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DEE3" w14:textId="2460766B" w:rsidR="00335E2E" w:rsidRPr="00335E2E" w:rsidRDefault="00335E2E" w:rsidP="00335E2E">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42A73E5" w14:textId="77777777" w:rsidR="00335E2E" w:rsidRDefault="00335E2E" w:rsidP="00335E2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35E2E" w14:paraId="746024B7" w14:textId="77777777" w:rsidTr="00CF4363">
        <w:tc>
          <w:tcPr>
            <w:tcW w:w="2448" w:type="dxa"/>
          </w:tcPr>
          <w:p w14:paraId="5BACF254" w14:textId="77777777" w:rsidR="00335E2E" w:rsidRDefault="00335E2E" w:rsidP="00CF4363">
            <w:pPr>
              <w:jc w:val="both"/>
              <w:rPr>
                <w:b/>
                <w:kern w:val="2"/>
                <w:szCs w:val="24"/>
              </w:rPr>
            </w:pPr>
            <w:r>
              <w:rPr>
                <w:b/>
                <w:kern w:val="2"/>
                <w:szCs w:val="24"/>
              </w:rPr>
              <w:t>Sutarties pavadinimas</w:t>
            </w:r>
          </w:p>
        </w:tc>
        <w:tc>
          <w:tcPr>
            <w:tcW w:w="7110" w:type="dxa"/>
            <w:gridSpan w:val="3"/>
          </w:tcPr>
          <w:p w14:paraId="14D96E10" w14:textId="5346A682" w:rsidR="00335E2E" w:rsidRPr="00D91332" w:rsidRDefault="00C16E8C" w:rsidP="00CF4363">
            <w:pPr>
              <w:jc w:val="both"/>
              <w:rPr>
                <w:b/>
                <w:kern w:val="2"/>
                <w:szCs w:val="24"/>
              </w:rPr>
            </w:pPr>
            <w:r w:rsidRPr="00D91332">
              <w:rPr>
                <w:b/>
                <w:szCs w:val="24"/>
              </w:rPr>
              <w:t>Rekreacinių objektų priežiūros ir tvarkymo</w:t>
            </w:r>
            <w:r w:rsidR="008243CE" w:rsidRPr="00D91332">
              <w:rPr>
                <w:b/>
                <w:szCs w:val="24"/>
              </w:rPr>
              <w:t xml:space="preserve"> paslaugos</w:t>
            </w:r>
          </w:p>
        </w:tc>
      </w:tr>
      <w:tr w:rsidR="00335E2E" w14:paraId="360F33C1" w14:textId="77777777" w:rsidTr="00CF4363">
        <w:tc>
          <w:tcPr>
            <w:tcW w:w="2448" w:type="dxa"/>
          </w:tcPr>
          <w:p w14:paraId="276D7692" w14:textId="77777777" w:rsidR="00335E2E" w:rsidRDefault="00335E2E" w:rsidP="00CF4363">
            <w:pPr>
              <w:jc w:val="both"/>
              <w:rPr>
                <w:b/>
                <w:kern w:val="2"/>
                <w:szCs w:val="24"/>
              </w:rPr>
            </w:pPr>
            <w:r>
              <w:rPr>
                <w:b/>
                <w:kern w:val="2"/>
                <w:szCs w:val="24"/>
              </w:rPr>
              <w:t>Sutarties data</w:t>
            </w:r>
          </w:p>
        </w:tc>
        <w:tc>
          <w:tcPr>
            <w:tcW w:w="2177" w:type="dxa"/>
          </w:tcPr>
          <w:p w14:paraId="2D6A7CB5" w14:textId="77777777" w:rsidR="00335E2E" w:rsidRDefault="00335E2E" w:rsidP="00CF4363">
            <w:pPr>
              <w:jc w:val="both"/>
              <w:rPr>
                <w:kern w:val="2"/>
                <w:szCs w:val="24"/>
              </w:rPr>
            </w:pPr>
          </w:p>
        </w:tc>
        <w:tc>
          <w:tcPr>
            <w:tcW w:w="2362" w:type="dxa"/>
          </w:tcPr>
          <w:p w14:paraId="693EF209" w14:textId="77777777" w:rsidR="00335E2E" w:rsidRDefault="00335E2E" w:rsidP="00CF4363">
            <w:pPr>
              <w:jc w:val="both"/>
              <w:rPr>
                <w:b/>
                <w:kern w:val="2"/>
                <w:szCs w:val="24"/>
              </w:rPr>
            </w:pPr>
            <w:r>
              <w:rPr>
                <w:b/>
                <w:kern w:val="2"/>
                <w:szCs w:val="24"/>
              </w:rPr>
              <w:t>Sutarties numeris</w:t>
            </w:r>
          </w:p>
        </w:tc>
        <w:tc>
          <w:tcPr>
            <w:tcW w:w="2571" w:type="dxa"/>
          </w:tcPr>
          <w:p w14:paraId="2ED82BA5" w14:textId="77777777" w:rsidR="00335E2E" w:rsidRDefault="00335E2E" w:rsidP="00CF4363">
            <w:pPr>
              <w:jc w:val="both"/>
              <w:rPr>
                <w:kern w:val="2"/>
                <w:szCs w:val="24"/>
              </w:rPr>
            </w:pPr>
          </w:p>
        </w:tc>
      </w:tr>
    </w:tbl>
    <w:p w14:paraId="004152A7" w14:textId="77777777" w:rsidR="00335E2E" w:rsidRDefault="00335E2E" w:rsidP="00335E2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35E2E" w14:paraId="29DD8C25" w14:textId="77777777" w:rsidTr="00CF4363">
        <w:tc>
          <w:tcPr>
            <w:tcW w:w="9558" w:type="dxa"/>
            <w:gridSpan w:val="3"/>
          </w:tcPr>
          <w:p w14:paraId="650C747B" w14:textId="77777777" w:rsidR="00335E2E" w:rsidRDefault="00335E2E" w:rsidP="00CF4363">
            <w:pPr>
              <w:jc w:val="center"/>
              <w:rPr>
                <w:b/>
                <w:kern w:val="2"/>
                <w:szCs w:val="24"/>
              </w:rPr>
            </w:pPr>
            <w:r>
              <w:rPr>
                <w:b/>
                <w:kern w:val="2"/>
                <w:szCs w:val="24"/>
              </w:rPr>
              <w:t>1. SUTARTIES ŠALYS</w:t>
            </w:r>
          </w:p>
        </w:tc>
      </w:tr>
      <w:tr w:rsidR="00335E2E" w14:paraId="7F57949D" w14:textId="77777777" w:rsidTr="00CF4363">
        <w:tc>
          <w:tcPr>
            <w:tcW w:w="2808" w:type="dxa"/>
            <w:vMerge w:val="restart"/>
          </w:tcPr>
          <w:p w14:paraId="33563A2A" w14:textId="77777777" w:rsidR="00335E2E" w:rsidRDefault="00335E2E" w:rsidP="00CF4363">
            <w:pPr>
              <w:jc w:val="center"/>
              <w:rPr>
                <w:b/>
                <w:kern w:val="2"/>
                <w:szCs w:val="24"/>
              </w:rPr>
            </w:pPr>
          </w:p>
          <w:p w14:paraId="0E02251E" w14:textId="77777777" w:rsidR="00335E2E" w:rsidRDefault="00335E2E" w:rsidP="00CF4363">
            <w:pPr>
              <w:jc w:val="center"/>
              <w:rPr>
                <w:b/>
                <w:kern w:val="2"/>
                <w:szCs w:val="24"/>
              </w:rPr>
            </w:pPr>
          </w:p>
          <w:p w14:paraId="0356AACC" w14:textId="77777777" w:rsidR="00335E2E" w:rsidRDefault="00335E2E" w:rsidP="00CF4363">
            <w:pPr>
              <w:jc w:val="center"/>
              <w:rPr>
                <w:b/>
                <w:kern w:val="2"/>
                <w:szCs w:val="24"/>
              </w:rPr>
            </w:pPr>
          </w:p>
          <w:p w14:paraId="2EE2FEBF" w14:textId="77777777" w:rsidR="00335E2E" w:rsidRDefault="00335E2E" w:rsidP="00CF4363">
            <w:pPr>
              <w:rPr>
                <w:b/>
                <w:kern w:val="2"/>
                <w:szCs w:val="24"/>
              </w:rPr>
            </w:pPr>
          </w:p>
          <w:p w14:paraId="5553A66C" w14:textId="77777777" w:rsidR="00335E2E" w:rsidRDefault="00335E2E" w:rsidP="00CF4363">
            <w:pPr>
              <w:rPr>
                <w:b/>
                <w:kern w:val="2"/>
                <w:szCs w:val="24"/>
              </w:rPr>
            </w:pPr>
            <w:r>
              <w:rPr>
                <w:b/>
                <w:kern w:val="2"/>
                <w:szCs w:val="24"/>
              </w:rPr>
              <w:t>1.1. Pirkėjas</w:t>
            </w:r>
          </w:p>
        </w:tc>
        <w:tc>
          <w:tcPr>
            <w:tcW w:w="3240" w:type="dxa"/>
          </w:tcPr>
          <w:p w14:paraId="0524708E" w14:textId="77777777" w:rsidR="00335E2E" w:rsidRDefault="00335E2E" w:rsidP="00CF4363">
            <w:pPr>
              <w:rPr>
                <w:kern w:val="2"/>
                <w:szCs w:val="24"/>
              </w:rPr>
            </w:pPr>
            <w:r>
              <w:rPr>
                <w:kern w:val="2"/>
                <w:szCs w:val="24"/>
              </w:rPr>
              <w:t>1.1.1. Pavadinimas</w:t>
            </w:r>
          </w:p>
        </w:tc>
        <w:tc>
          <w:tcPr>
            <w:tcW w:w="3510" w:type="dxa"/>
          </w:tcPr>
          <w:p w14:paraId="61FE999A" w14:textId="7C68E825" w:rsidR="00335E2E" w:rsidRDefault="00292C94" w:rsidP="00CF4363">
            <w:pPr>
              <w:jc w:val="center"/>
              <w:rPr>
                <w:kern w:val="2"/>
                <w:szCs w:val="24"/>
              </w:rPr>
            </w:pPr>
            <w:r>
              <w:rPr>
                <w:kern w:val="2"/>
                <w:szCs w:val="24"/>
              </w:rPr>
              <w:t>VĮ Valstybinių miškų urėdijos Telšių regioninis padalinys</w:t>
            </w:r>
          </w:p>
        </w:tc>
      </w:tr>
      <w:tr w:rsidR="00335E2E" w14:paraId="0B8D2DC5" w14:textId="77777777" w:rsidTr="00CF4363">
        <w:tc>
          <w:tcPr>
            <w:tcW w:w="2808" w:type="dxa"/>
            <w:vMerge/>
          </w:tcPr>
          <w:p w14:paraId="5DED4BE9" w14:textId="77777777" w:rsidR="00335E2E" w:rsidRDefault="00335E2E" w:rsidP="00CF4363">
            <w:pPr>
              <w:rPr>
                <w:kern w:val="2"/>
                <w:szCs w:val="24"/>
              </w:rPr>
            </w:pPr>
          </w:p>
        </w:tc>
        <w:tc>
          <w:tcPr>
            <w:tcW w:w="3240" w:type="dxa"/>
          </w:tcPr>
          <w:p w14:paraId="738613AA" w14:textId="77777777" w:rsidR="00335E2E" w:rsidRDefault="00335E2E" w:rsidP="00CF4363">
            <w:pPr>
              <w:rPr>
                <w:kern w:val="2"/>
                <w:szCs w:val="24"/>
              </w:rPr>
            </w:pPr>
            <w:r>
              <w:rPr>
                <w:kern w:val="2"/>
                <w:szCs w:val="24"/>
              </w:rPr>
              <w:t>1.1.2. Juridinio asmens kodas</w:t>
            </w:r>
          </w:p>
        </w:tc>
        <w:tc>
          <w:tcPr>
            <w:tcW w:w="3510" w:type="dxa"/>
          </w:tcPr>
          <w:p w14:paraId="79AD61C8" w14:textId="77777777" w:rsidR="00335E2E" w:rsidRDefault="00335E2E" w:rsidP="00CF4363">
            <w:pPr>
              <w:jc w:val="center"/>
              <w:rPr>
                <w:kern w:val="2"/>
                <w:szCs w:val="24"/>
              </w:rPr>
            </w:pPr>
          </w:p>
        </w:tc>
      </w:tr>
      <w:tr w:rsidR="00335E2E" w14:paraId="603A3FA8" w14:textId="77777777" w:rsidTr="00CF4363">
        <w:tc>
          <w:tcPr>
            <w:tcW w:w="2808" w:type="dxa"/>
            <w:vMerge/>
          </w:tcPr>
          <w:p w14:paraId="422198A3" w14:textId="77777777" w:rsidR="00335E2E" w:rsidRDefault="00335E2E" w:rsidP="00CF4363">
            <w:pPr>
              <w:rPr>
                <w:kern w:val="2"/>
                <w:szCs w:val="24"/>
              </w:rPr>
            </w:pPr>
          </w:p>
        </w:tc>
        <w:tc>
          <w:tcPr>
            <w:tcW w:w="3240" w:type="dxa"/>
          </w:tcPr>
          <w:p w14:paraId="1DE9764A" w14:textId="77777777" w:rsidR="00335E2E" w:rsidRDefault="00335E2E" w:rsidP="00CF4363">
            <w:pPr>
              <w:rPr>
                <w:kern w:val="2"/>
                <w:szCs w:val="24"/>
              </w:rPr>
            </w:pPr>
            <w:r>
              <w:rPr>
                <w:kern w:val="2"/>
                <w:szCs w:val="24"/>
              </w:rPr>
              <w:t>1.1.3. Adresas</w:t>
            </w:r>
          </w:p>
        </w:tc>
        <w:tc>
          <w:tcPr>
            <w:tcW w:w="3510" w:type="dxa"/>
          </w:tcPr>
          <w:p w14:paraId="206BBCE4" w14:textId="77777777" w:rsidR="00335E2E" w:rsidRDefault="00335E2E" w:rsidP="00CF4363">
            <w:pPr>
              <w:jc w:val="center"/>
              <w:rPr>
                <w:kern w:val="2"/>
                <w:szCs w:val="24"/>
              </w:rPr>
            </w:pPr>
          </w:p>
        </w:tc>
      </w:tr>
      <w:tr w:rsidR="00335E2E" w14:paraId="38A5FE8B" w14:textId="77777777" w:rsidTr="00CF4363">
        <w:tc>
          <w:tcPr>
            <w:tcW w:w="2808" w:type="dxa"/>
            <w:vMerge/>
          </w:tcPr>
          <w:p w14:paraId="35A8FF27" w14:textId="77777777" w:rsidR="00335E2E" w:rsidRDefault="00335E2E" w:rsidP="00CF4363">
            <w:pPr>
              <w:rPr>
                <w:kern w:val="2"/>
                <w:szCs w:val="24"/>
              </w:rPr>
            </w:pPr>
          </w:p>
        </w:tc>
        <w:tc>
          <w:tcPr>
            <w:tcW w:w="3240" w:type="dxa"/>
          </w:tcPr>
          <w:p w14:paraId="2F513CF5" w14:textId="77777777" w:rsidR="00335E2E" w:rsidRDefault="00335E2E" w:rsidP="00CF4363">
            <w:pPr>
              <w:rPr>
                <w:kern w:val="2"/>
                <w:szCs w:val="24"/>
              </w:rPr>
            </w:pPr>
            <w:r>
              <w:rPr>
                <w:kern w:val="2"/>
                <w:szCs w:val="24"/>
              </w:rPr>
              <w:t>1.1.4. PVM mokėtojo kodas</w:t>
            </w:r>
          </w:p>
        </w:tc>
        <w:tc>
          <w:tcPr>
            <w:tcW w:w="3510" w:type="dxa"/>
          </w:tcPr>
          <w:p w14:paraId="5A9C48E9" w14:textId="77777777" w:rsidR="00335E2E" w:rsidRDefault="00335E2E" w:rsidP="00CF4363">
            <w:pPr>
              <w:jc w:val="center"/>
              <w:rPr>
                <w:kern w:val="2"/>
                <w:szCs w:val="24"/>
              </w:rPr>
            </w:pPr>
          </w:p>
        </w:tc>
      </w:tr>
      <w:tr w:rsidR="00335E2E" w14:paraId="4CDB03EF" w14:textId="77777777" w:rsidTr="00CF4363">
        <w:tc>
          <w:tcPr>
            <w:tcW w:w="2808" w:type="dxa"/>
            <w:vMerge/>
          </w:tcPr>
          <w:p w14:paraId="5322E38D" w14:textId="77777777" w:rsidR="00335E2E" w:rsidRDefault="00335E2E" w:rsidP="00CF4363">
            <w:pPr>
              <w:rPr>
                <w:kern w:val="2"/>
                <w:szCs w:val="24"/>
              </w:rPr>
            </w:pPr>
          </w:p>
        </w:tc>
        <w:tc>
          <w:tcPr>
            <w:tcW w:w="3240" w:type="dxa"/>
          </w:tcPr>
          <w:p w14:paraId="7C8075E1" w14:textId="77777777" w:rsidR="00335E2E" w:rsidRDefault="00335E2E" w:rsidP="00CF4363">
            <w:pPr>
              <w:rPr>
                <w:kern w:val="2"/>
                <w:szCs w:val="24"/>
              </w:rPr>
            </w:pPr>
            <w:r>
              <w:rPr>
                <w:kern w:val="2"/>
                <w:szCs w:val="24"/>
              </w:rPr>
              <w:t>1.1.5. Atsiskaitomoji sąskaita</w:t>
            </w:r>
          </w:p>
        </w:tc>
        <w:tc>
          <w:tcPr>
            <w:tcW w:w="3510" w:type="dxa"/>
          </w:tcPr>
          <w:p w14:paraId="67373AE3" w14:textId="77777777" w:rsidR="00335E2E" w:rsidRDefault="00335E2E" w:rsidP="00CF4363">
            <w:pPr>
              <w:jc w:val="center"/>
              <w:rPr>
                <w:kern w:val="2"/>
                <w:szCs w:val="24"/>
              </w:rPr>
            </w:pPr>
          </w:p>
        </w:tc>
      </w:tr>
      <w:tr w:rsidR="00335E2E" w14:paraId="3F1E4B34" w14:textId="77777777" w:rsidTr="00CF4363">
        <w:tc>
          <w:tcPr>
            <w:tcW w:w="2808" w:type="dxa"/>
            <w:vMerge/>
          </w:tcPr>
          <w:p w14:paraId="0932D021" w14:textId="77777777" w:rsidR="00335E2E" w:rsidRDefault="00335E2E" w:rsidP="00CF4363">
            <w:pPr>
              <w:rPr>
                <w:kern w:val="2"/>
                <w:szCs w:val="24"/>
              </w:rPr>
            </w:pPr>
          </w:p>
        </w:tc>
        <w:tc>
          <w:tcPr>
            <w:tcW w:w="3240" w:type="dxa"/>
          </w:tcPr>
          <w:p w14:paraId="7D672F77" w14:textId="77777777" w:rsidR="00335E2E" w:rsidRDefault="00335E2E" w:rsidP="00CF4363">
            <w:pPr>
              <w:rPr>
                <w:kern w:val="2"/>
                <w:szCs w:val="24"/>
              </w:rPr>
            </w:pPr>
            <w:r>
              <w:rPr>
                <w:kern w:val="2"/>
                <w:szCs w:val="24"/>
              </w:rPr>
              <w:t>1.1.6. Bankas, banko kodas</w:t>
            </w:r>
          </w:p>
        </w:tc>
        <w:tc>
          <w:tcPr>
            <w:tcW w:w="3510" w:type="dxa"/>
          </w:tcPr>
          <w:p w14:paraId="7A94F23F" w14:textId="77777777" w:rsidR="00335E2E" w:rsidRDefault="00335E2E" w:rsidP="00CF4363">
            <w:pPr>
              <w:jc w:val="center"/>
              <w:rPr>
                <w:kern w:val="2"/>
                <w:szCs w:val="24"/>
              </w:rPr>
            </w:pPr>
          </w:p>
        </w:tc>
      </w:tr>
      <w:tr w:rsidR="00335E2E" w14:paraId="7B3CE373" w14:textId="77777777" w:rsidTr="00CF4363">
        <w:tc>
          <w:tcPr>
            <w:tcW w:w="2808" w:type="dxa"/>
            <w:vMerge/>
          </w:tcPr>
          <w:p w14:paraId="0837EE86" w14:textId="77777777" w:rsidR="00335E2E" w:rsidRDefault="00335E2E" w:rsidP="00CF4363">
            <w:pPr>
              <w:rPr>
                <w:kern w:val="2"/>
                <w:szCs w:val="24"/>
              </w:rPr>
            </w:pPr>
          </w:p>
        </w:tc>
        <w:tc>
          <w:tcPr>
            <w:tcW w:w="3240" w:type="dxa"/>
          </w:tcPr>
          <w:p w14:paraId="64C63BFB" w14:textId="77777777" w:rsidR="00335E2E" w:rsidRDefault="00335E2E" w:rsidP="00CF4363">
            <w:pPr>
              <w:rPr>
                <w:kern w:val="2"/>
                <w:szCs w:val="24"/>
              </w:rPr>
            </w:pPr>
            <w:r>
              <w:rPr>
                <w:kern w:val="2"/>
                <w:szCs w:val="24"/>
              </w:rPr>
              <w:t>1.1.7. Telefonas</w:t>
            </w:r>
          </w:p>
        </w:tc>
        <w:tc>
          <w:tcPr>
            <w:tcW w:w="3510" w:type="dxa"/>
          </w:tcPr>
          <w:p w14:paraId="23F7F9F5" w14:textId="77777777" w:rsidR="00335E2E" w:rsidRDefault="00335E2E" w:rsidP="00CF4363">
            <w:pPr>
              <w:jc w:val="center"/>
              <w:rPr>
                <w:kern w:val="2"/>
                <w:szCs w:val="24"/>
              </w:rPr>
            </w:pPr>
          </w:p>
        </w:tc>
      </w:tr>
      <w:tr w:rsidR="00335E2E" w14:paraId="3D643F91" w14:textId="77777777" w:rsidTr="00CF4363">
        <w:tc>
          <w:tcPr>
            <w:tcW w:w="2808" w:type="dxa"/>
            <w:vMerge/>
          </w:tcPr>
          <w:p w14:paraId="69EE9C80" w14:textId="77777777" w:rsidR="00335E2E" w:rsidRDefault="00335E2E" w:rsidP="00CF4363">
            <w:pPr>
              <w:rPr>
                <w:kern w:val="2"/>
                <w:szCs w:val="24"/>
              </w:rPr>
            </w:pPr>
          </w:p>
        </w:tc>
        <w:tc>
          <w:tcPr>
            <w:tcW w:w="3240" w:type="dxa"/>
          </w:tcPr>
          <w:p w14:paraId="01F6BFBB" w14:textId="77777777" w:rsidR="00335E2E" w:rsidRDefault="00335E2E" w:rsidP="00CF4363">
            <w:pPr>
              <w:rPr>
                <w:kern w:val="2"/>
                <w:szCs w:val="24"/>
              </w:rPr>
            </w:pPr>
            <w:r>
              <w:rPr>
                <w:kern w:val="2"/>
                <w:szCs w:val="24"/>
              </w:rPr>
              <w:t>1.1.8. El. paštas</w:t>
            </w:r>
          </w:p>
        </w:tc>
        <w:tc>
          <w:tcPr>
            <w:tcW w:w="3510" w:type="dxa"/>
          </w:tcPr>
          <w:p w14:paraId="72262B9E" w14:textId="77777777" w:rsidR="00335E2E" w:rsidRDefault="00335E2E" w:rsidP="00CF4363">
            <w:pPr>
              <w:jc w:val="center"/>
              <w:rPr>
                <w:kern w:val="2"/>
                <w:szCs w:val="24"/>
              </w:rPr>
            </w:pPr>
          </w:p>
        </w:tc>
      </w:tr>
      <w:tr w:rsidR="00335E2E" w14:paraId="5D7A9A78" w14:textId="77777777" w:rsidTr="00CF4363">
        <w:tc>
          <w:tcPr>
            <w:tcW w:w="2808" w:type="dxa"/>
            <w:vMerge/>
          </w:tcPr>
          <w:p w14:paraId="49E76F1F" w14:textId="77777777" w:rsidR="00335E2E" w:rsidRDefault="00335E2E" w:rsidP="00CF4363">
            <w:pPr>
              <w:rPr>
                <w:kern w:val="2"/>
                <w:szCs w:val="24"/>
              </w:rPr>
            </w:pPr>
          </w:p>
        </w:tc>
        <w:tc>
          <w:tcPr>
            <w:tcW w:w="3240" w:type="dxa"/>
          </w:tcPr>
          <w:p w14:paraId="4E9EE31C" w14:textId="77777777" w:rsidR="00335E2E" w:rsidRDefault="00335E2E" w:rsidP="00CF4363">
            <w:pPr>
              <w:rPr>
                <w:kern w:val="2"/>
                <w:szCs w:val="24"/>
              </w:rPr>
            </w:pPr>
            <w:r>
              <w:rPr>
                <w:kern w:val="2"/>
                <w:szCs w:val="24"/>
              </w:rPr>
              <w:t>1.1.9. Šalies atstovas</w:t>
            </w:r>
          </w:p>
        </w:tc>
        <w:tc>
          <w:tcPr>
            <w:tcW w:w="3510" w:type="dxa"/>
          </w:tcPr>
          <w:p w14:paraId="407B83C3" w14:textId="77777777" w:rsidR="00335E2E" w:rsidRDefault="00335E2E" w:rsidP="00CF4363">
            <w:pPr>
              <w:jc w:val="center"/>
              <w:rPr>
                <w:kern w:val="2"/>
                <w:szCs w:val="24"/>
              </w:rPr>
            </w:pPr>
          </w:p>
        </w:tc>
      </w:tr>
      <w:tr w:rsidR="00335E2E" w14:paraId="66F30FD8" w14:textId="77777777" w:rsidTr="00CF4363">
        <w:tc>
          <w:tcPr>
            <w:tcW w:w="2808" w:type="dxa"/>
            <w:vMerge/>
          </w:tcPr>
          <w:p w14:paraId="4384C423" w14:textId="77777777" w:rsidR="00335E2E" w:rsidRDefault="00335E2E" w:rsidP="00CF4363">
            <w:pPr>
              <w:rPr>
                <w:kern w:val="2"/>
                <w:szCs w:val="24"/>
              </w:rPr>
            </w:pPr>
          </w:p>
        </w:tc>
        <w:tc>
          <w:tcPr>
            <w:tcW w:w="3240" w:type="dxa"/>
          </w:tcPr>
          <w:p w14:paraId="576544AF" w14:textId="77777777" w:rsidR="00335E2E" w:rsidRDefault="00335E2E" w:rsidP="00CF4363">
            <w:pPr>
              <w:rPr>
                <w:kern w:val="2"/>
                <w:szCs w:val="24"/>
              </w:rPr>
            </w:pPr>
            <w:r>
              <w:rPr>
                <w:kern w:val="2"/>
                <w:szCs w:val="24"/>
              </w:rPr>
              <w:t>1.1.10. Atstovavimo pagrindas</w:t>
            </w:r>
          </w:p>
        </w:tc>
        <w:tc>
          <w:tcPr>
            <w:tcW w:w="3510" w:type="dxa"/>
          </w:tcPr>
          <w:p w14:paraId="6308E2D6" w14:textId="77777777" w:rsidR="00335E2E" w:rsidRDefault="00335E2E" w:rsidP="00CF4363">
            <w:pPr>
              <w:jc w:val="center"/>
              <w:rPr>
                <w:kern w:val="2"/>
                <w:szCs w:val="24"/>
              </w:rPr>
            </w:pPr>
          </w:p>
        </w:tc>
      </w:tr>
      <w:tr w:rsidR="00335E2E" w14:paraId="19307D2A" w14:textId="77777777" w:rsidTr="00CF4363">
        <w:tc>
          <w:tcPr>
            <w:tcW w:w="2808" w:type="dxa"/>
            <w:vMerge w:val="restart"/>
          </w:tcPr>
          <w:p w14:paraId="15B3C516" w14:textId="77777777" w:rsidR="00335E2E" w:rsidRDefault="00335E2E" w:rsidP="00CF4363">
            <w:pPr>
              <w:rPr>
                <w:b/>
                <w:kern w:val="2"/>
                <w:szCs w:val="24"/>
              </w:rPr>
            </w:pPr>
          </w:p>
          <w:p w14:paraId="2C9C9AE2" w14:textId="77777777" w:rsidR="00335E2E" w:rsidRDefault="00335E2E" w:rsidP="00CF4363">
            <w:pPr>
              <w:rPr>
                <w:b/>
                <w:kern w:val="2"/>
                <w:szCs w:val="24"/>
              </w:rPr>
            </w:pPr>
          </w:p>
          <w:p w14:paraId="0EEEAB4B" w14:textId="77777777" w:rsidR="00335E2E" w:rsidRDefault="00335E2E" w:rsidP="00CF4363">
            <w:pPr>
              <w:rPr>
                <w:b/>
                <w:kern w:val="2"/>
                <w:szCs w:val="24"/>
              </w:rPr>
            </w:pPr>
          </w:p>
          <w:p w14:paraId="752E11E4" w14:textId="77777777" w:rsidR="00335E2E" w:rsidRDefault="00335E2E" w:rsidP="00CF4363">
            <w:pPr>
              <w:rPr>
                <w:b/>
                <w:kern w:val="2"/>
                <w:szCs w:val="24"/>
              </w:rPr>
            </w:pPr>
            <w:r>
              <w:rPr>
                <w:b/>
                <w:kern w:val="2"/>
                <w:szCs w:val="24"/>
              </w:rPr>
              <w:t>1.2. Tiekėjas</w:t>
            </w:r>
          </w:p>
          <w:p w14:paraId="03715A22" w14:textId="77777777" w:rsidR="00335E2E" w:rsidRDefault="00335E2E" w:rsidP="00CF4363">
            <w:pPr>
              <w:rPr>
                <w:color w:val="4472C4"/>
                <w:kern w:val="2"/>
                <w:szCs w:val="24"/>
              </w:rPr>
            </w:pPr>
            <w:r>
              <w:rPr>
                <w:color w:val="4472C4"/>
                <w:kern w:val="2"/>
                <w:szCs w:val="24"/>
              </w:rPr>
              <w:t>(jei Tiekėjas yra fizinis asmuo, skiltys atitinkamai pakoreguojamos.</w:t>
            </w:r>
          </w:p>
          <w:p w14:paraId="2E9B7909" w14:textId="77777777" w:rsidR="00335E2E" w:rsidRDefault="00335E2E" w:rsidP="00CF4363">
            <w:pPr>
              <w:rPr>
                <w:color w:val="4472C4"/>
                <w:kern w:val="2"/>
                <w:szCs w:val="24"/>
              </w:rPr>
            </w:pPr>
            <w:r>
              <w:rPr>
                <w:color w:val="4472C4"/>
                <w:kern w:val="2"/>
                <w:szCs w:val="24"/>
              </w:rPr>
              <w:t>Jei Tiekėjas yra tiekėjų grupė, skiltys pildomos įterpiant kiekvieno grupės nario informaciją)</w:t>
            </w:r>
          </w:p>
          <w:p w14:paraId="1D7F07F7" w14:textId="77777777" w:rsidR="00335E2E" w:rsidRDefault="00335E2E" w:rsidP="00CF4363">
            <w:pPr>
              <w:rPr>
                <w:b/>
                <w:kern w:val="2"/>
                <w:szCs w:val="24"/>
              </w:rPr>
            </w:pPr>
          </w:p>
        </w:tc>
        <w:tc>
          <w:tcPr>
            <w:tcW w:w="3240" w:type="dxa"/>
          </w:tcPr>
          <w:p w14:paraId="2D616353" w14:textId="77777777" w:rsidR="00335E2E" w:rsidRDefault="00335E2E" w:rsidP="00CF4363">
            <w:pPr>
              <w:rPr>
                <w:kern w:val="2"/>
                <w:szCs w:val="24"/>
              </w:rPr>
            </w:pPr>
            <w:r>
              <w:rPr>
                <w:kern w:val="2"/>
                <w:szCs w:val="24"/>
              </w:rPr>
              <w:t>1.2.1. Pavadinimas</w:t>
            </w:r>
          </w:p>
        </w:tc>
        <w:tc>
          <w:tcPr>
            <w:tcW w:w="3510" w:type="dxa"/>
          </w:tcPr>
          <w:p w14:paraId="0C2C43C4" w14:textId="77777777" w:rsidR="00335E2E" w:rsidRDefault="00335E2E" w:rsidP="00CF4363">
            <w:pPr>
              <w:jc w:val="center"/>
              <w:rPr>
                <w:kern w:val="2"/>
                <w:szCs w:val="24"/>
              </w:rPr>
            </w:pPr>
          </w:p>
        </w:tc>
      </w:tr>
      <w:tr w:rsidR="00335E2E" w14:paraId="437D3390" w14:textId="77777777" w:rsidTr="00CF4363">
        <w:tc>
          <w:tcPr>
            <w:tcW w:w="2808" w:type="dxa"/>
            <w:vMerge/>
          </w:tcPr>
          <w:p w14:paraId="743E6841" w14:textId="77777777" w:rsidR="00335E2E" w:rsidRDefault="00335E2E" w:rsidP="00CF4363">
            <w:pPr>
              <w:rPr>
                <w:b/>
                <w:kern w:val="2"/>
                <w:szCs w:val="24"/>
              </w:rPr>
            </w:pPr>
          </w:p>
        </w:tc>
        <w:tc>
          <w:tcPr>
            <w:tcW w:w="3240" w:type="dxa"/>
          </w:tcPr>
          <w:p w14:paraId="19328811" w14:textId="77777777" w:rsidR="00335E2E" w:rsidRDefault="00335E2E" w:rsidP="00CF4363">
            <w:pPr>
              <w:rPr>
                <w:kern w:val="2"/>
                <w:szCs w:val="24"/>
              </w:rPr>
            </w:pPr>
            <w:r>
              <w:rPr>
                <w:kern w:val="2"/>
                <w:szCs w:val="24"/>
              </w:rPr>
              <w:t>1.2.2. Juridinio asmens kodas</w:t>
            </w:r>
          </w:p>
        </w:tc>
        <w:tc>
          <w:tcPr>
            <w:tcW w:w="3510" w:type="dxa"/>
          </w:tcPr>
          <w:p w14:paraId="429AB0CB" w14:textId="77777777" w:rsidR="00335E2E" w:rsidRDefault="00335E2E" w:rsidP="00CF4363">
            <w:pPr>
              <w:jc w:val="center"/>
              <w:rPr>
                <w:kern w:val="2"/>
                <w:szCs w:val="24"/>
              </w:rPr>
            </w:pPr>
          </w:p>
        </w:tc>
      </w:tr>
      <w:tr w:rsidR="00335E2E" w14:paraId="74E5B131" w14:textId="77777777" w:rsidTr="00CF4363">
        <w:tc>
          <w:tcPr>
            <w:tcW w:w="2808" w:type="dxa"/>
            <w:vMerge/>
          </w:tcPr>
          <w:p w14:paraId="352FF0A8" w14:textId="77777777" w:rsidR="00335E2E" w:rsidRDefault="00335E2E" w:rsidP="00CF4363">
            <w:pPr>
              <w:rPr>
                <w:b/>
                <w:kern w:val="2"/>
                <w:szCs w:val="24"/>
              </w:rPr>
            </w:pPr>
          </w:p>
        </w:tc>
        <w:tc>
          <w:tcPr>
            <w:tcW w:w="3240" w:type="dxa"/>
          </w:tcPr>
          <w:p w14:paraId="0B30329A" w14:textId="77777777" w:rsidR="00335E2E" w:rsidRDefault="00335E2E" w:rsidP="00CF4363">
            <w:pPr>
              <w:rPr>
                <w:kern w:val="2"/>
                <w:szCs w:val="24"/>
              </w:rPr>
            </w:pPr>
            <w:r>
              <w:rPr>
                <w:kern w:val="2"/>
                <w:szCs w:val="24"/>
              </w:rPr>
              <w:t>1.2.3. Adresas</w:t>
            </w:r>
          </w:p>
        </w:tc>
        <w:tc>
          <w:tcPr>
            <w:tcW w:w="3510" w:type="dxa"/>
          </w:tcPr>
          <w:p w14:paraId="5312020E" w14:textId="77777777" w:rsidR="00335E2E" w:rsidRDefault="00335E2E" w:rsidP="00CF4363">
            <w:pPr>
              <w:jc w:val="center"/>
              <w:rPr>
                <w:kern w:val="2"/>
                <w:szCs w:val="24"/>
              </w:rPr>
            </w:pPr>
          </w:p>
        </w:tc>
      </w:tr>
      <w:tr w:rsidR="00335E2E" w14:paraId="2CA0351C" w14:textId="77777777" w:rsidTr="00CF4363">
        <w:tc>
          <w:tcPr>
            <w:tcW w:w="2808" w:type="dxa"/>
            <w:vMerge/>
          </w:tcPr>
          <w:p w14:paraId="2ACBAA66" w14:textId="77777777" w:rsidR="00335E2E" w:rsidRDefault="00335E2E" w:rsidP="00CF4363">
            <w:pPr>
              <w:rPr>
                <w:b/>
                <w:kern w:val="2"/>
                <w:szCs w:val="24"/>
              </w:rPr>
            </w:pPr>
          </w:p>
        </w:tc>
        <w:tc>
          <w:tcPr>
            <w:tcW w:w="3240" w:type="dxa"/>
          </w:tcPr>
          <w:p w14:paraId="6254DFCC" w14:textId="77777777" w:rsidR="00335E2E" w:rsidRDefault="00335E2E" w:rsidP="00CF4363">
            <w:pPr>
              <w:rPr>
                <w:kern w:val="2"/>
                <w:szCs w:val="24"/>
              </w:rPr>
            </w:pPr>
            <w:r>
              <w:rPr>
                <w:kern w:val="2"/>
                <w:szCs w:val="24"/>
              </w:rPr>
              <w:t>1.2.4. PVM mokėtojo kodas</w:t>
            </w:r>
          </w:p>
        </w:tc>
        <w:tc>
          <w:tcPr>
            <w:tcW w:w="3510" w:type="dxa"/>
          </w:tcPr>
          <w:p w14:paraId="6D1A7FA8" w14:textId="77777777" w:rsidR="00335E2E" w:rsidRDefault="00335E2E" w:rsidP="00CF4363">
            <w:pPr>
              <w:jc w:val="center"/>
              <w:rPr>
                <w:kern w:val="2"/>
                <w:szCs w:val="24"/>
              </w:rPr>
            </w:pPr>
          </w:p>
        </w:tc>
      </w:tr>
      <w:tr w:rsidR="00335E2E" w14:paraId="78D9B84E" w14:textId="77777777" w:rsidTr="00CF4363">
        <w:tc>
          <w:tcPr>
            <w:tcW w:w="2808" w:type="dxa"/>
            <w:vMerge/>
          </w:tcPr>
          <w:p w14:paraId="19224E5D" w14:textId="77777777" w:rsidR="00335E2E" w:rsidRDefault="00335E2E" w:rsidP="00CF4363">
            <w:pPr>
              <w:rPr>
                <w:b/>
                <w:kern w:val="2"/>
                <w:szCs w:val="24"/>
              </w:rPr>
            </w:pPr>
          </w:p>
        </w:tc>
        <w:tc>
          <w:tcPr>
            <w:tcW w:w="3240" w:type="dxa"/>
          </w:tcPr>
          <w:p w14:paraId="5424FB6F" w14:textId="77777777" w:rsidR="00335E2E" w:rsidRDefault="00335E2E" w:rsidP="00CF4363">
            <w:pPr>
              <w:rPr>
                <w:kern w:val="2"/>
                <w:szCs w:val="24"/>
              </w:rPr>
            </w:pPr>
            <w:r>
              <w:rPr>
                <w:kern w:val="2"/>
                <w:szCs w:val="24"/>
              </w:rPr>
              <w:t>1.2.5. Atsiskaitomoji sąskaita</w:t>
            </w:r>
          </w:p>
        </w:tc>
        <w:tc>
          <w:tcPr>
            <w:tcW w:w="3510" w:type="dxa"/>
          </w:tcPr>
          <w:p w14:paraId="29CEAD43" w14:textId="77777777" w:rsidR="00335E2E" w:rsidRDefault="00335E2E" w:rsidP="00CF4363">
            <w:pPr>
              <w:jc w:val="center"/>
              <w:rPr>
                <w:kern w:val="2"/>
                <w:szCs w:val="24"/>
              </w:rPr>
            </w:pPr>
          </w:p>
        </w:tc>
      </w:tr>
      <w:tr w:rsidR="00335E2E" w14:paraId="3164FE29" w14:textId="77777777" w:rsidTr="00CF4363">
        <w:tc>
          <w:tcPr>
            <w:tcW w:w="2808" w:type="dxa"/>
            <w:vMerge/>
          </w:tcPr>
          <w:p w14:paraId="538087CA" w14:textId="77777777" w:rsidR="00335E2E" w:rsidRDefault="00335E2E" w:rsidP="00CF4363">
            <w:pPr>
              <w:rPr>
                <w:b/>
                <w:kern w:val="2"/>
                <w:szCs w:val="24"/>
              </w:rPr>
            </w:pPr>
          </w:p>
        </w:tc>
        <w:tc>
          <w:tcPr>
            <w:tcW w:w="3240" w:type="dxa"/>
          </w:tcPr>
          <w:p w14:paraId="04E6292D" w14:textId="77777777" w:rsidR="00335E2E" w:rsidRDefault="00335E2E" w:rsidP="00CF4363">
            <w:pPr>
              <w:rPr>
                <w:kern w:val="2"/>
                <w:szCs w:val="24"/>
              </w:rPr>
            </w:pPr>
            <w:r>
              <w:rPr>
                <w:kern w:val="2"/>
                <w:szCs w:val="24"/>
              </w:rPr>
              <w:t>1.2.6. Bankas, banko kodas</w:t>
            </w:r>
          </w:p>
        </w:tc>
        <w:tc>
          <w:tcPr>
            <w:tcW w:w="3510" w:type="dxa"/>
          </w:tcPr>
          <w:p w14:paraId="0CC66031" w14:textId="77777777" w:rsidR="00335E2E" w:rsidRDefault="00335E2E" w:rsidP="00CF4363">
            <w:pPr>
              <w:jc w:val="center"/>
              <w:rPr>
                <w:kern w:val="2"/>
                <w:szCs w:val="24"/>
              </w:rPr>
            </w:pPr>
          </w:p>
        </w:tc>
      </w:tr>
      <w:tr w:rsidR="00335E2E" w14:paraId="4915F5A6" w14:textId="77777777" w:rsidTr="00CF4363">
        <w:tc>
          <w:tcPr>
            <w:tcW w:w="2808" w:type="dxa"/>
            <w:vMerge/>
          </w:tcPr>
          <w:p w14:paraId="0A7733E1" w14:textId="77777777" w:rsidR="00335E2E" w:rsidRDefault="00335E2E" w:rsidP="00CF4363">
            <w:pPr>
              <w:rPr>
                <w:b/>
                <w:kern w:val="2"/>
                <w:szCs w:val="24"/>
              </w:rPr>
            </w:pPr>
          </w:p>
        </w:tc>
        <w:tc>
          <w:tcPr>
            <w:tcW w:w="3240" w:type="dxa"/>
          </w:tcPr>
          <w:p w14:paraId="1A0DEF12" w14:textId="77777777" w:rsidR="00335E2E" w:rsidRDefault="00335E2E" w:rsidP="00CF4363">
            <w:pPr>
              <w:rPr>
                <w:kern w:val="2"/>
                <w:szCs w:val="24"/>
              </w:rPr>
            </w:pPr>
            <w:r>
              <w:rPr>
                <w:kern w:val="2"/>
                <w:szCs w:val="24"/>
              </w:rPr>
              <w:t>1.2.7. Telefonas</w:t>
            </w:r>
          </w:p>
        </w:tc>
        <w:tc>
          <w:tcPr>
            <w:tcW w:w="3510" w:type="dxa"/>
          </w:tcPr>
          <w:p w14:paraId="23993F16" w14:textId="77777777" w:rsidR="00335E2E" w:rsidRDefault="00335E2E" w:rsidP="00CF4363">
            <w:pPr>
              <w:jc w:val="center"/>
              <w:rPr>
                <w:kern w:val="2"/>
                <w:szCs w:val="24"/>
              </w:rPr>
            </w:pPr>
          </w:p>
        </w:tc>
      </w:tr>
      <w:tr w:rsidR="00335E2E" w14:paraId="0527D922" w14:textId="77777777" w:rsidTr="00CF4363">
        <w:tc>
          <w:tcPr>
            <w:tcW w:w="2808" w:type="dxa"/>
            <w:vMerge/>
          </w:tcPr>
          <w:p w14:paraId="6A7DC628" w14:textId="77777777" w:rsidR="00335E2E" w:rsidRDefault="00335E2E" w:rsidP="00CF4363">
            <w:pPr>
              <w:rPr>
                <w:b/>
                <w:kern w:val="2"/>
                <w:szCs w:val="24"/>
              </w:rPr>
            </w:pPr>
          </w:p>
        </w:tc>
        <w:tc>
          <w:tcPr>
            <w:tcW w:w="3240" w:type="dxa"/>
          </w:tcPr>
          <w:p w14:paraId="7627D919" w14:textId="77777777" w:rsidR="00335E2E" w:rsidRDefault="00335E2E" w:rsidP="00CF4363">
            <w:pPr>
              <w:rPr>
                <w:kern w:val="2"/>
                <w:szCs w:val="24"/>
              </w:rPr>
            </w:pPr>
            <w:r>
              <w:rPr>
                <w:kern w:val="2"/>
                <w:szCs w:val="24"/>
              </w:rPr>
              <w:t>1.2.8. El. paštas</w:t>
            </w:r>
          </w:p>
        </w:tc>
        <w:tc>
          <w:tcPr>
            <w:tcW w:w="3510" w:type="dxa"/>
          </w:tcPr>
          <w:p w14:paraId="71C09BD9" w14:textId="77777777" w:rsidR="00335E2E" w:rsidRDefault="00335E2E" w:rsidP="00CF4363">
            <w:pPr>
              <w:jc w:val="center"/>
              <w:rPr>
                <w:kern w:val="2"/>
                <w:szCs w:val="24"/>
              </w:rPr>
            </w:pPr>
          </w:p>
        </w:tc>
      </w:tr>
      <w:tr w:rsidR="00335E2E" w14:paraId="7FCD8E69" w14:textId="77777777" w:rsidTr="00CF4363">
        <w:tc>
          <w:tcPr>
            <w:tcW w:w="2808" w:type="dxa"/>
            <w:vMerge/>
          </w:tcPr>
          <w:p w14:paraId="64C1A638" w14:textId="77777777" w:rsidR="00335E2E" w:rsidRDefault="00335E2E" w:rsidP="00CF4363">
            <w:pPr>
              <w:rPr>
                <w:b/>
                <w:kern w:val="2"/>
                <w:szCs w:val="24"/>
              </w:rPr>
            </w:pPr>
          </w:p>
        </w:tc>
        <w:tc>
          <w:tcPr>
            <w:tcW w:w="3240" w:type="dxa"/>
          </w:tcPr>
          <w:p w14:paraId="7412AD60" w14:textId="77777777" w:rsidR="00335E2E" w:rsidRDefault="00335E2E" w:rsidP="00CF4363">
            <w:pPr>
              <w:rPr>
                <w:kern w:val="2"/>
                <w:szCs w:val="24"/>
              </w:rPr>
            </w:pPr>
            <w:r>
              <w:rPr>
                <w:kern w:val="2"/>
                <w:szCs w:val="24"/>
              </w:rPr>
              <w:t>1.2.9. Šalies atstovas</w:t>
            </w:r>
          </w:p>
        </w:tc>
        <w:tc>
          <w:tcPr>
            <w:tcW w:w="3510" w:type="dxa"/>
          </w:tcPr>
          <w:p w14:paraId="0B921F75" w14:textId="77777777" w:rsidR="00335E2E" w:rsidRDefault="00335E2E" w:rsidP="00CF4363">
            <w:pPr>
              <w:jc w:val="center"/>
              <w:rPr>
                <w:kern w:val="2"/>
                <w:szCs w:val="24"/>
              </w:rPr>
            </w:pPr>
          </w:p>
        </w:tc>
      </w:tr>
      <w:tr w:rsidR="00335E2E" w14:paraId="5F7D44A1" w14:textId="77777777" w:rsidTr="00CF4363">
        <w:tc>
          <w:tcPr>
            <w:tcW w:w="2808" w:type="dxa"/>
            <w:vMerge/>
          </w:tcPr>
          <w:p w14:paraId="0BDD5A38" w14:textId="77777777" w:rsidR="00335E2E" w:rsidRDefault="00335E2E" w:rsidP="00CF4363">
            <w:pPr>
              <w:rPr>
                <w:b/>
                <w:kern w:val="2"/>
                <w:szCs w:val="24"/>
              </w:rPr>
            </w:pPr>
          </w:p>
        </w:tc>
        <w:tc>
          <w:tcPr>
            <w:tcW w:w="3240" w:type="dxa"/>
          </w:tcPr>
          <w:p w14:paraId="45DAC46D" w14:textId="77777777" w:rsidR="00335E2E" w:rsidRDefault="00335E2E" w:rsidP="00CF4363">
            <w:pPr>
              <w:rPr>
                <w:kern w:val="2"/>
                <w:szCs w:val="24"/>
              </w:rPr>
            </w:pPr>
            <w:r>
              <w:rPr>
                <w:kern w:val="2"/>
                <w:szCs w:val="24"/>
              </w:rPr>
              <w:t>1.2.10. Atstovavimo pagrindas</w:t>
            </w:r>
          </w:p>
        </w:tc>
        <w:tc>
          <w:tcPr>
            <w:tcW w:w="3510" w:type="dxa"/>
          </w:tcPr>
          <w:p w14:paraId="74AE5845" w14:textId="77777777" w:rsidR="00335E2E" w:rsidRDefault="00335E2E" w:rsidP="00CF4363">
            <w:pPr>
              <w:jc w:val="center"/>
              <w:rPr>
                <w:kern w:val="2"/>
                <w:szCs w:val="24"/>
              </w:rPr>
            </w:pPr>
          </w:p>
        </w:tc>
      </w:tr>
    </w:tbl>
    <w:p w14:paraId="63BEAE2D" w14:textId="77777777" w:rsidR="00335E2E" w:rsidRDefault="00335E2E" w:rsidP="00335E2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335E2E" w14:paraId="455E9D0C" w14:textId="77777777" w:rsidTr="00CF4363">
        <w:trPr>
          <w:trHeight w:val="300"/>
        </w:trPr>
        <w:tc>
          <w:tcPr>
            <w:tcW w:w="9535" w:type="dxa"/>
            <w:gridSpan w:val="3"/>
          </w:tcPr>
          <w:p w14:paraId="252CDE73" w14:textId="77777777" w:rsidR="00335E2E" w:rsidRDefault="00335E2E" w:rsidP="00CF4363">
            <w:pPr>
              <w:jc w:val="center"/>
              <w:rPr>
                <w:b/>
                <w:kern w:val="2"/>
                <w:szCs w:val="24"/>
              </w:rPr>
            </w:pPr>
            <w:r>
              <w:rPr>
                <w:b/>
                <w:kern w:val="2"/>
                <w:szCs w:val="24"/>
              </w:rPr>
              <w:t>2. ATSAKINGI ASMENYS</w:t>
            </w:r>
          </w:p>
        </w:tc>
      </w:tr>
      <w:tr w:rsidR="00335E2E" w14:paraId="7D3482F4" w14:textId="77777777" w:rsidTr="002A05B3">
        <w:trPr>
          <w:trHeight w:val="300"/>
        </w:trPr>
        <w:tc>
          <w:tcPr>
            <w:tcW w:w="2830" w:type="dxa"/>
          </w:tcPr>
          <w:p w14:paraId="59BBA2D6" w14:textId="77777777" w:rsidR="00335E2E" w:rsidRDefault="00335E2E" w:rsidP="00CF436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1DD77474" w14:textId="77777777" w:rsidR="002F11FE" w:rsidRPr="004E52DD" w:rsidRDefault="002F11FE" w:rsidP="002F11FE">
            <w:pPr>
              <w:rPr>
                <w:i/>
                <w:iCs/>
                <w:color w:val="4472C4"/>
                <w:kern w:val="2"/>
                <w:szCs w:val="24"/>
              </w:rPr>
            </w:pPr>
            <w:r w:rsidRPr="004E52DD">
              <w:rPr>
                <w:i/>
                <w:iCs/>
                <w:color w:val="4472C4"/>
                <w:kern w:val="2"/>
                <w:szCs w:val="24"/>
              </w:rPr>
              <w:t>(</w:t>
            </w:r>
            <w:r>
              <w:rPr>
                <w:i/>
                <w:iCs/>
                <w:color w:val="4472C4"/>
                <w:kern w:val="2"/>
                <w:szCs w:val="24"/>
              </w:rPr>
              <w:t xml:space="preserve">bus </w:t>
            </w:r>
            <w:r w:rsidRPr="004E52DD">
              <w:rPr>
                <w:i/>
                <w:iCs/>
                <w:color w:val="4472C4"/>
                <w:kern w:val="2"/>
                <w:szCs w:val="24"/>
              </w:rPr>
              <w:t xml:space="preserve">nurodomi Sutarties sudarymo metu) </w:t>
            </w:r>
          </w:p>
          <w:p w14:paraId="0E62BE8B" w14:textId="6D9B5A22" w:rsidR="004E52DD" w:rsidRPr="00663F1F" w:rsidRDefault="002F11FE" w:rsidP="002F11FE">
            <w:pPr>
              <w:jc w:val="both"/>
              <w:rPr>
                <w:i/>
                <w:iCs/>
                <w:color w:val="0F6FC6" w:themeColor="accent1"/>
                <w:szCs w:val="24"/>
              </w:rPr>
            </w:pPr>
            <w:r>
              <w:rPr>
                <w:color w:val="4472C4"/>
                <w:kern w:val="2"/>
                <w:szCs w:val="24"/>
              </w:rPr>
              <w:t>(nurodyti padalinį / skyrių, pareigas, vardą, pavardę, tel., el. paštą)</w:t>
            </w:r>
          </w:p>
        </w:tc>
      </w:tr>
      <w:tr w:rsidR="00335E2E" w14:paraId="228A5B88" w14:textId="77777777" w:rsidTr="002A05B3">
        <w:trPr>
          <w:trHeight w:val="300"/>
        </w:trPr>
        <w:tc>
          <w:tcPr>
            <w:tcW w:w="2830" w:type="dxa"/>
          </w:tcPr>
          <w:p w14:paraId="6290CE23" w14:textId="77777777" w:rsidR="00335E2E" w:rsidRDefault="00335E2E" w:rsidP="00CF4363">
            <w:pPr>
              <w:rPr>
                <w:b/>
                <w:kern w:val="2"/>
                <w:szCs w:val="24"/>
              </w:rPr>
            </w:pPr>
            <w:r>
              <w:rPr>
                <w:b/>
                <w:kern w:val="2"/>
                <w:szCs w:val="24"/>
              </w:rPr>
              <w:t>2.2. Tiekėjo kontaktiniai asmenys, atsakingi už Sutarties vykdymą</w:t>
            </w:r>
          </w:p>
        </w:tc>
        <w:tc>
          <w:tcPr>
            <w:tcW w:w="6705" w:type="dxa"/>
            <w:gridSpan w:val="2"/>
          </w:tcPr>
          <w:p w14:paraId="347511C1" w14:textId="34F118AD" w:rsidR="004E52DD" w:rsidRPr="004E52DD" w:rsidRDefault="004E52DD" w:rsidP="00CF4363">
            <w:pPr>
              <w:rPr>
                <w:i/>
                <w:iCs/>
                <w:color w:val="4472C4"/>
                <w:kern w:val="2"/>
                <w:szCs w:val="24"/>
              </w:rPr>
            </w:pPr>
            <w:r w:rsidRPr="004E52DD">
              <w:rPr>
                <w:i/>
                <w:iCs/>
                <w:color w:val="4472C4"/>
                <w:kern w:val="2"/>
                <w:szCs w:val="24"/>
              </w:rPr>
              <w:t>(</w:t>
            </w:r>
            <w:r>
              <w:rPr>
                <w:i/>
                <w:iCs/>
                <w:color w:val="4472C4"/>
                <w:kern w:val="2"/>
                <w:szCs w:val="24"/>
              </w:rPr>
              <w:t xml:space="preserve">bus </w:t>
            </w:r>
            <w:r w:rsidRPr="004E52DD">
              <w:rPr>
                <w:i/>
                <w:iCs/>
                <w:color w:val="4472C4"/>
                <w:kern w:val="2"/>
                <w:szCs w:val="24"/>
              </w:rPr>
              <w:t xml:space="preserve">nurodomi Sutarties sudarymo metu) </w:t>
            </w:r>
          </w:p>
          <w:p w14:paraId="68410C86" w14:textId="09AFB310" w:rsidR="00335E2E" w:rsidRDefault="00335E2E" w:rsidP="00CF4363">
            <w:pPr>
              <w:rPr>
                <w:color w:val="4472C4"/>
                <w:kern w:val="2"/>
                <w:szCs w:val="24"/>
              </w:rPr>
            </w:pPr>
            <w:r>
              <w:rPr>
                <w:color w:val="4472C4"/>
                <w:kern w:val="2"/>
                <w:szCs w:val="24"/>
              </w:rPr>
              <w:t>(nurodyti padalinį / skyrių, pareigas, vardą, pavardę, tel., el. paštą)</w:t>
            </w:r>
          </w:p>
        </w:tc>
      </w:tr>
      <w:tr w:rsidR="00335E2E" w14:paraId="0818257C" w14:textId="77777777" w:rsidTr="00CF4363">
        <w:trPr>
          <w:trHeight w:val="300"/>
        </w:trPr>
        <w:tc>
          <w:tcPr>
            <w:tcW w:w="9535" w:type="dxa"/>
            <w:gridSpan w:val="3"/>
          </w:tcPr>
          <w:p w14:paraId="30E624A2" w14:textId="77777777" w:rsidR="00335E2E" w:rsidRDefault="00335E2E" w:rsidP="00CF4363">
            <w:pPr>
              <w:jc w:val="center"/>
              <w:rPr>
                <w:b/>
                <w:kern w:val="2"/>
                <w:szCs w:val="24"/>
              </w:rPr>
            </w:pPr>
            <w:r>
              <w:rPr>
                <w:b/>
                <w:kern w:val="2"/>
                <w:szCs w:val="24"/>
              </w:rPr>
              <w:t>3. SUTARTIES DALYKAS</w:t>
            </w:r>
          </w:p>
        </w:tc>
      </w:tr>
      <w:tr w:rsidR="00335E2E" w14:paraId="3E5FC24C" w14:textId="77777777" w:rsidTr="002A05B3">
        <w:trPr>
          <w:trHeight w:val="300"/>
        </w:trPr>
        <w:tc>
          <w:tcPr>
            <w:tcW w:w="2830" w:type="dxa"/>
          </w:tcPr>
          <w:p w14:paraId="2162B63A" w14:textId="77777777" w:rsidR="00335E2E" w:rsidRDefault="00335E2E" w:rsidP="00CF4363">
            <w:pPr>
              <w:rPr>
                <w:b/>
                <w:kern w:val="2"/>
                <w:szCs w:val="24"/>
              </w:rPr>
            </w:pPr>
            <w:r>
              <w:rPr>
                <w:b/>
                <w:kern w:val="2"/>
                <w:szCs w:val="24"/>
              </w:rPr>
              <w:t>3.1. Sutarties dalykas</w:t>
            </w:r>
          </w:p>
        </w:tc>
        <w:tc>
          <w:tcPr>
            <w:tcW w:w="6705" w:type="dxa"/>
            <w:gridSpan w:val="2"/>
          </w:tcPr>
          <w:p w14:paraId="73EDFBFC" w14:textId="02EEFEEA" w:rsidR="00352F3F" w:rsidRDefault="00352F3F" w:rsidP="008E75E9">
            <w:pPr>
              <w:jc w:val="both"/>
              <w:rPr>
                <w:color w:val="000000"/>
                <w:kern w:val="2"/>
                <w:szCs w:val="24"/>
              </w:rPr>
            </w:pPr>
            <w:r>
              <w:rPr>
                <w:kern w:val="2"/>
                <w:szCs w:val="24"/>
              </w:rPr>
              <w:t>Tiekėjas įsipareigoja Sutartyje numatytomis sąlygomis suteikti Pirkėjui rekreacinių objektų ir priežiūros</w:t>
            </w:r>
            <w:r w:rsidRPr="00335E2E">
              <w:rPr>
                <w:kern w:val="2"/>
                <w:szCs w:val="24"/>
              </w:rPr>
              <w:t xml:space="preserve"> paslaug</w:t>
            </w:r>
            <w:r>
              <w:rPr>
                <w:kern w:val="2"/>
                <w:szCs w:val="24"/>
              </w:rPr>
              <w:t xml:space="preserve">as </w:t>
            </w:r>
            <w:r>
              <w:rPr>
                <w:color w:val="000000"/>
                <w:kern w:val="2"/>
                <w:szCs w:val="24"/>
              </w:rPr>
              <w:t>(toliau – Paslaugos).</w:t>
            </w:r>
          </w:p>
          <w:p w14:paraId="53DCA74C" w14:textId="6C13BE0C" w:rsidR="00352F3F" w:rsidRDefault="00352F3F" w:rsidP="008E75E9">
            <w:pPr>
              <w:jc w:val="both"/>
              <w:rPr>
                <w:kern w:val="2"/>
                <w:szCs w:val="24"/>
              </w:rPr>
            </w:pPr>
            <w:r>
              <w:rPr>
                <w:color w:val="000000"/>
                <w:kern w:val="2"/>
                <w:szCs w:val="24"/>
              </w:rPr>
              <w:t xml:space="preserve">Pirkimo objektas skaidomas į 2 pirkimo objekto dalis (toliau – </w:t>
            </w:r>
            <w:proofErr w:type="spellStart"/>
            <w:r>
              <w:rPr>
                <w:color w:val="000000"/>
                <w:kern w:val="2"/>
                <w:szCs w:val="24"/>
              </w:rPr>
              <w:t>P.o.d</w:t>
            </w:r>
            <w:proofErr w:type="spellEnd"/>
            <w:r>
              <w:rPr>
                <w:color w:val="000000"/>
                <w:kern w:val="2"/>
                <w:szCs w:val="24"/>
              </w:rPr>
              <w:t>.):</w:t>
            </w:r>
          </w:p>
          <w:p w14:paraId="7291F141" w14:textId="2239AD88" w:rsidR="00996DF0" w:rsidRDefault="00996DF0" w:rsidP="008E75E9">
            <w:pPr>
              <w:jc w:val="both"/>
              <w:rPr>
                <w:kern w:val="2"/>
                <w:szCs w:val="24"/>
              </w:rPr>
            </w:pPr>
            <w:r w:rsidRPr="00352F3F">
              <w:rPr>
                <w:b/>
                <w:bCs/>
                <w:kern w:val="2"/>
                <w:szCs w:val="24"/>
              </w:rPr>
              <w:lastRenderedPageBreak/>
              <w:t xml:space="preserve">1 </w:t>
            </w:r>
            <w:proofErr w:type="spellStart"/>
            <w:r w:rsidRPr="00352F3F">
              <w:rPr>
                <w:b/>
                <w:bCs/>
                <w:kern w:val="2"/>
                <w:szCs w:val="24"/>
              </w:rPr>
              <w:t>P.o.d</w:t>
            </w:r>
            <w:proofErr w:type="spellEnd"/>
            <w:r w:rsidRPr="00352F3F">
              <w:rPr>
                <w:b/>
                <w:bCs/>
                <w:kern w:val="2"/>
                <w:szCs w:val="24"/>
              </w:rPr>
              <w:t>.</w:t>
            </w:r>
            <w:r>
              <w:rPr>
                <w:kern w:val="2"/>
                <w:szCs w:val="24"/>
              </w:rPr>
              <w:t xml:space="preserve"> – Platelių girininkijos </w:t>
            </w:r>
            <w:r w:rsidR="00292C94">
              <w:rPr>
                <w:kern w:val="2"/>
                <w:szCs w:val="24"/>
              </w:rPr>
              <w:t>rekreacinių objektų</w:t>
            </w:r>
            <w:r>
              <w:rPr>
                <w:kern w:val="2"/>
                <w:szCs w:val="24"/>
              </w:rPr>
              <w:t xml:space="preserve"> priežiūra ir tvarkymas;</w:t>
            </w:r>
          </w:p>
          <w:p w14:paraId="40905CD9" w14:textId="50128CC5" w:rsidR="00996DF0" w:rsidRDefault="00996DF0" w:rsidP="008E75E9">
            <w:pPr>
              <w:jc w:val="both"/>
              <w:rPr>
                <w:kern w:val="2"/>
                <w:szCs w:val="24"/>
              </w:rPr>
            </w:pPr>
            <w:r w:rsidRPr="00352F3F">
              <w:rPr>
                <w:b/>
                <w:bCs/>
                <w:kern w:val="2"/>
                <w:szCs w:val="24"/>
              </w:rPr>
              <w:t xml:space="preserve">2 </w:t>
            </w:r>
            <w:proofErr w:type="spellStart"/>
            <w:r w:rsidRPr="00352F3F">
              <w:rPr>
                <w:b/>
                <w:bCs/>
                <w:kern w:val="2"/>
                <w:szCs w:val="24"/>
              </w:rPr>
              <w:t>P.o.d</w:t>
            </w:r>
            <w:proofErr w:type="spellEnd"/>
            <w:r w:rsidRPr="00352F3F">
              <w:rPr>
                <w:b/>
                <w:bCs/>
                <w:kern w:val="2"/>
                <w:szCs w:val="24"/>
              </w:rPr>
              <w:t>.</w:t>
            </w:r>
            <w:r>
              <w:rPr>
                <w:kern w:val="2"/>
                <w:szCs w:val="24"/>
              </w:rPr>
              <w:t xml:space="preserve"> – </w:t>
            </w:r>
            <w:proofErr w:type="spellStart"/>
            <w:r>
              <w:rPr>
                <w:kern w:val="2"/>
                <w:szCs w:val="24"/>
              </w:rPr>
              <w:t>Tverų</w:t>
            </w:r>
            <w:proofErr w:type="spellEnd"/>
            <w:r>
              <w:rPr>
                <w:kern w:val="2"/>
                <w:szCs w:val="24"/>
              </w:rPr>
              <w:t xml:space="preserve"> girininkijos rekreacinių objektų priežiūra ir tvarkymas</w:t>
            </w:r>
            <w:r w:rsidR="00352F3F">
              <w:rPr>
                <w:kern w:val="2"/>
                <w:szCs w:val="24"/>
              </w:rPr>
              <w:t>.</w:t>
            </w:r>
          </w:p>
          <w:p w14:paraId="042FF1E6" w14:textId="66C0B36B" w:rsidR="00335E2E" w:rsidRDefault="00335E2E" w:rsidP="008E75E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52F3F">
              <w:rPr>
                <w:color w:val="000000"/>
                <w:kern w:val="2"/>
                <w:szCs w:val="24"/>
              </w:rPr>
              <w:t>1</w:t>
            </w:r>
            <w:r>
              <w:rPr>
                <w:color w:val="000000"/>
                <w:kern w:val="2"/>
                <w:szCs w:val="24"/>
              </w:rPr>
              <w:t xml:space="preserve"> „</w:t>
            </w:r>
            <w:r w:rsidR="00352F3F">
              <w:rPr>
                <w:color w:val="000000"/>
                <w:kern w:val="2"/>
                <w:szCs w:val="24"/>
              </w:rPr>
              <w:t>Rekreacinių  objektų  priežiūros ir tvarkymo paslaugų pirkimo t</w:t>
            </w:r>
            <w:r>
              <w:rPr>
                <w:color w:val="000000"/>
                <w:kern w:val="2"/>
                <w:szCs w:val="24"/>
              </w:rPr>
              <w:t xml:space="preserve">echninė specifikacija“ (toliau – Techninė specifikacija) ir Sutarties priede Nr. </w:t>
            </w:r>
            <w:r w:rsidR="00352F3F">
              <w:rPr>
                <w:color w:val="000000"/>
                <w:kern w:val="2"/>
                <w:szCs w:val="24"/>
              </w:rPr>
              <w:t>2</w:t>
            </w:r>
            <w:r>
              <w:rPr>
                <w:color w:val="000000"/>
                <w:kern w:val="2"/>
                <w:szCs w:val="24"/>
              </w:rPr>
              <w:t xml:space="preserve"> „Pasiūlymas“.</w:t>
            </w:r>
          </w:p>
        </w:tc>
      </w:tr>
      <w:tr w:rsidR="00335E2E" w14:paraId="2840FFB0" w14:textId="77777777" w:rsidTr="002A05B3">
        <w:trPr>
          <w:trHeight w:val="300"/>
        </w:trPr>
        <w:tc>
          <w:tcPr>
            <w:tcW w:w="2830" w:type="dxa"/>
          </w:tcPr>
          <w:p w14:paraId="7AADAADB" w14:textId="77777777" w:rsidR="00335E2E" w:rsidRDefault="00335E2E" w:rsidP="00CF4363">
            <w:pPr>
              <w:rPr>
                <w:b/>
                <w:kern w:val="2"/>
                <w:szCs w:val="24"/>
              </w:rPr>
            </w:pPr>
            <w:r>
              <w:rPr>
                <w:b/>
                <w:kern w:val="2"/>
                <w:szCs w:val="24"/>
              </w:rPr>
              <w:lastRenderedPageBreak/>
              <w:t>3.2. Pirkimo pavadinimas ir numeris</w:t>
            </w:r>
          </w:p>
        </w:tc>
        <w:tc>
          <w:tcPr>
            <w:tcW w:w="6705" w:type="dxa"/>
            <w:gridSpan w:val="2"/>
          </w:tcPr>
          <w:p w14:paraId="73809E2C" w14:textId="53BE51B4" w:rsidR="00335E2E" w:rsidRDefault="00D91332" w:rsidP="007A175D">
            <w:pPr>
              <w:jc w:val="both"/>
              <w:rPr>
                <w:kern w:val="2"/>
                <w:szCs w:val="24"/>
              </w:rPr>
            </w:pPr>
            <w:r>
              <w:rPr>
                <w:kern w:val="2"/>
                <w:szCs w:val="24"/>
              </w:rPr>
              <w:t>Rekreacinių objektų priežiūros ir tvarkymo paslaugos</w:t>
            </w:r>
            <w:r w:rsidR="00335E2E">
              <w:rPr>
                <w:kern w:val="2"/>
                <w:szCs w:val="24"/>
              </w:rPr>
              <w:t xml:space="preserve">, Nr. </w:t>
            </w:r>
            <w:r w:rsidR="00335E2E" w:rsidRPr="00335E2E">
              <w:rPr>
                <w:kern w:val="2"/>
                <w:szCs w:val="24"/>
              </w:rPr>
              <w:t>PU-</w:t>
            </w:r>
            <w:r>
              <w:rPr>
                <w:kern w:val="2"/>
                <w:szCs w:val="24"/>
              </w:rPr>
              <w:t>1042</w:t>
            </w:r>
            <w:r w:rsidR="00335E2E" w:rsidRPr="00335E2E">
              <w:rPr>
                <w:kern w:val="2"/>
                <w:szCs w:val="24"/>
              </w:rPr>
              <w:t>/202</w:t>
            </w:r>
            <w:r>
              <w:rPr>
                <w:kern w:val="2"/>
                <w:szCs w:val="24"/>
              </w:rPr>
              <w:t>6</w:t>
            </w:r>
          </w:p>
        </w:tc>
      </w:tr>
      <w:tr w:rsidR="00335E2E" w14:paraId="67016252" w14:textId="77777777" w:rsidTr="002A05B3">
        <w:trPr>
          <w:trHeight w:val="300"/>
        </w:trPr>
        <w:tc>
          <w:tcPr>
            <w:tcW w:w="2830" w:type="dxa"/>
          </w:tcPr>
          <w:p w14:paraId="609DC699" w14:textId="77777777" w:rsidR="00335E2E" w:rsidRDefault="00335E2E" w:rsidP="00CF4363">
            <w:pPr>
              <w:rPr>
                <w:b/>
                <w:kern w:val="2"/>
                <w:szCs w:val="24"/>
              </w:rPr>
            </w:pPr>
            <w:r>
              <w:rPr>
                <w:b/>
                <w:kern w:val="2"/>
                <w:szCs w:val="24"/>
              </w:rPr>
              <w:t>3.3. Informacija apie Europos Sąjungos lėšomis finansuojamą projektą arba kitą projektą</w:t>
            </w:r>
          </w:p>
        </w:tc>
        <w:tc>
          <w:tcPr>
            <w:tcW w:w="6705" w:type="dxa"/>
            <w:gridSpan w:val="2"/>
          </w:tcPr>
          <w:p w14:paraId="078A7D9B" w14:textId="22AA513A" w:rsidR="00335E2E" w:rsidRDefault="00335E2E" w:rsidP="00CF4363">
            <w:pPr>
              <w:rPr>
                <w:kern w:val="2"/>
                <w:szCs w:val="24"/>
              </w:rPr>
            </w:pPr>
            <w:r>
              <w:rPr>
                <w:kern w:val="2"/>
                <w:szCs w:val="24"/>
              </w:rPr>
              <w:t>Netaikoma</w:t>
            </w:r>
          </w:p>
        </w:tc>
      </w:tr>
      <w:tr w:rsidR="00335E2E" w14:paraId="3646C8DA" w14:textId="77777777" w:rsidTr="00CF4363">
        <w:trPr>
          <w:trHeight w:val="300"/>
        </w:trPr>
        <w:tc>
          <w:tcPr>
            <w:tcW w:w="9535" w:type="dxa"/>
            <w:gridSpan w:val="3"/>
          </w:tcPr>
          <w:p w14:paraId="3B25DAC7" w14:textId="77777777" w:rsidR="00335E2E" w:rsidRDefault="00335E2E" w:rsidP="00CF4363">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35E2E" w14:paraId="4739EB5C" w14:textId="77777777" w:rsidTr="002A05B3">
        <w:trPr>
          <w:trHeight w:val="1431"/>
        </w:trPr>
        <w:tc>
          <w:tcPr>
            <w:tcW w:w="2830" w:type="dxa"/>
          </w:tcPr>
          <w:p w14:paraId="44FD7E13" w14:textId="5E480258" w:rsidR="00335E2E" w:rsidRPr="00F508D5" w:rsidRDefault="00335E2E" w:rsidP="0084708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705" w:type="dxa"/>
            <w:gridSpan w:val="2"/>
          </w:tcPr>
          <w:p w14:paraId="4AB6FA9D" w14:textId="53AE6332" w:rsidR="00335E2E" w:rsidRDefault="00EF1499" w:rsidP="007A175D">
            <w:pPr>
              <w:jc w:val="both"/>
              <w:rPr>
                <w:szCs w:val="24"/>
              </w:rPr>
            </w:pPr>
            <w:r>
              <w:rPr>
                <w:szCs w:val="24"/>
              </w:rPr>
              <w:t xml:space="preserve">1 </w:t>
            </w:r>
            <w:proofErr w:type="spellStart"/>
            <w:r>
              <w:rPr>
                <w:szCs w:val="24"/>
              </w:rPr>
              <w:t>P.o.d</w:t>
            </w:r>
            <w:proofErr w:type="spellEnd"/>
            <w:r>
              <w:rPr>
                <w:szCs w:val="24"/>
              </w:rPr>
              <w:t>. – Paslaugos teikiamos nuo 2026 m. gegužės 1 d. iki 2026 m. rugsėjo 30 d.;</w:t>
            </w:r>
          </w:p>
          <w:p w14:paraId="453BF9C7" w14:textId="735CBB2C" w:rsidR="00EF1499" w:rsidRDefault="00EF1499" w:rsidP="007A175D">
            <w:pPr>
              <w:jc w:val="both"/>
              <w:rPr>
                <w:szCs w:val="24"/>
              </w:rPr>
            </w:pPr>
            <w:r>
              <w:rPr>
                <w:szCs w:val="24"/>
              </w:rPr>
              <w:t xml:space="preserve">2 </w:t>
            </w:r>
            <w:proofErr w:type="spellStart"/>
            <w:r>
              <w:rPr>
                <w:szCs w:val="24"/>
              </w:rPr>
              <w:t>P.o.d</w:t>
            </w:r>
            <w:proofErr w:type="spellEnd"/>
            <w:r>
              <w:rPr>
                <w:szCs w:val="24"/>
              </w:rPr>
              <w:t>. – Paslaugos teikiamos nuo 2026 m. balandžio 1 d. iki 2026 m. spalio 31 d.</w:t>
            </w:r>
          </w:p>
          <w:p w14:paraId="6C6058C2" w14:textId="62761C6E" w:rsidR="00335E2E" w:rsidRDefault="00335E2E" w:rsidP="00CF4363">
            <w:pPr>
              <w:rPr>
                <w:color w:val="4472C4"/>
                <w:szCs w:val="24"/>
              </w:rPr>
            </w:pPr>
          </w:p>
        </w:tc>
      </w:tr>
      <w:tr w:rsidR="00335E2E" w14:paraId="10C0A7BA" w14:textId="77777777" w:rsidTr="002A05B3">
        <w:trPr>
          <w:trHeight w:val="300"/>
        </w:trPr>
        <w:tc>
          <w:tcPr>
            <w:tcW w:w="2830" w:type="dxa"/>
          </w:tcPr>
          <w:p w14:paraId="050D98A8" w14:textId="77777777" w:rsidR="00335E2E" w:rsidRDefault="00335E2E" w:rsidP="00CF4363">
            <w:pPr>
              <w:rPr>
                <w:b/>
                <w:kern w:val="2"/>
                <w:szCs w:val="24"/>
              </w:rPr>
            </w:pPr>
            <w:r>
              <w:rPr>
                <w:b/>
                <w:kern w:val="2"/>
                <w:szCs w:val="24"/>
              </w:rPr>
              <w:t>4.2. Paslaugų / jų dalies / etapo / periodo suteikimo termino pratęsimas</w:t>
            </w:r>
          </w:p>
        </w:tc>
        <w:tc>
          <w:tcPr>
            <w:tcW w:w="6705" w:type="dxa"/>
            <w:gridSpan w:val="2"/>
          </w:tcPr>
          <w:p w14:paraId="74197C40" w14:textId="78597D66" w:rsidR="00A20912" w:rsidRPr="00550F24" w:rsidRDefault="00335E2E" w:rsidP="0052586F">
            <w:pPr>
              <w:jc w:val="both"/>
              <w:rPr>
                <w:kern w:val="2"/>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w:t>
            </w:r>
            <w:r w:rsidR="00E6178A">
              <w:rPr>
                <w:kern w:val="2"/>
                <w:szCs w:val="24"/>
              </w:rPr>
              <w:t>r 2</w:t>
            </w:r>
            <w:r w:rsidR="00875E69">
              <w:rPr>
                <w:kern w:val="2"/>
                <w:szCs w:val="24"/>
              </w:rPr>
              <w:t xml:space="preserve"> (dvi)</w:t>
            </w:r>
            <w:r w:rsidR="00E6178A">
              <w:rPr>
                <w:kern w:val="2"/>
                <w:szCs w:val="24"/>
              </w:rPr>
              <w:t xml:space="preserve"> darbo dienas</w:t>
            </w:r>
            <w:r>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w:t>
            </w:r>
            <w:r w:rsidR="00007F6E">
              <w:rPr>
                <w:kern w:val="2"/>
                <w:szCs w:val="24"/>
              </w:rPr>
              <w:t xml:space="preserve"> </w:t>
            </w:r>
            <w:r w:rsidR="00FF4771">
              <w:rPr>
                <w:kern w:val="2"/>
                <w:szCs w:val="24"/>
              </w:rPr>
              <w:t>45</w:t>
            </w:r>
            <w:r w:rsidR="00007F6E">
              <w:rPr>
                <w:kern w:val="2"/>
                <w:szCs w:val="24"/>
              </w:rPr>
              <w:t xml:space="preserve"> </w:t>
            </w:r>
            <w:r w:rsidR="00875E69">
              <w:rPr>
                <w:kern w:val="2"/>
                <w:szCs w:val="24"/>
              </w:rPr>
              <w:t xml:space="preserve">(keturiasdešimt penkių) </w:t>
            </w:r>
            <w:r w:rsidR="00007F6E">
              <w:rPr>
                <w:kern w:val="2"/>
                <w:szCs w:val="24"/>
              </w:rPr>
              <w:t xml:space="preserve">kalendorinių dienų </w:t>
            </w:r>
            <w:r>
              <w:rPr>
                <w:kern w:val="2"/>
                <w:szCs w:val="24"/>
              </w:rPr>
              <w:t>laikotarpiui.</w:t>
            </w:r>
          </w:p>
        </w:tc>
      </w:tr>
      <w:tr w:rsidR="00335E2E" w14:paraId="33F832BE" w14:textId="77777777" w:rsidTr="002A05B3">
        <w:trPr>
          <w:trHeight w:val="300"/>
        </w:trPr>
        <w:tc>
          <w:tcPr>
            <w:tcW w:w="2830" w:type="dxa"/>
          </w:tcPr>
          <w:p w14:paraId="49EF4371" w14:textId="77777777" w:rsidR="00335E2E" w:rsidRDefault="00335E2E" w:rsidP="00CF4363">
            <w:pPr>
              <w:rPr>
                <w:b/>
                <w:kern w:val="2"/>
                <w:szCs w:val="24"/>
              </w:rPr>
            </w:pPr>
            <w:r>
              <w:rPr>
                <w:b/>
                <w:kern w:val="2"/>
                <w:szCs w:val="24"/>
              </w:rPr>
              <w:t>4.3. Užsakymų teikimo tvarka</w:t>
            </w:r>
          </w:p>
        </w:tc>
        <w:tc>
          <w:tcPr>
            <w:tcW w:w="6705" w:type="dxa"/>
            <w:gridSpan w:val="2"/>
          </w:tcPr>
          <w:p w14:paraId="049A7146" w14:textId="63890549" w:rsidR="00335E2E" w:rsidRDefault="00335E2E" w:rsidP="0052586F">
            <w:pPr>
              <w:jc w:val="both"/>
              <w:rPr>
                <w:szCs w:val="24"/>
              </w:rPr>
            </w:pPr>
            <w:r w:rsidRPr="00E91BCA">
              <w:rPr>
                <w:kern w:val="2"/>
                <w:szCs w:val="24"/>
              </w:rPr>
              <w:t xml:space="preserve">Užsakymai teikiami Tiekėjo nurodytu elektroniniu paštu ir laikomi gautais </w:t>
            </w:r>
            <w:r w:rsidR="00E91BCA" w:rsidRPr="00E91BCA">
              <w:rPr>
                <w:kern w:val="2"/>
                <w:szCs w:val="24"/>
              </w:rPr>
              <w:t>iš karto pateikus</w:t>
            </w:r>
            <w:r w:rsidRPr="00E91BCA">
              <w:rPr>
                <w:kern w:val="2"/>
                <w:szCs w:val="24"/>
              </w:rPr>
              <w:t xml:space="preserve"> Užsakym</w:t>
            </w:r>
            <w:r w:rsidR="00E91BCA" w:rsidRPr="00E91BCA">
              <w:rPr>
                <w:kern w:val="2"/>
                <w:szCs w:val="24"/>
              </w:rPr>
              <w:t>ą.</w:t>
            </w:r>
          </w:p>
        </w:tc>
      </w:tr>
      <w:tr w:rsidR="00335E2E" w14:paraId="247F9689" w14:textId="77777777" w:rsidTr="002A05B3">
        <w:trPr>
          <w:trHeight w:val="840"/>
        </w:trPr>
        <w:tc>
          <w:tcPr>
            <w:tcW w:w="2830" w:type="dxa"/>
            <w:tcBorders>
              <w:top w:val="single" w:sz="4" w:space="0" w:color="auto"/>
              <w:left w:val="single" w:sz="4" w:space="0" w:color="auto"/>
              <w:bottom w:val="single" w:sz="4" w:space="0" w:color="auto"/>
              <w:right w:val="single" w:sz="4" w:space="0" w:color="auto"/>
            </w:tcBorders>
          </w:tcPr>
          <w:p w14:paraId="53BF7239" w14:textId="77777777" w:rsidR="00335E2E" w:rsidRDefault="00335E2E" w:rsidP="00CF4363">
            <w:pPr>
              <w:rPr>
                <w:b/>
                <w:kern w:val="2"/>
                <w:szCs w:val="24"/>
              </w:rPr>
            </w:pPr>
            <w:r>
              <w:rPr>
                <w:b/>
                <w:kern w:val="2"/>
                <w:szCs w:val="24"/>
              </w:rPr>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28DCE52" w14:textId="77777777" w:rsidR="00335E2E" w:rsidRDefault="00335E2E" w:rsidP="00CF4363">
            <w:pPr>
              <w:rPr>
                <w:kern w:val="2"/>
                <w:szCs w:val="24"/>
              </w:rPr>
            </w:pPr>
            <w:r>
              <w:rPr>
                <w:kern w:val="2"/>
                <w:szCs w:val="24"/>
              </w:rPr>
              <w:t>Netaikoma</w:t>
            </w:r>
          </w:p>
          <w:p w14:paraId="1429D93C" w14:textId="374F2D3F" w:rsidR="00335E2E" w:rsidRDefault="00335E2E" w:rsidP="00CF4363">
            <w:pPr>
              <w:rPr>
                <w:szCs w:val="24"/>
              </w:rPr>
            </w:pPr>
          </w:p>
        </w:tc>
      </w:tr>
      <w:tr w:rsidR="00335E2E" w14:paraId="6CF386F7" w14:textId="77777777" w:rsidTr="002A05B3">
        <w:trPr>
          <w:trHeight w:val="300"/>
        </w:trPr>
        <w:tc>
          <w:tcPr>
            <w:tcW w:w="2830" w:type="dxa"/>
          </w:tcPr>
          <w:p w14:paraId="4DBEC10A" w14:textId="77777777" w:rsidR="00335E2E" w:rsidRDefault="00335E2E" w:rsidP="00CF4363">
            <w:pPr>
              <w:rPr>
                <w:b/>
                <w:kern w:val="2"/>
                <w:szCs w:val="24"/>
              </w:rPr>
            </w:pPr>
            <w:r>
              <w:rPr>
                <w:b/>
                <w:kern w:val="2"/>
                <w:szCs w:val="24"/>
              </w:rPr>
              <w:t>4.5. Pateikiami dokumentai</w:t>
            </w:r>
          </w:p>
        </w:tc>
        <w:tc>
          <w:tcPr>
            <w:tcW w:w="6705" w:type="dxa"/>
            <w:gridSpan w:val="2"/>
          </w:tcPr>
          <w:p w14:paraId="2A006A1C" w14:textId="444F2A4D" w:rsidR="00335E2E" w:rsidRPr="00C7462A" w:rsidRDefault="00C7462A" w:rsidP="00550F24">
            <w:pPr>
              <w:jc w:val="both"/>
              <w:rPr>
                <w:szCs w:val="24"/>
              </w:rPr>
            </w:pPr>
            <w:r>
              <w:rPr>
                <w:szCs w:val="24"/>
              </w:rPr>
              <w:t>Darbų</w:t>
            </w:r>
            <w:r w:rsidRPr="00C7462A">
              <w:rPr>
                <w:szCs w:val="24"/>
              </w:rPr>
              <w:t xml:space="preserve"> priėmimo – perdavimo aktas</w:t>
            </w:r>
          </w:p>
        </w:tc>
      </w:tr>
      <w:tr w:rsidR="00335E2E" w14:paraId="36496282" w14:textId="77777777" w:rsidTr="00CF4363">
        <w:trPr>
          <w:trHeight w:val="300"/>
        </w:trPr>
        <w:tc>
          <w:tcPr>
            <w:tcW w:w="9535" w:type="dxa"/>
            <w:gridSpan w:val="3"/>
          </w:tcPr>
          <w:p w14:paraId="558DA6EB" w14:textId="77777777" w:rsidR="00335E2E" w:rsidRDefault="00335E2E" w:rsidP="00CF4363">
            <w:pPr>
              <w:jc w:val="center"/>
              <w:rPr>
                <w:b/>
                <w:kern w:val="2"/>
                <w:szCs w:val="24"/>
              </w:rPr>
            </w:pPr>
            <w:r>
              <w:rPr>
                <w:b/>
                <w:kern w:val="2"/>
                <w:szCs w:val="24"/>
              </w:rPr>
              <w:t>5. SUTARTIES KAINA IR ATSISKAITYMO TVARKA</w:t>
            </w:r>
          </w:p>
        </w:tc>
      </w:tr>
      <w:tr w:rsidR="00335E2E" w14:paraId="6C3754D2" w14:textId="77777777" w:rsidTr="002A05B3">
        <w:trPr>
          <w:trHeight w:val="300"/>
        </w:trPr>
        <w:tc>
          <w:tcPr>
            <w:tcW w:w="2830" w:type="dxa"/>
          </w:tcPr>
          <w:p w14:paraId="3854E699" w14:textId="77777777" w:rsidR="00335E2E" w:rsidRDefault="00335E2E" w:rsidP="00CF4363">
            <w:pPr>
              <w:rPr>
                <w:b/>
                <w:kern w:val="2"/>
                <w:szCs w:val="24"/>
              </w:rPr>
            </w:pPr>
            <w:r>
              <w:rPr>
                <w:b/>
                <w:kern w:val="2"/>
                <w:szCs w:val="24"/>
              </w:rPr>
              <w:t>5.1. Sutarčiai taikomas kainos apskaičiavimo būdas</w:t>
            </w:r>
          </w:p>
        </w:tc>
        <w:tc>
          <w:tcPr>
            <w:tcW w:w="6705" w:type="dxa"/>
            <w:gridSpan w:val="2"/>
          </w:tcPr>
          <w:p w14:paraId="2537E420" w14:textId="6FD21305" w:rsidR="00335E2E" w:rsidRPr="000F2E1D" w:rsidRDefault="00335E2E" w:rsidP="00CF4363">
            <w:pPr>
              <w:rPr>
                <w:kern w:val="2"/>
                <w:szCs w:val="24"/>
              </w:rPr>
            </w:pPr>
            <w:r>
              <w:rPr>
                <w:kern w:val="2"/>
                <w:szCs w:val="24"/>
              </w:rPr>
              <w:t>Fiksuoto įkainio kainodar</w:t>
            </w:r>
            <w:r w:rsidR="000F2E1D">
              <w:rPr>
                <w:kern w:val="2"/>
                <w:szCs w:val="24"/>
              </w:rPr>
              <w:t>a</w:t>
            </w:r>
          </w:p>
        </w:tc>
      </w:tr>
      <w:tr w:rsidR="00335E2E" w14:paraId="7E3CB735" w14:textId="77777777" w:rsidTr="002A05B3">
        <w:trPr>
          <w:trHeight w:val="300"/>
        </w:trPr>
        <w:tc>
          <w:tcPr>
            <w:tcW w:w="2830" w:type="dxa"/>
          </w:tcPr>
          <w:p w14:paraId="7D20ECDB" w14:textId="77777777" w:rsidR="00335E2E" w:rsidRDefault="00335E2E" w:rsidP="00CF4363">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732B75B5" w14:textId="77777777" w:rsidR="00335E2E" w:rsidRDefault="00335E2E" w:rsidP="00CF4363">
            <w:pPr>
              <w:rPr>
                <w:b/>
                <w:kern w:val="2"/>
                <w:szCs w:val="24"/>
              </w:rPr>
            </w:pPr>
          </w:p>
          <w:p w14:paraId="654F8D2C" w14:textId="77777777" w:rsidR="00335E2E" w:rsidRDefault="00335E2E" w:rsidP="00CF4363">
            <w:pPr>
              <w:rPr>
                <w:b/>
                <w:kern w:val="2"/>
                <w:szCs w:val="24"/>
              </w:rPr>
            </w:pPr>
          </w:p>
          <w:p w14:paraId="37E7CAE5" w14:textId="77777777" w:rsidR="00335E2E" w:rsidRDefault="00335E2E" w:rsidP="00CF4363">
            <w:pPr>
              <w:rPr>
                <w:b/>
                <w:kern w:val="2"/>
                <w:szCs w:val="24"/>
              </w:rPr>
            </w:pPr>
          </w:p>
          <w:p w14:paraId="525F7AF9" w14:textId="77777777" w:rsidR="00335E2E" w:rsidRDefault="00335E2E" w:rsidP="00CF4363">
            <w:pPr>
              <w:rPr>
                <w:b/>
                <w:kern w:val="2"/>
                <w:szCs w:val="24"/>
              </w:rPr>
            </w:pPr>
          </w:p>
          <w:p w14:paraId="33FD7CBF" w14:textId="77777777" w:rsidR="00335E2E" w:rsidRDefault="00335E2E" w:rsidP="00CF4363">
            <w:pPr>
              <w:rPr>
                <w:b/>
                <w:kern w:val="2"/>
                <w:szCs w:val="24"/>
              </w:rPr>
            </w:pPr>
          </w:p>
          <w:p w14:paraId="1EA78082" w14:textId="77777777" w:rsidR="00335E2E" w:rsidRDefault="00335E2E" w:rsidP="00CF4363">
            <w:pPr>
              <w:rPr>
                <w:b/>
                <w:kern w:val="2"/>
                <w:szCs w:val="24"/>
              </w:rPr>
            </w:pPr>
          </w:p>
          <w:p w14:paraId="1AF9BBE4" w14:textId="77777777" w:rsidR="00335E2E" w:rsidRDefault="00335E2E" w:rsidP="00CF4363">
            <w:pPr>
              <w:rPr>
                <w:b/>
                <w:kern w:val="2"/>
                <w:szCs w:val="24"/>
              </w:rPr>
            </w:pPr>
          </w:p>
          <w:p w14:paraId="79A9EA4C" w14:textId="77777777" w:rsidR="00335E2E" w:rsidRDefault="00335E2E" w:rsidP="00CF4363">
            <w:pPr>
              <w:rPr>
                <w:b/>
                <w:kern w:val="2"/>
                <w:szCs w:val="24"/>
              </w:rPr>
            </w:pPr>
          </w:p>
          <w:p w14:paraId="64894DBB" w14:textId="77777777" w:rsidR="00335E2E" w:rsidRDefault="00335E2E" w:rsidP="00E31A4F">
            <w:pPr>
              <w:jc w:val="both"/>
              <w:rPr>
                <w:b/>
                <w:kern w:val="2"/>
                <w:szCs w:val="24"/>
              </w:rPr>
            </w:pPr>
          </w:p>
        </w:tc>
        <w:tc>
          <w:tcPr>
            <w:tcW w:w="6705" w:type="dxa"/>
            <w:gridSpan w:val="2"/>
          </w:tcPr>
          <w:p w14:paraId="20681E25" w14:textId="1D3C144D" w:rsidR="007C2DA2" w:rsidRPr="007C2DA2" w:rsidRDefault="007C2DA2" w:rsidP="008E75E9">
            <w:pPr>
              <w:jc w:val="both"/>
              <w:rPr>
                <w:i/>
                <w:iCs/>
                <w:color w:val="0F6FC6" w:themeColor="accent1"/>
                <w:kern w:val="2"/>
                <w:szCs w:val="24"/>
              </w:rPr>
            </w:pPr>
            <w:r w:rsidRPr="007C2DA2">
              <w:rPr>
                <w:i/>
                <w:iCs/>
                <w:color w:val="0F6FC6" w:themeColor="accent1"/>
                <w:kern w:val="2"/>
                <w:szCs w:val="24"/>
              </w:rPr>
              <w:t>(Sutarties sudarymo metu šiame punkte paliekama informacija, susijusi tik su tomis pirkimo objekto dalimis, dėl kurių yra sudaroma Sutartis)</w:t>
            </w:r>
          </w:p>
          <w:p w14:paraId="1E3E60B8" w14:textId="1B48BEAA" w:rsidR="007C2DA2" w:rsidRPr="007C2DA2" w:rsidRDefault="007C2DA2" w:rsidP="007C2DA2">
            <w:pPr>
              <w:jc w:val="both"/>
              <w:rPr>
                <w:kern w:val="2"/>
                <w:szCs w:val="24"/>
              </w:rPr>
            </w:pPr>
            <w:r w:rsidRPr="007C2DA2">
              <w:rPr>
                <w:kern w:val="2"/>
                <w:szCs w:val="24"/>
              </w:rPr>
              <w:t xml:space="preserve">Pradinės Sutarties vertė dėl 1 pirkimo objekto dalies yra </w:t>
            </w:r>
            <w:r w:rsidR="00292C94" w:rsidRPr="00292C94">
              <w:rPr>
                <w:b/>
                <w:bCs/>
                <w:kern w:val="2"/>
                <w:szCs w:val="24"/>
                <w:lang w:val="en-US"/>
              </w:rPr>
              <w:t>7 161,00</w:t>
            </w:r>
            <w:r w:rsidR="00292C94">
              <w:rPr>
                <w:kern w:val="2"/>
                <w:szCs w:val="24"/>
                <w:lang w:val="en-US"/>
              </w:rPr>
              <w:t xml:space="preserve"> </w:t>
            </w:r>
            <w:r w:rsidRPr="007C2DA2">
              <w:rPr>
                <w:kern w:val="2"/>
                <w:szCs w:val="24"/>
              </w:rPr>
              <w:t>Eur (</w:t>
            </w:r>
            <w:r w:rsidR="00292C94">
              <w:rPr>
                <w:kern w:val="2"/>
                <w:szCs w:val="24"/>
              </w:rPr>
              <w:t>septyni tūkstančiai šimtas šešiasdešimt vienas euras</w:t>
            </w:r>
            <w:r w:rsidRPr="007C2DA2">
              <w:rPr>
                <w:kern w:val="2"/>
                <w:szCs w:val="24"/>
              </w:rPr>
              <w:t>) be pridėtinės vertės mokesčio (toliau – PVM).</w:t>
            </w:r>
          </w:p>
          <w:p w14:paraId="5A1134EE" w14:textId="5AD7911A" w:rsidR="007C2DA2" w:rsidRPr="007C2DA2" w:rsidRDefault="007C2DA2" w:rsidP="007C2DA2">
            <w:pPr>
              <w:jc w:val="both"/>
              <w:rPr>
                <w:kern w:val="2"/>
                <w:szCs w:val="24"/>
              </w:rPr>
            </w:pPr>
            <w:r w:rsidRPr="007C2DA2">
              <w:rPr>
                <w:kern w:val="2"/>
                <w:szCs w:val="24"/>
              </w:rPr>
              <w:t>21 proc. PVM sudaro  Eur ().</w:t>
            </w:r>
          </w:p>
          <w:p w14:paraId="6128703E" w14:textId="1B971686" w:rsidR="007C2DA2" w:rsidRPr="007C2DA2" w:rsidRDefault="007C2DA2" w:rsidP="007C2DA2">
            <w:pPr>
              <w:jc w:val="both"/>
              <w:rPr>
                <w:kern w:val="2"/>
                <w:szCs w:val="24"/>
              </w:rPr>
            </w:pPr>
            <w:r w:rsidRPr="007C2DA2">
              <w:rPr>
                <w:kern w:val="2"/>
                <w:szCs w:val="24"/>
              </w:rPr>
              <w:t>Sutarties kaina dėl 1 pirkimo objekto dalies yra  Eur () su PVM.</w:t>
            </w:r>
          </w:p>
          <w:p w14:paraId="6766D5EF" w14:textId="77777777" w:rsidR="007C2DA2" w:rsidRPr="007C2DA2" w:rsidRDefault="007C2DA2" w:rsidP="007C2DA2">
            <w:pPr>
              <w:jc w:val="both"/>
              <w:rPr>
                <w:kern w:val="2"/>
                <w:szCs w:val="24"/>
              </w:rPr>
            </w:pPr>
          </w:p>
          <w:p w14:paraId="6F2A22BD" w14:textId="384FB6EF" w:rsidR="007C2DA2" w:rsidRPr="007C2DA2" w:rsidRDefault="007C2DA2" w:rsidP="007C2DA2">
            <w:pPr>
              <w:jc w:val="both"/>
              <w:rPr>
                <w:kern w:val="2"/>
                <w:szCs w:val="24"/>
              </w:rPr>
            </w:pPr>
            <w:r w:rsidRPr="007C2DA2">
              <w:rPr>
                <w:kern w:val="2"/>
                <w:szCs w:val="24"/>
              </w:rPr>
              <w:t>Pradinės Sutarties vertė dėl 2 pirkimo objekto dalies yra</w:t>
            </w:r>
            <w:r w:rsidR="00292C94">
              <w:rPr>
                <w:kern w:val="2"/>
                <w:szCs w:val="24"/>
              </w:rPr>
              <w:t xml:space="preserve"> </w:t>
            </w:r>
            <w:r w:rsidR="00292C94" w:rsidRPr="00292C94">
              <w:rPr>
                <w:b/>
                <w:bCs/>
                <w:kern w:val="2"/>
                <w:szCs w:val="24"/>
                <w:lang w:val="en-US"/>
              </w:rPr>
              <w:t>6 045,00</w:t>
            </w:r>
            <w:r w:rsidRPr="007C2DA2">
              <w:rPr>
                <w:kern w:val="2"/>
                <w:szCs w:val="24"/>
              </w:rPr>
              <w:t xml:space="preserve"> Eur (</w:t>
            </w:r>
            <w:r w:rsidR="00292C94">
              <w:rPr>
                <w:kern w:val="2"/>
                <w:szCs w:val="24"/>
              </w:rPr>
              <w:t>šeši tūkstančiai keturiasdešimt penki eurai</w:t>
            </w:r>
            <w:r w:rsidRPr="007C2DA2">
              <w:rPr>
                <w:kern w:val="2"/>
                <w:szCs w:val="24"/>
              </w:rPr>
              <w:t>) be PVM.</w:t>
            </w:r>
          </w:p>
          <w:p w14:paraId="3E83A299" w14:textId="73B67686" w:rsidR="007C2DA2" w:rsidRPr="007C2DA2" w:rsidRDefault="007C2DA2" w:rsidP="007C2DA2">
            <w:pPr>
              <w:jc w:val="both"/>
              <w:rPr>
                <w:kern w:val="2"/>
                <w:szCs w:val="24"/>
              </w:rPr>
            </w:pPr>
            <w:r w:rsidRPr="007C2DA2">
              <w:rPr>
                <w:kern w:val="2"/>
                <w:szCs w:val="24"/>
              </w:rPr>
              <w:t>21 proc. PVM sudaro  Eur ().</w:t>
            </w:r>
          </w:p>
          <w:p w14:paraId="5B019DD3" w14:textId="46BF11B7" w:rsidR="007C2DA2" w:rsidRPr="007C2DA2" w:rsidRDefault="007C2DA2" w:rsidP="007C2DA2">
            <w:pPr>
              <w:jc w:val="both"/>
              <w:rPr>
                <w:kern w:val="2"/>
                <w:szCs w:val="24"/>
              </w:rPr>
            </w:pPr>
            <w:r w:rsidRPr="007C2DA2">
              <w:rPr>
                <w:kern w:val="2"/>
                <w:szCs w:val="24"/>
              </w:rPr>
              <w:t>Sutarties kaina dėl 2 pirkimo objekto dalies yra  Eur ().</w:t>
            </w:r>
          </w:p>
          <w:p w14:paraId="748C4FF1" w14:textId="77777777" w:rsidR="003C2965" w:rsidRDefault="003C2965" w:rsidP="008E75E9">
            <w:pPr>
              <w:jc w:val="both"/>
              <w:rPr>
                <w:kern w:val="2"/>
                <w:szCs w:val="24"/>
              </w:rPr>
            </w:pPr>
          </w:p>
          <w:p w14:paraId="6572C000" w14:textId="7380D225" w:rsidR="00335E2E" w:rsidRDefault="00335E2E" w:rsidP="008E75E9">
            <w:pPr>
              <w:jc w:val="both"/>
              <w:rPr>
                <w:color w:val="000000"/>
                <w:kern w:val="2"/>
                <w:szCs w:val="24"/>
              </w:rPr>
            </w:pPr>
            <w:r>
              <w:rPr>
                <w:color w:val="000000"/>
                <w:kern w:val="2"/>
                <w:szCs w:val="24"/>
              </w:rPr>
              <w:t>Šioje Sutartyje Pradinės Sutarties vertė</w:t>
            </w:r>
            <w:r w:rsidR="007E37BC">
              <w:rPr>
                <w:color w:val="000000"/>
                <w:kern w:val="2"/>
                <w:szCs w:val="24"/>
              </w:rPr>
              <w:t xml:space="preserve"> </w:t>
            </w:r>
            <w:r w:rsidR="0067120F" w:rsidRPr="0067120F">
              <w:rPr>
                <w:color w:val="000000"/>
                <w:kern w:val="2"/>
                <w:szCs w:val="24"/>
              </w:rPr>
              <w:t xml:space="preserve">dėl konkrečios pirkimo objekto dalies </w:t>
            </w:r>
            <w:r>
              <w:rPr>
                <w:color w:val="000000"/>
                <w:kern w:val="2"/>
                <w:szCs w:val="24"/>
              </w:rPr>
              <w:t>yra lygi</w:t>
            </w:r>
            <w:r w:rsidR="007E37BC">
              <w:rPr>
                <w:color w:val="000000"/>
                <w:kern w:val="2"/>
                <w:szCs w:val="24"/>
              </w:rPr>
              <w:t xml:space="preserve"> </w:t>
            </w:r>
            <w:r w:rsidR="00C6411F">
              <w:rPr>
                <w:b/>
                <w:color w:val="000000"/>
                <w:kern w:val="2"/>
                <w:szCs w:val="24"/>
              </w:rPr>
              <w:t>maksimaliai pirkimui skirtai lėšų sumai be PVM</w:t>
            </w:r>
            <w:r w:rsidR="0067120F">
              <w:rPr>
                <w:b/>
                <w:color w:val="000000"/>
                <w:kern w:val="2"/>
                <w:szCs w:val="24"/>
              </w:rPr>
              <w:t>,</w:t>
            </w:r>
            <w:r w:rsidR="0067120F">
              <w:t xml:space="preserve"> </w:t>
            </w:r>
            <w:r w:rsidR="0067120F" w:rsidRPr="0067120F">
              <w:rPr>
                <w:b/>
                <w:color w:val="000000"/>
                <w:kern w:val="2"/>
                <w:szCs w:val="24"/>
              </w:rPr>
              <w:t xml:space="preserve">skirtai konkrečiai pirkimo objekto daliai </w:t>
            </w:r>
            <w:r w:rsidR="00C6411F">
              <w:rPr>
                <w:b/>
                <w:color w:val="000000"/>
                <w:kern w:val="2"/>
                <w:szCs w:val="24"/>
              </w:rPr>
              <w:t xml:space="preserve"> </w:t>
            </w:r>
            <w:r w:rsidR="00C6411F">
              <w:rPr>
                <w:color w:val="000000"/>
                <w:kern w:val="2"/>
                <w:szCs w:val="24"/>
              </w:rPr>
              <w:t xml:space="preserve">pirkimo dokumentuose ir Sutartyje nurodytų </w:t>
            </w:r>
            <w:r w:rsidR="00C6411F">
              <w:rPr>
                <w:color w:val="000000"/>
                <w:szCs w:val="24"/>
              </w:rPr>
              <w:t xml:space="preserve">Paslaugų </w:t>
            </w:r>
            <w:r w:rsidR="00C6411F">
              <w:rPr>
                <w:color w:val="000000"/>
                <w:kern w:val="2"/>
                <w:szCs w:val="24"/>
              </w:rPr>
              <w:t xml:space="preserve">įsigijimui Tiekėjo pasiūlyme nurodytais įkainiais be PVM. </w:t>
            </w:r>
            <w:r>
              <w:rPr>
                <w:color w:val="000000"/>
                <w:kern w:val="2"/>
                <w:szCs w:val="24"/>
              </w:rPr>
              <w:t xml:space="preserve">Pirkėjas perka </w:t>
            </w:r>
            <w:r>
              <w:rPr>
                <w:color w:val="000000"/>
                <w:szCs w:val="24"/>
              </w:rPr>
              <w:t>Paslaugas</w:t>
            </w:r>
            <w:r>
              <w:rPr>
                <w:color w:val="000000"/>
                <w:kern w:val="2"/>
                <w:szCs w:val="24"/>
              </w:rPr>
              <w:t xml:space="preserve"> </w:t>
            </w:r>
            <w:r w:rsidRPr="005E7B71">
              <w:rPr>
                <w:color w:val="000000"/>
                <w:kern w:val="2"/>
                <w:szCs w:val="24"/>
              </w:rPr>
              <w:t>pagal poreikį</w:t>
            </w:r>
            <w:r>
              <w:rPr>
                <w:color w:val="000000"/>
                <w:kern w:val="2"/>
                <w:szCs w:val="24"/>
              </w:rPr>
              <w:t xml:space="preserve"> Sutart</w:t>
            </w:r>
            <w:r w:rsidR="008B46E2">
              <w:rPr>
                <w:color w:val="000000"/>
                <w:kern w:val="2"/>
                <w:szCs w:val="24"/>
              </w:rPr>
              <w:t xml:space="preserve">ies </w:t>
            </w:r>
            <w:r>
              <w:rPr>
                <w:color w:val="000000"/>
                <w:kern w:val="2"/>
                <w:szCs w:val="24"/>
              </w:rPr>
              <w:t>priede Nr.</w:t>
            </w:r>
            <w:r w:rsidR="00D80731">
              <w:rPr>
                <w:color w:val="000000"/>
                <w:kern w:val="2"/>
                <w:szCs w:val="24"/>
              </w:rPr>
              <w:t xml:space="preserve"> </w:t>
            </w:r>
            <w:r w:rsidR="0009773C">
              <w:rPr>
                <w:color w:val="000000"/>
                <w:kern w:val="2"/>
                <w:szCs w:val="24"/>
              </w:rPr>
              <w:t>2</w:t>
            </w:r>
            <w:r>
              <w:rPr>
                <w:kern w:val="2"/>
                <w:szCs w:val="24"/>
              </w:rPr>
              <w:t xml:space="preserve"> </w:t>
            </w:r>
            <w:r>
              <w:rPr>
                <w:color w:val="000000"/>
                <w:kern w:val="2"/>
                <w:szCs w:val="24"/>
              </w:rPr>
              <w:t>nurodytais įkainiais, neviršijant</w:t>
            </w:r>
            <w:r w:rsidR="007E37BC">
              <w:rPr>
                <w:color w:val="000000"/>
                <w:kern w:val="2"/>
                <w:szCs w:val="24"/>
              </w:rPr>
              <w:t xml:space="preserve"> </w:t>
            </w:r>
            <w:r w:rsidR="00C6411F">
              <w:rPr>
                <w:color w:val="000000"/>
                <w:kern w:val="2"/>
                <w:szCs w:val="24"/>
              </w:rPr>
              <w:t>Sutarties kainos</w:t>
            </w:r>
            <w:r w:rsidR="007E37BC">
              <w:rPr>
                <w:color w:val="000000"/>
                <w:kern w:val="2"/>
                <w:szCs w:val="24"/>
              </w:rPr>
              <w:t>.</w:t>
            </w:r>
            <w:r>
              <w:rPr>
                <w:color w:val="000000"/>
                <w:kern w:val="2"/>
                <w:szCs w:val="24"/>
              </w:rPr>
              <w:t xml:space="preserve"> </w:t>
            </w:r>
          </w:p>
        </w:tc>
      </w:tr>
      <w:tr w:rsidR="00335E2E" w14:paraId="2E0457A1" w14:textId="77777777" w:rsidTr="002A05B3">
        <w:trPr>
          <w:trHeight w:val="300"/>
        </w:trPr>
        <w:tc>
          <w:tcPr>
            <w:tcW w:w="2830" w:type="dxa"/>
          </w:tcPr>
          <w:p w14:paraId="4408D0BF" w14:textId="0638E9A3" w:rsidR="00335E2E" w:rsidRPr="00F508D5" w:rsidRDefault="00335E2E" w:rsidP="00CF4363">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705" w:type="dxa"/>
            <w:gridSpan w:val="2"/>
          </w:tcPr>
          <w:p w14:paraId="23091200" w14:textId="69DC94C8" w:rsidR="00335E2E" w:rsidRDefault="00335E2E" w:rsidP="00E57A27">
            <w:pPr>
              <w:jc w:val="both"/>
              <w:rPr>
                <w:color w:val="FF0000"/>
                <w:kern w:val="2"/>
                <w:szCs w:val="24"/>
              </w:rPr>
            </w:pPr>
            <w:r w:rsidRPr="00A92693">
              <w:rPr>
                <w:kern w:val="2"/>
                <w:szCs w:val="24"/>
              </w:rPr>
              <w:t>Sutarties kaina / įkainiai bus perskaičiuojami</w:t>
            </w:r>
            <w:r w:rsidR="001F4F42">
              <w:rPr>
                <w:kern w:val="2"/>
                <w:szCs w:val="24"/>
              </w:rPr>
              <w:t xml:space="preserve"> </w:t>
            </w:r>
            <w:r w:rsidRPr="00A92693">
              <w:rPr>
                <w:kern w:val="2"/>
                <w:szCs w:val="24"/>
              </w:rPr>
              <w:t>dėl PVM tarifo pasikeitimo</w:t>
            </w:r>
            <w:r w:rsidR="001F4F42">
              <w:rPr>
                <w:kern w:val="2"/>
                <w:szCs w:val="24"/>
              </w:rPr>
              <w:t xml:space="preserve"> ir/arba </w:t>
            </w:r>
            <w:r w:rsidRPr="00A92693">
              <w:rPr>
                <w:kern w:val="2"/>
                <w:szCs w:val="24"/>
              </w:rPr>
              <w:t>dėl kainų lygio pokyčio</w:t>
            </w:r>
            <w:r w:rsidR="00A92693" w:rsidRPr="00A92693">
              <w:rPr>
                <w:kern w:val="2"/>
                <w:szCs w:val="24"/>
              </w:rPr>
              <w:t>.</w:t>
            </w:r>
          </w:p>
        </w:tc>
      </w:tr>
      <w:tr w:rsidR="00335E2E" w14:paraId="7A7FBA35" w14:textId="77777777" w:rsidTr="002A05B3">
        <w:trPr>
          <w:trHeight w:val="300"/>
        </w:trPr>
        <w:tc>
          <w:tcPr>
            <w:tcW w:w="2830" w:type="dxa"/>
          </w:tcPr>
          <w:p w14:paraId="77A275DB" w14:textId="77777777" w:rsidR="00335E2E" w:rsidRDefault="00335E2E" w:rsidP="00CF4363">
            <w:pPr>
              <w:rPr>
                <w:b/>
                <w:kern w:val="2"/>
                <w:szCs w:val="24"/>
              </w:rPr>
            </w:pPr>
            <w:r>
              <w:rPr>
                <w:b/>
                <w:kern w:val="2"/>
                <w:szCs w:val="24"/>
              </w:rPr>
              <w:t>5.3.1. Sutarties kainos / įkainių peržiūra dėl PVM tarifo pasikeitimo</w:t>
            </w:r>
          </w:p>
        </w:tc>
        <w:tc>
          <w:tcPr>
            <w:tcW w:w="6705" w:type="dxa"/>
            <w:gridSpan w:val="2"/>
          </w:tcPr>
          <w:p w14:paraId="2E903F81" w14:textId="77777777" w:rsidR="00335E2E" w:rsidRDefault="00335E2E" w:rsidP="00C57C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EE115E5" w14:textId="77777777" w:rsidR="00335E2E" w:rsidRPr="00A92693" w:rsidRDefault="00335E2E" w:rsidP="00C57C8D">
            <w:pPr>
              <w:jc w:val="both"/>
              <w:rPr>
                <w:kern w:val="2"/>
                <w:szCs w:val="24"/>
              </w:rPr>
            </w:pPr>
          </w:p>
          <w:p w14:paraId="6608CBCF" w14:textId="1810B16A" w:rsidR="00335E2E" w:rsidRPr="000E158B" w:rsidRDefault="00335E2E" w:rsidP="00C57C8D">
            <w:pPr>
              <w:jc w:val="both"/>
              <w:rPr>
                <w:color w:val="FF0000"/>
                <w:kern w:val="2"/>
                <w:szCs w:val="24"/>
              </w:rPr>
            </w:pPr>
            <w:r w:rsidRPr="00A92693">
              <w:rPr>
                <w:kern w:val="2"/>
                <w:szCs w:val="24"/>
              </w:rPr>
              <w:t xml:space="preserve">Perskaičiavimas įforminamas Susitarimu ne vėliau kaip per </w:t>
            </w:r>
            <w:r w:rsidR="00A92693" w:rsidRPr="00A92693">
              <w:rPr>
                <w:kern w:val="2"/>
                <w:szCs w:val="24"/>
              </w:rPr>
              <w:t xml:space="preserve">10 </w:t>
            </w:r>
            <w:r w:rsidR="00875E69">
              <w:rPr>
                <w:kern w:val="2"/>
                <w:szCs w:val="24"/>
              </w:rPr>
              <w:t xml:space="preserve">(dešimt) </w:t>
            </w:r>
            <w:r w:rsidR="00A92693" w:rsidRPr="00A92693">
              <w:rPr>
                <w:kern w:val="2"/>
                <w:szCs w:val="24"/>
              </w:rPr>
              <w:t>darbo dienų</w:t>
            </w:r>
            <w:r w:rsidRPr="00A92693">
              <w:rPr>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Sutarties kaina </w:t>
            </w:r>
            <w:r w:rsidRPr="00D17DAA">
              <w:rPr>
                <w:kern w:val="2"/>
                <w:szCs w:val="24"/>
              </w:rPr>
              <w:t>/ įkainiai taikoma (-i) už tą P</w:t>
            </w:r>
            <w:r w:rsidRPr="00D17DAA">
              <w:rPr>
                <w:szCs w:val="24"/>
              </w:rPr>
              <w:t>aslaugų</w:t>
            </w:r>
            <w:r w:rsidRPr="00D17DAA">
              <w:rPr>
                <w:kern w:val="2"/>
                <w:szCs w:val="24"/>
              </w:rPr>
              <w:t xml:space="preserve"> dalį, kurios bus teikiamos nuo Šalių pasirašyto Susitarimo įsigaliojimo dienos</w:t>
            </w:r>
            <w:r w:rsidR="00D17DAA" w:rsidRPr="00D17DAA">
              <w:rPr>
                <w:kern w:val="2"/>
                <w:szCs w:val="24"/>
              </w:rPr>
              <w:t>.</w:t>
            </w:r>
          </w:p>
        </w:tc>
      </w:tr>
      <w:tr w:rsidR="00335E2E" w14:paraId="09C20B30" w14:textId="77777777" w:rsidTr="002A05B3">
        <w:trPr>
          <w:trHeight w:val="300"/>
        </w:trPr>
        <w:tc>
          <w:tcPr>
            <w:tcW w:w="2830" w:type="dxa"/>
          </w:tcPr>
          <w:p w14:paraId="111786AE" w14:textId="77777777" w:rsidR="00335E2E" w:rsidRDefault="00335E2E" w:rsidP="00CF436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73CFE646" w14:textId="487E4581" w:rsidR="00335E2E" w:rsidRPr="000E158B" w:rsidRDefault="00335E2E" w:rsidP="00CF4363">
            <w:pPr>
              <w:rPr>
                <w:kern w:val="2"/>
                <w:szCs w:val="24"/>
              </w:rPr>
            </w:pPr>
            <w:r>
              <w:rPr>
                <w:kern w:val="2"/>
                <w:szCs w:val="24"/>
              </w:rPr>
              <w:t>Netaikoma</w:t>
            </w:r>
          </w:p>
        </w:tc>
      </w:tr>
      <w:tr w:rsidR="00335E2E" w14:paraId="677ED6C5" w14:textId="77777777" w:rsidTr="002A05B3">
        <w:trPr>
          <w:trHeight w:val="300"/>
        </w:trPr>
        <w:tc>
          <w:tcPr>
            <w:tcW w:w="2830" w:type="dxa"/>
          </w:tcPr>
          <w:p w14:paraId="29108E71" w14:textId="2752CB9A" w:rsidR="00335E2E" w:rsidRDefault="00335E2E" w:rsidP="00CF4363">
            <w:pPr>
              <w:rPr>
                <w:b/>
                <w:kern w:val="2"/>
                <w:szCs w:val="24"/>
              </w:rPr>
            </w:pPr>
            <w:r w:rsidRPr="0043248E">
              <w:rPr>
                <w:b/>
                <w:kern w:val="2"/>
                <w:szCs w:val="24"/>
              </w:rPr>
              <w:t>5.3.3. Sutarties kainos / įkainių peržiūra dėl kainų lygio pokyčio</w:t>
            </w:r>
          </w:p>
        </w:tc>
        <w:tc>
          <w:tcPr>
            <w:tcW w:w="6705" w:type="dxa"/>
            <w:gridSpan w:val="2"/>
          </w:tcPr>
          <w:p w14:paraId="70EDA278" w14:textId="58E40D6D" w:rsidR="00335E2E" w:rsidRPr="00CC3BE6" w:rsidRDefault="00CC3BE6" w:rsidP="00C57C8D">
            <w:pPr>
              <w:jc w:val="both"/>
              <w:rPr>
                <w:kern w:val="2"/>
                <w:szCs w:val="24"/>
                <w:shd w:val="clear" w:color="auto" w:fill="FFFFFF"/>
              </w:rPr>
            </w:pPr>
            <w:r>
              <w:rPr>
                <w:szCs w:val="24"/>
              </w:rPr>
              <w:t>Netaikoma</w:t>
            </w:r>
          </w:p>
        </w:tc>
      </w:tr>
      <w:tr w:rsidR="00335E2E" w14:paraId="4D99BCF6" w14:textId="77777777" w:rsidTr="002A05B3">
        <w:trPr>
          <w:trHeight w:val="300"/>
        </w:trPr>
        <w:tc>
          <w:tcPr>
            <w:tcW w:w="2830" w:type="dxa"/>
          </w:tcPr>
          <w:p w14:paraId="4DD70518" w14:textId="77777777" w:rsidR="00335E2E" w:rsidRDefault="00335E2E" w:rsidP="00CF4363">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705" w:type="dxa"/>
            <w:gridSpan w:val="2"/>
          </w:tcPr>
          <w:p w14:paraId="798710BB" w14:textId="7D58A360" w:rsidR="00335E2E" w:rsidRDefault="00CC3BE6" w:rsidP="00C57C8D">
            <w:pPr>
              <w:jc w:val="both"/>
              <w:rPr>
                <w:szCs w:val="24"/>
              </w:rPr>
            </w:pPr>
            <w:r>
              <w:rPr>
                <w:kern w:val="2"/>
                <w:szCs w:val="24"/>
              </w:rPr>
              <w:lastRenderedPageBreak/>
              <w:t>Netaikoma</w:t>
            </w:r>
          </w:p>
        </w:tc>
      </w:tr>
      <w:tr w:rsidR="00335E2E" w14:paraId="0A2B85AC" w14:textId="77777777" w:rsidTr="002A05B3">
        <w:trPr>
          <w:trHeight w:val="300"/>
        </w:trPr>
        <w:tc>
          <w:tcPr>
            <w:tcW w:w="2830" w:type="dxa"/>
          </w:tcPr>
          <w:p w14:paraId="1DF2F9EB" w14:textId="77777777" w:rsidR="00335E2E" w:rsidRDefault="00335E2E" w:rsidP="00CF4363">
            <w:pPr>
              <w:rPr>
                <w:b/>
                <w:kern w:val="2"/>
                <w:szCs w:val="24"/>
              </w:rPr>
            </w:pPr>
            <w:r>
              <w:rPr>
                <w:b/>
                <w:kern w:val="2"/>
                <w:szCs w:val="24"/>
              </w:rPr>
              <w:t>5.5. Atsiskaitymo su Tiekėju terminas ir tvarka</w:t>
            </w:r>
          </w:p>
        </w:tc>
        <w:tc>
          <w:tcPr>
            <w:tcW w:w="6705" w:type="dxa"/>
            <w:gridSpan w:val="2"/>
          </w:tcPr>
          <w:p w14:paraId="466FE80B" w14:textId="4569937E" w:rsidR="00335E2E" w:rsidRDefault="00335E2E" w:rsidP="00C57C8D">
            <w:pPr>
              <w:jc w:val="both"/>
              <w:rPr>
                <w:kern w:val="2"/>
                <w:szCs w:val="24"/>
              </w:rPr>
            </w:pPr>
            <w:r>
              <w:rPr>
                <w:kern w:val="2"/>
                <w:szCs w:val="24"/>
              </w:rPr>
              <w:t xml:space="preserve">Pirkėjas atsiskaito </w:t>
            </w:r>
            <w:r w:rsidRPr="00B56B38">
              <w:rPr>
                <w:kern w:val="2"/>
                <w:szCs w:val="24"/>
              </w:rPr>
              <w:t xml:space="preserve">su Tiekėju ne vėliau kaip per </w:t>
            </w:r>
            <w:r w:rsidR="00B56B38" w:rsidRPr="00B56B38">
              <w:rPr>
                <w:kern w:val="2"/>
                <w:szCs w:val="24"/>
              </w:rPr>
              <w:t xml:space="preserve">30 </w:t>
            </w:r>
            <w:r w:rsidR="009C560B">
              <w:rPr>
                <w:kern w:val="2"/>
                <w:szCs w:val="24"/>
              </w:rPr>
              <w:t xml:space="preserve">(trisdešimt) </w:t>
            </w:r>
            <w:r w:rsidR="00B56B38" w:rsidRPr="00B56B38">
              <w:rPr>
                <w:kern w:val="2"/>
                <w:szCs w:val="24"/>
              </w:rPr>
              <w:t xml:space="preserve">kalendorinių dienų </w:t>
            </w:r>
            <w:r w:rsidRPr="00B56B38">
              <w:rPr>
                <w:kern w:val="2"/>
                <w:szCs w:val="24"/>
              </w:rPr>
              <w:t>nuo Sąskaitos gavimo dienos.</w:t>
            </w:r>
          </w:p>
          <w:p w14:paraId="4E25DA7E" w14:textId="77777777" w:rsidR="00335E2E" w:rsidRDefault="00335E2E" w:rsidP="00C57C8D">
            <w:pPr>
              <w:jc w:val="both"/>
              <w:rPr>
                <w:color w:val="000000"/>
                <w:kern w:val="2"/>
                <w:szCs w:val="24"/>
                <w:shd w:val="clear" w:color="auto" w:fill="FFFFFF"/>
              </w:rPr>
            </w:pPr>
          </w:p>
          <w:p w14:paraId="1EF3CDD1" w14:textId="70AB4493" w:rsidR="00335E2E" w:rsidRPr="00C36CCC" w:rsidRDefault="00335E2E" w:rsidP="00C57C8D">
            <w:pPr>
              <w:jc w:val="both"/>
              <w:rPr>
                <w:color w:val="000000"/>
                <w:kern w:val="2"/>
                <w:szCs w:val="24"/>
                <w:shd w:val="clear" w:color="auto" w:fill="FFFFFF"/>
              </w:rPr>
            </w:pPr>
            <w:r>
              <w:rPr>
                <w:color w:val="000000"/>
                <w:kern w:val="2"/>
                <w:szCs w:val="24"/>
                <w:shd w:val="clear" w:color="auto" w:fill="FFFFFF"/>
              </w:rPr>
              <w:t xml:space="preserve">Apmokėjimo </w:t>
            </w:r>
            <w:r w:rsidRPr="003862A2">
              <w:rPr>
                <w:kern w:val="2"/>
                <w:szCs w:val="24"/>
                <w:shd w:val="clear" w:color="auto" w:fill="FFFFFF"/>
              </w:rPr>
              <w:t>sąlygos:</w:t>
            </w:r>
            <w:r w:rsidR="003862A2" w:rsidRPr="003862A2">
              <w:rPr>
                <w:kern w:val="2"/>
                <w:szCs w:val="24"/>
                <w:shd w:val="clear" w:color="auto" w:fill="FFFFFF"/>
              </w:rPr>
              <w:t xml:space="preserve"> </w:t>
            </w:r>
            <w:r w:rsidRPr="003862A2">
              <w:rPr>
                <w:kern w:val="2"/>
                <w:szCs w:val="24"/>
                <w:shd w:val="clear" w:color="auto" w:fill="FFFFFF"/>
              </w:rPr>
              <w:t>įvykdžius Užsakymą, mokama už konkretų kiekį pagal nustatytus įkainius</w:t>
            </w:r>
            <w:r w:rsidR="003862A2" w:rsidRPr="003862A2">
              <w:rPr>
                <w:kern w:val="2"/>
                <w:szCs w:val="24"/>
                <w:shd w:val="clear" w:color="auto" w:fill="FFFFFF"/>
              </w:rPr>
              <w:t>.</w:t>
            </w:r>
          </w:p>
        </w:tc>
      </w:tr>
      <w:tr w:rsidR="00335E2E" w14:paraId="3EF3DA65" w14:textId="77777777" w:rsidTr="002A05B3">
        <w:trPr>
          <w:trHeight w:val="300"/>
        </w:trPr>
        <w:tc>
          <w:tcPr>
            <w:tcW w:w="2830" w:type="dxa"/>
          </w:tcPr>
          <w:p w14:paraId="42B3DA8C" w14:textId="77777777" w:rsidR="00335E2E" w:rsidRDefault="00335E2E" w:rsidP="00CF4363">
            <w:pPr>
              <w:rPr>
                <w:b/>
                <w:kern w:val="2"/>
                <w:szCs w:val="24"/>
              </w:rPr>
            </w:pPr>
            <w:r>
              <w:rPr>
                <w:b/>
                <w:kern w:val="2"/>
                <w:szCs w:val="24"/>
              </w:rPr>
              <w:t>5.6. Avansas</w:t>
            </w:r>
          </w:p>
        </w:tc>
        <w:tc>
          <w:tcPr>
            <w:tcW w:w="6705" w:type="dxa"/>
            <w:gridSpan w:val="2"/>
          </w:tcPr>
          <w:p w14:paraId="6325DF49" w14:textId="5067CCF5" w:rsidR="00335E2E" w:rsidRPr="00F508D5" w:rsidRDefault="00335E2E" w:rsidP="00F508D5">
            <w:pPr>
              <w:rPr>
                <w:kern w:val="2"/>
                <w:szCs w:val="24"/>
              </w:rPr>
            </w:pPr>
            <w:r>
              <w:rPr>
                <w:kern w:val="2"/>
                <w:szCs w:val="24"/>
              </w:rPr>
              <w:t>Netaikoma</w:t>
            </w:r>
          </w:p>
        </w:tc>
      </w:tr>
      <w:tr w:rsidR="00335E2E" w14:paraId="52C4BC1B" w14:textId="77777777" w:rsidTr="002A05B3">
        <w:trPr>
          <w:trHeight w:val="300"/>
        </w:trPr>
        <w:tc>
          <w:tcPr>
            <w:tcW w:w="2830" w:type="dxa"/>
          </w:tcPr>
          <w:p w14:paraId="2C0E3D98" w14:textId="77777777" w:rsidR="00335E2E" w:rsidRDefault="00335E2E" w:rsidP="00CF4363">
            <w:pPr>
              <w:rPr>
                <w:b/>
                <w:kern w:val="2"/>
                <w:szCs w:val="24"/>
              </w:rPr>
            </w:pPr>
            <w:r>
              <w:rPr>
                <w:b/>
                <w:kern w:val="2"/>
                <w:szCs w:val="24"/>
              </w:rPr>
              <w:t>5.7. Avanso užtikrinimas</w:t>
            </w:r>
          </w:p>
        </w:tc>
        <w:tc>
          <w:tcPr>
            <w:tcW w:w="6705" w:type="dxa"/>
            <w:gridSpan w:val="2"/>
          </w:tcPr>
          <w:p w14:paraId="2EF6F293" w14:textId="50FF913D" w:rsidR="00335E2E" w:rsidRDefault="00335E2E" w:rsidP="00CF4363">
            <w:pPr>
              <w:rPr>
                <w:kern w:val="2"/>
                <w:szCs w:val="24"/>
              </w:rPr>
            </w:pPr>
            <w:r>
              <w:rPr>
                <w:kern w:val="2"/>
                <w:szCs w:val="24"/>
              </w:rPr>
              <w:t>Netaikoma</w:t>
            </w:r>
          </w:p>
        </w:tc>
      </w:tr>
      <w:tr w:rsidR="00335E2E" w14:paraId="721758A3" w14:textId="77777777" w:rsidTr="00CF4363">
        <w:trPr>
          <w:trHeight w:val="300"/>
        </w:trPr>
        <w:tc>
          <w:tcPr>
            <w:tcW w:w="9535" w:type="dxa"/>
            <w:gridSpan w:val="3"/>
          </w:tcPr>
          <w:p w14:paraId="60713551" w14:textId="77777777" w:rsidR="00335E2E" w:rsidRDefault="00335E2E" w:rsidP="00CF4363">
            <w:pPr>
              <w:jc w:val="center"/>
              <w:rPr>
                <w:b/>
                <w:kern w:val="2"/>
                <w:szCs w:val="24"/>
              </w:rPr>
            </w:pPr>
            <w:r>
              <w:rPr>
                <w:b/>
                <w:kern w:val="2"/>
                <w:szCs w:val="24"/>
              </w:rPr>
              <w:t>6. PASLAUGŲ KOKYBĖ IR GARANTINIAI ĮSIPAREIGOJIMAI</w:t>
            </w:r>
          </w:p>
        </w:tc>
      </w:tr>
      <w:tr w:rsidR="00335E2E" w14:paraId="345861A8" w14:textId="77777777" w:rsidTr="002A05B3">
        <w:trPr>
          <w:trHeight w:val="300"/>
        </w:trPr>
        <w:tc>
          <w:tcPr>
            <w:tcW w:w="2830" w:type="dxa"/>
          </w:tcPr>
          <w:p w14:paraId="04B05ADB" w14:textId="77777777" w:rsidR="00335E2E" w:rsidRDefault="00335E2E" w:rsidP="00CF4363">
            <w:pPr>
              <w:rPr>
                <w:b/>
                <w:kern w:val="2"/>
                <w:szCs w:val="24"/>
              </w:rPr>
            </w:pPr>
            <w:r>
              <w:rPr>
                <w:b/>
                <w:kern w:val="2"/>
                <w:szCs w:val="24"/>
              </w:rPr>
              <w:t>6.1. Garantinis terminas</w:t>
            </w:r>
          </w:p>
        </w:tc>
        <w:tc>
          <w:tcPr>
            <w:tcW w:w="6705" w:type="dxa"/>
            <w:gridSpan w:val="2"/>
          </w:tcPr>
          <w:p w14:paraId="5A240ECB" w14:textId="7773C3B9" w:rsidR="00335E2E" w:rsidRPr="00F508D5" w:rsidRDefault="00335E2E" w:rsidP="00CD0E18">
            <w:pPr>
              <w:rPr>
                <w:kern w:val="2"/>
                <w:szCs w:val="24"/>
              </w:rPr>
            </w:pPr>
            <w:r>
              <w:rPr>
                <w:kern w:val="2"/>
                <w:szCs w:val="24"/>
              </w:rPr>
              <w:t>Netaikoma</w:t>
            </w:r>
          </w:p>
        </w:tc>
      </w:tr>
      <w:tr w:rsidR="00335E2E" w14:paraId="57884F66" w14:textId="77777777" w:rsidTr="002A05B3">
        <w:trPr>
          <w:trHeight w:val="300"/>
        </w:trPr>
        <w:tc>
          <w:tcPr>
            <w:tcW w:w="2830" w:type="dxa"/>
          </w:tcPr>
          <w:p w14:paraId="3DA730B0" w14:textId="77777777" w:rsidR="00335E2E" w:rsidRDefault="00335E2E" w:rsidP="00CF4363">
            <w:pPr>
              <w:rPr>
                <w:b/>
                <w:kern w:val="2"/>
                <w:szCs w:val="24"/>
              </w:rPr>
            </w:pPr>
            <w:r>
              <w:rPr>
                <w:b/>
                <w:szCs w:val="24"/>
              </w:rPr>
              <w:t>6.2. Terminas Paslaugų trūkumams pašalinti</w:t>
            </w:r>
          </w:p>
        </w:tc>
        <w:tc>
          <w:tcPr>
            <w:tcW w:w="6705" w:type="dxa"/>
            <w:gridSpan w:val="2"/>
          </w:tcPr>
          <w:p w14:paraId="3CBDC701" w14:textId="0E53A38C" w:rsidR="00335E2E" w:rsidRDefault="00A050F8" w:rsidP="00C57C8D">
            <w:pPr>
              <w:jc w:val="both"/>
              <w:rPr>
                <w:kern w:val="2"/>
                <w:szCs w:val="24"/>
              </w:rPr>
            </w:pPr>
            <w:r>
              <w:rPr>
                <w:kern w:val="2"/>
                <w:szCs w:val="24"/>
              </w:rPr>
              <w:t>B</w:t>
            </w:r>
            <w:r w:rsidR="00335E2E">
              <w:rPr>
                <w:kern w:val="2"/>
                <w:szCs w:val="24"/>
              </w:rPr>
              <w:t xml:space="preserve">et kuriuo Sutarties galiojimo metu nustačius Paslaugų trūkumų, Tiekėjas turi </w:t>
            </w:r>
            <w:r w:rsidR="00335E2E">
              <w:rPr>
                <w:b/>
                <w:kern w:val="2"/>
                <w:szCs w:val="24"/>
              </w:rPr>
              <w:t>ne vėliau kaip</w:t>
            </w:r>
            <w:r w:rsidR="00335E2E">
              <w:rPr>
                <w:kern w:val="2"/>
                <w:szCs w:val="24"/>
              </w:rPr>
              <w:t xml:space="preserve"> per</w:t>
            </w:r>
            <w:r w:rsidR="006259D0">
              <w:rPr>
                <w:kern w:val="2"/>
                <w:szCs w:val="24"/>
              </w:rPr>
              <w:t xml:space="preserve"> 5</w:t>
            </w:r>
            <w:r w:rsidR="00875E69">
              <w:rPr>
                <w:kern w:val="2"/>
                <w:szCs w:val="24"/>
              </w:rPr>
              <w:t xml:space="preserve"> (penkias) </w:t>
            </w:r>
            <w:r w:rsidR="006259D0">
              <w:rPr>
                <w:kern w:val="2"/>
                <w:szCs w:val="24"/>
              </w:rPr>
              <w:t xml:space="preserve">darbo dienas </w:t>
            </w:r>
            <w:r w:rsidR="00335E2E">
              <w:rPr>
                <w:kern w:val="2"/>
                <w:szCs w:val="24"/>
              </w:rPr>
              <w:t>nuo rašytinės pretenzijos gavimo dienos pašalinti Paslaugų trūkumus.</w:t>
            </w:r>
          </w:p>
        </w:tc>
      </w:tr>
      <w:tr w:rsidR="00335E2E" w14:paraId="70C1385D" w14:textId="77777777" w:rsidTr="002A05B3">
        <w:trPr>
          <w:trHeight w:val="300"/>
        </w:trPr>
        <w:tc>
          <w:tcPr>
            <w:tcW w:w="2830" w:type="dxa"/>
          </w:tcPr>
          <w:p w14:paraId="235AD453" w14:textId="77777777" w:rsidR="00335E2E" w:rsidRDefault="00335E2E" w:rsidP="00CF4363">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63CAA8F9" w14:textId="32619792" w:rsidR="00335E2E" w:rsidRPr="00D00B5D" w:rsidRDefault="00335E2E" w:rsidP="00CF4363">
            <w:pPr>
              <w:rPr>
                <w:color w:val="4472C4"/>
                <w:kern w:val="2"/>
                <w:szCs w:val="24"/>
              </w:rPr>
            </w:pPr>
            <w:r>
              <w:rPr>
                <w:kern w:val="2"/>
                <w:szCs w:val="24"/>
              </w:rPr>
              <w:t>Netaikoma</w:t>
            </w:r>
          </w:p>
        </w:tc>
      </w:tr>
      <w:tr w:rsidR="00335E2E" w14:paraId="66A2A7C3" w14:textId="77777777" w:rsidTr="00CF4363">
        <w:trPr>
          <w:trHeight w:val="300"/>
        </w:trPr>
        <w:tc>
          <w:tcPr>
            <w:tcW w:w="9535" w:type="dxa"/>
            <w:gridSpan w:val="3"/>
          </w:tcPr>
          <w:p w14:paraId="3F9C34CE" w14:textId="77777777" w:rsidR="00335E2E" w:rsidRDefault="00335E2E" w:rsidP="00CF4363">
            <w:pPr>
              <w:jc w:val="center"/>
              <w:rPr>
                <w:b/>
                <w:kern w:val="2"/>
                <w:szCs w:val="24"/>
              </w:rPr>
            </w:pPr>
            <w:r>
              <w:rPr>
                <w:b/>
                <w:kern w:val="2"/>
                <w:szCs w:val="24"/>
              </w:rPr>
              <w:t>7. SUTARTIES VYKDYMUI PASITELKIAMI SUBTIEKĖJAI IR (AR) SPECIALISTAI</w:t>
            </w:r>
          </w:p>
        </w:tc>
      </w:tr>
      <w:tr w:rsidR="00335E2E" w14:paraId="64306337" w14:textId="77777777" w:rsidTr="002A05B3">
        <w:trPr>
          <w:trHeight w:val="300"/>
        </w:trPr>
        <w:tc>
          <w:tcPr>
            <w:tcW w:w="2830" w:type="dxa"/>
          </w:tcPr>
          <w:p w14:paraId="090AD762" w14:textId="77777777" w:rsidR="00335E2E" w:rsidRDefault="00335E2E" w:rsidP="00CF4363">
            <w:pPr>
              <w:rPr>
                <w:b/>
                <w:bCs/>
                <w:kern w:val="2"/>
                <w:szCs w:val="24"/>
              </w:rPr>
            </w:pPr>
            <w:r>
              <w:rPr>
                <w:b/>
                <w:bCs/>
                <w:kern w:val="2"/>
                <w:szCs w:val="24"/>
              </w:rPr>
              <w:t>7.1. Sutarties vykdymui pasitelkiami subtiekėjai ir (ar) specialistai</w:t>
            </w:r>
          </w:p>
        </w:tc>
        <w:tc>
          <w:tcPr>
            <w:tcW w:w="6705" w:type="dxa"/>
            <w:gridSpan w:val="2"/>
          </w:tcPr>
          <w:p w14:paraId="7FF58185" w14:textId="77777777" w:rsidR="00335E2E" w:rsidRDefault="00335E2E" w:rsidP="00DF6ECF">
            <w:pPr>
              <w:jc w:val="both"/>
              <w:rPr>
                <w:kern w:val="2"/>
                <w:szCs w:val="24"/>
              </w:rPr>
            </w:pPr>
            <w:r>
              <w:rPr>
                <w:kern w:val="2"/>
                <w:szCs w:val="24"/>
              </w:rPr>
              <w:t>Sutarties vykdymui subtiekėjai ir (ar) specialistai nepasitelkiami.</w:t>
            </w:r>
          </w:p>
          <w:p w14:paraId="0876D0FE" w14:textId="77777777" w:rsidR="00335E2E" w:rsidRDefault="00335E2E" w:rsidP="00DF6ECF">
            <w:pPr>
              <w:jc w:val="both"/>
              <w:rPr>
                <w:kern w:val="2"/>
                <w:szCs w:val="24"/>
              </w:rPr>
            </w:pPr>
          </w:p>
          <w:p w14:paraId="513C558C" w14:textId="77777777" w:rsidR="00335E2E" w:rsidRDefault="00335E2E" w:rsidP="00DF6ECF">
            <w:pPr>
              <w:jc w:val="both"/>
              <w:rPr>
                <w:color w:val="FF0000"/>
                <w:kern w:val="2"/>
                <w:szCs w:val="24"/>
              </w:rPr>
            </w:pPr>
            <w:r>
              <w:rPr>
                <w:color w:val="FF0000"/>
                <w:kern w:val="2"/>
                <w:szCs w:val="24"/>
              </w:rPr>
              <w:t>arba</w:t>
            </w:r>
          </w:p>
          <w:p w14:paraId="12AABB52" w14:textId="77777777" w:rsidR="00335E2E" w:rsidRDefault="00335E2E" w:rsidP="00DF6ECF">
            <w:pPr>
              <w:jc w:val="both"/>
              <w:rPr>
                <w:kern w:val="2"/>
                <w:szCs w:val="24"/>
              </w:rPr>
            </w:pPr>
          </w:p>
          <w:p w14:paraId="3AE0FC00" w14:textId="25F4367B" w:rsidR="00335E2E" w:rsidRDefault="00335E2E" w:rsidP="00DF6ECF">
            <w:pPr>
              <w:jc w:val="both"/>
              <w:rPr>
                <w:b/>
                <w:kern w:val="2"/>
                <w:szCs w:val="24"/>
              </w:rPr>
            </w:pPr>
            <w:r>
              <w:rPr>
                <w:kern w:val="2"/>
                <w:szCs w:val="24"/>
              </w:rPr>
              <w:t>Sutarties vykdymui pasitelkiami subtiekėjai ir (ar) specialistai yra nurodyti Sutarties priede</w:t>
            </w:r>
            <w:r w:rsidR="005558BA">
              <w:rPr>
                <w:kern w:val="2"/>
                <w:szCs w:val="24"/>
              </w:rPr>
              <w:t xml:space="preserve"> Nr. </w:t>
            </w:r>
            <w:r w:rsidR="0083297F">
              <w:rPr>
                <w:kern w:val="2"/>
                <w:szCs w:val="24"/>
              </w:rPr>
              <w:t>5</w:t>
            </w:r>
            <w:r w:rsidR="00022693">
              <w:rPr>
                <w:kern w:val="2"/>
                <w:szCs w:val="24"/>
              </w:rPr>
              <w:t xml:space="preserve"> </w:t>
            </w:r>
            <w:r>
              <w:rPr>
                <w:kern w:val="2"/>
                <w:szCs w:val="24"/>
              </w:rPr>
              <w:t>„Sutarties vykdymui pasitelkiami subtiekėjai ir (ar) specialistai“</w:t>
            </w:r>
          </w:p>
        </w:tc>
      </w:tr>
      <w:tr w:rsidR="00335E2E" w14:paraId="55CCC382" w14:textId="77777777" w:rsidTr="00CF4363">
        <w:trPr>
          <w:trHeight w:val="300"/>
        </w:trPr>
        <w:tc>
          <w:tcPr>
            <w:tcW w:w="9535" w:type="dxa"/>
            <w:gridSpan w:val="3"/>
          </w:tcPr>
          <w:p w14:paraId="2F5B1F4E" w14:textId="77777777" w:rsidR="00335E2E" w:rsidRDefault="00335E2E" w:rsidP="00CF4363">
            <w:pPr>
              <w:jc w:val="center"/>
              <w:rPr>
                <w:b/>
                <w:kern w:val="2"/>
                <w:szCs w:val="24"/>
              </w:rPr>
            </w:pPr>
            <w:r>
              <w:rPr>
                <w:b/>
                <w:kern w:val="2"/>
                <w:szCs w:val="24"/>
              </w:rPr>
              <w:t>8. PRIEVOLIŲ PAGAL SUTARTĮ ĮVYKDYMO UŽTIKRINIMAS</w:t>
            </w:r>
          </w:p>
        </w:tc>
      </w:tr>
      <w:tr w:rsidR="00335E2E" w14:paraId="0FA7C205" w14:textId="77777777" w:rsidTr="002A05B3">
        <w:trPr>
          <w:trHeight w:val="300"/>
        </w:trPr>
        <w:tc>
          <w:tcPr>
            <w:tcW w:w="2830" w:type="dxa"/>
          </w:tcPr>
          <w:p w14:paraId="2B7539B4" w14:textId="77777777" w:rsidR="00335E2E" w:rsidRDefault="00335E2E" w:rsidP="00CF4363">
            <w:pPr>
              <w:rPr>
                <w:b/>
                <w:kern w:val="2"/>
                <w:szCs w:val="24"/>
              </w:rPr>
            </w:pPr>
            <w:r>
              <w:rPr>
                <w:b/>
                <w:kern w:val="2"/>
                <w:szCs w:val="24"/>
              </w:rPr>
              <w:t>8.1. Prievolių pagal Sutartį įvykdymo užtikrinimas</w:t>
            </w:r>
          </w:p>
        </w:tc>
        <w:tc>
          <w:tcPr>
            <w:tcW w:w="6705" w:type="dxa"/>
            <w:gridSpan w:val="2"/>
          </w:tcPr>
          <w:p w14:paraId="4B33824F" w14:textId="63EEEE38" w:rsidR="00335E2E" w:rsidRDefault="00335E2E" w:rsidP="00423E06">
            <w:pPr>
              <w:rPr>
                <w:kern w:val="2"/>
                <w:szCs w:val="24"/>
              </w:rPr>
            </w:pPr>
            <w:r>
              <w:rPr>
                <w:kern w:val="2"/>
                <w:szCs w:val="24"/>
              </w:rPr>
              <w:t>Prievolių pagal Sutartį įvykdymas užtikrinamas:</w:t>
            </w:r>
          </w:p>
          <w:p w14:paraId="6273CDB7" w14:textId="5F90335F" w:rsidR="00335E2E" w:rsidRDefault="009A104A" w:rsidP="00423E06">
            <w:pPr>
              <w:rPr>
                <w:kern w:val="2"/>
                <w:szCs w:val="24"/>
              </w:rPr>
            </w:pPr>
            <w:r>
              <w:rPr>
                <w:kern w:val="2"/>
                <w:szCs w:val="24"/>
              </w:rPr>
              <w:t>n</w:t>
            </w:r>
            <w:r w:rsidR="00335E2E">
              <w:rPr>
                <w:kern w:val="2"/>
                <w:szCs w:val="24"/>
              </w:rPr>
              <w:t>etesybomis (delspinigiais, bauda)</w:t>
            </w:r>
            <w:r w:rsidR="006F1407">
              <w:rPr>
                <w:kern w:val="2"/>
                <w:szCs w:val="24"/>
              </w:rPr>
              <w:t>.</w:t>
            </w:r>
          </w:p>
        </w:tc>
      </w:tr>
      <w:tr w:rsidR="00335E2E" w14:paraId="7C23DFB2" w14:textId="77777777" w:rsidTr="002A05B3">
        <w:trPr>
          <w:trHeight w:val="300"/>
        </w:trPr>
        <w:tc>
          <w:tcPr>
            <w:tcW w:w="2830" w:type="dxa"/>
          </w:tcPr>
          <w:p w14:paraId="31CAF9CE" w14:textId="77777777" w:rsidR="00335E2E" w:rsidRDefault="00335E2E" w:rsidP="00CF4363">
            <w:pPr>
              <w:rPr>
                <w:b/>
                <w:kern w:val="2"/>
                <w:szCs w:val="24"/>
              </w:rPr>
            </w:pPr>
            <w:r>
              <w:rPr>
                <w:b/>
                <w:kern w:val="2"/>
                <w:szCs w:val="24"/>
              </w:rPr>
              <w:t>8.2 Sutarties įvykdymo užtikrinimo galiojimo terminas</w:t>
            </w:r>
          </w:p>
        </w:tc>
        <w:tc>
          <w:tcPr>
            <w:tcW w:w="6705" w:type="dxa"/>
            <w:gridSpan w:val="2"/>
          </w:tcPr>
          <w:p w14:paraId="3CF41DB1" w14:textId="2C81D939" w:rsidR="00335E2E" w:rsidRDefault="00772C6C" w:rsidP="00F66801">
            <w:pPr>
              <w:jc w:val="both"/>
              <w:rPr>
                <w:kern w:val="2"/>
                <w:szCs w:val="24"/>
              </w:rPr>
            </w:pPr>
            <w:r>
              <w:rPr>
                <w:bCs/>
                <w:kern w:val="2"/>
                <w:szCs w:val="24"/>
              </w:rPr>
              <w:t xml:space="preserve">Netaikoma. </w:t>
            </w:r>
          </w:p>
        </w:tc>
      </w:tr>
      <w:tr w:rsidR="00335E2E" w14:paraId="021D4D0D" w14:textId="77777777" w:rsidTr="002A05B3">
        <w:trPr>
          <w:trHeight w:val="300"/>
        </w:trPr>
        <w:tc>
          <w:tcPr>
            <w:tcW w:w="2830" w:type="dxa"/>
          </w:tcPr>
          <w:p w14:paraId="0749AC0C" w14:textId="77777777" w:rsidR="00335E2E" w:rsidRDefault="00335E2E" w:rsidP="00CF4363">
            <w:pPr>
              <w:rPr>
                <w:b/>
                <w:kern w:val="2"/>
                <w:szCs w:val="24"/>
              </w:rPr>
            </w:pPr>
            <w:r>
              <w:rPr>
                <w:b/>
                <w:kern w:val="2"/>
                <w:szCs w:val="24"/>
              </w:rPr>
              <w:t xml:space="preserve">8.3. </w:t>
            </w:r>
            <w:r w:rsidRPr="006A48AA">
              <w:rPr>
                <w:b/>
                <w:kern w:val="2"/>
                <w:szCs w:val="24"/>
              </w:rPr>
              <w:t>Sutarties įvykdymo užtikrinimo pateikimas</w:t>
            </w:r>
          </w:p>
        </w:tc>
        <w:tc>
          <w:tcPr>
            <w:tcW w:w="6705" w:type="dxa"/>
            <w:gridSpan w:val="2"/>
          </w:tcPr>
          <w:p w14:paraId="343F794D" w14:textId="11396B87" w:rsidR="00335E2E" w:rsidRDefault="006F1407" w:rsidP="00F75AA9">
            <w:pPr>
              <w:jc w:val="both"/>
              <w:rPr>
                <w:szCs w:val="24"/>
              </w:rPr>
            </w:pPr>
            <w:r>
              <w:rPr>
                <w:color w:val="000000"/>
                <w:kern w:val="2"/>
                <w:szCs w:val="24"/>
                <w:shd w:val="clear" w:color="auto" w:fill="FFFFFF"/>
              </w:rPr>
              <w:t>Netaikoma.</w:t>
            </w:r>
          </w:p>
        </w:tc>
      </w:tr>
      <w:tr w:rsidR="00335E2E" w14:paraId="5B71E75A" w14:textId="77777777" w:rsidTr="00CF4363">
        <w:trPr>
          <w:trHeight w:val="300"/>
        </w:trPr>
        <w:tc>
          <w:tcPr>
            <w:tcW w:w="9535" w:type="dxa"/>
            <w:gridSpan w:val="3"/>
          </w:tcPr>
          <w:p w14:paraId="3921A98A" w14:textId="77777777" w:rsidR="00335E2E" w:rsidRDefault="00335E2E" w:rsidP="00CF4363">
            <w:pPr>
              <w:jc w:val="center"/>
              <w:rPr>
                <w:b/>
                <w:kern w:val="2"/>
                <w:szCs w:val="24"/>
              </w:rPr>
            </w:pPr>
            <w:r>
              <w:rPr>
                <w:b/>
                <w:kern w:val="2"/>
                <w:szCs w:val="24"/>
              </w:rPr>
              <w:t>9. ŠALIŲ ATSAKOMYBĖ</w:t>
            </w:r>
          </w:p>
        </w:tc>
      </w:tr>
      <w:tr w:rsidR="00335E2E" w14:paraId="7C343B04" w14:textId="77777777" w:rsidTr="002A05B3">
        <w:trPr>
          <w:trHeight w:val="300"/>
        </w:trPr>
        <w:tc>
          <w:tcPr>
            <w:tcW w:w="2830" w:type="dxa"/>
          </w:tcPr>
          <w:p w14:paraId="3BC55ED5" w14:textId="77777777" w:rsidR="00335E2E" w:rsidRDefault="00335E2E" w:rsidP="00CF4363">
            <w:pPr>
              <w:rPr>
                <w:b/>
                <w:kern w:val="2"/>
                <w:szCs w:val="24"/>
              </w:rPr>
            </w:pPr>
            <w:r>
              <w:rPr>
                <w:b/>
                <w:kern w:val="2"/>
                <w:szCs w:val="24"/>
              </w:rPr>
              <w:t>9.1. Pirkėjui taikomos netesybos už mokėjimų pagal Sutartį vėlavimą</w:t>
            </w:r>
          </w:p>
        </w:tc>
        <w:tc>
          <w:tcPr>
            <w:tcW w:w="6705" w:type="dxa"/>
            <w:gridSpan w:val="2"/>
          </w:tcPr>
          <w:p w14:paraId="77686D40" w14:textId="361A51D5" w:rsidR="00335E2E" w:rsidRPr="00423E06" w:rsidRDefault="00335E2E" w:rsidP="00423E06">
            <w:pPr>
              <w:jc w:val="both"/>
              <w:rPr>
                <w:kern w:val="2"/>
                <w:szCs w:val="24"/>
              </w:rPr>
            </w:pPr>
            <w:r w:rsidRPr="00110CC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w:t>
            </w:r>
            <w:r w:rsidR="00F34EDD" w:rsidRPr="00110CC9">
              <w:rPr>
                <w:kern w:val="2"/>
                <w:szCs w:val="24"/>
              </w:rPr>
              <w:t>ejų šimtųjų</w:t>
            </w:r>
            <w:r w:rsidRPr="00110CC9">
              <w:rPr>
                <w:kern w:val="2"/>
                <w:szCs w:val="24"/>
              </w:rPr>
              <w:t>) procento dydžio delspinigius nuo neapmokėtos sumos be PVM už kiekvieną vėlavimo dieną</w:t>
            </w:r>
            <w:r w:rsidR="00F34EDD" w:rsidRPr="00110CC9">
              <w:rPr>
                <w:kern w:val="2"/>
                <w:szCs w:val="24"/>
              </w:rPr>
              <w:t>.</w:t>
            </w:r>
          </w:p>
        </w:tc>
      </w:tr>
      <w:tr w:rsidR="00335E2E" w14:paraId="61FF944C" w14:textId="77777777" w:rsidTr="002A05B3">
        <w:trPr>
          <w:trHeight w:val="300"/>
        </w:trPr>
        <w:tc>
          <w:tcPr>
            <w:tcW w:w="2830" w:type="dxa"/>
          </w:tcPr>
          <w:p w14:paraId="7AC8F193" w14:textId="77777777" w:rsidR="00335E2E" w:rsidRDefault="00335E2E" w:rsidP="00CF4363">
            <w:pPr>
              <w:rPr>
                <w:b/>
                <w:kern w:val="2"/>
                <w:szCs w:val="24"/>
              </w:rPr>
            </w:pPr>
            <w:r>
              <w:rPr>
                <w:b/>
                <w:szCs w:val="24"/>
              </w:rPr>
              <w:t>9.2. Tiekėjui taikomos netesybos</w:t>
            </w:r>
          </w:p>
        </w:tc>
        <w:tc>
          <w:tcPr>
            <w:tcW w:w="6705" w:type="dxa"/>
            <w:gridSpan w:val="2"/>
          </w:tcPr>
          <w:p w14:paraId="09E88E9D" w14:textId="7D8F2E11" w:rsidR="00335E2E" w:rsidRDefault="00335E2E" w:rsidP="009C560B">
            <w:pPr>
              <w:jc w:val="both"/>
              <w:rPr>
                <w:color w:val="000000"/>
                <w:kern w:val="2"/>
                <w:szCs w:val="24"/>
              </w:rPr>
            </w:pPr>
            <w:r w:rsidRPr="00A974E1">
              <w:rPr>
                <w:kern w:val="2"/>
                <w:szCs w:val="24"/>
              </w:rPr>
              <w:t>9.2.1. Jeigu Tiekėjas vėluoja suteikti Paslaugas arba nevykdo kitų sutartinių įsipareigojimų, Pirkėjas nuo kitos nei nustatytas terminas dienos Tiekėjui skaičiuoja 0,02 (dvi</w:t>
            </w:r>
            <w:r w:rsidR="00110CC9" w:rsidRPr="00A974E1">
              <w:rPr>
                <w:kern w:val="2"/>
                <w:szCs w:val="24"/>
              </w:rPr>
              <w:t>ejų</w:t>
            </w:r>
            <w:r w:rsidRPr="00A974E1">
              <w:rPr>
                <w:kern w:val="2"/>
                <w:szCs w:val="24"/>
              </w:rPr>
              <w:t xml:space="preserve"> šimt</w:t>
            </w:r>
            <w:r w:rsidR="00110CC9" w:rsidRPr="00A974E1">
              <w:rPr>
                <w:kern w:val="2"/>
                <w:szCs w:val="24"/>
              </w:rPr>
              <w:t>ųjų</w:t>
            </w:r>
            <w:r w:rsidRPr="00A974E1">
              <w:rPr>
                <w:kern w:val="2"/>
                <w:szCs w:val="24"/>
              </w:rPr>
              <w:t>) procento</w:t>
            </w:r>
            <w:r w:rsidR="00110CC9" w:rsidRPr="00A974E1">
              <w:rPr>
                <w:kern w:val="2"/>
                <w:szCs w:val="24"/>
              </w:rPr>
              <w:t xml:space="preserve"> </w:t>
            </w:r>
            <w:r w:rsidRPr="00A974E1">
              <w:rPr>
                <w:kern w:val="2"/>
                <w:szCs w:val="24"/>
              </w:rPr>
              <w:t>dydžio delspinigius už kiekvieną uždelstą dieną nuo laiku nesuteiktų Paslaugų ar kitų sutartinių įsipareigojimų nevykdymo kainos be PVM</w:t>
            </w:r>
            <w:r>
              <w:rPr>
                <w:color w:val="000000"/>
                <w:kern w:val="2"/>
                <w:szCs w:val="24"/>
              </w:rPr>
              <w:t>.</w:t>
            </w:r>
          </w:p>
          <w:p w14:paraId="43CE7231" w14:textId="5C30B4AD" w:rsidR="00335E2E" w:rsidRDefault="00335E2E" w:rsidP="008E75E9">
            <w:pPr>
              <w:jc w:val="both"/>
              <w:rPr>
                <w:b/>
                <w:kern w:val="2"/>
                <w:szCs w:val="24"/>
              </w:rPr>
            </w:pPr>
            <w:r w:rsidRPr="00245C22">
              <w:rPr>
                <w:kern w:val="2"/>
                <w:szCs w:val="24"/>
              </w:rPr>
              <w:lastRenderedPageBreak/>
              <w:t xml:space="preserve">9.2.2. Tiekėjas privalo sumokėti Pirkėjui netesybas per </w:t>
            </w:r>
            <w:r w:rsidR="008D2C89">
              <w:rPr>
                <w:kern w:val="2"/>
                <w:szCs w:val="24"/>
              </w:rPr>
              <w:t>3</w:t>
            </w:r>
            <w:r w:rsidR="00245C22" w:rsidRPr="00245C22">
              <w:rPr>
                <w:kern w:val="2"/>
                <w:szCs w:val="24"/>
              </w:rPr>
              <w:t xml:space="preserve">0 </w:t>
            </w:r>
            <w:r w:rsidR="003721CC">
              <w:rPr>
                <w:kern w:val="2"/>
                <w:szCs w:val="24"/>
              </w:rPr>
              <w:t xml:space="preserve">(trisdešimt) </w:t>
            </w:r>
            <w:r w:rsidR="008D2C89">
              <w:rPr>
                <w:kern w:val="2"/>
                <w:szCs w:val="24"/>
              </w:rPr>
              <w:t>kalendorinių</w:t>
            </w:r>
            <w:r w:rsidRPr="00245C22">
              <w:rPr>
                <w:kern w:val="2"/>
                <w:szCs w:val="24"/>
              </w:rPr>
              <w:t xml:space="preserve"> dienų nuo Pirkėjo pareikalavimo, jeigu netesybų suma nėra </w:t>
            </w:r>
            <w:r w:rsidRPr="00245C22">
              <w:rPr>
                <w:szCs w:val="24"/>
              </w:rPr>
              <w:t>išskaitoma iš Tiekėjui mokėtinos sumos.</w:t>
            </w:r>
          </w:p>
        </w:tc>
      </w:tr>
      <w:tr w:rsidR="00335E2E" w14:paraId="6B69B1A9" w14:textId="77777777" w:rsidTr="002A05B3">
        <w:trPr>
          <w:trHeight w:val="300"/>
        </w:trPr>
        <w:tc>
          <w:tcPr>
            <w:tcW w:w="2830" w:type="dxa"/>
          </w:tcPr>
          <w:p w14:paraId="24E900ED" w14:textId="77777777" w:rsidR="00335E2E" w:rsidRDefault="00335E2E" w:rsidP="00CF4363">
            <w:pPr>
              <w:rPr>
                <w:b/>
                <w:kern w:val="2"/>
                <w:szCs w:val="24"/>
              </w:rPr>
            </w:pPr>
            <w:r w:rsidRPr="00614083">
              <w:rPr>
                <w:b/>
                <w:kern w:val="2"/>
                <w:szCs w:val="24"/>
              </w:rPr>
              <w:lastRenderedPageBreak/>
              <w:t>9.3. Tiekėjui / Pirkėjui taikoma bauda nutraukus Sutartį dėl esminio Sutarties pažeidimo ar nepagrįstai nutraukus Sutarties vykdymą ne Sutartyje nustatyta tvarka</w:t>
            </w:r>
          </w:p>
        </w:tc>
        <w:tc>
          <w:tcPr>
            <w:tcW w:w="6705" w:type="dxa"/>
            <w:gridSpan w:val="2"/>
          </w:tcPr>
          <w:p w14:paraId="354677AB" w14:textId="3E58AC97" w:rsidR="00335E2E" w:rsidRPr="00BD0296" w:rsidRDefault="00BD0296" w:rsidP="00DA78D7">
            <w:pPr>
              <w:jc w:val="both"/>
              <w:rPr>
                <w:bCs/>
                <w:kern w:val="2"/>
                <w:szCs w:val="24"/>
              </w:rPr>
            </w:pPr>
            <w:r w:rsidRPr="00BD0296">
              <w:rPr>
                <w:kern w:val="2"/>
                <w:szCs w:val="24"/>
              </w:rPr>
              <w:t>9.3.1. Nutraukus Sutartį dėl esminio Sutarties pažeidimo, nustatyto Sutarties Specialiosiose sąlygose, mokama 2 (dviejų) procentų dydžio bauda nuo Pradinės Sutarties vertės be PVM, nurodytos Specialiųjų sąlygų 5.2 punkte</w:t>
            </w:r>
            <w:r>
              <w:rPr>
                <w:kern w:val="2"/>
                <w:szCs w:val="24"/>
              </w:rPr>
              <w:t>.</w:t>
            </w:r>
          </w:p>
        </w:tc>
      </w:tr>
      <w:tr w:rsidR="00335E2E" w14:paraId="538EBCDB" w14:textId="77777777" w:rsidTr="002A05B3">
        <w:trPr>
          <w:trHeight w:val="300"/>
        </w:trPr>
        <w:tc>
          <w:tcPr>
            <w:tcW w:w="2830" w:type="dxa"/>
          </w:tcPr>
          <w:p w14:paraId="50D198BB" w14:textId="77777777" w:rsidR="00335E2E" w:rsidRDefault="00335E2E" w:rsidP="00CF436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DAC3C35" w14:textId="4DC222F9" w:rsidR="00335E2E" w:rsidRPr="00741D8D" w:rsidRDefault="00335E2E" w:rsidP="00CF4363">
            <w:pPr>
              <w:rPr>
                <w:color w:val="000000"/>
                <w:kern w:val="2"/>
                <w:szCs w:val="24"/>
              </w:rPr>
            </w:pPr>
            <w:r>
              <w:rPr>
                <w:color w:val="000000"/>
                <w:kern w:val="2"/>
                <w:szCs w:val="24"/>
              </w:rPr>
              <w:t>Netaikoma</w:t>
            </w:r>
          </w:p>
        </w:tc>
      </w:tr>
      <w:tr w:rsidR="00335E2E" w14:paraId="38C6648A" w14:textId="77777777" w:rsidTr="002A05B3">
        <w:trPr>
          <w:trHeight w:val="300"/>
        </w:trPr>
        <w:tc>
          <w:tcPr>
            <w:tcW w:w="2830" w:type="dxa"/>
          </w:tcPr>
          <w:p w14:paraId="25F0044A" w14:textId="77777777" w:rsidR="00335E2E" w:rsidRDefault="00335E2E" w:rsidP="00CF4363">
            <w:pPr>
              <w:rPr>
                <w:b/>
                <w:kern w:val="2"/>
                <w:szCs w:val="24"/>
              </w:rPr>
            </w:pPr>
            <w:r>
              <w:rPr>
                <w:b/>
                <w:kern w:val="2"/>
                <w:szCs w:val="24"/>
              </w:rPr>
              <w:t>9.5. Tiekėjui taikomos baudos dėl aplinkosauginių ir (arba) socialinių kriterijų nesilaikymo</w:t>
            </w:r>
          </w:p>
        </w:tc>
        <w:tc>
          <w:tcPr>
            <w:tcW w:w="6705" w:type="dxa"/>
            <w:gridSpan w:val="2"/>
          </w:tcPr>
          <w:p w14:paraId="03E13F7D" w14:textId="77777777" w:rsidR="00335E2E" w:rsidRDefault="00335E2E" w:rsidP="00CF4363">
            <w:pPr>
              <w:rPr>
                <w:color w:val="000000"/>
                <w:kern w:val="2"/>
                <w:szCs w:val="24"/>
              </w:rPr>
            </w:pPr>
            <w:r>
              <w:rPr>
                <w:color w:val="000000"/>
                <w:kern w:val="2"/>
                <w:szCs w:val="24"/>
              </w:rPr>
              <w:t>Netaikoma</w:t>
            </w:r>
          </w:p>
          <w:p w14:paraId="53EE3551" w14:textId="3A351C0D" w:rsidR="007E5772" w:rsidRDefault="007E5772" w:rsidP="007E5772">
            <w:pPr>
              <w:rPr>
                <w:color w:val="4472C4"/>
                <w:kern w:val="2"/>
                <w:szCs w:val="24"/>
              </w:rPr>
            </w:pPr>
          </w:p>
          <w:p w14:paraId="7AA8CCD1" w14:textId="0FBBDBD8" w:rsidR="00335E2E" w:rsidRDefault="00335E2E" w:rsidP="00CF4363">
            <w:pPr>
              <w:rPr>
                <w:color w:val="4472C4"/>
                <w:kern w:val="2"/>
                <w:szCs w:val="24"/>
              </w:rPr>
            </w:pPr>
          </w:p>
        </w:tc>
      </w:tr>
      <w:tr w:rsidR="00335E2E" w14:paraId="631E0FDE" w14:textId="77777777" w:rsidTr="002A05B3">
        <w:trPr>
          <w:trHeight w:val="300"/>
        </w:trPr>
        <w:tc>
          <w:tcPr>
            <w:tcW w:w="2830" w:type="dxa"/>
          </w:tcPr>
          <w:p w14:paraId="2E0BCA4A" w14:textId="77777777" w:rsidR="00335E2E" w:rsidRDefault="00335E2E" w:rsidP="00CF4363">
            <w:pPr>
              <w:rPr>
                <w:b/>
                <w:kern w:val="2"/>
                <w:szCs w:val="24"/>
              </w:rPr>
            </w:pPr>
            <w:r>
              <w:rPr>
                <w:b/>
                <w:kern w:val="2"/>
                <w:szCs w:val="24"/>
              </w:rPr>
              <w:t>9.6. Tiekėjui / Pirkėjui taikoma bauda dėl konfidencialumo reikalavimų nesilaikymo</w:t>
            </w:r>
          </w:p>
        </w:tc>
        <w:tc>
          <w:tcPr>
            <w:tcW w:w="6705" w:type="dxa"/>
            <w:gridSpan w:val="2"/>
          </w:tcPr>
          <w:p w14:paraId="155C4FA7" w14:textId="77777777" w:rsidR="00335E2E" w:rsidRDefault="00335E2E" w:rsidP="00CF4363">
            <w:pPr>
              <w:rPr>
                <w:kern w:val="2"/>
                <w:szCs w:val="24"/>
              </w:rPr>
            </w:pPr>
            <w:r>
              <w:rPr>
                <w:kern w:val="2"/>
                <w:szCs w:val="24"/>
              </w:rPr>
              <w:t>Netaikoma</w:t>
            </w:r>
          </w:p>
          <w:p w14:paraId="0AF48EFC" w14:textId="06D2289C" w:rsidR="00335E2E" w:rsidRDefault="00335E2E" w:rsidP="00CF4363">
            <w:pPr>
              <w:rPr>
                <w:color w:val="4472C4"/>
                <w:kern w:val="2"/>
                <w:szCs w:val="24"/>
              </w:rPr>
            </w:pPr>
          </w:p>
        </w:tc>
      </w:tr>
      <w:tr w:rsidR="00335E2E" w14:paraId="7DCE2183" w14:textId="77777777" w:rsidTr="002A05B3">
        <w:trPr>
          <w:trHeight w:val="300"/>
        </w:trPr>
        <w:tc>
          <w:tcPr>
            <w:tcW w:w="2830" w:type="dxa"/>
          </w:tcPr>
          <w:p w14:paraId="1353ABF1" w14:textId="77777777" w:rsidR="00335E2E" w:rsidRDefault="00335E2E" w:rsidP="00CF4363">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0BF7EC6F" w14:textId="1115167D" w:rsidR="00335E2E" w:rsidRDefault="00335E2E" w:rsidP="00CF4363">
            <w:pPr>
              <w:rPr>
                <w:color w:val="4472C4"/>
                <w:szCs w:val="24"/>
              </w:rPr>
            </w:pPr>
            <w:r>
              <w:rPr>
                <w:szCs w:val="24"/>
              </w:rPr>
              <w:t xml:space="preserve">Netaikoma </w:t>
            </w:r>
          </w:p>
          <w:p w14:paraId="4136146C" w14:textId="77777777" w:rsidR="00335E2E" w:rsidRDefault="00335E2E" w:rsidP="00CF4363">
            <w:pPr>
              <w:rPr>
                <w:kern w:val="2"/>
                <w:szCs w:val="24"/>
              </w:rPr>
            </w:pPr>
          </w:p>
          <w:p w14:paraId="5EBFC3F9" w14:textId="337156B3" w:rsidR="00335E2E" w:rsidRDefault="00335E2E" w:rsidP="00CF4363">
            <w:pPr>
              <w:rPr>
                <w:color w:val="4472C4"/>
                <w:kern w:val="2"/>
                <w:szCs w:val="24"/>
              </w:rPr>
            </w:pPr>
          </w:p>
        </w:tc>
      </w:tr>
      <w:tr w:rsidR="00335E2E" w14:paraId="24913194" w14:textId="77777777" w:rsidTr="002A05B3">
        <w:trPr>
          <w:trHeight w:val="1407"/>
        </w:trPr>
        <w:tc>
          <w:tcPr>
            <w:tcW w:w="2830" w:type="dxa"/>
            <w:tcBorders>
              <w:top w:val="single" w:sz="4" w:space="0" w:color="auto"/>
              <w:left w:val="single" w:sz="4" w:space="0" w:color="auto"/>
              <w:bottom w:val="single" w:sz="4" w:space="0" w:color="auto"/>
              <w:right w:val="single" w:sz="4" w:space="0" w:color="auto"/>
            </w:tcBorders>
          </w:tcPr>
          <w:p w14:paraId="67E89AAB" w14:textId="1AE58978" w:rsidR="00F508D5" w:rsidRPr="00F508D5" w:rsidRDefault="00335E2E" w:rsidP="00F508D5">
            <w:pPr>
              <w:rPr>
                <w:b/>
                <w:bCs/>
                <w:szCs w:val="24"/>
              </w:rPr>
            </w:pPr>
            <w:r>
              <w:rPr>
                <w:b/>
                <w:kern w:val="2"/>
                <w:szCs w:val="24"/>
              </w:rPr>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4F55AB15" w14:textId="2F2885FF" w:rsidR="00335E2E" w:rsidRPr="00F508D5" w:rsidRDefault="00335E2E" w:rsidP="00CF4363">
            <w:pPr>
              <w:rPr>
                <w:kern w:val="2"/>
                <w:szCs w:val="24"/>
              </w:rPr>
            </w:pPr>
            <w:r>
              <w:rPr>
                <w:kern w:val="2"/>
                <w:szCs w:val="24"/>
              </w:rPr>
              <w:t>Netaikoma</w:t>
            </w:r>
          </w:p>
        </w:tc>
      </w:tr>
      <w:tr w:rsidR="00335E2E" w14:paraId="34C9A918" w14:textId="77777777" w:rsidTr="002A05B3">
        <w:trPr>
          <w:trHeight w:val="300"/>
        </w:trPr>
        <w:tc>
          <w:tcPr>
            <w:tcW w:w="2830" w:type="dxa"/>
          </w:tcPr>
          <w:p w14:paraId="7127B249" w14:textId="77777777" w:rsidR="00335E2E" w:rsidRDefault="00335E2E" w:rsidP="00CF4363">
            <w:pPr>
              <w:rPr>
                <w:b/>
                <w:bCs/>
                <w:kern w:val="2"/>
                <w:szCs w:val="24"/>
              </w:rPr>
            </w:pPr>
            <w:r>
              <w:rPr>
                <w:b/>
                <w:bCs/>
                <w:szCs w:val="24"/>
              </w:rPr>
              <w:t xml:space="preserve">9.9. Tiekėjui taikoma bauda dėl Pirkėjo simbolių, pavadinimo ir ženklo reklamoje ar rinkodaroje naudojimo reikalavimų nesilaikymo bei draudimo naudotis </w:t>
            </w:r>
            <w:r>
              <w:rPr>
                <w:b/>
                <w:bCs/>
                <w:szCs w:val="24"/>
              </w:rPr>
              <w:lastRenderedPageBreak/>
              <w:t>Pirkėjo sukurtais intelektiniais veiklos rezultatais nesilaikymo</w:t>
            </w:r>
          </w:p>
        </w:tc>
        <w:tc>
          <w:tcPr>
            <w:tcW w:w="6705" w:type="dxa"/>
            <w:gridSpan w:val="2"/>
          </w:tcPr>
          <w:p w14:paraId="1AEF8B37" w14:textId="6EE13BBE" w:rsidR="00335E2E" w:rsidRDefault="00650198" w:rsidP="00CF4363">
            <w:pPr>
              <w:rPr>
                <w:kern w:val="2"/>
                <w:szCs w:val="24"/>
              </w:rPr>
            </w:pPr>
            <w:r>
              <w:rPr>
                <w:kern w:val="2"/>
                <w:szCs w:val="24"/>
              </w:rPr>
              <w:lastRenderedPageBreak/>
              <w:t>Netaikoma</w:t>
            </w:r>
          </w:p>
          <w:p w14:paraId="4346FDC3" w14:textId="77777777" w:rsidR="00335E2E" w:rsidRDefault="00335E2E" w:rsidP="00CF4363">
            <w:pPr>
              <w:rPr>
                <w:szCs w:val="24"/>
              </w:rPr>
            </w:pPr>
          </w:p>
          <w:p w14:paraId="1581EF65" w14:textId="77777777" w:rsidR="00335E2E" w:rsidRDefault="00335E2E" w:rsidP="00CF4363">
            <w:pPr>
              <w:rPr>
                <w:color w:val="4472C4"/>
                <w:kern w:val="2"/>
                <w:szCs w:val="24"/>
              </w:rPr>
            </w:pPr>
          </w:p>
        </w:tc>
      </w:tr>
      <w:tr w:rsidR="00335E2E" w14:paraId="596BD13C" w14:textId="77777777" w:rsidTr="002A05B3">
        <w:trPr>
          <w:trHeight w:val="300"/>
        </w:trPr>
        <w:tc>
          <w:tcPr>
            <w:tcW w:w="2830" w:type="dxa"/>
          </w:tcPr>
          <w:p w14:paraId="3768C86C" w14:textId="0C772552" w:rsidR="00335E2E" w:rsidRDefault="00335E2E" w:rsidP="00CF4363">
            <w:pPr>
              <w:rPr>
                <w:b/>
                <w:kern w:val="2"/>
                <w:szCs w:val="24"/>
                <w:lang w:val="en-US"/>
              </w:rPr>
            </w:pPr>
            <w:r>
              <w:rPr>
                <w:b/>
                <w:kern w:val="2"/>
                <w:szCs w:val="24"/>
                <w:lang w:val="en-US"/>
              </w:rPr>
              <w:t>9.</w:t>
            </w:r>
            <w:r w:rsidR="006754CD">
              <w:rPr>
                <w:b/>
                <w:kern w:val="2"/>
                <w:szCs w:val="24"/>
                <w:lang w:val="en-US"/>
              </w:rPr>
              <w:t>10</w:t>
            </w:r>
            <w:r>
              <w:rPr>
                <w:b/>
                <w:kern w:val="2"/>
                <w:szCs w:val="24"/>
                <w:lang w:val="en-US"/>
              </w:rPr>
              <w:t xml:space="preserve">. </w:t>
            </w:r>
            <w:r>
              <w:rPr>
                <w:b/>
                <w:kern w:val="2"/>
                <w:szCs w:val="24"/>
              </w:rPr>
              <w:t>Kitos netesybos</w:t>
            </w:r>
          </w:p>
        </w:tc>
        <w:tc>
          <w:tcPr>
            <w:tcW w:w="6705" w:type="dxa"/>
            <w:gridSpan w:val="2"/>
          </w:tcPr>
          <w:p w14:paraId="49DDB4BF" w14:textId="5D430C0E" w:rsidR="00335E2E" w:rsidRDefault="002C320E" w:rsidP="00CF4363">
            <w:pPr>
              <w:rPr>
                <w:color w:val="4472C4"/>
                <w:kern w:val="2"/>
                <w:szCs w:val="24"/>
              </w:rPr>
            </w:pPr>
            <w:r w:rsidRPr="002C320E">
              <w:rPr>
                <w:kern w:val="2"/>
                <w:szCs w:val="24"/>
              </w:rPr>
              <w:t>Netaikoma</w:t>
            </w:r>
          </w:p>
        </w:tc>
      </w:tr>
      <w:tr w:rsidR="00335E2E" w14:paraId="721CE2E7" w14:textId="77777777" w:rsidTr="00CF4363">
        <w:trPr>
          <w:trHeight w:val="300"/>
        </w:trPr>
        <w:tc>
          <w:tcPr>
            <w:tcW w:w="9535" w:type="dxa"/>
            <w:gridSpan w:val="3"/>
          </w:tcPr>
          <w:p w14:paraId="1846E070" w14:textId="77777777" w:rsidR="00335E2E" w:rsidRDefault="00335E2E" w:rsidP="00CF4363">
            <w:pPr>
              <w:jc w:val="center"/>
              <w:rPr>
                <w:color w:val="4472C4"/>
                <w:kern w:val="2"/>
                <w:szCs w:val="24"/>
              </w:rPr>
            </w:pPr>
            <w:r>
              <w:rPr>
                <w:b/>
                <w:kern w:val="2"/>
                <w:szCs w:val="24"/>
              </w:rPr>
              <w:t>10. ESMINĖS SUTARTIES SĄLYGOS</w:t>
            </w:r>
          </w:p>
        </w:tc>
      </w:tr>
      <w:tr w:rsidR="00335E2E" w14:paraId="50C1FE01" w14:textId="77777777" w:rsidTr="002A05B3">
        <w:trPr>
          <w:trHeight w:val="300"/>
        </w:trPr>
        <w:tc>
          <w:tcPr>
            <w:tcW w:w="2830" w:type="dxa"/>
          </w:tcPr>
          <w:p w14:paraId="5939BD4A" w14:textId="77777777" w:rsidR="00335E2E" w:rsidRDefault="00335E2E" w:rsidP="00CF4363">
            <w:pPr>
              <w:rPr>
                <w:b/>
                <w:kern w:val="2"/>
                <w:szCs w:val="24"/>
                <w:lang w:val="en-US"/>
              </w:rPr>
            </w:pPr>
            <w:r>
              <w:rPr>
                <w:b/>
                <w:kern w:val="2"/>
                <w:szCs w:val="24"/>
                <w:lang w:val="en-US"/>
              </w:rPr>
              <w:t xml:space="preserve">10.1. </w:t>
            </w:r>
            <w:r>
              <w:rPr>
                <w:b/>
                <w:kern w:val="2"/>
                <w:szCs w:val="24"/>
              </w:rPr>
              <w:t>Esminės Sutarties sąlygos</w:t>
            </w:r>
          </w:p>
        </w:tc>
        <w:tc>
          <w:tcPr>
            <w:tcW w:w="6705" w:type="dxa"/>
            <w:gridSpan w:val="2"/>
          </w:tcPr>
          <w:p w14:paraId="62A4363F" w14:textId="62D004B1" w:rsidR="00335E2E" w:rsidRDefault="00E72163" w:rsidP="00423E06">
            <w:pPr>
              <w:jc w:val="both"/>
              <w:rPr>
                <w:color w:val="4472C4"/>
                <w:kern w:val="2"/>
                <w:szCs w:val="24"/>
              </w:rPr>
            </w:pPr>
            <w:r w:rsidRPr="00E72163">
              <w:rPr>
                <w:kern w:val="2"/>
                <w:szCs w:val="24"/>
              </w:rPr>
              <w:t xml:space="preserve">Šalys susitaria, kad Sutarties dalyko suteikimo terminas, ištaisymo terminas (Sutarties Specialiųjų sąlygų </w:t>
            </w:r>
            <w:r w:rsidR="00C7462A">
              <w:rPr>
                <w:kern w:val="2"/>
                <w:szCs w:val="24"/>
              </w:rPr>
              <w:t>4</w:t>
            </w:r>
            <w:r w:rsidRPr="00E72163">
              <w:rPr>
                <w:kern w:val="2"/>
                <w:szCs w:val="24"/>
              </w:rPr>
              <w:t xml:space="preserve">.1 p., </w:t>
            </w:r>
            <w:r w:rsidR="00A050F8">
              <w:rPr>
                <w:kern w:val="2"/>
                <w:szCs w:val="24"/>
              </w:rPr>
              <w:t xml:space="preserve">6.2 p., </w:t>
            </w:r>
            <w:r>
              <w:rPr>
                <w:kern w:val="2"/>
                <w:szCs w:val="24"/>
              </w:rPr>
              <w:t>Techninės specifikacijos</w:t>
            </w:r>
            <w:r w:rsidR="00A050F8">
              <w:rPr>
                <w:kern w:val="2"/>
                <w:szCs w:val="24"/>
              </w:rPr>
              <w:t xml:space="preserve"> </w:t>
            </w:r>
            <w:r w:rsidR="00C7462A">
              <w:rPr>
                <w:kern w:val="2"/>
                <w:szCs w:val="24"/>
              </w:rPr>
              <w:t xml:space="preserve">3 </w:t>
            </w:r>
            <w:r w:rsidRPr="00E72163">
              <w:rPr>
                <w:kern w:val="2"/>
                <w:szCs w:val="24"/>
              </w:rPr>
              <w:t>p.) yra esminės Sutarties sąlygos.</w:t>
            </w:r>
          </w:p>
        </w:tc>
      </w:tr>
      <w:tr w:rsidR="00B551E5" w14:paraId="297D53E8" w14:textId="77777777" w:rsidTr="002A05B3">
        <w:trPr>
          <w:trHeight w:val="300"/>
        </w:trPr>
        <w:tc>
          <w:tcPr>
            <w:tcW w:w="2830" w:type="dxa"/>
          </w:tcPr>
          <w:p w14:paraId="30D81287" w14:textId="11F40BFA" w:rsidR="00B551E5" w:rsidRDefault="00B84B69" w:rsidP="00CF4363">
            <w:pPr>
              <w:rPr>
                <w:b/>
                <w:kern w:val="2"/>
                <w:szCs w:val="24"/>
                <w:lang w:val="en-US"/>
              </w:rPr>
            </w:pPr>
            <w:r w:rsidRPr="00B84B69">
              <w:rPr>
                <w:b/>
                <w:bCs/>
                <w:kern w:val="2"/>
                <w:szCs w:val="24"/>
              </w:rPr>
              <w:t>10.2. Dideli arba nuolatiniai esminės Sutarties sąlygos vykdymo trūkumai</w:t>
            </w:r>
          </w:p>
        </w:tc>
        <w:tc>
          <w:tcPr>
            <w:tcW w:w="6705" w:type="dxa"/>
            <w:gridSpan w:val="2"/>
          </w:tcPr>
          <w:p w14:paraId="6C4B8D6C" w14:textId="6121D22A" w:rsidR="00B551E5" w:rsidRPr="00DA78D7" w:rsidRDefault="003E6FC2" w:rsidP="00DA78D7">
            <w:pPr>
              <w:spacing w:line="276" w:lineRule="atLeast"/>
              <w:jc w:val="both"/>
              <w:textAlignment w:val="baseline"/>
              <w:rPr>
                <w:rFonts w:eastAsia="Arial"/>
                <w:szCs w:val="24"/>
              </w:rPr>
            </w:pPr>
            <w:r w:rsidRPr="003E6FC2">
              <w:rPr>
                <w:rFonts w:eastAsia="Arial"/>
                <w:szCs w:val="24"/>
              </w:rPr>
              <w:t>Atvejis, kuomet laikoma, kad esminė Sutarties sąlyga vykdoma su dideliais arba nuolatiniai</w:t>
            </w:r>
            <w:r w:rsidR="00BD0296">
              <w:rPr>
                <w:rFonts w:eastAsia="Arial"/>
                <w:szCs w:val="24"/>
              </w:rPr>
              <w:t>s</w:t>
            </w:r>
            <w:r w:rsidRPr="003E6FC2">
              <w:rPr>
                <w:rFonts w:eastAsia="Arial"/>
                <w:szCs w:val="24"/>
              </w:rPr>
              <w:t xml:space="preserve"> trūkumais, kai </w:t>
            </w:r>
            <w:r w:rsidRPr="003E6FC2">
              <w:rPr>
                <w:rFonts w:eastAsia="Arial"/>
                <w:szCs w:val="24"/>
                <w:lang w:val="lt"/>
              </w:rPr>
              <w:t xml:space="preserve">Tiekėjas </w:t>
            </w:r>
            <w:r>
              <w:rPr>
                <w:rFonts w:eastAsia="Arial"/>
                <w:szCs w:val="24"/>
                <w:lang w:val="lt"/>
              </w:rPr>
              <w:t>3</w:t>
            </w:r>
            <w:r w:rsidRPr="003E6FC2">
              <w:rPr>
                <w:rFonts w:eastAsia="Arial"/>
                <w:szCs w:val="24"/>
                <w:lang w:val="lt"/>
              </w:rPr>
              <w:t xml:space="preserve"> (</w:t>
            </w:r>
            <w:r>
              <w:rPr>
                <w:rFonts w:eastAsia="Arial"/>
                <w:szCs w:val="24"/>
                <w:lang w:val="lt"/>
              </w:rPr>
              <w:t>tris</w:t>
            </w:r>
            <w:r w:rsidRPr="003E6FC2">
              <w:rPr>
                <w:rFonts w:eastAsia="Arial"/>
                <w:szCs w:val="24"/>
                <w:lang w:val="lt"/>
              </w:rPr>
              <w:t xml:space="preserve">) kartus pažeidžia esminę Sutarties sąlygą, </w:t>
            </w:r>
            <w:r w:rsidRPr="003E6FC2">
              <w:rPr>
                <w:rFonts w:eastAsia="Arial"/>
                <w:szCs w:val="24"/>
              </w:rPr>
              <w:t xml:space="preserve">nurodytą </w:t>
            </w:r>
            <w:r w:rsidRPr="003E6FC2">
              <w:rPr>
                <w:kern w:val="2"/>
                <w:szCs w:val="24"/>
              </w:rPr>
              <w:t>Sutarties Specialiųjų sąlygų 10.1.punkte</w:t>
            </w:r>
            <w:r w:rsidRPr="003E6FC2">
              <w:rPr>
                <w:rFonts w:eastAsia="Arial"/>
                <w:szCs w:val="24"/>
              </w:rPr>
              <w:t>.</w:t>
            </w:r>
          </w:p>
        </w:tc>
      </w:tr>
      <w:tr w:rsidR="00335E2E" w14:paraId="01C911DE" w14:textId="77777777" w:rsidTr="00CF4363">
        <w:trPr>
          <w:trHeight w:val="300"/>
        </w:trPr>
        <w:tc>
          <w:tcPr>
            <w:tcW w:w="9535" w:type="dxa"/>
            <w:gridSpan w:val="3"/>
          </w:tcPr>
          <w:p w14:paraId="3D3A5484" w14:textId="77777777" w:rsidR="00335E2E" w:rsidRDefault="00335E2E" w:rsidP="00CF4363">
            <w:pPr>
              <w:jc w:val="center"/>
              <w:rPr>
                <w:b/>
                <w:kern w:val="2"/>
                <w:szCs w:val="24"/>
              </w:rPr>
            </w:pPr>
            <w:r>
              <w:rPr>
                <w:b/>
                <w:kern w:val="2"/>
                <w:szCs w:val="24"/>
              </w:rPr>
              <w:t>11. SUTARTIES GALIOJIMAS IR KEITIMAS</w:t>
            </w:r>
          </w:p>
        </w:tc>
      </w:tr>
      <w:tr w:rsidR="00335E2E" w14:paraId="4F9EB03B" w14:textId="77777777" w:rsidTr="002A05B3">
        <w:trPr>
          <w:trHeight w:val="300"/>
        </w:trPr>
        <w:tc>
          <w:tcPr>
            <w:tcW w:w="2830" w:type="dxa"/>
          </w:tcPr>
          <w:p w14:paraId="19BF10D2" w14:textId="77777777" w:rsidR="00335E2E" w:rsidRDefault="00335E2E" w:rsidP="00CF4363">
            <w:pPr>
              <w:rPr>
                <w:b/>
                <w:kern w:val="2"/>
                <w:szCs w:val="24"/>
              </w:rPr>
            </w:pPr>
            <w:r>
              <w:rPr>
                <w:b/>
                <w:szCs w:val="24"/>
              </w:rPr>
              <w:t>11.1. Sutarties sudarymas ir įsigaliojimas</w:t>
            </w:r>
          </w:p>
        </w:tc>
        <w:tc>
          <w:tcPr>
            <w:tcW w:w="6705" w:type="dxa"/>
            <w:gridSpan w:val="2"/>
          </w:tcPr>
          <w:p w14:paraId="5ACC1DB0" w14:textId="1896A534" w:rsidR="00335E2E" w:rsidRDefault="00335E2E" w:rsidP="00423E06">
            <w:pPr>
              <w:jc w:val="both"/>
              <w:rPr>
                <w:kern w:val="2"/>
                <w:szCs w:val="24"/>
              </w:rPr>
            </w:pPr>
            <w:r>
              <w:rPr>
                <w:kern w:val="2"/>
                <w:szCs w:val="24"/>
              </w:rPr>
              <w:t>Ši Sutartis laikoma sudaryta</w:t>
            </w:r>
            <w:r w:rsidR="001F4F42">
              <w:rPr>
                <w:kern w:val="2"/>
                <w:szCs w:val="24"/>
              </w:rPr>
              <w:t xml:space="preserve"> ir įsigalioja</w:t>
            </w:r>
            <w:r>
              <w:rPr>
                <w:kern w:val="2"/>
                <w:szCs w:val="24"/>
              </w:rPr>
              <w:t>, kai ją pasirašo abi Šalys, ir</w:t>
            </w:r>
            <w:r w:rsidR="00912703">
              <w:rPr>
                <w:kern w:val="2"/>
                <w:szCs w:val="24"/>
              </w:rPr>
              <w:t xml:space="preserve"> ji yra užregistruojama.</w:t>
            </w:r>
          </w:p>
          <w:p w14:paraId="3C602600" w14:textId="4BD6DAF4" w:rsidR="00335E2E" w:rsidRDefault="00335E2E" w:rsidP="00423E06">
            <w:pPr>
              <w:jc w:val="both"/>
              <w:rPr>
                <w:color w:val="4472C4"/>
                <w:kern w:val="2"/>
                <w:szCs w:val="24"/>
              </w:rPr>
            </w:pPr>
            <w:r>
              <w:rPr>
                <w:kern w:val="2"/>
                <w:szCs w:val="24"/>
              </w:rPr>
              <w:t>Sutartis galioja iki visiško prievolių įvykdymo (kol bus išnaudota Pradinės Sutarties vertė</w:t>
            </w:r>
            <w:r w:rsidR="00302A35">
              <w:rPr>
                <w:kern w:val="2"/>
                <w:szCs w:val="24"/>
              </w:rPr>
              <w:t>)</w:t>
            </w:r>
            <w:r>
              <w:rPr>
                <w:kern w:val="2"/>
                <w:szCs w:val="24"/>
              </w:rPr>
              <w:t>, bet jos terminas negali būti ilgesnis kaip</w:t>
            </w:r>
            <w:r w:rsidR="00FD67CB">
              <w:rPr>
                <w:kern w:val="2"/>
                <w:szCs w:val="24"/>
              </w:rPr>
              <w:t xml:space="preserve"> </w:t>
            </w:r>
            <w:r w:rsidR="006D2E91">
              <w:rPr>
                <w:kern w:val="2"/>
                <w:szCs w:val="24"/>
              </w:rPr>
              <w:t>24</w:t>
            </w:r>
            <w:r w:rsidR="003721CC">
              <w:rPr>
                <w:kern w:val="2"/>
                <w:szCs w:val="24"/>
              </w:rPr>
              <w:t xml:space="preserve"> (</w:t>
            </w:r>
            <w:r w:rsidR="00292C94">
              <w:rPr>
                <w:kern w:val="2"/>
                <w:szCs w:val="24"/>
              </w:rPr>
              <w:t>dvidešimt keturi</w:t>
            </w:r>
            <w:r w:rsidR="003721CC">
              <w:rPr>
                <w:kern w:val="2"/>
                <w:szCs w:val="24"/>
              </w:rPr>
              <w:t>)</w:t>
            </w:r>
            <w:r w:rsidR="00FD67CB">
              <w:rPr>
                <w:kern w:val="2"/>
                <w:szCs w:val="24"/>
              </w:rPr>
              <w:t xml:space="preserve"> mėnesiai.</w:t>
            </w:r>
          </w:p>
        </w:tc>
      </w:tr>
      <w:tr w:rsidR="00335E2E" w14:paraId="4AB14EB3" w14:textId="77777777" w:rsidTr="002A05B3">
        <w:trPr>
          <w:trHeight w:val="300"/>
        </w:trPr>
        <w:tc>
          <w:tcPr>
            <w:tcW w:w="2830" w:type="dxa"/>
          </w:tcPr>
          <w:p w14:paraId="15DBA64C" w14:textId="77777777" w:rsidR="00335E2E" w:rsidRDefault="00335E2E" w:rsidP="00CF4363">
            <w:pPr>
              <w:rPr>
                <w:b/>
                <w:kern w:val="2"/>
                <w:szCs w:val="24"/>
              </w:rPr>
            </w:pPr>
            <w:r>
              <w:rPr>
                <w:b/>
                <w:kern w:val="2"/>
                <w:szCs w:val="24"/>
              </w:rPr>
              <w:t>11.2. Sutarties galiojimo termino pratęsimas</w:t>
            </w:r>
          </w:p>
        </w:tc>
        <w:tc>
          <w:tcPr>
            <w:tcW w:w="6705" w:type="dxa"/>
            <w:gridSpan w:val="2"/>
          </w:tcPr>
          <w:p w14:paraId="26876370" w14:textId="77777777" w:rsidR="00335E2E" w:rsidRDefault="00335E2E" w:rsidP="00CF4363">
            <w:pPr>
              <w:rPr>
                <w:kern w:val="2"/>
                <w:szCs w:val="24"/>
              </w:rPr>
            </w:pPr>
            <w:r>
              <w:rPr>
                <w:kern w:val="2"/>
                <w:szCs w:val="24"/>
              </w:rPr>
              <w:t>Netaikoma</w:t>
            </w:r>
          </w:p>
          <w:p w14:paraId="4E55BFF1" w14:textId="15A03E25" w:rsidR="00335E2E" w:rsidRDefault="00335E2E" w:rsidP="00CF4363">
            <w:pPr>
              <w:rPr>
                <w:kern w:val="2"/>
                <w:szCs w:val="24"/>
              </w:rPr>
            </w:pPr>
          </w:p>
        </w:tc>
      </w:tr>
      <w:tr w:rsidR="00335E2E" w14:paraId="1C83D273" w14:textId="77777777" w:rsidTr="00CF4363">
        <w:trPr>
          <w:trHeight w:val="300"/>
        </w:trPr>
        <w:tc>
          <w:tcPr>
            <w:tcW w:w="9535" w:type="dxa"/>
            <w:gridSpan w:val="3"/>
          </w:tcPr>
          <w:p w14:paraId="0F25142E" w14:textId="77777777" w:rsidR="00335E2E" w:rsidRDefault="00335E2E" w:rsidP="00CF4363">
            <w:pPr>
              <w:jc w:val="center"/>
              <w:rPr>
                <w:b/>
                <w:kern w:val="2"/>
                <w:szCs w:val="24"/>
              </w:rPr>
            </w:pPr>
            <w:r>
              <w:rPr>
                <w:b/>
                <w:kern w:val="2"/>
                <w:szCs w:val="24"/>
              </w:rPr>
              <w:t>12. SUTARTIES NUTRAUKIMAS</w:t>
            </w:r>
          </w:p>
        </w:tc>
      </w:tr>
      <w:tr w:rsidR="00335E2E" w14:paraId="005059D5" w14:textId="77777777" w:rsidTr="002A05B3">
        <w:trPr>
          <w:trHeight w:val="300"/>
        </w:trPr>
        <w:tc>
          <w:tcPr>
            <w:tcW w:w="2830" w:type="dxa"/>
            <w:tcBorders>
              <w:top w:val="single" w:sz="4" w:space="0" w:color="auto"/>
              <w:left w:val="single" w:sz="4" w:space="0" w:color="auto"/>
              <w:bottom w:val="single" w:sz="4" w:space="0" w:color="auto"/>
              <w:right w:val="single" w:sz="4" w:space="0" w:color="auto"/>
            </w:tcBorders>
          </w:tcPr>
          <w:p w14:paraId="082D3FED" w14:textId="77777777" w:rsidR="00335E2E" w:rsidRDefault="00335E2E" w:rsidP="00CF4363">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1F905D19" w14:textId="77E7D62F" w:rsidR="00335E2E" w:rsidRPr="00423E06" w:rsidRDefault="00335E2E" w:rsidP="00423E06">
            <w:pPr>
              <w:jc w:val="both"/>
              <w:rPr>
                <w:kern w:val="2"/>
                <w:szCs w:val="24"/>
              </w:rPr>
            </w:pPr>
            <w:r>
              <w:rPr>
                <w:kern w:val="2"/>
                <w:szCs w:val="24"/>
              </w:rPr>
              <w:t>Sutartis gali būti nutraukiama rašytiniu Šalių susitarimu arba vienašališkai, Bendrosiose sąlygose nustatyta tvarka.</w:t>
            </w:r>
          </w:p>
        </w:tc>
      </w:tr>
      <w:tr w:rsidR="00335E2E" w14:paraId="78FB87C3" w14:textId="77777777" w:rsidTr="002A05B3">
        <w:trPr>
          <w:trHeight w:val="300"/>
        </w:trPr>
        <w:tc>
          <w:tcPr>
            <w:tcW w:w="2830" w:type="dxa"/>
            <w:tcBorders>
              <w:top w:val="single" w:sz="4" w:space="0" w:color="auto"/>
              <w:left w:val="single" w:sz="4" w:space="0" w:color="auto"/>
              <w:bottom w:val="single" w:sz="4" w:space="0" w:color="auto"/>
              <w:right w:val="single" w:sz="4" w:space="0" w:color="auto"/>
            </w:tcBorders>
          </w:tcPr>
          <w:p w14:paraId="2592FA60" w14:textId="77777777" w:rsidR="00335E2E" w:rsidRDefault="00335E2E" w:rsidP="00CF4363">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0591BDB3" w14:textId="77777777" w:rsidR="00335E2E" w:rsidRPr="004C181B" w:rsidRDefault="00335E2E" w:rsidP="00423E06">
            <w:pPr>
              <w:jc w:val="both"/>
              <w:rPr>
                <w:kern w:val="2"/>
                <w:szCs w:val="24"/>
              </w:rPr>
            </w:pPr>
            <w:r w:rsidRPr="004C181B">
              <w:rPr>
                <w:kern w:val="2"/>
                <w:szCs w:val="24"/>
              </w:rPr>
              <w:t>12.2.1. jeigu Tiekėjas nevykdo prisiimtų įsipareigojimų už Sutartyje nustatytą Sutarties kainą / įkainius;</w:t>
            </w:r>
          </w:p>
          <w:p w14:paraId="7F536E8A" w14:textId="0BED6969" w:rsidR="00335E2E" w:rsidRPr="004C181B" w:rsidRDefault="00335E2E" w:rsidP="00423E06">
            <w:pPr>
              <w:spacing w:line="257" w:lineRule="auto"/>
              <w:jc w:val="both"/>
              <w:rPr>
                <w:rFonts w:eastAsia="Arial"/>
                <w:kern w:val="2"/>
                <w:szCs w:val="24"/>
                <w:lang w:val="lt"/>
              </w:rPr>
            </w:pPr>
            <w:r w:rsidRPr="004C181B">
              <w:rPr>
                <w:rFonts w:eastAsia="Arial"/>
                <w:kern w:val="2"/>
                <w:szCs w:val="24"/>
                <w:lang w:val="lt"/>
              </w:rPr>
              <w:t>12.2.</w:t>
            </w:r>
            <w:r w:rsidR="00912703">
              <w:rPr>
                <w:rFonts w:eastAsia="Arial"/>
                <w:kern w:val="2"/>
                <w:szCs w:val="24"/>
                <w:lang w:val="lt"/>
              </w:rPr>
              <w:t>2</w:t>
            </w:r>
            <w:r w:rsidRPr="004C181B">
              <w:rPr>
                <w:rFonts w:eastAsia="Arial"/>
                <w:kern w:val="2"/>
                <w:szCs w:val="24"/>
                <w:lang w:val="lt"/>
              </w:rPr>
              <w:t xml:space="preserve">. jeigu Tiekėjas </w:t>
            </w:r>
            <w:r w:rsidR="00664DD4" w:rsidRPr="00664DD4">
              <w:rPr>
                <w:rFonts w:eastAsia="Arial"/>
                <w:kern w:val="2"/>
                <w:szCs w:val="24"/>
              </w:rPr>
              <w:t>nesilaiko Sutartyje nustatytų Paslaugų teikimo terminų 2 (du) kartus iš eilės arba</w:t>
            </w:r>
            <w:r w:rsidR="00664DD4" w:rsidRPr="00664DD4">
              <w:rPr>
                <w:rFonts w:eastAsia="Arial"/>
                <w:kern w:val="2"/>
                <w:szCs w:val="24"/>
                <w:lang w:val="lt"/>
              </w:rPr>
              <w:t xml:space="preserve"> </w:t>
            </w:r>
            <w:r w:rsidRPr="004C181B">
              <w:rPr>
                <w:rFonts w:eastAsia="Arial"/>
                <w:kern w:val="2"/>
                <w:szCs w:val="24"/>
                <w:lang w:val="lt"/>
              </w:rPr>
              <w:t>vėluoja suteikti Paslaugas daugiau nei</w:t>
            </w:r>
            <w:r w:rsidR="0057729B" w:rsidRPr="004C181B">
              <w:rPr>
                <w:rFonts w:eastAsia="Arial"/>
                <w:kern w:val="2"/>
                <w:szCs w:val="24"/>
                <w:lang w:val="lt"/>
              </w:rPr>
              <w:t xml:space="preserve"> 30 kalendorinių dienų </w:t>
            </w:r>
            <w:r w:rsidRPr="004C181B">
              <w:rPr>
                <w:rFonts w:eastAsia="Arial"/>
                <w:kern w:val="2"/>
                <w:szCs w:val="24"/>
                <w:lang w:val="lt"/>
              </w:rPr>
              <w:t>nuo Sutartyje nustatyto Paslaugų suteikimo termino;</w:t>
            </w:r>
          </w:p>
          <w:p w14:paraId="3EC49CEB" w14:textId="051D9739" w:rsidR="00335E2E" w:rsidRPr="004C181B" w:rsidRDefault="00335E2E" w:rsidP="00423E06">
            <w:pPr>
              <w:tabs>
                <w:tab w:val="left" w:pos="567"/>
                <w:tab w:val="left" w:pos="851"/>
                <w:tab w:val="left" w:pos="992"/>
                <w:tab w:val="left" w:pos="1134"/>
              </w:tabs>
              <w:spacing w:line="257" w:lineRule="auto"/>
              <w:jc w:val="both"/>
              <w:rPr>
                <w:rFonts w:eastAsia="Arial"/>
                <w:kern w:val="2"/>
                <w:szCs w:val="24"/>
                <w:lang w:val="lt"/>
              </w:rPr>
            </w:pPr>
            <w:r w:rsidRPr="004C181B">
              <w:rPr>
                <w:rFonts w:eastAsia="Arial"/>
                <w:kern w:val="2"/>
                <w:szCs w:val="24"/>
                <w:lang w:val="lt"/>
              </w:rPr>
              <w:t>12.2.</w:t>
            </w:r>
            <w:r w:rsidR="00912703">
              <w:rPr>
                <w:rFonts w:eastAsia="Arial"/>
                <w:kern w:val="2"/>
                <w:szCs w:val="24"/>
                <w:lang w:val="lt"/>
              </w:rPr>
              <w:t>3</w:t>
            </w:r>
            <w:r w:rsidRPr="004C181B">
              <w:rPr>
                <w:rFonts w:eastAsia="Arial"/>
                <w:kern w:val="2"/>
                <w:szCs w:val="24"/>
                <w:lang w:val="lt"/>
              </w:rPr>
              <w:t>. jeigu Tiekėjas pažeidžia Paslaugų suteikimo terminus ir priskaičiuotų netesybų už vėlavimą suma viršija 20 (dvidešimt) proc. Pradinės sutarties vertės;</w:t>
            </w:r>
          </w:p>
          <w:p w14:paraId="17C4B5B8" w14:textId="1DE13B52" w:rsidR="00335E2E" w:rsidRPr="004C181B" w:rsidRDefault="00335E2E" w:rsidP="00423E06">
            <w:pPr>
              <w:tabs>
                <w:tab w:val="left" w:pos="567"/>
                <w:tab w:val="left" w:pos="851"/>
                <w:tab w:val="left" w:pos="992"/>
                <w:tab w:val="left" w:pos="1134"/>
              </w:tabs>
              <w:spacing w:line="257" w:lineRule="auto"/>
              <w:jc w:val="both"/>
              <w:rPr>
                <w:rFonts w:eastAsia="Arial"/>
                <w:kern w:val="2"/>
                <w:szCs w:val="24"/>
                <w:lang w:val="lt"/>
              </w:rPr>
            </w:pPr>
            <w:r w:rsidRPr="004C181B">
              <w:rPr>
                <w:rFonts w:eastAsia="Arial"/>
                <w:kern w:val="2"/>
                <w:szCs w:val="24"/>
                <w:lang w:val="lt"/>
              </w:rPr>
              <w:t>12.2.</w:t>
            </w:r>
            <w:r w:rsidR="00912703">
              <w:rPr>
                <w:rFonts w:eastAsia="Arial"/>
                <w:kern w:val="2"/>
                <w:szCs w:val="24"/>
                <w:lang w:val="lt"/>
              </w:rPr>
              <w:t>4</w:t>
            </w:r>
            <w:r w:rsidRPr="004C181B">
              <w:rPr>
                <w:rFonts w:eastAsia="Arial"/>
                <w:kern w:val="2"/>
                <w:szCs w:val="24"/>
                <w:lang w:val="lt"/>
              </w:rPr>
              <w:t>. Tiekėjas pažeidžia Paslaugų suteikimo terminus ir dėl Paslaugų suteikimo vėlavimo Paslaugos tampa nebereikalingos;</w:t>
            </w:r>
          </w:p>
          <w:p w14:paraId="707C1F38" w14:textId="6BC34283" w:rsidR="00335E2E" w:rsidRPr="004C181B" w:rsidRDefault="00335E2E" w:rsidP="00423E06">
            <w:pPr>
              <w:tabs>
                <w:tab w:val="left" w:pos="567"/>
                <w:tab w:val="left" w:pos="851"/>
                <w:tab w:val="left" w:pos="992"/>
                <w:tab w:val="left" w:pos="1134"/>
              </w:tabs>
              <w:spacing w:line="257" w:lineRule="auto"/>
              <w:jc w:val="both"/>
              <w:rPr>
                <w:rFonts w:eastAsia="Arial"/>
                <w:kern w:val="2"/>
                <w:szCs w:val="24"/>
                <w:lang w:val="lt"/>
              </w:rPr>
            </w:pPr>
            <w:r w:rsidRPr="004C181B">
              <w:rPr>
                <w:rFonts w:eastAsia="Arial"/>
                <w:kern w:val="2"/>
                <w:szCs w:val="24"/>
                <w:lang w:val="lt"/>
              </w:rPr>
              <w:t>12.2.</w:t>
            </w:r>
            <w:r w:rsidR="00912703">
              <w:rPr>
                <w:rFonts w:eastAsia="Arial"/>
                <w:kern w:val="2"/>
                <w:szCs w:val="24"/>
                <w:lang w:val="lt"/>
              </w:rPr>
              <w:t>5</w:t>
            </w:r>
            <w:r w:rsidRPr="004C181B">
              <w:rPr>
                <w:rFonts w:eastAsia="Arial"/>
                <w:kern w:val="2"/>
                <w:szCs w:val="24"/>
                <w:lang w:val="lt"/>
              </w:rPr>
              <w:t>. Tiekėjas daugiau kaip 2 (du) kartus suteikia Paslaugas, kurios neatitinka Sutartyje ir (ar) įstatymuose nustatytų reikalavimų Paslaugoms;</w:t>
            </w:r>
          </w:p>
          <w:p w14:paraId="64C69D34" w14:textId="4CA77284" w:rsidR="00335E2E" w:rsidRPr="004C181B" w:rsidRDefault="00335E2E" w:rsidP="00423E06">
            <w:pPr>
              <w:tabs>
                <w:tab w:val="left" w:pos="567"/>
                <w:tab w:val="left" w:pos="851"/>
                <w:tab w:val="left" w:pos="992"/>
                <w:tab w:val="left" w:pos="1134"/>
              </w:tabs>
              <w:spacing w:line="257" w:lineRule="auto"/>
              <w:jc w:val="both"/>
              <w:rPr>
                <w:rFonts w:eastAsia="Arial"/>
                <w:kern w:val="2"/>
                <w:szCs w:val="24"/>
                <w:lang w:val="lt"/>
              </w:rPr>
            </w:pPr>
            <w:r w:rsidRPr="004C181B">
              <w:rPr>
                <w:rFonts w:eastAsia="Arial"/>
                <w:kern w:val="2"/>
                <w:szCs w:val="24"/>
                <w:lang w:val="lt"/>
              </w:rPr>
              <w:t>12.2.</w:t>
            </w:r>
            <w:r w:rsidR="00912703">
              <w:rPr>
                <w:rFonts w:eastAsia="Arial"/>
                <w:kern w:val="2"/>
                <w:szCs w:val="24"/>
                <w:lang w:val="lt"/>
              </w:rPr>
              <w:t>6</w:t>
            </w:r>
            <w:r w:rsidRPr="004C181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289C974" w14:textId="3ECC3076" w:rsidR="00335E2E" w:rsidRPr="004C181B" w:rsidRDefault="00335E2E" w:rsidP="00423E06">
            <w:pPr>
              <w:tabs>
                <w:tab w:val="left" w:pos="567"/>
                <w:tab w:val="left" w:pos="851"/>
                <w:tab w:val="left" w:pos="992"/>
                <w:tab w:val="left" w:pos="1134"/>
              </w:tabs>
              <w:spacing w:line="257" w:lineRule="auto"/>
              <w:jc w:val="both"/>
              <w:rPr>
                <w:rFonts w:eastAsia="Arial"/>
                <w:kern w:val="2"/>
                <w:szCs w:val="24"/>
                <w:lang w:val="lt"/>
              </w:rPr>
            </w:pPr>
            <w:r w:rsidRPr="004C181B">
              <w:rPr>
                <w:rFonts w:eastAsia="Arial"/>
                <w:kern w:val="2"/>
                <w:szCs w:val="24"/>
                <w:lang w:val="lt"/>
              </w:rPr>
              <w:t>12.2.</w:t>
            </w:r>
            <w:r w:rsidR="00912703">
              <w:rPr>
                <w:rFonts w:eastAsia="Arial"/>
                <w:kern w:val="2"/>
                <w:szCs w:val="24"/>
                <w:lang w:val="lt"/>
              </w:rPr>
              <w:t>7</w:t>
            </w:r>
            <w:r w:rsidRPr="004C181B">
              <w:rPr>
                <w:rFonts w:eastAsia="Arial"/>
                <w:kern w:val="2"/>
                <w:szCs w:val="24"/>
                <w:lang w:val="lt"/>
              </w:rPr>
              <w:t>.</w:t>
            </w:r>
            <w:r w:rsidR="00D54C4D">
              <w:rPr>
                <w:rFonts w:eastAsia="Arial"/>
                <w:kern w:val="2"/>
                <w:szCs w:val="24"/>
                <w:lang w:val="lt"/>
              </w:rPr>
              <w:t xml:space="preserve"> </w:t>
            </w:r>
            <w:r w:rsidRPr="004C181B">
              <w:rPr>
                <w:rFonts w:eastAsia="Arial"/>
                <w:kern w:val="2"/>
                <w:szCs w:val="24"/>
                <w:lang w:val="lt"/>
              </w:rPr>
              <w:t>Tiekėjas pažeidžia šios Sutarties nuostatas, reglamentuojančias konkurenciją, intelektinės nuosavybės ar konfidencialios informacijos valdymą;</w:t>
            </w:r>
          </w:p>
          <w:p w14:paraId="6B0240C1" w14:textId="4B3E44D0" w:rsidR="00335E2E" w:rsidRPr="004C181B" w:rsidRDefault="00335E2E" w:rsidP="00423E06">
            <w:pPr>
              <w:spacing w:line="257" w:lineRule="auto"/>
              <w:jc w:val="both"/>
              <w:rPr>
                <w:rFonts w:eastAsia="Arial"/>
                <w:kern w:val="2"/>
                <w:szCs w:val="24"/>
                <w:lang w:val="lt"/>
              </w:rPr>
            </w:pPr>
            <w:r w:rsidRPr="00F12098">
              <w:rPr>
                <w:rFonts w:eastAsia="Arial"/>
                <w:kern w:val="2"/>
                <w:szCs w:val="24"/>
                <w:lang w:val="lt"/>
              </w:rPr>
              <w:lastRenderedPageBreak/>
              <w:t>12.2.</w:t>
            </w:r>
            <w:r w:rsidR="00912703" w:rsidRPr="00F12098">
              <w:rPr>
                <w:rFonts w:eastAsia="Arial"/>
                <w:kern w:val="2"/>
                <w:szCs w:val="24"/>
                <w:lang w:val="lt"/>
              </w:rPr>
              <w:t>8</w:t>
            </w:r>
            <w:r w:rsidRPr="00F12098">
              <w:rPr>
                <w:rFonts w:eastAsia="Arial"/>
                <w:kern w:val="2"/>
                <w:szCs w:val="24"/>
                <w:lang w:val="lt"/>
              </w:rPr>
              <w:t>. Tiekėjas pažeidžia Bendrųjų sąlygų nuostatas dėl Sutarties vykdymui pasitelkiamų naujų subtiekėjų ir (ar) specialistų / esamų subtiekėjų ir (ar) specialistų keitimo;</w:t>
            </w:r>
          </w:p>
          <w:p w14:paraId="1C04A35A" w14:textId="7CD43557" w:rsidR="00335E2E" w:rsidRDefault="00335E2E" w:rsidP="00423E06">
            <w:pPr>
              <w:spacing w:line="257" w:lineRule="auto"/>
              <w:jc w:val="both"/>
              <w:rPr>
                <w:rFonts w:eastAsia="Arial"/>
                <w:color w:val="FF0000"/>
                <w:kern w:val="2"/>
                <w:szCs w:val="24"/>
              </w:rPr>
            </w:pPr>
            <w:r w:rsidRPr="004C181B">
              <w:rPr>
                <w:rFonts w:eastAsia="Arial"/>
                <w:kern w:val="2"/>
                <w:szCs w:val="24"/>
                <w:lang w:val="lt"/>
              </w:rPr>
              <w:t>12.2.</w:t>
            </w:r>
            <w:r w:rsidR="00912703">
              <w:rPr>
                <w:rFonts w:eastAsia="Arial"/>
                <w:kern w:val="2"/>
                <w:szCs w:val="24"/>
                <w:lang w:val="lt"/>
              </w:rPr>
              <w:t>9</w:t>
            </w:r>
            <w:r w:rsidRPr="004C181B">
              <w:rPr>
                <w:rFonts w:eastAsia="Arial"/>
                <w:kern w:val="2"/>
                <w:szCs w:val="24"/>
                <w:lang w:val="lt"/>
              </w:rPr>
              <w:t>. Tiekėjas 2 (du) kartus pažeidžia esminę Sutarties sąlygą.</w:t>
            </w:r>
          </w:p>
        </w:tc>
      </w:tr>
      <w:tr w:rsidR="00335E2E" w14:paraId="25DDF8F0" w14:textId="77777777" w:rsidTr="00CF4363">
        <w:trPr>
          <w:trHeight w:val="300"/>
        </w:trPr>
        <w:tc>
          <w:tcPr>
            <w:tcW w:w="9535" w:type="dxa"/>
            <w:gridSpan w:val="3"/>
          </w:tcPr>
          <w:p w14:paraId="64943C66" w14:textId="0D92B7A0" w:rsidR="00335E2E" w:rsidRDefault="00335E2E" w:rsidP="00CF4363">
            <w:pPr>
              <w:jc w:val="center"/>
              <w:rPr>
                <w:kern w:val="2"/>
                <w:szCs w:val="24"/>
              </w:rPr>
            </w:pPr>
            <w:r>
              <w:rPr>
                <w:b/>
                <w:kern w:val="2"/>
                <w:szCs w:val="24"/>
              </w:rPr>
              <w:lastRenderedPageBreak/>
              <w:t xml:space="preserve">13. APLINKOS APSAUGOS IR SOCIALINIAI KRITERIJAI </w:t>
            </w:r>
          </w:p>
        </w:tc>
      </w:tr>
      <w:tr w:rsidR="00335E2E" w:rsidRPr="00F12098" w14:paraId="1E463C96" w14:textId="77777777" w:rsidTr="002A05B3">
        <w:trPr>
          <w:trHeight w:val="300"/>
        </w:trPr>
        <w:tc>
          <w:tcPr>
            <w:tcW w:w="2830" w:type="dxa"/>
          </w:tcPr>
          <w:p w14:paraId="4FA3C788" w14:textId="77777777" w:rsidR="00335E2E" w:rsidRPr="00F12098" w:rsidRDefault="00335E2E" w:rsidP="00CF4363">
            <w:pPr>
              <w:rPr>
                <w:b/>
                <w:kern w:val="2"/>
                <w:szCs w:val="24"/>
              </w:rPr>
            </w:pPr>
            <w:r w:rsidRPr="00F12098">
              <w:rPr>
                <w:b/>
                <w:kern w:val="2"/>
                <w:szCs w:val="24"/>
              </w:rPr>
              <w:t xml:space="preserve">13.1. Su perkamomis paslaugomis susiję  aplinkos apsaugos kriterijai </w:t>
            </w:r>
          </w:p>
        </w:tc>
        <w:tc>
          <w:tcPr>
            <w:tcW w:w="6705" w:type="dxa"/>
            <w:gridSpan w:val="2"/>
          </w:tcPr>
          <w:p w14:paraId="22F7FA33" w14:textId="6F08892A" w:rsidR="00335E2E" w:rsidRPr="00B3042E" w:rsidRDefault="00B3042E" w:rsidP="00B3042E">
            <w:pPr>
              <w:jc w:val="both"/>
              <w:rPr>
                <w:color w:val="FF0000"/>
                <w:kern w:val="2"/>
                <w:szCs w:val="24"/>
                <w:shd w:val="clear" w:color="auto" w:fill="FFFFFF"/>
              </w:rPr>
            </w:pPr>
            <w:r w:rsidRPr="00B3042E">
              <w:rPr>
                <w:szCs w:val="24"/>
                <w:shd w:val="clear" w:color="auto" w:fill="FFFFFF"/>
              </w:rPr>
              <w:t>Aplinkosauginiai kriterijai nustatomi vadovaujantis Aplinkos</w:t>
            </w:r>
            <w:r w:rsidRPr="00B3042E">
              <w:rPr>
                <w:szCs w:val="24"/>
              </w:rPr>
              <w:br/>
            </w:r>
            <w:r w:rsidRPr="00B3042E">
              <w:rPr>
                <w:szCs w:val="24"/>
                <w:shd w:val="clear" w:color="auto" w:fill="FFFFFF"/>
              </w:rPr>
              <w:t>apsaugos kriterijų taikymo, vykdant žaliuosius pirkimus,</w:t>
            </w:r>
            <w:r w:rsidRPr="00B3042E">
              <w:rPr>
                <w:szCs w:val="24"/>
              </w:rPr>
              <w:br/>
            </w:r>
            <w:r w:rsidRPr="00B3042E">
              <w:rPr>
                <w:szCs w:val="24"/>
                <w:shd w:val="clear" w:color="auto" w:fill="FFFFFF"/>
              </w:rPr>
              <w:t>tvarkos aprašo, patvirtinto 2011 m. birželio 28 d. įsakymu D1-</w:t>
            </w:r>
            <w:r w:rsidRPr="00B3042E">
              <w:rPr>
                <w:szCs w:val="24"/>
              </w:rPr>
              <w:br/>
            </w:r>
            <w:r w:rsidRPr="00B3042E">
              <w:rPr>
                <w:szCs w:val="24"/>
                <w:shd w:val="clear" w:color="auto" w:fill="FFFFFF"/>
              </w:rPr>
              <w:t>508 „Dėl Aplinkos apsaugos kriterijų taikymo, vykdant</w:t>
            </w:r>
            <w:r w:rsidRPr="00B3042E">
              <w:rPr>
                <w:szCs w:val="24"/>
              </w:rPr>
              <w:br/>
            </w:r>
            <w:r w:rsidRPr="00B3042E">
              <w:rPr>
                <w:szCs w:val="24"/>
                <w:shd w:val="clear" w:color="auto" w:fill="FFFFFF"/>
              </w:rPr>
              <w:t>žaliuosius pirkimus, tvarkos aprašo patvirtinimo“ (toliau –</w:t>
            </w:r>
            <w:r w:rsidRPr="00B3042E">
              <w:rPr>
                <w:szCs w:val="24"/>
              </w:rPr>
              <w:br/>
            </w:r>
            <w:r w:rsidRPr="00B3042E">
              <w:rPr>
                <w:szCs w:val="24"/>
                <w:shd w:val="clear" w:color="auto" w:fill="FFFFFF"/>
              </w:rPr>
              <w:t>Tvarkos aprašas) 4.4.4 papunkčiu</w:t>
            </w:r>
          </w:p>
        </w:tc>
      </w:tr>
      <w:tr w:rsidR="00335E2E" w:rsidRPr="00F12098" w14:paraId="7EF3A4E9" w14:textId="77777777" w:rsidTr="002A05B3">
        <w:trPr>
          <w:trHeight w:val="300"/>
        </w:trPr>
        <w:tc>
          <w:tcPr>
            <w:tcW w:w="2830" w:type="dxa"/>
          </w:tcPr>
          <w:p w14:paraId="078F19F7" w14:textId="77777777" w:rsidR="00335E2E" w:rsidRPr="00F12098" w:rsidRDefault="00335E2E" w:rsidP="00CF4363">
            <w:pPr>
              <w:rPr>
                <w:b/>
                <w:kern w:val="2"/>
                <w:szCs w:val="24"/>
              </w:rPr>
            </w:pPr>
            <w:r w:rsidRPr="00F12098">
              <w:rPr>
                <w:b/>
                <w:kern w:val="2"/>
                <w:szCs w:val="24"/>
              </w:rPr>
              <w:t>13.2. Su perkamomis Paslaugomis susiję socialiniai kriterijai</w:t>
            </w:r>
          </w:p>
        </w:tc>
        <w:tc>
          <w:tcPr>
            <w:tcW w:w="6705" w:type="dxa"/>
            <w:gridSpan w:val="2"/>
          </w:tcPr>
          <w:p w14:paraId="17E3D98C" w14:textId="77777777" w:rsidR="00335E2E" w:rsidRPr="00F12098" w:rsidRDefault="00335E2E" w:rsidP="00CF4363">
            <w:pPr>
              <w:rPr>
                <w:color w:val="000000"/>
                <w:kern w:val="2"/>
                <w:szCs w:val="24"/>
                <w:shd w:val="clear" w:color="auto" w:fill="FFFFFF"/>
              </w:rPr>
            </w:pPr>
            <w:r w:rsidRPr="00F12098">
              <w:rPr>
                <w:color w:val="000000"/>
                <w:kern w:val="2"/>
                <w:szCs w:val="24"/>
                <w:shd w:val="clear" w:color="auto" w:fill="FFFFFF"/>
              </w:rPr>
              <w:t>Netaikoma</w:t>
            </w:r>
          </w:p>
          <w:p w14:paraId="5D57736B" w14:textId="050026BF" w:rsidR="00335E2E" w:rsidRPr="00F12098" w:rsidRDefault="00335E2E" w:rsidP="00CF4363">
            <w:pPr>
              <w:rPr>
                <w:color w:val="0070C0"/>
                <w:kern w:val="2"/>
                <w:szCs w:val="24"/>
              </w:rPr>
            </w:pPr>
          </w:p>
        </w:tc>
      </w:tr>
      <w:tr w:rsidR="00335E2E" w14:paraId="43796EEB" w14:textId="77777777" w:rsidTr="00CF4363">
        <w:trPr>
          <w:trHeight w:val="300"/>
        </w:trPr>
        <w:tc>
          <w:tcPr>
            <w:tcW w:w="9535" w:type="dxa"/>
            <w:gridSpan w:val="3"/>
          </w:tcPr>
          <w:p w14:paraId="029FB1EC" w14:textId="25CF82B0" w:rsidR="00335E2E" w:rsidRPr="00BC32FF" w:rsidRDefault="00335E2E" w:rsidP="00BC32FF">
            <w:pPr>
              <w:jc w:val="center"/>
              <w:rPr>
                <w:b/>
                <w:kern w:val="2"/>
                <w:szCs w:val="24"/>
              </w:rPr>
            </w:pPr>
            <w:r w:rsidRPr="00B552D0">
              <w:rPr>
                <w:b/>
                <w:kern w:val="2"/>
                <w:szCs w:val="24"/>
              </w:rPr>
              <w:t xml:space="preserve">14. BENDRŲJŲ SĄLYGŲ PAKEITIMAI IR PAPILDYMAI </w:t>
            </w:r>
            <w:r w:rsidRPr="00B552D0">
              <w:rPr>
                <w:color w:val="4472C4"/>
                <w:kern w:val="2"/>
                <w:szCs w:val="24"/>
              </w:rPr>
              <w:t xml:space="preserve"> </w:t>
            </w:r>
          </w:p>
        </w:tc>
      </w:tr>
      <w:tr w:rsidR="00A95648" w14:paraId="03C84660" w14:textId="77777777" w:rsidTr="002A05B3">
        <w:trPr>
          <w:trHeight w:val="300"/>
        </w:trPr>
        <w:tc>
          <w:tcPr>
            <w:tcW w:w="2830" w:type="dxa"/>
          </w:tcPr>
          <w:p w14:paraId="546E5FDF" w14:textId="29A73DDC" w:rsidR="00A95648" w:rsidRDefault="00A95648" w:rsidP="00A95648">
            <w:pPr>
              <w:rPr>
                <w:b/>
                <w:kern w:val="2"/>
                <w:szCs w:val="24"/>
              </w:rPr>
            </w:pPr>
          </w:p>
        </w:tc>
        <w:tc>
          <w:tcPr>
            <w:tcW w:w="6705" w:type="dxa"/>
            <w:gridSpan w:val="2"/>
          </w:tcPr>
          <w:p w14:paraId="2960DB42" w14:textId="177935DC" w:rsidR="00A95648" w:rsidRPr="00FD5A4A" w:rsidRDefault="00A95648" w:rsidP="00A95648">
            <w:pPr>
              <w:jc w:val="both"/>
              <w:rPr>
                <w:kern w:val="2"/>
                <w:szCs w:val="24"/>
              </w:rPr>
            </w:pPr>
          </w:p>
        </w:tc>
      </w:tr>
      <w:tr w:rsidR="00D33040" w14:paraId="59658285" w14:textId="77777777" w:rsidTr="002A05B3">
        <w:trPr>
          <w:trHeight w:val="300"/>
        </w:trPr>
        <w:tc>
          <w:tcPr>
            <w:tcW w:w="2830" w:type="dxa"/>
          </w:tcPr>
          <w:p w14:paraId="6C9F0373" w14:textId="20140161" w:rsidR="00D33040" w:rsidRDefault="00D33040" w:rsidP="00D33040">
            <w:pPr>
              <w:rPr>
                <w:b/>
                <w:kern w:val="2"/>
                <w:szCs w:val="24"/>
              </w:rPr>
            </w:pPr>
            <w:r>
              <w:rPr>
                <w:b/>
                <w:kern w:val="2"/>
                <w:szCs w:val="24"/>
              </w:rPr>
              <w:t>14.</w:t>
            </w:r>
            <w:r w:rsidR="00A81823">
              <w:rPr>
                <w:b/>
                <w:kern w:val="2"/>
                <w:szCs w:val="24"/>
              </w:rPr>
              <w:t>1</w:t>
            </w:r>
            <w:r>
              <w:rPr>
                <w:b/>
                <w:kern w:val="2"/>
                <w:szCs w:val="24"/>
              </w:rPr>
              <w:t>.</w:t>
            </w:r>
          </w:p>
        </w:tc>
        <w:tc>
          <w:tcPr>
            <w:tcW w:w="6705" w:type="dxa"/>
            <w:gridSpan w:val="2"/>
          </w:tcPr>
          <w:p w14:paraId="33E8F5B4" w14:textId="021D6952" w:rsidR="00D33040" w:rsidRDefault="00D33040" w:rsidP="00D33040">
            <w:pPr>
              <w:jc w:val="both"/>
              <w:rPr>
                <w:szCs w:val="24"/>
              </w:rPr>
            </w:pPr>
            <w:r w:rsidRPr="00EE5F32">
              <w:rPr>
                <w:szCs w:val="24"/>
              </w:rPr>
              <w:t>Šalys susitaria papildyti Sutarties Bendrųjų sąlygų 3.1. p. nurodytais p</w:t>
            </w:r>
            <w:r w:rsidR="00D56598">
              <w:rPr>
                <w:szCs w:val="24"/>
              </w:rPr>
              <w:t>apunkčiais</w:t>
            </w:r>
            <w:r w:rsidRPr="00EE5F32">
              <w:rPr>
                <w:szCs w:val="24"/>
              </w:rPr>
              <w:t xml:space="preserve">, </w:t>
            </w:r>
            <w:r w:rsidR="006630AC">
              <w:rPr>
                <w:szCs w:val="24"/>
              </w:rPr>
              <w:t xml:space="preserve">nekeičiant </w:t>
            </w:r>
            <w:r w:rsidRPr="00EE5F32">
              <w:rPr>
                <w:szCs w:val="24"/>
              </w:rPr>
              <w:t>kitų punktų numeracijos:</w:t>
            </w:r>
          </w:p>
          <w:p w14:paraId="0E2A5C7B" w14:textId="24131EBB" w:rsidR="00251630" w:rsidRPr="00EE5F32" w:rsidRDefault="00251630" w:rsidP="00D33040">
            <w:pPr>
              <w:jc w:val="both"/>
              <w:rPr>
                <w:szCs w:val="24"/>
              </w:rPr>
            </w:pPr>
            <w:r>
              <w:rPr>
                <w:rFonts w:eastAsia="Aptos"/>
                <w:iCs/>
                <w:szCs w:val="24"/>
              </w:rPr>
              <w:t xml:space="preserve">3.1.4. </w:t>
            </w:r>
            <w:r w:rsidRPr="00EE5F32">
              <w:rPr>
                <w:rFonts w:eastAsia="Aptos"/>
                <w:iCs/>
                <w:szCs w:val="24"/>
              </w:rPr>
              <w:t>Tiekėjas supažindina Sutartį vykdysiančius Tiekėjo (ir subtiekėjo, jeigu jis pasitelkiamas) darbuotojus su Antikorupcinės politikos, Interesų konfliktų vengimo politikos, Dovanų politikos, Tiekėjų elgesio kodekso nuostatomis prieš pradedant vykdyti Sutartį ir įsipareigoja jų laikytis</w:t>
            </w:r>
            <w:r>
              <w:rPr>
                <w:rFonts w:eastAsia="Aptos"/>
                <w:iCs/>
                <w:szCs w:val="24"/>
              </w:rPr>
              <w:t>:</w:t>
            </w:r>
          </w:p>
          <w:p w14:paraId="0B26D715" w14:textId="65256489" w:rsidR="00D33040" w:rsidRPr="00EE5F32" w:rsidRDefault="00D33040" w:rsidP="00D33040">
            <w:pPr>
              <w:jc w:val="both"/>
              <w:rPr>
                <w:szCs w:val="24"/>
              </w:rPr>
            </w:pPr>
            <w:r w:rsidRPr="00EE5F32">
              <w:rPr>
                <w:szCs w:val="24"/>
              </w:rPr>
              <w:t>3.1.4.</w:t>
            </w:r>
            <w:r w:rsidR="00251630">
              <w:rPr>
                <w:szCs w:val="24"/>
              </w:rPr>
              <w:t>1</w:t>
            </w:r>
            <w:r w:rsidR="00033C42">
              <w:rPr>
                <w:szCs w:val="24"/>
              </w:rPr>
              <w:t>.</w:t>
            </w:r>
            <w:r w:rsidRPr="00EE5F32">
              <w:rPr>
                <w:szCs w:val="24"/>
              </w:rPr>
              <w:t xml:space="preserve">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p>
          <w:p w14:paraId="7AA15F0F" w14:textId="1BC8CC18" w:rsidR="00677D29" w:rsidRPr="00677D29" w:rsidRDefault="00D33040" w:rsidP="00D33040">
            <w:pPr>
              <w:jc w:val="both"/>
              <w:rPr>
                <w:b/>
                <w:bCs/>
                <w:spacing w:val="5"/>
                <w:szCs w:val="24"/>
              </w:rPr>
            </w:pPr>
            <w:hyperlink r:id="rId7" w:history="1">
              <w:r w:rsidRPr="00EE5F32">
                <w:rPr>
                  <w:rStyle w:val="Hipersaitas"/>
                  <w:rFonts w:eastAsiaTheme="majorEastAsia"/>
                  <w:color w:val="auto"/>
                  <w:szCs w:val="24"/>
                </w:rPr>
                <w:t>https://vmu.lt/wp-content/uploads/2021/08/Antikorupcine-politika.pdf</w:t>
              </w:r>
            </w:hyperlink>
            <w:r w:rsidRPr="00EE5F32">
              <w:rPr>
                <w:b/>
                <w:bCs/>
                <w:spacing w:val="5"/>
                <w:szCs w:val="24"/>
              </w:rPr>
              <w:t>;</w:t>
            </w:r>
          </w:p>
          <w:p w14:paraId="1F79760C" w14:textId="3D5E2497" w:rsidR="00D33040" w:rsidRPr="00EE5F32" w:rsidRDefault="00D33040" w:rsidP="00D33040">
            <w:pPr>
              <w:jc w:val="both"/>
              <w:rPr>
                <w:szCs w:val="24"/>
              </w:rPr>
            </w:pPr>
            <w:r w:rsidRPr="00EE5F32">
              <w:rPr>
                <w:szCs w:val="24"/>
              </w:rPr>
              <w:t>3.1.</w:t>
            </w:r>
            <w:r w:rsidR="00033C42">
              <w:rPr>
                <w:szCs w:val="24"/>
              </w:rPr>
              <w:t>4</w:t>
            </w:r>
            <w:r w:rsidRPr="00EE5F32">
              <w:rPr>
                <w:szCs w:val="24"/>
              </w:rPr>
              <w:t>.</w:t>
            </w:r>
            <w:r w:rsidR="00033C42">
              <w:rPr>
                <w:szCs w:val="24"/>
              </w:rPr>
              <w:t>2.</w:t>
            </w:r>
            <w:r w:rsidRPr="00EE5F32">
              <w:rPr>
                <w:szCs w:val="24"/>
              </w:rPr>
              <w:t xml:space="preserve"> Dovanų politika – dokumentas, kuriuo apibrėžiamos valstybės įmonės Valstybinių miškų urėdijos darbuotojų elgesio su dovanomis ir neteisėtu atlygiu principinės nuostatos. Su dokumentu galima susipažinti </w:t>
            </w:r>
          </w:p>
          <w:p w14:paraId="11B26089" w14:textId="77777777" w:rsidR="00D33040" w:rsidRPr="00EE5F32" w:rsidRDefault="00D33040" w:rsidP="00D33040">
            <w:pPr>
              <w:jc w:val="both"/>
              <w:rPr>
                <w:szCs w:val="24"/>
              </w:rPr>
            </w:pPr>
            <w:hyperlink r:id="rId8" w:history="1">
              <w:r w:rsidRPr="00EE5F32">
                <w:rPr>
                  <w:rStyle w:val="Hipersaitas"/>
                  <w:rFonts w:eastAsiaTheme="majorEastAsia"/>
                  <w:color w:val="auto"/>
                  <w:szCs w:val="24"/>
                </w:rPr>
                <w:t>https://vmu.lt/wp-content/uploads/2022/09/Dovanu-politika1.pdf</w:t>
              </w:r>
            </w:hyperlink>
            <w:r w:rsidRPr="00EE5F32">
              <w:rPr>
                <w:szCs w:val="24"/>
              </w:rPr>
              <w:t>;</w:t>
            </w:r>
          </w:p>
          <w:p w14:paraId="032E27C3" w14:textId="5FAE785E" w:rsidR="00D33040" w:rsidRPr="00EE5F32" w:rsidRDefault="00D33040" w:rsidP="00D33040">
            <w:pPr>
              <w:jc w:val="both"/>
              <w:rPr>
                <w:szCs w:val="24"/>
              </w:rPr>
            </w:pPr>
            <w:r w:rsidRPr="00EE5F32">
              <w:rPr>
                <w:szCs w:val="24"/>
              </w:rPr>
              <w:t>3.1.</w:t>
            </w:r>
            <w:r w:rsidR="00033C42">
              <w:rPr>
                <w:szCs w:val="24"/>
              </w:rPr>
              <w:t>4</w:t>
            </w:r>
            <w:r w:rsidRPr="00EE5F32">
              <w:rPr>
                <w:szCs w:val="24"/>
              </w:rPr>
              <w:t>.</w:t>
            </w:r>
            <w:r w:rsidR="00033C42">
              <w:rPr>
                <w:szCs w:val="24"/>
              </w:rPr>
              <w:t>3.</w:t>
            </w:r>
            <w:r w:rsidRPr="00EE5F32">
              <w:rPr>
                <w:szCs w:val="24"/>
              </w:rPr>
              <w:t xml:space="preserve">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1CB81BF7" w14:textId="77777777" w:rsidR="00D33040" w:rsidRPr="00EE5F32" w:rsidRDefault="00D33040" w:rsidP="00D33040">
            <w:pPr>
              <w:jc w:val="both"/>
              <w:rPr>
                <w:szCs w:val="24"/>
              </w:rPr>
            </w:pPr>
            <w:hyperlink r:id="rId9" w:history="1">
              <w:r w:rsidRPr="00EE5F32">
                <w:rPr>
                  <w:rStyle w:val="Hipersaitas"/>
                  <w:rFonts w:eastAsiaTheme="majorEastAsia"/>
                  <w:color w:val="auto"/>
                  <w:szCs w:val="24"/>
                </w:rPr>
                <w:t>https://vmu.lt/wp-content/uploads/2021/08/Interesu-konfliktu-vengimo-politika.pdf</w:t>
              </w:r>
            </w:hyperlink>
            <w:r w:rsidRPr="00EE5F32">
              <w:rPr>
                <w:spacing w:val="5"/>
                <w:szCs w:val="24"/>
              </w:rPr>
              <w:t>;</w:t>
            </w:r>
          </w:p>
          <w:p w14:paraId="5E158815" w14:textId="434C91E1" w:rsidR="00D33040" w:rsidRPr="00EE5F32" w:rsidRDefault="00D33040" w:rsidP="00D33040">
            <w:pPr>
              <w:jc w:val="both"/>
              <w:rPr>
                <w:szCs w:val="24"/>
              </w:rPr>
            </w:pPr>
            <w:r w:rsidRPr="00EE5F32">
              <w:rPr>
                <w:szCs w:val="24"/>
              </w:rPr>
              <w:t>3.1.</w:t>
            </w:r>
            <w:r w:rsidR="00033C42">
              <w:rPr>
                <w:szCs w:val="24"/>
              </w:rPr>
              <w:t>4</w:t>
            </w:r>
            <w:r w:rsidRPr="00EE5F32">
              <w:rPr>
                <w:szCs w:val="24"/>
              </w:rPr>
              <w:t>.</w:t>
            </w:r>
            <w:r w:rsidR="00033C42">
              <w:rPr>
                <w:szCs w:val="24"/>
              </w:rPr>
              <w:t>4.</w:t>
            </w:r>
            <w:r w:rsidRPr="00EE5F32">
              <w:rPr>
                <w:szCs w:val="24"/>
              </w:rPr>
              <w:t xml:space="preserve"> Tiekėjų elgesio kodekso tikslas – išdėstyti pagrindines Tiekėjų elgesio nuostatas, kurių laikosi Tiekėjai, sudarydami verslo sandorius su Įmone ir, kurių laikymasis sudaro prielaidas bei sąlygas įgyvendinti aukščiausius verslo etikos standartus tiekimo </w:t>
            </w:r>
            <w:r w:rsidRPr="00EE5F32">
              <w:rPr>
                <w:szCs w:val="24"/>
              </w:rPr>
              <w:lastRenderedPageBreak/>
              <w:t>grandinėje. Su dokumentu galima susipažinti (</w:t>
            </w:r>
            <w:hyperlink r:id="rId10" w:history="1">
              <w:r w:rsidRPr="00EE5F32">
                <w:rPr>
                  <w:rStyle w:val="Hipersaitas"/>
                  <w:rFonts w:eastAsiaTheme="majorEastAsia"/>
                  <w:color w:val="auto"/>
                  <w:szCs w:val="24"/>
                </w:rPr>
                <w:t>https://vmu.lt/korupcijos-prevencija/</w:t>
              </w:r>
            </w:hyperlink>
            <w:r w:rsidRPr="00EE5F32">
              <w:rPr>
                <w:szCs w:val="24"/>
              </w:rPr>
              <w:t>, skiltis „Tiekėjų elgesio kodeksas ir kiti reikalavimai VMU veiklos partneriams“);</w:t>
            </w:r>
          </w:p>
          <w:p w14:paraId="0BADDD0E" w14:textId="7D980BE6" w:rsidR="00D33040" w:rsidRPr="00EE5F32" w:rsidRDefault="00D33040" w:rsidP="00D33040">
            <w:pPr>
              <w:jc w:val="both"/>
              <w:rPr>
                <w:rFonts w:eastAsia="Aptos"/>
                <w:iCs/>
                <w:szCs w:val="24"/>
              </w:rPr>
            </w:pPr>
            <w:r w:rsidRPr="00EE5F32">
              <w:rPr>
                <w:szCs w:val="24"/>
              </w:rPr>
              <w:t>3.1.</w:t>
            </w:r>
            <w:r w:rsidR="00033C42">
              <w:rPr>
                <w:szCs w:val="24"/>
              </w:rPr>
              <w:t>5</w:t>
            </w:r>
            <w:r w:rsidRPr="00EE5F32">
              <w:rPr>
                <w:szCs w:val="24"/>
              </w:rPr>
              <w:t xml:space="preserve">. </w:t>
            </w:r>
            <w:r w:rsidRPr="00EE5F32">
              <w:rPr>
                <w:rFonts w:eastAsia="Aptos"/>
                <w:iCs/>
                <w:szCs w:val="24"/>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28061437" w14:textId="3EB0B995" w:rsidR="00D33040" w:rsidRPr="00EE5F32" w:rsidRDefault="00D33040" w:rsidP="00D33040">
            <w:pPr>
              <w:jc w:val="both"/>
              <w:rPr>
                <w:rFonts w:eastAsia="Aptos"/>
                <w:iCs/>
                <w:szCs w:val="24"/>
              </w:rPr>
            </w:pPr>
            <w:r w:rsidRPr="00EE5F32">
              <w:rPr>
                <w:szCs w:val="24"/>
              </w:rPr>
              <w:t>3.1.</w:t>
            </w:r>
            <w:r w:rsidR="00033C42">
              <w:rPr>
                <w:szCs w:val="24"/>
              </w:rPr>
              <w:t>6</w:t>
            </w:r>
            <w:r w:rsidRPr="00EE5F32">
              <w:rPr>
                <w:szCs w:val="24"/>
              </w:rPr>
              <w:t xml:space="preserve">. </w:t>
            </w:r>
            <w:r w:rsidR="003D50B3">
              <w:rPr>
                <w:rFonts w:eastAsia="Aptos"/>
                <w:iCs/>
                <w:szCs w:val="24"/>
              </w:rPr>
              <w:t>Tiekėjas įsipareigoja n</w:t>
            </w:r>
            <w:r w:rsidRPr="00EE5F32">
              <w:rPr>
                <w:rFonts w:eastAsia="Aptos"/>
                <w:iCs/>
                <w:szCs w:val="24"/>
              </w:rPr>
              <w:t>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B543AEE" w14:textId="1CCC5A21" w:rsidR="00D33040" w:rsidRPr="00B012FD" w:rsidRDefault="00D33040" w:rsidP="00D33040">
            <w:pPr>
              <w:jc w:val="both"/>
              <w:rPr>
                <w:kern w:val="2"/>
                <w:szCs w:val="24"/>
              </w:rPr>
            </w:pPr>
            <w:bookmarkStart w:id="0" w:name="_Hlk198064379"/>
            <w:r w:rsidRPr="00EE5F32">
              <w:rPr>
                <w:szCs w:val="24"/>
              </w:rPr>
              <w:t>3.1.</w:t>
            </w:r>
            <w:r w:rsidR="00033C42">
              <w:rPr>
                <w:szCs w:val="24"/>
              </w:rPr>
              <w:t>7</w:t>
            </w:r>
            <w:r w:rsidRPr="00EE5F32">
              <w:rPr>
                <w:szCs w:val="24"/>
              </w:rPr>
              <w:t xml:space="preserve">. </w:t>
            </w:r>
            <w:r w:rsidRPr="00EE5F32">
              <w:rPr>
                <w:rFonts w:eastAsia="Aptos"/>
                <w:iCs/>
                <w:szCs w:val="24"/>
              </w:rPr>
              <w:t>Tiekėjas papildomai pareiškia ir garantuoja Pirkėjui, kad Sutarties sudarymo metu ir visą jos galiojimo laikotarpį Tiekėjas ir (ar) jo akcininkas (-ai) ir (ar) tiesioginis (-</w:t>
            </w:r>
            <w:proofErr w:type="spellStart"/>
            <w:r w:rsidRPr="00EE5F32">
              <w:rPr>
                <w:rFonts w:eastAsia="Aptos"/>
                <w:iCs/>
                <w:szCs w:val="24"/>
              </w:rPr>
              <w:t>iai</w:t>
            </w:r>
            <w:proofErr w:type="spellEnd"/>
            <w:r w:rsidRPr="00EE5F32">
              <w:rPr>
                <w:rFonts w:eastAsia="Aptos"/>
                <w:iCs/>
                <w:szCs w:val="24"/>
              </w:rPr>
              <w:t>) galutinis (-</w:t>
            </w:r>
            <w:proofErr w:type="spellStart"/>
            <w:r w:rsidRPr="00EE5F32">
              <w:rPr>
                <w:rFonts w:eastAsia="Aptos"/>
                <w:iCs/>
                <w:szCs w:val="24"/>
              </w:rPr>
              <w:t>iai</w:t>
            </w:r>
            <w:proofErr w:type="spellEnd"/>
            <w:r w:rsidRPr="00EE5F32">
              <w:rPr>
                <w:rFonts w:eastAsia="Aptos"/>
                <w:iCs/>
                <w:szCs w:val="24"/>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EE5F32">
              <w:rPr>
                <w:rFonts w:eastAsia="Aptos"/>
                <w:iCs/>
                <w:szCs w:val="24"/>
              </w:rPr>
              <w:t>us</w:t>
            </w:r>
            <w:proofErr w:type="spellEnd"/>
            <w:r w:rsidRPr="00EE5F32">
              <w:rPr>
                <w:rFonts w:eastAsia="Aptos"/>
                <w:iCs/>
                <w:szCs w:val="24"/>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bookmarkEnd w:id="0"/>
          </w:p>
        </w:tc>
      </w:tr>
      <w:tr w:rsidR="00A81823" w14:paraId="72B8C82D" w14:textId="77777777" w:rsidTr="002A05B3">
        <w:trPr>
          <w:trHeight w:val="300"/>
        </w:trPr>
        <w:tc>
          <w:tcPr>
            <w:tcW w:w="2830" w:type="dxa"/>
          </w:tcPr>
          <w:p w14:paraId="64FF4231" w14:textId="3710F555" w:rsidR="00A81823" w:rsidRDefault="00A81823" w:rsidP="00D33040">
            <w:pPr>
              <w:rPr>
                <w:b/>
                <w:kern w:val="2"/>
                <w:szCs w:val="24"/>
              </w:rPr>
            </w:pPr>
            <w:r>
              <w:rPr>
                <w:b/>
                <w:kern w:val="2"/>
                <w:szCs w:val="24"/>
              </w:rPr>
              <w:lastRenderedPageBreak/>
              <w:t xml:space="preserve">14.2. </w:t>
            </w:r>
          </w:p>
        </w:tc>
        <w:tc>
          <w:tcPr>
            <w:tcW w:w="6705" w:type="dxa"/>
            <w:gridSpan w:val="2"/>
          </w:tcPr>
          <w:p w14:paraId="34669E49" w14:textId="01DAB513" w:rsidR="00A81823" w:rsidRDefault="00A81823" w:rsidP="00D33040">
            <w:pPr>
              <w:jc w:val="both"/>
              <w:rPr>
                <w:szCs w:val="24"/>
              </w:rPr>
            </w:pPr>
            <w:r w:rsidRPr="006535C9">
              <w:rPr>
                <w:szCs w:val="24"/>
              </w:rPr>
              <w:t>Šalys susitaria papildyti Sutarties Bendr</w:t>
            </w:r>
            <w:r>
              <w:rPr>
                <w:szCs w:val="24"/>
              </w:rPr>
              <w:t>ąsias</w:t>
            </w:r>
            <w:r w:rsidRPr="006535C9">
              <w:rPr>
                <w:szCs w:val="24"/>
              </w:rPr>
              <w:t xml:space="preserve"> sąlyg</w:t>
            </w:r>
            <w:r>
              <w:rPr>
                <w:szCs w:val="24"/>
              </w:rPr>
              <w:t>as</w:t>
            </w:r>
            <w:r w:rsidRPr="006535C9">
              <w:rPr>
                <w:szCs w:val="24"/>
              </w:rPr>
              <w:t xml:space="preserve"> </w:t>
            </w:r>
            <w:r>
              <w:rPr>
                <w:szCs w:val="24"/>
              </w:rPr>
              <w:t>1</w:t>
            </w:r>
            <w:r w:rsidRPr="006535C9">
              <w:rPr>
                <w:szCs w:val="24"/>
              </w:rPr>
              <w:t>3.</w:t>
            </w:r>
            <w:r>
              <w:rPr>
                <w:szCs w:val="24"/>
              </w:rPr>
              <w:t>6</w:t>
            </w:r>
            <w:r w:rsidRPr="006535C9">
              <w:rPr>
                <w:szCs w:val="24"/>
              </w:rPr>
              <w:t>. p</w:t>
            </w:r>
            <w:r w:rsidR="006630AC">
              <w:rPr>
                <w:szCs w:val="24"/>
              </w:rPr>
              <w:t>unktu</w:t>
            </w:r>
            <w:r>
              <w:rPr>
                <w:szCs w:val="24"/>
              </w:rPr>
              <w:t>:</w:t>
            </w:r>
          </w:p>
          <w:p w14:paraId="2F9B4527" w14:textId="7C9F564A" w:rsidR="00A81823" w:rsidRPr="00A81823" w:rsidRDefault="00A81823" w:rsidP="00A81823">
            <w:pPr>
              <w:jc w:val="both"/>
              <w:rPr>
                <w:szCs w:val="24"/>
              </w:rPr>
            </w:pPr>
            <w:r>
              <w:rPr>
                <w:kern w:val="2"/>
                <w:szCs w:val="24"/>
              </w:rPr>
              <w:t>13.6</w:t>
            </w:r>
            <w:r w:rsidRPr="0077170D">
              <w:rPr>
                <w:kern w:val="2"/>
                <w:szCs w:val="24"/>
              </w:rPr>
              <w:t>.</w:t>
            </w:r>
            <w:r w:rsidRPr="0077170D">
              <w:t xml:space="preserve"> </w:t>
            </w:r>
            <w:r w:rsidRPr="0077170D">
              <w:rPr>
                <w:kern w:val="2"/>
                <w:szCs w:val="24"/>
              </w:rPr>
              <w:t>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w:t>
            </w:r>
            <w:r w:rsidRPr="0077170D">
              <w:rPr>
                <w:i/>
                <w:iCs/>
                <w:kern w:val="2"/>
                <w:szCs w:val="24"/>
              </w:rPr>
              <w:t xml:space="preserve">Sutarties Specialiųjų sąlygų </w:t>
            </w:r>
            <w:r w:rsidR="0083297F">
              <w:rPr>
                <w:i/>
                <w:iCs/>
                <w:kern w:val="2"/>
                <w:szCs w:val="24"/>
              </w:rPr>
              <w:t>4</w:t>
            </w:r>
            <w:r w:rsidRPr="0077170D">
              <w:rPr>
                <w:i/>
                <w:iCs/>
                <w:kern w:val="2"/>
                <w:szCs w:val="24"/>
              </w:rPr>
              <w:t xml:space="preserve"> priedas</w:t>
            </w:r>
            <w:r w:rsidRPr="0077170D">
              <w:rPr>
                <w:kern w:val="2"/>
                <w:szCs w:val="24"/>
              </w:rPr>
              <w:t>).</w:t>
            </w:r>
          </w:p>
        </w:tc>
      </w:tr>
      <w:tr w:rsidR="00D33040" w14:paraId="0425D2BE" w14:textId="77777777" w:rsidTr="002A05B3">
        <w:trPr>
          <w:trHeight w:val="300"/>
        </w:trPr>
        <w:tc>
          <w:tcPr>
            <w:tcW w:w="2830" w:type="dxa"/>
          </w:tcPr>
          <w:p w14:paraId="66351745" w14:textId="19849A30" w:rsidR="00D33040" w:rsidRDefault="00D33040" w:rsidP="00D33040">
            <w:pPr>
              <w:rPr>
                <w:b/>
                <w:kern w:val="2"/>
                <w:szCs w:val="24"/>
              </w:rPr>
            </w:pPr>
            <w:r>
              <w:rPr>
                <w:b/>
                <w:kern w:val="2"/>
                <w:szCs w:val="24"/>
              </w:rPr>
              <w:t>14.3.</w:t>
            </w:r>
          </w:p>
        </w:tc>
        <w:tc>
          <w:tcPr>
            <w:tcW w:w="6705" w:type="dxa"/>
            <w:gridSpan w:val="2"/>
          </w:tcPr>
          <w:p w14:paraId="356C6954" w14:textId="324C1190" w:rsidR="00D33040" w:rsidRPr="00B012FD" w:rsidRDefault="00D33040" w:rsidP="00D33040">
            <w:pPr>
              <w:jc w:val="both"/>
              <w:rPr>
                <w:kern w:val="2"/>
                <w:szCs w:val="24"/>
              </w:rPr>
            </w:pPr>
            <w:r w:rsidRPr="00B012FD">
              <w:rPr>
                <w:kern w:val="2"/>
                <w:szCs w:val="24"/>
              </w:rPr>
              <w:t xml:space="preserve">Šalys susitaria papildyti Sutarties Bendrąsias sąlygas 26 </w:t>
            </w:r>
            <w:r w:rsidR="00AA5B7F">
              <w:rPr>
                <w:kern w:val="2"/>
                <w:szCs w:val="24"/>
              </w:rPr>
              <w:t>skyriumi</w:t>
            </w:r>
            <w:r w:rsidR="00AA5B7F" w:rsidRPr="00B012FD">
              <w:rPr>
                <w:kern w:val="2"/>
                <w:szCs w:val="24"/>
              </w:rPr>
              <w:t xml:space="preserve"> </w:t>
            </w:r>
            <w:r w:rsidRPr="00B012FD">
              <w:rPr>
                <w:kern w:val="2"/>
                <w:szCs w:val="24"/>
              </w:rPr>
              <w:t xml:space="preserve">„Baigiamosios nuostatos“: </w:t>
            </w:r>
          </w:p>
          <w:p w14:paraId="1DCAB245" w14:textId="62BCC228" w:rsidR="00D33040" w:rsidRPr="00D0135A" w:rsidRDefault="00D33040" w:rsidP="00D33040">
            <w:pPr>
              <w:jc w:val="both"/>
              <w:rPr>
                <w:kern w:val="2"/>
                <w:szCs w:val="24"/>
              </w:rPr>
            </w:pPr>
            <w:r w:rsidRPr="00B012FD">
              <w:rPr>
                <w:kern w:val="2"/>
                <w:szCs w:val="24"/>
              </w:rPr>
              <w:t>26.</w:t>
            </w:r>
            <w:r w:rsidR="006630AC">
              <w:rPr>
                <w:kern w:val="2"/>
                <w:szCs w:val="24"/>
              </w:rPr>
              <w:t>1</w:t>
            </w:r>
            <w:r w:rsidRPr="00B012FD">
              <w:rPr>
                <w:kern w:val="2"/>
                <w:szCs w:val="24"/>
              </w:rPr>
              <w:t xml:space="preserve">. Ši Sutartis sudaryta 2 (dviem) egzemplioriais, turinčiais vienodą teisinę galią, po vieną kiekvienai Šaliai. Sutartis yra Šalių </w:t>
            </w:r>
            <w:r w:rsidRPr="00B012FD">
              <w:rPr>
                <w:kern w:val="2"/>
                <w:szCs w:val="24"/>
              </w:rPr>
              <w:lastRenderedPageBreak/>
              <w:t>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D33040" w14:paraId="7D5063E4" w14:textId="77777777" w:rsidTr="002A05B3">
        <w:trPr>
          <w:trHeight w:val="300"/>
        </w:trPr>
        <w:tc>
          <w:tcPr>
            <w:tcW w:w="2830" w:type="dxa"/>
          </w:tcPr>
          <w:p w14:paraId="2D09DD1C" w14:textId="56447B79" w:rsidR="00D33040" w:rsidRDefault="00D33040" w:rsidP="00D33040">
            <w:pPr>
              <w:rPr>
                <w:b/>
                <w:kern w:val="2"/>
                <w:szCs w:val="24"/>
              </w:rPr>
            </w:pPr>
            <w:r>
              <w:rPr>
                <w:b/>
                <w:kern w:val="2"/>
                <w:szCs w:val="24"/>
              </w:rPr>
              <w:lastRenderedPageBreak/>
              <w:t>14.4.</w:t>
            </w:r>
          </w:p>
        </w:tc>
        <w:tc>
          <w:tcPr>
            <w:tcW w:w="6705" w:type="dxa"/>
            <w:gridSpan w:val="2"/>
          </w:tcPr>
          <w:p w14:paraId="6E74438D" w14:textId="0E5DCE33" w:rsidR="00D33040" w:rsidRPr="00B012FD" w:rsidRDefault="00D33040" w:rsidP="00D33040">
            <w:pPr>
              <w:jc w:val="both"/>
              <w:rPr>
                <w:kern w:val="2"/>
                <w:szCs w:val="24"/>
              </w:rPr>
            </w:pPr>
            <w:r w:rsidRPr="00D0135A">
              <w:rPr>
                <w:kern w:val="2"/>
                <w:szCs w:val="24"/>
              </w:rPr>
              <w:t>Sutarties Bendrosiose sąlygose nurodytos alternatyvios nuostatos (su prierašu „jei taikoma“ ir pan.) taikomos tik tokiu atveju, jeigu jos konkrečiai aprašomos Sutarties Specialiosiose sąlygose arba prieduose.</w:t>
            </w:r>
          </w:p>
        </w:tc>
      </w:tr>
      <w:tr w:rsidR="00D33040" w14:paraId="77E0CABC" w14:textId="77777777" w:rsidTr="00CF4363">
        <w:trPr>
          <w:trHeight w:val="300"/>
        </w:trPr>
        <w:tc>
          <w:tcPr>
            <w:tcW w:w="9535" w:type="dxa"/>
            <w:gridSpan w:val="3"/>
          </w:tcPr>
          <w:p w14:paraId="6B4CAEF5" w14:textId="77777777" w:rsidR="00D33040" w:rsidRDefault="00D33040" w:rsidP="00D33040">
            <w:pPr>
              <w:jc w:val="center"/>
              <w:rPr>
                <w:b/>
                <w:kern w:val="2"/>
                <w:szCs w:val="24"/>
              </w:rPr>
            </w:pPr>
            <w:r>
              <w:rPr>
                <w:b/>
                <w:kern w:val="2"/>
                <w:szCs w:val="24"/>
              </w:rPr>
              <w:t>15. SUTARTIES PRIEDAI</w:t>
            </w:r>
          </w:p>
        </w:tc>
      </w:tr>
      <w:tr w:rsidR="00D33040" w14:paraId="66BB721F" w14:textId="77777777" w:rsidTr="002A05B3">
        <w:trPr>
          <w:trHeight w:val="300"/>
        </w:trPr>
        <w:tc>
          <w:tcPr>
            <w:tcW w:w="2830" w:type="dxa"/>
          </w:tcPr>
          <w:p w14:paraId="05CE977F" w14:textId="77777777" w:rsidR="00D33040" w:rsidRDefault="00D33040" w:rsidP="00D33040">
            <w:pPr>
              <w:jc w:val="center"/>
              <w:rPr>
                <w:b/>
                <w:kern w:val="2"/>
                <w:szCs w:val="24"/>
              </w:rPr>
            </w:pPr>
            <w:r>
              <w:rPr>
                <w:b/>
                <w:kern w:val="2"/>
                <w:szCs w:val="24"/>
              </w:rPr>
              <w:t>15.1. Priedas Nr. 1</w:t>
            </w:r>
          </w:p>
        </w:tc>
        <w:tc>
          <w:tcPr>
            <w:tcW w:w="6705" w:type="dxa"/>
            <w:gridSpan w:val="2"/>
          </w:tcPr>
          <w:p w14:paraId="619686BA" w14:textId="7CA70EED" w:rsidR="00D33040" w:rsidRPr="004E0BBA" w:rsidRDefault="00492B9B" w:rsidP="00D33040">
            <w:pPr>
              <w:rPr>
                <w:bCs/>
                <w:kern w:val="2"/>
                <w:szCs w:val="24"/>
              </w:rPr>
            </w:pPr>
            <w:r>
              <w:rPr>
                <w:bCs/>
                <w:kern w:val="2"/>
                <w:szCs w:val="24"/>
              </w:rPr>
              <w:t>Techninė specifikacija</w:t>
            </w:r>
          </w:p>
        </w:tc>
      </w:tr>
      <w:tr w:rsidR="00D33040" w14:paraId="3FCC15A6" w14:textId="77777777" w:rsidTr="002A05B3">
        <w:trPr>
          <w:trHeight w:val="300"/>
        </w:trPr>
        <w:tc>
          <w:tcPr>
            <w:tcW w:w="2830" w:type="dxa"/>
          </w:tcPr>
          <w:p w14:paraId="40160653" w14:textId="77777777" w:rsidR="00D33040" w:rsidRDefault="00D33040" w:rsidP="00D33040">
            <w:pPr>
              <w:jc w:val="center"/>
              <w:rPr>
                <w:b/>
                <w:kern w:val="2"/>
                <w:szCs w:val="24"/>
              </w:rPr>
            </w:pPr>
            <w:r>
              <w:rPr>
                <w:b/>
                <w:kern w:val="2"/>
                <w:szCs w:val="24"/>
              </w:rPr>
              <w:t>15.2. Priedas Nr. 2</w:t>
            </w:r>
          </w:p>
        </w:tc>
        <w:tc>
          <w:tcPr>
            <w:tcW w:w="6705" w:type="dxa"/>
            <w:gridSpan w:val="2"/>
          </w:tcPr>
          <w:p w14:paraId="27FD69AF" w14:textId="3C430AD6" w:rsidR="00D33040" w:rsidRPr="004E0BBA" w:rsidRDefault="00492B9B" w:rsidP="00D33040">
            <w:pPr>
              <w:rPr>
                <w:bCs/>
                <w:kern w:val="2"/>
                <w:szCs w:val="24"/>
              </w:rPr>
            </w:pPr>
            <w:r>
              <w:rPr>
                <w:bCs/>
                <w:kern w:val="2"/>
                <w:szCs w:val="24"/>
              </w:rPr>
              <w:t>Pasiūlymas</w:t>
            </w:r>
          </w:p>
        </w:tc>
      </w:tr>
      <w:tr w:rsidR="00D33040" w14:paraId="1EBE8C03" w14:textId="77777777" w:rsidTr="002A05B3">
        <w:trPr>
          <w:trHeight w:val="300"/>
        </w:trPr>
        <w:tc>
          <w:tcPr>
            <w:tcW w:w="2830" w:type="dxa"/>
          </w:tcPr>
          <w:p w14:paraId="444E5E76" w14:textId="4589455C" w:rsidR="00D33040" w:rsidRDefault="00D33040" w:rsidP="00D33040">
            <w:pPr>
              <w:jc w:val="center"/>
              <w:rPr>
                <w:b/>
                <w:kern w:val="2"/>
                <w:szCs w:val="24"/>
              </w:rPr>
            </w:pPr>
            <w:r>
              <w:rPr>
                <w:b/>
                <w:kern w:val="2"/>
                <w:szCs w:val="24"/>
              </w:rPr>
              <w:t xml:space="preserve">15.4. Priedas Nr. </w:t>
            </w:r>
            <w:r w:rsidR="00492B9B">
              <w:rPr>
                <w:b/>
                <w:kern w:val="2"/>
                <w:szCs w:val="24"/>
              </w:rPr>
              <w:t>3</w:t>
            </w:r>
          </w:p>
        </w:tc>
        <w:tc>
          <w:tcPr>
            <w:tcW w:w="6705" w:type="dxa"/>
            <w:gridSpan w:val="2"/>
          </w:tcPr>
          <w:p w14:paraId="0D8ABE98" w14:textId="754AFB3A" w:rsidR="00D33040" w:rsidRPr="004E0BBA" w:rsidRDefault="00D33040" w:rsidP="00D33040">
            <w:pPr>
              <w:jc w:val="both"/>
              <w:rPr>
                <w:bCs/>
                <w:kern w:val="2"/>
                <w:szCs w:val="24"/>
              </w:rPr>
            </w:pPr>
            <w:r w:rsidRPr="004E0BBA">
              <w:rPr>
                <w:bCs/>
                <w:kern w:val="2"/>
                <w:szCs w:val="24"/>
              </w:rPr>
              <w:t>Sutarties Bendrosios sąlygos</w:t>
            </w:r>
          </w:p>
        </w:tc>
      </w:tr>
      <w:tr w:rsidR="00D33040" w14:paraId="1E53F0E1" w14:textId="77777777" w:rsidTr="002A05B3">
        <w:trPr>
          <w:trHeight w:val="300"/>
        </w:trPr>
        <w:tc>
          <w:tcPr>
            <w:tcW w:w="2830" w:type="dxa"/>
          </w:tcPr>
          <w:p w14:paraId="1A741333" w14:textId="55D06770" w:rsidR="00D33040" w:rsidRDefault="00D33040" w:rsidP="00D33040">
            <w:pPr>
              <w:jc w:val="center"/>
              <w:rPr>
                <w:b/>
                <w:kern w:val="2"/>
                <w:szCs w:val="24"/>
              </w:rPr>
            </w:pPr>
            <w:r>
              <w:rPr>
                <w:b/>
                <w:kern w:val="2"/>
                <w:szCs w:val="24"/>
              </w:rPr>
              <w:t xml:space="preserve">15.6. Priedas Nr. </w:t>
            </w:r>
            <w:r w:rsidR="00492B9B">
              <w:rPr>
                <w:b/>
                <w:kern w:val="2"/>
                <w:szCs w:val="24"/>
              </w:rPr>
              <w:t>4</w:t>
            </w:r>
          </w:p>
        </w:tc>
        <w:tc>
          <w:tcPr>
            <w:tcW w:w="6705" w:type="dxa"/>
            <w:gridSpan w:val="2"/>
          </w:tcPr>
          <w:p w14:paraId="7211576D" w14:textId="3C7AA2C4" w:rsidR="00D33040" w:rsidRPr="004E0BBA" w:rsidRDefault="00D33040" w:rsidP="00D33040">
            <w:pPr>
              <w:jc w:val="both"/>
              <w:rPr>
                <w:bCs/>
                <w:kern w:val="2"/>
                <w:szCs w:val="24"/>
              </w:rPr>
            </w:pPr>
            <w:r w:rsidRPr="004E0BBA">
              <w:rPr>
                <w:bCs/>
                <w:kern w:val="2"/>
                <w:szCs w:val="24"/>
              </w:rPr>
              <w:t>Įsipareigojimas neatskleisti konfidencialios informacijos</w:t>
            </w:r>
          </w:p>
        </w:tc>
      </w:tr>
      <w:tr w:rsidR="00D33040" w14:paraId="5703F307" w14:textId="77777777" w:rsidTr="002A05B3">
        <w:trPr>
          <w:trHeight w:val="300"/>
        </w:trPr>
        <w:tc>
          <w:tcPr>
            <w:tcW w:w="2830" w:type="dxa"/>
          </w:tcPr>
          <w:p w14:paraId="63B29C57" w14:textId="73EF9F6E" w:rsidR="00D33040" w:rsidRDefault="00D33040" w:rsidP="00D33040">
            <w:pPr>
              <w:jc w:val="center"/>
              <w:rPr>
                <w:b/>
                <w:kern w:val="2"/>
                <w:szCs w:val="24"/>
              </w:rPr>
            </w:pPr>
            <w:r>
              <w:rPr>
                <w:b/>
                <w:kern w:val="2"/>
                <w:szCs w:val="24"/>
              </w:rPr>
              <w:t xml:space="preserve">15.7. Priedas Nr. </w:t>
            </w:r>
            <w:r w:rsidR="00492B9B">
              <w:rPr>
                <w:b/>
                <w:kern w:val="2"/>
                <w:szCs w:val="24"/>
              </w:rPr>
              <w:t>5</w:t>
            </w:r>
          </w:p>
        </w:tc>
        <w:tc>
          <w:tcPr>
            <w:tcW w:w="6705" w:type="dxa"/>
            <w:gridSpan w:val="2"/>
          </w:tcPr>
          <w:p w14:paraId="1E536502" w14:textId="2B4A9409" w:rsidR="00D33040" w:rsidRDefault="00D33040" w:rsidP="00D33040">
            <w:pPr>
              <w:jc w:val="both"/>
              <w:rPr>
                <w:bCs/>
                <w:kern w:val="2"/>
                <w:szCs w:val="24"/>
              </w:rPr>
            </w:pPr>
            <w:r w:rsidRPr="004E0BBA">
              <w:rPr>
                <w:bCs/>
                <w:kern w:val="2"/>
                <w:szCs w:val="24"/>
              </w:rPr>
              <w:t>Sutarties vykdymui pasitelkiami subtiekėjai ir (ar) specialistai (jei subtiekėjai ir (ar) specialistai bus pasitelkiami</w:t>
            </w:r>
            <w:r w:rsidR="00C97124">
              <w:rPr>
                <w:bCs/>
                <w:kern w:val="2"/>
                <w:szCs w:val="24"/>
              </w:rPr>
              <w:t>)</w:t>
            </w:r>
            <w:r w:rsidRPr="004E0BBA">
              <w:rPr>
                <w:bCs/>
                <w:kern w:val="2"/>
                <w:szCs w:val="24"/>
              </w:rPr>
              <w:t xml:space="preserve"> </w:t>
            </w:r>
          </w:p>
          <w:p w14:paraId="5624A612" w14:textId="653F26F3" w:rsidR="00D33040" w:rsidRPr="004E0BBA" w:rsidRDefault="00D33040" w:rsidP="00D33040">
            <w:pPr>
              <w:jc w:val="both"/>
              <w:rPr>
                <w:bCs/>
                <w:kern w:val="2"/>
                <w:szCs w:val="24"/>
              </w:rPr>
            </w:pPr>
            <w:r w:rsidRPr="00BC32FF">
              <w:rPr>
                <w:bCs/>
                <w:color w:val="0F6FC6" w:themeColor="accent1"/>
                <w:kern w:val="2"/>
                <w:szCs w:val="24"/>
              </w:rPr>
              <w:t>(</w:t>
            </w:r>
            <w:r w:rsidR="00492B9B" w:rsidRPr="00492B9B">
              <w:rPr>
                <w:bCs/>
                <w:i/>
                <w:iCs/>
                <w:color w:val="0F6FC6" w:themeColor="accent1"/>
                <w:kern w:val="2"/>
                <w:szCs w:val="24"/>
              </w:rPr>
              <w:t>jei taikoma</w:t>
            </w:r>
            <w:r w:rsidR="00492B9B">
              <w:rPr>
                <w:bCs/>
                <w:color w:val="0F6FC6" w:themeColor="accent1"/>
                <w:kern w:val="2"/>
                <w:szCs w:val="24"/>
              </w:rPr>
              <w:t xml:space="preserve"> </w:t>
            </w:r>
            <w:r w:rsidRPr="00BC32FF">
              <w:rPr>
                <w:bCs/>
                <w:i/>
                <w:iCs/>
                <w:color w:val="0F6FC6" w:themeColor="accent1"/>
                <w:kern w:val="2"/>
                <w:szCs w:val="24"/>
              </w:rPr>
              <w:t xml:space="preserve">bus </w:t>
            </w:r>
            <w:r w:rsidRPr="00226721">
              <w:rPr>
                <w:bCs/>
                <w:i/>
                <w:iCs/>
                <w:color w:val="276DBB" w:themeColor="text2" w:themeTint="BF"/>
                <w:kern w:val="2"/>
                <w:szCs w:val="24"/>
              </w:rPr>
              <w:t>pridėtas Sutarties sudarymo metu)</w:t>
            </w:r>
          </w:p>
        </w:tc>
      </w:tr>
      <w:tr w:rsidR="00D33040" w14:paraId="4765ACD4" w14:textId="77777777" w:rsidTr="00CF4363">
        <w:tc>
          <w:tcPr>
            <w:tcW w:w="9535" w:type="dxa"/>
            <w:gridSpan w:val="3"/>
          </w:tcPr>
          <w:p w14:paraId="1C1E09AB" w14:textId="77777777" w:rsidR="00D33040" w:rsidRDefault="00D33040" w:rsidP="00D33040">
            <w:pPr>
              <w:jc w:val="center"/>
              <w:rPr>
                <w:b/>
                <w:kern w:val="2"/>
                <w:szCs w:val="24"/>
              </w:rPr>
            </w:pPr>
            <w:r>
              <w:rPr>
                <w:b/>
                <w:kern w:val="2"/>
                <w:szCs w:val="24"/>
              </w:rPr>
              <w:t>16. ŠALIŲ ATSTOVŲ PARAŠAI</w:t>
            </w:r>
          </w:p>
        </w:tc>
      </w:tr>
      <w:tr w:rsidR="00D33040" w14:paraId="06F85557" w14:textId="77777777" w:rsidTr="00CF4363">
        <w:tc>
          <w:tcPr>
            <w:tcW w:w="5224" w:type="dxa"/>
            <w:gridSpan w:val="2"/>
          </w:tcPr>
          <w:p w14:paraId="22A41457" w14:textId="77777777" w:rsidR="00D33040" w:rsidRDefault="00D33040" w:rsidP="00D33040">
            <w:pPr>
              <w:jc w:val="center"/>
              <w:rPr>
                <w:b/>
                <w:kern w:val="2"/>
                <w:szCs w:val="24"/>
              </w:rPr>
            </w:pPr>
            <w:r>
              <w:rPr>
                <w:b/>
                <w:kern w:val="2"/>
                <w:szCs w:val="24"/>
              </w:rPr>
              <w:t>PIRKĖJAS</w:t>
            </w:r>
          </w:p>
        </w:tc>
        <w:tc>
          <w:tcPr>
            <w:tcW w:w="4311" w:type="dxa"/>
          </w:tcPr>
          <w:p w14:paraId="0BAD007C" w14:textId="77777777" w:rsidR="00D33040" w:rsidRDefault="00D33040" w:rsidP="00D33040">
            <w:pPr>
              <w:jc w:val="center"/>
              <w:rPr>
                <w:b/>
                <w:kern w:val="2"/>
                <w:szCs w:val="24"/>
              </w:rPr>
            </w:pPr>
            <w:r>
              <w:rPr>
                <w:b/>
                <w:kern w:val="2"/>
                <w:szCs w:val="24"/>
              </w:rPr>
              <w:t>TIEKĖJAS</w:t>
            </w:r>
          </w:p>
        </w:tc>
      </w:tr>
      <w:tr w:rsidR="00D33040" w14:paraId="341AE8E4" w14:textId="77777777" w:rsidTr="00CF4363">
        <w:tc>
          <w:tcPr>
            <w:tcW w:w="5224" w:type="dxa"/>
            <w:gridSpan w:val="2"/>
          </w:tcPr>
          <w:p w14:paraId="7FEE983C" w14:textId="77777777" w:rsidR="00D33040" w:rsidRDefault="00D33040" w:rsidP="00D33040">
            <w:pPr>
              <w:jc w:val="center"/>
              <w:rPr>
                <w:color w:val="4472C4"/>
                <w:kern w:val="2"/>
                <w:szCs w:val="24"/>
              </w:rPr>
            </w:pPr>
            <w:r>
              <w:rPr>
                <w:color w:val="4472C4"/>
                <w:kern w:val="2"/>
                <w:szCs w:val="24"/>
              </w:rPr>
              <w:t>(nurodomos atstovo pareigos, vardas, pavardė)</w:t>
            </w:r>
          </w:p>
        </w:tc>
        <w:tc>
          <w:tcPr>
            <w:tcW w:w="4311" w:type="dxa"/>
          </w:tcPr>
          <w:p w14:paraId="7F532762" w14:textId="77777777" w:rsidR="00D33040" w:rsidRDefault="00D33040" w:rsidP="00D33040">
            <w:pPr>
              <w:jc w:val="center"/>
              <w:rPr>
                <w:b/>
                <w:kern w:val="2"/>
                <w:szCs w:val="24"/>
              </w:rPr>
            </w:pPr>
            <w:r>
              <w:rPr>
                <w:color w:val="4472C4"/>
                <w:kern w:val="2"/>
                <w:szCs w:val="24"/>
              </w:rPr>
              <w:t>(nurodomos atstovo pareigos, vardas, pavardė)</w:t>
            </w:r>
          </w:p>
        </w:tc>
      </w:tr>
      <w:tr w:rsidR="00D33040" w14:paraId="69417000" w14:textId="77777777" w:rsidTr="00CF4363">
        <w:tc>
          <w:tcPr>
            <w:tcW w:w="5224" w:type="dxa"/>
            <w:gridSpan w:val="2"/>
          </w:tcPr>
          <w:p w14:paraId="07654A46" w14:textId="77777777" w:rsidR="00D33040" w:rsidRDefault="00D33040" w:rsidP="00D33040">
            <w:pPr>
              <w:jc w:val="center"/>
              <w:rPr>
                <w:b/>
                <w:color w:val="4472C4"/>
                <w:kern w:val="2"/>
                <w:szCs w:val="24"/>
              </w:rPr>
            </w:pPr>
          </w:p>
          <w:p w14:paraId="53DF11EE" w14:textId="77777777" w:rsidR="00D33040" w:rsidRDefault="00D33040" w:rsidP="00D33040">
            <w:pPr>
              <w:jc w:val="center"/>
              <w:rPr>
                <w:b/>
                <w:color w:val="4472C4"/>
                <w:kern w:val="2"/>
                <w:szCs w:val="24"/>
              </w:rPr>
            </w:pPr>
            <w:r>
              <w:rPr>
                <w:b/>
                <w:color w:val="4472C4"/>
                <w:kern w:val="2"/>
                <w:szCs w:val="24"/>
              </w:rPr>
              <w:t>(parašas)</w:t>
            </w:r>
          </w:p>
          <w:p w14:paraId="2FBFC1A3" w14:textId="77777777" w:rsidR="00D33040" w:rsidRDefault="00D33040" w:rsidP="00D33040">
            <w:pPr>
              <w:jc w:val="center"/>
              <w:rPr>
                <w:b/>
                <w:color w:val="4472C4"/>
                <w:kern w:val="2"/>
                <w:szCs w:val="24"/>
              </w:rPr>
            </w:pPr>
          </w:p>
          <w:p w14:paraId="6A744C73" w14:textId="77777777" w:rsidR="00D33040" w:rsidRDefault="00D33040" w:rsidP="00D33040">
            <w:pPr>
              <w:jc w:val="center"/>
              <w:rPr>
                <w:b/>
                <w:color w:val="4472C4"/>
                <w:kern w:val="2"/>
                <w:szCs w:val="24"/>
              </w:rPr>
            </w:pPr>
          </w:p>
        </w:tc>
        <w:tc>
          <w:tcPr>
            <w:tcW w:w="4311" w:type="dxa"/>
          </w:tcPr>
          <w:p w14:paraId="0AA5C780" w14:textId="77777777" w:rsidR="00D33040" w:rsidRDefault="00D33040" w:rsidP="00D33040">
            <w:pPr>
              <w:jc w:val="center"/>
              <w:rPr>
                <w:b/>
                <w:color w:val="4472C4"/>
                <w:kern w:val="2"/>
                <w:szCs w:val="24"/>
              </w:rPr>
            </w:pPr>
          </w:p>
          <w:p w14:paraId="14E3264F" w14:textId="77777777" w:rsidR="00D33040" w:rsidRDefault="00D33040" w:rsidP="00D33040">
            <w:pPr>
              <w:jc w:val="center"/>
              <w:rPr>
                <w:b/>
                <w:color w:val="4472C4"/>
                <w:kern w:val="2"/>
                <w:szCs w:val="24"/>
              </w:rPr>
            </w:pPr>
            <w:r>
              <w:rPr>
                <w:b/>
                <w:color w:val="4472C4"/>
                <w:kern w:val="2"/>
                <w:szCs w:val="24"/>
              </w:rPr>
              <w:t>(parašas)</w:t>
            </w:r>
          </w:p>
        </w:tc>
      </w:tr>
    </w:tbl>
    <w:p w14:paraId="0E729EE6" w14:textId="77777777" w:rsidR="00335E2E" w:rsidRDefault="00335E2E" w:rsidP="00335E2E">
      <w:pPr>
        <w:rPr>
          <w:szCs w:val="24"/>
        </w:rPr>
      </w:pPr>
    </w:p>
    <w:p w14:paraId="5E468A6F" w14:textId="77777777" w:rsidR="00335E2E" w:rsidRDefault="00335E2E" w:rsidP="00335E2E">
      <w:pPr>
        <w:rPr>
          <w:szCs w:val="24"/>
        </w:rPr>
      </w:pPr>
    </w:p>
    <w:p w14:paraId="5339BCF5" w14:textId="77777777" w:rsidR="00335E2E" w:rsidRDefault="00335E2E" w:rsidP="00335E2E">
      <w:pPr>
        <w:tabs>
          <w:tab w:val="left" w:pos="5400"/>
        </w:tabs>
        <w:jc w:val="center"/>
        <w:textAlignment w:val="center"/>
      </w:pPr>
      <w:r>
        <w:rPr>
          <w:b/>
          <w:bCs/>
        </w:rPr>
        <w:t>______________</w:t>
      </w:r>
    </w:p>
    <w:p w14:paraId="112F780A" w14:textId="77777777" w:rsidR="00CD22E1" w:rsidRDefault="00CD22E1"/>
    <w:sectPr w:rsidR="00CD22E1" w:rsidSect="0043739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276" w:right="567" w:bottom="1134" w:left="1701" w:header="17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44FD" w14:textId="77777777" w:rsidR="0039322C" w:rsidRDefault="0039322C" w:rsidP="0067439C">
      <w:r>
        <w:separator/>
      </w:r>
    </w:p>
  </w:endnote>
  <w:endnote w:type="continuationSeparator" w:id="0">
    <w:p w14:paraId="38283C02" w14:textId="77777777" w:rsidR="0039322C" w:rsidRDefault="0039322C" w:rsidP="0067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7030" w14:textId="77777777" w:rsidR="000F64FF" w:rsidRDefault="000F64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4391" w14:textId="77777777" w:rsidR="000F64FF" w:rsidRDefault="000F64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C5C2" w14:textId="77777777" w:rsidR="000F64FF" w:rsidRDefault="000F64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2DE90" w14:textId="77777777" w:rsidR="0039322C" w:rsidRDefault="0039322C" w:rsidP="0067439C">
      <w:r>
        <w:separator/>
      </w:r>
    </w:p>
  </w:footnote>
  <w:footnote w:type="continuationSeparator" w:id="0">
    <w:p w14:paraId="7FBA1AA0" w14:textId="77777777" w:rsidR="0039322C" w:rsidRDefault="0039322C" w:rsidP="00674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8A54" w14:textId="77777777" w:rsidR="000F64FF" w:rsidRDefault="000F64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CAB7" w14:textId="77777777" w:rsidR="000F64FF" w:rsidRDefault="000F64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16CB" w14:textId="77777777" w:rsidR="007A5647" w:rsidRDefault="007A5647" w:rsidP="00E007F7">
    <w:pPr>
      <w:pStyle w:val="Antrats"/>
      <w:jc w:val="right"/>
      <w:rPr>
        <w:rFonts w:ascii="Arial" w:hAnsi="Arial" w:cs="Arial"/>
        <w:sz w:val="22"/>
        <w:szCs w:val="22"/>
      </w:rPr>
    </w:pPr>
  </w:p>
  <w:p w14:paraId="4C04BCDC" w14:textId="6EEA98FC" w:rsidR="00E007F7" w:rsidRPr="00E007F7" w:rsidRDefault="00D91332" w:rsidP="00677D29">
    <w:pPr>
      <w:pStyle w:val="Antrats"/>
      <w:jc w:val="right"/>
      <w:rPr>
        <w:rFonts w:ascii="Arial" w:hAnsi="Arial" w:cs="Arial"/>
        <w:sz w:val="22"/>
        <w:szCs w:val="22"/>
      </w:rPr>
    </w:pPr>
    <w:r>
      <w:rPr>
        <w:rFonts w:ascii="Arial" w:hAnsi="Arial" w:cs="Arial"/>
        <w:sz w:val="22"/>
        <w:szCs w:val="22"/>
      </w:rPr>
      <w:t>Skelbiamos apklausos</w:t>
    </w:r>
    <w:r w:rsidR="00E007F7" w:rsidRPr="00E007F7">
      <w:rPr>
        <w:rFonts w:ascii="Arial" w:hAnsi="Arial" w:cs="Arial"/>
        <w:sz w:val="22"/>
        <w:szCs w:val="22"/>
      </w:rPr>
      <w:t xml:space="preserve"> </w:t>
    </w:r>
    <w:r w:rsidR="000F64FF">
      <w:rPr>
        <w:rFonts w:ascii="Arial" w:hAnsi="Arial" w:cs="Arial"/>
        <w:sz w:val="22"/>
        <w:szCs w:val="22"/>
      </w:rPr>
      <w:t>3</w:t>
    </w:r>
    <w:r w:rsidR="00E007F7" w:rsidRPr="00E007F7">
      <w:rPr>
        <w:rFonts w:ascii="Arial" w:hAnsi="Arial" w:cs="Arial"/>
        <w:sz w:val="22"/>
        <w:szCs w:val="22"/>
      </w:rPr>
      <w:t xml:space="preserve"> priedas</w:t>
    </w:r>
  </w:p>
  <w:p w14:paraId="5994AE52" w14:textId="24B9DF79" w:rsidR="0067439C" w:rsidRPr="00677D29" w:rsidRDefault="00677D29" w:rsidP="00677D29">
    <w:pPr>
      <w:pStyle w:val="Antrats"/>
      <w:tabs>
        <w:tab w:val="left" w:pos="5850"/>
      </w:tabs>
      <w:jc w:val="right"/>
      <w:rPr>
        <w:rFonts w:ascii="Arial" w:hAnsi="Arial" w:cs="Arial"/>
        <w:sz w:val="22"/>
        <w:szCs w:val="22"/>
      </w:rPr>
    </w:pPr>
    <w:r>
      <w:tab/>
    </w:r>
    <w:r>
      <w:tab/>
      <w:t xml:space="preserve">           </w:t>
    </w:r>
    <w:r w:rsidRPr="00677D29">
      <w:rPr>
        <w:rFonts w:ascii="Arial" w:hAnsi="Arial" w:cs="Arial"/>
        <w:sz w:val="22"/>
        <w:szCs w:val="22"/>
      </w:rPr>
      <w:t>„Sutarties specialiosios sąlygos“</w:t>
    </w:r>
    <w:r w:rsidRPr="00677D29">
      <w:rPr>
        <w:rFonts w:ascii="Arial" w:hAnsi="Arial" w:cs="Arial"/>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2E"/>
    <w:rsid w:val="00007F6E"/>
    <w:rsid w:val="00022693"/>
    <w:rsid w:val="00025B2E"/>
    <w:rsid w:val="00033C42"/>
    <w:rsid w:val="00040392"/>
    <w:rsid w:val="00046037"/>
    <w:rsid w:val="000626C3"/>
    <w:rsid w:val="00066D3B"/>
    <w:rsid w:val="000772D0"/>
    <w:rsid w:val="0007749E"/>
    <w:rsid w:val="00085B8B"/>
    <w:rsid w:val="0009773C"/>
    <w:rsid w:val="000A0444"/>
    <w:rsid w:val="000B1EC5"/>
    <w:rsid w:val="000C1994"/>
    <w:rsid w:val="000D074D"/>
    <w:rsid w:val="000E158B"/>
    <w:rsid w:val="000E1794"/>
    <w:rsid w:val="000F021E"/>
    <w:rsid w:val="000F2E1D"/>
    <w:rsid w:val="000F5BF7"/>
    <w:rsid w:val="000F64FF"/>
    <w:rsid w:val="001027AF"/>
    <w:rsid w:val="00104E29"/>
    <w:rsid w:val="00110CC9"/>
    <w:rsid w:val="0013247C"/>
    <w:rsid w:val="00132B1D"/>
    <w:rsid w:val="0013333E"/>
    <w:rsid w:val="001352A3"/>
    <w:rsid w:val="00160E4D"/>
    <w:rsid w:val="00172907"/>
    <w:rsid w:val="00183764"/>
    <w:rsid w:val="00183F07"/>
    <w:rsid w:val="0019279A"/>
    <w:rsid w:val="001A3EA5"/>
    <w:rsid w:val="001C130F"/>
    <w:rsid w:val="001D0CFB"/>
    <w:rsid w:val="001D7AF7"/>
    <w:rsid w:val="001E56B2"/>
    <w:rsid w:val="001E64F8"/>
    <w:rsid w:val="001F4F42"/>
    <w:rsid w:val="001F6D70"/>
    <w:rsid w:val="002012B1"/>
    <w:rsid w:val="0020627B"/>
    <w:rsid w:val="002069A6"/>
    <w:rsid w:val="00226721"/>
    <w:rsid w:val="00245C22"/>
    <w:rsid w:val="00251630"/>
    <w:rsid w:val="002521C8"/>
    <w:rsid w:val="00256D64"/>
    <w:rsid w:val="00261B87"/>
    <w:rsid w:val="0027315A"/>
    <w:rsid w:val="00292C94"/>
    <w:rsid w:val="00296FD0"/>
    <w:rsid w:val="002A05B3"/>
    <w:rsid w:val="002C2066"/>
    <w:rsid w:val="002C2151"/>
    <w:rsid w:val="002C320E"/>
    <w:rsid w:val="002D153C"/>
    <w:rsid w:val="002D5DEC"/>
    <w:rsid w:val="002F11FE"/>
    <w:rsid w:val="002F19E1"/>
    <w:rsid w:val="002F581C"/>
    <w:rsid w:val="002F6505"/>
    <w:rsid w:val="002F7182"/>
    <w:rsid w:val="003013B5"/>
    <w:rsid w:val="00302A35"/>
    <w:rsid w:val="00304082"/>
    <w:rsid w:val="00316BBB"/>
    <w:rsid w:val="003263E7"/>
    <w:rsid w:val="00334067"/>
    <w:rsid w:val="00335E2E"/>
    <w:rsid w:val="00352F3F"/>
    <w:rsid w:val="003721CC"/>
    <w:rsid w:val="003862A2"/>
    <w:rsid w:val="003909CB"/>
    <w:rsid w:val="0039322C"/>
    <w:rsid w:val="003A1F6A"/>
    <w:rsid w:val="003A2392"/>
    <w:rsid w:val="003C2965"/>
    <w:rsid w:val="003C2F39"/>
    <w:rsid w:val="003D12A3"/>
    <w:rsid w:val="003D50B3"/>
    <w:rsid w:val="003E6FC2"/>
    <w:rsid w:val="003F3EAA"/>
    <w:rsid w:val="00414262"/>
    <w:rsid w:val="00414747"/>
    <w:rsid w:val="00416434"/>
    <w:rsid w:val="0042349F"/>
    <w:rsid w:val="00423E06"/>
    <w:rsid w:val="0043248E"/>
    <w:rsid w:val="00437394"/>
    <w:rsid w:val="004414D8"/>
    <w:rsid w:val="00451367"/>
    <w:rsid w:val="00456835"/>
    <w:rsid w:val="0046133E"/>
    <w:rsid w:val="0046176E"/>
    <w:rsid w:val="00475376"/>
    <w:rsid w:val="00490E82"/>
    <w:rsid w:val="00492B9B"/>
    <w:rsid w:val="004A65C0"/>
    <w:rsid w:val="004B4CE3"/>
    <w:rsid w:val="004C181B"/>
    <w:rsid w:val="004C3F05"/>
    <w:rsid w:val="004D2BD9"/>
    <w:rsid w:val="004E0BBA"/>
    <w:rsid w:val="004E27CB"/>
    <w:rsid w:val="004E4888"/>
    <w:rsid w:val="004E52DD"/>
    <w:rsid w:val="004E688B"/>
    <w:rsid w:val="004F19CD"/>
    <w:rsid w:val="0052586F"/>
    <w:rsid w:val="00533C55"/>
    <w:rsid w:val="00533E54"/>
    <w:rsid w:val="00545B36"/>
    <w:rsid w:val="00550F24"/>
    <w:rsid w:val="005558BA"/>
    <w:rsid w:val="00557D9F"/>
    <w:rsid w:val="00560F26"/>
    <w:rsid w:val="00563F61"/>
    <w:rsid w:val="00564673"/>
    <w:rsid w:val="005662BE"/>
    <w:rsid w:val="00571B51"/>
    <w:rsid w:val="00572822"/>
    <w:rsid w:val="0057729B"/>
    <w:rsid w:val="00590B1B"/>
    <w:rsid w:val="005C29A2"/>
    <w:rsid w:val="005C3350"/>
    <w:rsid w:val="005C3624"/>
    <w:rsid w:val="005E7B71"/>
    <w:rsid w:val="005F156D"/>
    <w:rsid w:val="00601F24"/>
    <w:rsid w:val="006123EC"/>
    <w:rsid w:val="00614083"/>
    <w:rsid w:val="00615087"/>
    <w:rsid w:val="006259D0"/>
    <w:rsid w:val="006313B0"/>
    <w:rsid w:val="00637B8A"/>
    <w:rsid w:val="006407CC"/>
    <w:rsid w:val="00642B99"/>
    <w:rsid w:val="0064526B"/>
    <w:rsid w:val="00650198"/>
    <w:rsid w:val="006630AC"/>
    <w:rsid w:val="00663F1F"/>
    <w:rsid w:val="00664DD4"/>
    <w:rsid w:val="0067120F"/>
    <w:rsid w:val="0067439C"/>
    <w:rsid w:val="006754CD"/>
    <w:rsid w:val="00677D29"/>
    <w:rsid w:val="00680E2C"/>
    <w:rsid w:val="00687D8C"/>
    <w:rsid w:val="00693BFF"/>
    <w:rsid w:val="006A48AA"/>
    <w:rsid w:val="006D2E91"/>
    <w:rsid w:val="006D6593"/>
    <w:rsid w:val="006E2802"/>
    <w:rsid w:val="006E5347"/>
    <w:rsid w:val="006F1407"/>
    <w:rsid w:val="00704DEE"/>
    <w:rsid w:val="0070793A"/>
    <w:rsid w:val="00740E78"/>
    <w:rsid w:val="00741D8D"/>
    <w:rsid w:val="0074228C"/>
    <w:rsid w:val="0075209D"/>
    <w:rsid w:val="00754479"/>
    <w:rsid w:val="00754EFB"/>
    <w:rsid w:val="007573E9"/>
    <w:rsid w:val="00761611"/>
    <w:rsid w:val="0077170D"/>
    <w:rsid w:val="00772C6C"/>
    <w:rsid w:val="00782A79"/>
    <w:rsid w:val="00792902"/>
    <w:rsid w:val="00794B2B"/>
    <w:rsid w:val="007A175D"/>
    <w:rsid w:val="007A23C1"/>
    <w:rsid w:val="007A4229"/>
    <w:rsid w:val="007A5647"/>
    <w:rsid w:val="007B1269"/>
    <w:rsid w:val="007B653A"/>
    <w:rsid w:val="007B7B6E"/>
    <w:rsid w:val="007C2DA2"/>
    <w:rsid w:val="007D3E6E"/>
    <w:rsid w:val="007E2613"/>
    <w:rsid w:val="007E37BC"/>
    <w:rsid w:val="007E5772"/>
    <w:rsid w:val="007F7F41"/>
    <w:rsid w:val="00806C86"/>
    <w:rsid w:val="008243CE"/>
    <w:rsid w:val="008266F5"/>
    <w:rsid w:val="00826ABA"/>
    <w:rsid w:val="008306A0"/>
    <w:rsid w:val="0083297F"/>
    <w:rsid w:val="008430D9"/>
    <w:rsid w:val="00847086"/>
    <w:rsid w:val="00850547"/>
    <w:rsid w:val="008613B7"/>
    <w:rsid w:val="00875E69"/>
    <w:rsid w:val="0089371E"/>
    <w:rsid w:val="008B46E2"/>
    <w:rsid w:val="008D1923"/>
    <w:rsid w:val="008D2C89"/>
    <w:rsid w:val="008E05E2"/>
    <w:rsid w:val="008E0C40"/>
    <w:rsid w:val="008E75E9"/>
    <w:rsid w:val="008F4C56"/>
    <w:rsid w:val="008F521E"/>
    <w:rsid w:val="008F7F90"/>
    <w:rsid w:val="00904475"/>
    <w:rsid w:val="00904B16"/>
    <w:rsid w:val="00912703"/>
    <w:rsid w:val="009208D3"/>
    <w:rsid w:val="009209B6"/>
    <w:rsid w:val="0093605F"/>
    <w:rsid w:val="00943031"/>
    <w:rsid w:val="00956672"/>
    <w:rsid w:val="00965C1F"/>
    <w:rsid w:val="009663A5"/>
    <w:rsid w:val="00992B4F"/>
    <w:rsid w:val="00993A52"/>
    <w:rsid w:val="00996DF0"/>
    <w:rsid w:val="009A104A"/>
    <w:rsid w:val="009A192E"/>
    <w:rsid w:val="009A3687"/>
    <w:rsid w:val="009B03A8"/>
    <w:rsid w:val="009C560B"/>
    <w:rsid w:val="009C7104"/>
    <w:rsid w:val="009E1E1C"/>
    <w:rsid w:val="009F3419"/>
    <w:rsid w:val="00A050F8"/>
    <w:rsid w:val="00A1409C"/>
    <w:rsid w:val="00A20912"/>
    <w:rsid w:val="00A32BEC"/>
    <w:rsid w:val="00A349A2"/>
    <w:rsid w:val="00A56CC5"/>
    <w:rsid w:val="00A81823"/>
    <w:rsid w:val="00A92693"/>
    <w:rsid w:val="00A92D5B"/>
    <w:rsid w:val="00A95648"/>
    <w:rsid w:val="00A974E1"/>
    <w:rsid w:val="00AA5B7F"/>
    <w:rsid w:val="00AB5EFF"/>
    <w:rsid w:val="00AC177D"/>
    <w:rsid w:val="00AC3BCE"/>
    <w:rsid w:val="00AE2A0C"/>
    <w:rsid w:val="00B012FD"/>
    <w:rsid w:val="00B123BD"/>
    <w:rsid w:val="00B160BB"/>
    <w:rsid w:val="00B16287"/>
    <w:rsid w:val="00B1655F"/>
    <w:rsid w:val="00B2259F"/>
    <w:rsid w:val="00B3042E"/>
    <w:rsid w:val="00B4755A"/>
    <w:rsid w:val="00B551E5"/>
    <w:rsid w:val="00B552D0"/>
    <w:rsid w:val="00B55B27"/>
    <w:rsid w:val="00B56B38"/>
    <w:rsid w:val="00B75BB1"/>
    <w:rsid w:val="00B83191"/>
    <w:rsid w:val="00B84B69"/>
    <w:rsid w:val="00B901C4"/>
    <w:rsid w:val="00B9432C"/>
    <w:rsid w:val="00B978B3"/>
    <w:rsid w:val="00BB3EDB"/>
    <w:rsid w:val="00BC32FF"/>
    <w:rsid w:val="00BD0296"/>
    <w:rsid w:val="00BE0064"/>
    <w:rsid w:val="00BE1766"/>
    <w:rsid w:val="00BE1DCB"/>
    <w:rsid w:val="00BF70E4"/>
    <w:rsid w:val="00BF73D7"/>
    <w:rsid w:val="00C0275E"/>
    <w:rsid w:val="00C16AE5"/>
    <w:rsid w:val="00C16E8C"/>
    <w:rsid w:val="00C33FFF"/>
    <w:rsid w:val="00C36CCC"/>
    <w:rsid w:val="00C37619"/>
    <w:rsid w:val="00C4411E"/>
    <w:rsid w:val="00C55647"/>
    <w:rsid w:val="00C57C8D"/>
    <w:rsid w:val="00C6411F"/>
    <w:rsid w:val="00C7327C"/>
    <w:rsid w:val="00C7421B"/>
    <w:rsid w:val="00C7462A"/>
    <w:rsid w:val="00C765F6"/>
    <w:rsid w:val="00C80E24"/>
    <w:rsid w:val="00C82329"/>
    <w:rsid w:val="00C8568F"/>
    <w:rsid w:val="00C874C4"/>
    <w:rsid w:val="00C90155"/>
    <w:rsid w:val="00C9360C"/>
    <w:rsid w:val="00C97124"/>
    <w:rsid w:val="00CA478E"/>
    <w:rsid w:val="00CB61A3"/>
    <w:rsid w:val="00CC0421"/>
    <w:rsid w:val="00CC3BE6"/>
    <w:rsid w:val="00CC7161"/>
    <w:rsid w:val="00CD0E18"/>
    <w:rsid w:val="00CD217A"/>
    <w:rsid w:val="00CD22E1"/>
    <w:rsid w:val="00D00B5D"/>
    <w:rsid w:val="00D0135A"/>
    <w:rsid w:val="00D03CEA"/>
    <w:rsid w:val="00D14B5D"/>
    <w:rsid w:val="00D151F7"/>
    <w:rsid w:val="00D17DAA"/>
    <w:rsid w:val="00D2405F"/>
    <w:rsid w:val="00D33040"/>
    <w:rsid w:val="00D415C9"/>
    <w:rsid w:val="00D54C4D"/>
    <w:rsid w:val="00D56598"/>
    <w:rsid w:val="00D56742"/>
    <w:rsid w:val="00D7430B"/>
    <w:rsid w:val="00D74FE8"/>
    <w:rsid w:val="00D80731"/>
    <w:rsid w:val="00D91332"/>
    <w:rsid w:val="00D97744"/>
    <w:rsid w:val="00DA78D7"/>
    <w:rsid w:val="00DB66F4"/>
    <w:rsid w:val="00DD2FBA"/>
    <w:rsid w:val="00DD5767"/>
    <w:rsid w:val="00DF1893"/>
    <w:rsid w:val="00DF44FE"/>
    <w:rsid w:val="00DF6ECF"/>
    <w:rsid w:val="00E007F7"/>
    <w:rsid w:val="00E02D9C"/>
    <w:rsid w:val="00E14097"/>
    <w:rsid w:val="00E261A6"/>
    <w:rsid w:val="00E31A4F"/>
    <w:rsid w:val="00E454FB"/>
    <w:rsid w:val="00E57A27"/>
    <w:rsid w:val="00E6178A"/>
    <w:rsid w:val="00E65C3F"/>
    <w:rsid w:val="00E66A3F"/>
    <w:rsid w:val="00E72163"/>
    <w:rsid w:val="00E72996"/>
    <w:rsid w:val="00E74FE5"/>
    <w:rsid w:val="00E8770F"/>
    <w:rsid w:val="00E90D2E"/>
    <w:rsid w:val="00E91BCA"/>
    <w:rsid w:val="00E96B7D"/>
    <w:rsid w:val="00EA2444"/>
    <w:rsid w:val="00EC040E"/>
    <w:rsid w:val="00ED0B05"/>
    <w:rsid w:val="00ED7461"/>
    <w:rsid w:val="00EE1D04"/>
    <w:rsid w:val="00EE5F32"/>
    <w:rsid w:val="00EE6D6D"/>
    <w:rsid w:val="00EF1499"/>
    <w:rsid w:val="00EF32C1"/>
    <w:rsid w:val="00F00838"/>
    <w:rsid w:val="00F020FE"/>
    <w:rsid w:val="00F12098"/>
    <w:rsid w:val="00F16CF5"/>
    <w:rsid w:val="00F31FBA"/>
    <w:rsid w:val="00F323C8"/>
    <w:rsid w:val="00F34EDD"/>
    <w:rsid w:val="00F3513F"/>
    <w:rsid w:val="00F40E83"/>
    <w:rsid w:val="00F413B8"/>
    <w:rsid w:val="00F508D5"/>
    <w:rsid w:val="00F52ECC"/>
    <w:rsid w:val="00F53AA6"/>
    <w:rsid w:val="00F54A79"/>
    <w:rsid w:val="00F5535D"/>
    <w:rsid w:val="00F66801"/>
    <w:rsid w:val="00F75AA9"/>
    <w:rsid w:val="00F77E53"/>
    <w:rsid w:val="00F85B18"/>
    <w:rsid w:val="00FA35DC"/>
    <w:rsid w:val="00FB03CF"/>
    <w:rsid w:val="00FB24F0"/>
    <w:rsid w:val="00FC36AD"/>
    <w:rsid w:val="00FC61BC"/>
    <w:rsid w:val="00FD4984"/>
    <w:rsid w:val="00FD5A4A"/>
    <w:rsid w:val="00FD67CB"/>
    <w:rsid w:val="00FE042B"/>
    <w:rsid w:val="00FE20A5"/>
    <w:rsid w:val="00FF13E7"/>
    <w:rsid w:val="00FF2B44"/>
    <w:rsid w:val="00FF35E2"/>
    <w:rsid w:val="00FF47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970A"/>
  <w15:chartTrackingRefBased/>
  <w15:docId w15:val="{51C27848-2F13-4E70-8A6F-C07A1AC0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E2E"/>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35E2E"/>
    <w:pPr>
      <w:keepNext/>
      <w:keepLines/>
      <w:spacing w:before="360" w:after="80" w:line="259" w:lineRule="auto"/>
      <w:outlineLvl w:val="0"/>
    </w:pPr>
    <w:rPr>
      <w:rFonts w:asciiTheme="majorHAnsi" w:eastAsiaTheme="majorEastAsia" w:hAnsiTheme="majorHAnsi" w:cstheme="majorBidi"/>
      <w:color w:val="0B5294"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35E2E"/>
    <w:pPr>
      <w:keepNext/>
      <w:keepLines/>
      <w:spacing w:before="160" w:after="80" w:line="259" w:lineRule="auto"/>
      <w:outlineLvl w:val="1"/>
    </w:pPr>
    <w:rPr>
      <w:rFonts w:asciiTheme="majorHAnsi" w:eastAsiaTheme="majorEastAsia" w:hAnsiTheme="majorHAnsi" w:cstheme="majorBidi"/>
      <w:color w:val="0B5294"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35E2E"/>
    <w:pPr>
      <w:keepNext/>
      <w:keepLines/>
      <w:spacing w:before="160" w:after="80" w:line="259" w:lineRule="auto"/>
      <w:outlineLvl w:val="2"/>
    </w:pPr>
    <w:rPr>
      <w:rFonts w:asciiTheme="minorHAnsi" w:eastAsiaTheme="majorEastAsia" w:hAnsiTheme="minorHAnsi" w:cstheme="majorBidi"/>
      <w:color w:val="0B5294"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35E2E"/>
    <w:pPr>
      <w:keepNext/>
      <w:keepLines/>
      <w:spacing w:before="80" w:after="40" w:line="259" w:lineRule="auto"/>
      <w:outlineLvl w:val="3"/>
    </w:pPr>
    <w:rPr>
      <w:rFonts w:asciiTheme="minorHAnsi" w:eastAsiaTheme="majorEastAsia" w:hAnsiTheme="minorHAnsi" w:cstheme="majorBidi"/>
      <w:i/>
      <w:iCs/>
      <w:color w:val="0B5294"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35E2E"/>
    <w:pPr>
      <w:keepNext/>
      <w:keepLines/>
      <w:spacing w:before="80" w:after="40" w:line="259" w:lineRule="auto"/>
      <w:outlineLvl w:val="4"/>
    </w:pPr>
    <w:rPr>
      <w:rFonts w:asciiTheme="minorHAnsi" w:eastAsiaTheme="majorEastAsia" w:hAnsiTheme="minorHAnsi" w:cstheme="majorBidi"/>
      <w:color w:val="0B5294"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35E2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35E2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35E2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35E2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5E2E"/>
    <w:rPr>
      <w:rFonts w:asciiTheme="majorHAnsi" w:eastAsiaTheme="majorEastAsia" w:hAnsiTheme="majorHAnsi" w:cstheme="majorBidi"/>
      <w:color w:val="0B5294" w:themeColor="accent1" w:themeShade="BF"/>
      <w:sz w:val="40"/>
      <w:szCs w:val="40"/>
    </w:rPr>
  </w:style>
  <w:style w:type="character" w:customStyle="1" w:styleId="Antrat2Diagrama">
    <w:name w:val="Antraštė 2 Diagrama"/>
    <w:basedOn w:val="Numatytasispastraiposriftas"/>
    <w:link w:val="Antrat2"/>
    <w:uiPriority w:val="9"/>
    <w:semiHidden/>
    <w:rsid w:val="00335E2E"/>
    <w:rPr>
      <w:rFonts w:asciiTheme="majorHAnsi" w:eastAsiaTheme="majorEastAsia" w:hAnsiTheme="majorHAnsi" w:cstheme="majorBidi"/>
      <w:color w:val="0B5294" w:themeColor="accent1" w:themeShade="BF"/>
      <w:sz w:val="32"/>
      <w:szCs w:val="32"/>
    </w:rPr>
  </w:style>
  <w:style w:type="character" w:customStyle="1" w:styleId="Antrat3Diagrama">
    <w:name w:val="Antraštė 3 Diagrama"/>
    <w:basedOn w:val="Numatytasispastraiposriftas"/>
    <w:link w:val="Antrat3"/>
    <w:uiPriority w:val="9"/>
    <w:semiHidden/>
    <w:rsid w:val="00335E2E"/>
    <w:rPr>
      <w:rFonts w:eastAsiaTheme="majorEastAsia" w:cstheme="majorBidi"/>
      <w:color w:val="0B5294" w:themeColor="accent1" w:themeShade="BF"/>
      <w:sz w:val="28"/>
      <w:szCs w:val="28"/>
    </w:rPr>
  </w:style>
  <w:style w:type="character" w:customStyle="1" w:styleId="Antrat4Diagrama">
    <w:name w:val="Antraštė 4 Diagrama"/>
    <w:basedOn w:val="Numatytasispastraiposriftas"/>
    <w:link w:val="Antrat4"/>
    <w:uiPriority w:val="9"/>
    <w:semiHidden/>
    <w:rsid w:val="00335E2E"/>
    <w:rPr>
      <w:rFonts w:eastAsiaTheme="majorEastAsia" w:cstheme="majorBidi"/>
      <w:i/>
      <w:iCs/>
      <w:color w:val="0B5294" w:themeColor="accent1" w:themeShade="BF"/>
    </w:rPr>
  </w:style>
  <w:style w:type="character" w:customStyle="1" w:styleId="Antrat5Diagrama">
    <w:name w:val="Antraštė 5 Diagrama"/>
    <w:basedOn w:val="Numatytasispastraiposriftas"/>
    <w:link w:val="Antrat5"/>
    <w:uiPriority w:val="9"/>
    <w:semiHidden/>
    <w:rsid w:val="00335E2E"/>
    <w:rPr>
      <w:rFonts w:eastAsiaTheme="majorEastAsia" w:cstheme="majorBidi"/>
      <w:color w:val="0B5294" w:themeColor="accent1" w:themeShade="BF"/>
    </w:rPr>
  </w:style>
  <w:style w:type="character" w:customStyle="1" w:styleId="Antrat6Diagrama">
    <w:name w:val="Antraštė 6 Diagrama"/>
    <w:basedOn w:val="Numatytasispastraiposriftas"/>
    <w:link w:val="Antrat6"/>
    <w:uiPriority w:val="9"/>
    <w:semiHidden/>
    <w:rsid w:val="00335E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5E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35E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5E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5E2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35E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5E2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35E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5E2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35E2E"/>
    <w:rPr>
      <w:i/>
      <w:iCs/>
      <w:color w:val="404040" w:themeColor="text1" w:themeTint="BF"/>
    </w:rPr>
  </w:style>
  <w:style w:type="paragraph" w:styleId="Sraopastraipa">
    <w:name w:val="List Paragraph"/>
    <w:basedOn w:val="prastasis"/>
    <w:uiPriority w:val="34"/>
    <w:qFormat/>
    <w:rsid w:val="00335E2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335E2E"/>
    <w:rPr>
      <w:i/>
      <w:iCs/>
      <w:color w:val="0B5294" w:themeColor="accent1" w:themeShade="BF"/>
    </w:rPr>
  </w:style>
  <w:style w:type="paragraph" w:styleId="Iskirtacitata">
    <w:name w:val="Intense Quote"/>
    <w:basedOn w:val="prastasis"/>
    <w:next w:val="prastasis"/>
    <w:link w:val="IskirtacitataDiagrama"/>
    <w:uiPriority w:val="30"/>
    <w:qFormat/>
    <w:rsid w:val="00335E2E"/>
    <w:pPr>
      <w:pBdr>
        <w:top w:val="single" w:sz="4" w:space="10" w:color="0B5294" w:themeColor="accent1" w:themeShade="BF"/>
        <w:bottom w:val="single" w:sz="4" w:space="10" w:color="0B5294" w:themeColor="accent1" w:themeShade="BF"/>
      </w:pBdr>
      <w:spacing w:before="360" w:after="360" w:line="259" w:lineRule="auto"/>
      <w:ind w:left="864" w:right="864"/>
      <w:jc w:val="center"/>
    </w:pPr>
    <w:rPr>
      <w:rFonts w:asciiTheme="minorHAnsi" w:eastAsiaTheme="minorHAnsi" w:hAnsiTheme="minorHAnsi" w:cstheme="minorBidi"/>
      <w:i/>
      <w:iCs/>
      <w:color w:val="0B5294"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35E2E"/>
    <w:rPr>
      <w:i/>
      <w:iCs/>
      <w:color w:val="0B5294" w:themeColor="accent1" w:themeShade="BF"/>
    </w:rPr>
  </w:style>
  <w:style w:type="character" w:styleId="Rykinuoroda">
    <w:name w:val="Intense Reference"/>
    <w:basedOn w:val="Numatytasispastraiposriftas"/>
    <w:uiPriority w:val="32"/>
    <w:qFormat/>
    <w:rsid w:val="00335E2E"/>
    <w:rPr>
      <w:b/>
      <w:bCs/>
      <w:smallCaps/>
      <w:color w:val="0B5294" w:themeColor="accent1" w:themeShade="BF"/>
      <w:spacing w:val="5"/>
    </w:rPr>
  </w:style>
  <w:style w:type="character" w:styleId="Vietosrezervavimoenklotekstas">
    <w:name w:val="Placeholder Text"/>
    <w:basedOn w:val="Numatytasispastraiposriftas"/>
    <w:rsid w:val="00335E2E"/>
    <w:rPr>
      <w:color w:val="808080"/>
    </w:rPr>
  </w:style>
  <w:style w:type="paragraph" w:styleId="Antrats">
    <w:name w:val="header"/>
    <w:basedOn w:val="prastasis"/>
    <w:link w:val="AntratsDiagrama"/>
    <w:uiPriority w:val="99"/>
    <w:unhideWhenUsed/>
    <w:rsid w:val="0067439C"/>
    <w:pPr>
      <w:tabs>
        <w:tab w:val="center" w:pos="4819"/>
        <w:tab w:val="right" w:pos="9638"/>
      </w:tabs>
    </w:pPr>
  </w:style>
  <w:style w:type="character" w:customStyle="1" w:styleId="AntratsDiagrama">
    <w:name w:val="Antraštės Diagrama"/>
    <w:basedOn w:val="Numatytasispastraiposriftas"/>
    <w:link w:val="Antrats"/>
    <w:uiPriority w:val="99"/>
    <w:rsid w:val="0067439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7439C"/>
    <w:pPr>
      <w:tabs>
        <w:tab w:val="center" w:pos="4819"/>
        <w:tab w:val="right" w:pos="9638"/>
      </w:tabs>
    </w:pPr>
  </w:style>
  <w:style w:type="character" w:customStyle="1" w:styleId="PoratDiagrama">
    <w:name w:val="Poraštė Diagrama"/>
    <w:basedOn w:val="Numatytasispastraiposriftas"/>
    <w:link w:val="Porat"/>
    <w:uiPriority w:val="99"/>
    <w:rsid w:val="0067439C"/>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1F4F42"/>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70793A"/>
    <w:rPr>
      <w:sz w:val="16"/>
      <w:szCs w:val="16"/>
    </w:rPr>
  </w:style>
  <w:style w:type="paragraph" w:styleId="Komentarotekstas">
    <w:name w:val="annotation text"/>
    <w:basedOn w:val="prastasis"/>
    <w:link w:val="KomentarotekstasDiagrama"/>
    <w:uiPriority w:val="99"/>
    <w:unhideWhenUsed/>
    <w:rsid w:val="0070793A"/>
    <w:rPr>
      <w:sz w:val="20"/>
    </w:rPr>
  </w:style>
  <w:style w:type="character" w:customStyle="1" w:styleId="KomentarotekstasDiagrama">
    <w:name w:val="Komentaro tekstas Diagrama"/>
    <w:basedOn w:val="Numatytasispastraiposriftas"/>
    <w:link w:val="Komentarotekstas"/>
    <w:uiPriority w:val="99"/>
    <w:rsid w:val="0070793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0793A"/>
    <w:rPr>
      <w:b/>
      <w:bCs/>
    </w:rPr>
  </w:style>
  <w:style w:type="character" w:customStyle="1" w:styleId="KomentarotemaDiagrama">
    <w:name w:val="Komentaro tema Diagrama"/>
    <w:basedOn w:val="KomentarotekstasDiagrama"/>
    <w:link w:val="Komentarotema"/>
    <w:uiPriority w:val="99"/>
    <w:semiHidden/>
    <w:rsid w:val="0070793A"/>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C7327C"/>
    <w:rPr>
      <w:color w:val="F49100" w:themeColor="hyperlink"/>
      <w:u w:val="single"/>
    </w:rPr>
  </w:style>
  <w:style w:type="character" w:styleId="Neapdorotaspaminjimas">
    <w:name w:val="Unresolved Mention"/>
    <w:basedOn w:val="Numatytasispastraiposriftas"/>
    <w:uiPriority w:val="99"/>
    <w:semiHidden/>
    <w:unhideWhenUsed/>
    <w:rsid w:val="00C73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770938">
      <w:bodyDiv w:val="1"/>
      <w:marLeft w:val="0"/>
      <w:marRight w:val="0"/>
      <w:marTop w:val="0"/>
      <w:marBottom w:val="0"/>
      <w:divBdr>
        <w:top w:val="none" w:sz="0" w:space="0" w:color="auto"/>
        <w:left w:val="none" w:sz="0" w:space="0" w:color="auto"/>
        <w:bottom w:val="none" w:sz="0" w:space="0" w:color="auto"/>
        <w:right w:val="none" w:sz="0" w:space="0" w:color="auto"/>
      </w:divBdr>
    </w:div>
    <w:div w:id="167445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wp-content/uploads/2022/09/Dovanu-politika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mu.lt/wp-content/uploads/2021/08/Antikorupcine-politika.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vmu.lt/korupcijos-prevencija/" TargetMode="External"/><Relationship Id="rId4" Type="http://schemas.openxmlformats.org/officeDocument/2006/relationships/webSettings" Target="webSettings.xml"/><Relationship Id="rId9" Type="http://schemas.openxmlformats.org/officeDocument/2006/relationships/hyperlink" Target="https://vmu.lt/wp-content/uploads/2021/08/Interesu-konfliktu-vengimo-politika.pdf"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Mėlyna">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BD95E-6B75-4B8B-9E0A-CC24DA8B9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9</Pages>
  <Words>12780</Words>
  <Characters>7286</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Danupiene</dc:creator>
  <cp:keywords/>
  <dc:description/>
  <cp:lastModifiedBy>Jolita Vainavičienė | VMU</cp:lastModifiedBy>
  <cp:revision>49</cp:revision>
  <dcterms:created xsi:type="dcterms:W3CDTF">2025-06-11T05:16:00Z</dcterms:created>
  <dcterms:modified xsi:type="dcterms:W3CDTF">2026-03-16T07:53:00Z</dcterms:modified>
</cp:coreProperties>
</file>