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B0050" w14:textId="153E5720" w:rsidR="006626D1" w:rsidRDefault="00B22A58" w:rsidP="00861F44">
      <w:pPr>
        <w:spacing w:after="0" w:line="240" w:lineRule="auto"/>
        <w:rPr>
          <w:rFonts w:eastAsia="Times New Roman"/>
          <w:b/>
          <w:bCs/>
          <w:sz w:val="22"/>
          <w:szCs w:val="24"/>
        </w:rPr>
      </w:pPr>
      <w:r>
        <w:rPr>
          <w:rFonts w:eastAsia="Times New Roman"/>
          <w:b/>
          <w:bCs/>
          <w:sz w:val="22"/>
          <w:szCs w:val="24"/>
        </w:rPr>
        <w:t xml:space="preserve">  </w:t>
      </w:r>
    </w:p>
    <w:p w14:paraId="2409037E" w14:textId="77777777" w:rsidR="0064366B" w:rsidRPr="0064366B" w:rsidRDefault="0064366B" w:rsidP="0064366B">
      <w:pPr>
        <w:spacing w:after="0" w:line="240" w:lineRule="auto"/>
        <w:jc w:val="center"/>
        <w:rPr>
          <w:rFonts w:eastAsia="Times New Roman"/>
          <w:b/>
          <w:bCs/>
          <w:sz w:val="22"/>
          <w:szCs w:val="24"/>
        </w:rPr>
      </w:pPr>
      <w:r w:rsidRPr="0064366B">
        <w:rPr>
          <w:rFonts w:eastAsia="Times New Roman"/>
          <w:b/>
          <w:bCs/>
          <w:sz w:val="22"/>
          <w:szCs w:val="24"/>
        </w:rPr>
        <w:t xml:space="preserve">TIEKĖJŲ KLAUSIMAI / SIŪLYMAI / PASTABOS DĖL </w:t>
      </w:r>
    </w:p>
    <w:p w14:paraId="08D7CBCD" w14:textId="608D361D" w:rsidR="0064366B" w:rsidRPr="0064366B" w:rsidRDefault="0064366B" w:rsidP="0064366B">
      <w:pPr>
        <w:spacing w:after="0" w:line="240" w:lineRule="auto"/>
        <w:jc w:val="center"/>
        <w:rPr>
          <w:rFonts w:eastAsia="Times New Roman"/>
          <w:b/>
          <w:bCs/>
          <w:sz w:val="22"/>
          <w:szCs w:val="24"/>
        </w:rPr>
      </w:pPr>
      <w:r w:rsidRPr="0064366B">
        <w:rPr>
          <w:rFonts w:eastAsia="Times New Roman"/>
          <w:b/>
          <w:bCs/>
          <w:sz w:val="22"/>
          <w:szCs w:val="24"/>
        </w:rPr>
        <w:t xml:space="preserve">VšĮ Karoliniškių poliklinikos rinkos konsultacijos Nr. </w:t>
      </w:r>
      <w:r w:rsidR="00A847A6" w:rsidRPr="00A847A6">
        <w:rPr>
          <w:rFonts w:eastAsia="Times New Roman"/>
          <w:b/>
          <w:bCs/>
          <w:sz w:val="22"/>
          <w:szCs w:val="24"/>
        </w:rPr>
        <w:t>6646580</w:t>
      </w:r>
      <w:r w:rsidRPr="0064366B">
        <w:rPr>
          <w:rFonts w:eastAsia="Times New Roman"/>
          <w:b/>
          <w:bCs/>
          <w:sz w:val="22"/>
          <w:szCs w:val="24"/>
        </w:rPr>
        <w:t xml:space="preserve"> „Konsultacija dėl </w:t>
      </w:r>
      <w:r w:rsidR="00970F4F" w:rsidRPr="00970F4F">
        <w:rPr>
          <w:rFonts w:eastAsia="Times New Roman"/>
          <w:b/>
          <w:bCs/>
          <w:sz w:val="22"/>
          <w:szCs w:val="24"/>
        </w:rPr>
        <w:t xml:space="preserve">Optinis </w:t>
      </w:r>
      <w:proofErr w:type="spellStart"/>
      <w:r w:rsidR="00970F4F" w:rsidRPr="00970F4F">
        <w:rPr>
          <w:rFonts w:eastAsia="Times New Roman"/>
          <w:b/>
          <w:bCs/>
          <w:sz w:val="22"/>
          <w:szCs w:val="24"/>
        </w:rPr>
        <w:t>kocherentinis</w:t>
      </w:r>
      <w:proofErr w:type="spellEnd"/>
      <w:r w:rsidR="00970F4F" w:rsidRPr="00970F4F">
        <w:rPr>
          <w:rFonts w:eastAsia="Times New Roman"/>
          <w:b/>
          <w:bCs/>
          <w:sz w:val="22"/>
          <w:szCs w:val="24"/>
        </w:rPr>
        <w:t xml:space="preserve"> tomografas</w:t>
      </w:r>
      <w:r w:rsidRPr="0064366B">
        <w:rPr>
          <w:rFonts w:eastAsia="Times New Roman"/>
          <w:b/>
          <w:bCs/>
          <w:sz w:val="22"/>
          <w:szCs w:val="24"/>
        </w:rPr>
        <w:t xml:space="preserve">" </w:t>
      </w:r>
    </w:p>
    <w:p w14:paraId="5F906A78" w14:textId="59B2257A" w:rsidR="006626D1" w:rsidRDefault="0064366B" w:rsidP="0064366B">
      <w:pPr>
        <w:spacing w:after="0" w:line="240" w:lineRule="auto"/>
        <w:jc w:val="center"/>
        <w:rPr>
          <w:rFonts w:eastAsia="Times New Roman"/>
          <w:b/>
          <w:bCs/>
          <w:sz w:val="22"/>
          <w:szCs w:val="24"/>
        </w:rPr>
      </w:pPr>
      <w:r w:rsidRPr="0064366B">
        <w:rPr>
          <w:rFonts w:eastAsia="Times New Roman"/>
          <w:b/>
          <w:bCs/>
          <w:sz w:val="22"/>
          <w:szCs w:val="24"/>
        </w:rPr>
        <w:t>Gautos suinteresuotų rinkos dalyvių pastabos:</w:t>
      </w:r>
    </w:p>
    <w:tbl>
      <w:tblPr>
        <w:tblW w:w="15107" w:type="dxa"/>
        <w:tblInd w:w="760" w:type="dxa"/>
        <w:tblLayout w:type="fixed"/>
        <w:tblCellMar>
          <w:left w:w="40" w:type="dxa"/>
          <w:right w:w="40" w:type="dxa"/>
        </w:tblCellMar>
        <w:tblLook w:val="0000" w:firstRow="0" w:lastRow="0" w:firstColumn="0" w:lastColumn="0" w:noHBand="0" w:noVBand="0"/>
      </w:tblPr>
      <w:tblGrid>
        <w:gridCol w:w="720"/>
        <w:gridCol w:w="2623"/>
        <w:gridCol w:w="3119"/>
        <w:gridCol w:w="2268"/>
        <w:gridCol w:w="1984"/>
        <w:gridCol w:w="2126"/>
        <w:gridCol w:w="2267"/>
      </w:tblGrid>
      <w:tr w:rsidR="00473486" w14:paraId="17EC5227" w14:textId="7F6BC640" w:rsidTr="00E1226E">
        <w:trPr>
          <w:trHeight w:hRule="exact" w:val="591"/>
        </w:trPr>
        <w:tc>
          <w:tcPr>
            <w:tcW w:w="720" w:type="dxa"/>
            <w:tcBorders>
              <w:top w:val="single" w:sz="6" w:space="0" w:color="auto"/>
              <w:left w:val="single" w:sz="6" w:space="0" w:color="auto"/>
              <w:bottom w:val="single" w:sz="6" w:space="0" w:color="auto"/>
              <w:right w:val="single" w:sz="6" w:space="0" w:color="auto"/>
            </w:tcBorders>
            <w:vAlign w:val="center"/>
          </w:tcPr>
          <w:p w14:paraId="42516CA3" w14:textId="77777777" w:rsidR="00473486" w:rsidRDefault="00473486" w:rsidP="00030AF3">
            <w:pPr>
              <w:spacing w:after="0" w:line="240" w:lineRule="auto"/>
              <w:jc w:val="center"/>
              <w:rPr>
                <w:rFonts w:eastAsia="MS Mincho"/>
                <w:b/>
                <w:sz w:val="22"/>
                <w:szCs w:val="24"/>
                <w:lang w:val="en-GB" w:eastAsia="ja-JP"/>
              </w:rPr>
            </w:pPr>
            <w:r>
              <w:rPr>
                <w:rFonts w:eastAsia="MS Mincho"/>
                <w:b/>
                <w:sz w:val="22"/>
                <w:szCs w:val="24"/>
                <w:lang w:val="en-GB" w:eastAsia="ja-JP"/>
              </w:rPr>
              <w:t>Eil. Nr.</w:t>
            </w:r>
          </w:p>
        </w:tc>
        <w:tc>
          <w:tcPr>
            <w:tcW w:w="2623" w:type="dxa"/>
            <w:tcBorders>
              <w:top w:val="single" w:sz="6" w:space="0" w:color="auto"/>
              <w:left w:val="single" w:sz="6" w:space="0" w:color="auto"/>
              <w:bottom w:val="single" w:sz="6" w:space="0" w:color="auto"/>
              <w:right w:val="single" w:sz="6" w:space="0" w:color="auto"/>
            </w:tcBorders>
            <w:vAlign w:val="center"/>
          </w:tcPr>
          <w:p w14:paraId="48C18A66" w14:textId="77777777" w:rsidR="00473486" w:rsidRDefault="00473486" w:rsidP="00030AF3">
            <w:pPr>
              <w:spacing w:after="0" w:line="240" w:lineRule="auto"/>
              <w:rPr>
                <w:rFonts w:eastAsia="MS Mincho"/>
                <w:b/>
                <w:bCs/>
                <w:sz w:val="22"/>
                <w:szCs w:val="24"/>
                <w:lang w:val="en-GB" w:eastAsia="ja-JP"/>
              </w:rPr>
            </w:pPr>
            <w:r>
              <w:rPr>
                <w:b/>
                <w:bCs/>
                <w:sz w:val="22"/>
              </w:rPr>
              <w:t>Parametrai (specifikacija)</w:t>
            </w:r>
          </w:p>
        </w:tc>
        <w:tc>
          <w:tcPr>
            <w:tcW w:w="3119" w:type="dxa"/>
            <w:tcBorders>
              <w:top w:val="single" w:sz="6" w:space="0" w:color="auto"/>
              <w:left w:val="single" w:sz="6" w:space="0" w:color="auto"/>
              <w:bottom w:val="single" w:sz="6" w:space="0" w:color="auto"/>
              <w:right w:val="single" w:sz="4" w:space="0" w:color="auto"/>
            </w:tcBorders>
            <w:vAlign w:val="center"/>
          </w:tcPr>
          <w:p w14:paraId="43E73515" w14:textId="77777777" w:rsidR="00473486" w:rsidRDefault="00473486" w:rsidP="00030AF3">
            <w:pPr>
              <w:spacing w:after="0" w:line="240" w:lineRule="auto"/>
              <w:rPr>
                <w:rFonts w:eastAsia="Times New Roman"/>
                <w:b/>
                <w:bCs/>
                <w:noProof/>
                <w:sz w:val="22"/>
                <w:szCs w:val="24"/>
              </w:rPr>
            </w:pPr>
            <w:r>
              <w:rPr>
                <w:b/>
                <w:bCs/>
                <w:sz w:val="22"/>
              </w:rPr>
              <w:t>Reikalaujamos parametrų reikšmės</w:t>
            </w:r>
          </w:p>
        </w:tc>
        <w:tc>
          <w:tcPr>
            <w:tcW w:w="2268" w:type="dxa"/>
            <w:tcBorders>
              <w:top w:val="single" w:sz="4" w:space="0" w:color="auto"/>
              <w:left w:val="single" w:sz="4" w:space="0" w:color="auto"/>
              <w:bottom w:val="single" w:sz="4" w:space="0" w:color="auto"/>
              <w:right w:val="single" w:sz="4" w:space="0" w:color="auto"/>
            </w:tcBorders>
          </w:tcPr>
          <w:p w14:paraId="01EA2DE1" w14:textId="6540624D" w:rsidR="00473486" w:rsidRDefault="0064366B" w:rsidP="00030AF3">
            <w:pPr>
              <w:spacing w:after="0" w:line="240" w:lineRule="auto"/>
              <w:rPr>
                <w:b/>
                <w:bCs/>
                <w:sz w:val="22"/>
              </w:rPr>
            </w:pPr>
            <w:r>
              <w:rPr>
                <w:b/>
                <w:bCs/>
                <w:sz w:val="22"/>
              </w:rPr>
              <w:t>Tiekėjas 1</w:t>
            </w:r>
          </w:p>
        </w:tc>
        <w:tc>
          <w:tcPr>
            <w:tcW w:w="1984" w:type="dxa"/>
            <w:tcBorders>
              <w:top w:val="single" w:sz="4" w:space="0" w:color="auto"/>
              <w:left w:val="single" w:sz="4" w:space="0" w:color="auto"/>
              <w:bottom w:val="single" w:sz="4" w:space="0" w:color="auto"/>
              <w:right w:val="single" w:sz="4" w:space="0" w:color="auto"/>
            </w:tcBorders>
          </w:tcPr>
          <w:p w14:paraId="6C31D1F2" w14:textId="197A13CF" w:rsidR="00473486" w:rsidRDefault="0064366B" w:rsidP="00030AF3">
            <w:pPr>
              <w:spacing w:after="0" w:line="240" w:lineRule="auto"/>
              <w:rPr>
                <w:b/>
                <w:bCs/>
                <w:sz w:val="22"/>
              </w:rPr>
            </w:pPr>
            <w:r>
              <w:rPr>
                <w:b/>
                <w:bCs/>
                <w:sz w:val="22"/>
              </w:rPr>
              <w:t>Tiekėjas 2</w:t>
            </w:r>
          </w:p>
        </w:tc>
        <w:tc>
          <w:tcPr>
            <w:tcW w:w="2126" w:type="dxa"/>
            <w:tcBorders>
              <w:top w:val="single" w:sz="4" w:space="0" w:color="auto"/>
              <w:bottom w:val="single" w:sz="4" w:space="0" w:color="auto"/>
              <w:right w:val="single" w:sz="4" w:space="0" w:color="auto"/>
            </w:tcBorders>
          </w:tcPr>
          <w:p w14:paraId="5FF825F5" w14:textId="552F787D" w:rsidR="00473486" w:rsidRDefault="0064366B" w:rsidP="00030AF3">
            <w:pPr>
              <w:spacing w:after="0" w:line="240" w:lineRule="auto"/>
              <w:rPr>
                <w:b/>
                <w:bCs/>
                <w:sz w:val="22"/>
              </w:rPr>
            </w:pPr>
            <w:r>
              <w:rPr>
                <w:b/>
                <w:bCs/>
                <w:sz w:val="22"/>
              </w:rPr>
              <w:t>Tiekėjas 3</w:t>
            </w:r>
          </w:p>
        </w:tc>
        <w:tc>
          <w:tcPr>
            <w:tcW w:w="2267" w:type="dxa"/>
            <w:tcBorders>
              <w:top w:val="single" w:sz="4" w:space="0" w:color="auto"/>
              <w:left w:val="single" w:sz="4" w:space="0" w:color="auto"/>
              <w:bottom w:val="single" w:sz="4" w:space="0" w:color="auto"/>
              <w:right w:val="single" w:sz="4" w:space="0" w:color="auto"/>
            </w:tcBorders>
          </w:tcPr>
          <w:p w14:paraId="64A173B1" w14:textId="3FEF982F" w:rsidR="00473486" w:rsidRDefault="001A1874" w:rsidP="00030AF3">
            <w:pPr>
              <w:spacing w:after="0" w:line="240" w:lineRule="auto"/>
              <w:rPr>
                <w:b/>
                <w:bCs/>
                <w:sz w:val="22"/>
              </w:rPr>
            </w:pPr>
            <w:r>
              <w:rPr>
                <w:b/>
                <w:bCs/>
                <w:sz w:val="22"/>
              </w:rPr>
              <w:t>Atsakymai</w:t>
            </w:r>
          </w:p>
        </w:tc>
      </w:tr>
      <w:tr w:rsidR="00473486" w:rsidRPr="00B8385A" w14:paraId="5D6BC3C0" w14:textId="20E0439D" w:rsidTr="00E1226E">
        <w:trPr>
          <w:trHeight w:val="712"/>
        </w:trPr>
        <w:tc>
          <w:tcPr>
            <w:tcW w:w="720" w:type="dxa"/>
            <w:tcBorders>
              <w:top w:val="single" w:sz="6" w:space="0" w:color="auto"/>
              <w:left w:val="single" w:sz="6" w:space="0" w:color="auto"/>
              <w:bottom w:val="single" w:sz="6" w:space="0" w:color="auto"/>
              <w:right w:val="single" w:sz="6" w:space="0" w:color="auto"/>
            </w:tcBorders>
          </w:tcPr>
          <w:p w14:paraId="60186EBE" w14:textId="77777777" w:rsidR="00473486" w:rsidRDefault="00473486" w:rsidP="00030AF3">
            <w:pPr>
              <w:numPr>
                <w:ilvl w:val="0"/>
                <w:numId w:val="29"/>
              </w:numPr>
              <w:spacing w:after="0" w:line="240" w:lineRule="auto"/>
              <w:jc w:val="center"/>
              <w:rPr>
                <w:rFonts w:eastAsia="Times New Roman"/>
                <w:sz w:val="22"/>
                <w:szCs w:val="24"/>
                <w:lang w:val="en-US"/>
              </w:rPr>
            </w:pPr>
          </w:p>
        </w:tc>
        <w:tc>
          <w:tcPr>
            <w:tcW w:w="2623" w:type="dxa"/>
            <w:tcBorders>
              <w:top w:val="single" w:sz="6" w:space="0" w:color="auto"/>
              <w:left w:val="single" w:sz="6" w:space="0" w:color="auto"/>
              <w:bottom w:val="single" w:sz="6" w:space="0" w:color="auto"/>
              <w:right w:val="single" w:sz="6" w:space="0" w:color="auto"/>
            </w:tcBorders>
          </w:tcPr>
          <w:p w14:paraId="245D614B" w14:textId="77777777" w:rsidR="00473486" w:rsidRDefault="00473486" w:rsidP="00030AF3">
            <w:pPr>
              <w:spacing w:after="0" w:line="240" w:lineRule="auto"/>
              <w:rPr>
                <w:rFonts w:eastAsia="Times New Roman"/>
                <w:sz w:val="22"/>
                <w:szCs w:val="24"/>
              </w:rPr>
            </w:pPr>
            <w:r>
              <w:rPr>
                <w:rFonts w:eastAsia="Times New Roman"/>
                <w:sz w:val="22"/>
                <w:szCs w:val="24"/>
              </w:rPr>
              <w:t xml:space="preserve">Prietaiso paskirtis </w:t>
            </w:r>
          </w:p>
        </w:tc>
        <w:tc>
          <w:tcPr>
            <w:tcW w:w="3119" w:type="dxa"/>
            <w:tcBorders>
              <w:top w:val="single" w:sz="6" w:space="0" w:color="auto"/>
              <w:left w:val="single" w:sz="6" w:space="0" w:color="auto"/>
              <w:bottom w:val="single" w:sz="6" w:space="0" w:color="auto"/>
              <w:right w:val="single" w:sz="4" w:space="0" w:color="auto"/>
            </w:tcBorders>
          </w:tcPr>
          <w:p w14:paraId="5B879BBD" w14:textId="77777777" w:rsidR="00473486" w:rsidRDefault="00473486" w:rsidP="00030AF3">
            <w:pPr>
              <w:spacing w:after="0" w:line="240" w:lineRule="auto"/>
              <w:rPr>
                <w:rFonts w:eastAsia="Times New Roman"/>
                <w:sz w:val="22"/>
                <w:szCs w:val="24"/>
              </w:rPr>
            </w:pPr>
            <w:r>
              <w:rPr>
                <w:rFonts w:eastAsia="Times New Roman"/>
                <w:sz w:val="22"/>
                <w:szCs w:val="24"/>
              </w:rPr>
              <w:t>Prietaisas skirtas akių dugno ištyrimui šiais metodais:</w:t>
            </w:r>
            <w:r>
              <w:rPr>
                <w:rFonts w:eastAsia="Times New Roman"/>
                <w:sz w:val="22"/>
                <w:szCs w:val="24"/>
              </w:rPr>
              <w:br/>
            </w:r>
            <w:r w:rsidRPr="00B8385A">
              <w:rPr>
                <w:rFonts w:eastAsia="Times New Roman"/>
                <w:sz w:val="22"/>
                <w:szCs w:val="24"/>
                <w:lang w:val="pt-BR"/>
              </w:rPr>
              <w:t xml:space="preserve">1. </w:t>
            </w:r>
            <w:r>
              <w:rPr>
                <w:rFonts w:eastAsia="Times New Roman"/>
                <w:sz w:val="22"/>
                <w:szCs w:val="24"/>
              </w:rPr>
              <w:t xml:space="preserve">optinės </w:t>
            </w:r>
            <w:proofErr w:type="spellStart"/>
            <w:r>
              <w:rPr>
                <w:rFonts w:eastAsia="Times New Roman"/>
                <w:sz w:val="22"/>
                <w:szCs w:val="24"/>
              </w:rPr>
              <w:t>koherentinės</w:t>
            </w:r>
            <w:proofErr w:type="spellEnd"/>
            <w:r>
              <w:rPr>
                <w:rFonts w:eastAsia="Times New Roman"/>
                <w:sz w:val="22"/>
                <w:szCs w:val="24"/>
              </w:rPr>
              <w:t xml:space="preserve"> tomografijos (</w:t>
            </w:r>
            <w:r w:rsidRPr="00065098">
              <w:rPr>
                <w:rFonts w:eastAsia="Times New Roman"/>
                <w:sz w:val="22"/>
                <w:szCs w:val="24"/>
              </w:rPr>
              <w:t>OKT</w:t>
            </w:r>
            <w:r>
              <w:rPr>
                <w:rFonts w:eastAsia="Times New Roman"/>
                <w:sz w:val="22"/>
                <w:szCs w:val="24"/>
              </w:rPr>
              <w:t>);</w:t>
            </w:r>
          </w:p>
          <w:p w14:paraId="2D6A2DCC" w14:textId="2EDB40A9" w:rsidR="00473486" w:rsidRDefault="00473486" w:rsidP="00030AF3">
            <w:pPr>
              <w:spacing w:after="0" w:line="240" w:lineRule="auto"/>
              <w:rPr>
                <w:rFonts w:eastAsia="Times New Roman"/>
                <w:sz w:val="22"/>
                <w:szCs w:val="24"/>
              </w:rPr>
            </w:pPr>
            <w:r w:rsidRPr="00EC3A7D">
              <w:rPr>
                <w:rFonts w:eastAsia="Times New Roman"/>
                <w:sz w:val="22"/>
                <w:szCs w:val="24"/>
              </w:rPr>
              <w:t>2. OKT-angiografijos (nenaudojant kontrasto)</w:t>
            </w:r>
          </w:p>
        </w:tc>
        <w:tc>
          <w:tcPr>
            <w:tcW w:w="2268" w:type="dxa"/>
            <w:tcBorders>
              <w:top w:val="single" w:sz="4" w:space="0" w:color="auto"/>
              <w:left w:val="single" w:sz="4" w:space="0" w:color="auto"/>
              <w:bottom w:val="single" w:sz="4" w:space="0" w:color="auto"/>
              <w:right w:val="single" w:sz="4" w:space="0" w:color="auto"/>
            </w:tcBorders>
          </w:tcPr>
          <w:p w14:paraId="53CAFC19" w14:textId="77777777" w:rsidR="00473486" w:rsidRDefault="00473486" w:rsidP="00030AF3">
            <w:pPr>
              <w:spacing w:after="0" w:line="240" w:lineRule="auto"/>
              <w:rPr>
                <w:rFonts w:eastAsia="Times New Roman"/>
                <w:sz w:val="22"/>
                <w:szCs w:val="24"/>
              </w:rPr>
            </w:pPr>
          </w:p>
        </w:tc>
        <w:tc>
          <w:tcPr>
            <w:tcW w:w="1984" w:type="dxa"/>
            <w:tcBorders>
              <w:top w:val="single" w:sz="4" w:space="0" w:color="auto"/>
              <w:left w:val="single" w:sz="4" w:space="0" w:color="auto"/>
              <w:bottom w:val="single" w:sz="4" w:space="0" w:color="auto"/>
              <w:right w:val="single" w:sz="4" w:space="0" w:color="auto"/>
            </w:tcBorders>
          </w:tcPr>
          <w:p w14:paraId="74316C63" w14:textId="77777777" w:rsidR="00473486" w:rsidRDefault="00473486" w:rsidP="00030AF3">
            <w:pPr>
              <w:spacing w:after="0" w:line="240" w:lineRule="auto"/>
              <w:rPr>
                <w:rFonts w:eastAsia="Times New Roman"/>
                <w:sz w:val="22"/>
                <w:szCs w:val="24"/>
              </w:rPr>
            </w:pPr>
          </w:p>
        </w:tc>
        <w:tc>
          <w:tcPr>
            <w:tcW w:w="2126" w:type="dxa"/>
            <w:tcBorders>
              <w:top w:val="single" w:sz="4" w:space="0" w:color="auto"/>
              <w:bottom w:val="single" w:sz="4" w:space="0" w:color="auto"/>
              <w:right w:val="single" w:sz="4" w:space="0" w:color="auto"/>
            </w:tcBorders>
          </w:tcPr>
          <w:p w14:paraId="02BF8A19" w14:textId="77777777" w:rsidR="00473486" w:rsidRDefault="00473486" w:rsidP="00030AF3">
            <w:pPr>
              <w:spacing w:after="0" w:line="240" w:lineRule="auto"/>
              <w:rPr>
                <w:rFonts w:eastAsia="Times New Roman"/>
                <w:sz w:val="22"/>
                <w:szCs w:val="24"/>
              </w:rPr>
            </w:pPr>
          </w:p>
        </w:tc>
        <w:tc>
          <w:tcPr>
            <w:tcW w:w="2267" w:type="dxa"/>
            <w:tcBorders>
              <w:top w:val="single" w:sz="4" w:space="0" w:color="auto"/>
              <w:left w:val="single" w:sz="4" w:space="0" w:color="auto"/>
              <w:bottom w:val="single" w:sz="4" w:space="0" w:color="auto"/>
              <w:right w:val="single" w:sz="4" w:space="0" w:color="auto"/>
            </w:tcBorders>
          </w:tcPr>
          <w:p w14:paraId="568EB09B" w14:textId="77777777" w:rsidR="00473486" w:rsidRDefault="00473486" w:rsidP="00030AF3">
            <w:pPr>
              <w:spacing w:after="0" w:line="240" w:lineRule="auto"/>
              <w:rPr>
                <w:rFonts w:eastAsia="Times New Roman"/>
                <w:sz w:val="22"/>
                <w:szCs w:val="24"/>
              </w:rPr>
            </w:pPr>
          </w:p>
        </w:tc>
      </w:tr>
      <w:tr w:rsidR="00473486" w14:paraId="3760682E" w14:textId="3B1A0A98" w:rsidTr="00E1226E">
        <w:trPr>
          <w:trHeight w:val="638"/>
        </w:trPr>
        <w:tc>
          <w:tcPr>
            <w:tcW w:w="720" w:type="dxa"/>
            <w:tcBorders>
              <w:top w:val="single" w:sz="6" w:space="0" w:color="auto"/>
              <w:left w:val="single" w:sz="6" w:space="0" w:color="auto"/>
              <w:bottom w:val="single" w:sz="6" w:space="0" w:color="auto"/>
              <w:right w:val="single" w:sz="6" w:space="0" w:color="auto"/>
            </w:tcBorders>
          </w:tcPr>
          <w:p w14:paraId="0A417206" w14:textId="77777777" w:rsidR="00473486" w:rsidRDefault="00473486" w:rsidP="00030AF3">
            <w:pPr>
              <w:numPr>
                <w:ilvl w:val="0"/>
                <w:numId w:val="29"/>
              </w:numPr>
              <w:spacing w:after="0" w:line="240" w:lineRule="auto"/>
              <w:jc w:val="center"/>
              <w:rPr>
                <w:rFonts w:eastAsia="Times New Roman"/>
                <w:sz w:val="22"/>
                <w:szCs w:val="24"/>
              </w:rPr>
            </w:pPr>
          </w:p>
        </w:tc>
        <w:tc>
          <w:tcPr>
            <w:tcW w:w="2623" w:type="dxa"/>
            <w:tcBorders>
              <w:top w:val="single" w:sz="6" w:space="0" w:color="auto"/>
              <w:left w:val="single" w:sz="6" w:space="0" w:color="auto"/>
              <w:bottom w:val="single" w:sz="6" w:space="0" w:color="auto"/>
              <w:right w:val="single" w:sz="6" w:space="0" w:color="auto"/>
            </w:tcBorders>
          </w:tcPr>
          <w:p w14:paraId="0BBFF86B" w14:textId="77777777" w:rsidR="00473486" w:rsidRDefault="00473486" w:rsidP="00030AF3">
            <w:pPr>
              <w:spacing w:after="0" w:line="240" w:lineRule="auto"/>
              <w:rPr>
                <w:rFonts w:eastAsia="Times New Roman"/>
                <w:sz w:val="22"/>
                <w:szCs w:val="24"/>
                <w:lang w:val="en-US"/>
              </w:rPr>
            </w:pPr>
            <w:r>
              <w:rPr>
                <w:rFonts w:eastAsia="Times New Roman"/>
                <w:sz w:val="22"/>
                <w:szCs w:val="24"/>
              </w:rPr>
              <w:t>OKT tipas</w:t>
            </w:r>
          </w:p>
        </w:tc>
        <w:tc>
          <w:tcPr>
            <w:tcW w:w="3119" w:type="dxa"/>
            <w:tcBorders>
              <w:top w:val="single" w:sz="6" w:space="0" w:color="auto"/>
              <w:left w:val="single" w:sz="6" w:space="0" w:color="auto"/>
              <w:bottom w:val="single" w:sz="6" w:space="0" w:color="auto"/>
              <w:right w:val="single" w:sz="4" w:space="0" w:color="auto"/>
            </w:tcBorders>
          </w:tcPr>
          <w:p w14:paraId="5EA9E91A" w14:textId="77777777" w:rsidR="00473486" w:rsidRDefault="00473486" w:rsidP="00030AF3">
            <w:pPr>
              <w:spacing w:after="0" w:line="240" w:lineRule="auto"/>
              <w:rPr>
                <w:rFonts w:eastAsia="Times New Roman"/>
                <w:sz w:val="22"/>
                <w:szCs w:val="24"/>
              </w:rPr>
            </w:pPr>
            <w:r w:rsidRPr="009F60C5">
              <w:rPr>
                <w:rFonts w:eastAsia="Times New Roman"/>
                <w:sz w:val="22"/>
                <w:szCs w:val="24"/>
              </w:rPr>
              <w:t>Spektro domeno optinės koherencijos tomografija (SD - OCT), arba reguliuojamo lazerio bangos ilgio optinės koherencijos tomografija (</w:t>
            </w:r>
            <w:proofErr w:type="spellStart"/>
            <w:r w:rsidRPr="009F60C5">
              <w:rPr>
                <w:rFonts w:eastAsia="Times New Roman"/>
                <w:sz w:val="22"/>
                <w:szCs w:val="24"/>
              </w:rPr>
              <w:t>Swept</w:t>
            </w:r>
            <w:proofErr w:type="spellEnd"/>
            <w:r w:rsidRPr="009F60C5">
              <w:rPr>
                <w:rFonts w:eastAsia="Times New Roman"/>
                <w:sz w:val="22"/>
                <w:szCs w:val="24"/>
              </w:rPr>
              <w:t xml:space="preserve"> </w:t>
            </w:r>
            <w:proofErr w:type="spellStart"/>
            <w:r w:rsidRPr="009F60C5">
              <w:rPr>
                <w:rFonts w:eastAsia="Times New Roman"/>
                <w:sz w:val="22"/>
                <w:szCs w:val="24"/>
              </w:rPr>
              <w:t>source</w:t>
            </w:r>
            <w:proofErr w:type="spellEnd"/>
            <w:r w:rsidRPr="009F60C5">
              <w:rPr>
                <w:rFonts w:eastAsia="Times New Roman"/>
                <w:sz w:val="22"/>
                <w:szCs w:val="24"/>
              </w:rPr>
              <w:t xml:space="preserve"> – OCT)</w:t>
            </w:r>
          </w:p>
        </w:tc>
        <w:tc>
          <w:tcPr>
            <w:tcW w:w="2268" w:type="dxa"/>
            <w:tcBorders>
              <w:top w:val="single" w:sz="4" w:space="0" w:color="auto"/>
              <w:left w:val="single" w:sz="4" w:space="0" w:color="auto"/>
              <w:bottom w:val="single" w:sz="4" w:space="0" w:color="auto"/>
              <w:right w:val="single" w:sz="4" w:space="0" w:color="auto"/>
            </w:tcBorders>
          </w:tcPr>
          <w:p w14:paraId="10924AA7" w14:textId="77777777" w:rsidR="00473486" w:rsidRPr="009F60C5" w:rsidRDefault="00473486" w:rsidP="00030AF3">
            <w:pPr>
              <w:spacing w:after="0" w:line="240" w:lineRule="auto"/>
              <w:rPr>
                <w:rFonts w:eastAsia="Times New Roman"/>
                <w:sz w:val="22"/>
                <w:szCs w:val="24"/>
              </w:rPr>
            </w:pPr>
          </w:p>
        </w:tc>
        <w:tc>
          <w:tcPr>
            <w:tcW w:w="1984" w:type="dxa"/>
            <w:tcBorders>
              <w:top w:val="single" w:sz="4" w:space="0" w:color="auto"/>
              <w:left w:val="single" w:sz="4" w:space="0" w:color="auto"/>
              <w:bottom w:val="single" w:sz="4" w:space="0" w:color="auto"/>
              <w:right w:val="single" w:sz="4" w:space="0" w:color="auto"/>
            </w:tcBorders>
          </w:tcPr>
          <w:p w14:paraId="5E2253F6" w14:textId="77777777" w:rsidR="00473486" w:rsidRPr="009F60C5" w:rsidRDefault="00473486" w:rsidP="00030AF3">
            <w:pPr>
              <w:spacing w:after="0" w:line="240" w:lineRule="auto"/>
              <w:rPr>
                <w:rFonts w:eastAsia="Times New Roman"/>
                <w:sz w:val="22"/>
                <w:szCs w:val="24"/>
              </w:rPr>
            </w:pPr>
          </w:p>
        </w:tc>
        <w:tc>
          <w:tcPr>
            <w:tcW w:w="2126" w:type="dxa"/>
            <w:tcBorders>
              <w:top w:val="single" w:sz="4" w:space="0" w:color="auto"/>
              <w:bottom w:val="single" w:sz="4" w:space="0" w:color="auto"/>
              <w:right w:val="single" w:sz="4" w:space="0" w:color="auto"/>
            </w:tcBorders>
          </w:tcPr>
          <w:p w14:paraId="6797EBC5" w14:textId="77777777" w:rsidR="00473486" w:rsidRPr="009F60C5" w:rsidRDefault="00473486" w:rsidP="00030AF3">
            <w:pPr>
              <w:spacing w:after="0" w:line="240" w:lineRule="auto"/>
              <w:rPr>
                <w:rFonts w:eastAsia="Times New Roman"/>
                <w:sz w:val="22"/>
                <w:szCs w:val="24"/>
              </w:rPr>
            </w:pPr>
          </w:p>
        </w:tc>
        <w:tc>
          <w:tcPr>
            <w:tcW w:w="2267" w:type="dxa"/>
            <w:tcBorders>
              <w:top w:val="single" w:sz="4" w:space="0" w:color="auto"/>
              <w:left w:val="single" w:sz="4" w:space="0" w:color="auto"/>
              <w:bottom w:val="single" w:sz="4" w:space="0" w:color="auto"/>
              <w:right w:val="single" w:sz="4" w:space="0" w:color="auto"/>
            </w:tcBorders>
          </w:tcPr>
          <w:p w14:paraId="71152C5A" w14:textId="77777777" w:rsidR="00473486" w:rsidRPr="009F60C5" w:rsidRDefault="00473486" w:rsidP="00030AF3">
            <w:pPr>
              <w:spacing w:after="0" w:line="240" w:lineRule="auto"/>
              <w:rPr>
                <w:rFonts w:eastAsia="Times New Roman"/>
                <w:sz w:val="22"/>
                <w:szCs w:val="24"/>
              </w:rPr>
            </w:pPr>
          </w:p>
        </w:tc>
      </w:tr>
      <w:tr w:rsidR="00473486" w14:paraId="7CAB4C7B" w14:textId="54536F4E" w:rsidTr="00E1226E">
        <w:trPr>
          <w:trHeight w:val="84"/>
        </w:trPr>
        <w:tc>
          <w:tcPr>
            <w:tcW w:w="720" w:type="dxa"/>
            <w:tcBorders>
              <w:top w:val="single" w:sz="6" w:space="0" w:color="auto"/>
              <w:left w:val="single" w:sz="6" w:space="0" w:color="auto"/>
              <w:bottom w:val="single" w:sz="6" w:space="0" w:color="auto"/>
              <w:right w:val="single" w:sz="6" w:space="0" w:color="auto"/>
            </w:tcBorders>
          </w:tcPr>
          <w:p w14:paraId="08898F78" w14:textId="77777777" w:rsidR="00473486" w:rsidRDefault="00473486" w:rsidP="00030AF3">
            <w:pPr>
              <w:numPr>
                <w:ilvl w:val="0"/>
                <w:numId w:val="29"/>
              </w:numPr>
              <w:spacing w:after="0" w:line="240" w:lineRule="auto"/>
              <w:jc w:val="center"/>
              <w:rPr>
                <w:rFonts w:eastAsia="Times New Roman"/>
                <w:sz w:val="22"/>
                <w:szCs w:val="24"/>
              </w:rPr>
            </w:pPr>
          </w:p>
        </w:tc>
        <w:tc>
          <w:tcPr>
            <w:tcW w:w="2623" w:type="dxa"/>
            <w:tcBorders>
              <w:top w:val="single" w:sz="6" w:space="0" w:color="auto"/>
              <w:left w:val="single" w:sz="6" w:space="0" w:color="auto"/>
              <w:bottom w:val="single" w:sz="6" w:space="0" w:color="auto"/>
              <w:right w:val="single" w:sz="6" w:space="0" w:color="auto"/>
            </w:tcBorders>
          </w:tcPr>
          <w:p w14:paraId="2051B182" w14:textId="77777777" w:rsidR="00473486" w:rsidRDefault="00473486" w:rsidP="00030AF3">
            <w:pPr>
              <w:spacing w:after="0" w:line="240" w:lineRule="auto"/>
              <w:rPr>
                <w:rFonts w:eastAsia="Times New Roman"/>
                <w:sz w:val="22"/>
                <w:szCs w:val="24"/>
                <w:lang w:val="en-US"/>
              </w:rPr>
            </w:pPr>
            <w:r>
              <w:rPr>
                <w:rFonts w:eastAsia="Times New Roman"/>
                <w:sz w:val="22"/>
                <w:szCs w:val="24"/>
              </w:rPr>
              <w:t>OKT skenavimo greitis</w:t>
            </w:r>
          </w:p>
        </w:tc>
        <w:tc>
          <w:tcPr>
            <w:tcW w:w="3119" w:type="dxa"/>
            <w:tcBorders>
              <w:top w:val="single" w:sz="6" w:space="0" w:color="auto"/>
              <w:left w:val="single" w:sz="6" w:space="0" w:color="auto"/>
              <w:bottom w:val="single" w:sz="6" w:space="0" w:color="auto"/>
              <w:right w:val="single" w:sz="4" w:space="0" w:color="auto"/>
            </w:tcBorders>
          </w:tcPr>
          <w:p w14:paraId="79138391" w14:textId="77777777" w:rsidR="00473486" w:rsidRPr="00065098" w:rsidRDefault="00473486" w:rsidP="00030AF3">
            <w:pPr>
              <w:spacing w:after="0" w:line="240" w:lineRule="auto"/>
              <w:rPr>
                <w:rFonts w:eastAsia="Times New Roman"/>
                <w:sz w:val="22"/>
                <w:szCs w:val="24"/>
              </w:rPr>
            </w:pPr>
            <w:r>
              <w:rPr>
                <w:rFonts w:eastAsia="Times New Roman"/>
                <w:sz w:val="22"/>
                <w:szCs w:val="24"/>
              </w:rPr>
              <w:t>≥</w:t>
            </w:r>
            <w:r>
              <w:rPr>
                <w:rFonts w:eastAsia="Times New Roman"/>
                <w:sz w:val="22"/>
                <w:szCs w:val="24"/>
                <w:lang w:val="en-GB"/>
              </w:rPr>
              <w:t>100</w:t>
            </w:r>
            <w:r>
              <w:rPr>
                <w:rFonts w:eastAsia="Times New Roman"/>
                <w:sz w:val="22"/>
                <w:szCs w:val="24"/>
                <w:lang w:val="en-US"/>
              </w:rPr>
              <w:t xml:space="preserve">000 A </w:t>
            </w:r>
            <w:proofErr w:type="spellStart"/>
            <w:r>
              <w:rPr>
                <w:rFonts w:eastAsia="Times New Roman"/>
                <w:sz w:val="22"/>
                <w:szCs w:val="24"/>
                <w:lang w:val="en-US"/>
              </w:rPr>
              <w:t>sken</w:t>
            </w:r>
            <w:proofErr w:type="spellEnd"/>
            <w:r>
              <w:rPr>
                <w:rFonts w:eastAsia="Times New Roman"/>
                <w:sz w:val="22"/>
                <w:szCs w:val="24"/>
              </w:rPr>
              <w:t>ų per sekundę</w:t>
            </w:r>
          </w:p>
        </w:tc>
        <w:tc>
          <w:tcPr>
            <w:tcW w:w="2268" w:type="dxa"/>
            <w:tcBorders>
              <w:top w:val="single" w:sz="4" w:space="0" w:color="auto"/>
              <w:left w:val="single" w:sz="4" w:space="0" w:color="auto"/>
              <w:bottom w:val="single" w:sz="4" w:space="0" w:color="auto"/>
              <w:right w:val="single" w:sz="4" w:space="0" w:color="auto"/>
            </w:tcBorders>
          </w:tcPr>
          <w:p w14:paraId="4AE6C8DB" w14:textId="77777777" w:rsidR="00473486" w:rsidRDefault="00473486" w:rsidP="00030AF3">
            <w:pPr>
              <w:spacing w:after="0" w:line="240" w:lineRule="auto"/>
              <w:rPr>
                <w:rFonts w:eastAsia="Times New Roman"/>
                <w:sz w:val="22"/>
                <w:szCs w:val="24"/>
              </w:rPr>
            </w:pPr>
          </w:p>
        </w:tc>
        <w:tc>
          <w:tcPr>
            <w:tcW w:w="1984" w:type="dxa"/>
            <w:tcBorders>
              <w:top w:val="single" w:sz="4" w:space="0" w:color="auto"/>
              <w:left w:val="single" w:sz="4" w:space="0" w:color="auto"/>
              <w:bottom w:val="single" w:sz="4" w:space="0" w:color="auto"/>
              <w:right w:val="single" w:sz="4" w:space="0" w:color="auto"/>
            </w:tcBorders>
          </w:tcPr>
          <w:p w14:paraId="0B2681D1" w14:textId="77777777" w:rsidR="00473486" w:rsidRDefault="00473486" w:rsidP="00030AF3">
            <w:pPr>
              <w:spacing w:after="0" w:line="240" w:lineRule="auto"/>
              <w:rPr>
                <w:rFonts w:eastAsia="Times New Roman"/>
                <w:sz w:val="22"/>
                <w:szCs w:val="24"/>
              </w:rPr>
            </w:pPr>
          </w:p>
        </w:tc>
        <w:tc>
          <w:tcPr>
            <w:tcW w:w="2126" w:type="dxa"/>
            <w:tcBorders>
              <w:top w:val="single" w:sz="4" w:space="0" w:color="auto"/>
              <w:bottom w:val="single" w:sz="4" w:space="0" w:color="auto"/>
              <w:right w:val="single" w:sz="4" w:space="0" w:color="auto"/>
            </w:tcBorders>
          </w:tcPr>
          <w:p w14:paraId="2FBE01BF" w14:textId="77777777" w:rsidR="00E1226E" w:rsidRPr="00E1226E" w:rsidRDefault="00E1226E" w:rsidP="00E1226E">
            <w:pPr>
              <w:spacing w:after="0" w:line="240" w:lineRule="auto"/>
              <w:rPr>
                <w:rFonts w:eastAsia="Times New Roman"/>
                <w:sz w:val="22"/>
                <w:szCs w:val="24"/>
              </w:rPr>
            </w:pPr>
            <w:r w:rsidRPr="00E1226E">
              <w:rPr>
                <w:rFonts w:eastAsia="Times New Roman"/>
                <w:sz w:val="22"/>
                <w:szCs w:val="24"/>
              </w:rPr>
              <w:t>80 000 A-</w:t>
            </w:r>
            <w:proofErr w:type="spellStart"/>
            <w:r w:rsidRPr="00E1226E">
              <w:rPr>
                <w:rFonts w:eastAsia="Times New Roman"/>
                <w:sz w:val="22"/>
                <w:szCs w:val="24"/>
              </w:rPr>
              <w:t>skenų</w:t>
            </w:r>
            <w:proofErr w:type="spellEnd"/>
            <w:r w:rsidRPr="00E1226E">
              <w:rPr>
                <w:rFonts w:eastAsia="Times New Roman"/>
                <w:sz w:val="22"/>
                <w:szCs w:val="24"/>
              </w:rPr>
              <w:t xml:space="preserve">/s greitis yra pakankamas kokybiškai klinikinei diagnostikai (glaukomos, </w:t>
            </w:r>
            <w:proofErr w:type="spellStart"/>
            <w:r w:rsidRPr="00E1226E">
              <w:rPr>
                <w:rFonts w:eastAsia="Times New Roman"/>
                <w:sz w:val="22"/>
                <w:szCs w:val="24"/>
              </w:rPr>
              <w:t>makulos</w:t>
            </w:r>
            <w:proofErr w:type="spellEnd"/>
            <w:r w:rsidRPr="00E1226E">
              <w:rPr>
                <w:rFonts w:eastAsia="Times New Roman"/>
                <w:sz w:val="22"/>
                <w:szCs w:val="24"/>
              </w:rPr>
              <w:t xml:space="preserve"> patologijų bei OKT-angiografijos tyrimams). </w:t>
            </w:r>
          </w:p>
          <w:p w14:paraId="2755D22E" w14:textId="77777777" w:rsidR="00E1226E" w:rsidRPr="00E1226E" w:rsidRDefault="00E1226E" w:rsidP="00E1226E">
            <w:pPr>
              <w:spacing w:after="0" w:line="240" w:lineRule="auto"/>
              <w:rPr>
                <w:rFonts w:eastAsia="Times New Roman"/>
                <w:sz w:val="22"/>
                <w:szCs w:val="24"/>
              </w:rPr>
            </w:pPr>
            <w:r w:rsidRPr="00E1226E">
              <w:rPr>
                <w:rFonts w:eastAsia="Times New Roman"/>
                <w:sz w:val="22"/>
                <w:szCs w:val="24"/>
              </w:rPr>
              <w:t>Atsižvelgiant į tai, minimalus 100 000 A-</w:t>
            </w:r>
            <w:proofErr w:type="spellStart"/>
            <w:r w:rsidRPr="00E1226E">
              <w:rPr>
                <w:rFonts w:eastAsia="Times New Roman"/>
                <w:sz w:val="22"/>
                <w:szCs w:val="24"/>
              </w:rPr>
              <w:t>skenų</w:t>
            </w:r>
            <w:proofErr w:type="spellEnd"/>
            <w:r w:rsidRPr="00E1226E">
              <w:rPr>
                <w:rFonts w:eastAsia="Times New Roman"/>
                <w:sz w:val="22"/>
                <w:szCs w:val="24"/>
              </w:rPr>
              <w:t>/s reikalavimas laikytinas neproporcingu, kadangi nėra tiesiogiai susijęs su geresniu klinikiniu rezultatu.</w:t>
            </w:r>
          </w:p>
          <w:p w14:paraId="196C39E8" w14:textId="226D07BA" w:rsidR="00473486" w:rsidRDefault="00E1226E" w:rsidP="00E1226E">
            <w:pPr>
              <w:spacing w:after="0" w:line="240" w:lineRule="auto"/>
              <w:rPr>
                <w:rFonts w:eastAsia="Times New Roman"/>
                <w:sz w:val="22"/>
                <w:szCs w:val="24"/>
              </w:rPr>
            </w:pPr>
            <w:r w:rsidRPr="006F3449">
              <w:rPr>
                <w:rFonts w:eastAsia="Times New Roman"/>
                <w:b/>
                <w:bCs/>
                <w:sz w:val="22"/>
                <w:szCs w:val="24"/>
              </w:rPr>
              <w:t>Siūlymas:</w:t>
            </w:r>
            <w:r w:rsidRPr="00E1226E">
              <w:rPr>
                <w:rFonts w:eastAsia="Times New Roman"/>
                <w:sz w:val="22"/>
                <w:szCs w:val="24"/>
              </w:rPr>
              <w:t xml:space="preserve"> OKT skenavimo greitis – ne mažesnis kaip 80 000 A-</w:t>
            </w:r>
            <w:proofErr w:type="spellStart"/>
            <w:r w:rsidRPr="00E1226E">
              <w:rPr>
                <w:rFonts w:eastAsia="Times New Roman"/>
                <w:sz w:val="22"/>
                <w:szCs w:val="24"/>
              </w:rPr>
              <w:t>skenų</w:t>
            </w:r>
            <w:proofErr w:type="spellEnd"/>
            <w:r w:rsidRPr="00E1226E">
              <w:rPr>
                <w:rFonts w:eastAsia="Times New Roman"/>
                <w:sz w:val="22"/>
                <w:szCs w:val="24"/>
              </w:rPr>
              <w:t xml:space="preserve"> per sekundę.</w:t>
            </w:r>
          </w:p>
        </w:tc>
        <w:tc>
          <w:tcPr>
            <w:tcW w:w="2267" w:type="dxa"/>
            <w:tcBorders>
              <w:top w:val="single" w:sz="4" w:space="0" w:color="auto"/>
              <w:left w:val="single" w:sz="4" w:space="0" w:color="auto"/>
              <w:bottom w:val="single" w:sz="4" w:space="0" w:color="auto"/>
              <w:right w:val="single" w:sz="4" w:space="0" w:color="auto"/>
            </w:tcBorders>
          </w:tcPr>
          <w:p w14:paraId="4693B1BE" w14:textId="003C7065" w:rsidR="00473486" w:rsidRDefault="00C43B0D" w:rsidP="00030AF3">
            <w:pPr>
              <w:spacing w:after="0" w:line="240" w:lineRule="auto"/>
              <w:rPr>
                <w:rFonts w:eastAsia="Times New Roman"/>
                <w:sz w:val="22"/>
                <w:szCs w:val="24"/>
              </w:rPr>
            </w:pPr>
            <w:r>
              <w:rPr>
                <w:rFonts w:eastAsia="Times New Roman"/>
                <w:sz w:val="22"/>
                <w:szCs w:val="24"/>
              </w:rPr>
              <w:t xml:space="preserve">Reikalavimas </w:t>
            </w:r>
            <w:r w:rsidR="000B4280">
              <w:rPr>
                <w:rFonts w:eastAsia="Times New Roman"/>
                <w:sz w:val="22"/>
                <w:szCs w:val="24"/>
              </w:rPr>
              <w:t>keičiamas</w:t>
            </w:r>
            <w:r>
              <w:rPr>
                <w:rFonts w:eastAsia="Times New Roman"/>
                <w:sz w:val="22"/>
                <w:szCs w:val="24"/>
              </w:rPr>
              <w:t xml:space="preserve"> ir </w:t>
            </w:r>
            <w:r w:rsidR="000B4280">
              <w:rPr>
                <w:rFonts w:eastAsia="Times New Roman"/>
                <w:sz w:val="22"/>
                <w:szCs w:val="24"/>
              </w:rPr>
              <w:t>aprašomas</w:t>
            </w:r>
            <w:r>
              <w:rPr>
                <w:rFonts w:eastAsia="Times New Roman"/>
                <w:sz w:val="22"/>
                <w:szCs w:val="24"/>
              </w:rPr>
              <w:t xml:space="preserve"> taip:</w:t>
            </w:r>
          </w:p>
          <w:p w14:paraId="1FE1F1DC" w14:textId="43122294" w:rsidR="00C43B0D" w:rsidRDefault="00C43B0D" w:rsidP="00030AF3">
            <w:pPr>
              <w:spacing w:after="0" w:line="240" w:lineRule="auto"/>
              <w:rPr>
                <w:rFonts w:eastAsia="Times New Roman"/>
                <w:sz w:val="22"/>
                <w:szCs w:val="24"/>
              </w:rPr>
            </w:pPr>
            <w:r>
              <w:rPr>
                <w:rFonts w:eastAsia="Times New Roman"/>
                <w:sz w:val="22"/>
                <w:szCs w:val="24"/>
              </w:rPr>
              <w:t>≥</w:t>
            </w:r>
            <w:r>
              <w:rPr>
                <w:rFonts w:eastAsia="Times New Roman"/>
                <w:sz w:val="22"/>
                <w:szCs w:val="24"/>
                <w:lang w:val="en-US"/>
              </w:rPr>
              <w:t xml:space="preserve">80000 A </w:t>
            </w:r>
            <w:proofErr w:type="spellStart"/>
            <w:r>
              <w:rPr>
                <w:rFonts w:eastAsia="Times New Roman"/>
                <w:sz w:val="22"/>
                <w:szCs w:val="24"/>
                <w:lang w:val="en-US"/>
              </w:rPr>
              <w:t>sken</w:t>
            </w:r>
            <w:proofErr w:type="spellEnd"/>
            <w:r>
              <w:rPr>
                <w:rFonts w:eastAsia="Times New Roman"/>
                <w:sz w:val="22"/>
                <w:szCs w:val="24"/>
              </w:rPr>
              <w:t>ų per sekundę.</w:t>
            </w:r>
          </w:p>
        </w:tc>
      </w:tr>
      <w:tr w:rsidR="00473486" w14:paraId="2F19D5EB" w14:textId="3A083554" w:rsidTr="00E1226E">
        <w:trPr>
          <w:trHeight w:val="274"/>
        </w:trPr>
        <w:tc>
          <w:tcPr>
            <w:tcW w:w="720" w:type="dxa"/>
            <w:tcBorders>
              <w:top w:val="single" w:sz="6" w:space="0" w:color="auto"/>
              <w:left w:val="single" w:sz="6" w:space="0" w:color="auto"/>
              <w:bottom w:val="single" w:sz="6" w:space="0" w:color="auto"/>
              <w:right w:val="single" w:sz="6" w:space="0" w:color="auto"/>
            </w:tcBorders>
          </w:tcPr>
          <w:p w14:paraId="52A1FFCC" w14:textId="77777777" w:rsidR="00473486" w:rsidRDefault="00473486" w:rsidP="00030AF3">
            <w:pPr>
              <w:numPr>
                <w:ilvl w:val="0"/>
                <w:numId w:val="29"/>
              </w:numPr>
              <w:spacing w:after="0" w:line="240" w:lineRule="auto"/>
              <w:jc w:val="center"/>
              <w:rPr>
                <w:rFonts w:eastAsia="Times New Roman"/>
                <w:sz w:val="22"/>
                <w:szCs w:val="24"/>
              </w:rPr>
            </w:pPr>
          </w:p>
        </w:tc>
        <w:tc>
          <w:tcPr>
            <w:tcW w:w="2623" w:type="dxa"/>
            <w:tcBorders>
              <w:top w:val="single" w:sz="6" w:space="0" w:color="auto"/>
              <w:left w:val="single" w:sz="6" w:space="0" w:color="auto"/>
              <w:bottom w:val="single" w:sz="6" w:space="0" w:color="auto"/>
              <w:right w:val="single" w:sz="6" w:space="0" w:color="auto"/>
            </w:tcBorders>
          </w:tcPr>
          <w:p w14:paraId="2BDF0B5A" w14:textId="77777777" w:rsidR="00473486" w:rsidRPr="00B8385A" w:rsidRDefault="00473486" w:rsidP="00030AF3">
            <w:pPr>
              <w:spacing w:after="0" w:line="240" w:lineRule="auto"/>
              <w:rPr>
                <w:rFonts w:eastAsia="Times New Roman"/>
                <w:sz w:val="22"/>
                <w:szCs w:val="24"/>
                <w:lang w:val="pt-BR"/>
              </w:rPr>
            </w:pPr>
            <w:r>
              <w:rPr>
                <w:rFonts w:eastAsia="Times New Roman"/>
                <w:sz w:val="22"/>
                <w:szCs w:val="24"/>
              </w:rPr>
              <w:t xml:space="preserve">OKT skenavimo lazerio bangos ilgis </w:t>
            </w:r>
          </w:p>
        </w:tc>
        <w:tc>
          <w:tcPr>
            <w:tcW w:w="3119" w:type="dxa"/>
            <w:tcBorders>
              <w:top w:val="single" w:sz="6" w:space="0" w:color="auto"/>
              <w:left w:val="single" w:sz="6" w:space="0" w:color="auto"/>
              <w:bottom w:val="single" w:sz="6" w:space="0" w:color="auto"/>
              <w:right w:val="single" w:sz="4" w:space="0" w:color="auto"/>
            </w:tcBorders>
          </w:tcPr>
          <w:p w14:paraId="26C35829" w14:textId="15BDA11B" w:rsidR="00473486" w:rsidRPr="00EC3A7D" w:rsidRDefault="00473486" w:rsidP="00030AF3">
            <w:pPr>
              <w:spacing w:after="0" w:line="240" w:lineRule="auto"/>
              <w:rPr>
                <w:rFonts w:eastAsia="Times New Roman"/>
                <w:sz w:val="22"/>
                <w:szCs w:val="24"/>
              </w:rPr>
            </w:pPr>
            <w:r w:rsidRPr="00EC3A7D">
              <w:rPr>
                <w:rFonts w:eastAsia="Times New Roman"/>
                <w:sz w:val="22"/>
                <w:szCs w:val="24"/>
                <w:lang w:val="en-US"/>
              </w:rPr>
              <w:t>≥880 nm</w:t>
            </w:r>
          </w:p>
        </w:tc>
        <w:tc>
          <w:tcPr>
            <w:tcW w:w="2268" w:type="dxa"/>
            <w:tcBorders>
              <w:top w:val="single" w:sz="4" w:space="0" w:color="auto"/>
              <w:left w:val="single" w:sz="4" w:space="0" w:color="auto"/>
              <w:bottom w:val="single" w:sz="4" w:space="0" w:color="auto"/>
              <w:right w:val="single" w:sz="4" w:space="0" w:color="auto"/>
            </w:tcBorders>
          </w:tcPr>
          <w:p w14:paraId="29A2D0BB" w14:textId="77777777" w:rsidR="00473486" w:rsidRPr="00EC3A7D" w:rsidRDefault="00473486" w:rsidP="00030AF3">
            <w:pPr>
              <w:spacing w:after="0" w:line="240" w:lineRule="auto"/>
              <w:rPr>
                <w:rFonts w:eastAsia="Times New Roman"/>
                <w:sz w:val="22"/>
                <w:szCs w:val="24"/>
                <w:lang w:val="en-US"/>
              </w:rPr>
            </w:pPr>
          </w:p>
        </w:tc>
        <w:tc>
          <w:tcPr>
            <w:tcW w:w="1984" w:type="dxa"/>
            <w:tcBorders>
              <w:top w:val="single" w:sz="4" w:space="0" w:color="auto"/>
              <w:left w:val="single" w:sz="4" w:space="0" w:color="auto"/>
              <w:bottom w:val="single" w:sz="4" w:space="0" w:color="auto"/>
              <w:right w:val="single" w:sz="4" w:space="0" w:color="auto"/>
            </w:tcBorders>
          </w:tcPr>
          <w:p w14:paraId="70C635C9" w14:textId="77777777" w:rsidR="00473486" w:rsidRPr="00EC3A7D" w:rsidRDefault="00473486" w:rsidP="00030AF3">
            <w:pPr>
              <w:spacing w:after="0" w:line="240" w:lineRule="auto"/>
              <w:rPr>
                <w:rFonts w:eastAsia="Times New Roman"/>
                <w:sz w:val="22"/>
                <w:szCs w:val="24"/>
                <w:lang w:val="en-US"/>
              </w:rPr>
            </w:pPr>
          </w:p>
        </w:tc>
        <w:tc>
          <w:tcPr>
            <w:tcW w:w="2126" w:type="dxa"/>
            <w:tcBorders>
              <w:top w:val="single" w:sz="4" w:space="0" w:color="auto"/>
              <w:bottom w:val="single" w:sz="4" w:space="0" w:color="auto"/>
              <w:right w:val="single" w:sz="4" w:space="0" w:color="auto"/>
            </w:tcBorders>
          </w:tcPr>
          <w:p w14:paraId="043CEB8C" w14:textId="77777777" w:rsidR="006F3449" w:rsidRPr="006F3449" w:rsidRDefault="006F3449" w:rsidP="006F3449">
            <w:pPr>
              <w:spacing w:after="0" w:line="240" w:lineRule="auto"/>
              <w:rPr>
                <w:rFonts w:eastAsia="Times New Roman"/>
                <w:sz w:val="22"/>
                <w:szCs w:val="24"/>
                <w:lang w:val="pt-BR"/>
              </w:rPr>
            </w:pPr>
            <w:r w:rsidRPr="006F3449">
              <w:rPr>
                <w:rFonts w:eastAsia="Times New Roman"/>
                <w:sz w:val="22"/>
                <w:szCs w:val="24"/>
                <w:lang w:val="pt-BR"/>
              </w:rPr>
              <w:t xml:space="preserve">Spektrinio domeno (SD-OCT) sistemose </w:t>
            </w:r>
            <w:r w:rsidRPr="006F3449">
              <w:rPr>
                <w:rFonts w:eastAsia="Times New Roman"/>
                <w:sz w:val="22"/>
                <w:szCs w:val="24"/>
                <w:lang w:val="pt-BR"/>
              </w:rPr>
              <w:lastRenderedPageBreak/>
              <w:t>standartinis ir plačiai rinkoje taikomas bangos ilgis yra apie 840 nm. Šis bangos ilgis užtikrina aukštos kokybės tinklainės sluoksnių vizualizaciją bei atitinka klinikinės praktikos poreikius diagnozuojant glaukomą, makulos ir kitas tinklainės patologijas.</w:t>
            </w:r>
          </w:p>
          <w:p w14:paraId="6C5346CC" w14:textId="30250851" w:rsidR="00473486" w:rsidRPr="006F3449" w:rsidRDefault="006F3449" w:rsidP="006F3449">
            <w:pPr>
              <w:spacing w:after="0" w:line="240" w:lineRule="auto"/>
              <w:rPr>
                <w:rFonts w:eastAsia="Times New Roman"/>
                <w:sz w:val="22"/>
                <w:szCs w:val="24"/>
                <w:lang w:val="pt-BR"/>
              </w:rPr>
            </w:pPr>
            <w:r w:rsidRPr="006F3449">
              <w:rPr>
                <w:rFonts w:eastAsia="Times New Roman"/>
                <w:b/>
                <w:bCs/>
                <w:sz w:val="22"/>
                <w:szCs w:val="24"/>
                <w:lang w:val="pt-BR"/>
              </w:rPr>
              <w:t>Siūlymas:</w:t>
            </w:r>
            <w:r w:rsidRPr="006F3449">
              <w:rPr>
                <w:rFonts w:eastAsia="Times New Roman"/>
                <w:sz w:val="22"/>
                <w:szCs w:val="24"/>
                <w:lang w:val="pt-BR"/>
              </w:rPr>
              <w:t xml:space="preserve"> OKT skenavimo lazerio bangos ilgis – ne mažesnis kaip 840 nm.</w:t>
            </w:r>
          </w:p>
        </w:tc>
        <w:tc>
          <w:tcPr>
            <w:tcW w:w="2267" w:type="dxa"/>
            <w:tcBorders>
              <w:top w:val="single" w:sz="4" w:space="0" w:color="auto"/>
              <w:left w:val="single" w:sz="4" w:space="0" w:color="auto"/>
              <w:bottom w:val="single" w:sz="4" w:space="0" w:color="auto"/>
              <w:right w:val="single" w:sz="4" w:space="0" w:color="auto"/>
            </w:tcBorders>
          </w:tcPr>
          <w:p w14:paraId="67F29807" w14:textId="692412B6" w:rsidR="00473486" w:rsidRPr="00C43B0D" w:rsidRDefault="00C43B0D" w:rsidP="00030AF3">
            <w:pPr>
              <w:spacing w:after="0" w:line="240" w:lineRule="auto"/>
              <w:rPr>
                <w:rFonts w:eastAsia="Times New Roman"/>
                <w:sz w:val="22"/>
                <w:szCs w:val="24"/>
              </w:rPr>
            </w:pPr>
            <w:r>
              <w:rPr>
                <w:rFonts w:eastAsia="Times New Roman"/>
                <w:sz w:val="22"/>
                <w:szCs w:val="24"/>
                <w:lang w:val="pt-BR"/>
              </w:rPr>
              <w:lastRenderedPageBreak/>
              <w:t>Reikalavimas n</w:t>
            </w:r>
            <w:r w:rsidR="000B4280">
              <w:rPr>
                <w:rFonts w:eastAsia="Times New Roman"/>
                <w:sz w:val="22"/>
                <w:szCs w:val="24"/>
                <w:lang w:val="pt-BR"/>
              </w:rPr>
              <w:t>ekeičiama</w:t>
            </w:r>
            <w:r>
              <w:rPr>
                <w:rFonts w:eastAsia="Times New Roman"/>
                <w:sz w:val="22"/>
                <w:szCs w:val="24"/>
                <w:lang w:val="pt-BR"/>
              </w:rPr>
              <w:t xml:space="preserve">s: skirtingo </w:t>
            </w:r>
            <w:r>
              <w:rPr>
                <w:rFonts w:eastAsia="Times New Roman"/>
                <w:sz w:val="22"/>
                <w:szCs w:val="24"/>
                <w:lang w:val="pt-BR"/>
              </w:rPr>
              <w:lastRenderedPageBreak/>
              <w:t>bangos ilgio OKT pasi</w:t>
            </w:r>
            <w:r>
              <w:rPr>
                <w:rFonts w:eastAsia="Times New Roman"/>
                <w:sz w:val="22"/>
                <w:szCs w:val="24"/>
              </w:rPr>
              <w:t xml:space="preserve">žymi nevienodomis </w:t>
            </w:r>
            <w:proofErr w:type="spellStart"/>
            <w:r>
              <w:rPr>
                <w:rFonts w:eastAsia="Times New Roman"/>
                <w:sz w:val="22"/>
                <w:szCs w:val="24"/>
              </w:rPr>
              <w:t>skvarbuvo</w:t>
            </w:r>
            <w:proofErr w:type="spellEnd"/>
            <w:r>
              <w:rPr>
                <w:rFonts w:eastAsia="Times New Roman"/>
                <w:sz w:val="22"/>
                <w:szCs w:val="24"/>
              </w:rPr>
              <w:t xml:space="preserve"> per audinius savybėmis</w:t>
            </w:r>
            <w:r w:rsidR="00E65664">
              <w:rPr>
                <w:rFonts w:eastAsia="Times New Roman"/>
                <w:sz w:val="22"/>
                <w:szCs w:val="24"/>
              </w:rPr>
              <w:t>;</w:t>
            </w:r>
            <w:r w:rsidR="005241FD">
              <w:rPr>
                <w:rFonts w:eastAsia="Times New Roman"/>
                <w:sz w:val="22"/>
                <w:szCs w:val="24"/>
              </w:rPr>
              <w:t xml:space="preserve"> didesnio bangos ilgio spinduliai pra</w:t>
            </w:r>
            <w:r w:rsidR="00E65664">
              <w:rPr>
                <w:rFonts w:eastAsia="Times New Roman"/>
                <w:sz w:val="22"/>
                <w:szCs w:val="24"/>
              </w:rPr>
              <w:t>ei</w:t>
            </w:r>
            <w:r w:rsidR="005241FD">
              <w:rPr>
                <w:rFonts w:eastAsia="Times New Roman"/>
                <w:sz w:val="22"/>
                <w:szCs w:val="24"/>
              </w:rPr>
              <w:t xml:space="preserve">na į audinius </w:t>
            </w:r>
            <w:r w:rsidR="00E65664">
              <w:rPr>
                <w:rFonts w:eastAsia="Times New Roman"/>
                <w:sz w:val="22"/>
                <w:szCs w:val="24"/>
              </w:rPr>
              <w:t xml:space="preserve">giliau, atskirais atvejais net iki </w:t>
            </w:r>
            <w:proofErr w:type="spellStart"/>
            <w:r w:rsidR="00E65664">
              <w:rPr>
                <w:rFonts w:eastAsia="Times New Roman"/>
                <w:sz w:val="22"/>
                <w:szCs w:val="24"/>
              </w:rPr>
              <w:t>gyslainės</w:t>
            </w:r>
            <w:proofErr w:type="spellEnd"/>
            <w:r w:rsidR="00E65664">
              <w:rPr>
                <w:rFonts w:eastAsia="Times New Roman"/>
                <w:sz w:val="22"/>
                <w:szCs w:val="24"/>
              </w:rPr>
              <w:t xml:space="preserve"> ir </w:t>
            </w:r>
            <w:proofErr w:type="spellStart"/>
            <w:r w:rsidR="00E65664">
              <w:rPr>
                <w:rFonts w:eastAsia="Times New Roman"/>
                <w:sz w:val="22"/>
                <w:szCs w:val="24"/>
              </w:rPr>
              <w:t>skleros</w:t>
            </w:r>
            <w:proofErr w:type="spellEnd"/>
            <w:r w:rsidR="00E65664">
              <w:rPr>
                <w:rFonts w:eastAsia="Times New Roman"/>
                <w:sz w:val="22"/>
                <w:szCs w:val="24"/>
              </w:rPr>
              <w:t>, kas padidina tokių prietaisų diagnostikos galimybes.</w:t>
            </w:r>
          </w:p>
        </w:tc>
      </w:tr>
      <w:tr w:rsidR="00473486" w14:paraId="051BE691" w14:textId="60BF2D71" w:rsidTr="00E1226E">
        <w:trPr>
          <w:trHeight w:val="122"/>
        </w:trPr>
        <w:tc>
          <w:tcPr>
            <w:tcW w:w="720" w:type="dxa"/>
            <w:tcBorders>
              <w:top w:val="single" w:sz="6" w:space="0" w:color="auto"/>
              <w:left w:val="single" w:sz="6" w:space="0" w:color="auto"/>
              <w:bottom w:val="single" w:sz="6" w:space="0" w:color="auto"/>
              <w:right w:val="single" w:sz="6" w:space="0" w:color="auto"/>
            </w:tcBorders>
          </w:tcPr>
          <w:p w14:paraId="0D30549E" w14:textId="77777777" w:rsidR="00473486" w:rsidRDefault="00473486" w:rsidP="00B50ADB">
            <w:pPr>
              <w:numPr>
                <w:ilvl w:val="0"/>
                <w:numId w:val="29"/>
              </w:numPr>
              <w:spacing w:after="0" w:line="240" w:lineRule="auto"/>
              <w:jc w:val="center"/>
              <w:rPr>
                <w:rFonts w:eastAsia="Times New Roman"/>
                <w:sz w:val="22"/>
                <w:szCs w:val="24"/>
              </w:rPr>
            </w:pPr>
          </w:p>
        </w:tc>
        <w:tc>
          <w:tcPr>
            <w:tcW w:w="2623" w:type="dxa"/>
            <w:tcBorders>
              <w:top w:val="single" w:sz="6" w:space="0" w:color="auto"/>
              <w:left w:val="single" w:sz="6" w:space="0" w:color="auto"/>
              <w:bottom w:val="single" w:sz="6" w:space="0" w:color="auto"/>
              <w:right w:val="single" w:sz="6" w:space="0" w:color="auto"/>
            </w:tcBorders>
          </w:tcPr>
          <w:p w14:paraId="122AE660" w14:textId="77777777" w:rsidR="00473486" w:rsidRDefault="00473486" w:rsidP="00B50ADB">
            <w:pPr>
              <w:spacing w:after="0" w:line="240" w:lineRule="auto"/>
              <w:rPr>
                <w:rFonts w:eastAsia="Times New Roman"/>
                <w:sz w:val="22"/>
                <w:szCs w:val="24"/>
              </w:rPr>
            </w:pPr>
            <w:r>
              <w:rPr>
                <w:rFonts w:eastAsia="Times New Roman"/>
                <w:sz w:val="22"/>
                <w:szCs w:val="24"/>
              </w:rPr>
              <w:t xml:space="preserve">OKT skenavimo ašinė optinė rezoliucija </w:t>
            </w:r>
          </w:p>
        </w:tc>
        <w:tc>
          <w:tcPr>
            <w:tcW w:w="3119" w:type="dxa"/>
            <w:tcBorders>
              <w:top w:val="single" w:sz="6" w:space="0" w:color="auto"/>
              <w:left w:val="single" w:sz="6" w:space="0" w:color="auto"/>
              <w:bottom w:val="single" w:sz="6" w:space="0" w:color="auto"/>
              <w:right w:val="single" w:sz="4" w:space="0" w:color="auto"/>
            </w:tcBorders>
          </w:tcPr>
          <w:p w14:paraId="12D4B477" w14:textId="77777777" w:rsidR="00473486" w:rsidRDefault="00473486" w:rsidP="00B50ADB">
            <w:pPr>
              <w:spacing w:after="0" w:line="240" w:lineRule="auto"/>
              <w:rPr>
                <w:rFonts w:eastAsia="Times New Roman"/>
                <w:sz w:val="22"/>
                <w:szCs w:val="24"/>
              </w:rPr>
            </w:pPr>
            <w:r>
              <w:rPr>
                <w:rFonts w:eastAsia="Times New Roman"/>
                <w:sz w:val="22"/>
                <w:szCs w:val="24"/>
                <w:lang w:val="en-US"/>
              </w:rPr>
              <w:t>≤8 µm</w:t>
            </w:r>
          </w:p>
        </w:tc>
        <w:tc>
          <w:tcPr>
            <w:tcW w:w="2268" w:type="dxa"/>
            <w:tcBorders>
              <w:top w:val="single" w:sz="4" w:space="0" w:color="auto"/>
              <w:left w:val="single" w:sz="4" w:space="0" w:color="auto"/>
              <w:bottom w:val="single" w:sz="4" w:space="0" w:color="auto"/>
              <w:right w:val="single" w:sz="4" w:space="0" w:color="auto"/>
            </w:tcBorders>
          </w:tcPr>
          <w:p w14:paraId="1B583513" w14:textId="77777777" w:rsidR="00473486" w:rsidRDefault="00473486" w:rsidP="00B50ADB">
            <w:pPr>
              <w:spacing w:after="0" w:line="240" w:lineRule="auto"/>
              <w:rPr>
                <w:rFonts w:eastAsia="Times New Roman"/>
                <w:sz w:val="22"/>
                <w:szCs w:val="24"/>
                <w:lang w:val="en-US"/>
              </w:rPr>
            </w:pPr>
          </w:p>
        </w:tc>
        <w:tc>
          <w:tcPr>
            <w:tcW w:w="1984" w:type="dxa"/>
            <w:tcBorders>
              <w:top w:val="single" w:sz="4" w:space="0" w:color="auto"/>
              <w:left w:val="single" w:sz="4" w:space="0" w:color="auto"/>
              <w:bottom w:val="single" w:sz="4" w:space="0" w:color="auto"/>
              <w:right w:val="single" w:sz="4" w:space="0" w:color="auto"/>
            </w:tcBorders>
          </w:tcPr>
          <w:p w14:paraId="49B5F813" w14:textId="77777777" w:rsidR="00473486" w:rsidRDefault="00473486" w:rsidP="00B50ADB">
            <w:pPr>
              <w:spacing w:after="0" w:line="240" w:lineRule="auto"/>
              <w:rPr>
                <w:rFonts w:eastAsia="Times New Roman"/>
                <w:sz w:val="22"/>
                <w:szCs w:val="24"/>
                <w:lang w:val="en-US"/>
              </w:rPr>
            </w:pPr>
          </w:p>
        </w:tc>
        <w:tc>
          <w:tcPr>
            <w:tcW w:w="2126" w:type="dxa"/>
            <w:tcBorders>
              <w:top w:val="single" w:sz="4" w:space="0" w:color="auto"/>
              <w:bottom w:val="single" w:sz="4" w:space="0" w:color="auto"/>
              <w:right w:val="single" w:sz="4" w:space="0" w:color="auto"/>
            </w:tcBorders>
          </w:tcPr>
          <w:p w14:paraId="33471335" w14:textId="77777777" w:rsidR="00473486" w:rsidRDefault="00473486" w:rsidP="00B50ADB">
            <w:pPr>
              <w:spacing w:after="0" w:line="240" w:lineRule="auto"/>
              <w:rPr>
                <w:rFonts w:eastAsia="Times New Roman"/>
                <w:sz w:val="22"/>
                <w:szCs w:val="24"/>
                <w:lang w:val="en-US"/>
              </w:rPr>
            </w:pPr>
          </w:p>
        </w:tc>
        <w:tc>
          <w:tcPr>
            <w:tcW w:w="2267" w:type="dxa"/>
            <w:tcBorders>
              <w:top w:val="single" w:sz="4" w:space="0" w:color="auto"/>
              <w:left w:val="single" w:sz="4" w:space="0" w:color="auto"/>
              <w:bottom w:val="single" w:sz="4" w:space="0" w:color="auto"/>
              <w:right w:val="single" w:sz="4" w:space="0" w:color="auto"/>
            </w:tcBorders>
          </w:tcPr>
          <w:p w14:paraId="213F2D48" w14:textId="77777777" w:rsidR="00473486" w:rsidRDefault="00473486" w:rsidP="00B50ADB">
            <w:pPr>
              <w:spacing w:after="0" w:line="240" w:lineRule="auto"/>
              <w:rPr>
                <w:rFonts w:eastAsia="Times New Roman"/>
                <w:sz w:val="22"/>
                <w:szCs w:val="24"/>
                <w:lang w:val="en-US"/>
              </w:rPr>
            </w:pPr>
          </w:p>
        </w:tc>
      </w:tr>
      <w:tr w:rsidR="00473486" w14:paraId="51F86535" w14:textId="0FB8E5D9" w:rsidTr="00E1226E">
        <w:trPr>
          <w:trHeight w:val="419"/>
        </w:trPr>
        <w:tc>
          <w:tcPr>
            <w:tcW w:w="720" w:type="dxa"/>
            <w:tcBorders>
              <w:top w:val="single" w:sz="6" w:space="0" w:color="auto"/>
              <w:left w:val="single" w:sz="6" w:space="0" w:color="auto"/>
              <w:bottom w:val="single" w:sz="6" w:space="0" w:color="auto"/>
              <w:right w:val="single" w:sz="6" w:space="0" w:color="auto"/>
            </w:tcBorders>
          </w:tcPr>
          <w:p w14:paraId="1A68F808" w14:textId="77777777" w:rsidR="00473486" w:rsidRDefault="00473486" w:rsidP="00B50ADB">
            <w:pPr>
              <w:numPr>
                <w:ilvl w:val="0"/>
                <w:numId w:val="29"/>
              </w:numPr>
              <w:spacing w:after="0" w:line="240" w:lineRule="auto"/>
              <w:jc w:val="center"/>
              <w:rPr>
                <w:rFonts w:eastAsia="Times New Roman"/>
                <w:sz w:val="22"/>
                <w:szCs w:val="24"/>
              </w:rPr>
            </w:pPr>
          </w:p>
        </w:tc>
        <w:tc>
          <w:tcPr>
            <w:tcW w:w="2623" w:type="dxa"/>
            <w:tcBorders>
              <w:top w:val="single" w:sz="6" w:space="0" w:color="auto"/>
              <w:left w:val="single" w:sz="6" w:space="0" w:color="auto"/>
              <w:bottom w:val="single" w:sz="6" w:space="0" w:color="auto"/>
              <w:right w:val="single" w:sz="6" w:space="0" w:color="auto"/>
            </w:tcBorders>
          </w:tcPr>
          <w:p w14:paraId="48001CF4" w14:textId="77777777" w:rsidR="00473486" w:rsidRDefault="00473486" w:rsidP="00B50ADB">
            <w:pPr>
              <w:spacing w:after="0" w:line="240" w:lineRule="auto"/>
              <w:rPr>
                <w:rFonts w:eastAsia="Times New Roman"/>
                <w:sz w:val="22"/>
                <w:szCs w:val="24"/>
              </w:rPr>
            </w:pPr>
            <w:r w:rsidRPr="004B263C">
              <w:rPr>
                <w:sz w:val="22"/>
              </w:rPr>
              <w:t>OKT skenavimo plotis (horizontaliai) tinklainėje</w:t>
            </w:r>
          </w:p>
        </w:tc>
        <w:tc>
          <w:tcPr>
            <w:tcW w:w="3119" w:type="dxa"/>
            <w:tcBorders>
              <w:top w:val="single" w:sz="6" w:space="0" w:color="auto"/>
              <w:left w:val="single" w:sz="6" w:space="0" w:color="auto"/>
              <w:bottom w:val="single" w:sz="6" w:space="0" w:color="auto"/>
              <w:right w:val="single" w:sz="4" w:space="0" w:color="auto"/>
            </w:tcBorders>
          </w:tcPr>
          <w:p w14:paraId="47639282" w14:textId="77777777" w:rsidR="00473486" w:rsidRPr="00AE2CAC" w:rsidRDefault="00473486" w:rsidP="00B50ADB">
            <w:pPr>
              <w:spacing w:after="0" w:line="240" w:lineRule="auto"/>
              <w:rPr>
                <w:rFonts w:eastAsia="Times New Roman"/>
                <w:sz w:val="22"/>
                <w:szCs w:val="24"/>
                <w:lang w:val="en-US"/>
              </w:rPr>
            </w:pPr>
            <w:r>
              <w:rPr>
                <w:rFonts w:eastAsia="Times New Roman"/>
                <w:sz w:val="22"/>
                <w:szCs w:val="24"/>
                <w:lang w:val="en-US"/>
              </w:rPr>
              <w:t>≥9 mm</w:t>
            </w:r>
          </w:p>
        </w:tc>
        <w:tc>
          <w:tcPr>
            <w:tcW w:w="2268" w:type="dxa"/>
            <w:tcBorders>
              <w:top w:val="single" w:sz="4" w:space="0" w:color="auto"/>
              <w:left w:val="single" w:sz="4" w:space="0" w:color="auto"/>
              <w:bottom w:val="single" w:sz="4" w:space="0" w:color="auto"/>
              <w:right w:val="single" w:sz="4" w:space="0" w:color="auto"/>
            </w:tcBorders>
          </w:tcPr>
          <w:p w14:paraId="6289C149" w14:textId="77777777" w:rsidR="00473486" w:rsidRDefault="00473486" w:rsidP="00B50ADB">
            <w:pPr>
              <w:spacing w:after="0" w:line="240" w:lineRule="auto"/>
              <w:rPr>
                <w:rFonts w:eastAsia="Times New Roman"/>
                <w:sz w:val="22"/>
                <w:szCs w:val="24"/>
                <w:lang w:val="en-US"/>
              </w:rPr>
            </w:pPr>
          </w:p>
        </w:tc>
        <w:tc>
          <w:tcPr>
            <w:tcW w:w="1984" w:type="dxa"/>
            <w:tcBorders>
              <w:top w:val="single" w:sz="4" w:space="0" w:color="auto"/>
              <w:left w:val="single" w:sz="4" w:space="0" w:color="auto"/>
              <w:bottom w:val="single" w:sz="4" w:space="0" w:color="auto"/>
              <w:right w:val="single" w:sz="4" w:space="0" w:color="auto"/>
            </w:tcBorders>
          </w:tcPr>
          <w:p w14:paraId="05999D2E" w14:textId="77777777" w:rsidR="00473486" w:rsidRDefault="00473486" w:rsidP="00B50ADB">
            <w:pPr>
              <w:spacing w:after="0" w:line="240" w:lineRule="auto"/>
              <w:rPr>
                <w:rFonts w:eastAsia="Times New Roman"/>
                <w:sz w:val="22"/>
                <w:szCs w:val="24"/>
                <w:lang w:val="en-US"/>
              </w:rPr>
            </w:pPr>
          </w:p>
        </w:tc>
        <w:tc>
          <w:tcPr>
            <w:tcW w:w="2126" w:type="dxa"/>
            <w:tcBorders>
              <w:top w:val="single" w:sz="4" w:space="0" w:color="auto"/>
              <w:bottom w:val="single" w:sz="4" w:space="0" w:color="auto"/>
              <w:right w:val="single" w:sz="4" w:space="0" w:color="auto"/>
            </w:tcBorders>
          </w:tcPr>
          <w:p w14:paraId="6F8F8028" w14:textId="77777777" w:rsidR="00473486" w:rsidRDefault="00473486" w:rsidP="00B50ADB">
            <w:pPr>
              <w:spacing w:after="0" w:line="240" w:lineRule="auto"/>
              <w:rPr>
                <w:rFonts w:eastAsia="Times New Roman"/>
                <w:sz w:val="22"/>
                <w:szCs w:val="24"/>
                <w:lang w:val="en-US"/>
              </w:rPr>
            </w:pPr>
          </w:p>
        </w:tc>
        <w:tc>
          <w:tcPr>
            <w:tcW w:w="2267" w:type="dxa"/>
            <w:tcBorders>
              <w:top w:val="single" w:sz="4" w:space="0" w:color="auto"/>
              <w:left w:val="single" w:sz="4" w:space="0" w:color="auto"/>
              <w:bottom w:val="single" w:sz="4" w:space="0" w:color="auto"/>
              <w:right w:val="single" w:sz="4" w:space="0" w:color="auto"/>
            </w:tcBorders>
          </w:tcPr>
          <w:p w14:paraId="43565C45" w14:textId="77777777" w:rsidR="00473486" w:rsidRDefault="00473486" w:rsidP="00B50ADB">
            <w:pPr>
              <w:spacing w:after="0" w:line="240" w:lineRule="auto"/>
              <w:rPr>
                <w:rFonts w:eastAsia="Times New Roman"/>
                <w:sz w:val="22"/>
                <w:szCs w:val="24"/>
                <w:lang w:val="en-US"/>
              </w:rPr>
            </w:pPr>
          </w:p>
        </w:tc>
      </w:tr>
      <w:tr w:rsidR="00473486" w14:paraId="1C7EBED6" w14:textId="631EA3DF" w:rsidTr="00E1226E">
        <w:trPr>
          <w:trHeight w:val="338"/>
        </w:trPr>
        <w:tc>
          <w:tcPr>
            <w:tcW w:w="720" w:type="dxa"/>
            <w:tcBorders>
              <w:top w:val="single" w:sz="6" w:space="0" w:color="auto"/>
              <w:left w:val="single" w:sz="6" w:space="0" w:color="auto"/>
              <w:bottom w:val="single" w:sz="6" w:space="0" w:color="auto"/>
              <w:right w:val="single" w:sz="6" w:space="0" w:color="auto"/>
            </w:tcBorders>
          </w:tcPr>
          <w:p w14:paraId="414F963E" w14:textId="77777777" w:rsidR="00473486" w:rsidRDefault="00473486" w:rsidP="00B50ADB">
            <w:pPr>
              <w:numPr>
                <w:ilvl w:val="0"/>
                <w:numId w:val="29"/>
              </w:numPr>
              <w:spacing w:after="0" w:line="240" w:lineRule="auto"/>
              <w:jc w:val="center"/>
              <w:rPr>
                <w:rFonts w:eastAsia="Times New Roman"/>
                <w:sz w:val="22"/>
                <w:szCs w:val="24"/>
              </w:rPr>
            </w:pPr>
          </w:p>
        </w:tc>
        <w:tc>
          <w:tcPr>
            <w:tcW w:w="2623" w:type="dxa"/>
            <w:tcBorders>
              <w:top w:val="single" w:sz="6" w:space="0" w:color="auto"/>
              <w:left w:val="single" w:sz="6" w:space="0" w:color="auto"/>
              <w:bottom w:val="single" w:sz="6" w:space="0" w:color="auto"/>
              <w:right w:val="single" w:sz="6" w:space="0" w:color="auto"/>
            </w:tcBorders>
          </w:tcPr>
          <w:p w14:paraId="2543A942" w14:textId="77777777" w:rsidR="00473486" w:rsidRPr="00B8385A" w:rsidRDefault="00473486" w:rsidP="00B50ADB">
            <w:pPr>
              <w:spacing w:after="0" w:line="240" w:lineRule="auto"/>
              <w:rPr>
                <w:rFonts w:eastAsia="Times New Roman"/>
                <w:sz w:val="22"/>
                <w:szCs w:val="24"/>
              </w:rPr>
            </w:pPr>
            <w:r w:rsidRPr="004B263C">
              <w:rPr>
                <w:sz w:val="22"/>
              </w:rPr>
              <w:t>OKT skenavimo aukštis (vertikaliai) tinklainėje</w:t>
            </w:r>
          </w:p>
        </w:tc>
        <w:tc>
          <w:tcPr>
            <w:tcW w:w="3119" w:type="dxa"/>
            <w:tcBorders>
              <w:top w:val="single" w:sz="6" w:space="0" w:color="auto"/>
              <w:left w:val="single" w:sz="6" w:space="0" w:color="auto"/>
              <w:bottom w:val="single" w:sz="6" w:space="0" w:color="auto"/>
              <w:right w:val="single" w:sz="4" w:space="0" w:color="auto"/>
            </w:tcBorders>
          </w:tcPr>
          <w:p w14:paraId="2FC10F8F" w14:textId="77777777" w:rsidR="00473486" w:rsidRDefault="00473486" w:rsidP="00B50ADB">
            <w:pPr>
              <w:spacing w:after="0" w:line="240" w:lineRule="auto"/>
              <w:rPr>
                <w:rFonts w:eastAsia="Times New Roman"/>
                <w:sz w:val="22"/>
                <w:szCs w:val="24"/>
              </w:rPr>
            </w:pPr>
            <w:r>
              <w:rPr>
                <w:rFonts w:eastAsia="Times New Roman"/>
                <w:sz w:val="22"/>
                <w:szCs w:val="24"/>
                <w:lang w:val="en-US"/>
              </w:rPr>
              <w:t>≥9 mm</w:t>
            </w:r>
          </w:p>
        </w:tc>
        <w:tc>
          <w:tcPr>
            <w:tcW w:w="2268" w:type="dxa"/>
            <w:tcBorders>
              <w:top w:val="single" w:sz="4" w:space="0" w:color="auto"/>
              <w:left w:val="single" w:sz="4" w:space="0" w:color="auto"/>
              <w:bottom w:val="single" w:sz="4" w:space="0" w:color="auto"/>
              <w:right w:val="single" w:sz="4" w:space="0" w:color="auto"/>
            </w:tcBorders>
          </w:tcPr>
          <w:p w14:paraId="0E5D23B2" w14:textId="77777777" w:rsidR="00473486" w:rsidRDefault="00473486" w:rsidP="00B50ADB">
            <w:pPr>
              <w:spacing w:after="0" w:line="240" w:lineRule="auto"/>
              <w:rPr>
                <w:rFonts w:eastAsia="Times New Roman"/>
                <w:sz w:val="22"/>
                <w:szCs w:val="24"/>
                <w:lang w:val="en-US"/>
              </w:rPr>
            </w:pPr>
          </w:p>
        </w:tc>
        <w:tc>
          <w:tcPr>
            <w:tcW w:w="1984" w:type="dxa"/>
            <w:tcBorders>
              <w:top w:val="single" w:sz="4" w:space="0" w:color="auto"/>
              <w:left w:val="single" w:sz="4" w:space="0" w:color="auto"/>
              <w:bottom w:val="single" w:sz="4" w:space="0" w:color="auto"/>
              <w:right w:val="single" w:sz="4" w:space="0" w:color="auto"/>
            </w:tcBorders>
          </w:tcPr>
          <w:p w14:paraId="4BD739A5" w14:textId="77777777" w:rsidR="00473486" w:rsidRDefault="00473486" w:rsidP="00B50ADB">
            <w:pPr>
              <w:spacing w:after="0" w:line="240" w:lineRule="auto"/>
              <w:rPr>
                <w:rFonts w:eastAsia="Times New Roman"/>
                <w:sz w:val="22"/>
                <w:szCs w:val="24"/>
                <w:lang w:val="en-US"/>
              </w:rPr>
            </w:pPr>
          </w:p>
        </w:tc>
        <w:tc>
          <w:tcPr>
            <w:tcW w:w="2126" w:type="dxa"/>
            <w:tcBorders>
              <w:top w:val="single" w:sz="4" w:space="0" w:color="auto"/>
              <w:bottom w:val="single" w:sz="4" w:space="0" w:color="auto"/>
              <w:right w:val="single" w:sz="4" w:space="0" w:color="auto"/>
            </w:tcBorders>
          </w:tcPr>
          <w:p w14:paraId="4A92F3C4" w14:textId="77777777" w:rsidR="00473486" w:rsidRDefault="00473486" w:rsidP="00B50ADB">
            <w:pPr>
              <w:spacing w:after="0" w:line="240" w:lineRule="auto"/>
              <w:rPr>
                <w:rFonts w:eastAsia="Times New Roman"/>
                <w:sz w:val="22"/>
                <w:szCs w:val="24"/>
                <w:lang w:val="en-US"/>
              </w:rPr>
            </w:pPr>
          </w:p>
        </w:tc>
        <w:tc>
          <w:tcPr>
            <w:tcW w:w="2267" w:type="dxa"/>
            <w:tcBorders>
              <w:top w:val="single" w:sz="4" w:space="0" w:color="auto"/>
              <w:left w:val="single" w:sz="4" w:space="0" w:color="auto"/>
              <w:bottom w:val="single" w:sz="4" w:space="0" w:color="auto"/>
              <w:right w:val="single" w:sz="4" w:space="0" w:color="auto"/>
            </w:tcBorders>
          </w:tcPr>
          <w:p w14:paraId="298195ED" w14:textId="77777777" w:rsidR="00473486" w:rsidRDefault="00473486" w:rsidP="00B50ADB">
            <w:pPr>
              <w:spacing w:after="0" w:line="240" w:lineRule="auto"/>
              <w:rPr>
                <w:rFonts w:eastAsia="Times New Roman"/>
                <w:sz w:val="22"/>
                <w:szCs w:val="24"/>
                <w:lang w:val="en-US"/>
              </w:rPr>
            </w:pPr>
          </w:p>
        </w:tc>
      </w:tr>
      <w:tr w:rsidR="00473486" w:rsidRPr="00B8385A" w14:paraId="54B956F6" w14:textId="6B617EDC" w:rsidTr="00E1226E">
        <w:trPr>
          <w:trHeight w:val="638"/>
        </w:trPr>
        <w:tc>
          <w:tcPr>
            <w:tcW w:w="720" w:type="dxa"/>
            <w:tcBorders>
              <w:top w:val="single" w:sz="6" w:space="0" w:color="auto"/>
              <w:left w:val="single" w:sz="6" w:space="0" w:color="auto"/>
              <w:bottom w:val="single" w:sz="6" w:space="0" w:color="auto"/>
              <w:right w:val="single" w:sz="6" w:space="0" w:color="auto"/>
            </w:tcBorders>
          </w:tcPr>
          <w:p w14:paraId="456BE212" w14:textId="77777777" w:rsidR="00473486" w:rsidRDefault="00473486" w:rsidP="00B50ADB">
            <w:pPr>
              <w:numPr>
                <w:ilvl w:val="0"/>
                <w:numId w:val="29"/>
              </w:numPr>
              <w:spacing w:after="0" w:line="240" w:lineRule="auto"/>
              <w:jc w:val="center"/>
              <w:rPr>
                <w:rFonts w:eastAsia="Times New Roman"/>
                <w:sz w:val="22"/>
                <w:szCs w:val="24"/>
              </w:rPr>
            </w:pPr>
          </w:p>
        </w:tc>
        <w:tc>
          <w:tcPr>
            <w:tcW w:w="2623" w:type="dxa"/>
            <w:tcBorders>
              <w:top w:val="single" w:sz="6" w:space="0" w:color="auto"/>
              <w:left w:val="single" w:sz="6" w:space="0" w:color="auto"/>
              <w:bottom w:val="single" w:sz="6" w:space="0" w:color="auto"/>
              <w:right w:val="single" w:sz="6" w:space="0" w:color="auto"/>
            </w:tcBorders>
          </w:tcPr>
          <w:p w14:paraId="56CCAD92" w14:textId="77777777" w:rsidR="00473486" w:rsidRDefault="00473486" w:rsidP="00B50ADB">
            <w:pPr>
              <w:spacing w:after="0" w:line="240" w:lineRule="auto"/>
              <w:rPr>
                <w:rFonts w:eastAsia="Times New Roman"/>
                <w:sz w:val="22"/>
                <w:szCs w:val="24"/>
              </w:rPr>
            </w:pPr>
            <w:r>
              <w:rPr>
                <w:rFonts w:eastAsia="Times New Roman"/>
                <w:sz w:val="22"/>
                <w:szCs w:val="24"/>
              </w:rPr>
              <w:t>OKT skenavimo šablonai</w:t>
            </w:r>
          </w:p>
        </w:tc>
        <w:tc>
          <w:tcPr>
            <w:tcW w:w="3119" w:type="dxa"/>
            <w:tcBorders>
              <w:top w:val="single" w:sz="6" w:space="0" w:color="auto"/>
              <w:left w:val="single" w:sz="6" w:space="0" w:color="auto"/>
              <w:bottom w:val="single" w:sz="6" w:space="0" w:color="auto"/>
              <w:right w:val="single" w:sz="4" w:space="0" w:color="auto"/>
            </w:tcBorders>
          </w:tcPr>
          <w:p w14:paraId="052B9C80" w14:textId="77777777" w:rsidR="00473486" w:rsidRPr="00AE092C" w:rsidRDefault="00473486" w:rsidP="00B50ADB">
            <w:pPr>
              <w:numPr>
                <w:ilvl w:val="0"/>
                <w:numId w:val="31"/>
              </w:numPr>
              <w:spacing w:after="0" w:line="240" w:lineRule="auto"/>
              <w:rPr>
                <w:rFonts w:eastAsia="Times New Roman"/>
                <w:sz w:val="22"/>
                <w:szCs w:val="24"/>
              </w:rPr>
            </w:pPr>
            <w:r>
              <w:rPr>
                <w:rFonts w:eastAsia="Times New Roman"/>
                <w:sz w:val="22"/>
                <w:szCs w:val="24"/>
                <w:lang w:val="en-US"/>
              </w:rPr>
              <w:t>3D t</w:t>
            </w:r>
            <w:proofErr w:type="spellStart"/>
            <w:r>
              <w:rPr>
                <w:rFonts w:eastAsia="Times New Roman"/>
                <w:sz w:val="22"/>
                <w:szCs w:val="24"/>
              </w:rPr>
              <w:t>ūrinis</w:t>
            </w:r>
            <w:proofErr w:type="spellEnd"/>
            <w:r>
              <w:rPr>
                <w:rFonts w:eastAsia="Times New Roman"/>
                <w:sz w:val="22"/>
                <w:szCs w:val="24"/>
              </w:rPr>
              <w:t xml:space="preserve"> </w:t>
            </w:r>
            <w:proofErr w:type="spellStart"/>
            <w:proofErr w:type="gramStart"/>
            <w:r>
              <w:rPr>
                <w:rFonts w:eastAsia="Times New Roman"/>
                <w:sz w:val="22"/>
                <w:szCs w:val="24"/>
                <w:lang w:val="en-US"/>
              </w:rPr>
              <w:t>skenavimas</w:t>
            </w:r>
            <w:proofErr w:type="spellEnd"/>
            <w:r>
              <w:rPr>
                <w:rFonts w:eastAsia="Times New Roman"/>
                <w:sz w:val="22"/>
                <w:szCs w:val="24"/>
                <w:lang w:val="en-US"/>
              </w:rPr>
              <w:t>;</w:t>
            </w:r>
            <w:proofErr w:type="gramEnd"/>
          </w:p>
          <w:p w14:paraId="751F8189" w14:textId="77777777" w:rsidR="00473486" w:rsidRPr="001C71E8" w:rsidRDefault="00473486" w:rsidP="00B50ADB">
            <w:pPr>
              <w:numPr>
                <w:ilvl w:val="0"/>
                <w:numId w:val="31"/>
              </w:numPr>
              <w:spacing w:after="0" w:line="240" w:lineRule="auto"/>
              <w:rPr>
                <w:rFonts w:eastAsia="Times New Roman"/>
                <w:sz w:val="22"/>
                <w:szCs w:val="24"/>
              </w:rPr>
            </w:pPr>
            <w:r w:rsidRPr="00B8385A">
              <w:rPr>
                <w:rFonts w:eastAsia="Times New Roman"/>
                <w:sz w:val="22"/>
                <w:szCs w:val="24"/>
                <w:lang w:val="pt-BR"/>
              </w:rPr>
              <w:t>linijinis skenavimas</w:t>
            </w:r>
            <w:r>
              <w:rPr>
                <w:rFonts w:eastAsia="Times New Roman"/>
                <w:sz w:val="22"/>
                <w:szCs w:val="24"/>
              </w:rPr>
              <w:t xml:space="preserve"> (</w:t>
            </w:r>
            <w:r w:rsidRPr="00B8385A">
              <w:rPr>
                <w:rFonts w:eastAsia="Times New Roman"/>
                <w:sz w:val="22"/>
                <w:szCs w:val="24"/>
                <w:lang w:val="pt-BR"/>
              </w:rPr>
              <w:t>linijos, persikry</w:t>
            </w:r>
            <w:proofErr w:type="spellStart"/>
            <w:r w:rsidRPr="00AE092C">
              <w:rPr>
                <w:rFonts w:eastAsia="Times New Roman"/>
                <w:sz w:val="22"/>
                <w:szCs w:val="24"/>
              </w:rPr>
              <w:t>žiuojančių</w:t>
            </w:r>
            <w:proofErr w:type="spellEnd"/>
            <w:r w:rsidRPr="00AE092C">
              <w:rPr>
                <w:rFonts w:eastAsia="Times New Roman"/>
                <w:sz w:val="22"/>
                <w:szCs w:val="24"/>
              </w:rPr>
              <w:t xml:space="preserve"> linijų, </w:t>
            </w:r>
            <w:proofErr w:type="spellStart"/>
            <w:r w:rsidRPr="00AE092C">
              <w:rPr>
                <w:rFonts w:eastAsia="Times New Roman"/>
                <w:sz w:val="22"/>
                <w:szCs w:val="24"/>
              </w:rPr>
              <w:t>radialinis</w:t>
            </w:r>
            <w:proofErr w:type="spellEnd"/>
            <w:r w:rsidRPr="00AE092C">
              <w:rPr>
                <w:rFonts w:eastAsia="Times New Roman"/>
                <w:sz w:val="22"/>
                <w:szCs w:val="24"/>
              </w:rPr>
              <w:t>)</w:t>
            </w:r>
            <w:r>
              <w:rPr>
                <w:rFonts w:eastAsia="Times New Roman"/>
                <w:sz w:val="22"/>
                <w:szCs w:val="24"/>
              </w:rPr>
              <w:t>;</w:t>
            </w:r>
          </w:p>
        </w:tc>
        <w:tc>
          <w:tcPr>
            <w:tcW w:w="2268" w:type="dxa"/>
            <w:tcBorders>
              <w:top w:val="single" w:sz="4" w:space="0" w:color="auto"/>
              <w:left w:val="single" w:sz="4" w:space="0" w:color="auto"/>
              <w:bottom w:val="single" w:sz="4" w:space="0" w:color="auto"/>
              <w:right w:val="single" w:sz="4" w:space="0" w:color="auto"/>
            </w:tcBorders>
          </w:tcPr>
          <w:p w14:paraId="79F8F654" w14:textId="77777777" w:rsidR="00473486" w:rsidRPr="00473486" w:rsidRDefault="00473486" w:rsidP="00473486">
            <w:pPr>
              <w:spacing w:after="0" w:line="240" w:lineRule="auto"/>
              <w:ind w:left="360"/>
              <w:rPr>
                <w:rFonts w:eastAsia="Times New Roman"/>
                <w:sz w:val="22"/>
                <w:szCs w:val="24"/>
                <w:lang w:val="pt-BR"/>
              </w:rPr>
            </w:pPr>
          </w:p>
        </w:tc>
        <w:tc>
          <w:tcPr>
            <w:tcW w:w="1984" w:type="dxa"/>
            <w:tcBorders>
              <w:top w:val="single" w:sz="4" w:space="0" w:color="auto"/>
              <w:left w:val="single" w:sz="4" w:space="0" w:color="auto"/>
              <w:bottom w:val="single" w:sz="4" w:space="0" w:color="auto"/>
              <w:right w:val="single" w:sz="4" w:space="0" w:color="auto"/>
            </w:tcBorders>
          </w:tcPr>
          <w:p w14:paraId="01808BAE" w14:textId="77777777" w:rsidR="00473486" w:rsidRPr="00473486" w:rsidRDefault="00473486" w:rsidP="00473486">
            <w:pPr>
              <w:spacing w:after="0" w:line="240" w:lineRule="auto"/>
              <w:ind w:left="360"/>
              <w:rPr>
                <w:rFonts w:eastAsia="Times New Roman"/>
                <w:sz w:val="22"/>
                <w:szCs w:val="24"/>
                <w:lang w:val="pt-BR"/>
              </w:rPr>
            </w:pPr>
          </w:p>
        </w:tc>
        <w:tc>
          <w:tcPr>
            <w:tcW w:w="2126" w:type="dxa"/>
            <w:tcBorders>
              <w:top w:val="single" w:sz="4" w:space="0" w:color="auto"/>
              <w:bottom w:val="single" w:sz="4" w:space="0" w:color="auto"/>
              <w:right w:val="single" w:sz="4" w:space="0" w:color="auto"/>
            </w:tcBorders>
          </w:tcPr>
          <w:p w14:paraId="17A86064" w14:textId="77777777" w:rsidR="00473486" w:rsidRPr="00473486" w:rsidRDefault="00473486" w:rsidP="00473486">
            <w:pPr>
              <w:spacing w:after="0" w:line="240" w:lineRule="auto"/>
              <w:ind w:left="360"/>
              <w:rPr>
                <w:rFonts w:eastAsia="Times New Roman"/>
                <w:sz w:val="22"/>
                <w:szCs w:val="24"/>
                <w:lang w:val="pt-BR"/>
              </w:rPr>
            </w:pPr>
          </w:p>
        </w:tc>
        <w:tc>
          <w:tcPr>
            <w:tcW w:w="2267" w:type="dxa"/>
            <w:tcBorders>
              <w:top w:val="single" w:sz="4" w:space="0" w:color="auto"/>
              <w:left w:val="single" w:sz="4" w:space="0" w:color="auto"/>
              <w:bottom w:val="single" w:sz="4" w:space="0" w:color="auto"/>
              <w:right w:val="single" w:sz="4" w:space="0" w:color="auto"/>
            </w:tcBorders>
          </w:tcPr>
          <w:p w14:paraId="164CAEFE" w14:textId="77777777" w:rsidR="00473486" w:rsidRPr="00473486" w:rsidRDefault="00473486" w:rsidP="00473486">
            <w:pPr>
              <w:spacing w:after="0" w:line="240" w:lineRule="auto"/>
              <w:ind w:left="360"/>
              <w:rPr>
                <w:rFonts w:eastAsia="Times New Roman"/>
                <w:sz w:val="22"/>
                <w:szCs w:val="24"/>
                <w:lang w:val="pt-BR"/>
              </w:rPr>
            </w:pPr>
          </w:p>
        </w:tc>
      </w:tr>
      <w:tr w:rsidR="00473486" w14:paraId="7F729AFA" w14:textId="16E1FD80" w:rsidTr="00E1226E">
        <w:trPr>
          <w:trHeight w:val="248"/>
        </w:trPr>
        <w:tc>
          <w:tcPr>
            <w:tcW w:w="720" w:type="dxa"/>
            <w:tcBorders>
              <w:top w:val="single" w:sz="6" w:space="0" w:color="auto"/>
              <w:left w:val="single" w:sz="6" w:space="0" w:color="auto"/>
              <w:bottom w:val="single" w:sz="6" w:space="0" w:color="auto"/>
              <w:right w:val="single" w:sz="6" w:space="0" w:color="auto"/>
            </w:tcBorders>
          </w:tcPr>
          <w:p w14:paraId="6549EE50" w14:textId="77777777" w:rsidR="00473486" w:rsidRDefault="00473486" w:rsidP="00B50ADB">
            <w:pPr>
              <w:numPr>
                <w:ilvl w:val="0"/>
                <w:numId w:val="29"/>
              </w:numPr>
              <w:spacing w:after="0" w:line="240" w:lineRule="auto"/>
              <w:jc w:val="center"/>
              <w:rPr>
                <w:rFonts w:eastAsia="Times New Roman"/>
                <w:sz w:val="22"/>
                <w:szCs w:val="24"/>
              </w:rPr>
            </w:pPr>
          </w:p>
        </w:tc>
        <w:tc>
          <w:tcPr>
            <w:tcW w:w="2623" w:type="dxa"/>
            <w:tcBorders>
              <w:top w:val="single" w:sz="6" w:space="0" w:color="auto"/>
              <w:left w:val="single" w:sz="6" w:space="0" w:color="auto"/>
              <w:bottom w:val="single" w:sz="6" w:space="0" w:color="auto"/>
              <w:right w:val="single" w:sz="6" w:space="0" w:color="auto"/>
            </w:tcBorders>
          </w:tcPr>
          <w:p w14:paraId="60484FD2" w14:textId="77777777" w:rsidR="00473486" w:rsidRDefault="00473486" w:rsidP="00B50ADB">
            <w:pPr>
              <w:spacing w:after="0" w:line="240" w:lineRule="auto"/>
              <w:rPr>
                <w:rFonts w:eastAsia="Times New Roman"/>
                <w:sz w:val="22"/>
                <w:szCs w:val="24"/>
              </w:rPr>
            </w:pPr>
            <w:r>
              <w:rPr>
                <w:rFonts w:eastAsia="Times New Roman"/>
                <w:sz w:val="22"/>
                <w:szCs w:val="24"/>
              </w:rPr>
              <w:t>Automatinis tinklainės sluoksnių išskyrimas</w:t>
            </w:r>
          </w:p>
        </w:tc>
        <w:tc>
          <w:tcPr>
            <w:tcW w:w="3119" w:type="dxa"/>
            <w:tcBorders>
              <w:top w:val="single" w:sz="6" w:space="0" w:color="auto"/>
              <w:left w:val="single" w:sz="6" w:space="0" w:color="auto"/>
              <w:bottom w:val="single" w:sz="6" w:space="0" w:color="auto"/>
              <w:right w:val="single" w:sz="4" w:space="0" w:color="auto"/>
            </w:tcBorders>
          </w:tcPr>
          <w:p w14:paraId="512B268C" w14:textId="77777777" w:rsidR="00473486" w:rsidRPr="000C5E78" w:rsidRDefault="00473486" w:rsidP="00B50ADB">
            <w:pPr>
              <w:spacing w:after="0" w:line="240" w:lineRule="auto"/>
              <w:rPr>
                <w:rFonts w:eastAsia="Times New Roman"/>
                <w:sz w:val="22"/>
                <w:szCs w:val="24"/>
              </w:rPr>
            </w:pPr>
            <w:r>
              <w:rPr>
                <w:rFonts w:eastAsia="Times New Roman"/>
                <w:sz w:val="22"/>
                <w:szCs w:val="24"/>
              </w:rPr>
              <w:t>≥</w:t>
            </w:r>
            <w:r>
              <w:rPr>
                <w:rFonts w:eastAsia="Times New Roman"/>
                <w:sz w:val="22"/>
                <w:szCs w:val="24"/>
                <w:lang w:val="en-GB"/>
              </w:rPr>
              <w:t>5</w:t>
            </w:r>
            <w:r>
              <w:rPr>
                <w:rFonts w:eastAsia="Times New Roman"/>
                <w:sz w:val="22"/>
                <w:szCs w:val="24"/>
                <w:lang w:val="en-US"/>
              </w:rPr>
              <w:t xml:space="preserve"> </w:t>
            </w:r>
            <w:proofErr w:type="spellStart"/>
            <w:r>
              <w:rPr>
                <w:rFonts w:eastAsia="Times New Roman"/>
                <w:sz w:val="22"/>
                <w:szCs w:val="24"/>
                <w:lang w:val="en-US"/>
              </w:rPr>
              <w:t>sluoksni</w:t>
            </w:r>
            <w:proofErr w:type="spellEnd"/>
            <w:r>
              <w:rPr>
                <w:rFonts w:eastAsia="Times New Roman"/>
                <w:sz w:val="22"/>
                <w:szCs w:val="24"/>
              </w:rPr>
              <w:t>ų</w:t>
            </w:r>
          </w:p>
        </w:tc>
        <w:tc>
          <w:tcPr>
            <w:tcW w:w="2268" w:type="dxa"/>
            <w:tcBorders>
              <w:top w:val="single" w:sz="4" w:space="0" w:color="auto"/>
              <w:left w:val="single" w:sz="4" w:space="0" w:color="auto"/>
              <w:bottom w:val="single" w:sz="4" w:space="0" w:color="auto"/>
              <w:right w:val="single" w:sz="4" w:space="0" w:color="auto"/>
            </w:tcBorders>
          </w:tcPr>
          <w:p w14:paraId="5D0B3A5D" w14:textId="77777777" w:rsidR="00473486" w:rsidRDefault="00473486" w:rsidP="00B50ADB">
            <w:pPr>
              <w:spacing w:after="0" w:line="240" w:lineRule="auto"/>
              <w:rPr>
                <w:rFonts w:eastAsia="Times New Roman"/>
                <w:sz w:val="22"/>
                <w:szCs w:val="24"/>
              </w:rPr>
            </w:pPr>
          </w:p>
        </w:tc>
        <w:tc>
          <w:tcPr>
            <w:tcW w:w="1984" w:type="dxa"/>
            <w:tcBorders>
              <w:top w:val="single" w:sz="4" w:space="0" w:color="auto"/>
              <w:left w:val="single" w:sz="4" w:space="0" w:color="auto"/>
              <w:bottom w:val="single" w:sz="4" w:space="0" w:color="auto"/>
              <w:right w:val="single" w:sz="4" w:space="0" w:color="auto"/>
            </w:tcBorders>
          </w:tcPr>
          <w:p w14:paraId="036C7FC5" w14:textId="77777777" w:rsidR="00473486" w:rsidRDefault="00473486" w:rsidP="00B50ADB">
            <w:pPr>
              <w:spacing w:after="0" w:line="240" w:lineRule="auto"/>
              <w:rPr>
                <w:rFonts w:eastAsia="Times New Roman"/>
                <w:sz w:val="22"/>
                <w:szCs w:val="24"/>
              </w:rPr>
            </w:pPr>
          </w:p>
        </w:tc>
        <w:tc>
          <w:tcPr>
            <w:tcW w:w="2126" w:type="dxa"/>
            <w:tcBorders>
              <w:top w:val="single" w:sz="4" w:space="0" w:color="auto"/>
              <w:bottom w:val="single" w:sz="4" w:space="0" w:color="auto"/>
              <w:right w:val="single" w:sz="4" w:space="0" w:color="auto"/>
            </w:tcBorders>
          </w:tcPr>
          <w:p w14:paraId="1607CF52" w14:textId="77777777" w:rsidR="00473486" w:rsidRDefault="00473486" w:rsidP="00B50ADB">
            <w:pPr>
              <w:spacing w:after="0" w:line="240" w:lineRule="auto"/>
              <w:rPr>
                <w:rFonts w:eastAsia="Times New Roman"/>
                <w:sz w:val="22"/>
                <w:szCs w:val="24"/>
              </w:rPr>
            </w:pPr>
          </w:p>
        </w:tc>
        <w:tc>
          <w:tcPr>
            <w:tcW w:w="2267" w:type="dxa"/>
            <w:tcBorders>
              <w:top w:val="single" w:sz="4" w:space="0" w:color="auto"/>
              <w:left w:val="single" w:sz="4" w:space="0" w:color="auto"/>
              <w:bottom w:val="single" w:sz="4" w:space="0" w:color="auto"/>
              <w:right w:val="single" w:sz="4" w:space="0" w:color="auto"/>
            </w:tcBorders>
          </w:tcPr>
          <w:p w14:paraId="76C6C5F4" w14:textId="77777777" w:rsidR="00473486" w:rsidRDefault="00473486" w:rsidP="00B50ADB">
            <w:pPr>
              <w:spacing w:after="0" w:line="240" w:lineRule="auto"/>
              <w:rPr>
                <w:rFonts w:eastAsia="Times New Roman"/>
                <w:sz w:val="22"/>
                <w:szCs w:val="24"/>
              </w:rPr>
            </w:pPr>
          </w:p>
        </w:tc>
      </w:tr>
      <w:tr w:rsidR="00473486" w:rsidRPr="00B8385A" w14:paraId="07D0EAB9" w14:textId="42A51328" w:rsidTr="00E1226E">
        <w:trPr>
          <w:trHeight w:val="426"/>
        </w:trPr>
        <w:tc>
          <w:tcPr>
            <w:tcW w:w="720" w:type="dxa"/>
            <w:tcBorders>
              <w:top w:val="single" w:sz="6" w:space="0" w:color="auto"/>
              <w:left w:val="single" w:sz="6" w:space="0" w:color="auto"/>
              <w:bottom w:val="single" w:sz="6" w:space="0" w:color="auto"/>
              <w:right w:val="single" w:sz="6" w:space="0" w:color="auto"/>
            </w:tcBorders>
          </w:tcPr>
          <w:p w14:paraId="6AB06C04" w14:textId="77777777" w:rsidR="00473486" w:rsidRDefault="00473486" w:rsidP="00B50ADB">
            <w:pPr>
              <w:numPr>
                <w:ilvl w:val="0"/>
                <w:numId w:val="29"/>
              </w:numPr>
              <w:spacing w:after="0" w:line="240" w:lineRule="auto"/>
              <w:jc w:val="center"/>
              <w:rPr>
                <w:rFonts w:eastAsia="Times New Roman"/>
                <w:sz w:val="22"/>
                <w:szCs w:val="24"/>
              </w:rPr>
            </w:pPr>
          </w:p>
        </w:tc>
        <w:tc>
          <w:tcPr>
            <w:tcW w:w="2623" w:type="dxa"/>
            <w:tcBorders>
              <w:top w:val="single" w:sz="6" w:space="0" w:color="auto"/>
              <w:left w:val="single" w:sz="6" w:space="0" w:color="auto"/>
              <w:bottom w:val="single" w:sz="6" w:space="0" w:color="auto"/>
              <w:right w:val="single" w:sz="6" w:space="0" w:color="auto"/>
            </w:tcBorders>
          </w:tcPr>
          <w:p w14:paraId="0D2CD7C2" w14:textId="77777777" w:rsidR="00473486" w:rsidRDefault="00473486" w:rsidP="00B50ADB">
            <w:pPr>
              <w:spacing w:after="0" w:line="240" w:lineRule="auto"/>
              <w:rPr>
                <w:rFonts w:eastAsia="Times New Roman"/>
                <w:sz w:val="22"/>
                <w:szCs w:val="24"/>
              </w:rPr>
            </w:pPr>
            <w:r>
              <w:rPr>
                <w:rFonts w:eastAsia="Times New Roman"/>
                <w:sz w:val="22"/>
                <w:szCs w:val="24"/>
              </w:rPr>
              <w:t>Akies dugno vizualizavimas</w:t>
            </w:r>
          </w:p>
        </w:tc>
        <w:tc>
          <w:tcPr>
            <w:tcW w:w="3119" w:type="dxa"/>
            <w:tcBorders>
              <w:top w:val="single" w:sz="6" w:space="0" w:color="auto"/>
              <w:left w:val="single" w:sz="6" w:space="0" w:color="auto"/>
              <w:bottom w:val="single" w:sz="6" w:space="0" w:color="auto"/>
              <w:right w:val="single" w:sz="4" w:space="0" w:color="auto"/>
            </w:tcBorders>
          </w:tcPr>
          <w:p w14:paraId="0C5DDC16" w14:textId="77777777" w:rsidR="00473486" w:rsidRPr="00B8385A" w:rsidRDefault="00473486" w:rsidP="00B50ADB">
            <w:pPr>
              <w:spacing w:after="0" w:line="240" w:lineRule="auto"/>
              <w:rPr>
                <w:rFonts w:eastAsia="Times New Roman"/>
                <w:sz w:val="22"/>
                <w:szCs w:val="24"/>
              </w:rPr>
            </w:pPr>
            <w:r w:rsidRPr="00E42F10">
              <w:rPr>
                <w:rFonts w:eastAsia="Times New Roman"/>
                <w:color w:val="000000"/>
                <w:sz w:val="22"/>
              </w:rPr>
              <w:t>≥ 4</w:t>
            </w:r>
            <w:r>
              <w:rPr>
                <w:rFonts w:eastAsia="Times New Roman"/>
                <w:color w:val="000000"/>
                <w:sz w:val="22"/>
              </w:rPr>
              <w:t>0</w:t>
            </w:r>
            <w:r w:rsidRPr="00E42F10">
              <w:rPr>
                <w:rFonts w:eastAsia="Times New Roman"/>
                <w:color w:val="000000"/>
                <w:sz w:val="22"/>
              </w:rPr>
              <w:t xml:space="preserve">° apžvalgos kampu, </w:t>
            </w:r>
            <w:proofErr w:type="spellStart"/>
            <w:r w:rsidRPr="00E42F10">
              <w:rPr>
                <w:rFonts w:eastAsia="Times New Roman"/>
                <w:color w:val="000000"/>
                <w:sz w:val="22"/>
              </w:rPr>
              <w:t>daugiažidininio</w:t>
            </w:r>
            <w:proofErr w:type="spellEnd"/>
            <w:r w:rsidRPr="00E42F10">
              <w:rPr>
                <w:rFonts w:eastAsia="Times New Roman"/>
                <w:color w:val="000000"/>
                <w:sz w:val="22"/>
              </w:rPr>
              <w:t xml:space="preserve"> skenuojančio  </w:t>
            </w:r>
            <w:proofErr w:type="spellStart"/>
            <w:r w:rsidRPr="00E42F10">
              <w:rPr>
                <w:rFonts w:eastAsia="Times New Roman"/>
                <w:color w:val="000000"/>
                <w:sz w:val="22"/>
              </w:rPr>
              <w:t>oftalmoskopo</w:t>
            </w:r>
            <w:proofErr w:type="spellEnd"/>
            <w:r w:rsidRPr="00E42F10">
              <w:rPr>
                <w:rFonts w:eastAsia="Times New Roman"/>
                <w:color w:val="000000"/>
                <w:sz w:val="22"/>
              </w:rPr>
              <w:t xml:space="preserve"> arba spalvotos ne-</w:t>
            </w:r>
            <w:proofErr w:type="spellStart"/>
            <w:r w:rsidRPr="00E42F10">
              <w:rPr>
                <w:rFonts w:eastAsia="Times New Roman"/>
                <w:color w:val="000000"/>
                <w:sz w:val="22"/>
              </w:rPr>
              <w:t>midriazinės</w:t>
            </w:r>
            <w:proofErr w:type="spellEnd"/>
            <w:r w:rsidRPr="00E42F10">
              <w:rPr>
                <w:rFonts w:eastAsia="Times New Roman"/>
                <w:color w:val="000000"/>
                <w:sz w:val="22"/>
              </w:rPr>
              <w:t xml:space="preserve"> (neplečiant vyzdžio) akies dugno fotografijos metodu</w:t>
            </w:r>
          </w:p>
        </w:tc>
        <w:tc>
          <w:tcPr>
            <w:tcW w:w="2268" w:type="dxa"/>
            <w:tcBorders>
              <w:top w:val="single" w:sz="4" w:space="0" w:color="auto"/>
              <w:left w:val="single" w:sz="4" w:space="0" w:color="auto"/>
              <w:bottom w:val="single" w:sz="4" w:space="0" w:color="auto"/>
              <w:right w:val="single" w:sz="4" w:space="0" w:color="auto"/>
            </w:tcBorders>
          </w:tcPr>
          <w:p w14:paraId="0D60A364" w14:textId="77777777" w:rsidR="00473486" w:rsidRPr="00E42F10" w:rsidRDefault="00473486" w:rsidP="00B50ADB">
            <w:pPr>
              <w:spacing w:after="0" w:line="240" w:lineRule="auto"/>
              <w:rPr>
                <w:rFonts w:eastAsia="Times New Roman"/>
                <w:color w:val="000000"/>
                <w:sz w:val="22"/>
              </w:rPr>
            </w:pPr>
          </w:p>
        </w:tc>
        <w:tc>
          <w:tcPr>
            <w:tcW w:w="1984" w:type="dxa"/>
            <w:tcBorders>
              <w:top w:val="single" w:sz="4" w:space="0" w:color="auto"/>
              <w:left w:val="single" w:sz="4" w:space="0" w:color="auto"/>
              <w:bottom w:val="single" w:sz="4" w:space="0" w:color="auto"/>
              <w:right w:val="single" w:sz="4" w:space="0" w:color="auto"/>
            </w:tcBorders>
          </w:tcPr>
          <w:p w14:paraId="485DC8B6" w14:textId="77777777" w:rsidR="00473486" w:rsidRPr="00E42F10" w:rsidRDefault="00473486" w:rsidP="00B50ADB">
            <w:pPr>
              <w:spacing w:after="0" w:line="240" w:lineRule="auto"/>
              <w:rPr>
                <w:rFonts w:eastAsia="Times New Roman"/>
                <w:color w:val="000000"/>
                <w:sz w:val="22"/>
              </w:rPr>
            </w:pPr>
          </w:p>
        </w:tc>
        <w:tc>
          <w:tcPr>
            <w:tcW w:w="2126" w:type="dxa"/>
            <w:tcBorders>
              <w:top w:val="single" w:sz="4" w:space="0" w:color="auto"/>
              <w:bottom w:val="single" w:sz="4" w:space="0" w:color="auto"/>
              <w:right w:val="single" w:sz="4" w:space="0" w:color="auto"/>
            </w:tcBorders>
          </w:tcPr>
          <w:p w14:paraId="28F29AC8" w14:textId="77777777" w:rsidR="00473486" w:rsidRPr="00E42F10" w:rsidRDefault="00473486" w:rsidP="00B50ADB">
            <w:pPr>
              <w:spacing w:after="0" w:line="240" w:lineRule="auto"/>
              <w:rPr>
                <w:rFonts w:eastAsia="Times New Roman"/>
                <w:color w:val="000000"/>
                <w:sz w:val="22"/>
              </w:rPr>
            </w:pPr>
          </w:p>
        </w:tc>
        <w:tc>
          <w:tcPr>
            <w:tcW w:w="2267" w:type="dxa"/>
            <w:tcBorders>
              <w:top w:val="single" w:sz="4" w:space="0" w:color="auto"/>
              <w:left w:val="single" w:sz="4" w:space="0" w:color="auto"/>
              <w:bottom w:val="single" w:sz="4" w:space="0" w:color="auto"/>
              <w:right w:val="single" w:sz="4" w:space="0" w:color="auto"/>
            </w:tcBorders>
          </w:tcPr>
          <w:p w14:paraId="51DCC690" w14:textId="77777777" w:rsidR="00473486" w:rsidRPr="00E42F10" w:rsidRDefault="00473486" w:rsidP="00B50ADB">
            <w:pPr>
              <w:spacing w:after="0" w:line="240" w:lineRule="auto"/>
              <w:rPr>
                <w:rFonts w:eastAsia="Times New Roman"/>
                <w:color w:val="000000"/>
                <w:sz w:val="22"/>
              </w:rPr>
            </w:pPr>
          </w:p>
        </w:tc>
      </w:tr>
      <w:tr w:rsidR="006F3449" w14:paraId="395C49EC" w14:textId="1DBA64C5" w:rsidTr="00065B82">
        <w:trPr>
          <w:trHeight w:val="426"/>
        </w:trPr>
        <w:tc>
          <w:tcPr>
            <w:tcW w:w="720" w:type="dxa"/>
            <w:tcBorders>
              <w:top w:val="single" w:sz="6" w:space="0" w:color="auto"/>
              <w:left w:val="single" w:sz="6" w:space="0" w:color="auto"/>
              <w:bottom w:val="single" w:sz="6" w:space="0" w:color="auto"/>
              <w:right w:val="single" w:sz="6" w:space="0" w:color="auto"/>
            </w:tcBorders>
          </w:tcPr>
          <w:p w14:paraId="74C96D8E" w14:textId="77777777" w:rsidR="006F3449" w:rsidRDefault="006F3449" w:rsidP="00B50ADB">
            <w:pPr>
              <w:numPr>
                <w:ilvl w:val="0"/>
                <w:numId w:val="29"/>
              </w:numPr>
              <w:spacing w:after="0" w:line="240" w:lineRule="auto"/>
              <w:jc w:val="center"/>
              <w:rPr>
                <w:rFonts w:eastAsia="Times New Roman"/>
                <w:sz w:val="22"/>
                <w:szCs w:val="24"/>
              </w:rPr>
            </w:pPr>
          </w:p>
        </w:tc>
        <w:tc>
          <w:tcPr>
            <w:tcW w:w="2623" w:type="dxa"/>
            <w:tcBorders>
              <w:top w:val="single" w:sz="6" w:space="0" w:color="auto"/>
              <w:left w:val="single" w:sz="6" w:space="0" w:color="auto"/>
              <w:bottom w:val="single" w:sz="6" w:space="0" w:color="auto"/>
              <w:right w:val="single" w:sz="6" w:space="0" w:color="auto"/>
            </w:tcBorders>
          </w:tcPr>
          <w:p w14:paraId="6E7CE32F" w14:textId="77777777" w:rsidR="006F3449" w:rsidRPr="006607BA" w:rsidRDefault="006F3449" w:rsidP="00B50ADB">
            <w:pPr>
              <w:spacing w:after="0" w:line="240" w:lineRule="auto"/>
              <w:rPr>
                <w:rFonts w:eastAsia="Times New Roman"/>
                <w:sz w:val="22"/>
                <w:szCs w:val="24"/>
              </w:rPr>
            </w:pPr>
            <w:proofErr w:type="spellStart"/>
            <w:r w:rsidRPr="006607BA">
              <w:rPr>
                <w:rFonts w:eastAsia="Times New Roman"/>
                <w:sz w:val="22"/>
                <w:szCs w:val="24"/>
              </w:rPr>
              <w:t>Fluorescentinės</w:t>
            </w:r>
            <w:proofErr w:type="spellEnd"/>
            <w:r w:rsidRPr="006607BA">
              <w:rPr>
                <w:rFonts w:eastAsia="Times New Roman"/>
                <w:sz w:val="22"/>
                <w:szCs w:val="24"/>
              </w:rPr>
              <w:t xml:space="preserve"> angiografijos tyrimas (</w:t>
            </w:r>
            <w:r w:rsidRPr="006607BA">
              <w:rPr>
                <w:rFonts w:eastAsia="Times New Roman"/>
                <w:i/>
                <w:sz w:val="22"/>
                <w:szCs w:val="24"/>
              </w:rPr>
              <w:t>angliškas trumpinys: FA</w:t>
            </w:r>
            <w:r w:rsidRPr="006607BA">
              <w:rPr>
                <w:rFonts w:eastAsia="Times New Roman"/>
                <w:sz w:val="22"/>
                <w:szCs w:val="24"/>
              </w:rPr>
              <w:t>)</w:t>
            </w:r>
          </w:p>
        </w:tc>
        <w:tc>
          <w:tcPr>
            <w:tcW w:w="3119" w:type="dxa"/>
            <w:tcBorders>
              <w:top w:val="single" w:sz="6" w:space="0" w:color="auto"/>
              <w:left w:val="single" w:sz="6" w:space="0" w:color="auto"/>
              <w:bottom w:val="single" w:sz="6" w:space="0" w:color="auto"/>
              <w:right w:val="single" w:sz="4" w:space="0" w:color="auto"/>
            </w:tcBorders>
          </w:tcPr>
          <w:p w14:paraId="482472FE" w14:textId="77777777" w:rsidR="006F3449" w:rsidRPr="006607BA" w:rsidRDefault="006F3449" w:rsidP="00B50ADB">
            <w:pPr>
              <w:spacing w:after="0" w:line="240" w:lineRule="auto"/>
              <w:rPr>
                <w:rFonts w:eastAsia="Times New Roman"/>
                <w:sz w:val="22"/>
                <w:szCs w:val="24"/>
              </w:rPr>
            </w:pPr>
            <w:r>
              <w:rPr>
                <w:rFonts w:eastAsia="Times New Roman"/>
                <w:sz w:val="22"/>
                <w:szCs w:val="24"/>
              </w:rPr>
              <w:t>Su galimybe įsigyti ateityje</w:t>
            </w:r>
          </w:p>
        </w:tc>
        <w:tc>
          <w:tcPr>
            <w:tcW w:w="2268" w:type="dxa"/>
            <w:tcBorders>
              <w:top w:val="single" w:sz="4" w:space="0" w:color="auto"/>
              <w:left w:val="single" w:sz="4" w:space="0" w:color="auto"/>
              <w:bottom w:val="single" w:sz="4" w:space="0" w:color="auto"/>
              <w:right w:val="single" w:sz="4" w:space="0" w:color="auto"/>
            </w:tcBorders>
          </w:tcPr>
          <w:p w14:paraId="4B07A982" w14:textId="77777777" w:rsidR="00BB30FA" w:rsidRPr="00BB30FA" w:rsidRDefault="00BB30FA" w:rsidP="00BB30FA">
            <w:pPr>
              <w:spacing w:after="0" w:line="240" w:lineRule="auto"/>
              <w:rPr>
                <w:rFonts w:eastAsia="Times New Roman"/>
                <w:sz w:val="22"/>
                <w:szCs w:val="24"/>
              </w:rPr>
            </w:pPr>
            <w:r w:rsidRPr="00BB30FA">
              <w:rPr>
                <w:rFonts w:eastAsia="Times New Roman"/>
                <w:sz w:val="22"/>
                <w:szCs w:val="24"/>
              </w:rPr>
              <w:t xml:space="preserve">Kadangi </w:t>
            </w:r>
            <w:proofErr w:type="spellStart"/>
            <w:r w:rsidRPr="00BB30FA">
              <w:rPr>
                <w:rFonts w:eastAsia="Times New Roman"/>
                <w:sz w:val="22"/>
                <w:szCs w:val="24"/>
              </w:rPr>
              <w:t>fluorescentinės</w:t>
            </w:r>
            <w:proofErr w:type="spellEnd"/>
            <w:r w:rsidRPr="00BB30FA">
              <w:rPr>
                <w:rFonts w:eastAsia="Times New Roman"/>
                <w:sz w:val="22"/>
                <w:szCs w:val="24"/>
              </w:rPr>
              <w:t xml:space="preserve"> angiografijos tyrimas (angliškas trumpinys: FA) yra būtinas norint teikti oftalmologijos dienos stacionaro </w:t>
            </w:r>
            <w:r w:rsidRPr="00BB30FA">
              <w:rPr>
                <w:rFonts w:eastAsia="Times New Roman"/>
                <w:sz w:val="22"/>
                <w:szCs w:val="24"/>
              </w:rPr>
              <w:lastRenderedPageBreak/>
              <w:t>paslaugas, ir atsižvelgiant į tai, kad daugumos gamintojų siūlomuose prietaisuose tokią funkciją jau po įsigijimo galima įdiegti tik fabrike, arba iš viso negalima, siūlome šį reikalavimą aprašyti taip:</w:t>
            </w:r>
          </w:p>
          <w:p w14:paraId="098D3A6E" w14:textId="7FFEC9B9" w:rsidR="006F3449" w:rsidRDefault="00BB30FA" w:rsidP="00BB30FA">
            <w:pPr>
              <w:spacing w:after="0" w:line="240" w:lineRule="auto"/>
              <w:rPr>
                <w:rFonts w:eastAsia="Times New Roman"/>
                <w:sz w:val="22"/>
                <w:szCs w:val="24"/>
              </w:rPr>
            </w:pPr>
            <w:r w:rsidRPr="00BB30FA">
              <w:rPr>
                <w:rFonts w:eastAsia="Times New Roman"/>
                <w:sz w:val="22"/>
                <w:szCs w:val="24"/>
              </w:rPr>
              <w:t>Būtina.</w:t>
            </w:r>
          </w:p>
        </w:tc>
        <w:tc>
          <w:tcPr>
            <w:tcW w:w="1984" w:type="dxa"/>
            <w:tcBorders>
              <w:top w:val="single" w:sz="4" w:space="0" w:color="auto"/>
              <w:left w:val="single" w:sz="4" w:space="0" w:color="auto"/>
              <w:bottom w:val="single" w:sz="4" w:space="0" w:color="auto"/>
              <w:right w:val="single" w:sz="4" w:space="0" w:color="auto"/>
            </w:tcBorders>
          </w:tcPr>
          <w:p w14:paraId="34B147C7" w14:textId="2355E3E0" w:rsidR="006F3449" w:rsidRDefault="00BB30FA" w:rsidP="00B50ADB">
            <w:pPr>
              <w:spacing w:after="0" w:line="240" w:lineRule="auto"/>
              <w:rPr>
                <w:rFonts w:eastAsia="Times New Roman"/>
                <w:sz w:val="22"/>
                <w:szCs w:val="24"/>
              </w:rPr>
            </w:pPr>
            <w:r w:rsidRPr="00BB30FA">
              <w:rPr>
                <w:rFonts w:eastAsia="Times New Roman"/>
                <w:sz w:val="22"/>
                <w:szCs w:val="24"/>
              </w:rPr>
              <w:lastRenderedPageBreak/>
              <w:t xml:space="preserve">Siūlome reikalavimą naikinti, </w:t>
            </w:r>
            <w:proofErr w:type="spellStart"/>
            <w:r w:rsidRPr="00BB30FA">
              <w:rPr>
                <w:rFonts w:eastAsia="Times New Roman"/>
                <w:sz w:val="22"/>
                <w:szCs w:val="24"/>
              </w:rPr>
              <w:t>kadnagi</w:t>
            </w:r>
            <w:proofErr w:type="spellEnd"/>
            <w:r w:rsidRPr="00BB30FA">
              <w:rPr>
                <w:rFonts w:eastAsia="Times New Roman"/>
                <w:sz w:val="22"/>
                <w:szCs w:val="24"/>
              </w:rPr>
              <w:t xml:space="preserve"> šiuo metu nepagrįstai riboja konkurenciją ir orientuoja techninę specifikaciją į </w:t>
            </w:r>
            <w:r w:rsidRPr="00BB30FA">
              <w:rPr>
                <w:rFonts w:eastAsia="Times New Roman"/>
                <w:sz w:val="22"/>
                <w:szCs w:val="24"/>
              </w:rPr>
              <w:lastRenderedPageBreak/>
              <w:t>konkretų technologinį sprendimą, būdingą ribotam gamintojų skaičiui (mažiau nei 3 gamintojai).</w:t>
            </w:r>
          </w:p>
        </w:tc>
        <w:tc>
          <w:tcPr>
            <w:tcW w:w="2126" w:type="dxa"/>
            <w:vMerge w:val="restart"/>
            <w:tcBorders>
              <w:top w:val="single" w:sz="4" w:space="0" w:color="auto"/>
              <w:right w:val="single" w:sz="4" w:space="0" w:color="auto"/>
            </w:tcBorders>
          </w:tcPr>
          <w:p w14:paraId="043386A9" w14:textId="77777777" w:rsidR="006F3449" w:rsidRPr="006F3449" w:rsidRDefault="006F3449" w:rsidP="006F3449">
            <w:pPr>
              <w:spacing w:after="0" w:line="240" w:lineRule="auto"/>
              <w:rPr>
                <w:rFonts w:eastAsia="Times New Roman"/>
                <w:sz w:val="22"/>
                <w:szCs w:val="24"/>
              </w:rPr>
            </w:pPr>
            <w:r w:rsidRPr="006F3449">
              <w:rPr>
                <w:rFonts w:eastAsia="Times New Roman"/>
                <w:sz w:val="22"/>
                <w:szCs w:val="24"/>
              </w:rPr>
              <w:lastRenderedPageBreak/>
              <w:t xml:space="preserve">Atsižvelgiant į perkančiosios organizacijos teikiamų ambulatorinių oftalmologinių paslaugų pobūdį bei </w:t>
            </w:r>
            <w:r w:rsidRPr="006F3449">
              <w:rPr>
                <w:rFonts w:eastAsia="Times New Roman"/>
                <w:sz w:val="22"/>
                <w:szCs w:val="24"/>
              </w:rPr>
              <w:lastRenderedPageBreak/>
              <w:t xml:space="preserve">tai, kad įstaiga neteikia tretinio lygio specializuotos pagalbos, siūlytina įvertinti, ar </w:t>
            </w:r>
            <w:proofErr w:type="spellStart"/>
            <w:r w:rsidRPr="006F3449">
              <w:rPr>
                <w:rFonts w:eastAsia="Times New Roman"/>
                <w:sz w:val="22"/>
                <w:szCs w:val="24"/>
              </w:rPr>
              <w:t>fluoresceininės</w:t>
            </w:r>
            <w:proofErr w:type="spellEnd"/>
            <w:r w:rsidRPr="006F3449">
              <w:rPr>
                <w:rFonts w:eastAsia="Times New Roman"/>
                <w:sz w:val="22"/>
                <w:szCs w:val="24"/>
              </w:rPr>
              <w:t xml:space="preserve"> angiografijos (FA) ir </w:t>
            </w:r>
            <w:proofErr w:type="spellStart"/>
            <w:r w:rsidRPr="006F3449">
              <w:rPr>
                <w:rFonts w:eastAsia="Times New Roman"/>
                <w:sz w:val="22"/>
                <w:szCs w:val="24"/>
              </w:rPr>
              <w:t>autofluorescencijos</w:t>
            </w:r>
            <w:proofErr w:type="spellEnd"/>
            <w:r w:rsidRPr="006F3449">
              <w:rPr>
                <w:rFonts w:eastAsia="Times New Roman"/>
                <w:sz w:val="22"/>
                <w:szCs w:val="24"/>
              </w:rPr>
              <w:t xml:space="preserve"> (FAF) funkcijų galimybė yra būtina šio pirkimo objekto funkcionalumui.</w:t>
            </w:r>
          </w:p>
          <w:p w14:paraId="7CDBEFBF" w14:textId="47C1A7AF" w:rsidR="006F3449" w:rsidRDefault="006F3449" w:rsidP="006F3449">
            <w:pPr>
              <w:spacing w:after="0" w:line="240" w:lineRule="auto"/>
              <w:rPr>
                <w:rFonts w:eastAsia="Times New Roman"/>
                <w:sz w:val="22"/>
                <w:szCs w:val="24"/>
              </w:rPr>
            </w:pPr>
            <w:r w:rsidRPr="006F3449">
              <w:rPr>
                <w:rFonts w:eastAsia="Times New Roman"/>
                <w:b/>
                <w:bCs/>
                <w:sz w:val="22"/>
                <w:szCs w:val="24"/>
              </w:rPr>
              <w:t>Siūlymas:</w:t>
            </w:r>
            <w:r w:rsidRPr="006F3449">
              <w:rPr>
                <w:rFonts w:eastAsia="Times New Roman"/>
                <w:sz w:val="22"/>
                <w:szCs w:val="24"/>
              </w:rPr>
              <w:t xml:space="preserve"> svarstyti 11 ir 12 punktų atsisakymą.</w:t>
            </w:r>
          </w:p>
        </w:tc>
        <w:tc>
          <w:tcPr>
            <w:tcW w:w="2267" w:type="dxa"/>
            <w:tcBorders>
              <w:top w:val="single" w:sz="4" w:space="0" w:color="auto"/>
              <w:left w:val="single" w:sz="4" w:space="0" w:color="auto"/>
              <w:bottom w:val="single" w:sz="4" w:space="0" w:color="auto"/>
              <w:right w:val="single" w:sz="4" w:space="0" w:color="auto"/>
            </w:tcBorders>
          </w:tcPr>
          <w:p w14:paraId="16845A87" w14:textId="359260FB" w:rsidR="006F3449" w:rsidRDefault="00E65664" w:rsidP="00B50ADB">
            <w:pPr>
              <w:spacing w:after="0" w:line="240" w:lineRule="auto"/>
              <w:rPr>
                <w:rFonts w:eastAsia="Times New Roman"/>
                <w:sz w:val="22"/>
                <w:szCs w:val="24"/>
              </w:rPr>
            </w:pPr>
            <w:r>
              <w:rPr>
                <w:rFonts w:eastAsia="Times New Roman"/>
                <w:sz w:val="22"/>
                <w:szCs w:val="24"/>
              </w:rPr>
              <w:lastRenderedPageBreak/>
              <w:t>Reikalavim</w:t>
            </w:r>
            <w:r w:rsidR="000B4280">
              <w:rPr>
                <w:rFonts w:eastAsia="Times New Roman"/>
                <w:sz w:val="22"/>
                <w:szCs w:val="24"/>
              </w:rPr>
              <w:t>as</w:t>
            </w:r>
            <w:r>
              <w:rPr>
                <w:rFonts w:eastAsia="Times New Roman"/>
                <w:sz w:val="22"/>
                <w:szCs w:val="24"/>
              </w:rPr>
              <w:t xml:space="preserve"> </w:t>
            </w:r>
            <w:r w:rsidR="000B4280">
              <w:rPr>
                <w:rFonts w:eastAsia="Times New Roman"/>
                <w:sz w:val="22"/>
                <w:szCs w:val="24"/>
              </w:rPr>
              <w:t>keičiamas ir aprašomas taip</w:t>
            </w:r>
            <w:r>
              <w:rPr>
                <w:rFonts w:eastAsia="Times New Roman"/>
                <w:sz w:val="22"/>
                <w:szCs w:val="24"/>
              </w:rPr>
              <w:t>:</w:t>
            </w:r>
          </w:p>
          <w:p w14:paraId="28D305FD" w14:textId="77777777" w:rsidR="00E65664" w:rsidRDefault="00E65664" w:rsidP="00B50ADB">
            <w:pPr>
              <w:spacing w:after="0" w:line="240" w:lineRule="auto"/>
              <w:rPr>
                <w:rFonts w:eastAsia="Times New Roman"/>
                <w:sz w:val="22"/>
                <w:szCs w:val="24"/>
              </w:rPr>
            </w:pPr>
            <w:r w:rsidRPr="00B41991">
              <w:rPr>
                <w:rFonts w:eastAsia="Times New Roman"/>
                <w:sz w:val="22"/>
                <w:szCs w:val="24"/>
              </w:rPr>
              <w:t>B</w:t>
            </w:r>
            <w:r>
              <w:rPr>
                <w:rFonts w:eastAsia="Times New Roman"/>
                <w:sz w:val="22"/>
                <w:szCs w:val="24"/>
              </w:rPr>
              <w:t>ūtinas.</w:t>
            </w:r>
          </w:p>
          <w:p w14:paraId="3A33D3E5" w14:textId="77777777" w:rsidR="000B4280" w:rsidRDefault="000B4280" w:rsidP="00B50ADB">
            <w:pPr>
              <w:spacing w:after="0" w:line="240" w:lineRule="auto"/>
              <w:rPr>
                <w:rFonts w:eastAsia="Times New Roman"/>
                <w:sz w:val="22"/>
                <w:szCs w:val="24"/>
              </w:rPr>
            </w:pPr>
          </w:p>
          <w:p w14:paraId="12B8A6F8" w14:textId="77D5DB65" w:rsidR="00E65664" w:rsidRPr="00E65664" w:rsidRDefault="00F71341" w:rsidP="00B50ADB">
            <w:pPr>
              <w:spacing w:after="0" w:line="240" w:lineRule="auto"/>
              <w:rPr>
                <w:rFonts w:eastAsia="Times New Roman"/>
                <w:sz w:val="22"/>
                <w:szCs w:val="24"/>
              </w:rPr>
            </w:pPr>
            <w:r>
              <w:rPr>
                <w:rFonts w:eastAsia="Times New Roman"/>
                <w:sz w:val="22"/>
                <w:szCs w:val="24"/>
              </w:rPr>
              <w:t xml:space="preserve">Paaiškinimas: </w:t>
            </w:r>
            <w:proofErr w:type="spellStart"/>
            <w:r w:rsidRPr="00BB30FA">
              <w:rPr>
                <w:rFonts w:eastAsia="Times New Roman"/>
                <w:sz w:val="22"/>
                <w:szCs w:val="24"/>
              </w:rPr>
              <w:t>fluorescentinės</w:t>
            </w:r>
            <w:proofErr w:type="spellEnd"/>
            <w:r w:rsidRPr="00BB30FA">
              <w:rPr>
                <w:rFonts w:eastAsia="Times New Roman"/>
                <w:sz w:val="22"/>
                <w:szCs w:val="24"/>
              </w:rPr>
              <w:t xml:space="preserve"> </w:t>
            </w:r>
            <w:r w:rsidRPr="00BB30FA">
              <w:rPr>
                <w:rFonts w:eastAsia="Times New Roman"/>
                <w:sz w:val="22"/>
                <w:szCs w:val="24"/>
              </w:rPr>
              <w:lastRenderedPageBreak/>
              <w:t>angiografijos tyrimas</w:t>
            </w:r>
            <w:r>
              <w:rPr>
                <w:rFonts w:eastAsia="Times New Roman"/>
                <w:sz w:val="22"/>
                <w:szCs w:val="24"/>
              </w:rPr>
              <w:t xml:space="preserve"> </w:t>
            </w:r>
            <w:r w:rsidRPr="00BB30FA">
              <w:rPr>
                <w:rFonts w:eastAsia="Times New Roman"/>
                <w:sz w:val="22"/>
                <w:szCs w:val="24"/>
              </w:rPr>
              <w:t>yra būtinas norint teikti oftalmologijos dienos stacionaro paslauga</w:t>
            </w:r>
            <w:r>
              <w:rPr>
                <w:rFonts w:eastAsia="Times New Roman"/>
                <w:sz w:val="22"/>
                <w:szCs w:val="24"/>
              </w:rPr>
              <w:t>s</w:t>
            </w:r>
            <w:r w:rsidR="000B4280">
              <w:rPr>
                <w:rFonts w:eastAsia="Times New Roman"/>
                <w:sz w:val="22"/>
                <w:szCs w:val="24"/>
              </w:rPr>
              <w:t xml:space="preserve">. </w:t>
            </w:r>
          </w:p>
        </w:tc>
      </w:tr>
      <w:tr w:rsidR="006F3449" w14:paraId="57FD9493" w14:textId="50EA43EC" w:rsidTr="00065B82">
        <w:trPr>
          <w:trHeight w:val="426"/>
        </w:trPr>
        <w:tc>
          <w:tcPr>
            <w:tcW w:w="720" w:type="dxa"/>
            <w:tcBorders>
              <w:top w:val="single" w:sz="6" w:space="0" w:color="auto"/>
              <w:left w:val="single" w:sz="6" w:space="0" w:color="auto"/>
              <w:bottom w:val="single" w:sz="4" w:space="0" w:color="auto"/>
              <w:right w:val="single" w:sz="6" w:space="0" w:color="auto"/>
            </w:tcBorders>
          </w:tcPr>
          <w:p w14:paraId="248CBFCC" w14:textId="77777777" w:rsidR="006F3449" w:rsidRDefault="006F3449" w:rsidP="00B50ADB">
            <w:pPr>
              <w:numPr>
                <w:ilvl w:val="0"/>
                <w:numId w:val="29"/>
              </w:numPr>
              <w:spacing w:after="0" w:line="240" w:lineRule="auto"/>
              <w:jc w:val="center"/>
              <w:rPr>
                <w:rFonts w:eastAsia="Times New Roman"/>
                <w:sz w:val="22"/>
                <w:szCs w:val="24"/>
              </w:rPr>
            </w:pPr>
          </w:p>
        </w:tc>
        <w:tc>
          <w:tcPr>
            <w:tcW w:w="2623" w:type="dxa"/>
            <w:tcBorders>
              <w:top w:val="single" w:sz="6" w:space="0" w:color="auto"/>
              <w:left w:val="single" w:sz="6" w:space="0" w:color="auto"/>
              <w:bottom w:val="single" w:sz="4" w:space="0" w:color="auto"/>
              <w:right w:val="single" w:sz="6" w:space="0" w:color="auto"/>
            </w:tcBorders>
          </w:tcPr>
          <w:p w14:paraId="46A6BF83" w14:textId="77777777" w:rsidR="006F3449" w:rsidRDefault="006F3449" w:rsidP="00B50ADB">
            <w:pPr>
              <w:spacing w:after="0" w:line="240" w:lineRule="auto"/>
              <w:rPr>
                <w:rFonts w:eastAsia="Times New Roman"/>
                <w:sz w:val="22"/>
                <w:szCs w:val="24"/>
              </w:rPr>
            </w:pPr>
            <w:proofErr w:type="spellStart"/>
            <w:r>
              <w:rPr>
                <w:rFonts w:eastAsia="Times New Roman"/>
                <w:sz w:val="22"/>
                <w:szCs w:val="24"/>
              </w:rPr>
              <w:t>Autofluorescencijos</w:t>
            </w:r>
            <w:proofErr w:type="spellEnd"/>
            <w:r>
              <w:rPr>
                <w:rFonts w:eastAsia="Times New Roman"/>
                <w:sz w:val="22"/>
                <w:szCs w:val="24"/>
              </w:rPr>
              <w:t xml:space="preserve"> tyrimas</w:t>
            </w:r>
          </w:p>
          <w:p w14:paraId="060DEC98" w14:textId="77777777" w:rsidR="006F3449" w:rsidRPr="006607BA" w:rsidRDefault="006F3449" w:rsidP="00B50ADB">
            <w:pPr>
              <w:spacing w:after="0" w:line="240" w:lineRule="auto"/>
              <w:rPr>
                <w:rFonts w:eastAsia="Times New Roman"/>
                <w:sz w:val="22"/>
                <w:szCs w:val="24"/>
              </w:rPr>
            </w:pPr>
            <w:r w:rsidRPr="006607BA">
              <w:rPr>
                <w:rFonts w:eastAsia="Times New Roman"/>
                <w:sz w:val="22"/>
                <w:szCs w:val="24"/>
              </w:rPr>
              <w:t>(</w:t>
            </w:r>
            <w:r w:rsidRPr="006607BA">
              <w:rPr>
                <w:rFonts w:eastAsia="Times New Roman"/>
                <w:i/>
                <w:sz w:val="22"/>
                <w:szCs w:val="24"/>
              </w:rPr>
              <w:t>angliškas trumpinys: FA</w:t>
            </w:r>
            <w:r>
              <w:rPr>
                <w:rFonts w:eastAsia="Times New Roman"/>
                <w:i/>
                <w:sz w:val="22"/>
                <w:szCs w:val="24"/>
              </w:rPr>
              <w:t>F</w:t>
            </w:r>
            <w:r w:rsidRPr="006607BA">
              <w:rPr>
                <w:rFonts w:eastAsia="Times New Roman"/>
                <w:sz w:val="22"/>
                <w:szCs w:val="24"/>
              </w:rPr>
              <w:t>)</w:t>
            </w:r>
          </w:p>
        </w:tc>
        <w:tc>
          <w:tcPr>
            <w:tcW w:w="3119" w:type="dxa"/>
            <w:tcBorders>
              <w:top w:val="single" w:sz="6" w:space="0" w:color="auto"/>
              <w:left w:val="single" w:sz="6" w:space="0" w:color="auto"/>
              <w:bottom w:val="single" w:sz="4" w:space="0" w:color="auto"/>
              <w:right w:val="single" w:sz="4" w:space="0" w:color="auto"/>
            </w:tcBorders>
          </w:tcPr>
          <w:p w14:paraId="5F3A3B30" w14:textId="77777777" w:rsidR="006F3449" w:rsidRPr="006607BA" w:rsidRDefault="006F3449" w:rsidP="00B50ADB">
            <w:pPr>
              <w:spacing w:after="0" w:line="240" w:lineRule="auto"/>
              <w:rPr>
                <w:rFonts w:eastAsia="Times New Roman"/>
                <w:sz w:val="22"/>
                <w:szCs w:val="24"/>
              </w:rPr>
            </w:pPr>
            <w:r>
              <w:rPr>
                <w:rFonts w:eastAsia="Times New Roman"/>
                <w:sz w:val="22"/>
                <w:szCs w:val="24"/>
              </w:rPr>
              <w:t>Su galimybe įsigyti ateityje</w:t>
            </w:r>
          </w:p>
        </w:tc>
        <w:tc>
          <w:tcPr>
            <w:tcW w:w="2268" w:type="dxa"/>
            <w:tcBorders>
              <w:top w:val="single" w:sz="4" w:space="0" w:color="auto"/>
              <w:left w:val="single" w:sz="4" w:space="0" w:color="auto"/>
              <w:bottom w:val="single" w:sz="4" w:space="0" w:color="auto"/>
              <w:right w:val="single" w:sz="4" w:space="0" w:color="auto"/>
            </w:tcBorders>
          </w:tcPr>
          <w:p w14:paraId="42D63917" w14:textId="77777777" w:rsidR="00BB30FA" w:rsidRPr="00BB30FA" w:rsidRDefault="00BB30FA" w:rsidP="00BB30FA">
            <w:pPr>
              <w:spacing w:after="0" w:line="240" w:lineRule="auto"/>
              <w:rPr>
                <w:rFonts w:eastAsia="Times New Roman"/>
                <w:sz w:val="22"/>
                <w:szCs w:val="24"/>
              </w:rPr>
            </w:pPr>
            <w:r w:rsidRPr="00BB30FA">
              <w:rPr>
                <w:rFonts w:eastAsia="Times New Roman"/>
                <w:sz w:val="22"/>
                <w:szCs w:val="24"/>
              </w:rPr>
              <w:t>Kadangi daugumos gamintojų siūlomuose prietaisuose tokią funkciją jau po įsigijimo galima įdiegti tik fabrike, arba iš viso to negalima, siūlome šį reikalavimą aprašyti taip:</w:t>
            </w:r>
          </w:p>
          <w:p w14:paraId="53801632" w14:textId="2F590996" w:rsidR="006F3449" w:rsidRDefault="00BB30FA" w:rsidP="00BB30FA">
            <w:pPr>
              <w:spacing w:after="0" w:line="240" w:lineRule="auto"/>
              <w:rPr>
                <w:rFonts w:eastAsia="Times New Roman"/>
                <w:sz w:val="22"/>
                <w:szCs w:val="24"/>
              </w:rPr>
            </w:pPr>
            <w:r w:rsidRPr="00BB30FA">
              <w:rPr>
                <w:rFonts w:eastAsia="Times New Roman"/>
                <w:sz w:val="22"/>
                <w:szCs w:val="24"/>
              </w:rPr>
              <w:t>Būtina.</w:t>
            </w:r>
          </w:p>
        </w:tc>
        <w:tc>
          <w:tcPr>
            <w:tcW w:w="1984" w:type="dxa"/>
            <w:tcBorders>
              <w:top w:val="single" w:sz="4" w:space="0" w:color="auto"/>
              <w:left w:val="single" w:sz="4" w:space="0" w:color="auto"/>
              <w:bottom w:val="single" w:sz="4" w:space="0" w:color="auto"/>
              <w:right w:val="single" w:sz="4" w:space="0" w:color="auto"/>
            </w:tcBorders>
          </w:tcPr>
          <w:p w14:paraId="09515E0B" w14:textId="333CA9C8" w:rsidR="006F3449" w:rsidRDefault="00BB30FA" w:rsidP="00B50ADB">
            <w:pPr>
              <w:spacing w:after="0" w:line="240" w:lineRule="auto"/>
              <w:rPr>
                <w:rFonts w:eastAsia="Times New Roman"/>
                <w:sz w:val="22"/>
                <w:szCs w:val="24"/>
              </w:rPr>
            </w:pPr>
            <w:r w:rsidRPr="00BB30FA">
              <w:rPr>
                <w:rFonts w:eastAsia="Times New Roman"/>
                <w:sz w:val="22"/>
                <w:szCs w:val="24"/>
              </w:rPr>
              <w:t xml:space="preserve">Siūlome reikalavimą naikinti, </w:t>
            </w:r>
            <w:proofErr w:type="spellStart"/>
            <w:r w:rsidRPr="00BB30FA">
              <w:rPr>
                <w:rFonts w:eastAsia="Times New Roman"/>
                <w:sz w:val="22"/>
                <w:szCs w:val="24"/>
              </w:rPr>
              <w:t>kadnagi</w:t>
            </w:r>
            <w:proofErr w:type="spellEnd"/>
            <w:r w:rsidRPr="00BB30FA">
              <w:rPr>
                <w:rFonts w:eastAsia="Times New Roman"/>
                <w:sz w:val="22"/>
                <w:szCs w:val="24"/>
              </w:rPr>
              <w:t xml:space="preserve"> šiuo metu nepagrįstai riboja konkurenciją ir orientuoja techninę specifikaciją į konkretų technologinį sprendimą, būdingą ribotam gamintojų skaičiui  (mažiau nei 3 gamintojai).</w:t>
            </w:r>
          </w:p>
        </w:tc>
        <w:tc>
          <w:tcPr>
            <w:tcW w:w="2126" w:type="dxa"/>
            <w:vMerge/>
            <w:tcBorders>
              <w:bottom w:val="single" w:sz="4" w:space="0" w:color="auto"/>
              <w:right w:val="single" w:sz="4" w:space="0" w:color="auto"/>
            </w:tcBorders>
          </w:tcPr>
          <w:p w14:paraId="5DB376FC" w14:textId="77777777" w:rsidR="006F3449" w:rsidRDefault="006F3449" w:rsidP="00B50ADB">
            <w:pPr>
              <w:spacing w:after="0" w:line="240" w:lineRule="auto"/>
              <w:rPr>
                <w:rFonts w:eastAsia="Times New Roman"/>
                <w:sz w:val="22"/>
                <w:szCs w:val="24"/>
              </w:rPr>
            </w:pPr>
          </w:p>
        </w:tc>
        <w:tc>
          <w:tcPr>
            <w:tcW w:w="2267" w:type="dxa"/>
            <w:tcBorders>
              <w:top w:val="single" w:sz="4" w:space="0" w:color="auto"/>
              <w:left w:val="single" w:sz="4" w:space="0" w:color="auto"/>
              <w:bottom w:val="single" w:sz="4" w:space="0" w:color="auto"/>
              <w:right w:val="single" w:sz="4" w:space="0" w:color="auto"/>
            </w:tcBorders>
          </w:tcPr>
          <w:p w14:paraId="7DC04ED9" w14:textId="16CBBFFF" w:rsidR="000B4280" w:rsidRDefault="000B4280" w:rsidP="000B4280">
            <w:pPr>
              <w:spacing w:after="0" w:line="240" w:lineRule="auto"/>
              <w:rPr>
                <w:rFonts w:eastAsia="Times New Roman"/>
                <w:sz w:val="22"/>
                <w:szCs w:val="24"/>
              </w:rPr>
            </w:pPr>
            <w:r>
              <w:rPr>
                <w:rFonts w:eastAsia="Times New Roman"/>
                <w:sz w:val="22"/>
                <w:szCs w:val="24"/>
              </w:rPr>
              <w:t>Reikalavimas panaikinamas.</w:t>
            </w:r>
          </w:p>
          <w:p w14:paraId="23C35BC6" w14:textId="77777777" w:rsidR="006F3449" w:rsidRDefault="006F3449" w:rsidP="00B50ADB">
            <w:pPr>
              <w:spacing w:after="0" w:line="240" w:lineRule="auto"/>
              <w:rPr>
                <w:rFonts w:eastAsia="Times New Roman"/>
                <w:sz w:val="22"/>
                <w:szCs w:val="24"/>
              </w:rPr>
            </w:pPr>
          </w:p>
          <w:p w14:paraId="463C87AE" w14:textId="77777777" w:rsidR="000B4280" w:rsidRDefault="000B4280" w:rsidP="00B50ADB">
            <w:pPr>
              <w:spacing w:after="0" w:line="240" w:lineRule="auto"/>
              <w:rPr>
                <w:rFonts w:eastAsia="Times New Roman"/>
                <w:sz w:val="22"/>
                <w:szCs w:val="24"/>
              </w:rPr>
            </w:pPr>
          </w:p>
        </w:tc>
      </w:tr>
      <w:tr w:rsidR="00473486" w:rsidRPr="00B8385A" w14:paraId="1D5EFE2F" w14:textId="1B2DFAFA" w:rsidTr="00E1226E">
        <w:trPr>
          <w:trHeight w:val="356"/>
        </w:trPr>
        <w:tc>
          <w:tcPr>
            <w:tcW w:w="720" w:type="dxa"/>
            <w:tcBorders>
              <w:top w:val="single" w:sz="4" w:space="0" w:color="auto"/>
              <w:left w:val="single" w:sz="4" w:space="0" w:color="auto"/>
              <w:bottom w:val="single" w:sz="4" w:space="0" w:color="auto"/>
              <w:right w:val="single" w:sz="4" w:space="0" w:color="auto"/>
            </w:tcBorders>
          </w:tcPr>
          <w:p w14:paraId="3639BA13" w14:textId="77777777" w:rsidR="00473486" w:rsidRDefault="00473486" w:rsidP="00B50ADB">
            <w:pPr>
              <w:numPr>
                <w:ilvl w:val="0"/>
                <w:numId w:val="29"/>
              </w:numPr>
              <w:spacing w:after="0" w:line="240" w:lineRule="auto"/>
              <w:jc w:val="center"/>
              <w:rPr>
                <w:rFonts w:eastAsia="Times New Roman"/>
                <w:sz w:val="22"/>
                <w:szCs w:val="24"/>
              </w:rPr>
            </w:pPr>
          </w:p>
        </w:tc>
        <w:tc>
          <w:tcPr>
            <w:tcW w:w="2623" w:type="dxa"/>
            <w:tcBorders>
              <w:top w:val="single" w:sz="4" w:space="0" w:color="auto"/>
              <w:left w:val="single" w:sz="4" w:space="0" w:color="auto"/>
              <w:bottom w:val="single" w:sz="4" w:space="0" w:color="auto"/>
              <w:right w:val="single" w:sz="4" w:space="0" w:color="auto"/>
            </w:tcBorders>
          </w:tcPr>
          <w:p w14:paraId="5FA4293E" w14:textId="77777777" w:rsidR="00473486" w:rsidRPr="005F6F73" w:rsidRDefault="00473486" w:rsidP="00B50ADB">
            <w:pPr>
              <w:spacing w:after="0" w:line="240" w:lineRule="auto"/>
              <w:rPr>
                <w:rFonts w:eastAsia="Times New Roman"/>
                <w:sz w:val="22"/>
                <w:szCs w:val="24"/>
              </w:rPr>
            </w:pPr>
            <w:r w:rsidRPr="005F6F73">
              <w:rPr>
                <w:rFonts w:eastAsia="Times New Roman"/>
                <w:sz w:val="22"/>
                <w:szCs w:val="24"/>
              </w:rPr>
              <w:t>OKT angiografijos tyrimas</w:t>
            </w:r>
          </w:p>
        </w:tc>
        <w:tc>
          <w:tcPr>
            <w:tcW w:w="3119" w:type="dxa"/>
            <w:tcBorders>
              <w:top w:val="single" w:sz="4" w:space="0" w:color="auto"/>
              <w:left w:val="single" w:sz="4" w:space="0" w:color="auto"/>
              <w:bottom w:val="single" w:sz="4" w:space="0" w:color="auto"/>
              <w:right w:val="single" w:sz="4" w:space="0" w:color="auto"/>
            </w:tcBorders>
          </w:tcPr>
          <w:p w14:paraId="37CF0E29" w14:textId="77777777" w:rsidR="00473486" w:rsidRPr="005F6F73" w:rsidRDefault="00473486" w:rsidP="00B50ADB">
            <w:pPr>
              <w:spacing w:after="0" w:line="240" w:lineRule="auto"/>
              <w:rPr>
                <w:rFonts w:eastAsia="Times New Roman"/>
                <w:sz w:val="22"/>
                <w:szCs w:val="24"/>
              </w:rPr>
            </w:pPr>
            <w:r w:rsidRPr="005F6F73">
              <w:rPr>
                <w:rFonts w:eastAsia="Times New Roman"/>
                <w:sz w:val="22"/>
                <w:szCs w:val="24"/>
              </w:rPr>
              <w:t>Būtinas, leidžiantis vizualizuoti tinklainės ir optinio nervo disko kraujagysles, nenaudojant kontrasto</w:t>
            </w:r>
          </w:p>
        </w:tc>
        <w:tc>
          <w:tcPr>
            <w:tcW w:w="2268" w:type="dxa"/>
            <w:tcBorders>
              <w:top w:val="single" w:sz="4" w:space="0" w:color="auto"/>
              <w:left w:val="single" w:sz="4" w:space="0" w:color="auto"/>
              <w:bottom w:val="single" w:sz="4" w:space="0" w:color="auto"/>
              <w:right w:val="single" w:sz="4" w:space="0" w:color="auto"/>
            </w:tcBorders>
          </w:tcPr>
          <w:p w14:paraId="006FD49E" w14:textId="77777777" w:rsidR="00473486" w:rsidRPr="005F6F73" w:rsidRDefault="00473486" w:rsidP="00B50ADB">
            <w:pPr>
              <w:spacing w:after="0" w:line="240" w:lineRule="auto"/>
              <w:rPr>
                <w:rFonts w:eastAsia="Times New Roman"/>
                <w:sz w:val="22"/>
                <w:szCs w:val="24"/>
              </w:rPr>
            </w:pPr>
          </w:p>
        </w:tc>
        <w:tc>
          <w:tcPr>
            <w:tcW w:w="1984" w:type="dxa"/>
            <w:tcBorders>
              <w:top w:val="single" w:sz="4" w:space="0" w:color="auto"/>
              <w:left w:val="single" w:sz="4" w:space="0" w:color="auto"/>
              <w:bottom w:val="single" w:sz="4" w:space="0" w:color="auto"/>
              <w:right w:val="single" w:sz="4" w:space="0" w:color="auto"/>
            </w:tcBorders>
          </w:tcPr>
          <w:p w14:paraId="16E80A37" w14:textId="77777777" w:rsidR="00473486" w:rsidRPr="005F6F73" w:rsidRDefault="00473486" w:rsidP="00B50ADB">
            <w:pPr>
              <w:spacing w:after="0" w:line="240" w:lineRule="auto"/>
              <w:rPr>
                <w:rFonts w:eastAsia="Times New Roman"/>
                <w:sz w:val="22"/>
                <w:szCs w:val="24"/>
              </w:rPr>
            </w:pPr>
          </w:p>
        </w:tc>
        <w:tc>
          <w:tcPr>
            <w:tcW w:w="2126" w:type="dxa"/>
            <w:tcBorders>
              <w:top w:val="single" w:sz="4" w:space="0" w:color="auto"/>
              <w:left w:val="single" w:sz="4" w:space="0" w:color="auto"/>
              <w:bottom w:val="single" w:sz="4" w:space="0" w:color="auto"/>
              <w:right w:val="single" w:sz="4" w:space="0" w:color="auto"/>
            </w:tcBorders>
          </w:tcPr>
          <w:p w14:paraId="1A4DF114" w14:textId="77777777" w:rsidR="00473486" w:rsidRPr="005F6F73" w:rsidRDefault="00473486" w:rsidP="00B50ADB">
            <w:pPr>
              <w:spacing w:after="0" w:line="240" w:lineRule="auto"/>
              <w:rPr>
                <w:rFonts w:eastAsia="Times New Roman"/>
                <w:sz w:val="22"/>
                <w:szCs w:val="24"/>
              </w:rPr>
            </w:pPr>
          </w:p>
        </w:tc>
        <w:tc>
          <w:tcPr>
            <w:tcW w:w="2267" w:type="dxa"/>
            <w:tcBorders>
              <w:top w:val="single" w:sz="4" w:space="0" w:color="auto"/>
              <w:left w:val="single" w:sz="4" w:space="0" w:color="auto"/>
              <w:bottom w:val="single" w:sz="4" w:space="0" w:color="auto"/>
              <w:right w:val="single" w:sz="4" w:space="0" w:color="auto"/>
            </w:tcBorders>
          </w:tcPr>
          <w:p w14:paraId="4E01F75A" w14:textId="77777777" w:rsidR="00473486" w:rsidRPr="005F6F73" w:rsidRDefault="00473486" w:rsidP="00B50ADB">
            <w:pPr>
              <w:spacing w:after="0" w:line="240" w:lineRule="auto"/>
              <w:rPr>
                <w:rFonts w:eastAsia="Times New Roman"/>
                <w:sz w:val="22"/>
                <w:szCs w:val="24"/>
              </w:rPr>
            </w:pPr>
          </w:p>
        </w:tc>
      </w:tr>
      <w:tr w:rsidR="00473486" w:rsidRPr="00B8385A" w14:paraId="74773D82" w14:textId="3C7B09D1" w:rsidTr="00E1226E">
        <w:trPr>
          <w:trHeight w:val="331"/>
        </w:trPr>
        <w:tc>
          <w:tcPr>
            <w:tcW w:w="720" w:type="dxa"/>
            <w:tcBorders>
              <w:top w:val="single" w:sz="4" w:space="0" w:color="auto"/>
              <w:left w:val="single" w:sz="4" w:space="0" w:color="auto"/>
              <w:bottom w:val="single" w:sz="4" w:space="0" w:color="auto"/>
              <w:right w:val="single" w:sz="4" w:space="0" w:color="auto"/>
            </w:tcBorders>
          </w:tcPr>
          <w:p w14:paraId="15278C37" w14:textId="77777777" w:rsidR="00473486" w:rsidRDefault="00473486" w:rsidP="00B50ADB">
            <w:pPr>
              <w:numPr>
                <w:ilvl w:val="0"/>
                <w:numId w:val="29"/>
              </w:numPr>
              <w:spacing w:after="0" w:line="240" w:lineRule="auto"/>
              <w:jc w:val="center"/>
              <w:rPr>
                <w:rFonts w:eastAsia="Times New Roman"/>
                <w:sz w:val="22"/>
                <w:szCs w:val="24"/>
              </w:rPr>
            </w:pPr>
          </w:p>
        </w:tc>
        <w:tc>
          <w:tcPr>
            <w:tcW w:w="2623" w:type="dxa"/>
            <w:tcBorders>
              <w:top w:val="single" w:sz="4" w:space="0" w:color="auto"/>
              <w:left w:val="single" w:sz="4" w:space="0" w:color="auto"/>
              <w:bottom w:val="single" w:sz="4" w:space="0" w:color="auto"/>
              <w:right w:val="single" w:sz="4" w:space="0" w:color="auto"/>
            </w:tcBorders>
          </w:tcPr>
          <w:p w14:paraId="293AE01D" w14:textId="77777777" w:rsidR="00473486" w:rsidRPr="007D1612" w:rsidRDefault="00473486" w:rsidP="00B50ADB">
            <w:pPr>
              <w:spacing w:after="0" w:line="240" w:lineRule="auto"/>
              <w:rPr>
                <w:rFonts w:eastAsia="Times New Roman"/>
                <w:sz w:val="22"/>
                <w:szCs w:val="24"/>
              </w:rPr>
            </w:pPr>
            <w:r>
              <w:rPr>
                <w:rFonts w:eastAsia="Times New Roman"/>
                <w:sz w:val="22"/>
                <w:szCs w:val="24"/>
              </w:rPr>
              <w:t>Tos pačios vietos skenavimas (</w:t>
            </w:r>
            <w:proofErr w:type="spellStart"/>
            <w:r w:rsidRPr="007D1612">
              <w:rPr>
                <w:rFonts w:eastAsia="Times New Roman"/>
                <w:i/>
                <w:sz w:val="22"/>
                <w:szCs w:val="24"/>
              </w:rPr>
              <w:t>anliškai</w:t>
            </w:r>
            <w:proofErr w:type="spellEnd"/>
            <w:r w:rsidRPr="007D1612">
              <w:rPr>
                <w:rFonts w:eastAsia="Times New Roman"/>
                <w:i/>
                <w:sz w:val="22"/>
                <w:szCs w:val="24"/>
              </w:rPr>
              <w:t xml:space="preserve">: </w:t>
            </w:r>
            <w:proofErr w:type="spellStart"/>
            <w:r w:rsidRPr="007D1612">
              <w:rPr>
                <w:rFonts w:eastAsia="Times New Roman"/>
                <w:i/>
                <w:sz w:val="22"/>
                <w:szCs w:val="24"/>
              </w:rPr>
              <w:t>Follow-up</w:t>
            </w:r>
            <w:proofErr w:type="spellEnd"/>
            <w:r>
              <w:rPr>
                <w:rFonts w:eastAsia="Times New Roman"/>
                <w:sz w:val="22"/>
                <w:szCs w:val="24"/>
              </w:rPr>
              <w:t>)</w:t>
            </w:r>
          </w:p>
        </w:tc>
        <w:tc>
          <w:tcPr>
            <w:tcW w:w="3119" w:type="dxa"/>
            <w:tcBorders>
              <w:top w:val="single" w:sz="4" w:space="0" w:color="auto"/>
              <w:left w:val="single" w:sz="4" w:space="0" w:color="auto"/>
              <w:bottom w:val="single" w:sz="4" w:space="0" w:color="auto"/>
              <w:right w:val="single" w:sz="4" w:space="0" w:color="auto"/>
            </w:tcBorders>
          </w:tcPr>
          <w:p w14:paraId="52B492F9" w14:textId="77777777" w:rsidR="00473486" w:rsidRDefault="00473486" w:rsidP="00B50ADB">
            <w:pPr>
              <w:spacing w:after="0" w:line="240" w:lineRule="auto"/>
              <w:rPr>
                <w:rFonts w:eastAsia="Times New Roman"/>
                <w:sz w:val="22"/>
                <w:szCs w:val="24"/>
              </w:rPr>
            </w:pPr>
            <w:r>
              <w:rPr>
                <w:rFonts w:eastAsia="Times New Roman"/>
                <w:sz w:val="22"/>
                <w:szCs w:val="24"/>
              </w:rPr>
              <w:t>Automatinis anksčiau tirtos vietos nustatymas ir skenavimas toje pačioje vietoje</w:t>
            </w:r>
          </w:p>
        </w:tc>
        <w:tc>
          <w:tcPr>
            <w:tcW w:w="2268" w:type="dxa"/>
            <w:tcBorders>
              <w:top w:val="single" w:sz="4" w:space="0" w:color="auto"/>
              <w:left w:val="single" w:sz="4" w:space="0" w:color="auto"/>
              <w:bottom w:val="single" w:sz="4" w:space="0" w:color="auto"/>
              <w:right w:val="single" w:sz="4" w:space="0" w:color="auto"/>
            </w:tcBorders>
          </w:tcPr>
          <w:p w14:paraId="6FDD03B8" w14:textId="77777777" w:rsidR="00473486" w:rsidRDefault="00473486" w:rsidP="00B50ADB">
            <w:pPr>
              <w:spacing w:after="0" w:line="240" w:lineRule="auto"/>
              <w:rPr>
                <w:rFonts w:eastAsia="Times New Roman"/>
                <w:sz w:val="22"/>
                <w:szCs w:val="24"/>
              </w:rPr>
            </w:pPr>
          </w:p>
        </w:tc>
        <w:tc>
          <w:tcPr>
            <w:tcW w:w="1984" w:type="dxa"/>
            <w:tcBorders>
              <w:top w:val="single" w:sz="4" w:space="0" w:color="auto"/>
              <w:left w:val="single" w:sz="4" w:space="0" w:color="auto"/>
              <w:bottom w:val="single" w:sz="4" w:space="0" w:color="auto"/>
              <w:right w:val="single" w:sz="4" w:space="0" w:color="auto"/>
            </w:tcBorders>
          </w:tcPr>
          <w:p w14:paraId="52F4546E" w14:textId="77777777" w:rsidR="00473486" w:rsidRDefault="00473486" w:rsidP="00B50ADB">
            <w:pPr>
              <w:spacing w:after="0" w:line="240" w:lineRule="auto"/>
              <w:rPr>
                <w:rFonts w:eastAsia="Times New Roman"/>
                <w:sz w:val="22"/>
                <w:szCs w:val="24"/>
              </w:rPr>
            </w:pPr>
          </w:p>
        </w:tc>
        <w:tc>
          <w:tcPr>
            <w:tcW w:w="2126" w:type="dxa"/>
            <w:tcBorders>
              <w:top w:val="single" w:sz="4" w:space="0" w:color="auto"/>
              <w:left w:val="single" w:sz="4" w:space="0" w:color="auto"/>
              <w:bottom w:val="single" w:sz="4" w:space="0" w:color="auto"/>
              <w:right w:val="single" w:sz="4" w:space="0" w:color="auto"/>
            </w:tcBorders>
          </w:tcPr>
          <w:p w14:paraId="47877541" w14:textId="77777777" w:rsidR="00473486" w:rsidRDefault="00473486" w:rsidP="00B50ADB">
            <w:pPr>
              <w:spacing w:after="0" w:line="240" w:lineRule="auto"/>
              <w:rPr>
                <w:rFonts w:eastAsia="Times New Roman"/>
                <w:sz w:val="22"/>
                <w:szCs w:val="24"/>
              </w:rPr>
            </w:pPr>
          </w:p>
        </w:tc>
        <w:tc>
          <w:tcPr>
            <w:tcW w:w="2267" w:type="dxa"/>
            <w:tcBorders>
              <w:top w:val="single" w:sz="4" w:space="0" w:color="auto"/>
              <w:left w:val="single" w:sz="4" w:space="0" w:color="auto"/>
              <w:bottom w:val="single" w:sz="4" w:space="0" w:color="auto"/>
              <w:right w:val="single" w:sz="4" w:space="0" w:color="auto"/>
            </w:tcBorders>
          </w:tcPr>
          <w:p w14:paraId="573473C3" w14:textId="77777777" w:rsidR="00473486" w:rsidRDefault="00473486" w:rsidP="00B50ADB">
            <w:pPr>
              <w:spacing w:after="0" w:line="240" w:lineRule="auto"/>
              <w:rPr>
                <w:rFonts w:eastAsia="Times New Roman"/>
                <w:sz w:val="22"/>
                <w:szCs w:val="24"/>
              </w:rPr>
            </w:pPr>
          </w:p>
        </w:tc>
      </w:tr>
      <w:tr w:rsidR="00473486" w:rsidRPr="00B8385A" w14:paraId="18BE7906" w14:textId="1249DBB4" w:rsidTr="00E1226E">
        <w:trPr>
          <w:trHeight w:val="407"/>
        </w:trPr>
        <w:tc>
          <w:tcPr>
            <w:tcW w:w="720" w:type="dxa"/>
            <w:tcBorders>
              <w:top w:val="single" w:sz="4" w:space="0" w:color="auto"/>
              <w:left w:val="single" w:sz="4" w:space="0" w:color="auto"/>
              <w:bottom w:val="single" w:sz="4" w:space="0" w:color="auto"/>
              <w:right w:val="single" w:sz="4" w:space="0" w:color="auto"/>
            </w:tcBorders>
          </w:tcPr>
          <w:p w14:paraId="1D7FA960" w14:textId="77777777" w:rsidR="00473486" w:rsidRDefault="00473486" w:rsidP="00B50ADB">
            <w:pPr>
              <w:numPr>
                <w:ilvl w:val="0"/>
                <w:numId w:val="29"/>
              </w:numPr>
              <w:spacing w:after="0" w:line="240" w:lineRule="auto"/>
              <w:jc w:val="center"/>
              <w:rPr>
                <w:rFonts w:eastAsia="Times New Roman"/>
                <w:sz w:val="22"/>
                <w:szCs w:val="24"/>
              </w:rPr>
            </w:pPr>
          </w:p>
        </w:tc>
        <w:tc>
          <w:tcPr>
            <w:tcW w:w="2623" w:type="dxa"/>
            <w:tcBorders>
              <w:top w:val="single" w:sz="4" w:space="0" w:color="auto"/>
              <w:left w:val="single" w:sz="4" w:space="0" w:color="auto"/>
              <w:bottom w:val="single" w:sz="4" w:space="0" w:color="auto"/>
              <w:right w:val="single" w:sz="4" w:space="0" w:color="auto"/>
            </w:tcBorders>
          </w:tcPr>
          <w:p w14:paraId="4591992C" w14:textId="77777777" w:rsidR="00473486" w:rsidRDefault="00473486" w:rsidP="00B50ADB">
            <w:pPr>
              <w:spacing w:after="0" w:line="240" w:lineRule="auto"/>
              <w:rPr>
                <w:rFonts w:eastAsia="Times New Roman"/>
                <w:sz w:val="22"/>
                <w:szCs w:val="24"/>
              </w:rPr>
            </w:pPr>
            <w:r>
              <w:rPr>
                <w:rFonts w:eastAsia="Times New Roman"/>
                <w:sz w:val="22"/>
                <w:szCs w:val="24"/>
              </w:rPr>
              <w:t>Glaukomos analizės galimybės</w:t>
            </w:r>
          </w:p>
        </w:tc>
        <w:tc>
          <w:tcPr>
            <w:tcW w:w="3119" w:type="dxa"/>
            <w:tcBorders>
              <w:top w:val="single" w:sz="4" w:space="0" w:color="auto"/>
              <w:left w:val="single" w:sz="4" w:space="0" w:color="auto"/>
              <w:bottom w:val="single" w:sz="4" w:space="0" w:color="auto"/>
              <w:right w:val="single" w:sz="4" w:space="0" w:color="auto"/>
            </w:tcBorders>
          </w:tcPr>
          <w:p w14:paraId="7DAE09E4" w14:textId="7416D88E" w:rsidR="00473486" w:rsidRPr="00EC3A7D" w:rsidRDefault="00473486" w:rsidP="00B50ADB">
            <w:pPr>
              <w:spacing w:after="0" w:line="240" w:lineRule="auto"/>
              <w:rPr>
                <w:rFonts w:eastAsia="Times New Roman"/>
                <w:sz w:val="22"/>
                <w:szCs w:val="24"/>
              </w:rPr>
            </w:pPr>
            <w:r w:rsidRPr="00EC3A7D">
              <w:rPr>
                <w:rFonts w:eastAsia="Times New Roman"/>
                <w:sz w:val="22"/>
                <w:szCs w:val="24"/>
              </w:rPr>
              <w:t>Tinklainės nervinių skaidulų sluoksnio (</w:t>
            </w:r>
            <w:r w:rsidRPr="00EC3A7D">
              <w:rPr>
                <w:rFonts w:eastAsia="Times New Roman"/>
                <w:i/>
                <w:sz w:val="22"/>
                <w:szCs w:val="24"/>
              </w:rPr>
              <w:t>angliškai: RNFL</w:t>
            </w:r>
            <w:r w:rsidRPr="00EC3A7D">
              <w:rPr>
                <w:rFonts w:eastAsia="Times New Roman"/>
                <w:sz w:val="22"/>
                <w:szCs w:val="24"/>
              </w:rPr>
              <w:t xml:space="preserve">) storio optiniame diske ir </w:t>
            </w:r>
            <w:proofErr w:type="spellStart"/>
            <w:r w:rsidRPr="00EC3A7D">
              <w:rPr>
                <w:rFonts w:eastAsia="Times New Roman"/>
                <w:sz w:val="22"/>
                <w:szCs w:val="24"/>
              </w:rPr>
              <w:t>makuloje</w:t>
            </w:r>
            <w:proofErr w:type="spellEnd"/>
            <w:r w:rsidRPr="00EC3A7D">
              <w:rPr>
                <w:rFonts w:eastAsia="Times New Roman"/>
                <w:sz w:val="22"/>
                <w:szCs w:val="24"/>
              </w:rPr>
              <w:t xml:space="preserve">, </w:t>
            </w:r>
            <w:proofErr w:type="spellStart"/>
            <w:r w:rsidRPr="00EC3A7D">
              <w:rPr>
                <w:rFonts w:eastAsia="Times New Roman"/>
                <w:sz w:val="22"/>
                <w:szCs w:val="24"/>
              </w:rPr>
              <w:t>ganglinių</w:t>
            </w:r>
            <w:proofErr w:type="spellEnd"/>
            <w:r w:rsidRPr="00EC3A7D">
              <w:rPr>
                <w:rFonts w:eastAsia="Times New Roman"/>
                <w:sz w:val="22"/>
                <w:szCs w:val="24"/>
              </w:rPr>
              <w:t xml:space="preserve"> ląstelių sluoksnio (</w:t>
            </w:r>
            <w:r w:rsidRPr="00EC3A7D">
              <w:rPr>
                <w:rFonts w:eastAsia="Times New Roman"/>
                <w:i/>
                <w:sz w:val="22"/>
                <w:szCs w:val="24"/>
              </w:rPr>
              <w:t>angliškai: GCL</w:t>
            </w:r>
            <w:r w:rsidRPr="00EC3A7D">
              <w:rPr>
                <w:rFonts w:eastAsia="Times New Roman"/>
                <w:sz w:val="22"/>
                <w:szCs w:val="24"/>
              </w:rPr>
              <w:t xml:space="preserve">) storio </w:t>
            </w:r>
            <w:proofErr w:type="spellStart"/>
            <w:r w:rsidRPr="00EC3A7D">
              <w:rPr>
                <w:rFonts w:eastAsia="Times New Roman"/>
                <w:sz w:val="22"/>
                <w:szCs w:val="24"/>
              </w:rPr>
              <w:t>makuloje</w:t>
            </w:r>
            <w:proofErr w:type="spellEnd"/>
            <w:r w:rsidRPr="00EC3A7D">
              <w:rPr>
                <w:rFonts w:eastAsia="Times New Roman"/>
                <w:sz w:val="22"/>
                <w:szCs w:val="24"/>
              </w:rPr>
              <w:t xml:space="preserve"> nustatymas, palyginimas su normatyvine duomenų baze, pokyčių tendencijų nustatymas.</w:t>
            </w:r>
          </w:p>
        </w:tc>
        <w:tc>
          <w:tcPr>
            <w:tcW w:w="2268" w:type="dxa"/>
            <w:tcBorders>
              <w:top w:val="single" w:sz="4" w:space="0" w:color="auto"/>
              <w:left w:val="single" w:sz="4" w:space="0" w:color="auto"/>
              <w:bottom w:val="single" w:sz="4" w:space="0" w:color="auto"/>
              <w:right w:val="single" w:sz="4" w:space="0" w:color="auto"/>
            </w:tcBorders>
          </w:tcPr>
          <w:p w14:paraId="3A4B4C51" w14:textId="77777777" w:rsidR="00473486" w:rsidRPr="00EC3A7D" w:rsidRDefault="00473486" w:rsidP="00B50ADB">
            <w:pPr>
              <w:spacing w:after="0" w:line="240" w:lineRule="auto"/>
              <w:rPr>
                <w:rFonts w:eastAsia="Times New Roman"/>
                <w:sz w:val="22"/>
                <w:szCs w:val="24"/>
              </w:rPr>
            </w:pPr>
          </w:p>
        </w:tc>
        <w:tc>
          <w:tcPr>
            <w:tcW w:w="1984" w:type="dxa"/>
            <w:tcBorders>
              <w:top w:val="single" w:sz="4" w:space="0" w:color="auto"/>
              <w:left w:val="single" w:sz="4" w:space="0" w:color="auto"/>
              <w:bottom w:val="single" w:sz="4" w:space="0" w:color="auto"/>
              <w:right w:val="single" w:sz="4" w:space="0" w:color="auto"/>
            </w:tcBorders>
          </w:tcPr>
          <w:p w14:paraId="7E42EB0A" w14:textId="77777777" w:rsidR="00473486" w:rsidRPr="00EC3A7D" w:rsidRDefault="00473486" w:rsidP="00B50ADB">
            <w:pPr>
              <w:spacing w:after="0" w:line="240" w:lineRule="auto"/>
              <w:rPr>
                <w:rFonts w:eastAsia="Times New Roman"/>
                <w:sz w:val="22"/>
                <w:szCs w:val="24"/>
              </w:rPr>
            </w:pPr>
          </w:p>
        </w:tc>
        <w:tc>
          <w:tcPr>
            <w:tcW w:w="2126" w:type="dxa"/>
            <w:tcBorders>
              <w:top w:val="single" w:sz="4" w:space="0" w:color="auto"/>
              <w:left w:val="single" w:sz="4" w:space="0" w:color="auto"/>
              <w:bottom w:val="single" w:sz="4" w:space="0" w:color="auto"/>
              <w:right w:val="single" w:sz="4" w:space="0" w:color="auto"/>
            </w:tcBorders>
          </w:tcPr>
          <w:p w14:paraId="40AA20A2" w14:textId="77777777" w:rsidR="00473486" w:rsidRPr="00EC3A7D" w:rsidRDefault="00473486" w:rsidP="00B50ADB">
            <w:pPr>
              <w:spacing w:after="0" w:line="240" w:lineRule="auto"/>
              <w:rPr>
                <w:rFonts w:eastAsia="Times New Roman"/>
                <w:sz w:val="22"/>
                <w:szCs w:val="24"/>
              </w:rPr>
            </w:pPr>
          </w:p>
        </w:tc>
        <w:tc>
          <w:tcPr>
            <w:tcW w:w="2267" w:type="dxa"/>
            <w:tcBorders>
              <w:top w:val="single" w:sz="4" w:space="0" w:color="auto"/>
              <w:left w:val="single" w:sz="4" w:space="0" w:color="auto"/>
              <w:bottom w:val="single" w:sz="4" w:space="0" w:color="auto"/>
              <w:right w:val="single" w:sz="4" w:space="0" w:color="auto"/>
            </w:tcBorders>
          </w:tcPr>
          <w:p w14:paraId="367E5664" w14:textId="77777777" w:rsidR="00473486" w:rsidRPr="00EC3A7D" w:rsidRDefault="00473486" w:rsidP="00B50ADB">
            <w:pPr>
              <w:spacing w:after="0" w:line="240" w:lineRule="auto"/>
              <w:rPr>
                <w:rFonts w:eastAsia="Times New Roman"/>
                <w:sz w:val="22"/>
                <w:szCs w:val="24"/>
              </w:rPr>
            </w:pPr>
          </w:p>
        </w:tc>
      </w:tr>
      <w:tr w:rsidR="00473486" w:rsidRPr="00B8385A" w14:paraId="569241B6" w14:textId="27C5178A" w:rsidTr="00E1226E">
        <w:trPr>
          <w:trHeight w:val="638"/>
        </w:trPr>
        <w:tc>
          <w:tcPr>
            <w:tcW w:w="720" w:type="dxa"/>
            <w:tcBorders>
              <w:top w:val="single" w:sz="4" w:space="0" w:color="auto"/>
              <w:left w:val="single" w:sz="4" w:space="0" w:color="auto"/>
              <w:bottom w:val="single" w:sz="4" w:space="0" w:color="auto"/>
              <w:right w:val="single" w:sz="4" w:space="0" w:color="auto"/>
            </w:tcBorders>
          </w:tcPr>
          <w:p w14:paraId="5E35A522" w14:textId="77777777" w:rsidR="00473486" w:rsidRDefault="00473486" w:rsidP="00B50ADB">
            <w:pPr>
              <w:numPr>
                <w:ilvl w:val="0"/>
                <w:numId w:val="29"/>
              </w:numPr>
              <w:spacing w:after="0" w:line="240" w:lineRule="auto"/>
              <w:jc w:val="center"/>
              <w:rPr>
                <w:rFonts w:eastAsia="Times New Roman"/>
                <w:sz w:val="22"/>
                <w:szCs w:val="24"/>
              </w:rPr>
            </w:pPr>
          </w:p>
        </w:tc>
        <w:tc>
          <w:tcPr>
            <w:tcW w:w="2623" w:type="dxa"/>
            <w:tcBorders>
              <w:top w:val="single" w:sz="4" w:space="0" w:color="auto"/>
              <w:left w:val="single" w:sz="4" w:space="0" w:color="auto"/>
              <w:bottom w:val="single" w:sz="4" w:space="0" w:color="auto"/>
              <w:right w:val="single" w:sz="4" w:space="0" w:color="auto"/>
            </w:tcBorders>
          </w:tcPr>
          <w:p w14:paraId="4B0CEDE8" w14:textId="77777777" w:rsidR="00473486" w:rsidRPr="00E60C27" w:rsidRDefault="00473486" w:rsidP="00B50ADB">
            <w:pPr>
              <w:spacing w:after="0" w:line="240" w:lineRule="auto"/>
              <w:rPr>
                <w:rFonts w:eastAsia="Times New Roman"/>
                <w:sz w:val="22"/>
                <w:szCs w:val="24"/>
              </w:rPr>
            </w:pPr>
            <w:proofErr w:type="spellStart"/>
            <w:r>
              <w:rPr>
                <w:rFonts w:eastAsia="Times New Roman"/>
                <w:sz w:val="22"/>
                <w:szCs w:val="24"/>
                <w:lang w:val="en-US"/>
              </w:rPr>
              <w:t>Makulos</w:t>
            </w:r>
            <w:proofErr w:type="spellEnd"/>
            <w:r>
              <w:rPr>
                <w:rFonts w:eastAsia="Times New Roman"/>
                <w:sz w:val="22"/>
                <w:szCs w:val="24"/>
                <w:lang w:val="en-US"/>
              </w:rPr>
              <w:t xml:space="preserve"> </w:t>
            </w:r>
            <w:proofErr w:type="spellStart"/>
            <w:r>
              <w:rPr>
                <w:rFonts w:eastAsia="Times New Roman"/>
                <w:sz w:val="22"/>
                <w:szCs w:val="24"/>
                <w:lang w:val="en-US"/>
              </w:rPr>
              <w:t>analiz</w:t>
            </w:r>
            <w:proofErr w:type="spellEnd"/>
            <w:r>
              <w:rPr>
                <w:rFonts w:eastAsia="Times New Roman"/>
                <w:sz w:val="22"/>
                <w:szCs w:val="24"/>
              </w:rPr>
              <w:t>ės galimybės</w:t>
            </w:r>
          </w:p>
        </w:tc>
        <w:tc>
          <w:tcPr>
            <w:tcW w:w="3119" w:type="dxa"/>
            <w:tcBorders>
              <w:top w:val="single" w:sz="4" w:space="0" w:color="auto"/>
              <w:left w:val="single" w:sz="4" w:space="0" w:color="auto"/>
              <w:bottom w:val="single" w:sz="4" w:space="0" w:color="auto"/>
              <w:right w:val="single" w:sz="4" w:space="0" w:color="auto"/>
            </w:tcBorders>
          </w:tcPr>
          <w:p w14:paraId="4A0FADFB" w14:textId="27682437" w:rsidR="00473486" w:rsidRPr="00EC3A7D" w:rsidRDefault="00473486" w:rsidP="00B50ADB">
            <w:pPr>
              <w:spacing w:after="0" w:line="240" w:lineRule="auto"/>
              <w:rPr>
                <w:rFonts w:eastAsia="Times New Roman"/>
                <w:sz w:val="22"/>
                <w:szCs w:val="24"/>
              </w:rPr>
            </w:pPr>
            <w:r w:rsidRPr="00EC3A7D">
              <w:rPr>
                <w:rFonts w:eastAsia="Times New Roman"/>
                <w:sz w:val="22"/>
                <w:szCs w:val="24"/>
              </w:rPr>
              <w:t>Tinklainės storio nustatymas, palyginimas su normatyvine duomenų baze, pokyčių tendencijų nustatymas.</w:t>
            </w:r>
          </w:p>
        </w:tc>
        <w:tc>
          <w:tcPr>
            <w:tcW w:w="2268" w:type="dxa"/>
            <w:tcBorders>
              <w:top w:val="single" w:sz="4" w:space="0" w:color="auto"/>
              <w:left w:val="single" w:sz="4" w:space="0" w:color="auto"/>
              <w:bottom w:val="single" w:sz="4" w:space="0" w:color="auto"/>
              <w:right w:val="single" w:sz="4" w:space="0" w:color="auto"/>
            </w:tcBorders>
          </w:tcPr>
          <w:p w14:paraId="3A102A93" w14:textId="77777777" w:rsidR="00473486" w:rsidRPr="00EC3A7D" w:rsidRDefault="00473486" w:rsidP="00B50ADB">
            <w:pPr>
              <w:spacing w:after="0" w:line="240" w:lineRule="auto"/>
              <w:rPr>
                <w:rFonts w:eastAsia="Times New Roman"/>
                <w:sz w:val="22"/>
                <w:szCs w:val="24"/>
              </w:rPr>
            </w:pPr>
          </w:p>
        </w:tc>
        <w:tc>
          <w:tcPr>
            <w:tcW w:w="1984" w:type="dxa"/>
            <w:tcBorders>
              <w:top w:val="single" w:sz="4" w:space="0" w:color="auto"/>
              <w:left w:val="single" w:sz="4" w:space="0" w:color="auto"/>
              <w:bottom w:val="single" w:sz="4" w:space="0" w:color="auto"/>
              <w:right w:val="single" w:sz="4" w:space="0" w:color="auto"/>
            </w:tcBorders>
          </w:tcPr>
          <w:p w14:paraId="7496E8F3" w14:textId="77777777" w:rsidR="00473486" w:rsidRPr="00EC3A7D" w:rsidRDefault="00473486" w:rsidP="00B50ADB">
            <w:pPr>
              <w:spacing w:after="0" w:line="240" w:lineRule="auto"/>
              <w:rPr>
                <w:rFonts w:eastAsia="Times New Roman"/>
                <w:sz w:val="22"/>
                <w:szCs w:val="24"/>
              </w:rPr>
            </w:pPr>
          </w:p>
        </w:tc>
        <w:tc>
          <w:tcPr>
            <w:tcW w:w="2126" w:type="dxa"/>
            <w:tcBorders>
              <w:top w:val="single" w:sz="4" w:space="0" w:color="auto"/>
              <w:left w:val="single" w:sz="4" w:space="0" w:color="auto"/>
              <w:bottom w:val="single" w:sz="4" w:space="0" w:color="auto"/>
              <w:right w:val="single" w:sz="4" w:space="0" w:color="auto"/>
            </w:tcBorders>
          </w:tcPr>
          <w:p w14:paraId="3B37E539" w14:textId="77777777" w:rsidR="00473486" w:rsidRPr="00EC3A7D" w:rsidRDefault="00473486" w:rsidP="00B50ADB">
            <w:pPr>
              <w:spacing w:after="0" w:line="240" w:lineRule="auto"/>
              <w:rPr>
                <w:rFonts w:eastAsia="Times New Roman"/>
                <w:sz w:val="22"/>
                <w:szCs w:val="24"/>
              </w:rPr>
            </w:pPr>
          </w:p>
        </w:tc>
        <w:tc>
          <w:tcPr>
            <w:tcW w:w="2267" w:type="dxa"/>
            <w:tcBorders>
              <w:top w:val="single" w:sz="4" w:space="0" w:color="auto"/>
              <w:left w:val="single" w:sz="4" w:space="0" w:color="auto"/>
              <w:bottom w:val="single" w:sz="4" w:space="0" w:color="auto"/>
              <w:right w:val="single" w:sz="4" w:space="0" w:color="auto"/>
            </w:tcBorders>
          </w:tcPr>
          <w:p w14:paraId="4F24E179" w14:textId="77777777" w:rsidR="00473486" w:rsidRPr="00EC3A7D" w:rsidRDefault="00473486" w:rsidP="00B50ADB">
            <w:pPr>
              <w:spacing w:after="0" w:line="240" w:lineRule="auto"/>
              <w:rPr>
                <w:rFonts w:eastAsia="Times New Roman"/>
                <w:sz w:val="22"/>
                <w:szCs w:val="24"/>
              </w:rPr>
            </w:pPr>
          </w:p>
        </w:tc>
      </w:tr>
      <w:tr w:rsidR="00473486" w:rsidRPr="00B8385A" w14:paraId="4DB95E1E" w14:textId="54EABEB7" w:rsidTr="00E1226E">
        <w:trPr>
          <w:trHeight w:val="134"/>
        </w:trPr>
        <w:tc>
          <w:tcPr>
            <w:tcW w:w="720" w:type="dxa"/>
            <w:tcBorders>
              <w:top w:val="single" w:sz="4" w:space="0" w:color="auto"/>
              <w:left w:val="single" w:sz="4" w:space="0" w:color="auto"/>
              <w:bottom w:val="single" w:sz="4" w:space="0" w:color="auto"/>
              <w:right w:val="single" w:sz="4" w:space="0" w:color="auto"/>
            </w:tcBorders>
          </w:tcPr>
          <w:p w14:paraId="43EFC08E" w14:textId="77777777" w:rsidR="00473486" w:rsidRDefault="00473486" w:rsidP="00B50ADB">
            <w:pPr>
              <w:numPr>
                <w:ilvl w:val="0"/>
                <w:numId w:val="29"/>
              </w:numPr>
              <w:spacing w:after="0" w:line="240" w:lineRule="auto"/>
              <w:jc w:val="center"/>
              <w:rPr>
                <w:rFonts w:eastAsia="Times New Roman"/>
                <w:sz w:val="22"/>
                <w:szCs w:val="24"/>
              </w:rPr>
            </w:pPr>
          </w:p>
        </w:tc>
        <w:tc>
          <w:tcPr>
            <w:tcW w:w="2623" w:type="dxa"/>
            <w:tcBorders>
              <w:top w:val="single" w:sz="4" w:space="0" w:color="auto"/>
              <w:left w:val="single" w:sz="4" w:space="0" w:color="auto"/>
              <w:bottom w:val="single" w:sz="4" w:space="0" w:color="auto"/>
              <w:right w:val="single" w:sz="4" w:space="0" w:color="auto"/>
            </w:tcBorders>
          </w:tcPr>
          <w:p w14:paraId="5FBACE77" w14:textId="77777777" w:rsidR="00473486" w:rsidRPr="00F6232B" w:rsidRDefault="00473486" w:rsidP="00B50ADB">
            <w:pPr>
              <w:spacing w:after="0" w:line="240" w:lineRule="auto"/>
              <w:rPr>
                <w:sz w:val="20"/>
                <w:szCs w:val="20"/>
              </w:rPr>
            </w:pPr>
            <w:proofErr w:type="spellStart"/>
            <w:r w:rsidRPr="0022546E">
              <w:rPr>
                <w:rFonts w:eastAsia="Times New Roman"/>
                <w:sz w:val="22"/>
                <w:szCs w:val="24"/>
                <w:lang w:val="en-US"/>
              </w:rPr>
              <w:t>Programinė</w:t>
            </w:r>
            <w:proofErr w:type="spellEnd"/>
            <w:r w:rsidRPr="0022546E">
              <w:rPr>
                <w:rFonts w:eastAsia="Times New Roman"/>
                <w:sz w:val="22"/>
                <w:szCs w:val="24"/>
                <w:lang w:val="en-US"/>
              </w:rPr>
              <w:t xml:space="preserve"> įranga</w:t>
            </w:r>
          </w:p>
        </w:tc>
        <w:tc>
          <w:tcPr>
            <w:tcW w:w="3119" w:type="dxa"/>
            <w:tcBorders>
              <w:top w:val="single" w:sz="4" w:space="0" w:color="auto"/>
              <w:left w:val="single" w:sz="4" w:space="0" w:color="auto"/>
              <w:bottom w:val="single" w:sz="4" w:space="0" w:color="auto"/>
              <w:right w:val="single" w:sz="4" w:space="0" w:color="auto"/>
            </w:tcBorders>
          </w:tcPr>
          <w:p w14:paraId="1C8FA4FE" w14:textId="77777777" w:rsidR="00473486" w:rsidRPr="00F6232B" w:rsidRDefault="00473486" w:rsidP="00B50ADB">
            <w:pPr>
              <w:spacing w:after="0" w:line="240" w:lineRule="auto"/>
              <w:rPr>
                <w:sz w:val="20"/>
                <w:szCs w:val="20"/>
              </w:rPr>
            </w:pPr>
            <w:r w:rsidRPr="0022546E">
              <w:rPr>
                <w:rFonts w:eastAsia="Times New Roman"/>
                <w:sz w:val="22"/>
                <w:szCs w:val="24"/>
              </w:rPr>
              <w:t>Pacientų duomenų ir tyrimų rezultatų išsaugojimui</w:t>
            </w:r>
            <w:r>
              <w:rPr>
                <w:rFonts w:eastAsia="Times New Roman"/>
                <w:sz w:val="22"/>
                <w:szCs w:val="24"/>
              </w:rPr>
              <w:t>, suderinama su DICOM</w:t>
            </w:r>
          </w:p>
        </w:tc>
        <w:tc>
          <w:tcPr>
            <w:tcW w:w="2268" w:type="dxa"/>
            <w:tcBorders>
              <w:top w:val="single" w:sz="4" w:space="0" w:color="auto"/>
              <w:left w:val="single" w:sz="4" w:space="0" w:color="auto"/>
              <w:bottom w:val="single" w:sz="4" w:space="0" w:color="auto"/>
              <w:right w:val="single" w:sz="4" w:space="0" w:color="auto"/>
            </w:tcBorders>
          </w:tcPr>
          <w:p w14:paraId="7C263DDF" w14:textId="77777777" w:rsidR="00473486" w:rsidRPr="0022546E" w:rsidRDefault="00473486" w:rsidP="00B50ADB">
            <w:pPr>
              <w:spacing w:after="0" w:line="240" w:lineRule="auto"/>
              <w:rPr>
                <w:rFonts w:eastAsia="Times New Roman"/>
                <w:sz w:val="22"/>
                <w:szCs w:val="24"/>
              </w:rPr>
            </w:pPr>
          </w:p>
        </w:tc>
        <w:tc>
          <w:tcPr>
            <w:tcW w:w="1984" w:type="dxa"/>
            <w:tcBorders>
              <w:top w:val="single" w:sz="4" w:space="0" w:color="auto"/>
              <w:left w:val="single" w:sz="4" w:space="0" w:color="auto"/>
              <w:bottom w:val="single" w:sz="4" w:space="0" w:color="auto"/>
              <w:right w:val="single" w:sz="4" w:space="0" w:color="auto"/>
            </w:tcBorders>
          </w:tcPr>
          <w:p w14:paraId="5CAA14FB" w14:textId="77777777" w:rsidR="00473486" w:rsidRPr="0022546E" w:rsidRDefault="00473486" w:rsidP="00B50ADB">
            <w:pPr>
              <w:spacing w:after="0" w:line="240" w:lineRule="auto"/>
              <w:rPr>
                <w:rFonts w:eastAsia="Times New Roman"/>
                <w:sz w:val="22"/>
                <w:szCs w:val="24"/>
              </w:rPr>
            </w:pPr>
          </w:p>
        </w:tc>
        <w:tc>
          <w:tcPr>
            <w:tcW w:w="2126" w:type="dxa"/>
            <w:tcBorders>
              <w:top w:val="single" w:sz="4" w:space="0" w:color="auto"/>
              <w:left w:val="single" w:sz="4" w:space="0" w:color="auto"/>
              <w:bottom w:val="single" w:sz="4" w:space="0" w:color="auto"/>
              <w:right w:val="single" w:sz="4" w:space="0" w:color="auto"/>
            </w:tcBorders>
          </w:tcPr>
          <w:p w14:paraId="3951B476" w14:textId="77777777" w:rsidR="00473486" w:rsidRPr="0022546E" w:rsidRDefault="00473486" w:rsidP="00B50ADB">
            <w:pPr>
              <w:spacing w:after="0" w:line="240" w:lineRule="auto"/>
              <w:rPr>
                <w:rFonts w:eastAsia="Times New Roman"/>
                <w:sz w:val="22"/>
                <w:szCs w:val="24"/>
              </w:rPr>
            </w:pPr>
          </w:p>
        </w:tc>
        <w:tc>
          <w:tcPr>
            <w:tcW w:w="2267" w:type="dxa"/>
            <w:tcBorders>
              <w:top w:val="single" w:sz="4" w:space="0" w:color="auto"/>
              <w:left w:val="single" w:sz="4" w:space="0" w:color="auto"/>
              <w:bottom w:val="single" w:sz="4" w:space="0" w:color="auto"/>
              <w:right w:val="single" w:sz="4" w:space="0" w:color="auto"/>
            </w:tcBorders>
          </w:tcPr>
          <w:p w14:paraId="4CA35190" w14:textId="77777777" w:rsidR="00473486" w:rsidRPr="0022546E" w:rsidRDefault="00473486" w:rsidP="00B50ADB">
            <w:pPr>
              <w:spacing w:after="0" w:line="240" w:lineRule="auto"/>
              <w:rPr>
                <w:rFonts w:eastAsia="Times New Roman"/>
                <w:sz w:val="22"/>
                <w:szCs w:val="24"/>
              </w:rPr>
            </w:pPr>
          </w:p>
        </w:tc>
      </w:tr>
      <w:tr w:rsidR="00473486" w:rsidRPr="00B8385A" w14:paraId="325AB4D0" w14:textId="307CEE69" w:rsidTr="00E1226E">
        <w:trPr>
          <w:trHeight w:val="134"/>
        </w:trPr>
        <w:tc>
          <w:tcPr>
            <w:tcW w:w="720" w:type="dxa"/>
            <w:tcBorders>
              <w:top w:val="single" w:sz="4" w:space="0" w:color="auto"/>
              <w:left w:val="single" w:sz="4" w:space="0" w:color="auto"/>
              <w:bottom w:val="single" w:sz="4" w:space="0" w:color="auto"/>
              <w:right w:val="single" w:sz="4" w:space="0" w:color="auto"/>
            </w:tcBorders>
          </w:tcPr>
          <w:p w14:paraId="5B5C876E" w14:textId="77777777" w:rsidR="00473486" w:rsidRDefault="00473486" w:rsidP="00B50ADB">
            <w:pPr>
              <w:numPr>
                <w:ilvl w:val="0"/>
                <w:numId w:val="29"/>
              </w:numPr>
              <w:spacing w:after="0" w:line="240" w:lineRule="auto"/>
              <w:jc w:val="center"/>
              <w:rPr>
                <w:rFonts w:eastAsia="Times New Roman"/>
                <w:sz w:val="22"/>
                <w:szCs w:val="24"/>
              </w:rPr>
            </w:pPr>
          </w:p>
        </w:tc>
        <w:tc>
          <w:tcPr>
            <w:tcW w:w="2623" w:type="dxa"/>
            <w:tcBorders>
              <w:top w:val="single" w:sz="4" w:space="0" w:color="auto"/>
              <w:left w:val="single" w:sz="4" w:space="0" w:color="auto"/>
              <w:bottom w:val="single" w:sz="4" w:space="0" w:color="auto"/>
              <w:right w:val="single" w:sz="4" w:space="0" w:color="auto"/>
            </w:tcBorders>
          </w:tcPr>
          <w:p w14:paraId="07C45B55" w14:textId="77777777" w:rsidR="00473486" w:rsidRDefault="00473486" w:rsidP="00B50ADB">
            <w:pPr>
              <w:spacing w:after="0" w:line="240" w:lineRule="auto"/>
              <w:rPr>
                <w:rFonts w:eastAsia="Times New Roman"/>
                <w:sz w:val="22"/>
                <w:szCs w:val="24"/>
                <w:lang w:val="en-US"/>
              </w:rPr>
            </w:pPr>
            <w:r>
              <w:rPr>
                <w:rFonts w:eastAsia="Times New Roman"/>
                <w:sz w:val="22"/>
                <w:szCs w:val="24"/>
              </w:rPr>
              <w:t>Elektrinis maitinimas</w:t>
            </w:r>
          </w:p>
        </w:tc>
        <w:tc>
          <w:tcPr>
            <w:tcW w:w="3119" w:type="dxa"/>
            <w:tcBorders>
              <w:top w:val="single" w:sz="4" w:space="0" w:color="auto"/>
              <w:left w:val="single" w:sz="4" w:space="0" w:color="auto"/>
              <w:bottom w:val="single" w:sz="4" w:space="0" w:color="auto"/>
              <w:right w:val="single" w:sz="4" w:space="0" w:color="auto"/>
            </w:tcBorders>
          </w:tcPr>
          <w:p w14:paraId="12F09397" w14:textId="77777777" w:rsidR="00473486" w:rsidRDefault="00473486" w:rsidP="00B50ADB">
            <w:pPr>
              <w:spacing w:after="0" w:line="240" w:lineRule="auto"/>
              <w:rPr>
                <w:rFonts w:eastAsia="Times New Roman"/>
                <w:sz w:val="22"/>
                <w:szCs w:val="24"/>
              </w:rPr>
            </w:pPr>
            <w:r>
              <w:rPr>
                <w:rFonts w:eastAsia="Times New Roman"/>
                <w:sz w:val="22"/>
                <w:szCs w:val="24"/>
              </w:rPr>
              <w:t>Iš ~220V</w:t>
            </w:r>
            <w:r w:rsidRPr="004973B1">
              <w:rPr>
                <w:rFonts w:eastAsia="Times New Roman"/>
                <w:sz w:val="22"/>
                <w:szCs w:val="24"/>
              </w:rPr>
              <w:t>,</w:t>
            </w:r>
            <w:r>
              <w:rPr>
                <w:rFonts w:eastAsia="Times New Roman"/>
                <w:sz w:val="22"/>
                <w:szCs w:val="24"/>
              </w:rPr>
              <w:t xml:space="preserve"> 50Hz elektros tinklo</w:t>
            </w:r>
          </w:p>
        </w:tc>
        <w:tc>
          <w:tcPr>
            <w:tcW w:w="2268" w:type="dxa"/>
            <w:tcBorders>
              <w:top w:val="single" w:sz="4" w:space="0" w:color="auto"/>
              <w:left w:val="single" w:sz="4" w:space="0" w:color="auto"/>
              <w:bottom w:val="single" w:sz="4" w:space="0" w:color="auto"/>
              <w:right w:val="single" w:sz="4" w:space="0" w:color="auto"/>
            </w:tcBorders>
          </w:tcPr>
          <w:p w14:paraId="13A6F8FA" w14:textId="77777777" w:rsidR="00473486" w:rsidRDefault="00473486" w:rsidP="00B50ADB">
            <w:pPr>
              <w:spacing w:after="0" w:line="240" w:lineRule="auto"/>
              <w:rPr>
                <w:rFonts w:eastAsia="Times New Roman"/>
                <w:sz w:val="22"/>
                <w:szCs w:val="24"/>
              </w:rPr>
            </w:pPr>
          </w:p>
        </w:tc>
        <w:tc>
          <w:tcPr>
            <w:tcW w:w="1984" w:type="dxa"/>
            <w:tcBorders>
              <w:top w:val="single" w:sz="4" w:space="0" w:color="auto"/>
              <w:left w:val="single" w:sz="4" w:space="0" w:color="auto"/>
              <w:bottom w:val="single" w:sz="4" w:space="0" w:color="auto"/>
              <w:right w:val="single" w:sz="4" w:space="0" w:color="auto"/>
            </w:tcBorders>
          </w:tcPr>
          <w:p w14:paraId="38A8435C" w14:textId="77777777" w:rsidR="00473486" w:rsidRDefault="00473486" w:rsidP="00B50ADB">
            <w:pPr>
              <w:spacing w:after="0" w:line="240" w:lineRule="auto"/>
              <w:rPr>
                <w:rFonts w:eastAsia="Times New Roman"/>
                <w:sz w:val="22"/>
                <w:szCs w:val="24"/>
              </w:rPr>
            </w:pPr>
          </w:p>
        </w:tc>
        <w:tc>
          <w:tcPr>
            <w:tcW w:w="2126" w:type="dxa"/>
            <w:tcBorders>
              <w:top w:val="single" w:sz="4" w:space="0" w:color="auto"/>
              <w:left w:val="single" w:sz="4" w:space="0" w:color="auto"/>
              <w:bottom w:val="single" w:sz="4" w:space="0" w:color="auto"/>
              <w:right w:val="single" w:sz="4" w:space="0" w:color="auto"/>
            </w:tcBorders>
          </w:tcPr>
          <w:p w14:paraId="18943A4E" w14:textId="77777777" w:rsidR="00473486" w:rsidRDefault="00473486" w:rsidP="00B50ADB">
            <w:pPr>
              <w:spacing w:after="0" w:line="240" w:lineRule="auto"/>
              <w:rPr>
                <w:rFonts w:eastAsia="Times New Roman"/>
                <w:sz w:val="22"/>
                <w:szCs w:val="24"/>
              </w:rPr>
            </w:pPr>
          </w:p>
        </w:tc>
        <w:tc>
          <w:tcPr>
            <w:tcW w:w="2267" w:type="dxa"/>
            <w:tcBorders>
              <w:top w:val="single" w:sz="4" w:space="0" w:color="auto"/>
              <w:left w:val="single" w:sz="4" w:space="0" w:color="auto"/>
              <w:bottom w:val="single" w:sz="4" w:space="0" w:color="auto"/>
              <w:right w:val="single" w:sz="4" w:space="0" w:color="auto"/>
            </w:tcBorders>
          </w:tcPr>
          <w:p w14:paraId="43D2F79A" w14:textId="77777777" w:rsidR="00473486" w:rsidRDefault="00473486" w:rsidP="00B50ADB">
            <w:pPr>
              <w:spacing w:after="0" w:line="240" w:lineRule="auto"/>
              <w:rPr>
                <w:rFonts w:eastAsia="Times New Roman"/>
                <w:sz w:val="22"/>
                <w:szCs w:val="24"/>
              </w:rPr>
            </w:pPr>
          </w:p>
        </w:tc>
      </w:tr>
      <w:tr w:rsidR="00473486" w14:paraId="0A3D40FE" w14:textId="0F71B766" w:rsidTr="00E1226E">
        <w:trPr>
          <w:trHeight w:val="638"/>
        </w:trPr>
        <w:tc>
          <w:tcPr>
            <w:tcW w:w="720" w:type="dxa"/>
            <w:tcBorders>
              <w:top w:val="single" w:sz="4" w:space="0" w:color="auto"/>
              <w:left w:val="single" w:sz="4" w:space="0" w:color="auto"/>
              <w:bottom w:val="single" w:sz="4" w:space="0" w:color="auto"/>
              <w:right w:val="single" w:sz="4" w:space="0" w:color="auto"/>
            </w:tcBorders>
          </w:tcPr>
          <w:p w14:paraId="5CD768CD" w14:textId="77777777" w:rsidR="00473486" w:rsidRPr="00B8385A" w:rsidRDefault="00473486" w:rsidP="00B50ADB">
            <w:pPr>
              <w:numPr>
                <w:ilvl w:val="0"/>
                <w:numId w:val="29"/>
              </w:numPr>
              <w:spacing w:after="0" w:line="240" w:lineRule="auto"/>
              <w:jc w:val="center"/>
              <w:rPr>
                <w:rFonts w:eastAsia="Times New Roman"/>
                <w:sz w:val="22"/>
                <w:szCs w:val="24"/>
                <w:lang w:val="pt-BR"/>
              </w:rPr>
            </w:pPr>
          </w:p>
        </w:tc>
        <w:tc>
          <w:tcPr>
            <w:tcW w:w="2623" w:type="dxa"/>
            <w:tcBorders>
              <w:top w:val="single" w:sz="4" w:space="0" w:color="auto"/>
              <w:left w:val="single" w:sz="4" w:space="0" w:color="auto"/>
              <w:bottom w:val="single" w:sz="4" w:space="0" w:color="auto"/>
              <w:right w:val="single" w:sz="4" w:space="0" w:color="auto"/>
            </w:tcBorders>
          </w:tcPr>
          <w:p w14:paraId="4EDC6720" w14:textId="77777777" w:rsidR="00473486" w:rsidRPr="00C75D26" w:rsidRDefault="00473486" w:rsidP="00B50ADB">
            <w:pPr>
              <w:spacing w:after="0" w:line="240" w:lineRule="auto"/>
              <w:rPr>
                <w:rFonts w:eastAsia="Times New Roman"/>
                <w:sz w:val="22"/>
                <w:szCs w:val="24"/>
                <w:lang w:val="en-US"/>
              </w:rPr>
            </w:pPr>
            <w:r w:rsidRPr="003D17DB">
              <w:rPr>
                <w:rFonts w:eastAsia="Times New Roman"/>
                <w:color w:val="000000"/>
                <w:sz w:val="22"/>
                <w:szCs w:val="24"/>
                <w:lang w:val="en-US"/>
              </w:rPr>
              <w:t xml:space="preserve">OKT </w:t>
            </w:r>
            <w:proofErr w:type="spellStart"/>
            <w:r w:rsidRPr="003D17DB">
              <w:rPr>
                <w:rFonts w:eastAsia="Times New Roman"/>
                <w:color w:val="000000"/>
                <w:sz w:val="22"/>
                <w:szCs w:val="24"/>
                <w:lang w:val="en-US"/>
              </w:rPr>
              <w:t>prietaiso</w:t>
            </w:r>
            <w:proofErr w:type="spellEnd"/>
            <w:r w:rsidRPr="003D17DB">
              <w:rPr>
                <w:rFonts w:eastAsia="Times New Roman"/>
                <w:color w:val="000000"/>
                <w:sz w:val="22"/>
                <w:szCs w:val="24"/>
                <w:lang w:val="en-US"/>
              </w:rPr>
              <w:t xml:space="preserve"> </w:t>
            </w:r>
            <w:proofErr w:type="spellStart"/>
            <w:r w:rsidRPr="003D17DB">
              <w:rPr>
                <w:rFonts w:eastAsia="Times New Roman"/>
                <w:color w:val="000000"/>
                <w:sz w:val="22"/>
                <w:szCs w:val="24"/>
                <w:lang w:val="en-US"/>
              </w:rPr>
              <w:t>staliukas</w:t>
            </w:r>
            <w:proofErr w:type="spellEnd"/>
          </w:p>
        </w:tc>
        <w:tc>
          <w:tcPr>
            <w:tcW w:w="3119" w:type="dxa"/>
            <w:tcBorders>
              <w:top w:val="single" w:sz="4" w:space="0" w:color="auto"/>
              <w:left w:val="single" w:sz="4" w:space="0" w:color="auto"/>
              <w:bottom w:val="single" w:sz="4" w:space="0" w:color="auto"/>
              <w:right w:val="single" w:sz="4" w:space="0" w:color="auto"/>
            </w:tcBorders>
          </w:tcPr>
          <w:p w14:paraId="786D0A9E" w14:textId="2116FF8E" w:rsidR="00473486" w:rsidRPr="00EC3A7D" w:rsidRDefault="00473486" w:rsidP="00B50ADB">
            <w:pPr>
              <w:spacing w:after="0" w:line="240" w:lineRule="auto"/>
              <w:rPr>
                <w:rFonts w:eastAsia="Times New Roman"/>
                <w:sz w:val="22"/>
                <w:szCs w:val="24"/>
                <w:lang w:val="pt-BR"/>
              </w:rPr>
            </w:pPr>
            <w:r w:rsidRPr="00EC3A7D">
              <w:rPr>
                <w:rFonts w:eastAsia="Times New Roman"/>
                <w:color w:val="000000"/>
                <w:sz w:val="22"/>
                <w:szCs w:val="24"/>
                <w:lang w:val="pt-BR"/>
              </w:rPr>
              <w:t>Pilną prietaiso funkcionalumą užtikrinantis, elektros pavara reguliuojamo auk</w:t>
            </w:r>
            <w:proofErr w:type="spellStart"/>
            <w:r w:rsidRPr="00EC3A7D">
              <w:rPr>
                <w:rFonts w:eastAsia="Times New Roman"/>
                <w:color w:val="000000"/>
                <w:sz w:val="22"/>
                <w:szCs w:val="24"/>
              </w:rPr>
              <w:t>ščio</w:t>
            </w:r>
            <w:proofErr w:type="spellEnd"/>
            <w:r w:rsidRPr="00EC3A7D">
              <w:rPr>
                <w:rFonts w:eastAsia="Times New Roman"/>
                <w:color w:val="000000"/>
                <w:sz w:val="22"/>
                <w:szCs w:val="24"/>
              </w:rPr>
              <w:t xml:space="preserve"> staliukas, pritaikytas ir vežimėlyje sėdintiems pacientams tirti.</w:t>
            </w:r>
          </w:p>
        </w:tc>
        <w:tc>
          <w:tcPr>
            <w:tcW w:w="2268" w:type="dxa"/>
            <w:tcBorders>
              <w:top w:val="single" w:sz="4" w:space="0" w:color="auto"/>
              <w:left w:val="single" w:sz="4" w:space="0" w:color="auto"/>
              <w:bottom w:val="single" w:sz="4" w:space="0" w:color="auto"/>
              <w:right w:val="single" w:sz="4" w:space="0" w:color="auto"/>
            </w:tcBorders>
          </w:tcPr>
          <w:p w14:paraId="2A5C482C" w14:textId="77777777" w:rsidR="00473486" w:rsidRPr="00EC3A7D" w:rsidRDefault="00473486" w:rsidP="00B50ADB">
            <w:pPr>
              <w:spacing w:after="0" w:line="240" w:lineRule="auto"/>
              <w:rPr>
                <w:rFonts w:eastAsia="Times New Roman"/>
                <w:color w:val="000000"/>
                <w:sz w:val="22"/>
                <w:szCs w:val="24"/>
                <w:lang w:val="pt-BR"/>
              </w:rPr>
            </w:pPr>
          </w:p>
        </w:tc>
        <w:tc>
          <w:tcPr>
            <w:tcW w:w="1984" w:type="dxa"/>
            <w:tcBorders>
              <w:top w:val="single" w:sz="4" w:space="0" w:color="auto"/>
              <w:left w:val="single" w:sz="4" w:space="0" w:color="auto"/>
              <w:bottom w:val="single" w:sz="4" w:space="0" w:color="auto"/>
              <w:right w:val="single" w:sz="4" w:space="0" w:color="auto"/>
            </w:tcBorders>
          </w:tcPr>
          <w:p w14:paraId="1B0B0832" w14:textId="77777777" w:rsidR="00473486" w:rsidRPr="00EC3A7D" w:rsidRDefault="00473486" w:rsidP="00B50ADB">
            <w:pPr>
              <w:spacing w:after="0" w:line="240" w:lineRule="auto"/>
              <w:rPr>
                <w:rFonts w:eastAsia="Times New Roman"/>
                <w:color w:val="000000"/>
                <w:sz w:val="22"/>
                <w:szCs w:val="24"/>
                <w:lang w:val="pt-BR"/>
              </w:rPr>
            </w:pPr>
          </w:p>
        </w:tc>
        <w:tc>
          <w:tcPr>
            <w:tcW w:w="2126" w:type="dxa"/>
            <w:tcBorders>
              <w:top w:val="single" w:sz="4" w:space="0" w:color="auto"/>
              <w:left w:val="single" w:sz="4" w:space="0" w:color="auto"/>
              <w:bottom w:val="single" w:sz="4" w:space="0" w:color="auto"/>
              <w:right w:val="single" w:sz="4" w:space="0" w:color="auto"/>
            </w:tcBorders>
          </w:tcPr>
          <w:p w14:paraId="14718CC7" w14:textId="77777777" w:rsidR="00473486" w:rsidRPr="00EC3A7D" w:rsidRDefault="00473486" w:rsidP="00B50ADB">
            <w:pPr>
              <w:spacing w:after="0" w:line="240" w:lineRule="auto"/>
              <w:rPr>
                <w:rFonts w:eastAsia="Times New Roman"/>
                <w:color w:val="000000"/>
                <w:sz w:val="22"/>
                <w:szCs w:val="24"/>
                <w:lang w:val="pt-BR"/>
              </w:rPr>
            </w:pPr>
          </w:p>
        </w:tc>
        <w:tc>
          <w:tcPr>
            <w:tcW w:w="2267" w:type="dxa"/>
            <w:tcBorders>
              <w:top w:val="single" w:sz="4" w:space="0" w:color="auto"/>
              <w:left w:val="single" w:sz="4" w:space="0" w:color="auto"/>
              <w:bottom w:val="single" w:sz="4" w:space="0" w:color="auto"/>
              <w:right w:val="single" w:sz="4" w:space="0" w:color="auto"/>
            </w:tcBorders>
          </w:tcPr>
          <w:p w14:paraId="18957F7A" w14:textId="77777777" w:rsidR="00473486" w:rsidRPr="00EC3A7D" w:rsidRDefault="00473486" w:rsidP="00B50ADB">
            <w:pPr>
              <w:spacing w:after="0" w:line="240" w:lineRule="auto"/>
              <w:rPr>
                <w:rFonts w:eastAsia="Times New Roman"/>
                <w:color w:val="000000"/>
                <w:sz w:val="22"/>
                <w:szCs w:val="24"/>
                <w:lang w:val="pt-BR"/>
              </w:rPr>
            </w:pPr>
          </w:p>
        </w:tc>
      </w:tr>
      <w:tr w:rsidR="00473486" w14:paraId="4B2AF436" w14:textId="3A48205F" w:rsidTr="00E1226E">
        <w:trPr>
          <w:trHeight w:val="158"/>
        </w:trPr>
        <w:tc>
          <w:tcPr>
            <w:tcW w:w="720" w:type="dxa"/>
            <w:tcBorders>
              <w:top w:val="single" w:sz="4" w:space="0" w:color="auto"/>
              <w:left w:val="single" w:sz="4" w:space="0" w:color="auto"/>
              <w:bottom w:val="single" w:sz="4" w:space="0" w:color="auto"/>
              <w:right w:val="single" w:sz="4" w:space="0" w:color="auto"/>
            </w:tcBorders>
          </w:tcPr>
          <w:p w14:paraId="6AF311D5" w14:textId="77777777" w:rsidR="00473486" w:rsidRPr="00EC3A7D" w:rsidRDefault="00473486" w:rsidP="00B50ADB">
            <w:pPr>
              <w:numPr>
                <w:ilvl w:val="0"/>
                <w:numId w:val="29"/>
              </w:numPr>
              <w:spacing w:after="0" w:line="240" w:lineRule="auto"/>
              <w:jc w:val="center"/>
              <w:rPr>
                <w:rFonts w:eastAsia="Times New Roman"/>
                <w:sz w:val="22"/>
                <w:szCs w:val="24"/>
                <w:lang w:val="pt-BR"/>
              </w:rPr>
            </w:pPr>
          </w:p>
        </w:tc>
        <w:tc>
          <w:tcPr>
            <w:tcW w:w="2623" w:type="dxa"/>
            <w:tcBorders>
              <w:top w:val="single" w:sz="4" w:space="0" w:color="auto"/>
              <w:left w:val="single" w:sz="4" w:space="0" w:color="auto"/>
              <w:bottom w:val="single" w:sz="4" w:space="0" w:color="auto"/>
              <w:right w:val="single" w:sz="4" w:space="0" w:color="auto"/>
            </w:tcBorders>
          </w:tcPr>
          <w:p w14:paraId="0A00161D" w14:textId="77777777" w:rsidR="00473486" w:rsidRPr="00EC3A7D" w:rsidRDefault="00473486" w:rsidP="00B50ADB">
            <w:pPr>
              <w:spacing w:after="0" w:line="240" w:lineRule="auto"/>
              <w:rPr>
                <w:rFonts w:eastAsia="Times New Roman"/>
                <w:sz w:val="22"/>
                <w:szCs w:val="24"/>
                <w:lang w:val="pt-BR"/>
              </w:rPr>
            </w:pPr>
            <w:r w:rsidRPr="003D17DB">
              <w:rPr>
                <w:color w:val="000000"/>
                <w:sz w:val="22"/>
              </w:rPr>
              <w:t>Kompiuteris tyrimų apdorojimui ir kaupimui</w:t>
            </w:r>
          </w:p>
        </w:tc>
        <w:tc>
          <w:tcPr>
            <w:tcW w:w="3119" w:type="dxa"/>
            <w:tcBorders>
              <w:top w:val="single" w:sz="4" w:space="0" w:color="auto"/>
              <w:left w:val="single" w:sz="4" w:space="0" w:color="auto"/>
              <w:bottom w:val="single" w:sz="4" w:space="0" w:color="auto"/>
              <w:right w:val="single" w:sz="4" w:space="0" w:color="auto"/>
            </w:tcBorders>
          </w:tcPr>
          <w:p w14:paraId="405D0238" w14:textId="79BADF99" w:rsidR="00473486" w:rsidRPr="00EC3A7D" w:rsidRDefault="00473486" w:rsidP="00B50ADB">
            <w:pPr>
              <w:spacing w:after="0" w:line="240" w:lineRule="auto"/>
              <w:rPr>
                <w:rFonts w:eastAsia="Times New Roman"/>
                <w:sz w:val="22"/>
                <w:szCs w:val="24"/>
                <w:lang w:val="pt-BR"/>
              </w:rPr>
            </w:pPr>
            <w:r w:rsidRPr="00EC3A7D">
              <w:rPr>
                <w:color w:val="000000"/>
                <w:sz w:val="22"/>
              </w:rPr>
              <w:t xml:space="preserve">Stacionarus arba integruotas kompiuteris, užtikrinantis pilną prietaiso funkcionalumą,  su aukštos raiškos (HD arba lygiaverčiu) monitoriumi, klaviatūra, kompiuterine pele. </w:t>
            </w:r>
          </w:p>
        </w:tc>
        <w:tc>
          <w:tcPr>
            <w:tcW w:w="2268" w:type="dxa"/>
            <w:tcBorders>
              <w:top w:val="single" w:sz="4" w:space="0" w:color="auto"/>
              <w:left w:val="single" w:sz="4" w:space="0" w:color="auto"/>
              <w:bottom w:val="single" w:sz="4" w:space="0" w:color="auto"/>
              <w:right w:val="single" w:sz="4" w:space="0" w:color="auto"/>
            </w:tcBorders>
          </w:tcPr>
          <w:p w14:paraId="6A55223C" w14:textId="77777777" w:rsidR="00473486" w:rsidRPr="00EC3A7D" w:rsidRDefault="00473486" w:rsidP="00B50ADB">
            <w:pPr>
              <w:spacing w:after="0" w:line="240" w:lineRule="auto"/>
              <w:rPr>
                <w:color w:val="000000"/>
                <w:sz w:val="22"/>
              </w:rPr>
            </w:pPr>
          </w:p>
        </w:tc>
        <w:tc>
          <w:tcPr>
            <w:tcW w:w="1984" w:type="dxa"/>
            <w:tcBorders>
              <w:top w:val="single" w:sz="4" w:space="0" w:color="auto"/>
              <w:left w:val="single" w:sz="4" w:space="0" w:color="auto"/>
              <w:bottom w:val="single" w:sz="4" w:space="0" w:color="auto"/>
              <w:right w:val="single" w:sz="4" w:space="0" w:color="auto"/>
            </w:tcBorders>
          </w:tcPr>
          <w:p w14:paraId="4A359008" w14:textId="77777777" w:rsidR="00473486" w:rsidRPr="00EC3A7D" w:rsidRDefault="00473486" w:rsidP="00B50ADB">
            <w:pPr>
              <w:spacing w:after="0" w:line="240" w:lineRule="auto"/>
              <w:rPr>
                <w:color w:val="000000"/>
                <w:sz w:val="22"/>
              </w:rPr>
            </w:pPr>
          </w:p>
        </w:tc>
        <w:tc>
          <w:tcPr>
            <w:tcW w:w="2126" w:type="dxa"/>
            <w:tcBorders>
              <w:top w:val="single" w:sz="4" w:space="0" w:color="auto"/>
              <w:left w:val="single" w:sz="4" w:space="0" w:color="auto"/>
              <w:bottom w:val="single" w:sz="4" w:space="0" w:color="auto"/>
              <w:right w:val="single" w:sz="4" w:space="0" w:color="auto"/>
            </w:tcBorders>
          </w:tcPr>
          <w:p w14:paraId="21A9540A" w14:textId="77777777" w:rsidR="00473486" w:rsidRPr="00EC3A7D" w:rsidRDefault="00473486" w:rsidP="00B50ADB">
            <w:pPr>
              <w:spacing w:after="0" w:line="240" w:lineRule="auto"/>
              <w:rPr>
                <w:color w:val="000000"/>
                <w:sz w:val="22"/>
              </w:rPr>
            </w:pPr>
          </w:p>
        </w:tc>
        <w:tc>
          <w:tcPr>
            <w:tcW w:w="2267" w:type="dxa"/>
            <w:tcBorders>
              <w:top w:val="single" w:sz="4" w:space="0" w:color="auto"/>
              <w:left w:val="single" w:sz="4" w:space="0" w:color="auto"/>
              <w:bottom w:val="single" w:sz="4" w:space="0" w:color="auto"/>
              <w:right w:val="single" w:sz="4" w:space="0" w:color="auto"/>
            </w:tcBorders>
          </w:tcPr>
          <w:p w14:paraId="7C0EA710" w14:textId="77777777" w:rsidR="00473486" w:rsidRPr="00EC3A7D" w:rsidRDefault="00473486" w:rsidP="00B50ADB">
            <w:pPr>
              <w:spacing w:after="0" w:line="240" w:lineRule="auto"/>
              <w:rPr>
                <w:color w:val="000000"/>
                <w:sz w:val="22"/>
              </w:rPr>
            </w:pPr>
          </w:p>
        </w:tc>
      </w:tr>
      <w:tr w:rsidR="00473486" w14:paraId="242C62A0" w14:textId="592C06C0" w:rsidTr="00E1226E">
        <w:trPr>
          <w:trHeight w:val="638"/>
        </w:trPr>
        <w:tc>
          <w:tcPr>
            <w:tcW w:w="720" w:type="dxa"/>
            <w:tcBorders>
              <w:top w:val="single" w:sz="4" w:space="0" w:color="auto"/>
              <w:left w:val="single" w:sz="4" w:space="0" w:color="auto"/>
              <w:bottom w:val="single" w:sz="4" w:space="0" w:color="auto"/>
              <w:right w:val="single" w:sz="4" w:space="0" w:color="auto"/>
            </w:tcBorders>
          </w:tcPr>
          <w:p w14:paraId="49E79B9A" w14:textId="77777777" w:rsidR="00473486" w:rsidRPr="00EC3A7D" w:rsidRDefault="00473486" w:rsidP="00B50ADB">
            <w:pPr>
              <w:numPr>
                <w:ilvl w:val="0"/>
                <w:numId w:val="29"/>
              </w:numPr>
              <w:spacing w:after="0" w:line="240" w:lineRule="auto"/>
              <w:jc w:val="center"/>
              <w:rPr>
                <w:rFonts w:eastAsia="Times New Roman"/>
                <w:color w:val="FF0000"/>
                <w:sz w:val="22"/>
                <w:szCs w:val="24"/>
                <w:lang w:val="pt-BR"/>
              </w:rPr>
            </w:pPr>
          </w:p>
        </w:tc>
        <w:tc>
          <w:tcPr>
            <w:tcW w:w="2623" w:type="dxa"/>
            <w:tcBorders>
              <w:top w:val="single" w:sz="4" w:space="0" w:color="auto"/>
              <w:left w:val="single" w:sz="4" w:space="0" w:color="auto"/>
              <w:bottom w:val="single" w:sz="4" w:space="0" w:color="auto"/>
              <w:right w:val="single" w:sz="4" w:space="0" w:color="auto"/>
            </w:tcBorders>
          </w:tcPr>
          <w:p w14:paraId="55493092" w14:textId="77777777" w:rsidR="00473486" w:rsidRPr="006F652F" w:rsidRDefault="00473486" w:rsidP="00B50ADB">
            <w:pPr>
              <w:spacing w:after="0" w:line="240" w:lineRule="auto"/>
              <w:rPr>
                <w:rFonts w:eastAsia="Times New Roman"/>
                <w:sz w:val="22"/>
                <w:szCs w:val="24"/>
                <w:lang w:val="en-US"/>
              </w:rPr>
            </w:pPr>
            <w:proofErr w:type="spellStart"/>
            <w:r w:rsidRPr="006F652F">
              <w:rPr>
                <w:rFonts w:eastAsia="Times New Roman"/>
                <w:sz w:val="22"/>
                <w:szCs w:val="24"/>
                <w:lang w:val="en-US"/>
              </w:rPr>
              <w:t>Įrangos</w:t>
            </w:r>
            <w:proofErr w:type="spellEnd"/>
            <w:r w:rsidRPr="006F652F">
              <w:rPr>
                <w:rFonts w:eastAsia="Times New Roman"/>
                <w:sz w:val="22"/>
                <w:szCs w:val="24"/>
                <w:lang w:val="en-US"/>
              </w:rPr>
              <w:t xml:space="preserve"> </w:t>
            </w:r>
            <w:proofErr w:type="spellStart"/>
            <w:r w:rsidRPr="006F652F">
              <w:rPr>
                <w:rFonts w:eastAsia="Times New Roman"/>
                <w:sz w:val="22"/>
                <w:szCs w:val="24"/>
                <w:lang w:val="en-US"/>
              </w:rPr>
              <w:t>žymėjimas</w:t>
            </w:r>
            <w:proofErr w:type="spellEnd"/>
            <w:r w:rsidRPr="006F652F">
              <w:rPr>
                <w:rFonts w:eastAsia="Times New Roman"/>
                <w:sz w:val="22"/>
                <w:szCs w:val="24"/>
                <w:lang w:val="en-US"/>
              </w:rPr>
              <w:t xml:space="preserve"> CE </w:t>
            </w:r>
            <w:proofErr w:type="spellStart"/>
            <w:r w:rsidRPr="006F652F">
              <w:rPr>
                <w:rFonts w:eastAsia="Times New Roman"/>
                <w:sz w:val="22"/>
                <w:szCs w:val="24"/>
                <w:lang w:val="en-US"/>
              </w:rPr>
              <w:t>ženklu</w:t>
            </w:r>
            <w:proofErr w:type="spellEnd"/>
          </w:p>
        </w:tc>
        <w:tc>
          <w:tcPr>
            <w:tcW w:w="3119" w:type="dxa"/>
            <w:tcBorders>
              <w:top w:val="single" w:sz="4" w:space="0" w:color="auto"/>
              <w:left w:val="single" w:sz="4" w:space="0" w:color="auto"/>
              <w:bottom w:val="single" w:sz="4" w:space="0" w:color="auto"/>
              <w:right w:val="single" w:sz="4" w:space="0" w:color="auto"/>
            </w:tcBorders>
          </w:tcPr>
          <w:p w14:paraId="73D931C5" w14:textId="77777777" w:rsidR="00473486" w:rsidRPr="006F652F" w:rsidRDefault="00473486" w:rsidP="00B50ADB">
            <w:pPr>
              <w:pStyle w:val="Pagrindinistekstas3"/>
              <w:jc w:val="left"/>
            </w:pPr>
            <w:proofErr w:type="spellStart"/>
            <w:r w:rsidRPr="006F652F">
              <w:t>Būtinas</w:t>
            </w:r>
            <w:proofErr w:type="spellEnd"/>
            <w:r w:rsidRPr="006F652F">
              <w:t xml:space="preserve"> (</w:t>
            </w:r>
            <w:proofErr w:type="spellStart"/>
            <w:r w:rsidRPr="006F652F">
              <w:t>kartu</w:t>
            </w:r>
            <w:proofErr w:type="spellEnd"/>
            <w:r w:rsidRPr="006F652F">
              <w:t xml:space="preserve"> </w:t>
            </w:r>
            <w:proofErr w:type="spellStart"/>
            <w:r w:rsidRPr="006F652F">
              <w:t>su</w:t>
            </w:r>
            <w:proofErr w:type="spellEnd"/>
            <w:r w:rsidRPr="006F652F">
              <w:t xml:space="preserve"> </w:t>
            </w:r>
            <w:proofErr w:type="spellStart"/>
            <w:r w:rsidRPr="006F652F">
              <w:t>pasiūlymu</w:t>
            </w:r>
            <w:proofErr w:type="spellEnd"/>
            <w:r w:rsidRPr="006F652F">
              <w:t xml:space="preserve"> </w:t>
            </w:r>
            <w:proofErr w:type="spellStart"/>
            <w:r w:rsidRPr="006F652F">
              <w:t>konkursui</w:t>
            </w:r>
            <w:proofErr w:type="spellEnd"/>
            <w:r w:rsidRPr="006F652F">
              <w:t xml:space="preserve"> </w:t>
            </w:r>
            <w:proofErr w:type="spellStart"/>
            <w:r w:rsidRPr="006F652F">
              <w:t>privaloma</w:t>
            </w:r>
            <w:proofErr w:type="spellEnd"/>
            <w:r w:rsidRPr="006F652F">
              <w:t xml:space="preserve"> </w:t>
            </w:r>
            <w:proofErr w:type="spellStart"/>
            <w:r w:rsidRPr="006F652F">
              <w:t>pateikti</w:t>
            </w:r>
            <w:proofErr w:type="spellEnd"/>
            <w:r w:rsidRPr="006F652F">
              <w:t xml:space="preserve"> </w:t>
            </w:r>
            <w:proofErr w:type="spellStart"/>
            <w:r w:rsidRPr="006F652F">
              <w:t>žymėjimą</w:t>
            </w:r>
            <w:proofErr w:type="spellEnd"/>
            <w:r w:rsidRPr="006F652F">
              <w:t xml:space="preserve"> CE </w:t>
            </w:r>
            <w:proofErr w:type="spellStart"/>
            <w:r w:rsidRPr="006F652F">
              <w:t>ženklu</w:t>
            </w:r>
            <w:proofErr w:type="spellEnd"/>
            <w:r w:rsidRPr="006F652F">
              <w:t xml:space="preserve"> </w:t>
            </w:r>
            <w:proofErr w:type="spellStart"/>
            <w:r w:rsidRPr="006F652F">
              <w:t>liudijančio</w:t>
            </w:r>
            <w:proofErr w:type="spellEnd"/>
            <w:r w:rsidRPr="006F652F">
              <w:t xml:space="preserve"> </w:t>
            </w:r>
          </w:p>
          <w:p w14:paraId="6E573F82" w14:textId="77777777" w:rsidR="00473486" w:rsidRPr="006F652F" w:rsidRDefault="00473486" w:rsidP="00B50ADB">
            <w:pPr>
              <w:spacing w:after="0" w:line="240" w:lineRule="auto"/>
              <w:rPr>
                <w:rFonts w:eastAsia="Times New Roman"/>
                <w:sz w:val="22"/>
                <w:szCs w:val="24"/>
                <w:lang w:val="en-US"/>
              </w:rPr>
            </w:pPr>
            <w:proofErr w:type="spellStart"/>
            <w:r w:rsidRPr="006F652F">
              <w:rPr>
                <w:rFonts w:eastAsia="Times New Roman"/>
                <w:sz w:val="22"/>
                <w:szCs w:val="24"/>
                <w:lang w:val="en-US"/>
              </w:rPr>
              <w:t>dokumento</w:t>
            </w:r>
            <w:proofErr w:type="spellEnd"/>
            <w:r w:rsidRPr="006F652F">
              <w:rPr>
                <w:rFonts w:eastAsia="Times New Roman"/>
                <w:sz w:val="22"/>
                <w:szCs w:val="24"/>
                <w:lang w:val="en-US"/>
              </w:rPr>
              <w:t xml:space="preserve"> </w:t>
            </w:r>
            <w:proofErr w:type="spellStart"/>
            <w:r w:rsidRPr="006F652F">
              <w:rPr>
                <w:rFonts w:eastAsia="Times New Roman"/>
                <w:sz w:val="22"/>
                <w:szCs w:val="24"/>
                <w:lang w:val="en-US"/>
              </w:rPr>
              <w:t>kopiją</w:t>
            </w:r>
            <w:proofErr w:type="spellEnd"/>
            <w:r w:rsidRPr="006F652F">
              <w:rPr>
                <w:rFonts w:eastAsia="Times New Roman"/>
                <w:sz w:val="22"/>
                <w:szCs w:val="24"/>
                <w:lang w:val="en-US"/>
              </w:rPr>
              <w:t>)</w:t>
            </w:r>
          </w:p>
        </w:tc>
        <w:tc>
          <w:tcPr>
            <w:tcW w:w="2268" w:type="dxa"/>
            <w:tcBorders>
              <w:top w:val="single" w:sz="4" w:space="0" w:color="auto"/>
              <w:left w:val="single" w:sz="4" w:space="0" w:color="auto"/>
              <w:bottom w:val="single" w:sz="4" w:space="0" w:color="auto"/>
              <w:right w:val="single" w:sz="4" w:space="0" w:color="auto"/>
            </w:tcBorders>
          </w:tcPr>
          <w:p w14:paraId="684B8537" w14:textId="77777777" w:rsidR="00473486" w:rsidRPr="006F652F" w:rsidRDefault="00473486" w:rsidP="00B50ADB">
            <w:pPr>
              <w:pStyle w:val="Pagrindinistekstas3"/>
              <w:jc w:val="left"/>
            </w:pPr>
          </w:p>
        </w:tc>
        <w:tc>
          <w:tcPr>
            <w:tcW w:w="1984" w:type="dxa"/>
            <w:tcBorders>
              <w:top w:val="single" w:sz="4" w:space="0" w:color="auto"/>
              <w:left w:val="single" w:sz="4" w:space="0" w:color="auto"/>
              <w:bottom w:val="single" w:sz="4" w:space="0" w:color="auto"/>
              <w:right w:val="single" w:sz="4" w:space="0" w:color="auto"/>
            </w:tcBorders>
          </w:tcPr>
          <w:p w14:paraId="474C9BD2" w14:textId="77777777" w:rsidR="00473486" w:rsidRPr="006F652F" w:rsidRDefault="00473486" w:rsidP="00B50ADB">
            <w:pPr>
              <w:pStyle w:val="Pagrindinistekstas3"/>
              <w:jc w:val="left"/>
            </w:pPr>
          </w:p>
        </w:tc>
        <w:tc>
          <w:tcPr>
            <w:tcW w:w="2126" w:type="dxa"/>
            <w:tcBorders>
              <w:top w:val="single" w:sz="4" w:space="0" w:color="auto"/>
              <w:left w:val="single" w:sz="4" w:space="0" w:color="auto"/>
              <w:bottom w:val="single" w:sz="4" w:space="0" w:color="auto"/>
              <w:right w:val="single" w:sz="4" w:space="0" w:color="auto"/>
            </w:tcBorders>
          </w:tcPr>
          <w:p w14:paraId="29240EF0" w14:textId="77777777" w:rsidR="00473486" w:rsidRPr="006F652F" w:rsidRDefault="00473486" w:rsidP="00B50ADB">
            <w:pPr>
              <w:pStyle w:val="Pagrindinistekstas3"/>
              <w:jc w:val="left"/>
            </w:pPr>
          </w:p>
        </w:tc>
        <w:tc>
          <w:tcPr>
            <w:tcW w:w="2267" w:type="dxa"/>
            <w:tcBorders>
              <w:top w:val="single" w:sz="4" w:space="0" w:color="auto"/>
              <w:left w:val="single" w:sz="4" w:space="0" w:color="auto"/>
              <w:bottom w:val="single" w:sz="4" w:space="0" w:color="auto"/>
              <w:right w:val="single" w:sz="4" w:space="0" w:color="auto"/>
            </w:tcBorders>
          </w:tcPr>
          <w:p w14:paraId="090BC9FF" w14:textId="77777777" w:rsidR="00473486" w:rsidRPr="006F652F" w:rsidRDefault="00473486" w:rsidP="00B50ADB">
            <w:pPr>
              <w:pStyle w:val="Pagrindinistekstas3"/>
              <w:jc w:val="left"/>
            </w:pPr>
          </w:p>
        </w:tc>
      </w:tr>
      <w:tr w:rsidR="00473486" w:rsidRPr="00B8385A" w14:paraId="4DC7155E" w14:textId="2450F1BD" w:rsidTr="00E1226E">
        <w:trPr>
          <w:trHeight w:val="170"/>
        </w:trPr>
        <w:tc>
          <w:tcPr>
            <w:tcW w:w="720" w:type="dxa"/>
            <w:tcBorders>
              <w:top w:val="single" w:sz="4" w:space="0" w:color="auto"/>
              <w:left w:val="single" w:sz="4" w:space="0" w:color="auto"/>
              <w:bottom w:val="single" w:sz="4" w:space="0" w:color="auto"/>
              <w:right w:val="single" w:sz="4" w:space="0" w:color="auto"/>
            </w:tcBorders>
          </w:tcPr>
          <w:p w14:paraId="55D06C77" w14:textId="77777777" w:rsidR="00473486" w:rsidRDefault="00473486" w:rsidP="00B50ADB">
            <w:pPr>
              <w:numPr>
                <w:ilvl w:val="0"/>
                <w:numId w:val="29"/>
              </w:numPr>
              <w:spacing w:after="0" w:line="240" w:lineRule="auto"/>
              <w:jc w:val="center"/>
              <w:rPr>
                <w:rFonts w:eastAsia="Times New Roman"/>
                <w:color w:val="FF0000"/>
                <w:sz w:val="22"/>
                <w:szCs w:val="24"/>
                <w:lang w:val="en-US"/>
              </w:rPr>
            </w:pPr>
          </w:p>
        </w:tc>
        <w:tc>
          <w:tcPr>
            <w:tcW w:w="2623" w:type="dxa"/>
            <w:tcBorders>
              <w:top w:val="single" w:sz="4" w:space="0" w:color="auto"/>
              <w:left w:val="single" w:sz="4" w:space="0" w:color="auto"/>
              <w:bottom w:val="single" w:sz="4" w:space="0" w:color="auto"/>
              <w:right w:val="single" w:sz="4" w:space="0" w:color="auto"/>
            </w:tcBorders>
          </w:tcPr>
          <w:p w14:paraId="37DDF0FD" w14:textId="77777777" w:rsidR="00473486" w:rsidRDefault="00473486" w:rsidP="00B50ADB">
            <w:pPr>
              <w:spacing w:after="0" w:line="240" w:lineRule="auto"/>
              <w:rPr>
                <w:rFonts w:eastAsia="Times New Roman"/>
                <w:sz w:val="22"/>
                <w:szCs w:val="24"/>
                <w:lang w:val="en-US"/>
              </w:rPr>
            </w:pPr>
            <w:proofErr w:type="spellStart"/>
            <w:r>
              <w:rPr>
                <w:rFonts w:eastAsia="Times New Roman"/>
                <w:sz w:val="22"/>
                <w:szCs w:val="24"/>
                <w:lang w:val="en-US"/>
              </w:rPr>
              <w:t>Naudotojo</w:t>
            </w:r>
            <w:proofErr w:type="spellEnd"/>
            <w:r>
              <w:rPr>
                <w:rFonts w:eastAsia="Times New Roman"/>
                <w:sz w:val="22"/>
                <w:szCs w:val="24"/>
                <w:lang w:val="en-US"/>
              </w:rPr>
              <w:t xml:space="preserve"> </w:t>
            </w:r>
            <w:proofErr w:type="spellStart"/>
            <w:r>
              <w:rPr>
                <w:rFonts w:eastAsia="Times New Roman"/>
                <w:sz w:val="22"/>
                <w:szCs w:val="24"/>
                <w:lang w:val="en-US"/>
              </w:rPr>
              <w:t>instrukcija</w:t>
            </w:r>
            <w:proofErr w:type="spellEnd"/>
          </w:p>
        </w:tc>
        <w:tc>
          <w:tcPr>
            <w:tcW w:w="3119" w:type="dxa"/>
            <w:tcBorders>
              <w:top w:val="single" w:sz="4" w:space="0" w:color="auto"/>
              <w:left w:val="single" w:sz="4" w:space="0" w:color="auto"/>
              <w:bottom w:val="single" w:sz="4" w:space="0" w:color="auto"/>
              <w:right w:val="single" w:sz="4" w:space="0" w:color="auto"/>
            </w:tcBorders>
          </w:tcPr>
          <w:p w14:paraId="5872F8FE" w14:textId="77777777" w:rsidR="00473486" w:rsidRPr="00B8385A" w:rsidRDefault="00473486" w:rsidP="00B50ADB">
            <w:pPr>
              <w:spacing w:after="0" w:line="240" w:lineRule="auto"/>
              <w:rPr>
                <w:rFonts w:eastAsia="Times New Roman"/>
                <w:sz w:val="22"/>
                <w:szCs w:val="24"/>
                <w:lang w:val="pt-BR"/>
              </w:rPr>
            </w:pPr>
            <w:r w:rsidRPr="00B8385A">
              <w:rPr>
                <w:rFonts w:eastAsia="Times New Roman"/>
                <w:sz w:val="22"/>
                <w:szCs w:val="24"/>
                <w:lang w:val="pt-BR"/>
              </w:rPr>
              <w:t>Originali (anglų kalba) ir vertimas į lietuvių kalbą</w:t>
            </w:r>
          </w:p>
        </w:tc>
        <w:tc>
          <w:tcPr>
            <w:tcW w:w="2268" w:type="dxa"/>
            <w:tcBorders>
              <w:top w:val="single" w:sz="4" w:space="0" w:color="auto"/>
              <w:left w:val="single" w:sz="4" w:space="0" w:color="auto"/>
              <w:bottom w:val="single" w:sz="4" w:space="0" w:color="auto"/>
              <w:right w:val="single" w:sz="4" w:space="0" w:color="auto"/>
            </w:tcBorders>
          </w:tcPr>
          <w:p w14:paraId="77BB3868" w14:textId="77777777" w:rsidR="00473486" w:rsidRPr="00B8385A" w:rsidRDefault="00473486" w:rsidP="00B50ADB">
            <w:pPr>
              <w:spacing w:after="0" w:line="240" w:lineRule="auto"/>
              <w:rPr>
                <w:rFonts w:eastAsia="Times New Roman"/>
                <w:sz w:val="22"/>
                <w:szCs w:val="24"/>
                <w:lang w:val="pt-BR"/>
              </w:rPr>
            </w:pPr>
          </w:p>
        </w:tc>
        <w:tc>
          <w:tcPr>
            <w:tcW w:w="1984" w:type="dxa"/>
            <w:tcBorders>
              <w:top w:val="single" w:sz="4" w:space="0" w:color="auto"/>
              <w:left w:val="single" w:sz="4" w:space="0" w:color="auto"/>
              <w:bottom w:val="single" w:sz="4" w:space="0" w:color="auto"/>
              <w:right w:val="single" w:sz="4" w:space="0" w:color="auto"/>
            </w:tcBorders>
          </w:tcPr>
          <w:p w14:paraId="3F1CC771" w14:textId="77777777" w:rsidR="00473486" w:rsidRPr="00B8385A" w:rsidRDefault="00473486" w:rsidP="00B50ADB">
            <w:pPr>
              <w:spacing w:after="0" w:line="240" w:lineRule="auto"/>
              <w:rPr>
                <w:rFonts w:eastAsia="Times New Roman"/>
                <w:sz w:val="22"/>
                <w:szCs w:val="24"/>
                <w:lang w:val="pt-BR"/>
              </w:rPr>
            </w:pPr>
          </w:p>
        </w:tc>
        <w:tc>
          <w:tcPr>
            <w:tcW w:w="2126" w:type="dxa"/>
            <w:tcBorders>
              <w:top w:val="single" w:sz="4" w:space="0" w:color="auto"/>
              <w:left w:val="single" w:sz="4" w:space="0" w:color="auto"/>
              <w:bottom w:val="single" w:sz="4" w:space="0" w:color="auto"/>
              <w:right w:val="single" w:sz="4" w:space="0" w:color="auto"/>
            </w:tcBorders>
          </w:tcPr>
          <w:p w14:paraId="172D17F6" w14:textId="77777777" w:rsidR="00473486" w:rsidRPr="00B8385A" w:rsidRDefault="00473486" w:rsidP="00B50ADB">
            <w:pPr>
              <w:spacing w:after="0" w:line="240" w:lineRule="auto"/>
              <w:rPr>
                <w:rFonts w:eastAsia="Times New Roman"/>
                <w:sz w:val="22"/>
                <w:szCs w:val="24"/>
                <w:lang w:val="pt-BR"/>
              </w:rPr>
            </w:pPr>
          </w:p>
        </w:tc>
        <w:tc>
          <w:tcPr>
            <w:tcW w:w="2267" w:type="dxa"/>
            <w:tcBorders>
              <w:top w:val="single" w:sz="4" w:space="0" w:color="auto"/>
              <w:left w:val="single" w:sz="4" w:space="0" w:color="auto"/>
              <w:bottom w:val="single" w:sz="4" w:space="0" w:color="auto"/>
              <w:right w:val="single" w:sz="4" w:space="0" w:color="auto"/>
            </w:tcBorders>
          </w:tcPr>
          <w:p w14:paraId="505698AE" w14:textId="77777777" w:rsidR="00473486" w:rsidRPr="00B8385A" w:rsidRDefault="00473486" w:rsidP="00B50ADB">
            <w:pPr>
              <w:spacing w:after="0" w:line="240" w:lineRule="auto"/>
              <w:rPr>
                <w:rFonts w:eastAsia="Times New Roman"/>
                <w:sz w:val="22"/>
                <w:szCs w:val="24"/>
                <w:lang w:val="pt-BR"/>
              </w:rPr>
            </w:pPr>
          </w:p>
        </w:tc>
      </w:tr>
      <w:tr w:rsidR="00473486" w14:paraId="633EE934" w14:textId="252C2DD2" w:rsidTr="00E1226E">
        <w:trPr>
          <w:trHeight w:val="224"/>
        </w:trPr>
        <w:tc>
          <w:tcPr>
            <w:tcW w:w="720" w:type="dxa"/>
            <w:tcBorders>
              <w:top w:val="single" w:sz="4" w:space="0" w:color="auto"/>
              <w:left w:val="single" w:sz="4" w:space="0" w:color="auto"/>
              <w:bottom w:val="single" w:sz="4" w:space="0" w:color="auto"/>
              <w:right w:val="single" w:sz="4" w:space="0" w:color="auto"/>
            </w:tcBorders>
          </w:tcPr>
          <w:p w14:paraId="698BA2F8" w14:textId="77777777" w:rsidR="00473486" w:rsidRPr="00B8385A" w:rsidRDefault="00473486" w:rsidP="00B50ADB">
            <w:pPr>
              <w:numPr>
                <w:ilvl w:val="0"/>
                <w:numId w:val="29"/>
              </w:numPr>
              <w:spacing w:after="0" w:line="240" w:lineRule="auto"/>
              <w:jc w:val="center"/>
              <w:rPr>
                <w:rFonts w:eastAsia="Times New Roman"/>
                <w:color w:val="FF0000"/>
                <w:sz w:val="22"/>
                <w:szCs w:val="24"/>
                <w:lang w:val="pt-BR"/>
              </w:rPr>
            </w:pPr>
          </w:p>
        </w:tc>
        <w:tc>
          <w:tcPr>
            <w:tcW w:w="2623" w:type="dxa"/>
            <w:tcBorders>
              <w:top w:val="single" w:sz="4" w:space="0" w:color="auto"/>
              <w:left w:val="single" w:sz="4" w:space="0" w:color="auto"/>
              <w:bottom w:val="single" w:sz="4" w:space="0" w:color="auto"/>
              <w:right w:val="single" w:sz="4" w:space="0" w:color="auto"/>
            </w:tcBorders>
          </w:tcPr>
          <w:p w14:paraId="2CF7EC8C" w14:textId="77777777" w:rsidR="00473486" w:rsidRDefault="00473486" w:rsidP="00B50ADB">
            <w:pPr>
              <w:spacing w:after="0" w:line="240" w:lineRule="auto"/>
              <w:rPr>
                <w:rFonts w:eastAsia="Times New Roman"/>
                <w:sz w:val="22"/>
                <w:szCs w:val="24"/>
                <w:lang w:val="en-US"/>
              </w:rPr>
            </w:pPr>
            <w:proofErr w:type="spellStart"/>
            <w:r>
              <w:rPr>
                <w:rFonts w:eastAsia="Times New Roman"/>
                <w:sz w:val="22"/>
                <w:szCs w:val="24"/>
                <w:lang w:val="en-US"/>
              </w:rPr>
              <w:t>Garantija</w:t>
            </w:r>
            <w:proofErr w:type="spellEnd"/>
          </w:p>
        </w:tc>
        <w:tc>
          <w:tcPr>
            <w:tcW w:w="3119" w:type="dxa"/>
            <w:tcBorders>
              <w:top w:val="single" w:sz="4" w:space="0" w:color="auto"/>
              <w:left w:val="single" w:sz="4" w:space="0" w:color="auto"/>
              <w:bottom w:val="single" w:sz="4" w:space="0" w:color="auto"/>
              <w:right w:val="single" w:sz="4" w:space="0" w:color="auto"/>
            </w:tcBorders>
          </w:tcPr>
          <w:p w14:paraId="3E3A7247" w14:textId="77777777" w:rsidR="00473486" w:rsidRPr="006F652F" w:rsidRDefault="00473486" w:rsidP="00B50ADB">
            <w:pPr>
              <w:spacing w:after="0" w:line="240" w:lineRule="auto"/>
              <w:rPr>
                <w:rFonts w:eastAsia="Times New Roman"/>
                <w:sz w:val="22"/>
                <w:szCs w:val="24"/>
                <w:lang w:val="en-US"/>
              </w:rPr>
            </w:pPr>
            <w:r>
              <w:rPr>
                <w:rFonts w:eastAsia="Times New Roman"/>
                <w:sz w:val="22"/>
                <w:szCs w:val="24"/>
                <w:lang w:val="en-US"/>
              </w:rPr>
              <w:t xml:space="preserve">Ne </w:t>
            </w:r>
            <w:proofErr w:type="spellStart"/>
            <w:r>
              <w:rPr>
                <w:rFonts w:eastAsia="Times New Roman"/>
                <w:sz w:val="22"/>
                <w:szCs w:val="24"/>
                <w:lang w:val="en-US"/>
              </w:rPr>
              <w:t>mažiau</w:t>
            </w:r>
            <w:proofErr w:type="spellEnd"/>
            <w:r>
              <w:rPr>
                <w:rFonts w:eastAsia="Times New Roman"/>
                <w:sz w:val="22"/>
                <w:szCs w:val="24"/>
                <w:lang w:val="en-US"/>
              </w:rPr>
              <w:t xml:space="preserve"> 12</w:t>
            </w:r>
            <w:r w:rsidRPr="006F652F">
              <w:rPr>
                <w:rFonts w:eastAsia="Times New Roman"/>
                <w:sz w:val="22"/>
                <w:szCs w:val="24"/>
                <w:lang w:val="en-US"/>
              </w:rPr>
              <w:t xml:space="preserve"> </w:t>
            </w:r>
            <w:proofErr w:type="spellStart"/>
            <w:r w:rsidRPr="006F652F">
              <w:rPr>
                <w:rFonts w:eastAsia="Times New Roman"/>
                <w:sz w:val="22"/>
                <w:szCs w:val="24"/>
                <w:lang w:val="en-US"/>
              </w:rPr>
              <w:t>mėn</w:t>
            </w:r>
            <w:proofErr w:type="spellEnd"/>
            <w:r w:rsidRPr="006F652F">
              <w:rPr>
                <w:rFonts w:eastAsia="Times New Roman"/>
                <w:sz w:val="22"/>
                <w:szCs w:val="24"/>
                <w:lang w:val="en-US"/>
              </w:rPr>
              <w:t>.</w:t>
            </w:r>
          </w:p>
        </w:tc>
        <w:tc>
          <w:tcPr>
            <w:tcW w:w="2268" w:type="dxa"/>
            <w:tcBorders>
              <w:top w:val="single" w:sz="4" w:space="0" w:color="auto"/>
              <w:left w:val="single" w:sz="4" w:space="0" w:color="auto"/>
              <w:bottom w:val="single" w:sz="4" w:space="0" w:color="auto"/>
              <w:right w:val="single" w:sz="4" w:space="0" w:color="auto"/>
            </w:tcBorders>
          </w:tcPr>
          <w:p w14:paraId="361AC215" w14:textId="77777777" w:rsidR="00473486" w:rsidRDefault="00473486" w:rsidP="00B50ADB">
            <w:pPr>
              <w:spacing w:after="0" w:line="240" w:lineRule="auto"/>
              <w:rPr>
                <w:rFonts w:eastAsia="Times New Roman"/>
                <w:sz w:val="22"/>
                <w:szCs w:val="24"/>
                <w:lang w:val="en-US"/>
              </w:rPr>
            </w:pPr>
          </w:p>
        </w:tc>
        <w:tc>
          <w:tcPr>
            <w:tcW w:w="1984" w:type="dxa"/>
            <w:tcBorders>
              <w:top w:val="single" w:sz="4" w:space="0" w:color="auto"/>
              <w:left w:val="single" w:sz="4" w:space="0" w:color="auto"/>
              <w:bottom w:val="single" w:sz="4" w:space="0" w:color="auto"/>
              <w:right w:val="single" w:sz="4" w:space="0" w:color="auto"/>
            </w:tcBorders>
          </w:tcPr>
          <w:p w14:paraId="267040C9" w14:textId="77777777" w:rsidR="00473486" w:rsidRDefault="00473486" w:rsidP="00B50ADB">
            <w:pPr>
              <w:spacing w:after="0" w:line="240" w:lineRule="auto"/>
              <w:rPr>
                <w:rFonts w:eastAsia="Times New Roman"/>
                <w:sz w:val="22"/>
                <w:szCs w:val="24"/>
                <w:lang w:val="en-US"/>
              </w:rPr>
            </w:pPr>
          </w:p>
        </w:tc>
        <w:tc>
          <w:tcPr>
            <w:tcW w:w="2126" w:type="dxa"/>
            <w:tcBorders>
              <w:top w:val="single" w:sz="4" w:space="0" w:color="auto"/>
              <w:left w:val="single" w:sz="4" w:space="0" w:color="auto"/>
              <w:bottom w:val="single" w:sz="4" w:space="0" w:color="auto"/>
              <w:right w:val="single" w:sz="4" w:space="0" w:color="auto"/>
            </w:tcBorders>
          </w:tcPr>
          <w:p w14:paraId="7E497F9E" w14:textId="77777777" w:rsidR="00473486" w:rsidRDefault="00473486" w:rsidP="00B50ADB">
            <w:pPr>
              <w:spacing w:after="0" w:line="240" w:lineRule="auto"/>
              <w:rPr>
                <w:rFonts w:eastAsia="Times New Roman"/>
                <w:sz w:val="22"/>
                <w:szCs w:val="24"/>
                <w:lang w:val="en-US"/>
              </w:rPr>
            </w:pPr>
          </w:p>
        </w:tc>
        <w:tc>
          <w:tcPr>
            <w:tcW w:w="2267" w:type="dxa"/>
            <w:tcBorders>
              <w:top w:val="single" w:sz="4" w:space="0" w:color="auto"/>
              <w:left w:val="single" w:sz="4" w:space="0" w:color="auto"/>
              <w:bottom w:val="single" w:sz="4" w:space="0" w:color="auto"/>
              <w:right w:val="single" w:sz="4" w:space="0" w:color="auto"/>
            </w:tcBorders>
          </w:tcPr>
          <w:p w14:paraId="2AE68644" w14:textId="77777777" w:rsidR="00473486" w:rsidRDefault="00473486" w:rsidP="00B50ADB">
            <w:pPr>
              <w:spacing w:after="0" w:line="240" w:lineRule="auto"/>
              <w:rPr>
                <w:rFonts w:eastAsia="Times New Roman"/>
                <w:sz w:val="22"/>
                <w:szCs w:val="24"/>
                <w:lang w:val="en-US"/>
              </w:rPr>
            </w:pPr>
          </w:p>
        </w:tc>
      </w:tr>
      <w:tr w:rsidR="00943CDE" w14:paraId="76DF0025" w14:textId="77777777" w:rsidTr="00E1226E">
        <w:trPr>
          <w:trHeight w:val="224"/>
        </w:trPr>
        <w:tc>
          <w:tcPr>
            <w:tcW w:w="720" w:type="dxa"/>
            <w:tcBorders>
              <w:top w:val="single" w:sz="4" w:space="0" w:color="auto"/>
              <w:left w:val="single" w:sz="4" w:space="0" w:color="auto"/>
              <w:bottom w:val="single" w:sz="4" w:space="0" w:color="auto"/>
              <w:right w:val="single" w:sz="4" w:space="0" w:color="auto"/>
            </w:tcBorders>
          </w:tcPr>
          <w:p w14:paraId="5641784D" w14:textId="77777777" w:rsidR="00943CDE" w:rsidRPr="00B8385A" w:rsidRDefault="00943CDE" w:rsidP="00B50ADB">
            <w:pPr>
              <w:numPr>
                <w:ilvl w:val="0"/>
                <w:numId w:val="29"/>
              </w:numPr>
              <w:spacing w:after="0" w:line="240" w:lineRule="auto"/>
              <w:jc w:val="center"/>
              <w:rPr>
                <w:rFonts w:eastAsia="Times New Roman"/>
                <w:color w:val="FF0000"/>
                <w:sz w:val="22"/>
                <w:szCs w:val="24"/>
                <w:lang w:val="pt-BR"/>
              </w:rPr>
            </w:pPr>
          </w:p>
        </w:tc>
        <w:tc>
          <w:tcPr>
            <w:tcW w:w="2623" w:type="dxa"/>
            <w:tcBorders>
              <w:top w:val="single" w:sz="4" w:space="0" w:color="auto"/>
              <w:left w:val="single" w:sz="4" w:space="0" w:color="auto"/>
              <w:bottom w:val="single" w:sz="4" w:space="0" w:color="auto"/>
              <w:right w:val="single" w:sz="4" w:space="0" w:color="auto"/>
            </w:tcBorders>
          </w:tcPr>
          <w:p w14:paraId="28B10BA0" w14:textId="0A303792" w:rsidR="00943CDE" w:rsidRPr="00943CDE" w:rsidRDefault="00943CDE" w:rsidP="00943CDE">
            <w:pPr>
              <w:spacing w:after="0" w:line="240" w:lineRule="auto"/>
              <w:rPr>
                <w:rFonts w:eastAsia="Times New Roman"/>
                <w:sz w:val="22"/>
                <w:szCs w:val="24"/>
                <w:lang w:val="pt-BR"/>
              </w:rPr>
            </w:pPr>
          </w:p>
        </w:tc>
        <w:tc>
          <w:tcPr>
            <w:tcW w:w="3119" w:type="dxa"/>
            <w:tcBorders>
              <w:top w:val="single" w:sz="4" w:space="0" w:color="auto"/>
              <w:left w:val="single" w:sz="4" w:space="0" w:color="auto"/>
              <w:bottom w:val="single" w:sz="4" w:space="0" w:color="auto"/>
              <w:right w:val="single" w:sz="4" w:space="0" w:color="auto"/>
            </w:tcBorders>
          </w:tcPr>
          <w:p w14:paraId="2B17B0F3" w14:textId="581DCC37" w:rsidR="00943CDE" w:rsidRPr="00943CDE" w:rsidRDefault="00943CDE" w:rsidP="00B50ADB">
            <w:pPr>
              <w:spacing w:after="0" w:line="240" w:lineRule="auto"/>
              <w:rPr>
                <w:rFonts w:eastAsia="Times New Roman"/>
                <w:sz w:val="22"/>
                <w:szCs w:val="24"/>
                <w:lang w:val="pt-BR"/>
              </w:rPr>
            </w:pPr>
          </w:p>
        </w:tc>
        <w:tc>
          <w:tcPr>
            <w:tcW w:w="2268" w:type="dxa"/>
            <w:tcBorders>
              <w:top w:val="single" w:sz="4" w:space="0" w:color="auto"/>
              <w:left w:val="single" w:sz="4" w:space="0" w:color="auto"/>
              <w:bottom w:val="single" w:sz="4" w:space="0" w:color="auto"/>
              <w:right w:val="single" w:sz="4" w:space="0" w:color="auto"/>
            </w:tcBorders>
          </w:tcPr>
          <w:p w14:paraId="46EC1A1E" w14:textId="77777777" w:rsidR="00943CDE" w:rsidRPr="00943CDE" w:rsidRDefault="00943CDE" w:rsidP="00B50ADB">
            <w:pPr>
              <w:spacing w:after="0" w:line="240" w:lineRule="auto"/>
              <w:rPr>
                <w:rFonts w:eastAsia="Times New Roman"/>
                <w:sz w:val="22"/>
                <w:szCs w:val="24"/>
                <w:lang w:val="pt-BR"/>
              </w:rPr>
            </w:pPr>
          </w:p>
        </w:tc>
        <w:tc>
          <w:tcPr>
            <w:tcW w:w="1984" w:type="dxa"/>
            <w:tcBorders>
              <w:top w:val="single" w:sz="4" w:space="0" w:color="auto"/>
              <w:left w:val="single" w:sz="4" w:space="0" w:color="auto"/>
              <w:bottom w:val="single" w:sz="4" w:space="0" w:color="auto"/>
              <w:right w:val="single" w:sz="4" w:space="0" w:color="auto"/>
            </w:tcBorders>
          </w:tcPr>
          <w:p w14:paraId="32916BCE" w14:textId="77777777" w:rsidR="00943CDE" w:rsidRPr="00943CDE" w:rsidRDefault="00943CDE" w:rsidP="00943CDE">
            <w:pPr>
              <w:spacing w:after="0" w:line="240" w:lineRule="auto"/>
              <w:rPr>
                <w:rFonts w:eastAsia="Times New Roman"/>
                <w:sz w:val="22"/>
                <w:szCs w:val="24"/>
                <w:lang w:val="pt-BR"/>
              </w:rPr>
            </w:pPr>
            <w:r w:rsidRPr="00943CDE">
              <w:rPr>
                <w:rFonts w:eastAsia="Times New Roman"/>
                <w:sz w:val="22"/>
                <w:szCs w:val="24"/>
                <w:lang w:val="pt-BR"/>
              </w:rPr>
              <w:t>Papildomai įtraukti siūlome:</w:t>
            </w:r>
          </w:p>
          <w:p w14:paraId="6AB2C172" w14:textId="78B7EE3B" w:rsidR="00943CDE" w:rsidRPr="00943CDE" w:rsidRDefault="00943CDE" w:rsidP="00943CDE">
            <w:pPr>
              <w:spacing w:after="0" w:line="240" w:lineRule="auto"/>
              <w:rPr>
                <w:rFonts w:eastAsia="Times New Roman"/>
                <w:sz w:val="22"/>
                <w:szCs w:val="24"/>
                <w:lang w:val="pt-BR"/>
              </w:rPr>
            </w:pPr>
            <w:r w:rsidRPr="00943CDE">
              <w:rPr>
                <w:rFonts w:eastAsia="Times New Roman"/>
                <w:sz w:val="22"/>
                <w:szCs w:val="24"/>
                <w:lang w:val="pt-BR"/>
              </w:rPr>
              <w:t>Priekinio segmento skenavimas</w:t>
            </w:r>
            <w:r>
              <w:rPr>
                <w:rFonts w:eastAsia="Times New Roman"/>
                <w:sz w:val="22"/>
                <w:szCs w:val="24"/>
                <w:lang w:val="pt-BR"/>
              </w:rPr>
              <w:t>. Būtina</w:t>
            </w:r>
          </w:p>
        </w:tc>
        <w:tc>
          <w:tcPr>
            <w:tcW w:w="2126" w:type="dxa"/>
            <w:tcBorders>
              <w:top w:val="single" w:sz="4" w:space="0" w:color="auto"/>
              <w:left w:val="single" w:sz="4" w:space="0" w:color="auto"/>
              <w:bottom w:val="single" w:sz="4" w:space="0" w:color="auto"/>
              <w:right w:val="single" w:sz="4" w:space="0" w:color="auto"/>
            </w:tcBorders>
          </w:tcPr>
          <w:p w14:paraId="66B4165E" w14:textId="77777777" w:rsidR="00943CDE" w:rsidRPr="00943CDE" w:rsidRDefault="00943CDE" w:rsidP="00B50ADB">
            <w:pPr>
              <w:spacing w:after="0" w:line="240" w:lineRule="auto"/>
              <w:rPr>
                <w:rFonts w:eastAsia="Times New Roman"/>
                <w:sz w:val="22"/>
                <w:szCs w:val="24"/>
                <w:lang w:val="pt-BR"/>
              </w:rPr>
            </w:pPr>
          </w:p>
        </w:tc>
        <w:tc>
          <w:tcPr>
            <w:tcW w:w="2267" w:type="dxa"/>
            <w:tcBorders>
              <w:top w:val="single" w:sz="4" w:space="0" w:color="auto"/>
              <w:left w:val="single" w:sz="4" w:space="0" w:color="auto"/>
              <w:bottom w:val="single" w:sz="4" w:space="0" w:color="auto"/>
              <w:right w:val="single" w:sz="4" w:space="0" w:color="auto"/>
            </w:tcBorders>
          </w:tcPr>
          <w:p w14:paraId="25CAF9D4" w14:textId="6215F997" w:rsidR="00943CDE" w:rsidRPr="00943CDE" w:rsidRDefault="000B4280" w:rsidP="00B50ADB">
            <w:pPr>
              <w:spacing w:after="0" w:line="240" w:lineRule="auto"/>
              <w:rPr>
                <w:rFonts w:eastAsia="Times New Roman"/>
                <w:sz w:val="22"/>
                <w:szCs w:val="24"/>
                <w:lang w:val="pt-BR"/>
              </w:rPr>
            </w:pPr>
            <w:r>
              <w:rPr>
                <w:rFonts w:eastAsia="Times New Roman"/>
                <w:sz w:val="22"/>
                <w:szCs w:val="24"/>
                <w:lang w:val="pt-BR"/>
              </w:rPr>
              <w:t>Prašymas netenkinamas</w:t>
            </w:r>
          </w:p>
        </w:tc>
      </w:tr>
    </w:tbl>
    <w:p w14:paraId="3ADFB4C6" w14:textId="77777777" w:rsidR="006626D1" w:rsidRDefault="006626D1" w:rsidP="00861F44">
      <w:pPr>
        <w:pStyle w:val="Pagrindinistekstas"/>
        <w:rPr>
          <w:sz w:val="22"/>
        </w:rPr>
      </w:pPr>
    </w:p>
    <w:p w14:paraId="69BB161D" w14:textId="77777777" w:rsidR="00414B66" w:rsidRDefault="00414B66" w:rsidP="00861F44">
      <w:pPr>
        <w:pStyle w:val="Pagrindinistekstas"/>
        <w:rPr>
          <w:sz w:val="22"/>
        </w:rPr>
      </w:pPr>
    </w:p>
    <w:tbl>
      <w:tblPr>
        <w:tblW w:w="15167" w:type="dxa"/>
        <w:tblInd w:w="699" w:type="dxa"/>
        <w:tblLook w:val="04A0" w:firstRow="1" w:lastRow="0" w:firstColumn="1" w:lastColumn="0" w:noHBand="0" w:noVBand="1"/>
      </w:tblPr>
      <w:tblGrid>
        <w:gridCol w:w="1109"/>
        <w:gridCol w:w="1704"/>
        <w:gridCol w:w="1402"/>
        <w:gridCol w:w="1417"/>
        <w:gridCol w:w="1150"/>
        <w:gridCol w:w="456"/>
        <w:gridCol w:w="2526"/>
        <w:gridCol w:w="2800"/>
        <w:gridCol w:w="2603"/>
      </w:tblGrid>
      <w:tr w:rsidR="00D30B13" w:rsidRPr="00414B66" w14:paraId="2B63F7C0" w14:textId="22F94722" w:rsidTr="00943CDE">
        <w:trPr>
          <w:trHeight w:val="617"/>
        </w:trPr>
        <w:tc>
          <w:tcPr>
            <w:tcW w:w="5632"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2ED6E80E" w14:textId="77777777" w:rsidR="00D30B13" w:rsidRPr="00414B66" w:rsidRDefault="00D30B13" w:rsidP="00414B66">
            <w:pPr>
              <w:spacing w:after="0" w:line="240" w:lineRule="auto"/>
              <w:jc w:val="center"/>
              <w:rPr>
                <w:rFonts w:eastAsia="Times New Roman"/>
                <w:b/>
                <w:bCs/>
                <w:szCs w:val="24"/>
                <w:lang w:eastAsia="en-GB"/>
              </w:rPr>
            </w:pPr>
            <w:r w:rsidRPr="00414B66">
              <w:rPr>
                <w:rFonts w:eastAsia="Times New Roman"/>
                <w:b/>
                <w:bCs/>
                <w:kern w:val="2"/>
                <w:szCs w:val="24"/>
                <w:lang w:eastAsia="en-GB"/>
                <w14:ligatures w14:val="standardContextual"/>
              </w:rPr>
              <w:t>Vertinimo kriterijai</w:t>
            </w:r>
          </w:p>
        </w:tc>
        <w:tc>
          <w:tcPr>
            <w:tcW w:w="1606" w:type="dxa"/>
            <w:gridSpan w:val="2"/>
            <w:tcBorders>
              <w:top w:val="single" w:sz="8" w:space="0" w:color="auto"/>
              <w:left w:val="nil"/>
              <w:bottom w:val="single" w:sz="8" w:space="0" w:color="auto"/>
              <w:right w:val="single" w:sz="4" w:space="0" w:color="auto"/>
            </w:tcBorders>
            <w:shd w:val="clear" w:color="000000" w:fill="FFFFFF"/>
            <w:vAlign w:val="center"/>
            <w:hideMark/>
          </w:tcPr>
          <w:p w14:paraId="05911F21" w14:textId="77777777" w:rsidR="00D30B13" w:rsidRPr="00414B66" w:rsidRDefault="00D30B13" w:rsidP="00414B66">
            <w:pPr>
              <w:spacing w:after="0" w:line="240" w:lineRule="auto"/>
              <w:jc w:val="center"/>
              <w:rPr>
                <w:rFonts w:eastAsia="Times New Roman"/>
                <w:b/>
                <w:bCs/>
                <w:szCs w:val="24"/>
                <w:lang w:eastAsia="en-GB"/>
              </w:rPr>
            </w:pPr>
            <w:r w:rsidRPr="00414B66">
              <w:rPr>
                <w:rFonts w:eastAsia="Times New Roman"/>
                <w:b/>
                <w:bCs/>
                <w:kern w:val="2"/>
                <w:szCs w:val="24"/>
                <w:lang w:eastAsia="en-GB"/>
                <w14:ligatures w14:val="standardContextual"/>
              </w:rPr>
              <w:t>Lyginamasis svoris ekonominio naudingumo įvertinime</w:t>
            </w:r>
          </w:p>
        </w:tc>
        <w:tc>
          <w:tcPr>
            <w:tcW w:w="2526" w:type="dxa"/>
            <w:tcBorders>
              <w:top w:val="single" w:sz="4" w:space="0" w:color="auto"/>
              <w:right w:val="single" w:sz="4" w:space="0" w:color="auto"/>
            </w:tcBorders>
          </w:tcPr>
          <w:p w14:paraId="0D7AFBDC" w14:textId="2CD684BF" w:rsidR="00D30B13" w:rsidRPr="00414B66" w:rsidRDefault="0064366B" w:rsidP="00D30B13">
            <w:pPr>
              <w:tabs>
                <w:tab w:val="left" w:pos="1071"/>
              </w:tabs>
              <w:spacing w:after="0" w:line="240" w:lineRule="auto"/>
              <w:jc w:val="center"/>
              <w:rPr>
                <w:rFonts w:eastAsia="Times New Roman"/>
                <w:b/>
                <w:bCs/>
                <w:kern w:val="2"/>
                <w:szCs w:val="24"/>
                <w:lang w:eastAsia="en-GB"/>
                <w14:ligatures w14:val="standardContextual"/>
              </w:rPr>
            </w:pPr>
            <w:proofErr w:type="spellStart"/>
            <w:r>
              <w:rPr>
                <w:rFonts w:eastAsia="Times New Roman"/>
                <w:b/>
                <w:bCs/>
                <w:kern w:val="2"/>
                <w:szCs w:val="24"/>
                <w:lang w:eastAsia="en-GB"/>
                <w14:ligatures w14:val="standardContextual"/>
              </w:rPr>
              <w:t>Toiekėjas</w:t>
            </w:r>
            <w:proofErr w:type="spellEnd"/>
            <w:r>
              <w:rPr>
                <w:rFonts w:eastAsia="Times New Roman"/>
                <w:b/>
                <w:bCs/>
                <w:kern w:val="2"/>
                <w:szCs w:val="24"/>
                <w:lang w:eastAsia="en-GB"/>
                <w14:ligatures w14:val="standardContextual"/>
              </w:rPr>
              <w:t xml:space="preserve"> 1</w:t>
            </w:r>
          </w:p>
        </w:tc>
        <w:tc>
          <w:tcPr>
            <w:tcW w:w="2800" w:type="dxa"/>
            <w:tcBorders>
              <w:top w:val="single" w:sz="4" w:space="0" w:color="auto"/>
              <w:left w:val="single" w:sz="4" w:space="0" w:color="auto"/>
            </w:tcBorders>
          </w:tcPr>
          <w:p w14:paraId="421CD7ED" w14:textId="403A0C59" w:rsidR="00D30B13" w:rsidRPr="00414B66" w:rsidRDefault="0064366B" w:rsidP="00414B66">
            <w:pPr>
              <w:spacing w:after="0" w:line="240" w:lineRule="auto"/>
              <w:jc w:val="center"/>
              <w:rPr>
                <w:rFonts w:eastAsia="Times New Roman"/>
                <w:b/>
                <w:bCs/>
                <w:kern w:val="2"/>
                <w:szCs w:val="24"/>
                <w:lang w:eastAsia="en-GB"/>
                <w14:ligatures w14:val="standardContextual"/>
              </w:rPr>
            </w:pPr>
            <w:r>
              <w:rPr>
                <w:rFonts w:eastAsia="Times New Roman"/>
                <w:b/>
                <w:bCs/>
                <w:kern w:val="2"/>
                <w:szCs w:val="24"/>
                <w:lang w:eastAsia="en-GB"/>
                <w14:ligatures w14:val="standardContextual"/>
              </w:rPr>
              <w:t>Tiekėjas 2</w:t>
            </w:r>
          </w:p>
        </w:tc>
        <w:tc>
          <w:tcPr>
            <w:tcW w:w="2603" w:type="dxa"/>
            <w:tcBorders>
              <w:top w:val="single" w:sz="4" w:space="0" w:color="auto"/>
              <w:left w:val="single" w:sz="4" w:space="0" w:color="auto"/>
              <w:right w:val="single" w:sz="4" w:space="0" w:color="auto"/>
            </w:tcBorders>
          </w:tcPr>
          <w:p w14:paraId="0D41B378" w14:textId="71E7B58E" w:rsidR="00D30B13" w:rsidRPr="00414B66" w:rsidRDefault="00BB30FA" w:rsidP="00414B66">
            <w:pPr>
              <w:spacing w:after="0" w:line="240" w:lineRule="auto"/>
              <w:jc w:val="center"/>
              <w:rPr>
                <w:rFonts w:eastAsia="Times New Roman"/>
                <w:b/>
                <w:bCs/>
                <w:kern w:val="2"/>
                <w:szCs w:val="24"/>
                <w:lang w:eastAsia="en-GB"/>
                <w14:ligatures w14:val="standardContextual"/>
              </w:rPr>
            </w:pPr>
            <w:r>
              <w:rPr>
                <w:rFonts w:eastAsia="Times New Roman"/>
                <w:b/>
                <w:bCs/>
                <w:kern w:val="2"/>
                <w:szCs w:val="24"/>
                <w:lang w:eastAsia="en-GB"/>
                <w14:ligatures w14:val="standardContextual"/>
              </w:rPr>
              <w:t>Atsakymas</w:t>
            </w:r>
          </w:p>
        </w:tc>
      </w:tr>
      <w:tr w:rsidR="00D30B13" w:rsidRPr="00414B66" w14:paraId="79F8981F" w14:textId="0E05A7E3" w:rsidTr="00943CDE">
        <w:trPr>
          <w:trHeight w:val="360"/>
        </w:trPr>
        <w:tc>
          <w:tcPr>
            <w:tcW w:w="5632"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35245485" w14:textId="77777777" w:rsidR="00D30B13" w:rsidRPr="00414B66" w:rsidRDefault="00D30B13" w:rsidP="00414B66">
            <w:pPr>
              <w:spacing w:after="0" w:line="240" w:lineRule="auto"/>
              <w:rPr>
                <w:rFonts w:eastAsia="Times New Roman"/>
                <w:b/>
                <w:bCs/>
                <w:szCs w:val="24"/>
                <w:lang w:eastAsia="en-GB"/>
              </w:rPr>
            </w:pPr>
            <w:r w:rsidRPr="00414B66">
              <w:rPr>
                <w:rFonts w:eastAsia="Times New Roman"/>
                <w:b/>
                <w:bCs/>
                <w:kern w:val="2"/>
                <w:szCs w:val="24"/>
                <w:lang w:eastAsia="en-GB"/>
                <w14:ligatures w14:val="standardContextual"/>
              </w:rPr>
              <w:t>Kaina (K)</w:t>
            </w:r>
          </w:p>
        </w:tc>
        <w:tc>
          <w:tcPr>
            <w:tcW w:w="1150" w:type="dxa"/>
            <w:tcBorders>
              <w:top w:val="nil"/>
              <w:left w:val="nil"/>
              <w:bottom w:val="single" w:sz="8" w:space="0" w:color="auto"/>
              <w:right w:val="single" w:sz="8" w:space="0" w:color="auto"/>
            </w:tcBorders>
            <w:shd w:val="clear" w:color="000000" w:fill="FFFFFF"/>
            <w:vAlign w:val="center"/>
            <w:hideMark/>
          </w:tcPr>
          <w:p w14:paraId="4DCB4F01" w14:textId="77777777" w:rsidR="00D30B13" w:rsidRPr="00414B66" w:rsidRDefault="00D30B13" w:rsidP="00414B66">
            <w:pPr>
              <w:spacing w:after="0" w:line="240" w:lineRule="auto"/>
              <w:jc w:val="center"/>
              <w:rPr>
                <w:rFonts w:eastAsia="Times New Roman"/>
                <w:b/>
                <w:bCs/>
                <w:szCs w:val="24"/>
                <w:lang w:eastAsia="en-GB"/>
              </w:rPr>
            </w:pPr>
            <w:r w:rsidRPr="00414B66">
              <w:rPr>
                <w:rFonts w:eastAsia="Times New Roman"/>
                <w:b/>
                <w:bCs/>
                <w:kern w:val="2"/>
                <w:szCs w:val="24"/>
                <w:lang w:eastAsia="en-GB"/>
                <w14:ligatures w14:val="standardContextual"/>
              </w:rPr>
              <w:t>X =</w:t>
            </w:r>
          </w:p>
        </w:tc>
        <w:tc>
          <w:tcPr>
            <w:tcW w:w="456" w:type="dxa"/>
            <w:tcBorders>
              <w:top w:val="nil"/>
              <w:left w:val="nil"/>
              <w:bottom w:val="single" w:sz="8" w:space="0" w:color="auto"/>
              <w:right w:val="single" w:sz="4" w:space="0" w:color="auto"/>
            </w:tcBorders>
            <w:shd w:val="clear" w:color="000000" w:fill="BFBFBF"/>
            <w:vAlign w:val="center"/>
            <w:hideMark/>
          </w:tcPr>
          <w:p w14:paraId="0BA2A74B" w14:textId="77777777" w:rsidR="00D30B13" w:rsidRPr="00414B66" w:rsidRDefault="00D30B13" w:rsidP="00414B66">
            <w:pPr>
              <w:spacing w:after="0" w:line="240" w:lineRule="auto"/>
              <w:jc w:val="center"/>
              <w:rPr>
                <w:rFonts w:eastAsia="Times New Roman"/>
                <w:b/>
                <w:bCs/>
                <w:szCs w:val="24"/>
                <w:lang w:eastAsia="en-GB"/>
              </w:rPr>
            </w:pPr>
            <w:r w:rsidRPr="00414B66">
              <w:rPr>
                <w:rFonts w:eastAsia="Times New Roman"/>
                <w:b/>
                <w:bCs/>
                <w:kern w:val="2"/>
                <w:szCs w:val="24"/>
                <w:lang w:eastAsia="en-GB"/>
                <w14:ligatures w14:val="standardContextual"/>
              </w:rPr>
              <w:t>70</w:t>
            </w:r>
          </w:p>
        </w:tc>
        <w:tc>
          <w:tcPr>
            <w:tcW w:w="2526" w:type="dxa"/>
            <w:vMerge w:val="restart"/>
            <w:tcBorders>
              <w:right w:val="single" w:sz="4" w:space="0" w:color="auto"/>
            </w:tcBorders>
          </w:tcPr>
          <w:p w14:paraId="44BFAE91" w14:textId="77777777" w:rsidR="00D30B13" w:rsidRPr="00414B66" w:rsidRDefault="00D30B13" w:rsidP="00414B66">
            <w:pPr>
              <w:spacing w:after="0" w:line="240" w:lineRule="auto"/>
              <w:jc w:val="center"/>
              <w:rPr>
                <w:rFonts w:eastAsia="Times New Roman"/>
                <w:b/>
                <w:bCs/>
                <w:kern w:val="2"/>
                <w:szCs w:val="24"/>
                <w:lang w:eastAsia="en-GB"/>
                <w14:ligatures w14:val="standardContextual"/>
              </w:rPr>
            </w:pPr>
          </w:p>
        </w:tc>
        <w:tc>
          <w:tcPr>
            <w:tcW w:w="2800" w:type="dxa"/>
            <w:vMerge w:val="restart"/>
            <w:tcBorders>
              <w:left w:val="single" w:sz="4" w:space="0" w:color="auto"/>
            </w:tcBorders>
          </w:tcPr>
          <w:p w14:paraId="0898D8E8" w14:textId="77777777" w:rsidR="00D30B13" w:rsidRPr="00414B66" w:rsidRDefault="00D30B13" w:rsidP="00414B66">
            <w:pPr>
              <w:spacing w:after="0" w:line="240" w:lineRule="auto"/>
              <w:jc w:val="center"/>
              <w:rPr>
                <w:rFonts w:eastAsia="Times New Roman"/>
                <w:b/>
                <w:bCs/>
                <w:kern w:val="2"/>
                <w:szCs w:val="24"/>
                <w:lang w:eastAsia="en-GB"/>
                <w14:ligatures w14:val="standardContextual"/>
              </w:rPr>
            </w:pPr>
          </w:p>
        </w:tc>
        <w:tc>
          <w:tcPr>
            <w:tcW w:w="2603" w:type="dxa"/>
            <w:vMerge w:val="restart"/>
            <w:tcBorders>
              <w:left w:val="single" w:sz="4" w:space="0" w:color="auto"/>
              <w:right w:val="single" w:sz="4" w:space="0" w:color="auto"/>
            </w:tcBorders>
          </w:tcPr>
          <w:p w14:paraId="788CF1FC" w14:textId="679470FE" w:rsidR="00D30B13" w:rsidRPr="00414B66" w:rsidRDefault="00D30B13" w:rsidP="00414B66">
            <w:pPr>
              <w:spacing w:after="0" w:line="240" w:lineRule="auto"/>
              <w:jc w:val="center"/>
              <w:rPr>
                <w:rFonts w:eastAsia="Times New Roman"/>
                <w:b/>
                <w:bCs/>
                <w:kern w:val="2"/>
                <w:szCs w:val="24"/>
                <w:lang w:eastAsia="en-GB"/>
                <w14:ligatures w14:val="standardContextual"/>
              </w:rPr>
            </w:pPr>
          </w:p>
        </w:tc>
      </w:tr>
      <w:tr w:rsidR="00D30B13" w:rsidRPr="00414B66" w14:paraId="04F751CE" w14:textId="3416D1D1" w:rsidTr="00943CDE">
        <w:trPr>
          <w:trHeight w:val="360"/>
        </w:trPr>
        <w:tc>
          <w:tcPr>
            <w:tcW w:w="5632"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50F0E016" w14:textId="77777777" w:rsidR="00D30B13" w:rsidRPr="00414B66" w:rsidRDefault="00D30B13" w:rsidP="00414B66">
            <w:pPr>
              <w:spacing w:after="0" w:line="240" w:lineRule="auto"/>
              <w:rPr>
                <w:rFonts w:eastAsia="Times New Roman"/>
                <w:b/>
                <w:bCs/>
                <w:szCs w:val="24"/>
                <w:lang w:eastAsia="en-GB"/>
              </w:rPr>
            </w:pPr>
            <w:r w:rsidRPr="00414B66">
              <w:rPr>
                <w:rFonts w:eastAsia="Times New Roman"/>
                <w:b/>
                <w:bCs/>
                <w:kern w:val="2"/>
                <w:szCs w:val="24"/>
                <w:lang w:eastAsia="en-GB"/>
                <w14:ligatures w14:val="standardContextual"/>
              </w:rPr>
              <w:lastRenderedPageBreak/>
              <w:t>Techniniai pranašumai (T)</w:t>
            </w:r>
          </w:p>
        </w:tc>
        <w:tc>
          <w:tcPr>
            <w:tcW w:w="1150" w:type="dxa"/>
            <w:tcBorders>
              <w:top w:val="nil"/>
              <w:left w:val="nil"/>
              <w:bottom w:val="single" w:sz="8" w:space="0" w:color="auto"/>
              <w:right w:val="single" w:sz="8" w:space="0" w:color="auto"/>
            </w:tcBorders>
            <w:shd w:val="clear" w:color="000000" w:fill="FFFFFF"/>
            <w:vAlign w:val="center"/>
            <w:hideMark/>
          </w:tcPr>
          <w:p w14:paraId="43D18B87" w14:textId="77777777" w:rsidR="00D30B13" w:rsidRPr="00414B66" w:rsidRDefault="00D30B13" w:rsidP="00414B66">
            <w:pPr>
              <w:spacing w:after="0" w:line="240" w:lineRule="auto"/>
              <w:jc w:val="center"/>
              <w:rPr>
                <w:rFonts w:eastAsia="Times New Roman"/>
                <w:b/>
                <w:bCs/>
                <w:szCs w:val="24"/>
                <w:lang w:eastAsia="en-GB"/>
              </w:rPr>
            </w:pPr>
            <w:r w:rsidRPr="00414B66">
              <w:rPr>
                <w:rFonts w:eastAsia="Times New Roman"/>
                <w:b/>
                <w:bCs/>
                <w:kern w:val="2"/>
                <w:szCs w:val="24"/>
                <w:lang w:eastAsia="en-GB"/>
                <w14:ligatures w14:val="standardContextual"/>
              </w:rPr>
              <w:t>Y =</w:t>
            </w:r>
          </w:p>
        </w:tc>
        <w:tc>
          <w:tcPr>
            <w:tcW w:w="456" w:type="dxa"/>
            <w:tcBorders>
              <w:top w:val="nil"/>
              <w:left w:val="nil"/>
              <w:bottom w:val="single" w:sz="8" w:space="0" w:color="auto"/>
              <w:right w:val="single" w:sz="4" w:space="0" w:color="auto"/>
            </w:tcBorders>
            <w:shd w:val="clear" w:color="000000" w:fill="BFBFBF"/>
            <w:vAlign w:val="center"/>
            <w:hideMark/>
          </w:tcPr>
          <w:p w14:paraId="58E28439" w14:textId="77777777" w:rsidR="00D30B13" w:rsidRPr="00414B66" w:rsidRDefault="00D30B13" w:rsidP="00414B66">
            <w:pPr>
              <w:spacing w:after="0" w:line="240" w:lineRule="auto"/>
              <w:jc w:val="center"/>
              <w:rPr>
                <w:rFonts w:eastAsia="Times New Roman"/>
                <w:b/>
                <w:bCs/>
                <w:szCs w:val="24"/>
                <w:lang w:eastAsia="en-GB"/>
              </w:rPr>
            </w:pPr>
            <w:r w:rsidRPr="00414B66">
              <w:rPr>
                <w:rFonts w:eastAsia="Times New Roman"/>
                <w:b/>
                <w:bCs/>
                <w:kern w:val="2"/>
                <w:szCs w:val="24"/>
                <w:lang w:eastAsia="en-GB"/>
                <w14:ligatures w14:val="standardContextual"/>
              </w:rPr>
              <w:t>30</w:t>
            </w:r>
          </w:p>
        </w:tc>
        <w:tc>
          <w:tcPr>
            <w:tcW w:w="2526" w:type="dxa"/>
            <w:vMerge/>
            <w:tcBorders>
              <w:bottom w:val="single" w:sz="4" w:space="0" w:color="auto"/>
              <w:right w:val="single" w:sz="4" w:space="0" w:color="auto"/>
            </w:tcBorders>
          </w:tcPr>
          <w:p w14:paraId="449A6D86" w14:textId="77777777" w:rsidR="00D30B13" w:rsidRPr="00414B66" w:rsidRDefault="00D30B13" w:rsidP="00414B66">
            <w:pPr>
              <w:spacing w:after="0" w:line="240" w:lineRule="auto"/>
              <w:jc w:val="center"/>
              <w:rPr>
                <w:rFonts w:eastAsia="Times New Roman"/>
                <w:b/>
                <w:bCs/>
                <w:kern w:val="2"/>
                <w:szCs w:val="24"/>
                <w:lang w:eastAsia="en-GB"/>
                <w14:ligatures w14:val="standardContextual"/>
              </w:rPr>
            </w:pPr>
          </w:p>
        </w:tc>
        <w:tc>
          <w:tcPr>
            <w:tcW w:w="2800" w:type="dxa"/>
            <w:vMerge/>
            <w:tcBorders>
              <w:left w:val="single" w:sz="4" w:space="0" w:color="auto"/>
              <w:bottom w:val="single" w:sz="4" w:space="0" w:color="auto"/>
            </w:tcBorders>
          </w:tcPr>
          <w:p w14:paraId="7368772E" w14:textId="77777777" w:rsidR="00D30B13" w:rsidRPr="00414B66" w:rsidRDefault="00D30B13" w:rsidP="00414B66">
            <w:pPr>
              <w:spacing w:after="0" w:line="240" w:lineRule="auto"/>
              <w:jc w:val="center"/>
              <w:rPr>
                <w:rFonts w:eastAsia="Times New Roman"/>
                <w:b/>
                <w:bCs/>
                <w:kern w:val="2"/>
                <w:szCs w:val="24"/>
                <w:lang w:eastAsia="en-GB"/>
                <w14:ligatures w14:val="standardContextual"/>
              </w:rPr>
            </w:pPr>
          </w:p>
        </w:tc>
        <w:tc>
          <w:tcPr>
            <w:tcW w:w="2603" w:type="dxa"/>
            <w:vMerge/>
            <w:tcBorders>
              <w:left w:val="single" w:sz="4" w:space="0" w:color="auto"/>
              <w:bottom w:val="single" w:sz="4" w:space="0" w:color="auto"/>
              <w:right w:val="single" w:sz="4" w:space="0" w:color="auto"/>
            </w:tcBorders>
          </w:tcPr>
          <w:p w14:paraId="09ACA14B" w14:textId="6AC5E2CB" w:rsidR="00D30B13" w:rsidRPr="00414B66" w:rsidRDefault="00D30B13" w:rsidP="00414B66">
            <w:pPr>
              <w:spacing w:after="0" w:line="240" w:lineRule="auto"/>
              <w:jc w:val="center"/>
              <w:rPr>
                <w:rFonts w:eastAsia="Times New Roman"/>
                <w:b/>
                <w:bCs/>
                <w:kern w:val="2"/>
                <w:szCs w:val="24"/>
                <w:lang w:eastAsia="en-GB"/>
                <w14:ligatures w14:val="standardContextual"/>
              </w:rPr>
            </w:pPr>
          </w:p>
        </w:tc>
      </w:tr>
      <w:tr w:rsidR="00D30B13" w:rsidRPr="00414B66" w14:paraId="650AD9CF" w14:textId="33312702" w:rsidTr="00943CDE">
        <w:trPr>
          <w:trHeight w:val="460"/>
        </w:trPr>
        <w:tc>
          <w:tcPr>
            <w:tcW w:w="1109" w:type="dxa"/>
            <w:tcBorders>
              <w:top w:val="nil"/>
              <w:left w:val="single" w:sz="8" w:space="0" w:color="auto"/>
              <w:bottom w:val="single" w:sz="8" w:space="0" w:color="auto"/>
              <w:right w:val="single" w:sz="8" w:space="0" w:color="auto"/>
            </w:tcBorders>
            <w:shd w:val="clear" w:color="000000" w:fill="FFFFFF"/>
            <w:vAlign w:val="center"/>
            <w:hideMark/>
          </w:tcPr>
          <w:p w14:paraId="1F0A102C" w14:textId="77777777" w:rsidR="00D30B13" w:rsidRPr="00414B66" w:rsidRDefault="00D30B13" w:rsidP="00414B66">
            <w:pPr>
              <w:spacing w:after="0" w:line="240" w:lineRule="auto"/>
              <w:jc w:val="center"/>
              <w:rPr>
                <w:rFonts w:eastAsia="Times New Roman"/>
                <w:b/>
                <w:bCs/>
                <w:sz w:val="22"/>
                <w:lang w:eastAsia="en-GB"/>
              </w:rPr>
            </w:pPr>
            <w:r w:rsidRPr="00414B66">
              <w:rPr>
                <w:b/>
                <w:bCs/>
                <w:color w:val="000000"/>
                <w:kern w:val="2"/>
                <w:sz w:val="22"/>
                <w14:ligatures w14:val="standardContextual"/>
              </w:rPr>
              <w:t>Kokybės kriterijus</w:t>
            </w:r>
          </w:p>
        </w:tc>
        <w:tc>
          <w:tcPr>
            <w:tcW w:w="1704" w:type="dxa"/>
            <w:tcBorders>
              <w:top w:val="nil"/>
              <w:left w:val="nil"/>
              <w:bottom w:val="single" w:sz="8" w:space="0" w:color="auto"/>
              <w:right w:val="single" w:sz="8" w:space="0" w:color="auto"/>
            </w:tcBorders>
            <w:shd w:val="clear" w:color="000000" w:fill="FFFFFF"/>
            <w:vAlign w:val="center"/>
            <w:hideMark/>
          </w:tcPr>
          <w:p w14:paraId="601B34A2" w14:textId="77777777" w:rsidR="00D30B13" w:rsidRPr="00414B66" w:rsidRDefault="00D30B13" w:rsidP="00414B66">
            <w:pPr>
              <w:spacing w:after="0" w:line="240" w:lineRule="auto"/>
              <w:jc w:val="center"/>
              <w:rPr>
                <w:rFonts w:eastAsia="Times New Roman"/>
                <w:b/>
                <w:bCs/>
                <w:sz w:val="22"/>
                <w:lang w:eastAsia="en-GB"/>
              </w:rPr>
            </w:pPr>
            <w:r w:rsidRPr="00414B66">
              <w:rPr>
                <w:b/>
                <w:bCs/>
                <w:kern w:val="2"/>
                <w:sz w:val="22"/>
                <w14:ligatures w14:val="standardContextual"/>
              </w:rPr>
              <w:t>Kriterijaus reikšmė</w:t>
            </w:r>
          </w:p>
        </w:tc>
        <w:tc>
          <w:tcPr>
            <w:tcW w:w="1402" w:type="dxa"/>
            <w:tcBorders>
              <w:top w:val="nil"/>
              <w:left w:val="nil"/>
              <w:bottom w:val="single" w:sz="8" w:space="0" w:color="auto"/>
              <w:right w:val="single" w:sz="8" w:space="0" w:color="auto"/>
            </w:tcBorders>
            <w:shd w:val="clear" w:color="000000" w:fill="FFFFFF"/>
            <w:vAlign w:val="center"/>
            <w:hideMark/>
          </w:tcPr>
          <w:p w14:paraId="0EBF2417" w14:textId="77777777" w:rsidR="00D30B13" w:rsidRPr="00414B66" w:rsidRDefault="00D30B13" w:rsidP="00414B66">
            <w:pPr>
              <w:spacing w:after="0" w:line="240" w:lineRule="auto"/>
              <w:jc w:val="center"/>
              <w:rPr>
                <w:rFonts w:eastAsia="Times New Roman"/>
                <w:b/>
                <w:bCs/>
                <w:sz w:val="22"/>
                <w:lang w:eastAsia="en-GB"/>
              </w:rPr>
            </w:pPr>
            <w:r w:rsidRPr="00414B66">
              <w:rPr>
                <w:rFonts w:eastAsia="Times New Roman"/>
                <w:b/>
                <w:bCs/>
                <w:kern w:val="2"/>
                <w:sz w:val="22"/>
                <w:lang w:eastAsia="en-GB"/>
                <w14:ligatures w14:val="standardContextual"/>
              </w:rPr>
              <w:t>Formulės rūšis</w:t>
            </w:r>
          </w:p>
        </w:tc>
        <w:tc>
          <w:tcPr>
            <w:tcW w:w="1417" w:type="dxa"/>
            <w:tcBorders>
              <w:top w:val="single" w:sz="8" w:space="0" w:color="auto"/>
              <w:left w:val="nil"/>
              <w:bottom w:val="single" w:sz="8" w:space="0" w:color="000000"/>
              <w:right w:val="single" w:sz="8" w:space="0" w:color="000000"/>
            </w:tcBorders>
            <w:shd w:val="clear" w:color="000000" w:fill="FFFFFF"/>
            <w:vAlign w:val="center"/>
            <w:hideMark/>
          </w:tcPr>
          <w:p w14:paraId="55D835C9" w14:textId="77777777" w:rsidR="00D30B13" w:rsidRPr="00414B66" w:rsidRDefault="00D30B13" w:rsidP="00414B66">
            <w:pPr>
              <w:spacing w:after="0" w:line="240" w:lineRule="auto"/>
              <w:jc w:val="center"/>
              <w:rPr>
                <w:rFonts w:eastAsia="Times New Roman"/>
                <w:b/>
                <w:bCs/>
                <w:sz w:val="22"/>
                <w:lang w:val="en-US" w:eastAsia="en-GB"/>
              </w:rPr>
            </w:pPr>
            <w:r w:rsidRPr="00414B66">
              <w:rPr>
                <w:rFonts w:eastAsia="Times New Roman"/>
                <w:b/>
                <w:bCs/>
                <w:sz w:val="22"/>
                <w:lang w:eastAsia="en-GB"/>
              </w:rPr>
              <w:t>Lyginamasis svoris Y=30</w:t>
            </w:r>
          </w:p>
        </w:tc>
        <w:tc>
          <w:tcPr>
            <w:tcW w:w="1606" w:type="dxa"/>
            <w:gridSpan w:val="2"/>
            <w:tcBorders>
              <w:top w:val="single" w:sz="8" w:space="0" w:color="auto"/>
              <w:left w:val="nil"/>
              <w:bottom w:val="single" w:sz="8" w:space="0" w:color="000000"/>
              <w:right w:val="single" w:sz="4" w:space="0" w:color="auto"/>
            </w:tcBorders>
            <w:shd w:val="clear" w:color="000000" w:fill="FFFFFF"/>
            <w:vAlign w:val="center"/>
          </w:tcPr>
          <w:p w14:paraId="6B5CE004" w14:textId="5D8EA4FC" w:rsidR="00D30B13" w:rsidRPr="00414B66" w:rsidRDefault="00D30B13" w:rsidP="00414B66">
            <w:pPr>
              <w:spacing w:after="0" w:line="240" w:lineRule="auto"/>
              <w:jc w:val="center"/>
              <w:rPr>
                <w:rFonts w:eastAsia="Times New Roman"/>
                <w:b/>
                <w:bCs/>
                <w:sz w:val="22"/>
                <w:lang w:eastAsia="en-GB"/>
              </w:rPr>
            </w:pPr>
          </w:p>
        </w:tc>
        <w:tc>
          <w:tcPr>
            <w:tcW w:w="2526" w:type="dxa"/>
            <w:tcBorders>
              <w:top w:val="single" w:sz="4" w:space="0" w:color="auto"/>
              <w:bottom w:val="single" w:sz="4" w:space="0" w:color="auto"/>
              <w:right w:val="single" w:sz="4" w:space="0" w:color="auto"/>
            </w:tcBorders>
          </w:tcPr>
          <w:p w14:paraId="6C38F922" w14:textId="0CF400FE" w:rsidR="00D30B13" w:rsidRPr="00BB30FA" w:rsidRDefault="00BB30FA" w:rsidP="00BB30FA">
            <w:pPr>
              <w:spacing w:after="0" w:line="240" w:lineRule="auto"/>
              <w:jc w:val="both"/>
              <w:rPr>
                <w:rFonts w:eastAsia="Times New Roman"/>
                <w:sz w:val="22"/>
                <w:lang w:eastAsia="en-GB"/>
              </w:rPr>
            </w:pPr>
            <w:r w:rsidRPr="00BB30FA">
              <w:rPr>
                <w:rFonts w:eastAsia="Times New Roman"/>
                <w:sz w:val="22"/>
                <w:lang w:eastAsia="en-GB"/>
              </w:rPr>
              <w:t>Techninė specifikacija ir ekonominio naudingumo (kokybės) kriterijai yra suformuluoti taip, jog tiesiogiai riboja konkurenciją ir yra orientuoti į vieną konkretų rinkoje esantį gamintoją bei modelį.</w:t>
            </w:r>
          </w:p>
        </w:tc>
        <w:tc>
          <w:tcPr>
            <w:tcW w:w="2800" w:type="dxa"/>
            <w:tcBorders>
              <w:top w:val="single" w:sz="4" w:space="0" w:color="auto"/>
              <w:left w:val="single" w:sz="4" w:space="0" w:color="auto"/>
              <w:bottom w:val="single" w:sz="4" w:space="0" w:color="auto"/>
            </w:tcBorders>
          </w:tcPr>
          <w:p w14:paraId="0F5B14E4" w14:textId="77777777" w:rsidR="00D30B13" w:rsidRPr="00D30B13" w:rsidRDefault="00D30B13" w:rsidP="00D30B13">
            <w:pPr>
              <w:spacing w:after="0" w:line="240" w:lineRule="auto"/>
              <w:jc w:val="both"/>
              <w:rPr>
                <w:rFonts w:eastAsia="Times New Roman"/>
                <w:b/>
                <w:bCs/>
                <w:sz w:val="22"/>
                <w:lang w:eastAsia="en-GB"/>
              </w:rPr>
            </w:pPr>
            <w:r w:rsidRPr="00D30B13">
              <w:rPr>
                <w:rFonts w:eastAsia="Times New Roman"/>
                <w:sz w:val="22"/>
                <w:lang w:eastAsia="en-GB"/>
              </w:rPr>
              <w:t>Atsižvelgiant į tai, kad techninėje specifikacijoje nustatyti detalūs reikalavimai, užtikrinantys reikiamą įrangos funkcionalumą ir kokybę, siūlytume apsvarstyti galimybę pasiūlymus vertinti pagal mažiausios kainos kriterijų</w:t>
            </w:r>
            <w:r w:rsidRPr="00D30B13">
              <w:rPr>
                <w:rFonts w:eastAsia="Times New Roman"/>
                <w:b/>
                <w:bCs/>
                <w:sz w:val="22"/>
                <w:lang w:eastAsia="en-GB"/>
              </w:rPr>
              <w:t>.</w:t>
            </w:r>
          </w:p>
          <w:p w14:paraId="60BA7CFE" w14:textId="290C13FE" w:rsidR="00D30B13" w:rsidRPr="00414B66" w:rsidRDefault="00D30B13" w:rsidP="00D30B13">
            <w:pPr>
              <w:spacing w:after="0" w:line="240" w:lineRule="auto"/>
              <w:jc w:val="center"/>
              <w:rPr>
                <w:rFonts w:eastAsia="Times New Roman"/>
                <w:b/>
                <w:bCs/>
                <w:sz w:val="22"/>
                <w:lang w:eastAsia="en-GB"/>
              </w:rPr>
            </w:pPr>
          </w:p>
        </w:tc>
        <w:tc>
          <w:tcPr>
            <w:tcW w:w="2603" w:type="dxa"/>
            <w:tcBorders>
              <w:top w:val="single" w:sz="4" w:space="0" w:color="auto"/>
              <w:left w:val="single" w:sz="4" w:space="0" w:color="auto"/>
              <w:bottom w:val="single" w:sz="4" w:space="0" w:color="auto"/>
              <w:right w:val="single" w:sz="4" w:space="0" w:color="auto"/>
            </w:tcBorders>
          </w:tcPr>
          <w:p w14:paraId="2AF642FA" w14:textId="2DA87AD9" w:rsidR="00D30B13" w:rsidRPr="00FA23B1" w:rsidRDefault="00FA23B1" w:rsidP="00FA23B1">
            <w:pPr>
              <w:spacing w:after="0" w:line="240" w:lineRule="auto"/>
              <w:rPr>
                <w:rFonts w:eastAsia="Times New Roman"/>
                <w:sz w:val="22"/>
                <w:lang w:eastAsia="en-GB"/>
              </w:rPr>
            </w:pPr>
            <w:r>
              <w:rPr>
                <w:rFonts w:eastAsia="Times New Roman"/>
                <w:sz w:val="22"/>
                <w:lang w:eastAsia="en-GB"/>
              </w:rPr>
              <w:t xml:space="preserve">Kokybiniai kriterijai yra naudojami </w:t>
            </w:r>
            <w:proofErr w:type="spellStart"/>
            <w:r>
              <w:rPr>
                <w:rFonts w:eastAsia="Times New Roman"/>
                <w:sz w:val="22"/>
                <w:lang w:eastAsia="en-GB"/>
              </w:rPr>
              <w:t>siekant</w:t>
            </w:r>
            <w:proofErr w:type="spellEnd"/>
            <w:r>
              <w:rPr>
                <w:rFonts w:eastAsia="Times New Roman"/>
                <w:sz w:val="22"/>
                <w:lang w:eastAsia="en-GB"/>
              </w:rPr>
              <w:t xml:space="preserve"> įsigyti geriausią kainos/kokybės santykį </w:t>
            </w:r>
            <w:proofErr w:type="spellStart"/>
            <w:r>
              <w:rPr>
                <w:rFonts w:eastAsia="Times New Roman"/>
                <w:sz w:val="22"/>
                <w:lang w:eastAsia="en-GB"/>
              </w:rPr>
              <w:t>atinkantį</w:t>
            </w:r>
            <w:proofErr w:type="spellEnd"/>
            <w:r>
              <w:rPr>
                <w:rFonts w:eastAsia="Times New Roman"/>
                <w:sz w:val="22"/>
                <w:lang w:eastAsia="en-GB"/>
              </w:rPr>
              <w:t xml:space="preserve"> prietaisą. Kokybinių kriterijų taikymas neapriboja konkurencijos</w:t>
            </w:r>
            <w:r w:rsidR="0001313D">
              <w:rPr>
                <w:rFonts w:eastAsia="Times New Roman"/>
                <w:sz w:val="22"/>
                <w:lang w:eastAsia="en-GB"/>
              </w:rPr>
              <w:t>.</w:t>
            </w:r>
            <w:r>
              <w:rPr>
                <w:rFonts w:eastAsia="Times New Roman"/>
                <w:sz w:val="22"/>
                <w:lang w:eastAsia="en-GB"/>
              </w:rPr>
              <w:t xml:space="preserve"> </w:t>
            </w:r>
          </w:p>
        </w:tc>
      </w:tr>
      <w:tr w:rsidR="00943CDE" w:rsidRPr="00414B66" w14:paraId="29469AEB" w14:textId="7709D82E" w:rsidTr="00943CDE">
        <w:trPr>
          <w:trHeight w:val="700"/>
        </w:trPr>
        <w:tc>
          <w:tcPr>
            <w:tcW w:w="1109" w:type="dxa"/>
            <w:tcBorders>
              <w:top w:val="nil"/>
              <w:left w:val="single" w:sz="8" w:space="0" w:color="auto"/>
              <w:bottom w:val="single" w:sz="8" w:space="0" w:color="auto"/>
              <w:right w:val="nil"/>
            </w:tcBorders>
            <w:shd w:val="clear" w:color="000000" w:fill="D9D9D9"/>
            <w:vAlign w:val="center"/>
            <w:hideMark/>
          </w:tcPr>
          <w:p w14:paraId="6C52CAD0" w14:textId="77777777" w:rsidR="00943CDE" w:rsidRPr="00414B66" w:rsidRDefault="00943CDE" w:rsidP="00414B66">
            <w:pPr>
              <w:spacing w:after="0" w:line="240" w:lineRule="auto"/>
              <w:jc w:val="center"/>
              <w:rPr>
                <w:rFonts w:eastAsia="Times New Roman"/>
                <w:sz w:val="22"/>
                <w:lang w:eastAsia="en-GB"/>
              </w:rPr>
            </w:pPr>
            <w:r w:rsidRPr="00414B66">
              <w:rPr>
                <w:rFonts w:eastAsia="Times New Roman"/>
                <w:kern w:val="2"/>
                <w:sz w:val="22"/>
                <w:lang w:eastAsia="en-GB"/>
                <w14:ligatures w14:val="standardContextual"/>
              </w:rPr>
              <w:t>T</w:t>
            </w:r>
            <w:r w:rsidRPr="00414B66">
              <w:rPr>
                <w:rFonts w:eastAsia="Times New Roman"/>
                <w:kern w:val="2"/>
                <w:sz w:val="22"/>
                <w:vertAlign w:val="subscript"/>
                <w:lang w:eastAsia="en-GB"/>
                <w14:ligatures w14:val="standardContextual"/>
              </w:rPr>
              <w:t>1</w:t>
            </w:r>
          </w:p>
        </w:tc>
        <w:tc>
          <w:tcPr>
            <w:tcW w:w="1704" w:type="dxa"/>
            <w:tcBorders>
              <w:top w:val="nil"/>
              <w:left w:val="single" w:sz="8" w:space="0" w:color="auto"/>
              <w:bottom w:val="single" w:sz="8" w:space="0" w:color="auto"/>
              <w:right w:val="single" w:sz="8" w:space="0" w:color="auto"/>
            </w:tcBorders>
            <w:shd w:val="clear" w:color="000000" w:fill="D9D9D9"/>
            <w:hideMark/>
          </w:tcPr>
          <w:p w14:paraId="3F3B8DFD" w14:textId="77777777" w:rsidR="00943CDE" w:rsidRPr="00414B66" w:rsidRDefault="00943CDE" w:rsidP="00414B66">
            <w:pPr>
              <w:spacing w:after="0" w:line="240" w:lineRule="auto"/>
              <w:jc w:val="both"/>
              <w:rPr>
                <w:rFonts w:eastAsia="Times New Roman"/>
                <w:sz w:val="22"/>
                <w:lang w:eastAsia="en-GB"/>
              </w:rPr>
            </w:pPr>
            <w:r w:rsidRPr="00414B66">
              <w:rPr>
                <w:rFonts w:eastAsia="Times New Roman"/>
                <w:kern w:val="2"/>
                <w:sz w:val="22"/>
                <w:lang w:eastAsia="en-GB"/>
                <w14:ligatures w14:val="standardContextual"/>
              </w:rPr>
              <w:t xml:space="preserve">OKT skenavimo lazerio bangos ilgis        ≥ 1050 </w:t>
            </w:r>
            <w:proofErr w:type="spellStart"/>
            <w:r w:rsidRPr="00414B66">
              <w:rPr>
                <w:rFonts w:eastAsia="Times New Roman"/>
                <w:kern w:val="2"/>
                <w:sz w:val="22"/>
                <w:lang w:eastAsia="en-GB"/>
                <w14:ligatures w14:val="standardContextual"/>
              </w:rPr>
              <w:t>nm</w:t>
            </w:r>
            <w:proofErr w:type="spellEnd"/>
          </w:p>
        </w:tc>
        <w:tc>
          <w:tcPr>
            <w:tcW w:w="1402" w:type="dxa"/>
            <w:tcBorders>
              <w:top w:val="nil"/>
              <w:left w:val="nil"/>
              <w:bottom w:val="single" w:sz="8" w:space="0" w:color="auto"/>
              <w:right w:val="single" w:sz="8" w:space="0" w:color="auto"/>
            </w:tcBorders>
            <w:shd w:val="clear" w:color="000000" w:fill="D9D9D9"/>
            <w:vAlign w:val="center"/>
            <w:hideMark/>
          </w:tcPr>
          <w:p w14:paraId="6AC309A2" w14:textId="77777777" w:rsidR="00943CDE" w:rsidRPr="00414B66" w:rsidRDefault="00943CDE" w:rsidP="00414B66">
            <w:pPr>
              <w:spacing w:after="0" w:line="240" w:lineRule="auto"/>
              <w:jc w:val="center"/>
              <w:rPr>
                <w:rFonts w:eastAsia="Times New Roman"/>
                <w:kern w:val="2"/>
                <w:sz w:val="22"/>
                <w:lang w:eastAsia="en-GB"/>
                <w14:ligatures w14:val="standardContextual"/>
              </w:rPr>
            </w:pPr>
            <w:r w:rsidRPr="00414B66">
              <w:rPr>
                <w:rFonts w:eastAsia="Times New Roman"/>
                <w:kern w:val="2"/>
                <w:sz w:val="22"/>
                <w:lang w:eastAsia="en-GB"/>
                <w14:ligatures w14:val="standardContextual"/>
              </w:rPr>
              <w:t>Statinis:</w:t>
            </w:r>
          </w:p>
          <w:p w14:paraId="57558D2D" w14:textId="77777777" w:rsidR="00943CDE" w:rsidRPr="00414B66" w:rsidRDefault="00943CDE" w:rsidP="00414B66">
            <w:pPr>
              <w:spacing w:after="0" w:line="240" w:lineRule="auto"/>
              <w:jc w:val="center"/>
              <w:rPr>
                <w:rFonts w:eastAsia="Times New Roman"/>
                <w:sz w:val="22"/>
                <w:lang w:eastAsia="en-GB"/>
              </w:rPr>
            </w:pPr>
            <w:r w:rsidRPr="00414B66">
              <w:rPr>
                <w:rFonts w:eastAsia="Times New Roman"/>
                <w:kern w:val="2"/>
                <w:sz w:val="22"/>
                <w:lang w:eastAsia="en-GB"/>
                <w14:ligatures w14:val="standardContextual"/>
              </w:rPr>
              <w:t>(taip/ne)</w:t>
            </w:r>
          </w:p>
        </w:tc>
        <w:tc>
          <w:tcPr>
            <w:tcW w:w="1417" w:type="dxa"/>
            <w:tcBorders>
              <w:top w:val="nil"/>
              <w:left w:val="nil"/>
              <w:bottom w:val="single" w:sz="8" w:space="0" w:color="auto"/>
              <w:right w:val="single" w:sz="8" w:space="0" w:color="auto"/>
            </w:tcBorders>
            <w:shd w:val="clear" w:color="000000" w:fill="D9D9D9"/>
            <w:vAlign w:val="center"/>
            <w:hideMark/>
          </w:tcPr>
          <w:p w14:paraId="0815E4D2" w14:textId="77777777" w:rsidR="00943CDE" w:rsidRPr="00414B66" w:rsidRDefault="00943CDE" w:rsidP="00414B66">
            <w:pPr>
              <w:spacing w:after="0" w:line="240" w:lineRule="auto"/>
              <w:jc w:val="center"/>
              <w:rPr>
                <w:rFonts w:eastAsia="Times New Roman"/>
                <w:sz w:val="22"/>
                <w:lang w:eastAsia="en-GB"/>
              </w:rPr>
            </w:pPr>
            <w:r w:rsidRPr="00414B66">
              <w:rPr>
                <w:rFonts w:eastAsia="Times New Roman"/>
                <w:sz w:val="22"/>
                <w:lang w:eastAsia="en-GB"/>
              </w:rPr>
              <w:t>Y</w:t>
            </w:r>
            <w:r w:rsidRPr="00414B66">
              <w:rPr>
                <w:rFonts w:eastAsia="Times New Roman"/>
                <w:sz w:val="22"/>
                <w:vertAlign w:val="subscript"/>
                <w:lang w:eastAsia="en-GB"/>
              </w:rPr>
              <w:t>1=</w:t>
            </w:r>
            <w:r w:rsidRPr="00414B66">
              <w:rPr>
                <w:rFonts w:eastAsia="Times New Roman"/>
                <w:sz w:val="22"/>
                <w:lang w:eastAsia="en-GB"/>
              </w:rPr>
              <w:t>15</w:t>
            </w:r>
          </w:p>
        </w:tc>
        <w:tc>
          <w:tcPr>
            <w:tcW w:w="1606" w:type="dxa"/>
            <w:gridSpan w:val="2"/>
            <w:tcBorders>
              <w:top w:val="single" w:sz="8" w:space="0" w:color="auto"/>
              <w:left w:val="nil"/>
              <w:bottom w:val="single" w:sz="8" w:space="0" w:color="auto"/>
              <w:right w:val="single" w:sz="4" w:space="0" w:color="auto"/>
            </w:tcBorders>
            <w:vAlign w:val="center"/>
          </w:tcPr>
          <w:p w14:paraId="4AF80E3A" w14:textId="445C4CA9" w:rsidR="00943CDE" w:rsidRPr="00414B66" w:rsidRDefault="00943CDE" w:rsidP="00414B66">
            <w:pPr>
              <w:spacing w:after="0" w:line="240" w:lineRule="auto"/>
              <w:jc w:val="center"/>
              <w:rPr>
                <w:rFonts w:eastAsia="Times New Roman"/>
                <w:kern w:val="2"/>
                <w:sz w:val="22"/>
                <w:lang w:eastAsia="en-GB"/>
                <w14:ligatures w14:val="standardContextual"/>
              </w:rPr>
            </w:pPr>
          </w:p>
        </w:tc>
        <w:tc>
          <w:tcPr>
            <w:tcW w:w="2526" w:type="dxa"/>
            <w:tcBorders>
              <w:top w:val="single" w:sz="4" w:space="0" w:color="auto"/>
              <w:bottom w:val="single" w:sz="4" w:space="0" w:color="auto"/>
              <w:right w:val="single" w:sz="4" w:space="0" w:color="auto"/>
            </w:tcBorders>
          </w:tcPr>
          <w:p w14:paraId="65BB86EE" w14:textId="77777777" w:rsidR="00943CDE" w:rsidRPr="00BB30FA" w:rsidRDefault="00943CDE" w:rsidP="00BB30FA">
            <w:pPr>
              <w:spacing w:after="0" w:line="240" w:lineRule="auto"/>
              <w:jc w:val="both"/>
              <w:rPr>
                <w:rFonts w:eastAsia="Times New Roman"/>
                <w:kern w:val="2"/>
                <w:sz w:val="22"/>
                <w:lang w:eastAsia="en-GB"/>
                <w14:ligatures w14:val="standardContextual"/>
              </w:rPr>
            </w:pPr>
            <w:r w:rsidRPr="00BB30FA">
              <w:rPr>
                <w:rFonts w:eastAsia="Times New Roman"/>
                <w:kern w:val="2"/>
                <w:sz w:val="22"/>
                <w:lang w:eastAsia="en-GB"/>
                <w14:ligatures w14:val="standardContextual"/>
              </w:rPr>
              <w:t xml:space="preserve">Nustatytas kokybės kriterijaus T1 OKT skenavimo lazerio bangos ilgis ≥ 1050 </w:t>
            </w:r>
            <w:proofErr w:type="spellStart"/>
            <w:r w:rsidRPr="00BB30FA">
              <w:rPr>
                <w:rFonts w:eastAsia="Times New Roman"/>
                <w:kern w:val="2"/>
                <w:sz w:val="22"/>
                <w:lang w:eastAsia="en-GB"/>
                <w14:ligatures w14:val="standardContextual"/>
              </w:rPr>
              <w:t>nm</w:t>
            </w:r>
            <w:proofErr w:type="spellEnd"/>
            <w:r w:rsidRPr="00BB30FA">
              <w:rPr>
                <w:rFonts w:eastAsia="Times New Roman"/>
                <w:kern w:val="2"/>
                <w:sz w:val="22"/>
                <w:lang w:eastAsia="en-GB"/>
                <w14:ligatures w14:val="standardContextual"/>
              </w:rPr>
              <w:t xml:space="preserve"> yra būdingas tik vienam gamintojui.</w:t>
            </w:r>
          </w:p>
          <w:p w14:paraId="66343CCA" w14:textId="77777777" w:rsidR="00943CDE" w:rsidRPr="00BB30FA" w:rsidRDefault="00943CDE" w:rsidP="00BB30FA">
            <w:pPr>
              <w:spacing w:after="0" w:line="240" w:lineRule="auto"/>
              <w:jc w:val="both"/>
              <w:rPr>
                <w:rFonts w:eastAsia="Times New Roman"/>
                <w:kern w:val="2"/>
                <w:sz w:val="22"/>
                <w:lang w:eastAsia="en-GB"/>
                <w14:ligatures w14:val="standardContextual"/>
              </w:rPr>
            </w:pPr>
            <w:r w:rsidRPr="00BB30FA">
              <w:rPr>
                <w:rFonts w:eastAsia="Times New Roman"/>
                <w:kern w:val="2"/>
                <w:sz w:val="22"/>
                <w:lang w:eastAsia="en-GB"/>
                <w14:ligatures w14:val="standardContextual"/>
              </w:rPr>
              <w:t>Nustačius tokį specifinį kokybės kriterijų, visi kiti tiekėjai yra iš anksto eliminuojami iš galimybės gauti papildomus balus, o tai pažeidžia tiekėjų lygiateisiškumo principą.</w:t>
            </w:r>
          </w:p>
          <w:p w14:paraId="32FDDD46" w14:textId="77777777" w:rsidR="00943CDE" w:rsidRPr="00414B66" w:rsidRDefault="00943CDE" w:rsidP="00414B66">
            <w:pPr>
              <w:spacing w:after="0" w:line="240" w:lineRule="auto"/>
              <w:jc w:val="center"/>
              <w:rPr>
                <w:rFonts w:eastAsia="Times New Roman"/>
                <w:kern w:val="2"/>
                <w:sz w:val="22"/>
                <w:lang w:eastAsia="en-GB"/>
                <w14:ligatures w14:val="standardContextual"/>
              </w:rPr>
            </w:pPr>
          </w:p>
        </w:tc>
        <w:tc>
          <w:tcPr>
            <w:tcW w:w="2800" w:type="dxa"/>
            <w:vMerge w:val="restart"/>
            <w:tcBorders>
              <w:top w:val="single" w:sz="4" w:space="0" w:color="auto"/>
              <w:left w:val="single" w:sz="4" w:space="0" w:color="auto"/>
            </w:tcBorders>
          </w:tcPr>
          <w:p w14:paraId="501E867E" w14:textId="27A84E60" w:rsidR="00943CDE" w:rsidRPr="00414B66" w:rsidRDefault="00943CDE" w:rsidP="00D30B13">
            <w:pPr>
              <w:spacing w:after="0" w:line="240" w:lineRule="auto"/>
              <w:jc w:val="both"/>
              <w:rPr>
                <w:rFonts w:eastAsia="Times New Roman"/>
                <w:kern w:val="2"/>
                <w:sz w:val="22"/>
                <w:lang w:eastAsia="en-GB"/>
                <w14:ligatures w14:val="standardContextual"/>
              </w:rPr>
            </w:pPr>
            <w:r w:rsidRPr="00D30B13">
              <w:rPr>
                <w:rFonts w:eastAsia="Times New Roman"/>
                <w:kern w:val="2"/>
                <w:sz w:val="22"/>
                <w:lang w:eastAsia="en-GB"/>
                <w14:ligatures w14:val="standardContextual"/>
              </w:rPr>
              <w:t xml:space="preserve">Taip pat siūlome įvertinti T1 (≥1050 </w:t>
            </w:r>
            <w:proofErr w:type="spellStart"/>
            <w:r w:rsidRPr="00D30B13">
              <w:rPr>
                <w:rFonts w:eastAsia="Times New Roman"/>
                <w:kern w:val="2"/>
                <w:sz w:val="22"/>
                <w:lang w:eastAsia="en-GB"/>
                <w14:ligatures w14:val="standardContextual"/>
              </w:rPr>
              <w:t>nm</w:t>
            </w:r>
            <w:proofErr w:type="spellEnd"/>
            <w:r w:rsidRPr="00D30B13">
              <w:rPr>
                <w:rFonts w:eastAsia="Times New Roman"/>
                <w:kern w:val="2"/>
                <w:sz w:val="22"/>
                <w:lang w:eastAsia="en-GB"/>
                <w14:ligatures w14:val="standardContextual"/>
              </w:rPr>
              <w:t>) ir T2 („</w:t>
            </w:r>
            <w:proofErr w:type="spellStart"/>
            <w:r w:rsidRPr="00D30B13">
              <w:rPr>
                <w:rFonts w:eastAsia="Times New Roman"/>
                <w:kern w:val="2"/>
                <w:sz w:val="22"/>
                <w:lang w:eastAsia="en-GB"/>
                <w14:ligatures w14:val="standardContextual"/>
              </w:rPr>
              <w:t>Hood</w:t>
            </w:r>
            <w:proofErr w:type="spellEnd"/>
            <w:r w:rsidRPr="00D30B13">
              <w:rPr>
                <w:rFonts w:eastAsia="Times New Roman"/>
                <w:kern w:val="2"/>
                <w:sz w:val="22"/>
                <w:lang w:eastAsia="en-GB"/>
                <w14:ligatures w14:val="standardContextual"/>
              </w:rPr>
              <w:t xml:space="preserve"> ataskaita“) kriterijų pridėtinę vertę, nes šie kriterijai labiau apibūdina specifinius technologinius sprendimus ir gali turėti įtakos tiekėjų konkurencijai.</w:t>
            </w:r>
          </w:p>
        </w:tc>
        <w:tc>
          <w:tcPr>
            <w:tcW w:w="2603" w:type="dxa"/>
            <w:vMerge w:val="restart"/>
            <w:tcBorders>
              <w:top w:val="single" w:sz="4" w:space="0" w:color="auto"/>
              <w:left w:val="single" w:sz="4" w:space="0" w:color="auto"/>
              <w:right w:val="single" w:sz="4" w:space="0" w:color="auto"/>
            </w:tcBorders>
          </w:tcPr>
          <w:p w14:paraId="3403FC83" w14:textId="61E076E7" w:rsidR="00943CDE" w:rsidRDefault="0001313D" w:rsidP="00414B66">
            <w:pPr>
              <w:spacing w:after="0" w:line="240" w:lineRule="auto"/>
              <w:jc w:val="center"/>
              <w:rPr>
                <w:rFonts w:eastAsia="Times New Roman"/>
                <w:kern w:val="2"/>
                <w:sz w:val="22"/>
                <w:lang w:eastAsia="en-GB"/>
                <w14:ligatures w14:val="standardContextual"/>
              </w:rPr>
            </w:pPr>
            <w:r>
              <w:rPr>
                <w:rFonts w:eastAsia="Times New Roman"/>
                <w:kern w:val="2"/>
                <w:sz w:val="22"/>
                <w:lang w:eastAsia="en-GB"/>
                <w14:ligatures w14:val="standardContextual"/>
              </w:rPr>
              <w:t>Kokybiniai kriterijai nekeičiami:</w:t>
            </w:r>
          </w:p>
          <w:p w14:paraId="2C1F5349" w14:textId="77777777" w:rsidR="0001313D" w:rsidRDefault="0001313D" w:rsidP="0001313D">
            <w:pPr>
              <w:rPr>
                <w:kern w:val="2"/>
                <w:sz w:val="22"/>
                <w:lang w:eastAsia="en-GB"/>
                <w14:ligatures w14:val="standardContextual"/>
              </w:rPr>
            </w:pPr>
            <w:r w:rsidRPr="0001313D">
              <w:rPr>
                <w:kern w:val="2"/>
                <w:sz w:val="22"/>
                <w:lang w:eastAsia="en-GB"/>
                <w14:ligatures w14:val="standardContextual"/>
              </w:rPr>
              <w:t xml:space="preserve">1050 </w:t>
            </w:r>
            <w:proofErr w:type="spellStart"/>
            <w:r w:rsidRPr="0001313D">
              <w:rPr>
                <w:kern w:val="2"/>
                <w:sz w:val="22"/>
                <w:lang w:eastAsia="en-GB"/>
                <w14:ligatures w14:val="standardContextual"/>
              </w:rPr>
              <w:t>nm</w:t>
            </w:r>
            <w:proofErr w:type="spellEnd"/>
            <w:r w:rsidRPr="0001313D">
              <w:rPr>
                <w:kern w:val="2"/>
                <w:sz w:val="22"/>
                <w:lang w:eastAsia="en-GB"/>
                <w14:ligatures w14:val="standardContextual"/>
              </w:rPr>
              <w:t xml:space="preserve"> bangos ilgio spindulių OKT turi visa eilę pranašumų: skenuoja nematomu pacientui spinduliu, kas nesukelia nepageidaujamų akies judesių tyrimo metu ir didina tyrimo tikslumą. Taip pat 1050 </w:t>
            </w:r>
            <w:proofErr w:type="spellStart"/>
            <w:r w:rsidRPr="0001313D">
              <w:rPr>
                <w:kern w:val="2"/>
                <w:sz w:val="22"/>
                <w:lang w:eastAsia="en-GB"/>
                <w14:ligatures w14:val="standardContextual"/>
              </w:rPr>
              <w:t>nm</w:t>
            </w:r>
            <w:proofErr w:type="spellEnd"/>
            <w:r w:rsidRPr="0001313D">
              <w:rPr>
                <w:kern w:val="2"/>
                <w:sz w:val="22"/>
                <w:lang w:eastAsia="en-GB"/>
                <w14:ligatures w14:val="standardContextual"/>
              </w:rPr>
              <w:t xml:space="preserve"> spindulys geriau praeina per drumstas terpes (kataraktą, stiklakūnio drumstis, </w:t>
            </w:r>
            <w:proofErr w:type="spellStart"/>
            <w:r w:rsidRPr="0001313D">
              <w:rPr>
                <w:kern w:val="2"/>
                <w:sz w:val="22"/>
                <w:lang w:eastAsia="en-GB"/>
                <w14:ligatures w14:val="standardContextual"/>
              </w:rPr>
              <w:t>kraujosrūvas</w:t>
            </w:r>
            <w:proofErr w:type="spellEnd"/>
            <w:r w:rsidRPr="0001313D">
              <w:rPr>
                <w:kern w:val="2"/>
                <w:sz w:val="22"/>
                <w:lang w:eastAsia="en-GB"/>
                <w14:ligatures w14:val="standardContextual"/>
              </w:rPr>
              <w:t xml:space="preserve">, pigmentinį epitelį) dėl ko tyrimą galima atlikti daugiau pacientų su įvairia akių patologija. Be to, 1050 </w:t>
            </w:r>
            <w:proofErr w:type="spellStart"/>
            <w:r w:rsidRPr="0001313D">
              <w:rPr>
                <w:kern w:val="2"/>
                <w:sz w:val="22"/>
                <w:lang w:eastAsia="en-GB"/>
                <w14:ligatures w14:val="standardContextual"/>
              </w:rPr>
              <w:t>nm</w:t>
            </w:r>
            <w:proofErr w:type="spellEnd"/>
            <w:r w:rsidRPr="0001313D">
              <w:rPr>
                <w:kern w:val="2"/>
                <w:sz w:val="22"/>
                <w:lang w:eastAsia="en-GB"/>
                <w14:ligatures w14:val="standardContextual"/>
              </w:rPr>
              <w:t xml:space="preserve"> spindulys giliau praeina į akies audinius – pilnai matoma visa </w:t>
            </w:r>
            <w:proofErr w:type="spellStart"/>
            <w:r w:rsidRPr="0001313D">
              <w:rPr>
                <w:kern w:val="2"/>
                <w:sz w:val="22"/>
                <w:lang w:eastAsia="en-GB"/>
                <w14:ligatures w14:val="standardContextual"/>
              </w:rPr>
              <w:t>gyslainė</w:t>
            </w:r>
            <w:proofErr w:type="spellEnd"/>
            <w:r w:rsidRPr="0001313D">
              <w:rPr>
                <w:kern w:val="2"/>
                <w:sz w:val="22"/>
                <w:lang w:eastAsia="en-GB"/>
                <w14:ligatures w14:val="standardContextual"/>
              </w:rPr>
              <w:t>.</w:t>
            </w:r>
          </w:p>
          <w:p w14:paraId="37FD19A2" w14:textId="02D9F58B" w:rsidR="0001313D" w:rsidRPr="0001313D" w:rsidRDefault="0001313D" w:rsidP="0001313D">
            <w:pPr>
              <w:rPr>
                <w:kern w:val="2"/>
                <w:sz w:val="22"/>
                <w:lang w:eastAsia="en-GB"/>
                <w14:ligatures w14:val="standardContextual"/>
              </w:rPr>
            </w:pPr>
            <w:proofErr w:type="spellStart"/>
            <w:r>
              <w:rPr>
                <w:kern w:val="2"/>
                <w:sz w:val="22"/>
                <w:lang w:eastAsia="en-GB"/>
                <w14:ligatures w14:val="standardContextual"/>
              </w:rPr>
              <w:lastRenderedPageBreak/>
              <w:t>Hood</w:t>
            </w:r>
            <w:proofErr w:type="spellEnd"/>
            <w:r>
              <w:rPr>
                <w:kern w:val="2"/>
                <w:sz w:val="22"/>
                <w:lang w:eastAsia="en-GB"/>
                <w14:ligatures w14:val="standardContextual"/>
              </w:rPr>
              <w:t xml:space="preserve"> ataskaita </w:t>
            </w:r>
            <w:r w:rsidRPr="0001313D">
              <w:rPr>
                <w:kern w:val="2"/>
                <w:sz w:val="22"/>
                <w:lang w:eastAsia="en-GB"/>
                <w14:ligatures w14:val="standardContextual"/>
              </w:rPr>
              <w:t>reikšmingai paleng</w:t>
            </w:r>
            <w:r w:rsidR="00B41991">
              <w:rPr>
                <w:kern w:val="2"/>
                <w:sz w:val="22"/>
                <w:lang w:eastAsia="en-GB"/>
                <w14:ligatures w14:val="standardContextual"/>
              </w:rPr>
              <w:t>v</w:t>
            </w:r>
            <w:r w:rsidRPr="0001313D">
              <w:rPr>
                <w:kern w:val="2"/>
                <w:sz w:val="22"/>
                <w:lang w:eastAsia="en-GB"/>
                <w14:ligatures w14:val="standardContextual"/>
              </w:rPr>
              <w:t>ina glaukomos diagnostiką</w:t>
            </w:r>
            <w:r>
              <w:rPr>
                <w:kern w:val="2"/>
                <w:sz w:val="22"/>
                <w:lang w:eastAsia="en-GB"/>
                <w14:ligatures w14:val="standardContextual"/>
              </w:rPr>
              <w:t xml:space="preserve">, kas ypač </w:t>
            </w:r>
            <w:r w:rsidR="0026737B">
              <w:rPr>
                <w:kern w:val="2"/>
                <w:sz w:val="22"/>
                <w:lang w:eastAsia="en-GB"/>
                <w14:ligatures w14:val="standardContextual"/>
              </w:rPr>
              <w:t xml:space="preserve">svarbu ir </w:t>
            </w:r>
            <w:r>
              <w:rPr>
                <w:kern w:val="2"/>
                <w:sz w:val="22"/>
                <w:lang w:eastAsia="en-GB"/>
                <w14:ligatures w14:val="standardContextual"/>
              </w:rPr>
              <w:t>s</w:t>
            </w:r>
            <w:r w:rsidR="0026737B">
              <w:rPr>
                <w:kern w:val="2"/>
                <w:sz w:val="22"/>
                <w:lang w:eastAsia="en-GB"/>
                <w14:ligatures w14:val="standardContextual"/>
              </w:rPr>
              <w:t>udėtinga atlikti ankstyvose glaukomos stadijose.</w:t>
            </w:r>
          </w:p>
        </w:tc>
      </w:tr>
      <w:tr w:rsidR="00943CDE" w:rsidRPr="00414B66" w14:paraId="58FD3DAB" w14:textId="4896CD34" w:rsidTr="00943CDE">
        <w:trPr>
          <w:trHeight w:val="620"/>
        </w:trPr>
        <w:tc>
          <w:tcPr>
            <w:tcW w:w="1109" w:type="dxa"/>
            <w:tcBorders>
              <w:top w:val="nil"/>
              <w:left w:val="single" w:sz="8" w:space="0" w:color="auto"/>
              <w:bottom w:val="single" w:sz="8" w:space="0" w:color="auto"/>
              <w:right w:val="nil"/>
            </w:tcBorders>
            <w:shd w:val="clear" w:color="000000" w:fill="D9D9D9"/>
            <w:vAlign w:val="center"/>
            <w:hideMark/>
          </w:tcPr>
          <w:p w14:paraId="14B1E6AA" w14:textId="77777777" w:rsidR="00943CDE" w:rsidRPr="00414B66" w:rsidRDefault="00943CDE" w:rsidP="00414B66">
            <w:pPr>
              <w:spacing w:after="0" w:line="240" w:lineRule="auto"/>
              <w:jc w:val="center"/>
              <w:rPr>
                <w:rFonts w:eastAsia="Times New Roman"/>
                <w:sz w:val="22"/>
                <w:lang w:eastAsia="en-GB"/>
              </w:rPr>
            </w:pPr>
            <w:r w:rsidRPr="00414B66">
              <w:rPr>
                <w:rFonts w:eastAsia="Times New Roman"/>
                <w:kern w:val="2"/>
                <w:sz w:val="22"/>
                <w:lang w:eastAsia="en-GB"/>
                <w14:ligatures w14:val="standardContextual"/>
              </w:rPr>
              <w:t>T</w:t>
            </w:r>
            <w:r w:rsidRPr="00414B66">
              <w:rPr>
                <w:rFonts w:eastAsia="Times New Roman"/>
                <w:kern w:val="2"/>
                <w:sz w:val="22"/>
                <w:vertAlign w:val="subscript"/>
                <w:lang w:eastAsia="en-GB"/>
                <w14:ligatures w14:val="standardContextual"/>
              </w:rPr>
              <w:t>2</w:t>
            </w:r>
          </w:p>
        </w:tc>
        <w:tc>
          <w:tcPr>
            <w:tcW w:w="1704" w:type="dxa"/>
            <w:tcBorders>
              <w:top w:val="nil"/>
              <w:left w:val="single" w:sz="8" w:space="0" w:color="auto"/>
              <w:bottom w:val="single" w:sz="8" w:space="0" w:color="auto"/>
              <w:right w:val="single" w:sz="8" w:space="0" w:color="auto"/>
            </w:tcBorders>
            <w:shd w:val="clear" w:color="000000" w:fill="D9D9D9"/>
            <w:hideMark/>
          </w:tcPr>
          <w:p w14:paraId="07EAD191" w14:textId="77777777" w:rsidR="00943CDE" w:rsidRPr="00414B66" w:rsidRDefault="00943CDE" w:rsidP="00414B66">
            <w:pPr>
              <w:spacing w:after="0" w:line="240" w:lineRule="auto"/>
              <w:jc w:val="both"/>
              <w:rPr>
                <w:rFonts w:eastAsia="Times New Roman"/>
                <w:sz w:val="22"/>
                <w:lang w:eastAsia="en-GB"/>
              </w:rPr>
            </w:pPr>
            <w:proofErr w:type="spellStart"/>
            <w:r w:rsidRPr="00414B66">
              <w:rPr>
                <w:rFonts w:eastAsia="Times New Roman"/>
                <w:kern w:val="2"/>
                <w:sz w:val="22"/>
                <w:lang w:eastAsia="en-GB"/>
                <w14:ligatures w14:val="standardContextual"/>
              </w:rPr>
              <w:t>Hood</w:t>
            </w:r>
            <w:proofErr w:type="spellEnd"/>
            <w:r w:rsidRPr="00414B66">
              <w:rPr>
                <w:rFonts w:eastAsia="Times New Roman"/>
                <w:kern w:val="2"/>
                <w:sz w:val="22"/>
                <w:lang w:eastAsia="en-GB"/>
                <w14:ligatures w14:val="standardContextual"/>
              </w:rPr>
              <w:t xml:space="preserve"> ataskaita glaukomos diagnostikai</w:t>
            </w:r>
          </w:p>
        </w:tc>
        <w:tc>
          <w:tcPr>
            <w:tcW w:w="1402" w:type="dxa"/>
            <w:tcBorders>
              <w:top w:val="nil"/>
              <w:left w:val="nil"/>
              <w:bottom w:val="single" w:sz="8" w:space="0" w:color="auto"/>
              <w:right w:val="single" w:sz="8" w:space="0" w:color="auto"/>
            </w:tcBorders>
            <w:shd w:val="clear" w:color="000000" w:fill="D9D9D9"/>
            <w:vAlign w:val="center"/>
            <w:hideMark/>
          </w:tcPr>
          <w:p w14:paraId="567657EE" w14:textId="77777777" w:rsidR="00943CDE" w:rsidRPr="00414B66" w:rsidRDefault="00943CDE" w:rsidP="00414B66">
            <w:pPr>
              <w:spacing w:after="0" w:line="240" w:lineRule="auto"/>
              <w:jc w:val="center"/>
              <w:rPr>
                <w:rFonts w:eastAsia="Times New Roman"/>
                <w:kern w:val="2"/>
                <w:sz w:val="22"/>
                <w:lang w:eastAsia="en-GB"/>
                <w14:ligatures w14:val="standardContextual"/>
              </w:rPr>
            </w:pPr>
            <w:r w:rsidRPr="00414B66">
              <w:rPr>
                <w:rFonts w:eastAsia="Times New Roman"/>
                <w:kern w:val="2"/>
                <w:sz w:val="22"/>
                <w:lang w:eastAsia="en-GB"/>
                <w14:ligatures w14:val="standardContextual"/>
              </w:rPr>
              <w:t>Statinis:</w:t>
            </w:r>
          </w:p>
          <w:p w14:paraId="15181E67" w14:textId="77777777" w:rsidR="00943CDE" w:rsidRPr="00414B66" w:rsidRDefault="00943CDE" w:rsidP="00414B66">
            <w:pPr>
              <w:spacing w:after="0" w:line="240" w:lineRule="auto"/>
              <w:jc w:val="center"/>
              <w:rPr>
                <w:rFonts w:eastAsia="Times New Roman"/>
                <w:sz w:val="22"/>
                <w:lang w:eastAsia="en-GB"/>
              </w:rPr>
            </w:pPr>
            <w:r w:rsidRPr="00414B66">
              <w:rPr>
                <w:rFonts w:eastAsia="Times New Roman"/>
                <w:kern w:val="2"/>
                <w:sz w:val="22"/>
                <w:lang w:eastAsia="en-GB"/>
                <w14:ligatures w14:val="standardContextual"/>
              </w:rPr>
              <w:t>(taip/ne)</w:t>
            </w:r>
          </w:p>
        </w:tc>
        <w:tc>
          <w:tcPr>
            <w:tcW w:w="1417" w:type="dxa"/>
            <w:tcBorders>
              <w:top w:val="nil"/>
              <w:left w:val="nil"/>
              <w:bottom w:val="single" w:sz="8" w:space="0" w:color="auto"/>
              <w:right w:val="single" w:sz="8" w:space="0" w:color="auto"/>
            </w:tcBorders>
            <w:shd w:val="clear" w:color="000000" w:fill="D9D9D9"/>
            <w:vAlign w:val="center"/>
            <w:hideMark/>
          </w:tcPr>
          <w:p w14:paraId="59532032" w14:textId="77777777" w:rsidR="00943CDE" w:rsidRPr="00414B66" w:rsidRDefault="00943CDE" w:rsidP="00414B66">
            <w:pPr>
              <w:spacing w:after="0" w:line="240" w:lineRule="auto"/>
              <w:jc w:val="center"/>
              <w:rPr>
                <w:rFonts w:eastAsia="Times New Roman"/>
                <w:sz w:val="22"/>
                <w:lang w:eastAsia="en-GB"/>
              </w:rPr>
            </w:pPr>
            <w:r w:rsidRPr="00414B66">
              <w:rPr>
                <w:rFonts w:eastAsia="Times New Roman"/>
                <w:sz w:val="22"/>
                <w:lang w:eastAsia="en-GB"/>
              </w:rPr>
              <w:t>Y</w:t>
            </w:r>
            <w:r w:rsidRPr="00414B66">
              <w:rPr>
                <w:rFonts w:eastAsia="Times New Roman"/>
                <w:sz w:val="22"/>
                <w:vertAlign w:val="subscript"/>
                <w:lang w:eastAsia="en-GB"/>
              </w:rPr>
              <w:t>2=</w:t>
            </w:r>
            <w:r w:rsidRPr="00414B66">
              <w:rPr>
                <w:rFonts w:eastAsia="Times New Roman"/>
                <w:sz w:val="22"/>
                <w:lang w:eastAsia="en-GB"/>
              </w:rPr>
              <w:t>15</w:t>
            </w:r>
          </w:p>
        </w:tc>
        <w:tc>
          <w:tcPr>
            <w:tcW w:w="1606" w:type="dxa"/>
            <w:gridSpan w:val="2"/>
            <w:tcBorders>
              <w:top w:val="single" w:sz="8" w:space="0" w:color="auto"/>
              <w:left w:val="nil"/>
              <w:bottom w:val="single" w:sz="8" w:space="0" w:color="auto"/>
              <w:right w:val="single" w:sz="4" w:space="0" w:color="auto"/>
            </w:tcBorders>
            <w:vAlign w:val="center"/>
          </w:tcPr>
          <w:p w14:paraId="650702A4" w14:textId="23F5C590" w:rsidR="00943CDE" w:rsidRPr="00414B66" w:rsidRDefault="00943CDE" w:rsidP="00414B66">
            <w:pPr>
              <w:spacing w:after="0" w:line="240" w:lineRule="auto"/>
              <w:jc w:val="center"/>
              <w:rPr>
                <w:rFonts w:eastAsia="Times New Roman"/>
                <w:kern w:val="2"/>
                <w:sz w:val="22"/>
                <w:lang w:eastAsia="en-GB"/>
                <w14:ligatures w14:val="standardContextual"/>
              </w:rPr>
            </w:pPr>
          </w:p>
        </w:tc>
        <w:tc>
          <w:tcPr>
            <w:tcW w:w="2526" w:type="dxa"/>
            <w:tcBorders>
              <w:top w:val="single" w:sz="4" w:space="0" w:color="auto"/>
              <w:bottom w:val="single" w:sz="4" w:space="0" w:color="auto"/>
              <w:right w:val="single" w:sz="4" w:space="0" w:color="auto"/>
            </w:tcBorders>
          </w:tcPr>
          <w:p w14:paraId="181009AA" w14:textId="1423DFCB" w:rsidR="00943CDE" w:rsidRPr="00414B66" w:rsidRDefault="00943CDE" w:rsidP="00414B66">
            <w:pPr>
              <w:spacing w:after="0" w:line="240" w:lineRule="auto"/>
              <w:jc w:val="center"/>
              <w:rPr>
                <w:rFonts w:eastAsia="Times New Roman"/>
                <w:kern w:val="2"/>
                <w:sz w:val="22"/>
                <w:lang w:eastAsia="en-GB"/>
                <w14:ligatures w14:val="standardContextual"/>
              </w:rPr>
            </w:pPr>
          </w:p>
        </w:tc>
        <w:tc>
          <w:tcPr>
            <w:tcW w:w="2800" w:type="dxa"/>
            <w:vMerge/>
            <w:tcBorders>
              <w:left w:val="single" w:sz="4" w:space="0" w:color="auto"/>
              <w:bottom w:val="single" w:sz="4" w:space="0" w:color="auto"/>
            </w:tcBorders>
          </w:tcPr>
          <w:p w14:paraId="3A4F7F32" w14:textId="77777777" w:rsidR="00943CDE" w:rsidRPr="00414B66" w:rsidRDefault="00943CDE" w:rsidP="00414B66">
            <w:pPr>
              <w:spacing w:after="0" w:line="240" w:lineRule="auto"/>
              <w:jc w:val="center"/>
              <w:rPr>
                <w:rFonts w:eastAsia="Times New Roman"/>
                <w:kern w:val="2"/>
                <w:sz w:val="22"/>
                <w:lang w:eastAsia="en-GB"/>
                <w14:ligatures w14:val="standardContextual"/>
              </w:rPr>
            </w:pPr>
          </w:p>
        </w:tc>
        <w:tc>
          <w:tcPr>
            <w:tcW w:w="2603" w:type="dxa"/>
            <w:vMerge/>
            <w:tcBorders>
              <w:left w:val="single" w:sz="4" w:space="0" w:color="auto"/>
              <w:bottom w:val="single" w:sz="4" w:space="0" w:color="auto"/>
              <w:right w:val="single" w:sz="4" w:space="0" w:color="auto"/>
            </w:tcBorders>
          </w:tcPr>
          <w:p w14:paraId="7283399E" w14:textId="3E1A753A" w:rsidR="00943CDE" w:rsidRPr="00414B66" w:rsidRDefault="00943CDE" w:rsidP="00414B66">
            <w:pPr>
              <w:spacing w:after="0" w:line="240" w:lineRule="auto"/>
              <w:jc w:val="center"/>
              <w:rPr>
                <w:rFonts w:eastAsia="Times New Roman"/>
                <w:kern w:val="2"/>
                <w:sz w:val="22"/>
                <w:lang w:eastAsia="en-GB"/>
                <w14:ligatures w14:val="standardContextual"/>
              </w:rPr>
            </w:pPr>
          </w:p>
        </w:tc>
      </w:tr>
      <w:tr w:rsidR="00BB30FA" w:rsidRPr="00414B66" w14:paraId="1F36CE25" w14:textId="77777777" w:rsidTr="00943CDE">
        <w:trPr>
          <w:trHeight w:val="620"/>
        </w:trPr>
        <w:tc>
          <w:tcPr>
            <w:tcW w:w="1109" w:type="dxa"/>
            <w:tcBorders>
              <w:top w:val="nil"/>
              <w:left w:val="single" w:sz="8" w:space="0" w:color="auto"/>
              <w:bottom w:val="single" w:sz="8" w:space="0" w:color="auto"/>
              <w:right w:val="nil"/>
            </w:tcBorders>
            <w:shd w:val="clear" w:color="000000" w:fill="D9D9D9"/>
            <w:vAlign w:val="center"/>
            <w:hideMark/>
          </w:tcPr>
          <w:p w14:paraId="4FA1C8EA" w14:textId="4A3AD9B9" w:rsidR="00BB30FA" w:rsidRPr="00414B66" w:rsidRDefault="00BB30FA" w:rsidP="00697F38">
            <w:pPr>
              <w:spacing w:after="0" w:line="240" w:lineRule="auto"/>
              <w:jc w:val="center"/>
              <w:rPr>
                <w:rFonts w:eastAsia="Times New Roman"/>
                <w:sz w:val="22"/>
                <w:lang w:eastAsia="en-GB"/>
              </w:rPr>
            </w:pPr>
            <w:r w:rsidRPr="00414B66">
              <w:rPr>
                <w:rFonts w:eastAsia="Times New Roman"/>
                <w:kern w:val="2"/>
                <w:sz w:val="22"/>
                <w:lang w:eastAsia="en-GB"/>
                <w14:ligatures w14:val="standardContextual"/>
              </w:rPr>
              <w:t>T</w:t>
            </w:r>
            <w:r>
              <w:rPr>
                <w:rFonts w:eastAsia="Times New Roman"/>
                <w:kern w:val="2"/>
                <w:sz w:val="22"/>
                <w:lang w:eastAsia="en-GB"/>
                <w14:ligatures w14:val="standardContextual"/>
              </w:rPr>
              <w:t>3</w:t>
            </w:r>
          </w:p>
        </w:tc>
        <w:tc>
          <w:tcPr>
            <w:tcW w:w="1704" w:type="dxa"/>
            <w:tcBorders>
              <w:top w:val="nil"/>
              <w:left w:val="single" w:sz="8" w:space="0" w:color="auto"/>
              <w:bottom w:val="single" w:sz="8" w:space="0" w:color="auto"/>
              <w:right w:val="single" w:sz="8" w:space="0" w:color="auto"/>
            </w:tcBorders>
            <w:shd w:val="clear" w:color="000000" w:fill="D9D9D9"/>
          </w:tcPr>
          <w:p w14:paraId="0CA59E04" w14:textId="231E199B" w:rsidR="00BB30FA" w:rsidRPr="00414B66" w:rsidRDefault="00BB30FA" w:rsidP="00697F38">
            <w:pPr>
              <w:spacing w:after="0" w:line="240" w:lineRule="auto"/>
              <w:jc w:val="both"/>
              <w:rPr>
                <w:rFonts w:eastAsia="Times New Roman"/>
                <w:sz w:val="22"/>
                <w:lang w:eastAsia="en-GB"/>
              </w:rPr>
            </w:pPr>
          </w:p>
        </w:tc>
        <w:tc>
          <w:tcPr>
            <w:tcW w:w="1402" w:type="dxa"/>
            <w:tcBorders>
              <w:top w:val="nil"/>
              <w:left w:val="nil"/>
              <w:bottom w:val="single" w:sz="8" w:space="0" w:color="auto"/>
              <w:right w:val="single" w:sz="8" w:space="0" w:color="auto"/>
            </w:tcBorders>
            <w:shd w:val="clear" w:color="000000" w:fill="D9D9D9"/>
            <w:vAlign w:val="center"/>
          </w:tcPr>
          <w:p w14:paraId="7D21AFF5" w14:textId="70630E07" w:rsidR="00BB30FA" w:rsidRPr="00414B66" w:rsidRDefault="00BB30FA" w:rsidP="00697F38">
            <w:pPr>
              <w:spacing w:after="0" w:line="240" w:lineRule="auto"/>
              <w:jc w:val="center"/>
              <w:rPr>
                <w:rFonts w:eastAsia="Times New Roman"/>
                <w:sz w:val="22"/>
                <w:lang w:eastAsia="en-GB"/>
              </w:rPr>
            </w:pPr>
          </w:p>
        </w:tc>
        <w:tc>
          <w:tcPr>
            <w:tcW w:w="1417" w:type="dxa"/>
            <w:tcBorders>
              <w:top w:val="nil"/>
              <w:left w:val="nil"/>
              <w:bottom w:val="single" w:sz="8" w:space="0" w:color="auto"/>
              <w:right w:val="single" w:sz="8" w:space="0" w:color="auto"/>
            </w:tcBorders>
            <w:shd w:val="clear" w:color="000000" w:fill="D9D9D9"/>
            <w:vAlign w:val="center"/>
          </w:tcPr>
          <w:p w14:paraId="1068500E" w14:textId="0F7E03C3" w:rsidR="00BB30FA" w:rsidRPr="00414B66" w:rsidRDefault="00BB30FA" w:rsidP="00697F38">
            <w:pPr>
              <w:spacing w:after="0" w:line="240" w:lineRule="auto"/>
              <w:jc w:val="center"/>
              <w:rPr>
                <w:rFonts w:eastAsia="Times New Roman"/>
                <w:sz w:val="22"/>
                <w:lang w:eastAsia="en-GB"/>
              </w:rPr>
            </w:pPr>
          </w:p>
        </w:tc>
        <w:tc>
          <w:tcPr>
            <w:tcW w:w="1606" w:type="dxa"/>
            <w:gridSpan w:val="2"/>
            <w:tcBorders>
              <w:top w:val="single" w:sz="8" w:space="0" w:color="auto"/>
              <w:left w:val="nil"/>
              <w:bottom w:val="single" w:sz="8" w:space="0" w:color="auto"/>
              <w:right w:val="single" w:sz="4" w:space="0" w:color="auto"/>
            </w:tcBorders>
            <w:vAlign w:val="center"/>
          </w:tcPr>
          <w:p w14:paraId="0CD3DAEB" w14:textId="77777777" w:rsidR="00BB30FA" w:rsidRPr="00414B66" w:rsidRDefault="00BB30FA" w:rsidP="00697F38">
            <w:pPr>
              <w:spacing w:after="0" w:line="240" w:lineRule="auto"/>
              <w:jc w:val="center"/>
              <w:rPr>
                <w:rFonts w:eastAsia="Times New Roman"/>
                <w:kern w:val="2"/>
                <w:sz w:val="22"/>
                <w:lang w:eastAsia="en-GB"/>
                <w14:ligatures w14:val="standardContextual"/>
              </w:rPr>
            </w:pPr>
          </w:p>
        </w:tc>
        <w:tc>
          <w:tcPr>
            <w:tcW w:w="2526" w:type="dxa"/>
            <w:tcBorders>
              <w:top w:val="single" w:sz="4" w:space="0" w:color="auto"/>
              <w:bottom w:val="single" w:sz="4" w:space="0" w:color="auto"/>
              <w:right w:val="single" w:sz="4" w:space="0" w:color="auto"/>
            </w:tcBorders>
          </w:tcPr>
          <w:p w14:paraId="2B97DF4C" w14:textId="77777777" w:rsidR="00BB30FA" w:rsidRPr="00BB30FA" w:rsidRDefault="00BB30FA" w:rsidP="00BB30FA">
            <w:pPr>
              <w:spacing w:after="0" w:line="240" w:lineRule="auto"/>
              <w:jc w:val="both"/>
              <w:rPr>
                <w:rFonts w:eastAsia="Times New Roman"/>
                <w:kern w:val="2"/>
                <w:sz w:val="22"/>
                <w:lang w:eastAsia="en-GB"/>
                <w14:ligatures w14:val="standardContextual"/>
              </w:rPr>
            </w:pPr>
            <w:r w:rsidRPr="00BB30FA">
              <w:rPr>
                <w:rFonts w:eastAsia="Times New Roman"/>
                <w:kern w:val="2"/>
                <w:sz w:val="22"/>
                <w:lang w:eastAsia="en-GB"/>
                <w14:ligatures w14:val="standardContextual"/>
              </w:rPr>
              <w:t>Siūlome pridėti kokybės kriterijų:</w:t>
            </w:r>
          </w:p>
          <w:p w14:paraId="3E493AD8" w14:textId="77777777" w:rsidR="00BB30FA" w:rsidRDefault="00BB30FA" w:rsidP="00BB30FA">
            <w:pPr>
              <w:spacing w:after="0" w:line="240" w:lineRule="auto"/>
              <w:jc w:val="both"/>
            </w:pPr>
            <w:r w:rsidRPr="00BB30FA">
              <w:rPr>
                <w:rFonts w:eastAsia="Times New Roman"/>
                <w:kern w:val="2"/>
                <w:sz w:val="22"/>
                <w:lang w:eastAsia="en-GB"/>
                <w14:ligatures w14:val="standardContextual"/>
              </w:rPr>
              <w:t>1.OKT skenavimo greitis</w:t>
            </w:r>
            <w:r>
              <w:rPr>
                <w:rFonts w:eastAsia="Times New Roman"/>
                <w:kern w:val="2"/>
                <w:sz w:val="22"/>
                <w:lang w:eastAsia="en-GB"/>
                <w14:ligatures w14:val="standardContextual"/>
              </w:rPr>
              <w:t xml:space="preserve"> </w:t>
            </w:r>
            <w:r w:rsidRPr="00BB30FA">
              <w:rPr>
                <w:rFonts w:eastAsia="Times New Roman"/>
                <w:kern w:val="2"/>
                <w:sz w:val="22"/>
                <w:lang w:eastAsia="en-GB"/>
                <w14:ligatures w14:val="standardContextual"/>
              </w:rPr>
              <w:t xml:space="preserve">≥200000 A </w:t>
            </w:r>
            <w:proofErr w:type="spellStart"/>
            <w:r w:rsidRPr="00BB30FA">
              <w:rPr>
                <w:rFonts w:eastAsia="Times New Roman"/>
                <w:kern w:val="2"/>
                <w:sz w:val="22"/>
                <w:lang w:eastAsia="en-GB"/>
                <w14:ligatures w14:val="standardContextual"/>
              </w:rPr>
              <w:t>skenų</w:t>
            </w:r>
            <w:proofErr w:type="spellEnd"/>
            <w:r w:rsidRPr="00BB30FA">
              <w:rPr>
                <w:rFonts w:eastAsia="Times New Roman"/>
                <w:kern w:val="2"/>
                <w:sz w:val="22"/>
                <w:lang w:eastAsia="en-GB"/>
                <w14:ligatures w14:val="standardContextual"/>
              </w:rPr>
              <w:t xml:space="preserve"> per sekundę</w:t>
            </w:r>
            <w:r>
              <w:rPr>
                <w:rFonts w:eastAsia="Times New Roman"/>
                <w:kern w:val="2"/>
                <w:sz w:val="22"/>
                <w:lang w:eastAsia="en-GB"/>
                <w14:ligatures w14:val="standardContextual"/>
              </w:rPr>
              <w:t>.</w:t>
            </w:r>
            <w:r>
              <w:t xml:space="preserve"> </w:t>
            </w:r>
          </w:p>
          <w:p w14:paraId="368214D5" w14:textId="621AEED5" w:rsidR="00BB30FA" w:rsidRPr="00414B66" w:rsidRDefault="00BB30FA" w:rsidP="00BB30FA">
            <w:pPr>
              <w:spacing w:after="0" w:line="240" w:lineRule="auto"/>
              <w:jc w:val="both"/>
              <w:rPr>
                <w:rFonts w:eastAsia="Times New Roman"/>
                <w:kern w:val="2"/>
                <w:sz w:val="22"/>
                <w:lang w:eastAsia="en-GB"/>
                <w14:ligatures w14:val="standardContextual"/>
              </w:rPr>
            </w:pPr>
            <w:r w:rsidRPr="00BB30FA">
              <w:rPr>
                <w:rFonts w:eastAsia="Times New Roman"/>
                <w:kern w:val="2"/>
                <w:sz w:val="22"/>
                <w:lang w:eastAsia="en-GB"/>
                <w14:ligatures w14:val="standardContextual"/>
              </w:rPr>
              <w:t>Didesnis OKT skenavimo greitis turi tiesioginę įtaką tyrimo atlikimo kokybei ir efektyvumui. Spartesnis duomenų surinkimas leidžia sutrumpinti vaizdo įgijimo laiką, kas mažina judesio artefaktų atsiradimo tikimybę tyrimo metu. Didelio greičio vaizdinimas taip pat sumažina nevalingų akių judesių ar nestabilios paciento fiksacijos įtaką galutinei vaizdo kokybei, todėl gaunami diagnostiniai vaizdai yra aiškesni ir patikimesni klinikiniam vertinimui. Tai ypač aktualu tiriant vyresnio amžiaus pacientus</w:t>
            </w:r>
          </w:p>
        </w:tc>
        <w:tc>
          <w:tcPr>
            <w:tcW w:w="2800" w:type="dxa"/>
            <w:tcBorders>
              <w:top w:val="single" w:sz="4" w:space="0" w:color="auto"/>
              <w:left w:val="single" w:sz="4" w:space="0" w:color="auto"/>
              <w:bottom w:val="single" w:sz="4" w:space="0" w:color="auto"/>
            </w:tcBorders>
          </w:tcPr>
          <w:p w14:paraId="3765F058" w14:textId="77777777" w:rsidR="00BB30FA" w:rsidRPr="00414B66" w:rsidRDefault="00BB30FA" w:rsidP="00697F38">
            <w:pPr>
              <w:spacing w:after="0" w:line="240" w:lineRule="auto"/>
              <w:jc w:val="center"/>
              <w:rPr>
                <w:rFonts w:eastAsia="Times New Roman"/>
                <w:kern w:val="2"/>
                <w:sz w:val="22"/>
                <w:lang w:eastAsia="en-GB"/>
                <w14:ligatures w14:val="standardContextual"/>
              </w:rPr>
            </w:pPr>
          </w:p>
        </w:tc>
        <w:tc>
          <w:tcPr>
            <w:tcW w:w="2603" w:type="dxa"/>
            <w:tcBorders>
              <w:top w:val="single" w:sz="4" w:space="0" w:color="auto"/>
              <w:left w:val="single" w:sz="4" w:space="0" w:color="auto"/>
              <w:bottom w:val="single" w:sz="4" w:space="0" w:color="auto"/>
              <w:right w:val="single" w:sz="4" w:space="0" w:color="auto"/>
            </w:tcBorders>
          </w:tcPr>
          <w:p w14:paraId="49824D45" w14:textId="01DCF6CA" w:rsidR="00BB30FA" w:rsidRDefault="0026737B" w:rsidP="00697F38">
            <w:pPr>
              <w:spacing w:after="0" w:line="240" w:lineRule="auto"/>
              <w:jc w:val="center"/>
              <w:rPr>
                <w:rFonts w:eastAsia="Times New Roman"/>
                <w:kern w:val="2"/>
                <w:sz w:val="22"/>
                <w:lang w:eastAsia="en-GB"/>
                <w14:ligatures w14:val="standardContextual"/>
              </w:rPr>
            </w:pPr>
            <w:r>
              <w:rPr>
                <w:rFonts w:eastAsia="Times New Roman"/>
                <w:kern w:val="2"/>
                <w:sz w:val="22"/>
                <w:lang w:eastAsia="en-GB"/>
                <w14:ligatures w14:val="standardContextual"/>
              </w:rPr>
              <w:t>Prašymas netenkinamas.</w:t>
            </w:r>
          </w:p>
          <w:p w14:paraId="5CC225F3" w14:textId="3BB57069" w:rsidR="0026737B" w:rsidRPr="00414B66" w:rsidRDefault="0026737B" w:rsidP="00697F38">
            <w:pPr>
              <w:spacing w:after="0" w:line="240" w:lineRule="auto"/>
              <w:jc w:val="center"/>
              <w:rPr>
                <w:rFonts w:eastAsia="Times New Roman"/>
                <w:kern w:val="2"/>
                <w:sz w:val="22"/>
                <w:lang w:eastAsia="en-GB"/>
                <w14:ligatures w14:val="standardContextual"/>
              </w:rPr>
            </w:pPr>
            <w:r>
              <w:rPr>
                <w:rFonts w:eastAsia="Times New Roman"/>
                <w:kern w:val="2"/>
                <w:sz w:val="22"/>
                <w:lang w:eastAsia="en-GB"/>
                <w14:ligatures w14:val="standardContextual"/>
              </w:rPr>
              <w:t xml:space="preserve">OKT skenavimo greitis jau yra aprašytas reikalavimuose. OKT atlikimo kokybei įtakos </w:t>
            </w:r>
            <w:r w:rsidR="001A03ED">
              <w:rPr>
                <w:rFonts w:eastAsia="Times New Roman"/>
                <w:kern w:val="2"/>
                <w:sz w:val="22"/>
                <w:lang w:eastAsia="en-GB"/>
                <w14:ligatures w14:val="standardContextual"/>
              </w:rPr>
              <w:t xml:space="preserve">ne tik </w:t>
            </w:r>
            <w:r>
              <w:rPr>
                <w:rFonts w:eastAsia="Times New Roman"/>
                <w:kern w:val="2"/>
                <w:sz w:val="22"/>
                <w:lang w:eastAsia="en-GB"/>
                <w14:ligatures w14:val="standardContextual"/>
              </w:rPr>
              <w:t xml:space="preserve">OKT skenavimo greitis, </w:t>
            </w:r>
            <w:r w:rsidR="001A03ED">
              <w:rPr>
                <w:rFonts w:eastAsia="Times New Roman"/>
                <w:kern w:val="2"/>
                <w:sz w:val="22"/>
                <w:lang w:eastAsia="en-GB"/>
                <w14:ligatures w14:val="standardContextual"/>
              </w:rPr>
              <w:t xml:space="preserve">bet </w:t>
            </w:r>
            <w:r>
              <w:rPr>
                <w:rFonts w:eastAsia="Times New Roman"/>
                <w:kern w:val="2"/>
                <w:sz w:val="22"/>
                <w:lang w:eastAsia="en-GB"/>
                <w14:ligatures w14:val="standardContextual"/>
              </w:rPr>
              <w:t>ir daugybė kitų kriterijų.</w:t>
            </w:r>
          </w:p>
        </w:tc>
      </w:tr>
    </w:tbl>
    <w:p w14:paraId="0D3E89A7" w14:textId="77777777" w:rsidR="00414B66" w:rsidRDefault="00414B66" w:rsidP="00861F44">
      <w:pPr>
        <w:pStyle w:val="Pagrindinistekstas"/>
        <w:rPr>
          <w:sz w:val="22"/>
        </w:rPr>
      </w:pPr>
    </w:p>
    <w:p w14:paraId="060934FE" w14:textId="77777777" w:rsidR="0064366B" w:rsidRPr="0064366B" w:rsidRDefault="0064366B" w:rsidP="0064366B">
      <w:pPr>
        <w:pStyle w:val="Pagrindinistekstas"/>
        <w:rPr>
          <w:sz w:val="22"/>
        </w:rPr>
      </w:pPr>
      <w:r w:rsidRPr="0064366B">
        <w:rPr>
          <w:sz w:val="22"/>
        </w:rPr>
        <w:t>Dėkojame už aktyvų dalyvavimą teikiant pastabas.</w:t>
      </w:r>
    </w:p>
    <w:p w14:paraId="65F43375" w14:textId="2A42B384" w:rsidR="0064366B" w:rsidRDefault="0064366B" w:rsidP="0064366B">
      <w:pPr>
        <w:pStyle w:val="Pagrindinistekstas"/>
        <w:rPr>
          <w:sz w:val="22"/>
        </w:rPr>
      </w:pPr>
      <w:r w:rsidRPr="0064366B">
        <w:rPr>
          <w:sz w:val="22"/>
        </w:rPr>
        <w:lastRenderedPageBreak/>
        <w:t>Atkreipiame dėmesį, kad, jei dalyvausite planuojamame vykdyti pirkime, kartu su pasiūlymu pateikiamame Europos bendrojo viešųjų pirkimų dokumento (toliau - EBVPD) III dalies „Pašalinimo pagrindai“ C13 skiltyje į klausimą „Tiesioginis arba netiesioginis dalyvavimas rengiant šią procedūrą (VPĮ 46 str. 4 d. 3 p.)“ atsakytumėte „Taip“.  Viešųjų pirkimų tarnyba teigia: „Jei tiekėjas tiesiogiai ar netiesiogiai suteikė pirkimo vykdytojui konsultaciją (nesvarbu, ar rinkos tyrimo (jeigu apie atliekamą rinkos tyrimą buvo informuotas raštu), ar rinkos konsultacijos metu, ar teikdamas pagalbinę viešųjų pirkimų veiklą ir pan.) arba kitaip dalyvavo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w:t>
      </w:r>
    </w:p>
    <w:sectPr w:rsidR="0064366B" w:rsidSect="00D30B13">
      <w:footerReference w:type="even" r:id="rId7"/>
      <w:footerReference w:type="default" r:id="rId8"/>
      <w:pgSz w:w="16840" w:h="11907" w:orient="landscape" w:code="9"/>
      <w:pgMar w:top="720" w:right="1247" w:bottom="720" w:left="720" w:header="561" w:footer="561"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5A64E" w14:textId="77777777" w:rsidR="002D3C01" w:rsidRDefault="002D3C01">
      <w:pPr>
        <w:rPr>
          <w:sz w:val="23"/>
          <w:szCs w:val="23"/>
        </w:rPr>
      </w:pPr>
      <w:r>
        <w:rPr>
          <w:sz w:val="23"/>
          <w:szCs w:val="23"/>
        </w:rPr>
        <w:separator/>
      </w:r>
    </w:p>
  </w:endnote>
  <w:endnote w:type="continuationSeparator" w:id="0">
    <w:p w14:paraId="5739E3A3" w14:textId="77777777" w:rsidR="002D3C01" w:rsidRDefault="002D3C01">
      <w:pPr>
        <w:rPr>
          <w:sz w:val="23"/>
          <w:szCs w:val="23"/>
        </w:rPr>
      </w:pPr>
      <w:r>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DB34" w14:textId="77777777" w:rsidR="006626D1" w:rsidRDefault="006626D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8E62844" w14:textId="77777777" w:rsidR="006626D1" w:rsidRDefault="006626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F06D" w14:textId="77777777" w:rsidR="006626D1" w:rsidRDefault="006626D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653AF">
      <w:rPr>
        <w:rStyle w:val="Puslapionumeris"/>
        <w:noProof/>
      </w:rPr>
      <w:t>1</w:t>
    </w:r>
    <w:r>
      <w:rPr>
        <w:rStyle w:val="Puslapionumeris"/>
      </w:rPr>
      <w:fldChar w:fldCharType="end"/>
    </w:r>
  </w:p>
  <w:p w14:paraId="599B673A" w14:textId="77777777" w:rsidR="006626D1" w:rsidRDefault="006626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F05E6" w14:textId="77777777" w:rsidR="002D3C01" w:rsidRDefault="002D3C01">
      <w:pPr>
        <w:rPr>
          <w:sz w:val="23"/>
          <w:szCs w:val="23"/>
        </w:rPr>
      </w:pPr>
      <w:r>
        <w:rPr>
          <w:sz w:val="23"/>
          <w:szCs w:val="23"/>
        </w:rPr>
        <w:separator/>
      </w:r>
    </w:p>
  </w:footnote>
  <w:footnote w:type="continuationSeparator" w:id="0">
    <w:p w14:paraId="5CC355A9" w14:textId="77777777" w:rsidR="002D3C01" w:rsidRDefault="002D3C01">
      <w:pPr>
        <w:rPr>
          <w:sz w:val="23"/>
          <w:szCs w:val="23"/>
        </w:rPr>
      </w:pPr>
      <w:r>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1DEAE0D8"/>
    <w:name w:val="WW8Num2"/>
    <w:lvl w:ilvl="0">
      <w:start w:val="3"/>
      <w:numFmt w:val="decimal"/>
      <w:lvlText w:val="%1."/>
      <w:lvlJc w:val="left"/>
      <w:pPr>
        <w:tabs>
          <w:tab w:val="num" w:pos="0"/>
        </w:tabs>
        <w:ind w:left="0" w:firstLine="0"/>
      </w:pPr>
    </w:lvl>
    <w:lvl w:ilvl="1">
      <w:start w:val="5"/>
      <w:numFmt w:val="decimal"/>
      <w:lvlText w:val="%2."/>
      <w:lvlJc w:val="left"/>
      <w:pPr>
        <w:tabs>
          <w:tab w:val="num" w:pos="0"/>
        </w:tabs>
        <w:ind w:left="0" w:firstLine="0"/>
      </w:pPr>
      <w:rPr>
        <w:b w:val="0"/>
        <w:color w:val="auto"/>
      </w:r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 w15:restartNumberingAfterBreak="0">
    <w:nsid w:val="00000005"/>
    <w:multiLevelType w:val="multilevel"/>
    <w:tmpl w:val="00000005"/>
    <w:name w:val="WW8Num5"/>
    <w:lvl w:ilvl="0">
      <w:start w:val="12"/>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00000009"/>
    <w:multiLevelType w:val="multilevel"/>
    <w:tmpl w:val="00000009"/>
    <w:name w:val="WW8Num9"/>
    <w:lvl w:ilvl="0">
      <w:start w:val="1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 w15:restartNumberingAfterBreak="0">
    <w:nsid w:val="0000000B"/>
    <w:multiLevelType w:val="multilevel"/>
    <w:tmpl w:val="0000000B"/>
    <w:name w:val="WW8Num11"/>
    <w:lvl w:ilvl="0">
      <w:start w:val="9"/>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55E0FF4"/>
    <w:multiLevelType w:val="hybridMultilevel"/>
    <w:tmpl w:val="9330FD10"/>
    <w:lvl w:ilvl="0" w:tplc="91305150">
      <w:start w:val="1"/>
      <w:numFmt w:val="decimal"/>
      <w:lvlText w:val="%1."/>
      <w:lvlJc w:val="left"/>
      <w:pPr>
        <w:tabs>
          <w:tab w:val="num" w:pos="473"/>
        </w:tabs>
        <w:ind w:left="454" w:hanging="341"/>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072483"/>
    <w:multiLevelType w:val="hybridMultilevel"/>
    <w:tmpl w:val="D17047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CF060F"/>
    <w:multiLevelType w:val="hybridMultilevel"/>
    <w:tmpl w:val="6A967DA0"/>
    <w:lvl w:ilvl="0" w:tplc="658AED6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CD55FEB"/>
    <w:multiLevelType w:val="hybridMultilevel"/>
    <w:tmpl w:val="C8701F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912CDC"/>
    <w:multiLevelType w:val="hybridMultilevel"/>
    <w:tmpl w:val="5956B010"/>
    <w:lvl w:ilvl="0" w:tplc="3F1EC522">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454F17"/>
    <w:multiLevelType w:val="hybridMultilevel"/>
    <w:tmpl w:val="FC225D82"/>
    <w:lvl w:ilvl="0" w:tplc="FFFFFFFF">
      <w:start w:val="1"/>
      <w:numFmt w:val="decimal"/>
      <w:lvlText w:val="%1)"/>
      <w:lvlJc w:val="left"/>
      <w:pPr>
        <w:tabs>
          <w:tab w:val="num" w:pos="1257"/>
        </w:tabs>
        <w:ind w:left="180" w:firstLine="720"/>
      </w:p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1" w15:restartNumberingAfterBreak="0">
    <w:nsid w:val="32DA1CB3"/>
    <w:multiLevelType w:val="hybridMultilevel"/>
    <w:tmpl w:val="58A2D232"/>
    <w:lvl w:ilvl="0" w:tplc="81504F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3068B0"/>
    <w:multiLevelType w:val="hybridMultilevel"/>
    <w:tmpl w:val="B42C68F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9302432"/>
    <w:multiLevelType w:val="hybridMultilevel"/>
    <w:tmpl w:val="50425E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5F6F76"/>
    <w:multiLevelType w:val="hybridMultilevel"/>
    <w:tmpl w:val="C046D02A"/>
    <w:lvl w:ilvl="0" w:tplc="CEDA41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C222CD4"/>
    <w:multiLevelType w:val="hybridMultilevel"/>
    <w:tmpl w:val="E2A434C6"/>
    <w:lvl w:ilvl="0" w:tplc="56127B3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BF1F17"/>
    <w:multiLevelType w:val="hybridMultilevel"/>
    <w:tmpl w:val="076873E4"/>
    <w:lvl w:ilvl="0" w:tplc="95742E7E">
      <w:start w:val="1"/>
      <w:numFmt w:val="decimal"/>
      <w:lvlText w:val="%1."/>
      <w:lvlJc w:val="left"/>
      <w:pPr>
        <w:tabs>
          <w:tab w:val="num" w:pos="397"/>
        </w:tabs>
        <w:ind w:left="397" w:hanging="397"/>
      </w:pPr>
      <w:rPr>
        <w:rFonts w:ascii="Times New Roman" w:eastAsia="Times New Roman" w:hAnsi="Times New Roman" w:cs="Times New Roman"/>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5C01EE"/>
    <w:multiLevelType w:val="hybridMultilevel"/>
    <w:tmpl w:val="B6AC8DE4"/>
    <w:lvl w:ilvl="0" w:tplc="658AED6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1E65EA5"/>
    <w:multiLevelType w:val="hybridMultilevel"/>
    <w:tmpl w:val="37F289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6E3670"/>
    <w:multiLevelType w:val="hybridMultilevel"/>
    <w:tmpl w:val="29FAA36A"/>
    <w:lvl w:ilvl="0" w:tplc="82126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A40C2A"/>
    <w:multiLevelType w:val="hybridMultilevel"/>
    <w:tmpl w:val="7D6AD04E"/>
    <w:lvl w:ilvl="0" w:tplc="E856D2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38D070F"/>
    <w:multiLevelType w:val="hybridMultilevel"/>
    <w:tmpl w:val="14E62040"/>
    <w:lvl w:ilvl="0" w:tplc="71BEED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9A0D8E"/>
    <w:multiLevelType w:val="hybridMultilevel"/>
    <w:tmpl w:val="E9DC65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DC69DE"/>
    <w:multiLevelType w:val="hybridMultilevel"/>
    <w:tmpl w:val="80D4AD0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E7A38C2"/>
    <w:multiLevelType w:val="hybridMultilevel"/>
    <w:tmpl w:val="B3FC3C46"/>
    <w:lvl w:ilvl="0" w:tplc="0A3C0936">
      <w:start w:val="1"/>
      <w:numFmt w:val="decimal"/>
      <w:lvlText w:val="21.%1."/>
      <w:lvlJc w:val="left"/>
      <w:pPr>
        <w:tabs>
          <w:tab w:val="num" w:pos="833"/>
        </w:tabs>
        <w:ind w:left="510"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6D122F"/>
    <w:multiLevelType w:val="hybridMultilevel"/>
    <w:tmpl w:val="A4DC2F08"/>
    <w:lvl w:ilvl="0" w:tplc="10B413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D57369"/>
    <w:multiLevelType w:val="hybridMultilevel"/>
    <w:tmpl w:val="0A885A4C"/>
    <w:lvl w:ilvl="0" w:tplc="EE0CC41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79224D"/>
    <w:multiLevelType w:val="hybridMultilevel"/>
    <w:tmpl w:val="39E6B7C4"/>
    <w:lvl w:ilvl="0" w:tplc="C8B43CEE">
      <w:start w:val="1"/>
      <w:numFmt w:val="decimal"/>
      <w:lvlText w:val="%1."/>
      <w:lvlJc w:val="left"/>
      <w:pPr>
        <w:tabs>
          <w:tab w:val="num" w:pos="360"/>
        </w:tabs>
        <w:ind w:left="360" w:hanging="360"/>
      </w:pPr>
      <w:rPr>
        <w:rFonts w:hint="default"/>
      </w:rPr>
    </w:lvl>
    <w:lvl w:ilvl="1" w:tplc="A8C2CAF2">
      <w:start w:val="1"/>
      <w:numFmt w:val="decimal"/>
      <w:lvlText w:val="%2."/>
      <w:lvlJc w:val="left"/>
      <w:pPr>
        <w:tabs>
          <w:tab w:val="num" w:pos="1477"/>
        </w:tabs>
        <w:ind w:left="1477" w:hanging="397"/>
      </w:pPr>
      <w:rPr>
        <w:rFonts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B76518A"/>
    <w:multiLevelType w:val="hybridMultilevel"/>
    <w:tmpl w:val="14927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867BF8"/>
    <w:multiLevelType w:val="hybridMultilevel"/>
    <w:tmpl w:val="52D2922C"/>
    <w:lvl w:ilvl="0" w:tplc="7B3C2C46">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F671019"/>
    <w:multiLevelType w:val="hybridMultilevel"/>
    <w:tmpl w:val="B6D24660"/>
    <w:lvl w:ilvl="0" w:tplc="13B8E1AE">
      <w:start w:val="1"/>
      <w:numFmt w:val="decimal"/>
      <w:lvlText w:val="%1)"/>
      <w:lvlJc w:val="left"/>
      <w:pPr>
        <w:ind w:left="470" w:hanging="360"/>
      </w:pPr>
      <w:rPr>
        <w:rFonts w:hint="default"/>
      </w:rPr>
    </w:lvl>
    <w:lvl w:ilvl="1" w:tplc="04270019" w:tentative="1">
      <w:start w:val="1"/>
      <w:numFmt w:val="lowerLetter"/>
      <w:lvlText w:val="%2."/>
      <w:lvlJc w:val="left"/>
      <w:pPr>
        <w:ind w:left="1190" w:hanging="360"/>
      </w:pPr>
    </w:lvl>
    <w:lvl w:ilvl="2" w:tplc="0427001B" w:tentative="1">
      <w:start w:val="1"/>
      <w:numFmt w:val="lowerRoman"/>
      <w:lvlText w:val="%3."/>
      <w:lvlJc w:val="right"/>
      <w:pPr>
        <w:ind w:left="1910" w:hanging="180"/>
      </w:pPr>
    </w:lvl>
    <w:lvl w:ilvl="3" w:tplc="0427000F" w:tentative="1">
      <w:start w:val="1"/>
      <w:numFmt w:val="decimal"/>
      <w:lvlText w:val="%4."/>
      <w:lvlJc w:val="left"/>
      <w:pPr>
        <w:ind w:left="2630" w:hanging="360"/>
      </w:pPr>
    </w:lvl>
    <w:lvl w:ilvl="4" w:tplc="04270019" w:tentative="1">
      <w:start w:val="1"/>
      <w:numFmt w:val="lowerLetter"/>
      <w:lvlText w:val="%5."/>
      <w:lvlJc w:val="left"/>
      <w:pPr>
        <w:ind w:left="3350" w:hanging="360"/>
      </w:pPr>
    </w:lvl>
    <w:lvl w:ilvl="5" w:tplc="0427001B" w:tentative="1">
      <w:start w:val="1"/>
      <w:numFmt w:val="lowerRoman"/>
      <w:lvlText w:val="%6."/>
      <w:lvlJc w:val="right"/>
      <w:pPr>
        <w:ind w:left="4070" w:hanging="180"/>
      </w:pPr>
    </w:lvl>
    <w:lvl w:ilvl="6" w:tplc="0427000F" w:tentative="1">
      <w:start w:val="1"/>
      <w:numFmt w:val="decimal"/>
      <w:lvlText w:val="%7."/>
      <w:lvlJc w:val="left"/>
      <w:pPr>
        <w:ind w:left="4790" w:hanging="360"/>
      </w:pPr>
    </w:lvl>
    <w:lvl w:ilvl="7" w:tplc="04270019" w:tentative="1">
      <w:start w:val="1"/>
      <w:numFmt w:val="lowerLetter"/>
      <w:lvlText w:val="%8."/>
      <w:lvlJc w:val="left"/>
      <w:pPr>
        <w:ind w:left="5510" w:hanging="360"/>
      </w:pPr>
    </w:lvl>
    <w:lvl w:ilvl="8" w:tplc="0427001B" w:tentative="1">
      <w:start w:val="1"/>
      <w:numFmt w:val="lowerRoman"/>
      <w:lvlText w:val="%9."/>
      <w:lvlJc w:val="right"/>
      <w:pPr>
        <w:ind w:left="6230" w:hanging="180"/>
      </w:pPr>
    </w:lvl>
  </w:abstractNum>
  <w:abstractNum w:abstractNumId="31" w15:restartNumberingAfterBreak="0">
    <w:nsid w:val="72CD73CF"/>
    <w:multiLevelType w:val="hybridMultilevel"/>
    <w:tmpl w:val="5BE25A42"/>
    <w:lvl w:ilvl="0" w:tplc="F5B6C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65F7595"/>
    <w:multiLevelType w:val="hybridMultilevel"/>
    <w:tmpl w:val="64E2B858"/>
    <w:lvl w:ilvl="0" w:tplc="259A0C6C">
      <w:start w:val="1"/>
      <w:numFmt w:val="decimal"/>
      <w:lvlText w:val="%1."/>
      <w:lvlJc w:val="left"/>
      <w:pPr>
        <w:tabs>
          <w:tab w:val="num" w:pos="397"/>
        </w:tabs>
        <w:ind w:left="397" w:hanging="397"/>
      </w:pPr>
      <w:rPr>
        <w:rFonts w:ascii="Times New Roman" w:eastAsia="Times New Roman" w:hAnsi="Times New Roman" w:cs="Times New Roman"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4" w15:restartNumberingAfterBreak="0">
    <w:nsid w:val="7A4C14EB"/>
    <w:multiLevelType w:val="hybridMultilevel"/>
    <w:tmpl w:val="5A246D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411921">
    <w:abstractNumId w:val="33"/>
  </w:num>
  <w:num w:numId="2" w16cid:durableId="780169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513377">
    <w:abstractNumId w:val="0"/>
  </w:num>
  <w:num w:numId="4" w16cid:durableId="1256404306">
    <w:abstractNumId w:val="20"/>
  </w:num>
  <w:num w:numId="5" w16cid:durableId="1367371784">
    <w:abstractNumId w:val="27"/>
  </w:num>
  <w:num w:numId="6" w16cid:durableId="739257722">
    <w:abstractNumId w:val="11"/>
  </w:num>
  <w:num w:numId="7" w16cid:durableId="1577788387">
    <w:abstractNumId w:val="19"/>
  </w:num>
  <w:num w:numId="8" w16cid:durableId="2044095114">
    <w:abstractNumId w:val="15"/>
  </w:num>
  <w:num w:numId="9" w16cid:durableId="249892837">
    <w:abstractNumId w:val="16"/>
  </w:num>
  <w:num w:numId="10" w16cid:durableId="1556112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1696027">
    <w:abstractNumId w:val="7"/>
  </w:num>
  <w:num w:numId="12" w16cid:durableId="850802993">
    <w:abstractNumId w:val="17"/>
  </w:num>
  <w:num w:numId="13" w16cid:durableId="1191409462">
    <w:abstractNumId w:val="30"/>
  </w:num>
  <w:num w:numId="14" w16cid:durableId="896011177">
    <w:abstractNumId w:val="23"/>
  </w:num>
  <w:num w:numId="15" w16cid:durableId="1947079422">
    <w:abstractNumId w:val="22"/>
  </w:num>
  <w:num w:numId="16" w16cid:durableId="1348826861">
    <w:abstractNumId w:val="8"/>
  </w:num>
  <w:num w:numId="17" w16cid:durableId="828903369">
    <w:abstractNumId w:val="26"/>
  </w:num>
  <w:num w:numId="18" w16cid:durableId="1361053225">
    <w:abstractNumId w:val="13"/>
  </w:num>
  <w:num w:numId="19" w16cid:durableId="359746213">
    <w:abstractNumId w:val="14"/>
  </w:num>
  <w:num w:numId="20" w16cid:durableId="1585451766">
    <w:abstractNumId w:val="32"/>
  </w:num>
  <w:num w:numId="21" w16cid:durableId="316038208">
    <w:abstractNumId w:val="28"/>
  </w:num>
  <w:num w:numId="22" w16cid:durableId="1437754425">
    <w:abstractNumId w:val="18"/>
  </w:num>
  <w:num w:numId="23" w16cid:durableId="681006311">
    <w:abstractNumId w:val="21"/>
  </w:num>
  <w:num w:numId="24" w16cid:durableId="1837108647">
    <w:abstractNumId w:val="31"/>
  </w:num>
  <w:num w:numId="25" w16cid:durableId="39209341">
    <w:abstractNumId w:val="29"/>
  </w:num>
  <w:num w:numId="26" w16cid:durableId="381055485">
    <w:abstractNumId w:val="9"/>
  </w:num>
  <w:num w:numId="27" w16cid:durableId="1240212513">
    <w:abstractNumId w:val="25"/>
  </w:num>
  <w:num w:numId="28" w16cid:durableId="975061893">
    <w:abstractNumId w:val="34"/>
  </w:num>
  <w:num w:numId="29" w16cid:durableId="2123457183">
    <w:abstractNumId w:val="5"/>
  </w:num>
  <w:num w:numId="30" w16cid:durableId="1195802333">
    <w:abstractNumId w:val="24"/>
  </w:num>
  <w:num w:numId="31" w16cid:durableId="771239416">
    <w:abstractNumId w:val="6"/>
  </w:num>
  <w:num w:numId="32" w16cid:durableId="4376820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A58"/>
    <w:rsid w:val="0001313D"/>
    <w:rsid w:val="00030AF3"/>
    <w:rsid w:val="0003414D"/>
    <w:rsid w:val="00036EAC"/>
    <w:rsid w:val="000445ED"/>
    <w:rsid w:val="000507B5"/>
    <w:rsid w:val="00055FAC"/>
    <w:rsid w:val="00065098"/>
    <w:rsid w:val="00077F05"/>
    <w:rsid w:val="000A4395"/>
    <w:rsid w:val="000B4280"/>
    <w:rsid w:val="000C5E78"/>
    <w:rsid w:val="000E6990"/>
    <w:rsid w:val="000E75D8"/>
    <w:rsid w:val="00106AC7"/>
    <w:rsid w:val="0011288D"/>
    <w:rsid w:val="00117932"/>
    <w:rsid w:val="0012160D"/>
    <w:rsid w:val="001A03ED"/>
    <w:rsid w:val="001A1874"/>
    <w:rsid w:val="001A6FAB"/>
    <w:rsid w:val="001C71E8"/>
    <w:rsid w:val="001D5EF1"/>
    <w:rsid w:val="002140CE"/>
    <w:rsid w:val="0022546E"/>
    <w:rsid w:val="00246D62"/>
    <w:rsid w:val="0026737B"/>
    <w:rsid w:val="0029251F"/>
    <w:rsid w:val="002A088D"/>
    <w:rsid w:val="002A1B48"/>
    <w:rsid w:val="002C3016"/>
    <w:rsid w:val="002D3C01"/>
    <w:rsid w:val="002E76DE"/>
    <w:rsid w:val="0030792E"/>
    <w:rsid w:val="00337D9C"/>
    <w:rsid w:val="003574B1"/>
    <w:rsid w:val="003653AF"/>
    <w:rsid w:val="00385E78"/>
    <w:rsid w:val="00396DD2"/>
    <w:rsid w:val="003C3909"/>
    <w:rsid w:val="003E399F"/>
    <w:rsid w:val="003E7EC1"/>
    <w:rsid w:val="00414B66"/>
    <w:rsid w:val="00445400"/>
    <w:rsid w:val="00465354"/>
    <w:rsid w:val="00466E6E"/>
    <w:rsid w:val="00473486"/>
    <w:rsid w:val="004973B1"/>
    <w:rsid w:val="004B1743"/>
    <w:rsid w:val="004F29EF"/>
    <w:rsid w:val="005028D8"/>
    <w:rsid w:val="005146A6"/>
    <w:rsid w:val="005241FD"/>
    <w:rsid w:val="005745EA"/>
    <w:rsid w:val="00595C71"/>
    <w:rsid w:val="00596DE5"/>
    <w:rsid w:val="005B6A29"/>
    <w:rsid w:val="005D0045"/>
    <w:rsid w:val="005E4F57"/>
    <w:rsid w:val="005F336B"/>
    <w:rsid w:val="005F6F73"/>
    <w:rsid w:val="0062495D"/>
    <w:rsid w:val="00634BAA"/>
    <w:rsid w:val="0064366B"/>
    <w:rsid w:val="006607BA"/>
    <w:rsid w:val="006626D1"/>
    <w:rsid w:val="006909AF"/>
    <w:rsid w:val="006B2402"/>
    <w:rsid w:val="006F1B97"/>
    <w:rsid w:val="006F3449"/>
    <w:rsid w:val="006F652F"/>
    <w:rsid w:val="00735053"/>
    <w:rsid w:val="00737F2C"/>
    <w:rsid w:val="007452FD"/>
    <w:rsid w:val="00757D1B"/>
    <w:rsid w:val="00761145"/>
    <w:rsid w:val="007679E8"/>
    <w:rsid w:val="00772C43"/>
    <w:rsid w:val="0079285C"/>
    <w:rsid w:val="0079583F"/>
    <w:rsid w:val="007C0E9C"/>
    <w:rsid w:val="007C42A3"/>
    <w:rsid w:val="007D0A09"/>
    <w:rsid w:val="007D1612"/>
    <w:rsid w:val="007D71C5"/>
    <w:rsid w:val="00805D5F"/>
    <w:rsid w:val="00861F44"/>
    <w:rsid w:val="008A10EF"/>
    <w:rsid w:val="008B7CFD"/>
    <w:rsid w:val="008E18D9"/>
    <w:rsid w:val="00900DB3"/>
    <w:rsid w:val="00902B33"/>
    <w:rsid w:val="00931CD6"/>
    <w:rsid w:val="00943CDE"/>
    <w:rsid w:val="00953C79"/>
    <w:rsid w:val="00954FCF"/>
    <w:rsid w:val="00963E7D"/>
    <w:rsid w:val="00967705"/>
    <w:rsid w:val="00970F4F"/>
    <w:rsid w:val="00982E8F"/>
    <w:rsid w:val="0098503A"/>
    <w:rsid w:val="00985B2B"/>
    <w:rsid w:val="00985FB9"/>
    <w:rsid w:val="009A3B54"/>
    <w:rsid w:val="009C55E3"/>
    <w:rsid w:val="009D779D"/>
    <w:rsid w:val="009F60C5"/>
    <w:rsid w:val="009F67D8"/>
    <w:rsid w:val="00A12631"/>
    <w:rsid w:val="00A203F2"/>
    <w:rsid w:val="00A3645F"/>
    <w:rsid w:val="00A46A8B"/>
    <w:rsid w:val="00A71A51"/>
    <w:rsid w:val="00A847A6"/>
    <w:rsid w:val="00AE092C"/>
    <w:rsid w:val="00AE2CAC"/>
    <w:rsid w:val="00AE6622"/>
    <w:rsid w:val="00B03B67"/>
    <w:rsid w:val="00B22A58"/>
    <w:rsid w:val="00B32825"/>
    <w:rsid w:val="00B41991"/>
    <w:rsid w:val="00B4730C"/>
    <w:rsid w:val="00B50ADB"/>
    <w:rsid w:val="00B56A87"/>
    <w:rsid w:val="00B74A39"/>
    <w:rsid w:val="00B8385A"/>
    <w:rsid w:val="00BB30FA"/>
    <w:rsid w:val="00BD7ACE"/>
    <w:rsid w:val="00BE339C"/>
    <w:rsid w:val="00BF24BD"/>
    <w:rsid w:val="00C13FB8"/>
    <w:rsid w:val="00C43B0D"/>
    <w:rsid w:val="00C45E1C"/>
    <w:rsid w:val="00C63042"/>
    <w:rsid w:val="00C75D26"/>
    <w:rsid w:val="00C80F23"/>
    <w:rsid w:val="00C82D58"/>
    <w:rsid w:val="00CE3771"/>
    <w:rsid w:val="00CE610D"/>
    <w:rsid w:val="00D30B13"/>
    <w:rsid w:val="00D43972"/>
    <w:rsid w:val="00D61E12"/>
    <w:rsid w:val="00D92572"/>
    <w:rsid w:val="00D970F0"/>
    <w:rsid w:val="00DD05B9"/>
    <w:rsid w:val="00DD4BFF"/>
    <w:rsid w:val="00DD77D3"/>
    <w:rsid w:val="00DD7DDB"/>
    <w:rsid w:val="00DF4188"/>
    <w:rsid w:val="00E1226E"/>
    <w:rsid w:val="00E3569D"/>
    <w:rsid w:val="00E43BBA"/>
    <w:rsid w:val="00E50716"/>
    <w:rsid w:val="00E50E5A"/>
    <w:rsid w:val="00E60C27"/>
    <w:rsid w:val="00E65664"/>
    <w:rsid w:val="00E743D8"/>
    <w:rsid w:val="00E80B6F"/>
    <w:rsid w:val="00EA4A2C"/>
    <w:rsid w:val="00EC1D4B"/>
    <w:rsid w:val="00EC3A7D"/>
    <w:rsid w:val="00ED6B41"/>
    <w:rsid w:val="00F30C66"/>
    <w:rsid w:val="00F31482"/>
    <w:rsid w:val="00F45C07"/>
    <w:rsid w:val="00F64170"/>
    <w:rsid w:val="00F673E0"/>
    <w:rsid w:val="00F71341"/>
    <w:rsid w:val="00FA23B1"/>
    <w:rsid w:val="00FA4DE5"/>
    <w:rsid w:val="00FA79A5"/>
    <w:rsid w:val="00FB3C93"/>
    <w:rsid w:val="00FC6E45"/>
    <w:rsid w:val="00FF4AF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717B7"/>
  <w15:chartTrackingRefBased/>
  <w15:docId w15:val="{31EE669A-76F0-400F-A250-6AF05728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eastAsia="Calibri"/>
      <w:sz w:val="24"/>
      <w:szCs w:val="22"/>
      <w:lang w:eastAsia="en-US"/>
    </w:rPr>
  </w:style>
  <w:style w:type="paragraph" w:styleId="Antrat1">
    <w:name w:val="heading 1"/>
    <w:basedOn w:val="prastasis"/>
    <w:next w:val="prastasis"/>
    <w:qFormat/>
    <w:pPr>
      <w:keepNext/>
      <w:numPr>
        <w:numId w:val="1"/>
      </w:numPr>
      <w:spacing w:before="360" w:after="360" w:line="240" w:lineRule="auto"/>
      <w:jc w:val="center"/>
      <w:outlineLvl w:val="0"/>
    </w:pPr>
    <w:rPr>
      <w:rFonts w:eastAsia="Times New Roman"/>
      <w:sz w:val="28"/>
      <w:lang w:eastAsia="lt-LT"/>
    </w:rPr>
  </w:style>
  <w:style w:type="paragraph" w:styleId="Antrat2">
    <w:name w:val="heading 2"/>
    <w:basedOn w:val="prastasis"/>
    <w:next w:val="prastasis"/>
    <w:qFormat/>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qFormat/>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qFormat/>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qFormat/>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qFormat/>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qFormat/>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qFormat/>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qFormat/>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1">
    <w:name w:val="Heading 1 Char1"/>
    <w:rPr>
      <w:sz w:val="28"/>
      <w:szCs w:val="22"/>
    </w:rPr>
  </w:style>
  <w:style w:type="character" w:customStyle="1" w:styleId="Heading2Char">
    <w:name w:val="Heading 2 Char"/>
    <w:rPr>
      <w:sz w:val="24"/>
    </w:rPr>
  </w:style>
  <w:style w:type="character" w:customStyle="1" w:styleId="Heading3Char">
    <w:name w:val="Heading 3 Char"/>
    <w:rPr>
      <w:sz w:val="24"/>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styleId="Hipersaitas">
    <w:name w:val="Hyperlink"/>
    <w:semiHidden/>
    <w:unhideWhenUsed/>
    <w:rPr>
      <w:color w:val="0000FF"/>
      <w:u w:val="single"/>
    </w:rPr>
  </w:style>
  <w:style w:type="paragraph" w:styleId="Komentarotekstas">
    <w:name w:val="annotation text"/>
    <w:basedOn w:val="prastasis"/>
    <w:unhideWhenUsed/>
    <w:rPr>
      <w:sz w:val="20"/>
      <w:szCs w:val="20"/>
    </w:rPr>
  </w:style>
  <w:style w:type="character" w:customStyle="1" w:styleId="CommentTextChar">
    <w:name w:val="Comment Text Char"/>
    <w:semiHidden/>
    <w:rPr>
      <w:rFonts w:eastAsia="Calibri"/>
      <w:lang w:val="lt-LT" w:eastAsia="en-US" w:bidi="ar-SA"/>
    </w:rPr>
  </w:style>
  <w:style w:type="paragraph" w:styleId="Antrats">
    <w:name w:val="header"/>
    <w:basedOn w:val="prastasis"/>
    <w:semiHidden/>
    <w:unhideWhenUsed/>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rPr>
      <w:sz w:val="24"/>
      <w:lang w:val="lt-LT" w:eastAsia="lt-LT" w:bidi="ar-SA"/>
    </w:rPr>
  </w:style>
  <w:style w:type="paragraph" w:styleId="Porat">
    <w:name w:val="footer"/>
    <w:basedOn w:val="prastasis"/>
    <w:semiHidden/>
    <w:unhideWhenUsed/>
    <w:pPr>
      <w:tabs>
        <w:tab w:val="center" w:pos="4320"/>
        <w:tab w:val="right" w:pos="8640"/>
      </w:tabs>
      <w:spacing w:after="0" w:line="240" w:lineRule="auto"/>
    </w:pPr>
    <w:rPr>
      <w:rFonts w:eastAsia="Times New Roman"/>
      <w:szCs w:val="20"/>
      <w:lang w:eastAsia="lt-LT"/>
    </w:rPr>
  </w:style>
  <w:style w:type="character" w:customStyle="1" w:styleId="FooterChar">
    <w:name w:val="Footer Char"/>
    <w:semiHidden/>
    <w:rPr>
      <w:sz w:val="24"/>
      <w:lang w:val="lt-LT" w:eastAsia="lt-LT" w:bidi="ar-SA"/>
    </w:rPr>
  </w:style>
  <w:style w:type="paragraph" w:styleId="Pagrindinistekstas">
    <w:name w:val="Body Text"/>
    <w:basedOn w:val="prastasis"/>
    <w:semiHidden/>
    <w:unhideWhenUsed/>
    <w:pPr>
      <w:spacing w:after="120"/>
    </w:pPr>
  </w:style>
  <w:style w:type="character" w:customStyle="1" w:styleId="BodyTextChar">
    <w:name w:val="Body Text Char"/>
    <w:semiHidden/>
    <w:rPr>
      <w:rFonts w:eastAsia="Calibri"/>
      <w:sz w:val="24"/>
      <w:szCs w:val="22"/>
      <w:lang w:val="lt-LT" w:eastAsia="en-US" w:bidi="ar-SA"/>
    </w:rPr>
  </w:style>
  <w:style w:type="paragraph" w:styleId="Pagrindiniotekstotrauka3">
    <w:name w:val="Body Text Indent 3"/>
    <w:basedOn w:val="prastasis"/>
    <w:semiHidden/>
    <w:unhideWhenUsed/>
    <w:pPr>
      <w:tabs>
        <w:tab w:val="left" w:pos="4536"/>
      </w:tabs>
      <w:spacing w:after="0" w:line="240" w:lineRule="auto"/>
      <w:ind w:firstLine="2268"/>
      <w:jc w:val="both"/>
    </w:pPr>
    <w:rPr>
      <w:sz w:val="20"/>
      <w:szCs w:val="20"/>
      <w:lang w:val="en-US"/>
    </w:rPr>
  </w:style>
  <w:style w:type="character" w:customStyle="1" w:styleId="BodyTextIndent3Char">
    <w:name w:val="Body Text Indent 3 Char"/>
    <w:semiHidden/>
    <w:locked/>
    <w:rPr>
      <w:rFonts w:eastAsia="Calibri"/>
      <w:lang w:val="en-US" w:eastAsia="en-US" w:bidi="ar-SA"/>
    </w:rPr>
  </w:style>
  <w:style w:type="paragraph" w:styleId="Paprastasistekstas">
    <w:name w:val="Plain Text"/>
    <w:basedOn w:val="prastasis"/>
    <w:semiHidden/>
    <w:unhideWhenUsed/>
    <w:pPr>
      <w:spacing w:after="0" w:line="240" w:lineRule="auto"/>
    </w:pPr>
    <w:rPr>
      <w:rFonts w:ascii="Courier New" w:hAnsi="Courier New" w:cs="Courier New"/>
      <w:sz w:val="20"/>
      <w:szCs w:val="20"/>
      <w:lang w:val="en-US"/>
    </w:rPr>
  </w:style>
  <w:style w:type="character" w:customStyle="1" w:styleId="PlainTextChar">
    <w:name w:val="Plain Text Char"/>
    <w:semiHidden/>
    <w:locked/>
    <w:rPr>
      <w:rFonts w:ascii="Courier New" w:eastAsia="Calibri" w:hAnsi="Courier New" w:cs="Courier New"/>
      <w:lang w:val="en-US" w:eastAsia="en-US" w:bidi="ar-SA"/>
    </w:rPr>
  </w:style>
  <w:style w:type="paragraph" w:styleId="Komentarotema">
    <w:name w:val="annotation subject"/>
    <w:basedOn w:val="Komentarotekstas"/>
    <w:next w:val="Komentarotekstas"/>
    <w:semiHidden/>
    <w:unhideWhenUsed/>
    <w:rPr>
      <w:sz w:val="28"/>
      <w:szCs w:val="22"/>
      <w:lang w:eastAsia="lt-LT"/>
    </w:rPr>
  </w:style>
  <w:style w:type="character" w:customStyle="1" w:styleId="CommentSubjectChar">
    <w:name w:val="Comment Subject Char"/>
    <w:semiHidden/>
    <w:locked/>
    <w:rPr>
      <w:rFonts w:eastAsia="Calibri"/>
      <w:sz w:val="28"/>
      <w:szCs w:val="22"/>
      <w:lang w:val="lt-LT" w:eastAsia="lt-LT" w:bidi="ar-SA"/>
    </w:rPr>
  </w:style>
  <w:style w:type="paragraph" w:styleId="Debesliotekstas">
    <w:name w:val="Balloon Text"/>
    <w:basedOn w:val="prastasis"/>
    <w:semiHidden/>
    <w:unhideWhenUsed/>
    <w:rPr>
      <w:rFonts w:ascii="Tahoma" w:hAnsi="Tahoma" w:cs="Tahoma"/>
      <w:sz w:val="16"/>
      <w:szCs w:val="16"/>
      <w:lang w:val="en-US"/>
    </w:rPr>
  </w:style>
  <w:style w:type="character" w:customStyle="1" w:styleId="BalloonTextChar">
    <w:name w:val="Balloon Text Char"/>
    <w:semiHidden/>
    <w:locked/>
    <w:rPr>
      <w:rFonts w:ascii="Tahoma" w:eastAsia="Calibri" w:hAnsi="Tahoma" w:cs="Tahoma"/>
      <w:sz w:val="16"/>
      <w:szCs w:val="16"/>
      <w:lang w:val="en-US" w:eastAsia="en-US" w:bidi="ar-SA"/>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linija">
    <w:name w:val="linija"/>
    <w:basedOn w:val="prastasis"/>
    <w:pPr>
      <w:spacing w:before="100" w:beforeAutospacing="1" w:after="100" w:afterAutospacing="1" w:line="240" w:lineRule="auto"/>
    </w:pPr>
    <w:rPr>
      <w:rFonts w:eastAsia="Times New Roman"/>
      <w:szCs w:val="24"/>
      <w:lang w:eastAsia="lt-LT"/>
    </w:rPr>
  </w:style>
  <w:style w:type="character" w:customStyle="1" w:styleId="tblrowlbl1">
    <w:name w:val="tblrowlbl1"/>
    <w:rPr>
      <w:rFonts w:ascii="Arial" w:hAnsi="Arial" w:cs="Arial" w:hint="default"/>
      <w:b/>
      <w:bCs/>
      <w:color w:val="000000"/>
      <w:sz w:val="18"/>
      <w:szCs w:val="18"/>
      <w:shd w:val="clear" w:color="auto" w:fill="FFFFFF"/>
    </w:rPr>
  </w:style>
  <w:style w:type="character" w:customStyle="1" w:styleId="parahead1">
    <w:name w:val="parahead1"/>
    <w:rPr>
      <w:rFonts w:ascii="Verdana" w:hAnsi="Verdana" w:hint="default"/>
      <w:b/>
      <w:bCs/>
      <w:color w:val="000000"/>
      <w:sz w:val="17"/>
      <w:szCs w:val="17"/>
    </w:rPr>
  </w:style>
  <w:style w:type="paragraph" w:customStyle="1" w:styleId="bodytext">
    <w:name w:val="bodytext"/>
    <w:basedOn w:val="prastasis"/>
    <w:pPr>
      <w:spacing w:before="100" w:beforeAutospacing="1" w:after="100" w:afterAutospacing="1" w:line="240" w:lineRule="auto"/>
    </w:pPr>
    <w:rPr>
      <w:rFonts w:eastAsia="Times New Roman"/>
      <w:szCs w:val="24"/>
      <w:lang w:eastAsia="lt-LT"/>
    </w:rPr>
  </w:style>
  <w:style w:type="paragraph" w:styleId="Sraopastraipa">
    <w:name w:val="List Paragraph"/>
    <w:basedOn w:val="prastasis"/>
    <w:qFormat/>
    <w:pPr>
      <w:spacing w:after="0" w:line="240" w:lineRule="auto"/>
      <w:ind w:left="1296"/>
    </w:pPr>
    <w:rPr>
      <w:rFonts w:eastAsia="Times New Roman"/>
      <w:szCs w:val="24"/>
      <w:lang w:val="en-US"/>
    </w:rPr>
  </w:style>
  <w:style w:type="paragraph" w:customStyle="1" w:styleId="CharCharCharChar">
    <w:name w:val="Char Char Char Char"/>
    <w:basedOn w:val="prastasis"/>
    <w:semiHidden/>
    <w:pPr>
      <w:spacing w:after="160" w:line="240" w:lineRule="exact"/>
    </w:pPr>
    <w:rPr>
      <w:rFonts w:ascii="Verdana" w:eastAsia="Times New Roman" w:hAnsi="Verdana" w:cs="Verdana"/>
      <w:sz w:val="20"/>
      <w:szCs w:val="20"/>
      <w:lang w:eastAsia="lt-LT"/>
    </w:rPr>
  </w:style>
  <w:style w:type="character" w:styleId="Puslapionumeris">
    <w:name w:val="page number"/>
    <w:basedOn w:val="Numatytasispastraiposriftas"/>
    <w:semiHidden/>
  </w:style>
  <w:style w:type="paragraph" w:styleId="HTMLiankstoformatuotas">
    <w:name w:val="HTML Preformatted"/>
    <w:basedOn w:val="prastasis"/>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styleId="Betarp">
    <w:name w:val="No Spacing"/>
    <w:qFormat/>
    <w:pPr>
      <w:suppressAutoHyphens/>
    </w:pPr>
    <w:rPr>
      <w:rFonts w:cs="Calibri"/>
      <w:lang w:val="en-US" w:eastAsia="ar-SA"/>
    </w:rPr>
  </w:style>
  <w:style w:type="character" w:customStyle="1" w:styleId="BodytextChar0">
    <w:name w:val="Body text Char"/>
    <w:rPr>
      <w:rFonts w:ascii="TimesLT" w:hAnsi="TimesLT"/>
      <w:lang w:val="en-US" w:eastAsia="en-US" w:bidi="ar-SA"/>
    </w:rPr>
  </w:style>
  <w:style w:type="character" w:customStyle="1" w:styleId="FontStyle49">
    <w:name w:val="Font Style49"/>
    <w:rPr>
      <w:rFonts w:ascii="Times New Roman" w:hAnsi="Times New Roman" w:cs="Times New Roman"/>
      <w:sz w:val="22"/>
      <w:szCs w:val="22"/>
    </w:rPr>
  </w:style>
  <w:style w:type="paragraph" w:customStyle="1" w:styleId="DiagramaDiagramaCharCharDiagramaDiagrama">
    <w:name w:val="Diagrama Diagrama Char Char Diagrama Diagrama"/>
    <w:basedOn w:val="prastasis"/>
    <w:pPr>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pPr>
      <w:spacing w:after="160" w:line="240" w:lineRule="exact"/>
    </w:pPr>
    <w:rPr>
      <w:rFonts w:ascii="Tahoma" w:eastAsia="Times New Roman" w:hAnsi="Tahoma"/>
      <w:sz w:val="20"/>
      <w:szCs w:val="20"/>
      <w:lang w:val="en-US"/>
    </w:rPr>
  </w:style>
  <w:style w:type="character" w:styleId="Grietas">
    <w:name w:val="Strong"/>
    <w:qFormat/>
    <w:rPr>
      <w:b/>
      <w:bCs/>
    </w:rPr>
  </w:style>
  <w:style w:type="character" w:customStyle="1" w:styleId="Heading1Char">
    <w:name w:val="Heading 1 Char"/>
    <w:locked/>
    <w:rPr>
      <w:rFonts w:ascii="Times New Roman" w:hAnsi="Times New Roman" w:cs="Times New Roman"/>
      <w:sz w:val="28"/>
      <w:lang w:val="x-none" w:eastAsia="lt-LT"/>
    </w:rPr>
  </w:style>
  <w:style w:type="paragraph" w:styleId="Pagrindinistekstas2">
    <w:name w:val="Body Text 2"/>
    <w:basedOn w:val="prastasis"/>
    <w:semiHidden/>
    <w:pPr>
      <w:spacing w:after="120" w:line="480" w:lineRule="auto"/>
    </w:pPr>
  </w:style>
  <w:style w:type="character" w:customStyle="1" w:styleId="BodyText2Char">
    <w:name w:val="Body Text 2 Char"/>
    <w:rPr>
      <w:rFonts w:eastAsia="Calibri"/>
      <w:sz w:val="24"/>
      <w:szCs w:val="22"/>
      <w:lang w:eastAsia="en-US"/>
    </w:rPr>
  </w:style>
  <w:style w:type="paragraph" w:customStyle="1" w:styleId="Textbodyindent">
    <w:name w:val="Text body indent"/>
    <w:basedOn w:val="prastasis"/>
    <w:pPr>
      <w:suppressAutoHyphens/>
      <w:spacing w:after="0" w:line="240" w:lineRule="auto"/>
      <w:ind w:firstLine="851"/>
      <w:jc w:val="both"/>
      <w:textAlignment w:val="baseline"/>
    </w:pPr>
    <w:rPr>
      <w:kern w:val="1"/>
      <w:lang w:eastAsia="ar-SA"/>
    </w:rPr>
  </w:style>
  <w:style w:type="paragraph" w:customStyle="1" w:styleId="Standard">
    <w:name w:val="Standard"/>
    <w:pPr>
      <w:suppressAutoHyphens/>
      <w:textAlignment w:val="baseline"/>
    </w:pPr>
    <w:rPr>
      <w:rFonts w:eastAsia="Arial"/>
      <w:kern w:val="1"/>
      <w:sz w:val="24"/>
      <w:szCs w:val="24"/>
      <w:lang w:val="en-GB" w:eastAsia="ar-SA"/>
    </w:rPr>
  </w:style>
  <w:style w:type="paragraph" w:styleId="Pagrindinistekstas3">
    <w:name w:val="Body Text 3"/>
    <w:basedOn w:val="prastasis"/>
    <w:semiHidden/>
    <w:pPr>
      <w:spacing w:after="0" w:line="240" w:lineRule="auto"/>
      <w:jc w:val="center"/>
    </w:pPr>
    <w:rPr>
      <w:rFonts w:eastAsia="Times New Roman"/>
      <w:sz w:val="22"/>
      <w:szCs w:val="24"/>
      <w:lang w:val="en-US"/>
    </w:rPr>
  </w:style>
  <w:style w:type="paragraph" w:styleId="Pagrindiniotekstotrauka">
    <w:name w:val="Body Text Indent"/>
    <w:basedOn w:val="prastasis"/>
    <w:semiHidden/>
    <w:pPr>
      <w:spacing w:after="0" w:line="240" w:lineRule="auto"/>
      <w:ind w:left="360"/>
      <w:jc w:val="center"/>
    </w:pPr>
    <w:rPr>
      <w:rFonts w:eastAsia="Times New Roman"/>
      <w:noProof/>
      <w:szCs w:val="24"/>
      <w:lang w:val="en-GB"/>
    </w:rPr>
  </w:style>
  <w:style w:type="character" w:customStyle="1" w:styleId="BodyTextIndentChar">
    <w:name w:val="Body Text Indent Char"/>
    <w:rPr>
      <w:noProof/>
      <w:sz w:val="24"/>
      <w:szCs w:val="24"/>
      <w:lang w:val="en-GB" w:eastAsia="en-US"/>
    </w:rPr>
  </w:style>
  <w:style w:type="paragraph" w:styleId="Pavadinimas">
    <w:name w:val="Title"/>
    <w:basedOn w:val="prastasis"/>
    <w:qFormat/>
    <w:pPr>
      <w:spacing w:after="0" w:line="240" w:lineRule="auto"/>
      <w:jc w:val="center"/>
    </w:pPr>
    <w:rPr>
      <w:rFonts w:eastAsia="Times New Roman"/>
      <w:b/>
      <w:szCs w:val="20"/>
    </w:rPr>
  </w:style>
  <w:style w:type="character" w:customStyle="1" w:styleId="TitleChar">
    <w:name w:val="Title Char"/>
    <w:rPr>
      <w:b/>
      <w:sz w:val="24"/>
      <w:lang w:eastAsia="en-US"/>
    </w:rPr>
  </w:style>
  <w:style w:type="paragraph" w:customStyle="1" w:styleId="Char">
    <w:name w:val="Char"/>
    <w:basedOn w:val="prastasis"/>
    <w:pPr>
      <w:spacing w:after="160" w:line="240" w:lineRule="exact"/>
    </w:pPr>
    <w:rPr>
      <w:rFonts w:ascii="Tahoma" w:eastAsia="Times New Roman" w:hAnsi="Tahoma"/>
      <w:sz w:val="20"/>
      <w:szCs w:val="20"/>
      <w:lang w:val="en-US"/>
    </w:rPr>
  </w:style>
  <w:style w:type="paragraph" w:customStyle="1" w:styleId="ListParagraph1">
    <w:name w:val="List Paragraph1"/>
    <w:basedOn w:val="prastasis"/>
    <w:qFormat/>
    <w:pPr>
      <w:ind w:left="720"/>
      <w:contextualSpacing/>
    </w:pPr>
    <w:rPr>
      <w:szCs w:val="24"/>
    </w:rPr>
  </w:style>
  <w:style w:type="paragraph" w:customStyle="1" w:styleId="BodyText31">
    <w:name w:val="Body Text 31"/>
    <w:basedOn w:val="prastasis"/>
    <w:pPr>
      <w:widowControl w:val="0"/>
      <w:suppressAutoHyphens/>
      <w:overflowPunct w:val="0"/>
      <w:autoSpaceDE w:val="0"/>
      <w:spacing w:after="0" w:line="240" w:lineRule="auto"/>
      <w:ind w:right="-113"/>
      <w:textAlignment w:val="baseline"/>
    </w:pPr>
    <w:rPr>
      <w:rFonts w:ascii="Arial" w:eastAsia="Arial" w:hAnsi="Arial"/>
      <w:szCs w:val="20"/>
      <w:lang w:eastAsia="ar-SA"/>
    </w:rPr>
  </w:style>
  <w:style w:type="paragraph" w:customStyle="1" w:styleId="xl40">
    <w:name w:val="xl40"/>
    <w:basedOn w:val="prastasis"/>
    <w:pPr>
      <w:spacing w:before="100" w:after="100" w:line="240" w:lineRule="auto"/>
      <w:jc w:val="center"/>
      <w:textAlignment w:val="center"/>
    </w:pPr>
    <w:rPr>
      <w:rFonts w:ascii="Arial Unicode MS" w:eastAsia="Arial Unicode MS" w:hAnsi="Arial Unicode MS"/>
      <w:szCs w:val="20"/>
      <w:lang w:val="en-GB"/>
    </w:rPr>
  </w:style>
  <w:style w:type="paragraph" w:customStyle="1" w:styleId="DiagramaDiagramaCharCharDiagramaCharCharDiagrama1CharCharDiagramaDiagrama">
    <w:name w:val="Diagrama Diagrama Char Char Diagrama Char Char Diagrama1 Char Char Diagrama Diagrama"/>
    <w:basedOn w:val="prastasis"/>
    <w:pPr>
      <w:spacing w:after="160" w:line="240" w:lineRule="exact"/>
    </w:pPr>
    <w:rPr>
      <w:rFonts w:ascii="Tahoma" w:eastAsia="Times New Roman" w:hAnsi="Tahoma"/>
      <w:sz w:val="20"/>
      <w:szCs w:val="20"/>
      <w:lang w:val="en-US"/>
    </w:rPr>
  </w:style>
  <w:style w:type="character" w:styleId="Komentaronuoroda">
    <w:name w:val="annotation reference"/>
    <w:basedOn w:val="Numatytasispastraiposriftas"/>
    <w:uiPriority w:val="99"/>
    <w:semiHidden/>
    <w:unhideWhenUsed/>
    <w:rsid w:val="00246D6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1181</Words>
  <Characters>8300</Characters>
  <Application>Microsoft Office Word</Application>
  <DocSecurity>0</DocSecurity>
  <Lines>555</Lines>
  <Paragraphs>149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Kuncaitė-Juocevičienė</dc:creator>
  <cp:keywords/>
  <cp:lastModifiedBy>Ingrida Kuncaitė-Juocevičienė</cp:lastModifiedBy>
  <cp:revision>2</cp:revision>
  <cp:lastPrinted>2020-09-22T12:18:00Z</cp:lastPrinted>
  <dcterms:created xsi:type="dcterms:W3CDTF">2026-03-16T11:39:00Z</dcterms:created>
  <dcterms:modified xsi:type="dcterms:W3CDTF">2026-03-16T11:39:00Z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