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D5CB" w14:textId="65C19F5B" w:rsidR="00041DE6" w:rsidRDefault="00F87B65" w:rsidP="009D03B2">
      <w:pPr>
        <w:jc w:val="center"/>
        <w:rPr>
          <w:b/>
          <w:bCs/>
          <w:iCs/>
        </w:rPr>
      </w:pPr>
      <w:r w:rsidRPr="00EE0C40">
        <w:rPr>
          <w:b/>
          <w:bCs/>
          <w:iCs/>
        </w:rPr>
        <w:t xml:space="preserve">APSKAITOS PRIETAISŲ RODMENŲ SUDERINIMO </w:t>
      </w:r>
    </w:p>
    <w:p w14:paraId="26F689F7" w14:textId="3439B388" w:rsidR="009D03B2" w:rsidRDefault="009D03B2" w:rsidP="009D03B2">
      <w:pPr>
        <w:jc w:val="center"/>
        <w:rPr>
          <w:b/>
          <w:bCs/>
          <w:iCs/>
        </w:rPr>
      </w:pPr>
      <w:r w:rsidRPr="00EE0C40">
        <w:rPr>
          <w:b/>
          <w:bCs/>
          <w:iCs/>
        </w:rPr>
        <w:t>AKTAS</w:t>
      </w:r>
      <w:r w:rsidR="00041DE6">
        <w:rPr>
          <w:b/>
          <w:bCs/>
          <w:iCs/>
        </w:rPr>
        <w:t xml:space="preserve"> Nr. </w:t>
      </w:r>
      <w:r w:rsidR="00F042E0">
        <w:rPr>
          <w:b/>
          <w:bCs/>
          <w:iCs/>
        </w:rPr>
        <w:t>____________</w:t>
      </w:r>
    </w:p>
    <w:p w14:paraId="3152146A" w14:textId="77777777" w:rsidR="009D03B2" w:rsidRPr="00EE0C40" w:rsidRDefault="009D03B2" w:rsidP="00041DE6"/>
    <w:p w14:paraId="34E5FF13" w14:textId="1C44E027" w:rsidR="000B2962" w:rsidRPr="00DE04C6" w:rsidRDefault="000B2962" w:rsidP="009D03B2">
      <w:pPr>
        <w:jc w:val="center"/>
      </w:pPr>
      <w:r w:rsidRPr="00DE04C6">
        <w:t>202</w:t>
      </w:r>
      <w:r w:rsidR="0066552A">
        <w:t>6</w:t>
      </w:r>
      <w:r w:rsidRPr="00DE04C6">
        <w:t xml:space="preserve"> m. </w:t>
      </w:r>
      <w:r w:rsidR="0066552A">
        <w:t>_________________</w:t>
      </w:r>
      <w:r w:rsidR="006E25F7">
        <w:t xml:space="preserve"> </w:t>
      </w:r>
      <w:r w:rsidRPr="00DE04C6">
        <w:t>d.</w:t>
      </w:r>
    </w:p>
    <w:p w14:paraId="76774A33" w14:textId="77777777" w:rsidR="000B2962" w:rsidRPr="00EE0C40" w:rsidRDefault="000B2962" w:rsidP="009D03B2">
      <w:pPr>
        <w:jc w:val="center"/>
      </w:pPr>
      <w:r w:rsidRPr="00EE0C40">
        <w:t>Vilnius</w:t>
      </w:r>
    </w:p>
    <w:p w14:paraId="59667F9C" w14:textId="760279AF" w:rsidR="00580771" w:rsidRDefault="00580771" w:rsidP="009D03B2">
      <w:pPr>
        <w:jc w:val="center"/>
      </w:pPr>
    </w:p>
    <w:p w14:paraId="58031599" w14:textId="0960857F" w:rsidR="0066552A" w:rsidRDefault="0066552A" w:rsidP="009D03B2">
      <w:pPr>
        <w:jc w:val="center"/>
      </w:pPr>
    </w:p>
    <w:p w14:paraId="281E040F" w14:textId="05E872CB" w:rsidR="0066552A" w:rsidRPr="0066552A" w:rsidRDefault="0066552A" w:rsidP="0066552A">
      <w:pPr>
        <w:spacing w:before="120" w:after="120" w:line="276" w:lineRule="auto"/>
        <w:ind w:right="44" w:firstLine="1134"/>
        <w:jc w:val="both"/>
        <w:rPr>
          <w:rFonts w:eastAsia="Calibri"/>
          <w:bCs/>
          <w:color w:val="000000"/>
          <w:lang w:eastAsia="lt-LT" w:bidi="lt-LT"/>
        </w:rPr>
      </w:pPr>
      <w:r w:rsidRPr="005B47A9">
        <w:rPr>
          <w:b/>
          <w:iCs/>
        </w:rPr>
        <w:t>Vilniaus Gedimino technikos universitetas</w:t>
      </w:r>
      <w:r w:rsidRPr="005B47A9">
        <w:rPr>
          <w:iCs/>
        </w:rPr>
        <w:t xml:space="preserve">, atstovaujamas rektoriaus </w:t>
      </w:r>
      <w:r w:rsidRPr="005B47A9">
        <w:rPr>
          <w:bCs/>
          <w:color w:val="000000"/>
        </w:rPr>
        <w:t xml:space="preserve">Romualdo </w:t>
      </w:r>
      <w:proofErr w:type="spellStart"/>
      <w:r w:rsidRPr="005B47A9">
        <w:rPr>
          <w:bCs/>
          <w:color w:val="000000"/>
        </w:rPr>
        <w:t>Kliuko</w:t>
      </w:r>
      <w:proofErr w:type="spellEnd"/>
      <w:r w:rsidRPr="005B47A9">
        <w:rPr>
          <w:iCs/>
        </w:rPr>
        <w:t xml:space="preserve"> </w:t>
      </w:r>
      <w:r w:rsidRPr="005B47A9">
        <w:rPr>
          <w:spacing w:val="-2"/>
          <w:lang w:eastAsia="lt-LT"/>
        </w:rPr>
        <w:t xml:space="preserve">ir </w:t>
      </w:r>
      <w:r w:rsidRPr="005B47A9">
        <w:rPr>
          <w:b/>
          <w:bCs/>
          <w:spacing w:val="-2"/>
          <w:lang w:eastAsia="lt-LT"/>
        </w:rPr>
        <w:t>U</w:t>
      </w:r>
      <w:r w:rsidRPr="005B47A9">
        <w:rPr>
          <w:b/>
          <w:bCs/>
        </w:rPr>
        <w:t>AB</w:t>
      </w:r>
      <w:r w:rsidRPr="005B47A9">
        <w:rPr>
          <w:b/>
          <w:bCs/>
          <w:snapToGrid w:val="0"/>
        </w:rPr>
        <w:t xml:space="preserve"> „</w:t>
      </w:r>
      <w:proofErr w:type="spellStart"/>
      <w:r w:rsidRPr="005B47A9">
        <w:rPr>
          <w:b/>
          <w:bCs/>
          <w:snapToGrid w:val="0"/>
        </w:rPr>
        <w:t>Infes</w:t>
      </w:r>
      <w:proofErr w:type="spellEnd"/>
      <w:r w:rsidRPr="005B47A9">
        <w:rPr>
          <w:b/>
          <w:bCs/>
          <w:snapToGrid w:val="0"/>
        </w:rPr>
        <w:t>“</w:t>
      </w:r>
      <w:r w:rsidRPr="005B47A9">
        <w:rPr>
          <w:bCs/>
          <w:snapToGrid w:val="0"/>
        </w:rPr>
        <w:t xml:space="preserve">, </w:t>
      </w:r>
      <w:r w:rsidRPr="005B47A9">
        <w:rPr>
          <w:iCs/>
        </w:rPr>
        <w:t xml:space="preserve">atstovaujamas </w:t>
      </w:r>
      <w:r w:rsidR="00DE76E7" w:rsidRPr="005B47A9">
        <w:rPr>
          <w:iCs/>
        </w:rPr>
        <w:t xml:space="preserve">statybos </w:t>
      </w:r>
      <w:r w:rsidRPr="005B47A9">
        <w:rPr>
          <w:bCs/>
          <w:snapToGrid w:val="0"/>
        </w:rPr>
        <w:t xml:space="preserve">direktoriaus </w:t>
      </w:r>
      <w:r w:rsidR="00952E17" w:rsidRPr="005B47A9">
        <w:t>Arvydo Markevičiaus</w:t>
      </w:r>
      <w:r w:rsidRPr="005B47A9">
        <w:rPr>
          <w:iCs/>
        </w:rPr>
        <w:t xml:space="preserve">, </w:t>
      </w:r>
      <w:r w:rsidRPr="005B47A9">
        <w:rPr>
          <w:spacing w:val="-2"/>
          <w:lang w:eastAsia="lt-LT"/>
        </w:rPr>
        <w:t xml:space="preserve">2026 m. vasario </w:t>
      </w:r>
      <w:r w:rsidR="00232596" w:rsidRPr="005B47A9">
        <w:rPr>
          <w:spacing w:val="-2"/>
          <w:lang w:eastAsia="lt-LT"/>
        </w:rPr>
        <w:t>20</w:t>
      </w:r>
      <w:r w:rsidRPr="005B47A9">
        <w:rPr>
          <w:spacing w:val="-2"/>
          <w:lang w:eastAsia="lt-LT"/>
        </w:rPr>
        <w:t xml:space="preserve"> d., patikrino ir užfiksavo </w:t>
      </w:r>
      <w:r w:rsidR="005B47A9" w:rsidRPr="005B47A9">
        <w:rPr>
          <w:spacing w:val="-2"/>
          <w:lang w:eastAsia="lt-LT"/>
        </w:rPr>
        <w:t xml:space="preserve">žemiau esančioje lentelėje pateiktus šilumos skaitiklio rodmenis, o 2026 m. kovo 1 d.  – elektros energijos, šalto vandens ir karšto vandens </w:t>
      </w:r>
      <w:r w:rsidR="005B47A9">
        <w:rPr>
          <w:spacing w:val="-2"/>
          <w:lang w:eastAsia="lt-LT"/>
        </w:rPr>
        <w:t xml:space="preserve">apskaitos prietaisų </w:t>
      </w:r>
      <w:r w:rsidR="005B47A9" w:rsidRPr="005B47A9">
        <w:rPr>
          <w:spacing w:val="-2"/>
          <w:lang w:eastAsia="lt-LT"/>
        </w:rPr>
        <w:t xml:space="preserve">rodmenis,  </w:t>
      </w:r>
      <w:r w:rsidR="008B05B3" w:rsidRPr="005B47A9">
        <w:rPr>
          <w:spacing w:val="-2"/>
          <w:lang w:eastAsia="lt-LT"/>
        </w:rPr>
        <w:t xml:space="preserve">Gyvenamosios (įvairioms socialinėms grupėms) paskirties pastato, unikalus Nr. 1098-5008-0016, </w:t>
      </w:r>
      <w:r w:rsidR="00DE76E7" w:rsidRPr="005B47A9">
        <w:rPr>
          <w:spacing w:val="-2"/>
          <w:lang w:eastAsia="lt-LT"/>
        </w:rPr>
        <w:t xml:space="preserve">adresu </w:t>
      </w:r>
      <w:r w:rsidRPr="005B47A9">
        <w:rPr>
          <w:spacing w:val="-2"/>
          <w:lang w:eastAsia="lt-LT"/>
        </w:rPr>
        <w:t>Saulėtekio al. 19,</w:t>
      </w:r>
      <w:r w:rsidR="00DE76E7" w:rsidRPr="005B47A9">
        <w:rPr>
          <w:spacing w:val="-2"/>
          <w:lang w:eastAsia="lt-LT"/>
        </w:rPr>
        <w:t xml:space="preserve"> Vilnius</w:t>
      </w:r>
      <w:r w:rsidR="00DE76E7" w:rsidRPr="005B47A9">
        <w:t xml:space="preserve"> (</w:t>
      </w:r>
      <w:r w:rsidRPr="005B47A9">
        <w:t>bendrabučio Nr.</w:t>
      </w:r>
      <w:r w:rsidR="00DE76E7" w:rsidRPr="005B47A9">
        <w:t xml:space="preserve"> </w:t>
      </w:r>
      <w:r w:rsidRPr="005B47A9">
        <w:t>5</w:t>
      </w:r>
      <w:r w:rsidR="00DE76E7" w:rsidRPr="005B47A9">
        <w:rPr>
          <w:spacing w:val="-2"/>
          <w:lang w:eastAsia="lt-LT"/>
        </w:rPr>
        <w:t>)</w:t>
      </w:r>
      <w:r w:rsidR="005B47A9">
        <w:rPr>
          <w:spacing w:val="-2"/>
          <w:lang w:eastAsia="lt-LT"/>
        </w:rPr>
        <w:t>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65"/>
        <w:gridCol w:w="1291"/>
        <w:gridCol w:w="2122"/>
        <w:gridCol w:w="1552"/>
        <w:gridCol w:w="1271"/>
      </w:tblGrid>
      <w:tr w:rsidR="007A1032" w:rsidRPr="00456ADF" w14:paraId="48D6D320" w14:textId="77777777" w:rsidTr="0027322A">
        <w:trPr>
          <w:trHeight w:val="629"/>
          <w:jc w:val="center"/>
        </w:trPr>
        <w:tc>
          <w:tcPr>
            <w:tcW w:w="1980" w:type="dxa"/>
            <w:vAlign w:val="center"/>
          </w:tcPr>
          <w:p w14:paraId="7D1A072D" w14:textId="62442726" w:rsidR="007A1032" w:rsidRPr="00456ADF" w:rsidRDefault="007A1032" w:rsidP="007A1032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565" w:type="dxa"/>
            <w:vAlign w:val="center"/>
          </w:tcPr>
          <w:p w14:paraId="19A5C2B6" w14:textId="0E38E723" w:rsidR="007A1032" w:rsidRPr="00456ADF" w:rsidRDefault="007A1032" w:rsidP="007A1032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456ADF">
              <w:rPr>
                <w:sz w:val="24"/>
                <w:szCs w:val="24"/>
              </w:rPr>
              <w:t>Obj. Nr.</w:t>
            </w:r>
          </w:p>
        </w:tc>
        <w:tc>
          <w:tcPr>
            <w:tcW w:w="1291" w:type="dxa"/>
            <w:vAlign w:val="center"/>
          </w:tcPr>
          <w:p w14:paraId="69F2B252" w14:textId="2F4DD12A" w:rsidR="007A1032" w:rsidRPr="00456ADF" w:rsidRDefault="00596A0F" w:rsidP="00596A0F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596A0F">
              <w:rPr>
                <w:sz w:val="24"/>
                <w:szCs w:val="24"/>
              </w:rPr>
              <w:t>Skal.id.</w:t>
            </w:r>
          </w:p>
        </w:tc>
        <w:tc>
          <w:tcPr>
            <w:tcW w:w="2122" w:type="dxa"/>
            <w:vAlign w:val="center"/>
          </w:tcPr>
          <w:p w14:paraId="0A7288A8" w14:textId="77777777" w:rsidR="007A1032" w:rsidRPr="00456ADF" w:rsidRDefault="007A1032" w:rsidP="007A1032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6ADF">
              <w:rPr>
                <w:sz w:val="24"/>
                <w:szCs w:val="24"/>
              </w:rPr>
              <w:t>Skaitiklio</w:t>
            </w:r>
            <w:proofErr w:type="spellEnd"/>
            <w:r w:rsidRPr="00456ADF">
              <w:rPr>
                <w:sz w:val="24"/>
                <w:szCs w:val="24"/>
              </w:rPr>
              <w:t xml:space="preserve"> </w:t>
            </w:r>
            <w:proofErr w:type="spellStart"/>
            <w:r w:rsidRPr="00456ADF">
              <w:rPr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1552" w:type="dxa"/>
            <w:vAlign w:val="center"/>
          </w:tcPr>
          <w:p w14:paraId="66F15E4F" w14:textId="77777777" w:rsidR="007A1032" w:rsidRPr="00456ADF" w:rsidRDefault="007A1032" w:rsidP="007A1032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6ADF">
              <w:rPr>
                <w:sz w:val="24"/>
                <w:szCs w:val="24"/>
              </w:rPr>
              <w:t>Rodmenys</w:t>
            </w:r>
            <w:proofErr w:type="spellEnd"/>
          </w:p>
        </w:tc>
        <w:tc>
          <w:tcPr>
            <w:tcW w:w="1271" w:type="dxa"/>
            <w:vAlign w:val="center"/>
          </w:tcPr>
          <w:p w14:paraId="54BBEF43" w14:textId="77777777" w:rsidR="007A1032" w:rsidRPr="00456ADF" w:rsidRDefault="007A1032" w:rsidP="007A1032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6ADF">
              <w:rPr>
                <w:sz w:val="24"/>
                <w:szCs w:val="24"/>
              </w:rPr>
              <w:t>Pastabos</w:t>
            </w:r>
            <w:proofErr w:type="spellEnd"/>
          </w:p>
        </w:tc>
      </w:tr>
      <w:tr w:rsidR="0027322A" w:rsidRPr="006735A6" w14:paraId="7F9B69FD" w14:textId="77777777" w:rsidTr="0027322A">
        <w:trPr>
          <w:jc w:val="center"/>
        </w:trPr>
        <w:tc>
          <w:tcPr>
            <w:tcW w:w="1980" w:type="dxa"/>
            <w:vMerge w:val="restart"/>
            <w:vAlign w:val="center"/>
          </w:tcPr>
          <w:p w14:paraId="59B6564E" w14:textId="6357E356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rPr>
                <w:sz w:val="24"/>
                <w:szCs w:val="24"/>
                <w:lang w:val="lt-LT"/>
              </w:rPr>
            </w:pPr>
            <w:r w:rsidRPr="00456ADF">
              <w:rPr>
                <w:b/>
                <w:sz w:val="24"/>
                <w:szCs w:val="24"/>
                <w:lang w:val="lt-LT"/>
              </w:rPr>
              <w:t>Elektros energija</w:t>
            </w:r>
          </w:p>
        </w:tc>
        <w:tc>
          <w:tcPr>
            <w:tcW w:w="1565" w:type="dxa"/>
            <w:vMerge w:val="restart"/>
            <w:vAlign w:val="center"/>
          </w:tcPr>
          <w:p w14:paraId="539BAA47" w14:textId="1C496C99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  <w:r w:rsidRPr="00BF31F0">
              <w:rPr>
                <w:color w:val="000000"/>
                <w:sz w:val="24"/>
                <w:szCs w:val="24"/>
              </w:rPr>
              <w:t>13065044</w:t>
            </w:r>
          </w:p>
        </w:tc>
        <w:tc>
          <w:tcPr>
            <w:tcW w:w="1291" w:type="dxa"/>
            <w:vAlign w:val="center"/>
          </w:tcPr>
          <w:p w14:paraId="0CF8426B" w14:textId="796FDDC4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r w:rsidRPr="001368B0">
              <w:rPr>
                <w:color w:val="000000"/>
                <w:sz w:val="20"/>
              </w:rPr>
              <w:t>+WsumT1</w:t>
            </w:r>
          </w:p>
        </w:tc>
        <w:tc>
          <w:tcPr>
            <w:tcW w:w="2122" w:type="dxa"/>
            <w:vMerge w:val="restart"/>
            <w:vAlign w:val="center"/>
          </w:tcPr>
          <w:p w14:paraId="52C48E1E" w14:textId="168C09B8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F31F0">
              <w:rPr>
                <w:sz w:val="20"/>
              </w:rPr>
              <w:t>SAG0000000024270</w:t>
            </w:r>
          </w:p>
        </w:tc>
        <w:tc>
          <w:tcPr>
            <w:tcW w:w="1552" w:type="dxa"/>
          </w:tcPr>
          <w:p w14:paraId="598CF5C8" w14:textId="3F3BEF54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78924</w:t>
            </w:r>
          </w:p>
        </w:tc>
        <w:tc>
          <w:tcPr>
            <w:tcW w:w="1271" w:type="dxa"/>
          </w:tcPr>
          <w:p w14:paraId="0FBDCE2E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088E787B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0AF2C9B3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58D8E5CC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6CDEF419" w14:textId="15E04C39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r w:rsidRPr="001368B0">
              <w:rPr>
                <w:color w:val="000000"/>
                <w:sz w:val="20"/>
              </w:rPr>
              <w:t>+WsumT2</w:t>
            </w:r>
          </w:p>
        </w:tc>
        <w:tc>
          <w:tcPr>
            <w:tcW w:w="2122" w:type="dxa"/>
            <w:vMerge/>
            <w:vAlign w:val="center"/>
          </w:tcPr>
          <w:p w14:paraId="2744846E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0A99362C" w14:textId="05C22A88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68626</w:t>
            </w:r>
          </w:p>
        </w:tc>
        <w:tc>
          <w:tcPr>
            <w:tcW w:w="1271" w:type="dxa"/>
          </w:tcPr>
          <w:p w14:paraId="32BFF107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5894642D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74715141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29DFABD5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0BFB2D3E" w14:textId="5E1407FB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r w:rsidRPr="001368B0">
              <w:rPr>
                <w:color w:val="000000"/>
                <w:sz w:val="20"/>
              </w:rPr>
              <w:t>+WsumT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vMerge w:val="restart"/>
            <w:vAlign w:val="center"/>
          </w:tcPr>
          <w:p w14:paraId="56AA0C9A" w14:textId="7E77BB81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F31F0">
              <w:rPr>
                <w:sz w:val="20"/>
              </w:rPr>
              <w:t>SAG1030100399664</w:t>
            </w:r>
          </w:p>
        </w:tc>
        <w:tc>
          <w:tcPr>
            <w:tcW w:w="1552" w:type="dxa"/>
          </w:tcPr>
          <w:p w14:paraId="54B24B82" w14:textId="620E7AC5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1292</w:t>
            </w:r>
          </w:p>
        </w:tc>
        <w:tc>
          <w:tcPr>
            <w:tcW w:w="1271" w:type="dxa"/>
          </w:tcPr>
          <w:p w14:paraId="570792B7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7323ED79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7AE8F777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31E9BE44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1F19A499" w14:textId="5BF3FAB3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r w:rsidRPr="001368B0">
              <w:rPr>
                <w:color w:val="000000"/>
                <w:sz w:val="20"/>
              </w:rPr>
              <w:t>+WsumT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vMerge/>
            <w:vAlign w:val="center"/>
          </w:tcPr>
          <w:p w14:paraId="514AC309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3C291606" w14:textId="47AA3D40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1316</w:t>
            </w:r>
          </w:p>
        </w:tc>
        <w:tc>
          <w:tcPr>
            <w:tcW w:w="1271" w:type="dxa"/>
          </w:tcPr>
          <w:p w14:paraId="0F3EB149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73466F3B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717D417F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05AE4912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6D46A0D7" w14:textId="01E69351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color w:val="000000"/>
                <w:sz w:val="20"/>
              </w:rPr>
            </w:pPr>
            <w:r w:rsidRPr="001368B0">
              <w:rPr>
                <w:color w:val="000000"/>
                <w:sz w:val="20"/>
              </w:rPr>
              <w:t>+WsumT1</w:t>
            </w:r>
          </w:p>
        </w:tc>
        <w:tc>
          <w:tcPr>
            <w:tcW w:w="2122" w:type="dxa"/>
            <w:vMerge w:val="restart"/>
            <w:vAlign w:val="center"/>
          </w:tcPr>
          <w:p w14:paraId="00C8A7B1" w14:textId="02BD86B6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F31F0">
              <w:rPr>
                <w:sz w:val="20"/>
              </w:rPr>
              <w:t>SAG1030100399713</w:t>
            </w:r>
          </w:p>
        </w:tc>
        <w:tc>
          <w:tcPr>
            <w:tcW w:w="1552" w:type="dxa"/>
          </w:tcPr>
          <w:p w14:paraId="2CD5EBE5" w14:textId="7A1F0739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75150</w:t>
            </w:r>
          </w:p>
        </w:tc>
        <w:tc>
          <w:tcPr>
            <w:tcW w:w="1271" w:type="dxa"/>
          </w:tcPr>
          <w:p w14:paraId="25C78BAF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2C60B8F5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703E62C3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50AB6AF2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245FCCD3" w14:textId="0A35E554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color w:val="000000"/>
                <w:sz w:val="20"/>
              </w:rPr>
            </w:pPr>
            <w:r w:rsidRPr="001368B0">
              <w:rPr>
                <w:color w:val="000000"/>
                <w:sz w:val="20"/>
              </w:rPr>
              <w:t>+WsumT2</w:t>
            </w:r>
          </w:p>
        </w:tc>
        <w:tc>
          <w:tcPr>
            <w:tcW w:w="2122" w:type="dxa"/>
            <w:vMerge/>
            <w:vAlign w:val="center"/>
          </w:tcPr>
          <w:p w14:paraId="0F410A97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4D3FF1FC" w14:textId="30845018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68347</w:t>
            </w:r>
          </w:p>
        </w:tc>
        <w:tc>
          <w:tcPr>
            <w:tcW w:w="1271" w:type="dxa"/>
          </w:tcPr>
          <w:p w14:paraId="2933340E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262F94BD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2C19B362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4322527A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71037BAF" w14:textId="50FDF8BC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color w:val="000000"/>
                <w:sz w:val="20"/>
              </w:rPr>
            </w:pPr>
            <w:r w:rsidRPr="001368B0">
              <w:rPr>
                <w:color w:val="000000"/>
                <w:sz w:val="20"/>
              </w:rPr>
              <w:t>+WsumT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vMerge w:val="restart"/>
            <w:vAlign w:val="center"/>
          </w:tcPr>
          <w:p w14:paraId="5A62CEF5" w14:textId="0D6042FB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F31F0">
              <w:rPr>
                <w:sz w:val="20"/>
              </w:rPr>
              <w:t>SAG1030100399324</w:t>
            </w:r>
          </w:p>
        </w:tc>
        <w:tc>
          <w:tcPr>
            <w:tcW w:w="1552" w:type="dxa"/>
          </w:tcPr>
          <w:p w14:paraId="1BAA6D84" w14:textId="12FE4950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66345</w:t>
            </w:r>
          </w:p>
        </w:tc>
        <w:tc>
          <w:tcPr>
            <w:tcW w:w="1271" w:type="dxa"/>
          </w:tcPr>
          <w:p w14:paraId="743812A1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52B584C3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0101FAF9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4C10936A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4405D7F5" w14:textId="3128E1B2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color w:val="000000"/>
                <w:sz w:val="20"/>
              </w:rPr>
            </w:pPr>
            <w:r w:rsidRPr="001368B0">
              <w:rPr>
                <w:color w:val="000000"/>
                <w:sz w:val="20"/>
              </w:rPr>
              <w:t>+WsumT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vMerge/>
            <w:vAlign w:val="center"/>
          </w:tcPr>
          <w:p w14:paraId="77192F09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1C2E62F5" w14:textId="2A21F80B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62339</w:t>
            </w:r>
          </w:p>
        </w:tc>
        <w:tc>
          <w:tcPr>
            <w:tcW w:w="1271" w:type="dxa"/>
          </w:tcPr>
          <w:p w14:paraId="3A97200E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5C8F40D8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2E8A7BF1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0AC0ACCE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11C1ABCA" w14:textId="0373C106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color w:val="000000"/>
                <w:sz w:val="20"/>
              </w:rPr>
            </w:pPr>
            <w:r w:rsidRPr="001368B0">
              <w:rPr>
                <w:color w:val="000000"/>
                <w:sz w:val="20"/>
              </w:rPr>
              <w:t>+WsumT1</w:t>
            </w:r>
          </w:p>
        </w:tc>
        <w:tc>
          <w:tcPr>
            <w:tcW w:w="2122" w:type="dxa"/>
            <w:vMerge w:val="restart"/>
            <w:vAlign w:val="center"/>
          </w:tcPr>
          <w:p w14:paraId="5B21CD84" w14:textId="2CADEC2D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BF31F0">
              <w:rPr>
                <w:sz w:val="20"/>
              </w:rPr>
              <w:t>SAG0000000024271</w:t>
            </w:r>
          </w:p>
        </w:tc>
        <w:tc>
          <w:tcPr>
            <w:tcW w:w="1552" w:type="dxa"/>
          </w:tcPr>
          <w:p w14:paraId="3AD62A27" w14:textId="7217BB4C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78602</w:t>
            </w:r>
          </w:p>
        </w:tc>
        <w:tc>
          <w:tcPr>
            <w:tcW w:w="1271" w:type="dxa"/>
          </w:tcPr>
          <w:p w14:paraId="451BF4E8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51A020B4" w14:textId="77777777" w:rsidTr="0027322A">
        <w:trPr>
          <w:jc w:val="center"/>
        </w:trPr>
        <w:tc>
          <w:tcPr>
            <w:tcW w:w="1980" w:type="dxa"/>
            <w:vMerge/>
            <w:vAlign w:val="center"/>
          </w:tcPr>
          <w:p w14:paraId="54127068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vMerge/>
          </w:tcPr>
          <w:p w14:paraId="782A9A28" w14:textId="7777777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626F21D4" w14:textId="1CB21DB6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color w:val="000000"/>
                <w:sz w:val="20"/>
              </w:rPr>
            </w:pPr>
            <w:r w:rsidRPr="001368B0">
              <w:rPr>
                <w:color w:val="000000"/>
                <w:sz w:val="20"/>
              </w:rPr>
              <w:t>+WsumT2</w:t>
            </w:r>
          </w:p>
        </w:tc>
        <w:tc>
          <w:tcPr>
            <w:tcW w:w="2122" w:type="dxa"/>
            <w:vMerge/>
          </w:tcPr>
          <w:p w14:paraId="112C676D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6F8884A1" w14:textId="5727D29A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81843</w:t>
            </w:r>
          </w:p>
        </w:tc>
        <w:tc>
          <w:tcPr>
            <w:tcW w:w="1271" w:type="dxa"/>
          </w:tcPr>
          <w:p w14:paraId="635511FE" w14:textId="77777777" w:rsidR="0027322A" w:rsidRPr="0075020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322A" w:rsidRPr="006735A6" w14:paraId="2D366403" w14:textId="77777777" w:rsidTr="0027322A">
        <w:trPr>
          <w:trHeight w:val="395"/>
          <w:jc w:val="center"/>
        </w:trPr>
        <w:tc>
          <w:tcPr>
            <w:tcW w:w="1980" w:type="dxa"/>
            <w:vAlign w:val="center"/>
          </w:tcPr>
          <w:p w14:paraId="26BEEA07" w14:textId="46FC0669" w:rsidR="0027322A" w:rsidRPr="0057274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ind w:left="63" w:hanging="63"/>
              <w:rPr>
                <w:b/>
                <w:bCs/>
                <w:sz w:val="24"/>
                <w:szCs w:val="24"/>
                <w:lang w:val="lt-LT"/>
              </w:rPr>
            </w:pPr>
            <w:r w:rsidRPr="00572740">
              <w:rPr>
                <w:b/>
                <w:bCs/>
                <w:sz w:val="24"/>
                <w:szCs w:val="24"/>
                <w:lang w:val="lt-LT"/>
              </w:rPr>
              <w:t>Š. Vanduo</w:t>
            </w:r>
          </w:p>
        </w:tc>
        <w:tc>
          <w:tcPr>
            <w:tcW w:w="1565" w:type="dxa"/>
            <w:vAlign w:val="center"/>
          </w:tcPr>
          <w:p w14:paraId="792603E6" w14:textId="07D51E8C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0"/>
              </w:rPr>
            </w:pPr>
            <w:r w:rsidRPr="002B1E67">
              <w:rPr>
                <w:sz w:val="20"/>
                <w:lang w:eastAsia="lt-LT"/>
              </w:rPr>
              <w:t>OB000038</w:t>
            </w:r>
            <w:r>
              <w:rPr>
                <w:sz w:val="20"/>
                <w:lang w:eastAsia="lt-LT"/>
              </w:rPr>
              <w:t>42</w:t>
            </w:r>
          </w:p>
        </w:tc>
        <w:tc>
          <w:tcPr>
            <w:tcW w:w="1291" w:type="dxa"/>
            <w:vAlign w:val="center"/>
          </w:tcPr>
          <w:p w14:paraId="3374CC08" w14:textId="6647473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r w:rsidRPr="002B1E67">
              <w:rPr>
                <w:sz w:val="20"/>
                <w:lang w:eastAsia="lt-LT"/>
              </w:rPr>
              <w:t>AP00002</w:t>
            </w:r>
            <w:r>
              <w:rPr>
                <w:sz w:val="20"/>
                <w:lang w:eastAsia="lt-LT"/>
              </w:rPr>
              <w:t>764</w:t>
            </w:r>
          </w:p>
        </w:tc>
        <w:tc>
          <w:tcPr>
            <w:tcW w:w="2122" w:type="dxa"/>
          </w:tcPr>
          <w:p w14:paraId="72AEF7E2" w14:textId="45AD8D7D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3D689E2D" w14:textId="452C1FBB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93830</w:t>
            </w:r>
          </w:p>
        </w:tc>
        <w:tc>
          <w:tcPr>
            <w:tcW w:w="1271" w:type="dxa"/>
          </w:tcPr>
          <w:p w14:paraId="7188EE99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7322A" w:rsidRPr="006735A6" w14:paraId="4CADDD26" w14:textId="77777777" w:rsidTr="0027322A">
        <w:trPr>
          <w:trHeight w:val="415"/>
          <w:jc w:val="center"/>
        </w:trPr>
        <w:tc>
          <w:tcPr>
            <w:tcW w:w="1980" w:type="dxa"/>
            <w:vAlign w:val="center"/>
          </w:tcPr>
          <w:p w14:paraId="1AA78775" w14:textId="3C68276E" w:rsidR="0027322A" w:rsidRPr="0057274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572740">
              <w:rPr>
                <w:b/>
                <w:bCs/>
                <w:sz w:val="24"/>
                <w:szCs w:val="24"/>
                <w:lang w:val="lt-LT"/>
              </w:rPr>
              <w:t>K. Vanduo</w:t>
            </w:r>
          </w:p>
        </w:tc>
        <w:tc>
          <w:tcPr>
            <w:tcW w:w="1565" w:type="dxa"/>
            <w:vAlign w:val="center"/>
          </w:tcPr>
          <w:p w14:paraId="70F0F35D" w14:textId="0B0758E3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r w:rsidRPr="00D41047">
              <w:rPr>
                <w:sz w:val="20"/>
                <w:lang w:eastAsia="lt-LT"/>
              </w:rPr>
              <w:t>OB00003850</w:t>
            </w:r>
          </w:p>
        </w:tc>
        <w:tc>
          <w:tcPr>
            <w:tcW w:w="1291" w:type="dxa"/>
            <w:vAlign w:val="center"/>
          </w:tcPr>
          <w:p w14:paraId="58033416" w14:textId="628B3217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r w:rsidRPr="00D41047">
              <w:rPr>
                <w:sz w:val="20"/>
                <w:lang w:eastAsia="lt-LT"/>
              </w:rPr>
              <w:t>AP00002716</w:t>
            </w:r>
          </w:p>
        </w:tc>
        <w:tc>
          <w:tcPr>
            <w:tcW w:w="2122" w:type="dxa"/>
          </w:tcPr>
          <w:p w14:paraId="474EFAEA" w14:textId="301872C4" w:rsidR="0027322A" w:rsidRPr="0068659F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3BFCCB4F" w14:textId="7E41AD5C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</w:t>
            </w:r>
          </w:p>
        </w:tc>
        <w:tc>
          <w:tcPr>
            <w:tcW w:w="1271" w:type="dxa"/>
          </w:tcPr>
          <w:p w14:paraId="6C10698B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right"/>
              <w:rPr>
                <w:sz w:val="24"/>
                <w:szCs w:val="24"/>
                <w:lang w:val="lt-LT"/>
              </w:rPr>
            </w:pPr>
          </w:p>
        </w:tc>
      </w:tr>
      <w:tr w:rsidR="0027322A" w:rsidRPr="006735A6" w14:paraId="79519D27" w14:textId="77777777" w:rsidTr="0027322A">
        <w:trPr>
          <w:trHeight w:val="535"/>
          <w:jc w:val="center"/>
        </w:trPr>
        <w:tc>
          <w:tcPr>
            <w:tcW w:w="1980" w:type="dxa"/>
            <w:vAlign w:val="center"/>
          </w:tcPr>
          <w:p w14:paraId="679EAECD" w14:textId="66AFE628" w:rsidR="0027322A" w:rsidRPr="0057274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572740">
              <w:rPr>
                <w:b/>
                <w:bCs/>
                <w:sz w:val="24"/>
                <w:szCs w:val="24"/>
                <w:lang w:val="lt-LT"/>
              </w:rPr>
              <w:t>Šildymas</w:t>
            </w:r>
          </w:p>
        </w:tc>
        <w:tc>
          <w:tcPr>
            <w:tcW w:w="1565" w:type="dxa"/>
            <w:vAlign w:val="center"/>
          </w:tcPr>
          <w:p w14:paraId="4DA4EE00" w14:textId="5FCA45B8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Unik</w:t>
            </w:r>
            <w:proofErr w:type="spellEnd"/>
            <w:r>
              <w:rPr>
                <w:sz w:val="20"/>
              </w:rPr>
              <w:t>. Nr.1098-5008-0016</w:t>
            </w:r>
          </w:p>
        </w:tc>
        <w:tc>
          <w:tcPr>
            <w:tcW w:w="1291" w:type="dxa"/>
            <w:vAlign w:val="center"/>
          </w:tcPr>
          <w:p w14:paraId="4B4B55AF" w14:textId="371D1A51" w:rsidR="0027322A" w:rsidRPr="001368B0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122" w:type="dxa"/>
          </w:tcPr>
          <w:p w14:paraId="2422F2B1" w14:textId="3B41A65D" w:rsidR="0027322A" w:rsidRPr="0068659F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029278</w:t>
            </w:r>
          </w:p>
        </w:tc>
        <w:tc>
          <w:tcPr>
            <w:tcW w:w="1552" w:type="dxa"/>
          </w:tcPr>
          <w:p w14:paraId="6BC53B27" w14:textId="5F3F2F54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546,785</w:t>
            </w:r>
          </w:p>
        </w:tc>
        <w:tc>
          <w:tcPr>
            <w:tcW w:w="1271" w:type="dxa"/>
          </w:tcPr>
          <w:p w14:paraId="087B329E" w14:textId="77777777" w:rsidR="0027322A" w:rsidRPr="006735A6" w:rsidRDefault="0027322A" w:rsidP="0027322A">
            <w:pPr>
              <w:pStyle w:val="Footer"/>
              <w:tabs>
                <w:tab w:val="left" w:pos="720"/>
              </w:tabs>
              <w:spacing w:before="0" w:line="240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2F336D7C" w14:textId="22EBB190" w:rsidR="001834BB" w:rsidRPr="0052724D" w:rsidRDefault="001834BB" w:rsidP="0052724D">
      <w:pPr>
        <w:tabs>
          <w:tab w:val="left" w:pos="0"/>
          <w:tab w:val="left" w:pos="426"/>
        </w:tabs>
        <w:snapToGrid w:val="0"/>
        <w:jc w:val="both"/>
        <w:rPr>
          <w:bCs/>
        </w:rPr>
      </w:pPr>
    </w:p>
    <w:p w14:paraId="62FBEF9B" w14:textId="77777777" w:rsidR="008B0066" w:rsidRPr="00EE0C40" w:rsidRDefault="008B0066" w:rsidP="009A6675">
      <w:pPr>
        <w:ind w:left="460"/>
        <w:jc w:val="both"/>
        <w:rPr>
          <w:color w:val="000000"/>
          <w:lang w:eastAsia="lt-LT"/>
        </w:rPr>
      </w:pPr>
      <w:r w:rsidRPr="00EE0C40">
        <w:rPr>
          <w:color w:val="000000"/>
          <w:lang w:eastAsia="lt-LT"/>
        </w:rPr>
        <w:t xml:space="preserve">Aktas sudaromas </w:t>
      </w:r>
      <w:r w:rsidR="00037E42">
        <w:rPr>
          <w:color w:val="000000"/>
          <w:lang w:eastAsia="lt-LT"/>
        </w:rPr>
        <w:t>dviem</w:t>
      </w:r>
      <w:r w:rsidRPr="00EE0C40">
        <w:rPr>
          <w:color w:val="000000"/>
          <w:lang w:eastAsia="lt-LT"/>
        </w:rPr>
        <w:t xml:space="preserve"> egzemplioriais, po vieną kiekvienai Šaliai.</w:t>
      </w:r>
    </w:p>
    <w:p w14:paraId="1E46247E" w14:textId="55CF91B6" w:rsidR="0052724D" w:rsidRDefault="0052724D" w:rsidP="009A6675">
      <w:pPr>
        <w:tabs>
          <w:tab w:val="left" w:pos="0"/>
        </w:tabs>
        <w:snapToGrid w:val="0"/>
        <w:ind w:left="460"/>
        <w:jc w:val="both"/>
        <w:rPr>
          <w:b/>
        </w:rPr>
      </w:pPr>
    </w:p>
    <w:p w14:paraId="1715DAF8" w14:textId="77777777" w:rsidR="0027322A" w:rsidRDefault="0027322A" w:rsidP="009A6675">
      <w:pPr>
        <w:tabs>
          <w:tab w:val="left" w:pos="0"/>
        </w:tabs>
        <w:snapToGrid w:val="0"/>
        <w:ind w:left="460"/>
        <w:jc w:val="both"/>
        <w:rPr>
          <w:b/>
        </w:rPr>
      </w:pPr>
    </w:p>
    <w:p w14:paraId="629DB25C" w14:textId="7B8451E1" w:rsidR="00154D5B" w:rsidRPr="007A1524" w:rsidRDefault="00154D5B" w:rsidP="009A6675">
      <w:pPr>
        <w:tabs>
          <w:tab w:val="left" w:pos="0"/>
        </w:tabs>
        <w:snapToGrid w:val="0"/>
        <w:ind w:left="460"/>
        <w:jc w:val="both"/>
        <w:rPr>
          <w:b/>
        </w:rPr>
      </w:pPr>
      <w:r w:rsidRPr="007A1524">
        <w:rPr>
          <w:b/>
        </w:rPr>
        <w:t>Šalių parašai:</w:t>
      </w:r>
    </w:p>
    <w:p w14:paraId="56D05B92" w14:textId="77777777" w:rsidR="006672BB" w:rsidRPr="00EE0C40" w:rsidRDefault="006672BB" w:rsidP="006672BB">
      <w:pPr>
        <w:tabs>
          <w:tab w:val="left" w:pos="0"/>
        </w:tabs>
        <w:snapToGrid w:val="0"/>
        <w:ind w:left="460"/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70"/>
        <w:gridCol w:w="850"/>
        <w:gridCol w:w="4219"/>
      </w:tblGrid>
      <w:tr w:rsidR="0066552A" w:rsidRPr="00EE0C40" w14:paraId="211504F5" w14:textId="77777777" w:rsidTr="00424C98">
        <w:trPr>
          <w:trHeight w:val="417"/>
        </w:trPr>
        <w:tc>
          <w:tcPr>
            <w:tcW w:w="4570" w:type="dxa"/>
          </w:tcPr>
          <w:p w14:paraId="2F705CC5" w14:textId="77777777" w:rsidR="0066552A" w:rsidRPr="00EE0C40" w:rsidRDefault="0066552A" w:rsidP="00424C98">
            <w:pPr>
              <w:rPr>
                <w:b/>
                <w:bCs/>
              </w:rPr>
            </w:pPr>
            <w:r w:rsidRPr="00220904">
              <w:rPr>
                <w:b/>
                <w:iCs/>
              </w:rPr>
              <w:t>Vilniaus Gedimino technikos universitetas</w:t>
            </w:r>
          </w:p>
        </w:tc>
        <w:tc>
          <w:tcPr>
            <w:tcW w:w="850" w:type="dxa"/>
          </w:tcPr>
          <w:p w14:paraId="04A3B322" w14:textId="77777777" w:rsidR="0066552A" w:rsidRPr="00BA4B6A" w:rsidRDefault="0066552A" w:rsidP="00424C98">
            <w:pPr>
              <w:ind w:firstLine="793"/>
              <w:rPr>
                <w:b/>
                <w:spacing w:val="-2"/>
                <w:lang w:eastAsia="lt-LT"/>
              </w:rPr>
            </w:pPr>
          </w:p>
        </w:tc>
        <w:tc>
          <w:tcPr>
            <w:tcW w:w="4219" w:type="dxa"/>
          </w:tcPr>
          <w:p w14:paraId="171BD05C" w14:textId="77777777" w:rsidR="0066552A" w:rsidRPr="00E96F1B" w:rsidRDefault="0066552A" w:rsidP="00424C98">
            <w:pPr>
              <w:rPr>
                <w:b/>
                <w:bCs/>
              </w:rPr>
            </w:pPr>
            <w:r w:rsidRPr="00E96F1B">
              <w:rPr>
                <w:b/>
                <w:bCs/>
                <w:spacing w:val="-2"/>
                <w:lang w:eastAsia="lt-LT"/>
              </w:rPr>
              <w:t>U</w:t>
            </w:r>
            <w:r w:rsidRPr="00E96F1B">
              <w:rPr>
                <w:b/>
                <w:bCs/>
              </w:rPr>
              <w:t>AB</w:t>
            </w:r>
            <w:r w:rsidRPr="00E96F1B">
              <w:rPr>
                <w:b/>
                <w:bCs/>
                <w:snapToGrid w:val="0"/>
              </w:rPr>
              <w:t xml:space="preserve"> „</w:t>
            </w:r>
            <w:proofErr w:type="spellStart"/>
            <w:r w:rsidRPr="00E96F1B">
              <w:rPr>
                <w:b/>
                <w:bCs/>
                <w:snapToGrid w:val="0"/>
              </w:rPr>
              <w:t>Infes</w:t>
            </w:r>
            <w:proofErr w:type="spellEnd"/>
            <w:r w:rsidRPr="00E96F1B">
              <w:rPr>
                <w:b/>
                <w:bCs/>
                <w:snapToGrid w:val="0"/>
              </w:rPr>
              <w:t>“</w:t>
            </w:r>
          </w:p>
        </w:tc>
      </w:tr>
      <w:tr w:rsidR="0066552A" w:rsidRPr="00EE0C40" w14:paraId="7BDB335B" w14:textId="77777777" w:rsidTr="00424C98">
        <w:trPr>
          <w:trHeight w:val="423"/>
        </w:trPr>
        <w:tc>
          <w:tcPr>
            <w:tcW w:w="4570" w:type="dxa"/>
          </w:tcPr>
          <w:p w14:paraId="3E6BF2EF" w14:textId="77777777" w:rsidR="0066552A" w:rsidRPr="00EE0C40" w:rsidRDefault="0066552A" w:rsidP="00424C98">
            <w:pPr>
              <w:rPr>
                <w:iCs/>
              </w:rPr>
            </w:pPr>
            <w:r>
              <w:rPr>
                <w:iCs/>
              </w:rPr>
              <w:t>Rektorius</w:t>
            </w:r>
          </w:p>
        </w:tc>
        <w:tc>
          <w:tcPr>
            <w:tcW w:w="850" w:type="dxa"/>
          </w:tcPr>
          <w:p w14:paraId="4E53A30D" w14:textId="77777777" w:rsidR="0066552A" w:rsidRPr="00EE0C40" w:rsidRDefault="0066552A" w:rsidP="00424C98">
            <w:pPr>
              <w:rPr>
                <w:spacing w:val="-2"/>
                <w:lang w:eastAsia="lt-LT"/>
              </w:rPr>
            </w:pPr>
          </w:p>
        </w:tc>
        <w:tc>
          <w:tcPr>
            <w:tcW w:w="4219" w:type="dxa"/>
          </w:tcPr>
          <w:p w14:paraId="79A2F699" w14:textId="3FA3F3D8" w:rsidR="0066552A" w:rsidRPr="00C636FD" w:rsidRDefault="00D51668" w:rsidP="00424C98">
            <w:pPr>
              <w:rPr>
                <w:bCs/>
              </w:rPr>
            </w:pPr>
            <w:r>
              <w:rPr>
                <w:bCs/>
              </w:rPr>
              <w:t>D</w:t>
            </w:r>
            <w:r w:rsidR="0066552A">
              <w:rPr>
                <w:bCs/>
              </w:rPr>
              <w:t>irektorius</w:t>
            </w:r>
          </w:p>
        </w:tc>
      </w:tr>
      <w:tr w:rsidR="0066552A" w:rsidRPr="00EE0C40" w14:paraId="303B8499" w14:textId="77777777" w:rsidTr="00424C98">
        <w:tc>
          <w:tcPr>
            <w:tcW w:w="4570" w:type="dxa"/>
          </w:tcPr>
          <w:p w14:paraId="234E19EE" w14:textId="77777777" w:rsidR="0066552A" w:rsidRPr="00EE0C40" w:rsidRDefault="0066552A" w:rsidP="00424C98">
            <w:pPr>
              <w:rPr>
                <w:iCs/>
              </w:rPr>
            </w:pPr>
            <w:r>
              <w:rPr>
                <w:iCs/>
              </w:rPr>
              <w:t>Romualdas Kliukas</w:t>
            </w:r>
          </w:p>
        </w:tc>
        <w:tc>
          <w:tcPr>
            <w:tcW w:w="850" w:type="dxa"/>
          </w:tcPr>
          <w:p w14:paraId="06457A49" w14:textId="77777777" w:rsidR="0066552A" w:rsidRPr="0052724D" w:rsidRDefault="0066552A" w:rsidP="00424C98"/>
        </w:tc>
        <w:tc>
          <w:tcPr>
            <w:tcW w:w="4219" w:type="dxa"/>
          </w:tcPr>
          <w:p w14:paraId="3270E630" w14:textId="211EF65F" w:rsidR="0066552A" w:rsidRPr="0052724D" w:rsidRDefault="00D51668" w:rsidP="00424C98">
            <w:r>
              <w:t>Arvydas Markevičius</w:t>
            </w:r>
          </w:p>
        </w:tc>
      </w:tr>
      <w:tr w:rsidR="0066552A" w:rsidRPr="00EE0C40" w14:paraId="73C794C8" w14:textId="77777777" w:rsidTr="00424C98">
        <w:tc>
          <w:tcPr>
            <w:tcW w:w="4570" w:type="dxa"/>
            <w:tcBorders>
              <w:bottom w:val="single" w:sz="4" w:space="0" w:color="auto"/>
            </w:tcBorders>
          </w:tcPr>
          <w:p w14:paraId="5E614772" w14:textId="77777777" w:rsidR="0066552A" w:rsidRPr="00EE0C40" w:rsidRDefault="0066552A" w:rsidP="00424C98"/>
        </w:tc>
        <w:tc>
          <w:tcPr>
            <w:tcW w:w="850" w:type="dxa"/>
          </w:tcPr>
          <w:p w14:paraId="54FED5C0" w14:textId="77777777" w:rsidR="0066552A" w:rsidRPr="00EE0C40" w:rsidRDefault="0066552A" w:rsidP="00424C98"/>
        </w:tc>
        <w:tc>
          <w:tcPr>
            <w:tcW w:w="4219" w:type="dxa"/>
            <w:tcBorders>
              <w:bottom w:val="single" w:sz="4" w:space="0" w:color="auto"/>
            </w:tcBorders>
          </w:tcPr>
          <w:p w14:paraId="4F5B11D2" w14:textId="77777777" w:rsidR="0066552A" w:rsidRPr="00EE0C40" w:rsidRDefault="0066552A" w:rsidP="00424C98"/>
        </w:tc>
      </w:tr>
    </w:tbl>
    <w:p w14:paraId="1BBE7490" w14:textId="77777777" w:rsidR="00970F48" w:rsidRPr="00EE0C40" w:rsidRDefault="00970F48" w:rsidP="00154D5B">
      <w:pPr>
        <w:tabs>
          <w:tab w:val="left" w:pos="0"/>
        </w:tabs>
        <w:snapToGrid w:val="0"/>
        <w:jc w:val="both"/>
      </w:pPr>
    </w:p>
    <w:sectPr w:rsidR="00970F48" w:rsidRPr="00EE0C40" w:rsidSect="0066552A">
      <w:footerReference w:type="even" r:id="rId8"/>
      <w:footerReference w:type="default" r:id="rId9"/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25EB" w14:textId="77777777" w:rsidR="001C5D90" w:rsidRDefault="001C5D90">
      <w:r>
        <w:separator/>
      </w:r>
    </w:p>
  </w:endnote>
  <w:endnote w:type="continuationSeparator" w:id="0">
    <w:p w14:paraId="5F2F711C" w14:textId="77777777" w:rsidR="001C5D90" w:rsidRDefault="001C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8BBB" w14:textId="77777777" w:rsidR="006C64BF" w:rsidRDefault="006C64BF" w:rsidP="00524E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EC4945" w14:textId="77777777" w:rsidR="006C64BF" w:rsidRDefault="006C64BF" w:rsidP="007247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6DB7" w14:textId="77777777" w:rsidR="006C64BF" w:rsidRDefault="006C64BF" w:rsidP="00524EC1">
    <w:pPr>
      <w:pStyle w:val="Footer"/>
      <w:framePr w:wrap="around" w:vAnchor="text" w:hAnchor="margin" w:xAlign="right" w:y="1"/>
      <w:rPr>
        <w:rStyle w:val="PageNumber"/>
      </w:rPr>
    </w:pPr>
  </w:p>
  <w:p w14:paraId="6B79DB45" w14:textId="77777777" w:rsidR="006C64BF" w:rsidRDefault="006C64BF" w:rsidP="00154D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929F" w14:textId="77777777" w:rsidR="001C5D90" w:rsidRDefault="001C5D90">
      <w:r>
        <w:separator/>
      </w:r>
    </w:p>
  </w:footnote>
  <w:footnote w:type="continuationSeparator" w:id="0">
    <w:p w14:paraId="0E3D87FE" w14:textId="77777777" w:rsidR="001C5D90" w:rsidRDefault="001C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1F"/>
    <w:multiLevelType w:val="multilevel"/>
    <w:tmpl w:val="10BECE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C32318"/>
    <w:multiLevelType w:val="hybridMultilevel"/>
    <w:tmpl w:val="7B68E704"/>
    <w:lvl w:ilvl="0" w:tplc="0ECC23B6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95F21"/>
    <w:multiLevelType w:val="multilevel"/>
    <w:tmpl w:val="77DE0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775C26"/>
    <w:multiLevelType w:val="multilevel"/>
    <w:tmpl w:val="C188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D6233B"/>
    <w:multiLevelType w:val="multilevel"/>
    <w:tmpl w:val="78E0C1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5" w15:restartNumberingAfterBreak="0">
    <w:nsid w:val="23B21D84"/>
    <w:multiLevelType w:val="multilevel"/>
    <w:tmpl w:val="F42842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C1C5FF3"/>
    <w:multiLevelType w:val="hybridMultilevel"/>
    <w:tmpl w:val="51185D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941E2"/>
    <w:multiLevelType w:val="multilevel"/>
    <w:tmpl w:val="76E4A9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8" w15:restartNumberingAfterBreak="0">
    <w:nsid w:val="5F370C5C"/>
    <w:multiLevelType w:val="multilevel"/>
    <w:tmpl w:val="BDCA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9" w15:restartNumberingAfterBreak="0">
    <w:nsid w:val="63266BB0"/>
    <w:multiLevelType w:val="multilevel"/>
    <w:tmpl w:val="8A3E1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0" w15:restartNumberingAfterBreak="0">
    <w:nsid w:val="68D62197"/>
    <w:multiLevelType w:val="hybridMultilevel"/>
    <w:tmpl w:val="414A27F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3123B"/>
    <w:multiLevelType w:val="hybridMultilevel"/>
    <w:tmpl w:val="4490A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07CB6"/>
    <w:multiLevelType w:val="multilevel"/>
    <w:tmpl w:val="B9FEDD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55"/>
    <w:rsid w:val="000125FA"/>
    <w:rsid w:val="00021E2E"/>
    <w:rsid w:val="00026E01"/>
    <w:rsid w:val="00032365"/>
    <w:rsid w:val="0003330F"/>
    <w:rsid w:val="00037E42"/>
    <w:rsid w:val="00041DE6"/>
    <w:rsid w:val="000429DA"/>
    <w:rsid w:val="000501E4"/>
    <w:rsid w:val="00050A13"/>
    <w:rsid w:val="00075FEF"/>
    <w:rsid w:val="00076A5B"/>
    <w:rsid w:val="00083DDD"/>
    <w:rsid w:val="0008741C"/>
    <w:rsid w:val="000A2DF9"/>
    <w:rsid w:val="000B2962"/>
    <w:rsid w:val="000B5BE2"/>
    <w:rsid w:val="000C0DD8"/>
    <w:rsid w:val="000C5B93"/>
    <w:rsid w:val="000C5BDA"/>
    <w:rsid w:val="000C6B3A"/>
    <w:rsid w:val="000D6C9E"/>
    <w:rsid w:val="000E2391"/>
    <w:rsid w:val="000F2F0A"/>
    <w:rsid w:val="000F5420"/>
    <w:rsid w:val="00100429"/>
    <w:rsid w:val="00104FB3"/>
    <w:rsid w:val="00111E14"/>
    <w:rsid w:val="0011538C"/>
    <w:rsid w:val="00116778"/>
    <w:rsid w:val="00120CA7"/>
    <w:rsid w:val="00120F76"/>
    <w:rsid w:val="001368B0"/>
    <w:rsid w:val="001425FA"/>
    <w:rsid w:val="00147CEA"/>
    <w:rsid w:val="00154D5B"/>
    <w:rsid w:val="001561C1"/>
    <w:rsid w:val="001603E8"/>
    <w:rsid w:val="00165E13"/>
    <w:rsid w:val="001671B5"/>
    <w:rsid w:val="001834BB"/>
    <w:rsid w:val="0018736B"/>
    <w:rsid w:val="001B3552"/>
    <w:rsid w:val="001C22A3"/>
    <w:rsid w:val="001C5D90"/>
    <w:rsid w:val="001E0945"/>
    <w:rsid w:val="001E69A5"/>
    <w:rsid w:val="001E6E98"/>
    <w:rsid w:val="001E773D"/>
    <w:rsid w:val="001F3132"/>
    <w:rsid w:val="0020545A"/>
    <w:rsid w:val="0021728D"/>
    <w:rsid w:val="00220904"/>
    <w:rsid w:val="00227C7D"/>
    <w:rsid w:val="00231880"/>
    <w:rsid w:val="002324C1"/>
    <w:rsid w:val="00232596"/>
    <w:rsid w:val="00242151"/>
    <w:rsid w:val="00246E54"/>
    <w:rsid w:val="00251C32"/>
    <w:rsid w:val="00254B0F"/>
    <w:rsid w:val="002566B1"/>
    <w:rsid w:val="00263177"/>
    <w:rsid w:val="00264F4F"/>
    <w:rsid w:val="002712B6"/>
    <w:rsid w:val="00271425"/>
    <w:rsid w:val="0027322A"/>
    <w:rsid w:val="00275968"/>
    <w:rsid w:val="002760E6"/>
    <w:rsid w:val="002862B6"/>
    <w:rsid w:val="002957AD"/>
    <w:rsid w:val="002A2378"/>
    <w:rsid w:val="002A369C"/>
    <w:rsid w:val="002A5993"/>
    <w:rsid w:val="002F53A6"/>
    <w:rsid w:val="00306EF3"/>
    <w:rsid w:val="00313871"/>
    <w:rsid w:val="00330BC4"/>
    <w:rsid w:val="00333476"/>
    <w:rsid w:val="00362315"/>
    <w:rsid w:val="00365441"/>
    <w:rsid w:val="003A15B6"/>
    <w:rsid w:val="003A3370"/>
    <w:rsid w:val="003B212A"/>
    <w:rsid w:val="003B4987"/>
    <w:rsid w:val="003C056C"/>
    <w:rsid w:val="003E321E"/>
    <w:rsid w:val="003E39F8"/>
    <w:rsid w:val="003E509B"/>
    <w:rsid w:val="003E671E"/>
    <w:rsid w:val="0040038A"/>
    <w:rsid w:val="004006B6"/>
    <w:rsid w:val="0041074C"/>
    <w:rsid w:val="004111FF"/>
    <w:rsid w:val="00420797"/>
    <w:rsid w:val="00422E0C"/>
    <w:rsid w:val="0043718B"/>
    <w:rsid w:val="0044440B"/>
    <w:rsid w:val="00447D57"/>
    <w:rsid w:val="00457E86"/>
    <w:rsid w:val="00473055"/>
    <w:rsid w:val="00484788"/>
    <w:rsid w:val="00486A38"/>
    <w:rsid w:val="00492A23"/>
    <w:rsid w:val="00492A31"/>
    <w:rsid w:val="004A1A16"/>
    <w:rsid w:val="004A4F94"/>
    <w:rsid w:val="004A7696"/>
    <w:rsid w:val="004C315C"/>
    <w:rsid w:val="004D4A4E"/>
    <w:rsid w:val="004E3FC1"/>
    <w:rsid w:val="004E7881"/>
    <w:rsid w:val="00503CF8"/>
    <w:rsid w:val="00506596"/>
    <w:rsid w:val="00524EC1"/>
    <w:rsid w:val="00524F8A"/>
    <w:rsid w:val="0052724D"/>
    <w:rsid w:val="00535405"/>
    <w:rsid w:val="005358C8"/>
    <w:rsid w:val="005433F4"/>
    <w:rsid w:val="0055596F"/>
    <w:rsid w:val="005649C8"/>
    <w:rsid w:val="005665B7"/>
    <w:rsid w:val="00572740"/>
    <w:rsid w:val="00574AFC"/>
    <w:rsid w:val="0057730A"/>
    <w:rsid w:val="00580771"/>
    <w:rsid w:val="0058218A"/>
    <w:rsid w:val="00583B36"/>
    <w:rsid w:val="00591D48"/>
    <w:rsid w:val="00596A0F"/>
    <w:rsid w:val="005B2D0F"/>
    <w:rsid w:val="005B47A9"/>
    <w:rsid w:val="005C5F43"/>
    <w:rsid w:val="005D3F74"/>
    <w:rsid w:val="005D5ED7"/>
    <w:rsid w:val="005D6A1B"/>
    <w:rsid w:val="005E4F7D"/>
    <w:rsid w:val="005E54FF"/>
    <w:rsid w:val="00603219"/>
    <w:rsid w:val="00624C98"/>
    <w:rsid w:val="00632185"/>
    <w:rsid w:val="0066552A"/>
    <w:rsid w:val="00667125"/>
    <w:rsid w:val="006672BB"/>
    <w:rsid w:val="00674F9B"/>
    <w:rsid w:val="00677360"/>
    <w:rsid w:val="0068358B"/>
    <w:rsid w:val="0068659F"/>
    <w:rsid w:val="00695C05"/>
    <w:rsid w:val="006966D0"/>
    <w:rsid w:val="0069757A"/>
    <w:rsid w:val="006B0FFA"/>
    <w:rsid w:val="006C0E14"/>
    <w:rsid w:val="006C565F"/>
    <w:rsid w:val="006C64BF"/>
    <w:rsid w:val="006C69B2"/>
    <w:rsid w:val="006E25F7"/>
    <w:rsid w:val="006F4D83"/>
    <w:rsid w:val="006F71C2"/>
    <w:rsid w:val="00707D97"/>
    <w:rsid w:val="00710C7A"/>
    <w:rsid w:val="0071400C"/>
    <w:rsid w:val="00715665"/>
    <w:rsid w:val="00723899"/>
    <w:rsid w:val="00724726"/>
    <w:rsid w:val="00725AD4"/>
    <w:rsid w:val="00734A25"/>
    <w:rsid w:val="007363A2"/>
    <w:rsid w:val="00743E6F"/>
    <w:rsid w:val="00744DA6"/>
    <w:rsid w:val="00750206"/>
    <w:rsid w:val="0075140F"/>
    <w:rsid w:val="00755712"/>
    <w:rsid w:val="00770952"/>
    <w:rsid w:val="00771726"/>
    <w:rsid w:val="007944AA"/>
    <w:rsid w:val="007A1032"/>
    <w:rsid w:val="007A1524"/>
    <w:rsid w:val="007B1FBA"/>
    <w:rsid w:val="007C0073"/>
    <w:rsid w:val="007C61E1"/>
    <w:rsid w:val="007D77FF"/>
    <w:rsid w:val="007E3A16"/>
    <w:rsid w:val="007E6A84"/>
    <w:rsid w:val="007F4389"/>
    <w:rsid w:val="00805941"/>
    <w:rsid w:val="008138C9"/>
    <w:rsid w:val="00821B09"/>
    <w:rsid w:val="00827DC4"/>
    <w:rsid w:val="00830799"/>
    <w:rsid w:val="0083141C"/>
    <w:rsid w:val="00843311"/>
    <w:rsid w:val="00856208"/>
    <w:rsid w:val="0088506F"/>
    <w:rsid w:val="008A2F27"/>
    <w:rsid w:val="008B0066"/>
    <w:rsid w:val="008B05B3"/>
    <w:rsid w:val="008B1794"/>
    <w:rsid w:val="008C0693"/>
    <w:rsid w:val="008C1AF7"/>
    <w:rsid w:val="008C1DB8"/>
    <w:rsid w:val="008C2AED"/>
    <w:rsid w:val="008D30D4"/>
    <w:rsid w:val="008D4E97"/>
    <w:rsid w:val="008E1821"/>
    <w:rsid w:val="008E66D8"/>
    <w:rsid w:val="008E777D"/>
    <w:rsid w:val="008F4BBF"/>
    <w:rsid w:val="00900961"/>
    <w:rsid w:val="0090660A"/>
    <w:rsid w:val="0091186A"/>
    <w:rsid w:val="009308DA"/>
    <w:rsid w:val="00935AB0"/>
    <w:rsid w:val="009428B4"/>
    <w:rsid w:val="00942906"/>
    <w:rsid w:val="00943065"/>
    <w:rsid w:val="00950B0B"/>
    <w:rsid w:val="00952E17"/>
    <w:rsid w:val="009547B9"/>
    <w:rsid w:val="009553DB"/>
    <w:rsid w:val="0095766F"/>
    <w:rsid w:val="0096635C"/>
    <w:rsid w:val="00970F48"/>
    <w:rsid w:val="009761D3"/>
    <w:rsid w:val="00984E83"/>
    <w:rsid w:val="0098529F"/>
    <w:rsid w:val="009857DF"/>
    <w:rsid w:val="009867DF"/>
    <w:rsid w:val="009945B7"/>
    <w:rsid w:val="009A252C"/>
    <w:rsid w:val="009A58DF"/>
    <w:rsid w:val="009A6675"/>
    <w:rsid w:val="009D03B2"/>
    <w:rsid w:val="009D0850"/>
    <w:rsid w:val="009E2AE2"/>
    <w:rsid w:val="009E78CD"/>
    <w:rsid w:val="00A0727E"/>
    <w:rsid w:val="00A4180E"/>
    <w:rsid w:val="00A458B8"/>
    <w:rsid w:val="00A4674B"/>
    <w:rsid w:val="00A51310"/>
    <w:rsid w:val="00A63AF4"/>
    <w:rsid w:val="00A666E3"/>
    <w:rsid w:val="00A919C6"/>
    <w:rsid w:val="00AB3223"/>
    <w:rsid w:val="00AC4132"/>
    <w:rsid w:val="00AC62C1"/>
    <w:rsid w:val="00AD29DC"/>
    <w:rsid w:val="00AD5165"/>
    <w:rsid w:val="00AF0EAB"/>
    <w:rsid w:val="00AF29EE"/>
    <w:rsid w:val="00AF2EFE"/>
    <w:rsid w:val="00B056B4"/>
    <w:rsid w:val="00B143C6"/>
    <w:rsid w:val="00B20D8F"/>
    <w:rsid w:val="00B228C7"/>
    <w:rsid w:val="00B26614"/>
    <w:rsid w:val="00B30623"/>
    <w:rsid w:val="00B30EB8"/>
    <w:rsid w:val="00B335B1"/>
    <w:rsid w:val="00B405AA"/>
    <w:rsid w:val="00B51C18"/>
    <w:rsid w:val="00B5350D"/>
    <w:rsid w:val="00B5524A"/>
    <w:rsid w:val="00B55D21"/>
    <w:rsid w:val="00B611A6"/>
    <w:rsid w:val="00B80A48"/>
    <w:rsid w:val="00B81125"/>
    <w:rsid w:val="00B81A63"/>
    <w:rsid w:val="00B82E20"/>
    <w:rsid w:val="00B86013"/>
    <w:rsid w:val="00B94FA4"/>
    <w:rsid w:val="00B97E41"/>
    <w:rsid w:val="00BA0247"/>
    <w:rsid w:val="00BA144E"/>
    <w:rsid w:val="00BA4B6A"/>
    <w:rsid w:val="00BA57BE"/>
    <w:rsid w:val="00BA7BF3"/>
    <w:rsid w:val="00BB3E04"/>
    <w:rsid w:val="00BB60D3"/>
    <w:rsid w:val="00BB6FA9"/>
    <w:rsid w:val="00BC40E8"/>
    <w:rsid w:val="00BD3BC6"/>
    <w:rsid w:val="00BD715F"/>
    <w:rsid w:val="00BF08D3"/>
    <w:rsid w:val="00BF5B67"/>
    <w:rsid w:val="00BF631D"/>
    <w:rsid w:val="00C02C9F"/>
    <w:rsid w:val="00C05949"/>
    <w:rsid w:val="00C12614"/>
    <w:rsid w:val="00C35ECC"/>
    <w:rsid w:val="00C636FD"/>
    <w:rsid w:val="00C6447C"/>
    <w:rsid w:val="00C6620E"/>
    <w:rsid w:val="00C961B2"/>
    <w:rsid w:val="00CA2A57"/>
    <w:rsid w:val="00CB39FF"/>
    <w:rsid w:val="00CB5503"/>
    <w:rsid w:val="00CB59D8"/>
    <w:rsid w:val="00CC0ABF"/>
    <w:rsid w:val="00CC224F"/>
    <w:rsid w:val="00CE45CB"/>
    <w:rsid w:val="00CE4B96"/>
    <w:rsid w:val="00CF020A"/>
    <w:rsid w:val="00CF719B"/>
    <w:rsid w:val="00D0114D"/>
    <w:rsid w:val="00D218B6"/>
    <w:rsid w:val="00D22408"/>
    <w:rsid w:val="00D2516E"/>
    <w:rsid w:val="00D25301"/>
    <w:rsid w:val="00D347C0"/>
    <w:rsid w:val="00D35CAA"/>
    <w:rsid w:val="00D3654D"/>
    <w:rsid w:val="00D42106"/>
    <w:rsid w:val="00D51278"/>
    <w:rsid w:val="00D51668"/>
    <w:rsid w:val="00D53531"/>
    <w:rsid w:val="00D56971"/>
    <w:rsid w:val="00D62E86"/>
    <w:rsid w:val="00D9773B"/>
    <w:rsid w:val="00D97F54"/>
    <w:rsid w:val="00DA3B78"/>
    <w:rsid w:val="00DA5C11"/>
    <w:rsid w:val="00DB4B84"/>
    <w:rsid w:val="00DB607B"/>
    <w:rsid w:val="00DD29D3"/>
    <w:rsid w:val="00DD7FCC"/>
    <w:rsid w:val="00DE04C6"/>
    <w:rsid w:val="00DE61D6"/>
    <w:rsid w:val="00DE76E7"/>
    <w:rsid w:val="00DF222D"/>
    <w:rsid w:val="00DF42BC"/>
    <w:rsid w:val="00E00A6D"/>
    <w:rsid w:val="00E712A6"/>
    <w:rsid w:val="00E72A9B"/>
    <w:rsid w:val="00E903E6"/>
    <w:rsid w:val="00E92B03"/>
    <w:rsid w:val="00EA7F95"/>
    <w:rsid w:val="00EB117C"/>
    <w:rsid w:val="00EB5814"/>
    <w:rsid w:val="00EC0098"/>
    <w:rsid w:val="00EC1601"/>
    <w:rsid w:val="00ED394B"/>
    <w:rsid w:val="00EE0C40"/>
    <w:rsid w:val="00EE0D34"/>
    <w:rsid w:val="00EF00E4"/>
    <w:rsid w:val="00F00A4A"/>
    <w:rsid w:val="00F00AEC"/>
    <w:rsid w:val="00F042E0"/>
    <w:rsid w:val="00F06F4C"/>
    <w:rsid w:val="00F10289"/>
    <w:rsid w:val="00F13272"/>
    <w:rsid w:val="00F23ABA"/>
    <w:rsid w:val="00F32627"/>
    <w:rsid w:val="00F37776"/>
    <w:rsid w:val="00F4168C"/>
    <w:rsid w:val="00F7020F"/>
    <w:rsid w:val="00F70265"/>
    <w:rsid w:val="00F80BAB"/>
    <w:rsid w:val="00F811FC"/>
    <w:rsid w:val="00F81A06"/>
    <w:rsid w:val="00F87B65"/>
    <w:rsid w:val="00F93895"/>
    <w:rsid w:val="00F96DA9"/>
    <w:rsid w:val="00FA6908"/>
    <w:rsid w:val="00FA6E2E"/>
    <w:rsid w:val="00FB302D"/>
    <w:rsid w:val="00FC67E7"/>
    <w:rsid w:val="00FD1124"/>
    <w:rsid w:val="00FD1798"/>
    <w:rsid w:val="00FD1DCD"/>
    <w:rsid w:val="00FD263E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030B8"/>
  <w15:chartTrackingRefBased/>
  <w15:docId w15:val="{49B859AE-3089-4663-9F27-CB4226C6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05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73055"/>
    <w:pPr>
      <w:tabs>
        <w:tab w:val="center" w:pos="4153"/>
        <w:tab w:val="right" w:pos="8306"/>
      </w:tabs>
      <w:snapToGrid w:val="0"/>
      <w:spacing w:before="240" w:line="320" w:lineRule="atLeast"/>
    </w:pPr>
    <w:rPr>
      <w:sz w:val="22"/>
      <w:szCs w:val="20"/>
      <w:lang w:val="en-GB"/>
    </w:rPr>
  </w:style>
  <w:style w:type="paragraph" w:customStyle="1" w:styleId="BalloonText1">
    <w:name w:val="Balloon Text1"/>
    <w:basedOn w:val="Normal"/>
    <w:semiHidden/>
    <w:rsid w:val="00473055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473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BalloonText">
    <w:name w:val="Balloon Text"/>
    <w:basedOn w:val="Normal"/>
    <w:semiHidden/>
    <w:rsid w:val="008C2AED"/>
    <w:rPr>
      <w:rFonts w:ascii="Tahoma" w:hAnsi="Tahoma" w:cs="Tahoma"/>
      <w:sz w:val="16"/>
      <w:szCs w:val="16"/>
    </w:rPr>
  </w:style>
  <w:style w:type="character" w:customStyle="1" w:styleId="res">
    <w:name w:val="res"/>
    <w:basedOn w:val="DefaultParagraphFont"/>
    <w:rsid w:val="000B5BE2"/>
  </w:style>
  <w:style w:type="character" w:styleId="PageNumber">
    <w:name w:val="page number"/>
    <w:basedOn w:val="DefaultParagraphFont"/>
    <w:rsid w:val="00724726"/>
  </w:style>
  <w:style w:type="paragraph" w:styleId="Header">
    <w:name w:val="header"/>
    <w:basedOn w:val="Normal"/>
    <w:link w:val="HeaderChar"/>
    <w:rsid w:val="0021728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1728D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E54F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E54FF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rsid w:val="003C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0C5BDA"/>
    <w:rPr>
      <w:sz w:val="22"/>
      <w:lang w:val="en-GB" w:eastAsia="en-US"/>
    </w:rPr>
  </w:style>
  <w:style w:type="character" w:styleId="CommentReference">
    <w:name w:val="annotation reference"/>
    <w:rsid w:val="00DA5C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C11"/>
    <w:rPr>
      <w:sz w:val="20"/>
      <w:szCs w:val="20"/>
    </w:rPr>
  </w:style>
  <w:style w:type="character" w:customStyle="1" w:styleId="CommentTextChar">
    <w:name w:val="Comment Text Char"/>
    <w:link w:val="CommentText"/>
    <w:rsid w:val="00DA5C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5C11"/>
    <w:rPr>
      <w:b/>
      <w:bCs/>
    </w:rPr>
  </w:style>
  <w:style w:type="character" w:customStyle="1" w:styleId="CommentSubjectChar">
    <w:name w:val="Comment Subject Char"/>
    <w:link w:val="CommentSubject"/>
    <w:rsid w:val="00DA5C1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C5F43"/>
    <w:pPr>
      <w:ind w:left="1296"/>
    </w:pPr>
  </w:style>
  <w:style w:type="paragraph" w:styleId="Revision">
    <w:name w:val="Revision"/>
    <w:hidden/>
    <w:uiPriority w:val="99"/>
    <w:semiHidden/>
    <w:rsid w:val="00734A2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87B4C-82EF-4EAE-9B13-CD30CA0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Arūnas Abraitis</cp:lastModifiedBy>
  <cp:revision>2</cp:revision>
  <cp:lastPrinted>2023-01-23T07:03:00Z</cp:lastPrinted>
  <dcterms:created xsi:type="dcterms:W3CDTF">2026-03-17T07:58:00Z</dcterms:created>
  <dcterms:modified xsi:type="dcterms:W3CDTF">2026-03-17T07:58:00Z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0c92cf-9fad-4274-a76d-c5d00437ca20_Enabled">
    <vt:lpwstr>true</vt:lpwstr>
  </property>
  <property fmtid="{D5CDD505-2E9C-101B-9397-08002B2CF9AE}" pid="3" name="MSIP_Label_bb0c92cf-9fad-4274-a76d-c5d00437ca20_SetDate">
    <vt:lpwstr>2026-02-23T11:58:00Z</vt:lpwstr>
  </property>
  <property fmtid="{D5CDD505-2E9C-101B-9397-08002B2CF9AE}" pid="4" name="MSIP_Label_bb0c92cf-9fad-4274-a76d-c5d00437ca20_Method">
    <vt:lpwstr>Standard</vt:lpwstr>
  </property>
  <property fmtid="{D5CDD505-2E9C-101B-9397-08002B2CF9AE}" pid="5" name="MSIP_Label_bb0c92cf-9fad-4274-a76d-c5d00437ca20_Name">
    <vt:lpwstr>Vidinė informacija</vt:lpwstr>
  </property>
  <property fmtid="{D5CDD505-2E9C-101B-9397-08002B2CF9AE}" pid="6" name="MSIP_Label_bb0c92cf-9fad-4274-a76d-c5d00437ca20_SiteId">
    <vt:lpwstr>edd4b5db-2ce6-4b06-ad21-46b9f98d12ca</vt:lpwstr>
  </property>
  <property fmtid="{D5CDD505-2E9C-101B-9397-08002B2CF9AE}" pid="7" name="MSIP_Label_bb0c92cf-9fad-4274-a76d-c5d00437ca20_ActionId">
    <vt:lpwstr>752ad8b6-88b7-4ef2-8e1b-2fd740694b8f</vt:lpwstr>
  </property>
  <property fmtid="{D5CDD505-2E9C-101B-9397-08002B2CF9AE}" pid="8" name="MSIP_Label_bb0c92cf-9fad-4274-a76d-c5d00437ca20_ContentBits">
    <vt:lpwstr>0</vt:lpwstr>
  </property>
  <property fmtid="{D5CDD505-2E9C-101B-9397-08002B2CF9AE}" pid="9" name="MSIP_Label_bb0c92cf-9fad-4274-a76d-c5d00437ca20_Tag">
    <vt:lpwstr>10, 3, 0, 1</vt:lpwstr>
  </property>
</Properties>
</file>