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7F409FE4" w:rsidR="00EE3697" w:rsidRPr="006059B4" w:rsidRDefault="006059B4" w:rsidP="00E226FC">
            <w:pPr>
              <w:autoSpaceDE w:val="0"/>
              <w:autoSpaceDN w:val="0"/>
              <w:adjustRightInd w:val="0"/>
              <w:jc w:val="center"/>
              <w:rPr>
                <w:b/>
                <w:sz w:val="22"/>
                <w:szCs w:val="22"/>
              </w:rPr>
            </w:pPr>
            <w:r w:rsidRPr="006059B4">
              <w:rPr>
                <w:rFonts w:eastAsia="Arial Unicode MS"/>
                <w:b/>
                <w:bCs/>
                <w:sz w:val="22"/>
                <w:szCs w:val="22"/>
                <w:lang w:eastAsia="lt-LT"/>
              </w:rPr>
              <w:t>Reagentai ir pagalbinės priemonės imunocheminiams ir</w:t>
            </w:r>
            <w:r w:rsidRPr="006059B4">
              <w:rPr>
                <w:b/>
                <w:bCs/>
                <w:sz w:val="22"/>
                <w:szCs w:val="22"/>
                <w:lang w:eastAsia="lt-LT"/>
              </w:rPr>
              <w:t xml:space="preserve"> </w:t>
            </w:r>
            <w:r w:rsidRPr="006059B4">
              <w:rPr>
                <w:rFonts w:eastAsia="Arial Unicode MS"/>
                <w:b/>
                <w:bCs/>
                <w:sz w:val="22"/>
                <w:szCs w:val="22"/>
                <w:lang w:eastAsia="lt-LT"/>
              </w:rPr>
              <w:t>imunogenetiniams tyrimams su prietaisais panaudai (</w:t>
            </w:r>
            <w:r w:rsidRPr="006059B4">
              <w:rPr>
                <w:rFonts w:eastAsia="TimesNewRomanPS-BoldMT"/>
                <w:b/>
                <w:bCs/>
                <w:sz w:val="22"/>
                <w:szCs w:val="22"/>
                <w:lang w:eastAsia="lt-LT"/>
              </w:rPr>
              <w:t>9886</w:t>
            </w:r>
            <w:r w:rsidRPr="006059B4">
              <w:rPr>
                <w:rFonts w:eastAsia="Arial Unicode MS"/>
                <w:b/>
                <w:bCs/>
                <w:sz w:val="22"/>
                <w:szCs w:val="22"/>
                <w:lang w:eastAsia="lt-LT"/>
              </w:rPr>
              <w:t>)</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543"/>
      </w:tblGrid>
      <w:tr w:rsidR="00EE3697" w:rsidRPr="00F60AE3" w14:paraId="63C1457E" w14:textId="77777777" w:rsidTr="00E24DB6">
        <w:tc>
          <w:tcPr>
            <w:tcW w:w="9634"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E24DB6">
        <w:tc>
          <w:tcPr>
            <w:tcW w:w="2689"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40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43"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E24DB6">
        <w:tc>
          <w:tcPr>
            <w:tcW w:w="2689" w:type="dxa"/>
            <w:vMerge/>
          </w:tcPr>
          <w:p w14:paraId="0DE935DE" w14:textId="77777777" w:rsidR="00EE3697" w:rsidRPr="00F60AE3" w:rsidRDefault="00EE3697" w:rsidP="00EE3697">
            <w:pPr>
              <w:rPr>
                <w:kern w:val="2"/>
                <w:sz w:val="22"/>
                <w:szCs w:val="22"/>
              </w:rPr>
            </w:pPr>
          </w:p>
        </w:tc>
        <w:tc>
          <w:tcPr>
            <w:tcW w:w="340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43"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E24DB6">
        <w:tc>
          <w:tcPr>
            <w:tcW w:w="2689" w:type="dxa"/>
            <w:vMerge/>
          </w:tcPr>
          <w:p w14:paraId="1576995C" w14:textId="77777777" w:rsidR="00EE3697" w:rsidRPr="00F60AE3" w:rsidRDefault="00EE3697" w:rsidP="00EE3697">
            <w:pPr>
              <w:rPr>
                <w:kern w:val="2"/>
                <w:sz w:val="22"/>
                <w:szCs w:val="22"/>
              </w:rPr>
            </w:pPr>
          </w:p>
        </w:tc>
        <w:tc>
          <w:tcPr>
            <w:tcW w:w="340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43"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E24DB6">
        <w:tc>
          <w:tcPr>
            <w:tcW w:w="2689" w:type="dxa"/>
            <w:vMerge/>
          </w:tcPr>
          <w:p w14:paraId="4C61760D" w14:textId="77777777" w:rsidR="00EE3697" w:rsidRPr="00F60AE3" w:rsidRDefault="00EE3697" w:rsidP="00EE3697">
            <w:pPr>
              <w:rPr>
                <w:kern w:val="2"/>
                <w:sz w:val="22"/>
                <w:szCs w:val="22"/>
              </w:rPr>
            </w:pPr>
          </w:p>
        </w:tc>
        <w:tc>
          <w:tcPr>
            <w:tcW w:w="340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43"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E24DB6">
        <w:tc>
          <w:tcPr>
            <w:tcW w:w="2689" w:type="dxa"/>
            <w:vMerge/>
          </w:tcPr>
          <w:p w14:paraId="450E5BB6" w14:textId="77777777" w:rsidR="00EE3697" w:rsidRPr="00F60AE3" w:rsidRDefault="00EE3697" w:rsidP="00EE3697">
            <w:pPr>
              <w:rPr>
                <w:kern w:val="2"/>
                <w:sz w:val="22"/>
                <w:szCs w:val="22"/>
              </w:rPr>
            </w:pPr>
          </w:p>
        </w:tc>
        <w:tc>
          <w:tcPr>
            <w:tcW w:w="340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43"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E24DB6">
        <w:tc>
          <w:tcPr>
            <w:tcW w:w="2689" w:type="dxa"/>
            <w:vMerge/>
          </w:tcPr>
          <w:p w14:paraId="340D5823" w14:textId="77777777" w:rsidR="00EE3697" w:rsidRPr="00F60AE3" w:rsidRDefault="00EE3697" w:rsidP="00EE3697">
            <w:pPr>
              <w:rPr>
                <w:kern w:val="2"/>
                <w:sz w:val="22"/>
                <w:szCs w:val="22"/>
              </w:rPr>
            </w:pPr>
          </w:p>
        </w:tc>
        <w:tc>
          <w:tcPr>
            <w:tcW w:w="340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43"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E24DB6">
        <w:tc>
          <w:tcPr>
            <w:tcW w:w="2689" w:type="dxa"/>
            <w:vMerge/>
          </w:tcPr>
          <w:p w14:paraId="18304B9D" w14:textId="77777777" w:rsidR="00EE3697" w:rsidRPr="00F60AE3" w:rsidRDefault="00EE3697" w:rsidP="00EE3697">
            <w:pPr>
              <w:rPr>
                <w:kern w:val="2"/>
                <w:sz w:val="22"/>
                <w:szCs w:val="22"/>
              </w:rPr>
            </w:pPr>
          </w:p>
        </w:tc>
        <w:tc>
          <w:tcPr>
            <w:tcW w:w="340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43"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E24DB6">
        <w:tc>
          <w:tcPr>
            <w:tcW w:w="2689" w:type="dxa"/>
            <w:vMerge/>
          </w:tcPr>
          <w:p w14:paraId="34DAC522" w14:textId="77777777" w:rsidR="00EE3697" w:rsidRPr="00F60AE3" w:rsidRDefault="00EE3697" w:rsidP="00EE3697">
            <w:pPr>
              <w:rPr>
                <w:kern w:val="2"/>
                <w:sz w:val="22"/>
                <w:szCs w:val="22"/>
              </w:rPr>
            </w:pPr>
          </w:p>
        </w:tc>
        <w:tc>
          <w:tcPr>
            <w:tcW w:w="340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43"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9"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E24DB6">
        <w:tc>
          <w:tcPr>
            <w:tcW w:w="2689" w:type="dxa"/>
            <w:vMerge/>
          </w:tcPr>
          <w:p w14:paraId="6CBCC034" w14:textId="77777777" w:rsidR="00EE3697" w:rsidRPr="00F60AE3" w:rsidRDefault="00EE3697" w:rsidP="00EE3697">
            <w:pPr>
              <w:rPr>
                <w:kern w:val="2"/>
                <w:sz w:val="22"/>
                <w:szCs w:val="22"/>
              </w:rPr>
            </w:pPr>
          </w:p>
        </w:tc>
        <w:tc>
          <w:tcPr>
            <w:tcW w:w="340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43"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E24DB6">
        <w:tc>
          <w:tcPr>
            <w:tcW w:w="2689" w:type="dxa"/>
            <w:vMerge/>
          </w:tcPr>
          <w:p w14:paraId="0CE4C553" w14:textId="77777777" w:rsidR="00EE3697" w:rsidRPr="00F60AE3" w:rsidRDefault="00EE3697" w:rsidP="00EE3697">
            <w:pPr>
              <w:rPr>
                <w:kern w:val="2"/>
                <w:sz w:val="22"/>
                <w:szCs w:val="22"/>
              </w:rPr>
            </w:pPr>
          </w:p>
        </w:tc>
        <w:tc>
          <w:tcPr>
            <w:tcW w:w="340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43"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E24DB6">
        <w:tc>
          <w:tcPr>
            <w:tcW w:w="2689"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43" w:type="dxa"/>
            <w:tcBorders>
              <w:top w:val="single" w:sz="4" w:space="0" w:color="auto"/>
              <w:left w:val="single" w:sz="4" w:space="0" w:color="auto"/>
              <w:bottom w:val="single" w:sz="4" w:space="0" w:color="auto"/>
              <w:right w:val="single" w:sz="4" w:space="0" w:color="auto"/>
            </w:tcBorders>
          </w:tcPr>
          <w:p w14:paraId="547BC646" w14:textId="000AA00F" w:rsidR="002B2717" w:rsidRPr="002B2717" w:rsidRDefault="00916DC7" w:rsidP="002B2717">
            <w:pPr>
              <w:jc w:val="center"/>
              <w:rPr>
                <w:kern w:val="2"/>
                <w:sz w:val="22"/>
                <w:szCs w:val="22"/>
              </w:rPr>
            </w:pPr>
            <w:r w:rsidRPr="00916DC7">
              <w:rPr>
                <w:sz w:val="22"/>
                <w:szCs w:val="22"/>
              </w:rPr>
              <w:t>UAB „Laborama”</w:t>
            </w:r>
          </w:p>
        </w:tc>
      </w:tr>
      <w:tr w:rsidR="002B2717" w:rsidRPr="00F60AE3" w14:paraId="7F25D8D9" w14:textId="77777777" w:rsidTr="00E24DB6">
        <w:tc>
          <w:tcPr>
            <w:tcW w:w="2689"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43" w:type="dxa"/>
            <w:tcBorders>
              <w:top w:val="single" w:sz="4" w:space="0" w:color="auto"/>
              <w:left w:val="single" w:sz="4" w:space="0" w:color="auto"/>
              <w:bottom w:val="single" w:sz="4" w:space="0" w:color="auto"/>
              <w:right w:val="single" w:sz="4" w:space="0" w:color="auto"/>
            </w:tcBorders>
          </w:tcPr>
          <w:p w14:paraId="5A580E34" w14:textId="073B3BC4" w:rsidR="002B2717" w:rsidRPr="002B2717" w:rsidRDefault="00B76364" w:rsidP="002B2717">
            <w:pPr>
              <w:jc w:val="center"/>
              <w:rPr>
                <w:kern w:val="2"/>
                <w:sz w:val="22"/>
                <w:szCs w:val="22"/>
              </w:rPr>
            </w:pPr>
            <w:r w:rsidRPr="00D8026A">
              <w:rPr>
                <w:sz w:val="22"/>
                <w:szCs w:val="22"/>
              </w:rPr>
              <w:t>302818839</w:t>
            </w:r>
          </w:p>
        </w:tc>
      </w:tr>
      <w:tr w:rsidR="002B2717" w:rsidRPr="00F60AE3" w14:paraId="41B530B4" w14:textId="77777777" w:rsidTr="00E24DB6">
        <w:trPr>
          <w:trHeight w:val="230"/>
        </w:trPr>
        <w:tc>
          <w:tcPr>
            <w:tcW w:w="2689"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43" w:type="dxa"/>
            <w:tcBorders>
              <w:top w:val="single" w:sz="4" w:space="0" w:color="auto"/>
              <w:left w:val="single" w:sz="4" w:space="0" w:color="auto"/>
              <w:bottom w:val="single" w:sz="4" w:space="0" w:color="auto"/>
              <w:right w:val="single" w:sz="4" w:space="0" w:color="auto"/>
            </w:tcBorders>
          </w:tcPr>
          <w:p w14:paraId="25C2EAC4" w14:textId="7C7057DE" w:rsidR="002B2717" w:rsidRPr="002035BB" w:rsidRDefault="00E24DB6" w:rsidP="002B2717">
            <w:pPr>
              <w:jc w:val="center"/>
              <w:rPr>
                <w:kern w:val="2"/>
                <w:sz w:val="22"/>
                <w:szCs w:val="22"/>
              </w:rPr>
            </w:pPr>
            <w:r w:rsidRPr="002035BB">
              <w:rPr>
                <w:sz w:val="22"/>
                <w:szCs w:val="22"/>
              </w:rPr>
              <w:t>V. Kuzmos g. 26, LT-08431 Vilnius</w:t>
            </w:r>
          </w:p>
        </w:tc>
      </w:tr>
      <w:tr w:rsidR="002B2717" w:rsidRPr="00F60AE3" w14:paraId="0C36D6C3" w14:textId="77777777" w:rsidTr="00E24DB6">
        <w:tc>
          <w:tcPr>
            <w:tcW w:w="2689"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43" w:type="dxa"/>
            <w:tcBorders>
              <w:top w:val="single" w:sz="4" w:space="0" w:color="auto"/>
              <w:left w:val="single" w:sz="4" w:space="0" w:color="auto"/>
              <w:bottom w:val="single" w:sz="4" w:space="0" w:color="auto"/>
              <w:right w:val="single" w:sz="4" w:space="0" w:color="auto"/>
            </w:tcBorders>
          </w:tcPr>
          <w:p w14:paraId="1BC5BED6" w14:textId="05AE47F5" w:rsidR="002B2717" w:rsidRPr="002035BB" w:rsidRDefault="00547887" w:rsidP="002B2717">
            <w:pPr>
              <w:jc w:val="center"/>
              <w:rPr>
                <w:kern w:val="2"/>
                <w:sz w:val="22"/>
                <w:szCs w:val="22"/>
              </w:rPr>
            </w:pPr>
            <w:r w:rsidRPr="002035BB">
              <w:rPr>
                <w:sz w:val="22"/>
                <w:szCs w:val="22"/>
              </w:rPr>
              <w:t>LT100007020611</w:t>
            </w:r>
          </w:p>
        </w:tc>
      </w:tr>
      <w:tr w:rsidR="002B2717" w:rsidRPr="00F60AE3" w14:paraId="64954E64" w14:textId="77777777" w:rsidTr="00E24DB6">
        <w:tc>
          <w:tcPr>
            <w:tcW w:w="2689"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43" w:type="dxa"/>
            <w:tcBorders>
              <w:top w:val="single" w:sz="4" w:space="0" w:color="auto"/>
              <w:left w:val="single" w:sz="4" w:space="0" w:color="auto"/>
              <w:bottom w:val="single" w:sz="4" w:space="0" w:color="auto"/>
              <w:right w:val="single" w:sz="4" w:space="0" w:color="auto"/>
            </w:tcBorders>
          </w:tcPr>
          <w:p w14:paraId="7D1332EB" w14:textId="4794812D" w:rsidR="002B2717" w:rsidRPr="002035BB" w:rsidRDefault="00B43894" w:rsidP="002B2717">
            <w:pPr>
              <w:jc w:val="center"/>
              <w:rPr>
                <w:kern w:val="2"/>
                <w:sz w:val="22"/>
                <w:szCs w:val="22"/>
              </w:rPr>
            </w:pPr>
            <w:r w:rsidRPr="002035BB">
              <w:rPr>
                <w:sz w:val="22"/>
                <w:szCs w:val="22"/>
              </w:rPr>
              <w:t>A/s LT57 7044 0600 0820 2168</w:t>
            </w:r>
          </w:p>
        </w:tc>
      </w:tr>
      <w:tr w:rsidR="002B2717" w:rsidRPr="00F60AE3" w14:paraId="7EE00E85" w14:textId="77777777" w:rsidTr="00E24DB6">
        <w:tc>
          <w:tcPr>
            <w:tcW w:w="2689"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43" w:type="dxa"/>
            <w:tcBorders>
              <w:top w:val="single" w:sz="4" w:space="0" w:color="auto"/>
              <w:left w:val="single" w:sz="4" w:space="0" w:color="auto"/>
              <w:bottom w:val="single" w:sz="4" w:space="0" w:color="auto"/>
              <w:right w:val="single" w:sz="4" w:space="0" w:color="auto"/>
            </w:tcBorders>
          </w:tcPr>
          <w:p w14:paraId="73723173" w14:textId="7F5D004F" w:rsidR="002B2717" w:rsidRPr="002035BB" w:rsidRDefault="00780B46" w:rsidP="002B2717">
            <w:pPr>
              <w:jc w:val="center"/>
              <w:rPr>
                <w:kern w:val="2"/>
                <w:sz w:val="22"/>
                <w:szCs w:val="22"/>
              </w:rPr>
            </w:pPr>
            <w:r w:rsidRPr="002035BB">
              <w:rPr>
                <w:sz w:val="22"/>
                <w:szCs w:val="22"/>
              </w:rPr>
              <w:t>AB SEB bankas, banko kodas 70440</w:t>
            </w:r>
          </w:p>
        </w:tc>
      </w:tr>
      <w:tr w:rsidR="002B2717" w:rsidRPr="00F60AE3" w14:paraId="59CC7BE2" w14:textId="77777777" w:rsidTr="00E24DB6">
        <w:tc>
          <w:tcPr>
            <w:tcW w:w="2689"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43" w:type="dxa"/>
            <w:tcBorders>
              <w:top w:val="single" w:sz="4" w:space="0" w:color="auto"/>
              <w:left w:val="single" w:sz="4" w:space="0" w:color="auto"/>
              <w:bottom w:val="single" w:sz="4" w:space="0" w:color="auto"/>
              <w:right w:val="single" w:sz="4" w:space="0" w:color="auto"/>
            </w:tcBorders>
          </w:tcPr>
          <w:p w14:paraId="64CAF957" w14:textId="31B4CDD4" w:rsidR="002B2717" w:rsidRPr="002035BB" w:rsidRDefault="002035BB" w:rsidP="002B2717">
            <w:pPr>
              <w:jc w:val="center"/>
              <w:rPr>
                <w:kern w:val="2"/>
                <w:sz w:val="22"/>
                <w:szCs w:val="22"/>
              </w:rPr>
            </w:pPr>
            <w:r w:rsidRPr="002035BB">
              <w:rPr>
                <w:sz w:val="22"/>
                <w:szCs w:val="22"/>
              </w:rPr>
              <w:t>+370 5 265 7222</w:t>
            </w:r>
          </w:p>
        </w:tc>
      </w:tr>
      <w:tr w:rsidR="002B2717" w:rsidRPr="00F60AE3" w14:paraId="5E2C4F4D" w14:textId="77777777" w:rsidTr="00E24DB6">
        <w:tc>
          <w:tcPr>
            <w:tcW w:w="2689"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43" w:type="dxa"/>
            <w:tcBorders>
              <w:top w:val="single" w:sz="4" w:space="0" w:color="auto"/>
              <w:left w:val="single" w:sz="4" w:space="0" w:color="auto"/>
              <w:bottom w:val="single" w:sz="4" w:space="0" w:color="auto"/>
              <w:right w:val="single" w:sz="4" w:space="0" w:color="auto"/>
            </w:tcBorders>
          </w:tcPr>
          <w:p w14:paraId="123A35BD" w14:textId="21C08AD0" w:rsidR="002B2717" w:rsidRPr="002035BB" w:rsidRDefault="002035BB" w:rsidP="002B2717">
            <w:pPr>
              <w:jc w:val="center"/>
              <w:rPr>
                <w:kern w:val="2"/>
                <w:sz w:val="22"/>
                <w:szCs w:val="22"/>
              </w:rPr>
            </w:pPr>
            <w:hyperlink r:id="rId10" w:history="1">
              <w:r w:rsidRPr="00367A02">
                <w:rPr>
                  <w:rStyle w:val="Hyperlink"/>
                  <w:sz w:val="22"/>
                  <w:szCs w:val="22"/>
                </w:rPr>
                <w:t>info@laborama.lt</w:t>
              </w:r>
            </w:hyperlink>
            <w:r>
              <w:rPr>
                <w:sz w:val="22"/>
                <w:szCs w:val="22"/>
              </w:rPr>
              <w:t xml:space="preserve"> </w:t>
            </w:r>
          </w:p>
        </w:tc>
      </w:tr>
      <w:tr w:rsidR="002B2717" w:rsidRPr="00F60AE3" w14:paraId="63752A7E" w14:textId="77777777" w:rsidTr="00E24DB6">
        <w:tc>
          <w:tcPr>
            <w:tcW w:w="2689"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43" w:type="dxa"/>
            <w:tcBorders>
              <w:top w:val="single" w:sz="4" w:space="0" w:color="auto"/>
              <w:left w:val="single" w:sz="4" w:space="0" w:color="auto"/>
              <w:bottom w:val="single" w:sz="4" w:space="0" w:color="auto"/>
              <w:right w:val="single" w:sz="4" w:space="0" w:color="auto"/>
            </w:tcBorders>
          </w:tcPr>
          <w:p w14:paraId="71F51D62" w14:textId="2EF7DDAE" w:rsidR="002B2717" w:rsidRPr="002035BB" w:rsidRDefault="002035BB" w:rsidP="002B2717">
            <w:pPr>
              <w:jc w:val="center"/>
              <w:rPr>
                <w:kern w:val="2"/>
                <w:sz w:val="22"/>
                <w:szCs w:val="22"/>
              </w:rPr>
            </w:pPr>
            <w:r w:rsidRPr="002035BB">
              <w:rPr>
                <w:sz w:val="22"/>
                <w:szCs w:val="22"/>
              </w:rPr>
              <w:t>Direktorius Marius Savickas</w:t>
            </w:r>
          </w:p>
        </w:tc>
      </w:tr>
      <w:tr w:rsidR="002B2717" w:rsidRPr="00F60AE3" w14:paraId="5BA1E166" w14:textId="77777777" w:rsidTr="00E24DB6">
        <w:tc>
          <w:tcPr>
            <w:tcW w:w="2689"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43" w:type="dxa"/>
            <w:tcBorders>
              <w:top w:val="single" w:sz="4" w:space="0" w:color="auto"/>
              <w:left w:val="single" w:sz="4" w:space="0" w:color="auto"/>
              <w:bottom w:val="single" w:sz="4" w:space="0" w:color="auto"/>
              <w:right w:val="single" w:sz="4" w:space="0" w:color="auto"/>
            </w:tcBorders>
          </w:tcPr>
          <w:p w14:paraId="5FB270E5" w14:textId="0A320D61" w:rsidR="002B2717" w:rsidRPr="002035BB" w:rsidRDefault="002035BB" w:rsidP="002B2717">
            <w:pPr>
              <w:jc w:val="center"/>
              <w:rPr>
                <w:kern w:val="2"/>
                <w:sz w:val="22"/>
                <w:szCs w:val="22"/>
              </w:rPr>
            </w:pPr>
            <w:r w:rsidRPr="002035BB">
              <w:rPr>
                <w:sz w:val="22"/>
                <w:szCs w:val="22"/>
              </w:rPr>
              <w:t>UAB „Laborama” įstatai</w:t>
            </w:r>
          </w:p>
        </w:tc>
      </w:tr>
    </w:tbl>
    <w:p w14:paraId="6C50E895" w14:textId="77777777" w:rsidR="00EE3697" w:rsidRPr="00F60AE3" w:rsidRDefault="00EE3697" w:rsidP="00EE3697">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846"/>
      </w:tblGrid>
      <w:tr w:rsidR="00EE3697" w:rsidRPr="00F60AE3" w14:paraId="13636425" w14:textId="77777777" w:rsidTr="00E24DB6">
        <w:trPr>
          <w:trHeight w:val="300"/>
        </w:trPr>
        <w:tc>
          <w:tcPr>
            <w:tcW w:w="9634"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8E3B3D" w:rsidRPr="00F60AE3" w14:paraId="1E82C374" w14:textId="77777777" w:rsidTr="00E24DB6">
        <w:trPr>
          <w:trHeight w:val="300"/>
        </w:trPr>
        <w:tc>
          <w:tcPr>
            <w:tcW w:w="2704" w:type="dxa"/>
            <w:gridSpan w:val="2"/>
          </w:tcPr>
          <w:p w14:paraId="67059A68" w14:textId="49C49F92" w:rsidR="008E3B3D" w:rsidRPr="00624BE1" w:rsidRDefault="008E3B3D" w:rsidP="008E3B3D">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930" w:type="dxa"/>
            <w:gridSpan w:val="2"/>
          </w:tcPr>
          <w:p w14:paraId="5D01861C" w14:textId="456411C4" w:rsidR="008E3B3D" w:rsidRPr="002B2717" w:rsidRDefault="00E71FD5" w:rsidP="008E3B3D">
            <w:pPr>
              <w:rPr>
                <w:color w:val="4472C4"/>
                <w:szCs w:val="24"/>
                <w:lang w:val="en-US"/>
              </w:rPr>
            </w:pPr>
            <w:r>
              <w:rPr>
                <w:sz w:val="22"/>
                <w:szCs w:val="22"/>
              </w:rPr>
              <w:t>xxx</w:t>
            </w:r>
          </w:p>
        </w:tc>
      </w:tr>
      <w:tr w:rsidR="008E3B3D" w:rsidRPr="00F60AE3" w14:paraId="2415AF36" w14:textId="77777777" w:rsidTr="0015755B">
        <w:trPr>
          <w:trHeight w:val="1834"/>
        </w:trPr>
        <w:tc>
          <w:tcPr>
            <w:tcW w:w="2704" w:type="dxa"/>
            <w:gridSpan w:val="2"/>
          </w:tcPr>
          <w:p w14:paraId="19910678" w14:textId="77777777" w:rsidR="008E3B3D" w:rsidRPr="00624BE1" w:rsidRDefault="008E3B3D" w:rsidP="008E3B3D">
            <w:pPr>
              <w:rPr>
                <w:b/>
                <w:bCs/>
                <w:kern w:val="2"/>
                <w:sz w:val="22"/>
                <w:szCs w:val="22"/>
              </w:rPr>
            </w:pPr>
            <w:r w:rsidRPr="00624BE1">
              <w:rPr>
                <w:b/>
                <w:bCs/>
                <w:kern w:val="2"/>
                <w:sz w:val="22"/>
                <w:szCs w:val="22"/>
              </w:rPr>
              <w:t>2.2. Tiekėjo kontaktiniai asmenys, atsakingi už Sutarties vykdymą</w:t>
            </w:r>
          </w:p>
        </w:tc>
        <w:tc>
          <w:tcPr>
            <w:tcW w:w="6930" w:type="dxa"/>
            <w:gridSpan w:val="2"/>
          </w:tcPr>
          <w:p w14:paraId="6BB1EE73" w14:textId="20EFD510" w:rsidR="008E3B3D" w:rsidRPr="0015755B" w:rsidRDefault="00E71FD5" w:rsidP="008E3B3D">
            <w:pPr>
              <w:rPr>
                <w:kern w:val="2"/>
                <w:sz w:val="22"/>
                <w:szCs w:val="22"/>
              </w:rPr>
            </w:pPr>
            <w:r>
              <w:rPr>
                <w:kern w:val="2"/>
                <w:sz w:val="22"/>
                <w:szCs w:val="22"/>
              </w:rPr>
              <w:t>xxx</w:t>
            </w:r>
          </w:p>
        </w:tc>
      </w:tr>
      <w:tr w:rsidR="008E3B3D" w:rsidRPr="00F60AE3" w14:paraId="70610BBB" w14:textId="77777777" w:rsidTr="00E24DB6">
        <w:trPr>
          <w:trHeight w:val="300"/>
        </w:trPr>
        <w:tc>
          <w:tcPr>
            <w:tcW w:w="9634" w:type="dxa"/>
            <w:gridSpan w:val="4"/>
          </w:tcPr>
          <w:p w14:paraId="6EEF60CA" w14:textId="77777777" w:rsidR="008E3B3D" w:rsidRPr="00624BE1" w:rsidRDefault="008E3B3D" w:rsidP="008E3B3D">
            <w:pPr>
              <w:jc w:val="center"/>
              <w:rPr>
                <w:b/>
                <w:bCs/>
                <w:kern w:val="2"/>
                <w:sz w:val="22"/>
                <w:szCs w:val="22"/>
              </w:rPr>
            </w:pPr>
            <w:r w:rsidRPr="00624BE1">
              <w:rPr>
                <w:b/>
                <w:bCs/>
                <w:kern w:val="2"/>
                <w:sz w:val="22"/>
                <w:szCs w:val="22"/>
              </w:rPr>
              <w:t>3. SUTARTIES DALYKAS</w:t>
            </w:r>
          </w:p>
        </w:tc>
      </w:tr>
      <w:tr w:rsidR="008E3B3D" w:rsidRPr="00F60AE3" w14:paraId="09A02428" w14:textId="77777777" w:rsidTr="00E24DB6">
        <w:trPr>
          <w:trHeight w:val="300"/>
        </w:trPr>
        <w:tc>
          <w:tcPr>
            <w:tcW w:w="2704" w:type="dxa"/>
            <w:gridSpan w:val="2"/>
          </w:tcPr>
          <w:p w14:paraId="560C09EE" w14:textId="77777777" w:rsidR="008E3B3D" w:rsidRPr="00624BE1" w:rsidRDefault="008E3B3D" w:rsidP="008E3B3D">
            <w:pPr>
              <w:rPr>
                <w:b/>
                <w:bCs/>
                <w:kern w:val="2"/>
                <w:sz w:val="22"/>
                <w:szCs w:val="22"/>
              </w:rPr>
            </w:pPr>
            <w:r w:rsidRPr="00624BE1">
              <w:rPr>
                <w:b/>
                <w:bCs/>
                <w:kern w:val="2"/>
                <w:sz w:val="22"/>
                <w:szCs w:val="22"/>
              </w:rPr>
              <w:t xml:space="preserve">3.1. Sutarties dalykas </w:t>
            </w:r>
          </w:p>
        </w:tc>
        <w:tc>
          <w:tcPr>
            <w:tcW w:w="6930" w:type="dxa"/>
            <w:gridSpan w:val="2"/>
          </w:tcPr>
          <w:p w14:paraId="5C268CDA" w14:textId="6BC8B556" w:rsidR="008E3B3D" w:rsidRPr="006059B4" w:rsidRDefault="008E3B3D" w:rsidP="008E3B3D">
            <w:pPr>
              <w:rPr>
                <w:kern w:val="2"/>
                <w:sz w:val="22"/>
                <w:szCs w:val="22"/>
              </w:rPr>
            </w:pPr>
            <w:r>
              <w:rPr>
                <w:kern w:val="2"/>
                <w:sz w:val="22"/>
                <w:szCs w:val="22"/>
              </w:rPr>
              <w:t xml:space="preserve">3.1.1. </w:t>
            </w:r>
            <w:r w:rsidRPr="006059B4">
              <w:rPr>
                <w:kern w:val="2"/>
                <w:sz w:val="22"/>
                <w:szCs w:val="22"/>
              </w:rPr>
              <w:t xml:space="preserve">Tiekėjas įsipareigoja Sutartyje numatytomis sąlygomis perduoti Pirkėjui  </w:t>
            </w:r>
            <w:r w:rsidRPr="006059B4">
              <w:rPr>
                <w:color w:val="000000" w:themeColor="text1"/>
                <w:sz w:val="22"/>
                <w:szCs w:val="22"/>
              </w:rPr>
              <w:t>r</w:t>
            </w:r>
            <w:r w:rsidRPr="006059B4">
              <w:rPr>
                <w:bCs/>
                <w:sz w:val="22"/>
                <w:szCs w:val="22"/>
              </w:rPr>
              <w:t xml:space="preserve">eagentus ir pagalbines priemones imunocheminiams ir imunogenetiniams tyrimams, </w:t>
            </w:r>
            <w:r w:rsidRPr="006059B4">
              <w:rPr>
                <w:sz w:val="22"/>
                <w:szCs w:val="22"/>
              </w:rPr>
              <w:t xml:space="preserve">nurodytas Sutarties priede Nr. 1 </w:t>
            </w:r>
            <w:r w:rsidRPr="006059B4">
              <w:rPr>
                <w:color w:val="000000" w:themeColor="text1"/>
                <w:kern w:val="2"/>
                <w:sz w:val="22"/>
                <w:szCs w:val="22"/>
              </w:rPr>
              <w:t xml:space="preserve">(toliau – Prekės) </w:t>
            </w:r>
            <w:r>
              <w:rPr>
                <w:color w:val="000000" w:themeColor="text1"/>
                <w:kern w:val="2"/>
                <w:sz w:val="22"/>
                <w:szCs w:val="22"/>
              </w:rPr>
              <w:t xml:space="preserve">kartu </w:t>
            </w:r>
            <w:r w:rsidRPr="006059B4">
              <w:rPr>
                <w:bCs/>
                <w:sz w:val="22"/>
                <w:szCs w:val="22"/>
              </w:rPr>
              <w:t>su prietaisais panaudai.</w:t>
            </w:r>
          </w:p>
          <w:p w14:paraId="2DEAE91C" w14:textId="77777777" w:rsidR="008E3B3D" w:rsidRPr="00624BE1" w:rsidRDefault="008E3B3D" w:rsidP="008E3B3D">
            <w:pPr>
              <w:rPr>
                <w:color w:val="000000"/>
                <w:kern w:val="2"/>
                <w:sz w:val="22"/>
                <w:szCs w:val="22"/>
              </w:rPr>
            </w:pPr>
          </w:p>
          <w:p w14:paraId="2460BC7F" w14:textId="743A7326" w:rsidR="008E3B3D" w:rsidRDefault="008E3B3D" w:rsidP="008E3B3D">
            <w:pPr>
              <w:jc w:val="both"/>
              <w:rPr>
                <w:color w:val="000000"/>
                <w:kern w:val="2"/>
                <w:sz w:val="22"/>
                <w:szCs w:val="22"/>
              </w:rPr>
            </w:pPr>
            <w:r>
              <w:rPr>
                <w:color w:val="000000"/>
                <w:kern w:val="2"/>
                <w:sz w:val="22"/>
                <w:szCs w:val="22"/>
              </w:rPr>
              <w:lastRenderedPageBreak/>
              <w:t xml:space="preserve">3.1.2. </w:t>
            </w:r>
            <w:r w:rsidRPr="00624BE1">
              <w:rPr>
                <w:color w:val="000000"/>
                <w:kern w:val="2"/>
                <w:sz w:val="22"/>
                <w:szCs w:val="22"/>
              </w:rPr>
              <w:t>Išsamus Prekių aprašymas ir kiti reikalavimai tiekiamoms Prekėms nustatyti Sutarties priede Nr. 1 „Techninė specifikacija</w:t>
            </w:r>
            <w:r>
              <w:rPr>
                <w:color w:val="000000"/>
                <w:kern w:val="2"/>
                <w:sz w:val="22"/>
                <w:szCs w:val="22"/>
              </w:rPr>
              <w:t xml:space="preserve"> ir įkainiai</w:t>
            </w:r>
            <w:r w:rsidRPr="00624BE1">
              <w:rPr>
                <w:color w:val="000000"/>
                <w:kern w:val="2"/>
                <w:sz w:val="22"/>
                <w:szCs w:val="22"/>
              </w:rPr>
              <w:t>“ (toliau – Techninė specifikacija)</w:t>
            </w:r>
            <w:r>
              <w:rPr>
                <w:color w:val="000000"/>
                <w:kern w:val="2"/>
                <w:sz w:val="22"/>
                <w:szCs w:val="22"/>
              </w:rPr>
              <w:t>.</w:t>
            </w:r>
          </w:p>
          <w:p w14:paraId="108264F2" w14:textId="037A7E49" w:rsidR="008E3B3D" w:rsidRDefault="008E3B3D" w:rsidP="008E3B3D">
            <w:pPr>
              <w:jc w:val="both"/>
              <w:rPr>
                <w:kern w:val="2"/>
                <w:sz w:val="22"/>
                <w:szCs w:val="22"/>
              </w:rPr>
            </w:pPr>
          </w:p>
          <w:p w14:paraId="114C4014" w14:textId="74516B33" w:rsidR="008E3B3D" w:rsidRDefault="008E3B3D" w:rsidP="008E3B3D">
            <w:pPr>
              <w:jc w:val="both"/>
              <w:rPr>
                <w:color w:val="000000"/>
                <w:kern w:val="2"/>
                <w:sz w:val="22"/>
                <w:szCs w:val="22"/>
              </w:rPr>
            </w:pPr>
            <w:r>
              <w:rPr>
                <w:kern w:val="2"/>
                <w:sz w:val="22"/>
                <w:szCs w:val="22"/>
              </w:rPr>
              <w:t xml:space="preserve">3.1.3. </w:t>
            </w:r>
            <w:r w:rsidRPr="00624BE1">
              <w:rPr>
                <w:kern w:val="2"/>
                <w:sz w:val="22"/>
                <w:szCs w:val="22"/>
              </w:rPr>
              <w:t xml:space="preserve">Šalys sudarys </w:t>
            </w:r>
            <w:r w:rsidRPr="009962EE">
              <w:rPr>
                <w:kern w:val="2"/>
                <w:sz w:val="22"/>
                <w:szCs w:val="22"/>
              </w:rPr>
              <w:t>panaudos sutartį</w:t>
            </w:r>
            <w:r>
              <w:rPr>
                <w:kern w:val="2"/>
                <w:sz w:val="22"/>
                <w:szCs w:val="22"/>
              </w:rPr>
              <w:t xml:space="preserve"> prie viešojo pirkimo – pardavimo sutarties</w:t>
            </w:r>
            <w:r w:rsidRPr="009962EE">
              <w:rPr>
                <w:kern w:val="2"/>
                <w:sz w:val="22"/>
                <w:szCs w:val="22"/>
              </w:rPr>
              <w:t xml:space="preserve"> </w:t>
            </w:r>
            <w:r w:rsidRPr="00624BE1">
              <w:rPr>
                <w:kern w:val="2"/>
                <w:sz w:val="22"/>
                <w:szCs w:val="22"/>
              </w:rPr>
              <w:t>(Sutarties priedas Nr. 2) pagal kurią Tiekėjas perduos įrangą Pirkėjui neatlygintinai naudotis visą</w:t>
            </w:r>
            <w:r>
              <w:rPr>
                <w:kern w:val="2"/>
                <w:sz w:val="22"/>
                <w:szCs w:val="22"/>
              </w:rPr>
              <w:t xml:space="preserve"> </w:t>
            </w:r>
            <w:r w:rsidRPr="00624BE1">
              <w:rPr>
                <w:kern w:val="2"/>
                <w:sz w:val="22"/>
                <w:szCs w:val="22"/>
              </w:rPr>
              <w:t>šios Sutarties galiojimo laikotarpį.</w:t>
            </w:r>
            <w:r w:rsidRPr="00624BE1">
              <w:rPr>
                <w:i/>
                <w:kern w:val="2"/>
                <w:sz w:val="22"/>
                <w:szCs w:val="22"/>
              </w:rPr>
              <w:t xml:space="preserve"> </w:t>
            </w:r>
            <w:r w:rsidRPr="00624BE1">
              <w:rPr>
                <w:sz w:val="22"/>
                <w:szCs w:val="22"/>
                <w:lang w:eastAsia="lt-LT"/>
              </w:rPr>
              <w:t xml:space="preserve">Reikalavimai įrangai suteikiamai panaudos sutartimi yra nurodyti </w:t>
            </w:r>
            <w:r w:rsidRPr="00624BE1">
              <w:rPr>
                <w:kern w:val="2"/>
                <w:sz w:val="22"/>
                <w:szCs w:val="22"/>
              </w:rPr>
              <w:t xml:space="preserve">Techninėje specifikacijoje (Sutarties priedas Nr. 1) ir </w:t>
            </w:r>
            <w:r w:rsidRPr="009962EE">
              <w:rPr>
                <w:kern w:val="2"/>
                <w:sz w:val="22"/>
                <w:szCs w:val="22"/>
              </w:rPr>
              <w:t>panaudos sutartyje</w:t>
            </w:r>
            <w:r>
              <w:rPr>
                <w:kern w:val="2"/>
                <w:sz w:val="22"/>
                <w:szCs w:val="22"/>
              </w:rPr>
              <w:t xml:space="preserve"> prie viešojo – pirkimo pardavimo sutarties</w:t>
            </w:r>
            <w:r w:rsidRPr="00624BE1">
              <w:rPr>
                <w:kern w:val="2"/>
                <w:sz w:val="22"/>
                <w:szCs w:val="22"/>
              </w:rPr>
              <w:t xml:space="preserve"> (Sutarties priedas Nr. 2).</w:t>
            </w:r>
          </w:p>
          <w:p w14:paraId="5AC9C53A" w14:textId="575FCD1A" w:rsidR="008E3B3D" w:rsidRPr="00624BE1" w:rsidRDefault="008E3B3D" w:rsidP="008E3B3D">
            <w:pPr>
              <w:jc w:val="both"/>
              <w:rPr>
                <w:color w:val="000000"/>
                <w:kern w:val="2"/>
                <w:sz w:val="22"/>
                <w:szCs w:val="22"/>
              </w:rPr>
            </w:pPr>
          </w:p>
        </w:tc>
      </w:tr>
      <w:tr w:rsidR="008E3B3D" w:rsidRPr="00F60AE3" w14:paraId="73F14574" w14:textId="77777777" w:rsidTr="00E24DB6">
        <w:trPr>
          <w:trHeight w:val="300"/>
        </w:trPr>
        <w:tc>
          <w:tcPr>
            <w:tcW w:w="2704" w:type="dxa"/>
            <w:gridSpan w:val="2"/>
          </w:tcPr>
          <w:p w14:paraId="5F97BD17" w14:textId="23237B3A" w:rsidR="008E3B3D" w:rsidRPr="00624BE1" w:rsidRDefault="008E3B3D" w:rsidP="008E3B3D">
            <w:pPr>
              <w:rPr>
                <w:b/>
                <w:bCs/>
                <w:kern w:val="2"/>
                <w:sz w:val="22"/>
                <w:szCs w:val="22"/>
              </w:rPr>
            </w:pPr>
            <w:r w:rsidRPr="00624BE1">
              <w:rPr>
                <w:b/>
                <w:bCs/>
                <w:kern w:val="2"/>
                <w:sz w:val="22"/>
                <w:szCs w:val="22"/>
              </w:rPr>
              <w:lastRenderedPageBreak/>
              <w:t xml:space="preserve">3.2. Pirkimo </w:t>
            </w:r>
            <w:r>
              <w:rPr>
                <w:b/>
                <w:bCs/>
                <w:kern w:val="2"/>
                <w:sz w:val="22"/>
                <w:szCs w:val="22"/>
              </w:rPr>
              <w:t xml:space="preserve">pavadinimas ir </w:t>
            </w:r>
            <w:r w:rsidRPr="00624BE1">
              <w:rPr>
                <w:b/>
                <w:bCs/>
                <w:kern w:val="2"/>
                <w:sz w:val="22"/>
                <w:szCs w:val="22"/>
              </w:rPr>
              <w:t>numeris</w:t>
            </w:r>
          </w:p>
        </w:tc>
        <w:tc>
          <w:tcPr>
            <w:tcW w:w="6930" w:type="dxa"/>
            <w:gridSpan w:val="2"/>
          </w:tcPr>
          <w:p w14:paraId="5B3DFBC9" w14:textId="582F559B" w:rsidR="008E3B3D" w:rsidRPr="00C44FD8" w:rsidRDefault="008E3B3D" w:rsidP="008E3B3D">
            <w:pPr>
              <w:rPr>
                <w:kern w:val="2"/>
                <w:sz w:val="22"/>
                <w:szCs w:val="22"/>
              </w:rPr>
            </w:pPr>
            <w:r w:rsidRPr="00C44FD8">
              <w:rPr>
                <w:rFonts w:eastAsia="Arial Unicode MS"/>
                <w:bCs/>
                <w:sz w:val="22"/>
                <w:szCs w:val="22"/>
                <w:lang w:eastAsia="lt-LT"/>
              </w:rPr>
              <w:t>Reagentai ir pagalbinės priemonės imunocheminiams ir</w:t>
            </w:r>
            <w:r w:rsidRPr="00C44FD8">
              <w:rPr>
                <w:bCs/>
                <w:sz w:val="22"/>
                <w:szCs w:val="22"/>
                <w:lang w:eastAsia="lt-LT"/>
              </w:rPr>
              <w:t xml:space="preserve"> </w:t>
            </w:r>
            <w:r w:rsidRPr="00C44FD8">
              <w:rPr>
                <w:rFonts w:eastAsia="Arial Unicode MS"/>
                <w:bCs/>
                <w:sz w:val="22"/>
                <w:szCs w:val="22"/>
                <w:lang w:eastAsia="lt-LT"/>
              </w:rPr>
              <w:t>imunogenetiniams tyrimams su prietaisais panaudai (</w:t>
            </w:r>
            <w:r w:rsidRPr="00C44FD8">
              <w:rPr>
                <w:rFonts w:eastAsia="TimesNewRomanPS-BoldMT"/>
                <w:bCs/>
                <w:sz w:val="22"/>
                <w:szCs w:val="22"/>
                <w:lang w:eastAsia="lt-LT"/>
              </w:rPr>
              <w:t>9886</w:t>
            </w:r>
            <w:r w:rsidRPr="00C44FD8">
              <w:rPr>
                <w:rFonts w:eastAsia="Arial Unicode MS"/>
                <w:bCs/>
                <w:sz w:val="22"/>
                <w:szCs w:val="22"/>
                <w:lang w:eastAsia="lt-LT"/>
              </w:rPr>
              <w:t>)</w:t>
            </w:r>
            <w:r>
              <w:rPr>
                <w:rFonts w:eastAsia="Arial Unicode MS"/>
                <w:bCs/>
                <w:sz w:val="22"/>
                <w:szCs w:val="22"/>
                <w:lang w:eastAsia="lt-LT"/>
              </w:rPr>
              <w:t xml:space="preserve">, </w:t>
            </w:r>
            <w:r w:rsidRPr="00C44FD8">
              <w:rPr>
                <w:color w:val="000000"/>
                <w:sz w:val="22"/>
                <w:szCs w:val="22"/>
              </w:rPr>
              <w:t>CVP IS Nr.</w:t>
            </w:r>
            <w:r>
              <w:rPr>
                <w:color w:val="000000"/>
                <w:sz w:val="22"/>
                <w:szCs w:val="22"/>
              </w:rPr>
              <w:t xml:space="preserve"> 4158218</w:t>
            </w:r>
          </w:p>
        </w:tc>
      </w:tr>
      <w:tr w:rsidR="008E3B3D" w:rsidRPr="00F60AE3" w14:paraId="64E29523" w14:textId="77777777" w:rsidTr="00E24DB6">
        <w:trPr>
          <w:trHeight w:val="300"/>
        </w:trPr>
        <w:tc>
          <w:tcPr>
            <w:tcW w:w="2704" w:type="dxa"/>
            <w:gridSpan w:val="2"/>
          </w:tcPr>
          <w:p w14:paraId="0A026183" w14:textId="77777777" w:rsidR="008E3B3D" w:rsidRPr="00624BE1" w:rsidRDefault="008E3B3D" w:rsidP="008E3B3D">
            <w:pPr>
              <w:rPr>
                <w:b/>
                <w:bCs/>
                <w:kern w:val="2"/>
                <w:sz w:val="22"/>
                <w:szCs w:val="22"/>
              </w:rPr>
            </w:pPr>
            <w:r w:rsidRPr="00624BE1">
              <w:rPr>
                <w:b/>
                <w:bCs/>
                <w:kern w:val="2"/>
                <w:sz w:val="22"/>
                <w:szCs w:val="22"/>
              </w:rPr>
              <w:t>3.3. Informacija apie Europos Sąjungos lėšomis finansuojamą projektą arba kitą projektą</w:t>
            </w:r>
          </w:p>
        </w:tc>
        <w:tc>
          <w:tcPr>
            <w:tcW w:w="6930" w:type="dxa"/>
            <w:gridSpan w:val="2"/>
          </w:tcPr>
          <w:p w14:paraId="0A433E10" w14:textId="77777777" w:rsidR="008E3B3D" w:rsidRPr="00F60AE3" w:rsidRDefault="008E3B3D" w:rsidP="008E3B3D">
            <w:pPr>
              <w:rPr>
                <w:kern w:val="2"/>
                <w:sz w:val="22"/>
                <w:szCs w:val="22"/>
              </w:rPr>
            </w:pPr>
            <w:r w:rsidRPr="00F60AE3">
              <w:rPr>
                <w:kern w:val="2"/>
                <w:sz w:val="22"/>
                <w:szCs w:val="22"/>
              </w:rPr>
              <w:t>Netaikoma</w:t>
            </w:r>
          </w:p>
          <w:p w14:paraId="55CE42B9" w14:textId="6CD0330C" w:rsidR="008E3B3D" w:rsidRPr="00A73AE9" w:rsidRDefault="008E3B3D" w:rsidP="008E3B3D">
            <w:pPr>
              <w:rPr>
                <w:kern w:val="2"/>
                <w:sz w:val="22"/>
                <w:szCs w:val="22"/>
              </w:rPr>
            </w:pPr>
          </w:p>
        </w:tc>
      </w:tr>
      <w:tr w:rsidR="008E3B3D" w:rsidRPr="00F60AE3" w14:paraId="4B7FD37D" w14:textId="77777777" w:rsidTr="00E24DB6">
        <w:trPr>
          <w:trHeight w:val="300"/>
        </w:trPr>
        <w:tc>
          <w:tcPr>
            <w:tcW w:w="9634" w:type="dxa"/>
            <w:gridSpan w:val="4"/>
          </w:tcPr>
          <w:p w14:paraId="63804910" w14:textId="77777777" w:rsidR="008E3B3D" w:rsidRPr="00624BE1" w:rsidRDefault="008E3B3D" w:rsidP="008E3B3D">
            <w:pPr>
              <w:jc w:val="center"/>
              <w:rPr>
                <w:b/>
                <w:bCs/>
                <w:kern w:val="2"/>
                <w:sz w:val="22"/>
                <w:szCs w:val="22"/>
              </w:rPr>
            </w:pPr>
            <w:r w:rsidRPr="00624BE1">
              <w:rPr>
                <w:b/>
                <w:bCs/>
                <w:kern w:val="2"/>
                <w:sz w:val="22"/>
                <w:szCs w:val="22"/>
              </w:rPr>
              <w:t>4. PREKIŲ PRISTATYMO TERMINAI IR PREKIŲ PERDAVIMO - PRIĖMIMO TVARKA</w:t>
            </w:r>
          </w:p>
        </w:tc>
      </w:tr>
      <w:tr w:rsidR="008E3B3D" w:rsidRPr="00F60AE3" w14:paraId="667C2520" w14:textId="77777777" w:rsidTr="00E24DB6">
        <w:trPr>
          <w:trHeight w:val="300"/>
        </w:trPr>
        <w:tc>
          <w:tcPr>
            <w:tcW w:w="2704" w:type="dxa"/>
            <w:gridSpan w:val="2"/>
          </w:tcPr>
          <w:p w14:paraId="1A1F9D15" w14:textId="77777777" w:rsidR="008E3B3D" w:rsidRPr="00624BE1" w:rsidRDefault="008E3B3D" w:rsidP="008E3B3D">
            <w:pPr>
              <w:rPr>
                <w:b/>
                <w:bCs/>
                <w:kern w:val="2"/>
                <w:sz w:val="22"/>
                <w:szCs w:val="22"/>
              </w:rPr>
            </w:pPr>
            <w:r w:rsidRPr="00624BE1">
              <w:rPr>
                <w:b/>
                <w:bCs/>
                <w:kern w:val="2"/>
                <w:sz w:val="22"/>
                <w:szCs w:val="22"/>
              </w:rPr>
              <w:t>4.1. Prekių pristatymo terminai, kai Prekės pristatomos dalimis</w:t>
            </w:r>
          </w:p>
        </w:tc>
        <w:tc>
          <w:tcPr>
            <w:tcW w:w="6930" w:type="dxa"/>
            <w:gridSpan w:val="2"/>
          </w:tcPr>
          <w:p w14:paraId="50EC24FE" w14:textId="73C07CAF" w:rsidR="008E3B3D" w:rsidRDefault="008E3B3D" w:rsidP="008E3B3D">
            <w:pPr>
              <w:autoSpaceDE w:val="0"/>
              <w:autoSpaceDN w:val="0"/>
              <w:adjustRightInd w:val="0"/>
              <w:rPr>
                <w:sz w:val="22"/>
                <w:szCs w:val="22"/>
              </w:rPr>
            </w:pPr>
            <w:r>
              <w:rPr>
                <w:sz w:val="22"/>
                <w:szCs w:val="22"/>
              </w:rPr>
              <w:t xml:space="preserve">4.1.1. </w:t>
            </w:r>
            <w:r w:rsidRPr="00F863D0">
              <w:rPr>
                <w:sz w:val="22"/>
                <w:szCs w:val="22"/>
              </w:rPr>
              <w:t xml:space="preserve">Tiekėjas pagal atskirą užsakymą įsipareigoja pristatyti Prekes ne vėliau kaip per </w:t>
            </w:r>
            <w:r>
              <w:rPr>
                <w:sz w:val="22"/>
                <w:szCs w:val="22"/>
              </w:rPr>
              <w:t>14</w:t>
            </w:r>
            <w:r w:rsidRPr="00F863D0">
              <w:rPr>
                <w:sz w:val="22"/>
                <w:szCs w:val="22"/>
              </w:rPr>
              <w:t xml:space="preserve"> (</w:t>
            </w:r>
            <w:r>
              <w:rPr>
                <w:sz w:val="22"/>
                <w:szCs w:val="22"/>
              </w:rPr>
              <w:t>keturioliką</w:t>
            </w:r>
            <w:r w:rsidRPr="00F863D0">
              <w:rPr>
                <w:sz w:val="22"/>
                <w:szCs w:val="22"/>
              </w:rPr>
              <w:t>)</w:t>
            </w:r>
            <w:r w:rsidRPr="00F863D0">
              <w:rPr>
                <w:color w:val="000000"/>
                <w:sz w:val="22"/>
                <w:szCs w:val="22"/>
              </w:rPr>
              <w:t xml:space="preserve"> </w:t>
            </w:r>
            <w:r>
              <w:rPr>
                <w:color w:val="000000"/>
                <w:sz w:val="22"/>
                <w:szCs w:val="22"/>
              </w:rPr>
              <w:t>darbo dienų</w:t>
            </w:r>
            <w:r w:rsidRPr="00F863D0">
              <w:rPr>
                <w:color w:val="000000"/>
                <w:sz w:val="22"/>
                <w:szCs w:val="22"/>
              </w:rPr>
              <w:t xml:space="preserve"> </w:t>
            </w:r>
            <w:r w:rsidRPr="00F863D0">
              <w:rPr>
                <w:sz w:val="22"/>
                <w:szCs w:val="22"/>
              </w:rPr>
              <w:t xml:space="preserve">nuo užsakymo pateikimo dienos </w:t>
            </w:r>
            <w:r w:rsidRPr="00F863D0">
              <w:rPr>
                <w:color w:val="000000"/>
                <w:sz w:val="22"/>
                <w:szCs w:val="22"/>
              </w:rPr>
              <w:t xml:space="preserve">šiuo adresu: VšĮ Vilniaus </w:t>
            </w:r>
            <w:r w:rsidRPr="00F863D0">
              <w:rPr>
                <w:sz w:val="22"/>
                <w:szCs w:val="22"/>
              </w:rPr>
              <w:t>universiteto ligoninė Santaros klinikos, Santariškių g. 2, Vilnius.</w:t>
            </w:r>
            <w:r>
              <w:rPr>
                <w:sz w:val="22"/>
                <w:szCs w:val="22"/>
              </w:rPr>
              <w:t xml:space="preserve"> </w:t>
            </w:r>
            <w:r w:rsidRPr="00443251">
              <w:rPr>
                <w:sz w:val="22"/>
                <w:szCs w:val="22"/>
              </w:rPr>
              <w:t xml:space="preserve">Skubiais atvejais tiekėjas privalo užtikrinti reagentų pristatymą ne </w:t>
            </w:r>
            <w:r>
              <w:rPr>
                <w:sz w:val="22"/>
                <w:szCs w:val="22"/>
              </w:rPr>
              <w:t>vėliau kaip</w:t>
            </w:r>
            <w:r w:rsidRPr="00443251">
              <w:rPr>
                <w:sz w:val="22"/>
                <w:szCs w:val="22"/>
              </w:rPr>
              <w:t xml:space="preserve"> per 7 </w:t>
            </w:r>
            <w:r>
              <w:rPr>
                <w:sz w:val="22"/>
                <w:szCs w:val="22"/>
              </w:rPr>
              <w:t xml:space="preserve">(septynias) </w:t>
            </w:r>
            <w:r w:rsidRPr="00443251">
              <w:rPr>
                <w:sz w:val="22"/>
                <w:szCs w:val="22"/>
              </w:rPr>
              <w:t>d</w:t>
            </w:r>
            <w:r>
              <w:rPr>
                <w:sz w:val="22"/>
                <w:szCs w:val="22"/>
              </w:rPr>
              <w:t>arbo dienas</w:t>
            </w:r>
            <w:r w:rsidRPr="00443251">
              <w:rPr>
                <w:sz w:val="22"/>
                <w:szCs w:val="22"/>
              </w:rPr>
              <w:t xml:space="preserve"> nuo užsakymo pateikimo.</w:t>
            </w:r>
          </w:p>
          <w:p w14:paraId="52BDEDBD" w14:textId="77777777" w:rsidR="008E3B3D" w:rsidRDefault="008E3B3D" w:rsidP="008E3B3D">
            <w:pPr>
              <w:jc w:val="both"/>
              <w:rPr>
                <w:sz w:val="22"/>
                <w:szCs w:val="22"/>
              </w:rPr>
            </w:pPr>
          </w:p>
          <w:p w14:paraId="116EC972" w14:textId="4581414C" w:rsidR="008E3B3D" w:rsidRPr="00CE542D" w:rsidRDefault="008E3B3D" w:rsidP="008E3B3D">
            <w:pPr>
              <w:jc w:val="both"/>
              <w:rPr>
                <w:sz w:val="22"/>
                <w:szCs w:val="22"/>
              </w:rPr>
            </w:pPr>
            <w:r>
              <w:rPr>
                <w:sz w:val="22"/>
                <w:szCs w:val="22"/>
              </w:rPr>
              <w:t xml:space="preserve">4.1.2. </w:t>
            </w: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3 (tris) mėnesius nuo Panaudos gavėjo užsakymo pateikimo dienos) nuo užsakymo pateikimo dienos šiuo adresu: Santariškių g. </w:t>
            </w:r>
            <w:r>
              <w:rPr>
                <w:sz w:val="22"/>
                <w:szCs w:val="22"/>
              </w:rPr>
              <w:t>2</w:t>
            </w:r>
            <w:r w:rsidRPr="00CE542D">
              <w:rPr>
                <w:sz w:val="22"/>
                <w:szCs w:val="22"/>
              </w:rPr>
              <w:t>, LT-08406 Vilnius.</w:t>
            </w:r>
          </w:p>
          <w:p w14:paraId="65C8E167" w14:textId="555921ED" w:rsidR="008E3B3D" w:rsidRPr="00F863D0" w:rsidRDefault="008E3B3D" w:rsidP="008E3B3D">
            <w:pPr>
              <w:autoSpaceDE w:val="0"/>
              <w:autoSpaceDN w:val="0"/>
              <w:adjustRightInd w:val="0"/>
              <w:rPr>
                <w:sz w:val="22"/>
                <w:szCs w:val="22"/>
              </w:rPr>
            </w:pPr>
          </w:p>
        </w:tc>
      </w:tr>
      <w:tr w:rsidR="008E3B3D" w:rsidRPr="00F60AE3" w14:paraId="792E0C10" w14:textId="77777777" w:rsidTr="00E24DB6">
        <w:trPr>
          <w:trHeight w:val="300"/>
        </w:trPr>
        <w:tc>
          <w:tcPr>
            <w:tcW w:w="2704" w:type="dxa"/>
            <w:gridSpan w:val="2"/>
          </w:tcPr>
          <w:p w14:paraId="43A92E5E" w14:textId="77777777" w:rsidR="008E3B3D" w:rsidRPr="00624BE1" w:rsidRDefault="008E3B3D" w:rsidP="008E3B3D">
            <w:pPr>
              <w:rPr>
                <w:b/>
                <w:bCs/>
                <w:kern w:val="2"/>
                <w:sz w:val="22"/>
                <w:szCs w:val="22"/>
              </w:rPr>
            </w:pPr>
            <w:r w:rsidRPr="00624BE1">
              <w:rPr>
                <w:b/>
                <w:bCs/>
                <w:kern w:val="2"/>
                <w:sz w:val="22"/>
                <w:szCs w:val="22"/>
              </w:rPr>
              <w:t>4.2. Prekių (ar jų dalies) pristatymo termino pratęsimas</w:t>
            </w:r>
          </w:p>
        </w:tc>
        <w:tc>
          <w:tcPr>
            <w:tcW w:w="6930" w:type="dxa"/>
            <w:gridSpan w:val="2"/>
          </w:tcPr>
          <w:p w14:paraId="6EC0E56A" w14:textId="77CC3343" w:rsidR="008E3B3D" w:rsidRPr="00C62DA0" w:rsidRDefault="008E3B3D" w:rsidP="008E3B3D">
            <w:pPr>
              <w:rPr>
                <w:kern w:val="2"/>
                <w:sz w:val="22"/>
                <w:szCs w:val="22"/>
              </w:rPr>
            </w:pPr>
            <w:r w:rsidRPr="00EE0750">
              <w:rPr>
                <w:sz w:val="22"/>
                <w:szCs w:val="22"/>
              </w:rPr>
              <w:t>Netaikoma</w:t>
            </w:r>
          </w:p>
        </w:tc>
      </w:tr>
      <w:tr w:rsidR="008E3B3D" w:rsidRPr="00F60AE3" w14:paraId="185D2350" w14:textId="77777777" w:rsidTr="00E24DB6">
        <w:trPr>
          <w:trHeight w:val="300"/>
        </w:trPr>
        <w:tc>
          <w:tcPr>
            <w:tcW w:w="2704" w:type="dxa"/>
            <w:gridSpan w:val="2"/>
          </w:tcPr>
          <w:p w14:paraId="7691CC0D" w14:textId="77777777" w:rsidR="008E3B3D" w:rsidRPr="00624BE1" w:rsidRDefault="008E3B3D" w:rsidP="008E3B3D">
            <w:pPr>
              <w:rPr>
                <w:b/>
                <w:bCs/>
                <w:kern w:val="2"/>
                <w:sz w:val="22"/>
                <w:szCs w:val="22"/>
              </w:rPr>
            </w:pPr>
            <w:r w:rsidRPr="00624BE1">
              <w:rPr>
                <w:b/>
                <w:bCs/>
                <w:kern w:val="2"/>
                <w:sz w:val="22"/>
                <w:szCs w:val="22"/>
              </w:rPr>
              <w:t>4.3. Užsakymų teikimo tvarka</w:t>
            </w:r>
          </w:p>
        </w:tc>
        <w:tc>
          <w:tcPr>
            <w:tcW w:w="6930" w:type="dxa"/>
            <w:gridSpan w:val="2"/>
          </w:tcPr>
          <w:p w14:paraId="138DEC54" w14:textId="77777777" w:rsidR="008E3B3D" w:rsidRPr="00624BE1" w:rsidRDefault="008E3B3D" w:rsidP="008E3B3D">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69EF3D58" w:rsidR="008E3B3D" w:rsidRPr="00624BE1" w:rsidRDefault="008E3B3D" w:rsidP="008E3B3D">
            <w:pPr>
              <w:rPr>
                <w:kern w:val="2"/>
                <w:sz w:val="22"/>
                <w:szCs w:val="22"/>
              </w:rPr>
            </w:pPr>
            <w:r w:rsidRPr="00624BE1">
              <w:rPr>
                <w:kern w:val="2"/>
                <w:sz w:val="22"/>
                <w:szCs w:val="22"/>
              </w:rPr>
              <w:t>Elektroninis paštas užsakymams:</w:t>
            </w:r>
            <w:r>
              <w:rPr>
                <w:kern w:val="2"/>
                <w:sz w:val="22"/>
                <w:szCs w:val="22"/>
              </w:rPr>
              <w:t xml:space="preserve"> </w:t>
            </w:r>
            <w:hyperlink r:id="rId11" w:history="1">
              <w:r w:rsidRPr="00367A02">
                <w:rPr>
                  <w:rStyle w:val="Hyperlink"/>
                  <w:kern w:val="2"/>
                  <w:sz w:val="22"/>
                  <w:szCs w:val="22"/>
                </w:rPr>
                <w:t>uzsakymai@laborama.lt</w:t>
              </w:r>
            </w:hyperlink>
            <w:r>
              <w:rPr>
                <w:kern w:val="2"/>
                <w:sz w:val="22"/>
                <w:szCs w:val="22"/>
              </w:rPr>
              <w:t xml:space="preserve"> </w:t>
            </w:r>
          </w:p>
        </w:tc>
      </w:tr>
      <w:tr w:rsidR="008E3B3D" w:rsidRPr="00F60AE3" w14:paraId="08067BF1" w14:textId="77777777" w:rsidTr="00E24DB6">
        <w:trPr>
          <w:trHeight w:val="300"/>
        </w:trPr>
        <w:tc>
          <w:tcPr>
            <w:tcW w:w="2704" w:type="dxa"/>
            <w:gridSpan w:val="2"/>
          </w:tcPr>
          <w:p w14:paraId="48206A9C" w14:textId="77777777" w:rsidR="008E3B3D" w:rsidRPr="00624BE1" w:rsidRDefault="008E3B3D" w:rsidP="008E3B3D">
            <w:pPr>
              <w:rPr>
                <w:b/>
                <w:bCs/>
                <w:kern w:val="2"/>
                <w:sz w:val="22"/>
                <w:szCs w:val="22"/>
              </w:rPr>
            </w:pPr>
            <w:r w:rsidRPr="00624BE1">
              <w:rPr>
                <w:b/>
                <w:bCs/>
                <w:kern w:val="2"/>
                <w:sz w:val="22"/>
                <w:szCs w:val="22"/>
              </w:rPr>
              <w:t>4.4. Dėl Prekių pristatymo dalimis vertės / apimties</w:t>
            </w:r>
          </w:p>
        </w:tc>
        <w:tc>
          <w:tcPr>
            <w:tcW w:w="6930" w:type="dxa"/>
            <w:gridSpan w:val="2"/>
          </w:tcPr>
          <w:p w14:paraId="1EA6C581" w14:textId="77777777" w:rsidR="008E3B3D" w:rsidRPr="00624BE1" w:rsidRDefault="008E3B3D" w:rsidP="008E3B3D">
            <w:pPr>
              <w:rPr>
                <w:kern w:val="2"/>
                <w:sz w:val="22"/>
                <w:szCs w:val="22"/>
              </w:rPr>
            </w:pPr>
            <w:r w:rsidRPr="00624BE1">
              <w:rPr>
                <w:kern w:val="2"/>
                <w:sz w:val="22"/>
                <w:szCs w:val="22"/>
              </w:rPr>
              <w:t>Netaikoma</w:t>
            </w:r>
          </w:p>
          <w:p w14:paraId="7EF3AFBD" w14:textId="77777777" w:rsidR="008E3B3D" w:rsidRPr="00624BE1" w:rsidRDefault="008E3B3D" w:rsidP="008E3B3D">
            <w:pPr>
              <w:rPr>
                <w:kern w:val="2"/>
                <w:sz w:val="22"/>
                <w:szCs w:val="22"/>
              </w:rPr>
            </w:pPr>
          </w:p>
          <w:p w14:paraId="6CBC1F37" w14:textId="69197BFF" w:rsidR="008E3B3D" w:rsidRPr="00624BE1" w:rsidRDefault="008E3B3D" w:rsidP="008E3B3D">
            <w:pPr>
              <w:rPr>
                <w:kern w:val="2"/>
                <w:sz w:val="22"/>
                <w:szCs w:val="22"/>
              </w:rPr>
            </w:pPr>
          </w:p>
        </w:tc>
      </w:tr>
      <w:tr w:rsidR="008E3B3D" w:rsidRPr="00F60AE3" w14:paraId="17A1BECD" w14:textId="77777777" w:rsidTr="00E24DB6">
        <w:trPr>
          <w:trHeight w:val="300"/>
        </w:trPr>
        <w:tc>
          <w:tcPr>
            <w:tcW w:w="2704" w:type="dxa"/>
            <w:gridSpan w:val="2"/>
          </w:tcPr>
          <w:p w14:paraId="7BCD82DF" w14:textId="77777777" w:rsidR="008E3B3D" w:rsidRPr="00624BE1" w:rsidRDefault="008E3B3D" w:rsidP="008E3B3D">
            <w:pPr>
              <w:rPr>
                <w:b/>
                <w:bCs/>
                <w:kern w:val="2"/>
                <w:sz w:val="22"/>
                <w:szCs w:val="22"/>
              </w:rPr>
            </w:pPr>
            <w:r w:rsidRPr="00624BE1">
              <w:rPr>
                <w:b/>
                <w:bCs/>
                <w:kern w:val="2"/>
                <w:sz w:val="22"/>
                <w:szCs w:val="22"/>
              </w:rPr>
              <w:t xml:space="preserve">4.5. Kartu su Prekėmis pateikiami dokumentai </w:t>
            </w:r>
          </w:p>
        </w:tc>
        <w:tc>
          <w:tcPr>
            <w:tcW w:w="6930" w:type="dxa"/>
            <w:gridSpan w:val="2"/>
          </w:tcPr>
          <w:p w14:paraId="00FA88EB" w14:textId="77777777" w:rsidR="008E3B3D" w:rsidRPr="00F863D0" w:rsidRDefault="008E3B3D" w:rsidP="008E3B3D">
            <w:pPr>
              <w:jc w:val="both"/>
              <w:rPr>
                <w:kern w:val="2"/>
                <w:sz w:val="22"/>
                <w:szCs w:val="22"/>
              </w:rPr>
            </w:pPr>
            <w:r w:rsidRPr="00F863D0">
              <w:rPr>
                <w:kern w:val="2"/>
                <w:sz w:val="22"/>
                <w:szCs w:val="22"/>
              </w:rPr>
              <w:t>Kartu su Prekėmis pateikiami šie dokumentai:</w:t>
            </w:r>
          </w:p>
          <w:p w14:paraId="78F73DE2" w14:textId="77777777" w:rsidR="008E3B3D" w:rsidRDefault="008E3B3D" w:rsidP="008E3B3D">
            <w:pPr>
              <w:widowControl w:val="0"/>
              <w:tabs>
                <w:tab w:val="left" w:pos="284"/>
                <w:tab w:val="left" w:pos="567"/>
              </w:tabs>
              <w:jc w:val="both"/>
              <w:rPr>
                <w:color w:val="000000"/>
                <w:sz w:val="22"/>
                <w:szCs w:val="22"/>
              </w:rPr>
            </w:pPr>
            <w:r w:rsidRPr="00F863D0">
              <w:rPr>
                <w:sz w:val="22"/>
                <w:szCs w:val="22"/>
              </w:rPr>
              <w:t xml:space="preserve">4.5.1. </w:t>
            </w:r>
            <w:r>
              <w:rPr>
                <w:color w:val="000000"/>
                <w:sz w:val="22"/>
                <w:szCs w:val="22"/>
              </w:rPr>
              <w:t>T</w:t>
            </w:r>
            <w:r w:rsidRPr="00B434DA">
              <w:rPr>
                <w:color w:val="000000"/>
                <w:sz w:val="22"/>
                <w:szCs w:val="22"/>
              </w:rPr>
              <w:t xml:space="preserve">iekėjas kartu su teikiamais reagentais turi pateikti informaciją jeigu buvo atlikti pakeitimai tyrimų protokoluose, prietaisų vartotojų vadovuose, saugos duomenų lapuose (lietuvių ir anglų kalbomis, popieriniame ir/arba elektroniniame variante). </w:t>
            </w:r>
          </w:p>
          <w:p w14:paraId="61AEC648" w14:textId="38ECD42F" w:rsidR="008E3B3D" w:rsidRDefault="008E3B3D" w:rsidP="008E3B3D">
            <w:pPr>
              <w:jc w:val="both"/>
              <w:rPr>
                <w:color w:val="000000"/>
                <w:sz w:val="22"/>
                <w:szCs w:val="22"/>
              </w:rPr>
            </w:pPr>
            <w:r>
              <w:rPr>
                <w:color w:val="000000"/>
                <w:sz w:val="22"/>
                <w:szCs w:val="22"/>
              </w:rPr>
              <w:t xml:space="preserve">4.5.2. </w:t>
            </w:r>
            <w:r w:rsidRPr="00F863D0">
              <w:rPr>
                <w:color w:val="000000"/>
                <w:sz w:val="22"/>
                <w:szCs w:val="22"/>
              </w:rPr>
              <w:t>Tiekėjas Sutarties vykdymo laikotarpiu apie bet kokius gamintojo atliekamus produktų pakeitimus, su produktais susijusius galimus nepageidaujamus įvykius keliančius pavojų tyrimų kokybei - pacientų saugumui, laboratorijos personalo saugumui, privalo nedelsiant pranešti pirkėjui</w:t>
            </w:r>
            <w:r>
              <w:rPr>
                <w:color w:val="000000"/>
                <w:sz w:val="22"/>
                <w:szCs w:val="22"/>
              </w:rPr>
              <w:t>;</w:t>
            </w:r>
          </w:p>
          <w:p w14:paraId="6661D8DF" w14:textId="21B49243" w:rsidR="008E3B3D" w:rsidRPr="00F863D0" w:rsidRDefault="008E3B3D" w:rsidP="008E3B3D">
            <w:pPr>
              <w:widowControl w:val="0"/>
              <w:tabs>
                <w:tab w:val="left" w:pos="284"/>
                <w:tab w:val="left" w:pos="567"/>
              </w:tabs>
              <w:jc w:val="both"/>
              <w:rPr>
                <w:color w:val="000000"/>
                <w:sz w:val="22"/>
                <w:szCs w:val="22"/>
              </w:rPr>
            </w:pPr>
            <w:r>
              <w:rPr>
                <w:color w:val="000000"/>
                <w:sz w:val="22"/>
                <w:szCs w:val="22"/>
              </w:rPr>
              <w:t xml:space="preserve">4.5.3. </w:t>
            </w:r>
            <w:r w:rsidRPr="00B434DA">
              <w:rPr>
                <w:color w:val="000000"/>
                <w:sz w:val="22"/>
                <w:szCs w:val="22"/>
              </w:rPr>
              <w:t>Reagentų kokybės kontrolės sertifikatai turi būti pateikiami kiekvienai reagentų partijai</w:t>
            </w:r>
            <w:r>
              <w:rPr>
                <w:color w:val="000000"/>
                <w:sz w:val="22"/>
                <w:szCs w:val="22"/>
              </w:rPr>
              <w:t>;</w:t>
            </w:r>
          </w:p>
          <w:p w14:paraId="74739B30" w14:textId="0C03F570" w:rsidR="008E3B3D" w:rsidRPr="00F863D0" w:rsidRDefault="008E3B3D" w:rsidP="008E3B3D">
            <w:pPr>
              <w:jc w:val="both"/>
              <w:rPr>
                <w:sz w:val="22"/>
                <w:szCs w:val="22"/>
              </w:rPr>
            </w:pPr>
            <w:r w:rsidRPr="00F863D0">
              <w:rPr>
                <w:sz w:val="22"/>
                <w:szCs w:val="22"/>
              </w:rPr>
              <w:t>4.5.</w:t>
            </w:r>
            <w:r>
              <w:rPr>
                <w:sz w:val="22"/>
                <w:szCs w:val="22"/>
              </w:rPr>
              <w:t>4</w:t>
            </w:r>
            <w:r w:rsidRPr="00F863D0">
              <w:rPr>
                <w:sz w:val="22"/>
                <w:szCs w:val="22"/>
              </w:rPr>
              <w:t>. Techninėje specifikacijoje reikalaujami dokumentai (jeigu taikoma).</w:t>
            </w:r>
          </w:p>
          <w:p w14:paraId="56BB5486" w14:textId="3ABF7C1F" w:rsidR="008E3B3D" w:rsidRPr="00F863D0" w:rsidRDefault="008E3B3D" w:rsidP="008E3B3D">
            <w:pPr>
              <w:jc w:val="both"/>
              <w:rPr>
                <w:color w:val="000000"/>
                <w:sz w:val="22"/>
                <w:szCs w:val="22"/>
              </w:rPr>
            </w:pPr>
            <w:r w:rsidRPr="00F863D0">
              <w:rPr>
                <w:kern w:val="2"/>
                <w:sz w:val="22"/>
                <w:szCs w:val="22"/>
              </w:rPr>
              <w:lastRenderedPageBreak/>
              <w:t>4.5.</w:t>
            </w:r>
            <w:r>
              <w:rPr>
                <w:kern w:val="2"/>
                <w:sz w:val="22"/>
                <w:szCs w:val="22"/>
              </w:rPr>
              <w:t>5</w:t>
            </w:r>
            <w:r w:rsidRPr="00F863D0">
              <w:rPr>
                <w:kern w:val="2"/>
                <w:sz w:val="22"/>
                <w:szCs w:val="22"/>
              </w:rPr>
              <w:t xml:space="preserve">. </w:t>
            </w:r>
            <w:r>
              <w:rPr>
                <w:rFonts w:ascii="TimesNewRomanPSMT" w:hAnsi="TimesNewRomanPSMT" w:cs="TimesNewRomanPSMT"/>
                <w:sz w:val="22"/>
                <w:szCs w:val="22"/>
              </w:rPr>
              <w:t>Užsakymo kopija ir p</w:t>
            </w:r>
            <w:r w:rsidRPr="00F863D0">
              <w:rPr>
                <w:color w:val="000000"/>
                <w:sz w:val="22"/>
                <w:szCs w:val="22"/>
              </w:rPr>
              <w:t>rekių perdavimo-priėmimo aktas ar kitas Prekių pristatymą patvirtinantis dokumentas (krovinio važtaraštis, sąskaita faktūra, pakavimo lapas).</w:t>
            </w:r>
          </w:p>
          <w:p w14:paraId="1301B869" w14:textId="1C64508A" w:rsidR="008E3B3D" w:rsidRPr="00F863D0" w:rsidRDefault="008E3B3D" w:rsidP="008E3B3D">
            <w:pPr>
              <w:jc w:val="both"/>
              <w:rPr>
                <w:kern w:val="2"/>
                <w:sz w:val="22"/>
                <w:szCs w:val="22"/>
              </w:rPr>
            </w:pPr>
            <w:r w:rsidRPr="00F863D0">
              <w:rPr>
                <w:kern w:val="2"/>
                <w:sz w:val="22"/>
                <w:szCs w:val="22"/>
                <w:shd w:val="clear" w:color="auto" w:fill="FFFFFF"/>
              </w:rPr>
              <w:t xml:space="preserve">4.5.4. </w:t>
            </w:r>
            <w:r w:rsidRPr="00F863D0">
              <w:rPr>
                <w:sz w:val="22"/>
                <w:szCs w:val="22"/>
              </w:rPr>
              <w:t>Sutarties 13.</w:t>
            </w:r>
            <w:r>
              <w:rPr>
                <w:sz w:val="22"/>
                <w:szCs w:val="22"/>
              </w:rPr>
              <w:t>1</w:t>
            </w:r>
            <w:r w:rsidRPr="00F863D0">
              <w:rPr>
                <w:sz w:val="22"/>
                <w:szCs w:val="22"/>
              </w:rPr>
              <w:t xml:space="preserve"> punkte nurodyti dokumentai.</w:t>
            </w:r>
          </w:p>
          <w:p w14:paraId="6DAEC989" w14:textId="77777777" w:rsidR="008E3B3D" w:rsidRDefault="008E3B3D" w:rsidP="008E3B3D">
            <w:pPr>
              <w:jc w:val="both"/>
              <w:rPr>
                <w:kern w:val="2"/>
                <w:sz w:val="22"/>
                <w:szCs w:val="22"/>
              </w:rPr>
            </w:pPr>
          </w:p>
          <w:p w14:paraId="7010548F" w14:textId="0E840FCC" w:rsidR="008E3B3D" w:rsidRPr="00CD4B3F" w:rsidRDefault="008E3B3D" w:rsidP="008E3B3D">
            <w:pPr>
              <w:jc w:val="both"/>
              <w:rPr>
                <w:sz w:val="22"/>
                <w:szCs w:val="22"/>
              </w:rPr>
            </w:pPr>
            <w:r>
              <w:rPr>
                <w:kern w:val="2"/>
                <w:sz w:val="22"/>
                <w:szCs w:val="22"/>
              </w:rPr>
              <w:t>4.5.5</w:t>
            </w:r>
            <w:r w:rsidRPr="00CD4B3F">
              <w:rPr>
                <w:kern w:val="2"/>
                <w:sz w:val="22"/>
                <w:szCs w:val="22"/>
              </w:rPr>
              <w:t xml:space="preserve">. Papildomai kartu su </w:t>
            </w:r>
            <w:r w:rsidRPr="00CD4B3F">
              <w:rPr>
                <w:bCs/>
                <w:kern w:val="2"/>
                <w:sz w:val="22"/>
                <w:szCs w:val="22"/>
              </w:rPr>
              <w:t>panaudos būdu suteikiama įranga</w:t>
            </w:r>
            <w:r w:rsidRPr="00CD4B3F">
              <w:rPr>
                <w:b/>
                <w:kern w:val="2"/>
                <w:sz w:val="22"/>
                <w:szCs w:val="22"/>
              </w:rPr>
              <w:t xml:space="preserve"> </w:t>
            </w:r>
            <w:r w:rsidRPr="00CD4B3F">
              <w:rPr>
                <w:kern w:val="2"/>
                <w:sz w:val="22"/>
                <w:szCs w:val="22"/>
              </w:rPr>
              <w:t>pateikiama dokumentacija: įrangos</w:t>
            </w:r>
            <w:r w:rsidRPr="00CD4B3F">
              <w:rPr>
                <w:sz w:val="22"/>
                <w:szCs w:val="22"/>
              </w:rPr>
              <w:t xml:space="preserve"> vartotojo instrukcija (anglų kalba), techninė dokumentacija (techniniai aprašymai, turto pasas ir pan. lietuvių/originalo kalba), įrangos </w:t>
            </w:r>
            <w:r w:rsidRPr="00CD4B3F">
              <w:rPr>
                <w:sz w:val="22"/>
                <w:szCs w:val="22"/>
                <w:shd w:val="clear" w:color="auto" w:fill="FFFFFF" w:themeFill="background1"/>
              </w:rPr>
              <w:t xml:space="preserve">detalų priežiūros planai </w:t>
            </w:r>
            <w:r w:rsidRPr="00462362">
              <w:rPr>
                <w:color w:val="000000"/>
                <w:sz w:val="22"/>
                <w:szCs w:val="22"/>
              </w:rPr>
              <w:t>bei visas priežiūrai atlikti reikiamas priemones ir instrukcijas</w:t>
            </w:r>
            <w:r w:rsidRPr="00CD4B3F">
              <w:rPr>
                <w:sz w:val="22"/>
                <w:szCs w:val="22"/>
                <w:shd w:val="clear" w:color="auto" w:fill="FFFFFF" w:themeFill="background1"/>
              </w:rPr>
              <w:t xml:space="preserve"> (lietuvių kalba ir/ar anglų kalba); r</w:t>
            </w:r>
            <w:r w:rsidRPr="00CD4B3F">
              <w:rPr>
                <w:sz w:val="22"/>
                <w:szCs w:val="22"/>
              </w:rPr>
              <w:t>eagentų ir pagalbinių priemonių saugos duomenų lapai ir kita su tyrimo procesu susijusi svarbi informacija ir kita su įranga susijusi informacija.</w:t>
            </w:r>
          </w:p>
          <w:p w14:paraId="5CBDC6AD" w14:textId="777BD0BF" w:rsidR="008E3B3D" w:rsidRDefault="008E3B3D" w:rsidP="008E3B3D">
            <w:pPr>
              <w:widowControl w:val="0"/>
              <w:tabs>
                <w:tab w:val="left" w:pos="284"/>
                <w:tab w:val="left" w:pos="567"/>
              </w:tabs>
              <w:jc w:val="both"/>
              <w:rPr>
                <w:color w:val="000000"/>
                <w:sz w:val="22"/>
                <w:szCs w:val="22"/>
              </w:rPr>
            </w:pPr>
          </w:p>
          <w:p w14:paraId="6F908DED" w14:textId="7B5EB01D" w:rsidR="008E3B3D" w:rsidRPr="00A07FCE" w:rsidRDefault="008E3B3D" w:rsidP="008E3B3D">
            <w:pPr>
              <w:widowControl w:val="0"/>
              <w:tabs>
                <w:tab w:val="left" w:pos="284"/>
                <w:tab w:val="left" w:pos="567"/>
              </w:tabs>
              <w:jc w:val="both"/>
              <w:rPr>
                <w:color w:val="000000"/>
                <w:sz w:val="22"/>
                <w:szCs w:val="22"/>
              </w:rPr>
            </w:pPr>
            <w:r w:rsidRPr="00F863D0">
              <w:rPr>
                <w:color w:val="000000"/>
                <w:sz w:val="22"/>
                <w:szCs w:val="22"/>
              </w:rPr>
              <w:t>Tiekėjui nepateikus nurodytų dokumentų, laikoma, kad Prekės neatitinka Sutartyje nustatytų reikalavimų.</w:t>
            </w:r>
          </w:p>
        </w:tc>
      </w:tr>
      <w:tr w:rsidR="008E3B3D" w:rsidRPr="00F60AE3" w14:paraId="278A2D04" w14:textId="77777777" w:rsidTr="00E24DB6">
        <w:trPr>
          <w:trHeight w:val="300"/>
        </w:trPr>
        <w:tc>
          <w:tcPr>
            <w:tcW w:w="9634" w:type="dxa"/>
            <w:gridSpan w:val="4"/>
          </w:tcPr>
          <w:p w14:paraId="33218222" w14:textId="77777777" w:rsidR="008E3B3D" w:rsidRPr="00624BE1" w:rsidRDefault="008E3B3D" w:rsidP="008E3B3D">
            <w:pPr>
              <w:jc w:val="center"/>
              <w:rPr>
                <w:b/>
                <w:bCs/>
                <w:kern w:val="2"/>
                <w:sz w:val="22"/>
                <w:szCs w:val="22"/>
              </w:rPr>
            </w:pPr>
            <w:r w:rsidRPr="00624BE1">
              <w:rPr>
                <w:b/>
                <w:bCs/>
                <w:kern w:val="2"/>
                <w:sz w:val="22"/>
                <w:szCs w:val="22"/>
              </w:rPr>
              <w:lastRenderedPageBreak/>
              <w:t>5. SUTARTIES KAINA IR ATSISKAITYMO TVARKA</w:t>
            </w:r>
          </w:p>
        </w:tc>
      </w:tr>
      <w:tr w:rsidR="008E3B3D" w:rsidRPr="00F60AE3" w14:paraId="0C891F8F" w14:textId="77777777" w:rsidTr="00E24DB6">
        <w:trPr>
          <w:trHeight w:val="300"/>
        </w:trPr>
        <w:tc>
          <w:tcPr>
            <w:tcW w:w="2704" w:type="dxa"/>
            <w:gridSpan w:val="2"/>
          </w:tcPr>
          <w:p w14:paraId="7AEDC40C" w14:textId="77777777" w:rsidR="008E3B3D" w:rsidRPr="00624BE1" w:rsidRDefault="008E3B3D" w:rsidP="008E3B3D">
            <w:pPr>
              <w:rPr>
                <w:b/>
                <w:bCs/>
                <w:kern w:val="2"/>
                <w:sz w:val="22"/>
                <w:szCs w:val="22"/>
              </w:rPr>
            </w:pPr>
            <w:r w:rsidRPr="00624BE1">
              <w:rPr>
                <w:b/>
                <w:bCs/>
                <w:kern w:val="2"/>
                <w:sz w:val="22"/>
                <w:szCs w:val="22"/>
              </w:rPr>
              <w:t>5.1. Sutarčiai taikomas kainos apskaičiavimo būdas</w:t>
            </w:r>
          </w:p>
        </w:tc>
        <w:tc>
          <w:tcPr>
            <w:tcW w:w="6930" w:type="dxa"/>
            <w:gridSpan w:val="2"/>
          </w:tcPr>
          <w:p w14:paraId="2E1FD150" w14:textId="77777777" w:rsidR="008E3B3D" w:rsidRPr="00624BE1" w:rsidRDefault="008E3B3D" w:rsidP="008E3B3D">
            <w:pPr>
              <w:rPr>
                <w:kern w:val="2"/>
                <w:sz w:val="22"/>
                <w:szCs w:val="22"/>
              </w:rPr>
            </w:pPr>
            <w:r w:rsidRPr="00624BE1">
              <w:rPr>
                <w:kern w:val="2"/>
                <w:sz w:val="22"/>
                <w:szCs w:val="22"/>
              </w:rPr>
              <w:t>Fiksuoto įkainio kainodara</w:t>
            </w:r>
          </w:p>
          <w:p w14:paraId="3193C213" w14:textId="383A93F4" w:rsidR="008E3B3D" w:rsidRPr="00624BE1" w:rsidRDefault="008E3B3D" w:rsidP="008E3B3D">
            <w:pPr>
              <w:rPr>
                <w:color w:val="4472C4"/>
                <w:kern w:val="2"/>
                <w:sz w:val="22"/>
                <w:szCs w:val="22"/>
              </w:rPr>
            </w:pPr>
          </w:p>
        </w:tc>
      </w:tr>
      <w:tr w:rsidR="008E3B3D" w:rsidRPr="00F60AE3" w14:paraId="70C4ABB1" w14:textId="77777777" w:rsidTr="00E24DB6">
        <w:trPr>
          <w:trHeight w:val="300"/>
        </w:trPr>
        <w:tc>
          <w:tcPr>
            <w:tcW w:w="2704" w:type="dxa"/>
            <w:gridSpan w:val="2"/>
          </w:tcPr>
          <w:p w14:paraId="2D3ED39A" w14:textId="77777777" w:rsidR="008E3B3D" w:rsidRPr="00CD4B3F" w:rsidRDefault="008E3B3D" w:rsidP="008E3B3D">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8E3B3D" w:rsidRPr="00CD4B3F" w:rsidRDefault="008E3B3D" w:rsidP="008E3B3D">
            <w:pPr>
              <w:rPr>
                <w:b/>
                <w:bCs/>
                <w:kern w:val="2"/>
                <w:sz w:val="22"/>
                <w:szCs w:val="22"/>
              </w:rPr>
            </w:pPr>
          </w:p>
          <w:p w14:paraId="1D2E067C" w14:textId="77777777" w:rsidR="008E3B3D" w:rsidRPr="00CD4B3F" w:rsidRDefault="008E3B3D" w:rsidP="008E3B3D">
            <w:pPr>
              <w:rPr>
                <w:b/>
                <w:bCs/>
                <w:kern w:val="2"/>
                <w:sz w:val="22"/>
                <w:szCs w:val="22"/>
              </w:rPr>
            </w:pPr>
          </w:p>
          <w:p w14:paraId="09BB83CA" w14:textId="77777777" w:rsidR="008E3B3D" w:rsidRPr="00CD4B3F" w:rsidRDefault="008E3B3D" w:rsidP="008E3B3D">
            <w:pPr>
              <w:rPr>
                <w:b/>
                <w:bCs/>
                <w:kern w:val="2"/>
                <w:sz w:val="22"/>
                <w:szCs w:val="22"/>
              </w:rPr>
            </w:pPr>
          </w:p>
          <w:p w14:paraId="79BB8D75" w14:textId="77777777" w:rsidR="008E3B3D" w:rsidRPr="00CD4B3F" w:rsidRDefault="008E3B3D" w:rsidP="008E3B3D">
            <w:pPr>
              <w:rPr>
                <w:b/>
                <w:bCs/>
                <w:kern w:val="2"/>
                <w:sz w:val="22"/>
                <w:szCs w:val="22"/>
              </w:rPr>
            </w:pPr>
          </w:p>
          <w:p w14:paraId="2B2EC0BC" w14:textId="77777777" w:rsidR="008E3B3D" w:rsidRPr="00CD4B3F" w:rsidRDefault="008E3B3D" w:rsidP="008E3B3D">
            <w:pPr>
              <w:rPr>
                <w:b/>
                <w:bCs/>
                <w:kern w:val="2"/>
                <w:sz w:val="22"/>
                <w:szCs w:val="22"/>
              </w:rPr>
            </w:pPr>
          </w:p>
          <w:p w14:paraId="3BA4B042" w14:textId="77777777" w:rsidR="008E3B3D" w:rsidRPr="00CD4B3F" w:rsidRDefault="008E3B3D" w:rsidP="008E3B3D">
            <w:pPr>
              <w:rPr>
                <w:b/>
                <w:bCs/>
                <w:kern w:val="2"/>
                <w:sz w:val="22"/>
                <w:szCs w:val="22"/>
              </w:rPr>
            </w:pPr>
          </w:p>
          <w:p w14:paraId="380AA427" w14:textId="77777777" w:rsidR="008E3B3D" w:rsidRPr="00CD4B3F" w:rsidRDefault="008E3B3D" w:rsidP="008E3B3D">
            <w:pPr>
              <w:rPr>
                <w:b/>
                <w:bCs/>
                <w:kern w:val="2"/>
                <w:sz w:val="22"/>
                <w:szCs w:val="22"/>
              </w:rPr>
            </w:pPr>
          </w:p>
          <w:p w14:paraId="0B482D49" w14:textId="77777777" w:rsidR="008E3B3D" w:rsidRPr="00CD4B3F" w:rsidRDefault="008E3B3D" w:rsidP="008E3B3D">
            <w:pPr>
              <w:rPr>
                <w:b/>
                <w:bCs/>
                <w:kern w:val="2"/>
                <w:sz w:val="22"/>
                <w:szCs w:val="22"/>
              </w:rPr>
            </w:pPr>
          </w:p>
          <w:p w14:paraId="5B8069BE" w14:textId="3BA142DE" w:rsidR="008E3B3D" w:rsidRPr="00CD4B3F" w:rsidRDefault="008E3B3D" w:rsidP="008E3B3D">
            <w:pPr>
              <w:jc w:val="both"/>
              <w:rPr>
                <w:b/>
                <w:bCs/>
                <w:color w:val="FF0000"/>
                <w:kern w:val="2"/>
                <w:sz w:val="22"/>
                <w:szCs w:val="22"/>
              </w:rPr>
            </w:pPr>
          </w:p>
          <w:p w14:paraId="686575B0" w14:textId="77777777" w:rsidR="008E3B3D" w:rsidRPr="00CD4B3F" w:rsidRDefault="008E3B3D" w:rsidP="008E3B3D">
            <w:pPr>
              <w:rPr>
                <w:b/>
                <w:bCs/>
                <w:kern w:val="2"/>
                <w:sz w:val="22"/>
                <w:szCs w:val="22"/>
              </w:rPr>
            </w:pPr>
          </w:p>
        </w:tc>
        <w:tc>
          <w:tcPr>
            <w:tcW w:w="6930" w:type="dxa"/>
            <w:gridSpan w:val="2"/>
          </w:tcPr>
          <w:p w14:paraId="6E4C541C" w14:textId="739FC2EC" w:rsidR="008E3B3D" w:rsidRPr="00CD4B3F" w:rsidRDefault="008E3B3D" w:rsidP="008E3B3D">
            <w:pPr>
              <w:rPr>
                <w:sz w:val="22"/>
                <w:szCs w:val="22"/>
              </w:rPr>
            </w:pPr>
            <w:r w:rsidRPr="00CD4B3F">
              <w:rPr>
                <w:sz w:val="22"/>
                <w:szCs w:val="22"/>
              </w:rPr>
              <w:t xml:space="preserve">5.2.1. Pradinės Sutarties vertė </w:t>
            </w:r>
            <w:r w:rsidRPr="00B514CE">
              <w:rPr>
                <w:sz w:val="22"/>
                <w:szCs w:val="22"/>
              </w:rPr>
              <w:t xml:space="preserve">yra </w:t>
            </w:r>
            <w:r>
              <w:rPr>
                <w:sz w:val="22"/>
                <w:szCs w:val="22"/>
              </w:rPr>
              <w:t>590</w:t>
            </w:r>
            <w:r w:rsidRPr="00B514CE">
              <w:rPr>
                <w:sz w:val="22"/>
                <w:szCs w:val="22"/>
              </w:rPr>
              <w:t xml:space="preserve"> 000,00 </w:t>
            </w:r>
            <w:r w:rsidRPr="00CD4B3F">
              <w:rPr>
                <w:sz w:val="22"/>
                <w:szCs w:val="22"/>
              </w:rPr>
              <w:t>Eur,</w:t>
            </w:r>
            <w:r>
              <w:rPr>
                <w:sz w:val="22"/>
                <w:szCs w:val="22"/>
              </w:rPr>
              <w:t xml:space="preserve"> penki šimtai devyniasdešimt tūkstančių eurų 00 ct</w:t>
            </w:r>
            <w:r w:rsidRPr="00CD4B3F">
              <w:rPr>
                <w:sz w:val="22"/>
                <w:szCs w:val="22"/>
              </w:rPr>
              <w:t xml:space="preserve"> be PVM. </w:t>
            </w:r>
          </w:p>
          <w:p w14:paraId="0143A3DF" w14:textId="088E2CD0" w:rsidR="008E3B3D" w:rsidRPr="00CD4B3F" w:rsidRDefault="008E3B3D" w:rsidP="008E3B3D">
            <w:pPr>
              <w:rPr>
                <w:sz w:val="22"/>
                <w:szCs w:val="22"/>
              </w:rPr>
            </w:pPr>
            <w:r w:rsidRPr="00CD4B3F">
              <w:rPr>
                <w:sz w:val="22"/>
                <w:szCs w:val="22"/>
              </w:rPr>
              <w:t>PVM sudaro</w:t>
            </w:r>
            <w:r>
              <w:rPr>
                <w:sz w:val="22"/>
                <w:szCs w:val="22"/>
              </w:rPr>
              <w:t xml:space="preserve"> 29 500,00 </w:t>
            </w:r>
            <w:r w:rsidRPr="00CD4B3F">
              <w:rPr>
                <w:sz w:val="22"/>
                <w:szCs w:val="22"/>
              </w:rPr>
              <w:t>Eur</w:t>
            </w:r>
            <w:r>
              <w:rPr>
                <w:sz w:val="22"/>
                <w:szCs w:val="22"/>
              </w:rPr>
              <w:t>, dvidešimt devyni tūkstančiai penki šimtai eurų 00 ct.</w:t>
            </w:r>
          </w:p>
          <w:p w14:paraId="1AF2527E" w14:textId="4D099328" w:rsidR="008E3B3D" w:rsidRDefault="008E3B3D" w:rsidP="008E3B3D">
            <w:pPr>
              <w:rPr>
                <w:sz w:val="22"/>
                <w:szCs w:val="22"/>
              </w:rPr>
            </w:pPr>
            <w:r w:rsidRPr="00CD4B3F">
              <w:rPr>
                <w:sz w:val="22"/>
                <w:szCs w:val="22"/>
              </w:rPr>
              <w:t>Sutarties kaina yra</w:t>
            </w:r>
            <w:r>
              <w:rPr>
                <w:sz w:val="22"/>
                <w:szCs w:val="22"/>
              </w:rPr>
              <w:t xml:space="preserve"> </w:t>
            </w:r>
            <w:r w:rsidRPr="008E3B3D">
              <w:rPr>
                <w:b/>
                <w:sz w:val="22"/>
                <w:szCs w:val="22"/>
              </w:rPr>
              <w:t>619 500,00 Eur, šeši šimtai devyniolika tūkstančių penki šimtai eurų, Eur su PVM.</w:t>
            </w:r>
          </w:p>
          <w:p w14:paraId="035F3C61" w14:textId="77777777" w:rsidR="008E3B3D" w:rsidRPr="00CD4B3F" w:rsidRDefault="008E3B3D" w:rsidP="008E3B3D">
            <w:pPr>
              <w:rPr>
                <w:sz w:val="22"/>
                <w:szCs w:val="22"/>
              </w:rPr>
            </w:pPr>
          </w:p>
          <w:p w14:paraId="5D537341" w14:textId="77777777" w:rsidR="008E3B3D" w:rsidRPr="00CD4B3F" w:rsidRDefault="008E3B3D" w:rsidP="008E3B3D">
            <w:pPr>
              <w:rPr>
                <w:rFonts w:eastAsiaTheme="minorHAnsi"/>
                <w:sz w:val="22"/>
                <w:szCs w:val="22"/>
                <w14:ligatures w14:val="standardContextual"/>
              </w:rPr>
            </w:pPr>
            <w:r w:rsidRPr="00CD4B3F">
              <w:rPr>
                <w:color w:val="000000"/>
                <w:sz w:val="22"/>
                <w:szCs w:val="22"/>
              </w:rPr>
              <w:t>5.2.2. Šioje Sutartyje Pradinės Sutarties vertė yra lygi </w:t>
            </w:r>
            <w:r w:rsidRPr="00CD4B3F">
              <w:rPr>
                <w:b/>
                <w:bCs/>
                <w:color w:val="000000"/>
                <w:sz w:val="22"/>
                <w:szCs w:val="22"/>
              </w:rPr>
              <w:t>maksimaliai pirkimui skirtai lėšų sumai be PVM</w:t>
            </w:r>
            <w:r w:rsidRPr="00CD4B3F">
              <w:rPr>
                <w:color w:val="000000"/>
                <w:sz w:val="22"/>
                <w:szCs w:val="22"/>
              </w:rPr>
              <w:t> pirkimo dokumentuose ir Sutartyje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657974E4" w14:textId="77777777" w:rsidR="008E3B3D" w:rsidRPr="00CD4B3F" w:rsidRDefault="008E3B3D" w:rsidP="008E3B3D">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7F86431D" w:rsidR="008E3B3D" w:rsidRPr="00032D93" w:rsidRDefault="008E3B3D" w:rsidP="008E3B3D">
            <w:pPr>
              <w:rPr>
                <w:color w:val="000000"/>
                <w:kern w:val="2"/>
                <w:sz w:val="22"/>
                <w:szCs w:val="22"/>
              </w:rPr>
            </w:pPr>
            <w:r w:rsidRPr="00CD4B3F">
              <w:rPr>
                <w:sz w:val="22"/>
                <w:szCs w:val="22"/>
              </w:rPr>
              <w:t xml:space="preserve">5.2.4. </w:t>
            </w:r>
            <w:r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8E3B3D" w:rsidRPr="00F60AE3" w14:paraId="6D9773AF" w14:textId="77777777" w:rsidTr="00E24DB6">
        <w:trPr>
          <w:trHeight w:val="300"/>
        </w:trPr>
        <w:tc>
          <w:tcPr>
            <w:tcW w:w="2704" w:type="dxa"/>
            <w:gridSpan w:val="2"/>
          </w:tcPr>
          <w:p w14:paraId="3215A71E" w14:textId="325A6F07" w:rsidR="008E3B3D" w:rsidRPr="00624BE1" w:rsidRDefault="008E3B3D" w:rsidP="008E3B3D">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930" w:type="dxa"/>
            <w:gridSpan w:val="2"/>
          </w:tcPr>
          <w:p w14:paraId="5DE4490D" w14:textId="77777777" w:rsidR="008E3B3D" w:rsidRPr="00624BE1" w:rsidRDefault="008E3B3D" w:rsidP="008E3B3D">
            <w:pPr>
              <w:rPr>
                <w:kern w:val="2"/>
                <w:sz w:val="22"/>
                <w:szCs w:val="22"/>
              </w:rPr>
            </w:pPr>
            <w:r w:rsidRPr="00624BE1">
              <w:rPr>
                <w:kern w:val="2"/>
                <w:sz w:val="22"/>
                <w:szCs w:val="22"/>
              </w:rPr>
              <w:t>Sutarties kaina / įkainiai bus perskaičiuojami:</w:t>
            </w:r>
          </w:p>
          <w:p w14:paraId="19D36798" w14:textId="77777777" w:rsidR="008E3B3D" w:rsidRPr="00624BE1" w:rsidRDefault="008E3B3D" w:rsidP="008E3B3D">
            <w:pPr>
              <w:rPr>
                <w:kern w:val="2"/>
                <w:sz w:val="22"/>
                <w:szCs w:val="22"/>
              </w:rPr>
            </w:pPr>
            <w:r w:rsidRPr="00624BE1">
              <w:rPr>
                <w:kern w:val="2"/>
                <w:sz w:val="22"/>
                <w:szCs w:val="22"/>
              </w:rPr>
              <w:t>5.3.1. dėl PVM tarifo pasikeitimo;</w:t>
            </w:r>
          </w:p>
          <w:p w14:paraId="4EB0BEE0" w14:textId="5E39ECF6" w:rsidR="008E3B3D" w:rsidRPr="00624BE1" w:rsidRDefault="008E3B3D" w:rsidP="008E3B3D">
            <w:pPr>
              <w:rPr>
                <w:color w:val="FF0000"/>
                <w:kern w:val="2"/>
                <w:sz w:val="22"/>
                <w:szCs w:val="22"/>
              </w:rPr>
            </w:pPr>
            <w:r w:rsidRPr="00624BE1">
              <w:rPr>
                <w:kern w:val="2"/>
                <w:sz w:val="22"/>
                <w:szCs w:val="22"/>
              </w:rPr>
              <w:t>5.3.2. dėl kainų lygio pokyčio.</w:t>
            </w:r>
          </w:p>
        </w:tc>
      </w:tr>
      <w:tr w:rsidR="008E3B3D" w:rsidRPr="00F60AE3" w14:paraId="1D17D308" w14:textId="77777777" w:rsidTr="00E24DB6">
        <w:trPr>
          <w:trHeight w:val="300"/>
        </w:trPr>
        <w:tc>
          <w:tcPr>
            <w:tcW w:w="2704" w:type="dxa"/>
            <w:gridSpan w:val="2"/>
          </w:tcPr>
          <w:p w14:paraId="663DF862" w14:textId="77777777" w:rsidR="008E3B3D" w:rsidRPr="00624BE1" w:rsidRDefault="008E3B3D" w:rsidP="008E3B3D">
            <w:pPr>
              <w:rPr>
                <w:b/>
                <w:bCs/>
                <w:kern w:val="2"/>
                <w:sz w:val="22"/>
                <w:szCs w:val="22"/>
              </w:rPr>
            </w:pPr>
            <w:r w:rsidRPr="00624BE1">
              <w:rPr>
                <w:b/>
                <w:bCs/>
                <w:kern w:val="2"/>
                <w:sz w:val="22"/>
                <w:szCs w:val="22"/>
              </w:rPr>
              <w:t>5.3.1. Sutarties kainos / įkainių peržiūra dėl PVM tarifo pasikeitimo</w:t>
            </w:r>
          </w:p>
        </w:tc>
        <w:tc>
          <w:tcPr>
            <w:tcW w:w="6930" w:type="dxa"/>
            <w:gridSpan w:val="2"/>
          </w:tcPr>
          <w:p w14:paraId="533E6E3C" w14:textId="23EA2369" w:rsidR="008E3B3D" w:rsidRPr="00624BE1" w:rsidRDefault="008E3B3D" w:rsidP="008E3B3D">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8E3B3D" w:rsidRPr="00F60AE3" w14:paraId="1E41FB3E" w14:textId="77777777" w:rsidTr="00E24DB6">
        <w:trPr>
          <w:trHeight w:val="300"/>
        </w:trPr>
        <w:tc>
          <w:tcPr>
            <w:tcW w:w="2704" w:type="dxa"/>
            <w:gridSpan w:val="2"/>
          </w:tcPr>
          <w:p w14:paraId="3607AE93" w14:textId="77777777" w:rsidR="008E3B3D" w:rsidRPr="00624BE1" w:rsidRDefault="008E3B3D" w:rsidP="008E3B3D">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930" w:type="dxa"/>
            <w:gridSpan w:val="2"/>
          </w:tcPr>
          <w:p w14:paraId="5FC120FB" w14:textId="77777777" w:rsidR="008E3B3D" w:rsidRPr="00624BE1" w:rsidRDefault="008E3B3D" w:rsidP="008E3B3D">
            <w:pPr>
              <w:rPr>
                <w:kern w:val="2"/>
                <w:sz w:val="22"/>
                <w:szCs w:val="22"/>
              </w:rPr>
            </w:pPr>
            <w:r w:rsidRPr="00624BE1">
              <w:rPr>
                <w:kern w:val="2"/>
                <w:sz w:val="22"/>
                <w:szCs w:val="22"/>
              </w:rPr>
              <w:t>Netaikoma</w:t>
            </w:r>
          </w:p>
          <w:p w14:paraId="0F1B2663" w14:textId="77777777" w:rsidR="008E3B3D" w:rsidRPr="00624BE1" w:rsidRDefault="008E3B3D" w:rsidP="008E3B3D">
            <w:pPr>
              <w:rPr>
                <w:kern w:val="2"/>
                <w:sz w:val="22"/>
                <w:szCs w:val="22"/>
              </w:rPr>
            </w:pPr>
          </w:p>
          <w:p w14:paraId="31BF9849" w14:textId="4DFBF773" w:rsidR="008E3B3D" w:rsidRPr="00624BE1" w:rsidRDefault="008E3B3D" w:rsidP="008E3B3D">
            <w:pPr>
              <w:rPr>
                <w:kern w:val="2"/>
                <w:sz w:val="22"/>
                <w:szCs w:val="22"/>
              </w:rPr>
            </w:pPr>
          </w:p>
        </w:tc>
      </w:tr>
      <w:tr w:rsidR="008E3B3D" w:rsidRPr="00F60AE3" w14:paraId="0F20F532" w14:textId="77777777" w:rsidTr="00E24DB6">
        <w:trPr>
          <w:trHeight w:val="300"/>
        </w:trPr>
        <w:tc>
          <w:tcPr>
            <w:tcW w:w="2704" w:type="dxa"/>
            <w:gridSpan w:val="2"/>
          </w:tcPr>
          <w:p w14:paraId="64504161" w14:textId="77777777" w:rsidR="008E3B3D" w:rsidRPr="00624BE1" w:rsidRDefault="008E3B3D" w:rsidP="008E3B3D">
            <w:pPr>
              <w:rPr>
                <w:b/>
                <w:bCs/>
                <w:kern w:val="2"/>
                <w:sz w:val="22"/>
                <w:szCs w:val="22"/>
              </w:rPr>
            </w:pPr>
            <w:r w:rsidRPr="00624BE1">
              <w:rPr>
                <w:b/>
                <w:bCs/>
                <w:kern w:val="2"/>
                <w:sz w:val="22"/>
                <w:szCs w:val="22"/>
              </w:rPr>
              <w:lastRenderedPageBreak/>
              <w:t>5.3.3. Sutarties kainos / įkainių peržiūra dėl kainų lygio pokyčio</w:t>
            </w:r>
          </w:p>
          <w:p w14:paraId="75E9077E" w14:textId="77777777" w:rsidR="008E3B3D" w:rsidRPr="00624BE1" w:rsidRDefault="008E3B3D" w:rsidP="008E3B3D">
            <w:pPr>
              <w:rPr>
                <w:color w:val="4472C4"/>
                <w:kern w:val="2"/>
                <w:sz w:val="22"/>
                <w:szCs w:val="22"/>
              </w:rPr>
            </w:pPr>
          </w:p>
          <w:p w14:paraId="07D16423" w14:textId="31380D82" w:rsidR="008E3B3D" w:rsidRPr="00624BE1" w:rsidRDefault="008E3B3D" w:rsidP="008E3B3D">
            <w:pPr>
              <w:rPr>
                <w:b/>
                <w:bCs/>
                <w:kern w:val="2"/>
                <w:sz w:val="22"/>
                <w:szCs w:val="22"/>
              </w:rPr>
            </w:pPr>
          </w:p>
        </w:tc>
        <w:tc>
          <w:tcPr>
            <w:tcW w:w="6930" w:type="dxa"/>
            <w:gridSpan w:val="2"/>
          </w:tcPr>
          <w:p w14:paraId="31BFCF38" w14:textId="18247F4C" w:rsidR="008E3B3D" w:rsidRPr="00624BE1" w:rsidRDefault="008E3B3D" w:rsidP="008E3B3D">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Pr>
                <w:sz w:val="22"/>
                <w:szCs w:val="22"/>
              </w:rPr>
              <w:t>8</w:t>
            </w:r>
            <w:r w:rsidRPr="00624BE1">
              <w:rPr>
                <w:sz w:val="22"/>
                <w:szCs w:val="22"/>
              </w:rPr>
              <w:t xml:space="preserve"> procentus.</w:t>
            </w:r>
          </w:p>
          <w:p w14:paraId="267D7648" w14:textId="31ECE286" w:rsidR="008E3B3D" w:rsidRPr="00624BE1" w:rsidRDefault="008E3B3D" w:rsidP="008E3B3D">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8E3B3D" w:rsidRPr="00624BE1" w:rsidRDefault="008E3B3D" w:rsidP="008E3B3D">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8E3B3D" w:rsidRPr="00624BE1" w:rsidRDefault="008E3B3D" w:rsidP="008E3B3D">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8E3B3D" w:rsidRPr="00624BE1" w:rsidRDefault="008E3B3D" w:rsidP="008E3B3D">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8E3B3D" w:rsidRPr="00624BE1" w:rsidRDefault="008E3B3D" w:rsidP="008E3B3D">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8E3B3D" w:rsidRPr="00624BE1" w:rsidRDefault="00000000" w:rsidP="008E3B3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E3B3D" w:rsidRPr="00624BE1">
              <w:rPr>
                <w:kern w:val="2"/>
                <w:sz w:val="22"/>
                <w:szCs w:val="22"/>
              </w:rPr>
              <w:t>, kur a – kaina / įkainis (Eur be PVM)) (jei peržiūra jau buvo atlikta, tai po paskutinio perskaičiavimo) </w:t>
            </w:r>
          </w:p>
          <w:p w14:paraId="4CFA3049" w14:textId="77777777" w:rsidR="008E3B3D" w:rsidRPr="00624BE1" w:rsidRDefault="008E3B3D" w:rsidP="008E3B3D">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2E93C4EE" w:rsidR="008E3B3D" w:rsidRPr="00624BE1" w:rsidRDefault="008E3B3D" w:rsidP="008E3B3D">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C8093053DE7144AFBA04E144BF7BE66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8E3B3D" w:rsidRPr="00624BE1" w:rsidRDefault="008E3B3D" w:rsidP="008E3B3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15738EDD" w:rsidR="008E3B3D" w:rsidRPr="00624BE1" w:rsidRDefault="008E3B3D" w:rsidP="008E3B3D">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602AC29F6B8E44458F3581445CBF52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w:t>
            </w:r>
          </w:p>
          <w:p w14:paraId="3E1912CF" w14:textId="617C747A" w:rsidR="008E3B3D" w:rsidRPr="00624BE1" w:rsidRDefault="008E3B3D" w:rsidP="008E3B3D">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C29BDE06802745DABFFDF808112EF2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8E3B3D" w:rsidRPr="00624BE1" w:rsidRDefault="008E3B3D" w:rsidP="008E3B3D">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8E3B3D" w:rsidRPr="00624BE1" w:rsidRDefault="008E3B3D" w:rsidP="008E3B3D">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8E3B3D" w:rsidRDefault="008E3B3D" w:rsidP="008E3B3D">
            <w:pPr>
              <w:jc w:val="both"/>
              <w:rPr>
                <w:color w:val="000000"/>
                <w:kern w:val="2"/>
                <w:sz w:val="22"/>
                <w:szCs w:val="22"/>
                <w:bdr w:val="none" w:sz="0" w:space="0" w:color="auto" w:frame="1"/>
              </w:rPr>
            </w:pPr>
            <w:r w:rsidRPr="00624BE1">
              <w:rPr>
                <w:color w:val="000000"/>
                <w:kern w:val="2"/>
                <w:sz w:val="22"/>
                <w:szCs w:val="22"/>
                <w:shd w:val="clear" w:color="auto" w:fill="FFFFFF"/>
              </w:rPr>
              <w:lastRenderedPageBreak/>
              <w:t>5.3.9.</w:t>
            </w:r>
            <w:r>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8E3B3D" w:rsidRPr="00624BE1" w:rsidRDefault="008E3B3D" w:rsidP="008E3B3D">
            <w:pPr>
              <w:jc w:val="both"/>
              <w:rPr>
                <w:color w:val="000000"/>
                <w:kern w:val="2"/>
                <w:sz w:val="22"/>
                <w:szCs w:val="22"/>
                <w:shd w:val="clear" w:color="auto" w:fill="FFFFFF"/>
              </w:rPr>
            </w:pPr>
            <w:r>
              <w:rPr>
                <w:color w:val="000000"/>
                <w:kern w:val="2"/>
                <w:sz w:val="22"/>
                <w:szCs w:val="22"/>
                <w:bdr w:val="none" w:sz="0" w:space="0" w:color="auto" w:frame="1"/>
              </w:rPr>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8E3B3D" w:rsidRPr="00624BE1" w:rsidRDefault="008E3B3D" w:rsidP="008E3B3D">
            <w:pPr>
              <w:jc w:val="both"/>
              <w:rPr>
                <w:color w:val="000000"/>
                <w:kern w:val="2"/>
                <w:sz w:val="22"/>
                <w:szCs w:val="22"/>
                <w:shd w:val="clear" w:color="auto" w:fill="FFFFFF"/>
              </w:rPr>
            </w:pPr>
          </w:p>
        </w:tc>
      </w:tr>
      <w:tr w:rsidR="008E3B3D" w:rsidRPr="00F60AE3" w14:paraId="5E50A617" w14:textId="77777777" w:rsidTr="00E24DB6">
        <w:trPr>
          <w:trHeight w:val="300"/>
        </w:trPr>
        <w:tc>
          <w:tcPr>
            <w:tcW w:w="2704" w:type="dxa"/>
            <w:gridSpan w:val="2"/>
          </w:tcPr>
          <w:p w14:paraId="7E6B4AC3" w14:textId="77777777" w:rsidR="008E3B3D" w:rsidRPr="00624BE1" w:rsidRDefault="008E3B3D" w:rsidP="008E3B3D">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930" w:type="dxa"/>
            <w:gridSpan w:val="2"/>
          </w:tcPr>
          <w:p w14:paraId="7520259B" w14:textId="77777777" w:rsidR="008E3B3D" w:rsidRPr="00624BE1" w:rsidRDefault="008E3B3D" w:rsidP="008E3B3D">
            <w:pPr>
              <w:rPr>
                <w:kern w:val="2"/>
                <w:sz w:val="22"/>
                <w:szCs w:val="22"/>
              </w:rPr>
            </w:pPr>
            <w:r w:rsidRPr="00624BE1">
              <w:rPr>
                <w:kern w:val="2"/>
                <w:sz w:val="22"/>
                <w:szCs w:val="22"/>
              </w:rPr>
              <w:t>Netaikoma</w:t>
            </w:r>
          </w:p>
          <w:p w14:paraId="6D4F946E" w14:textId="77777777" w:rsidR="008E3B3D" w:rsidRPr="00624BE1" w:rsidRDefault="008E3B3D" w:rsidP="008E3B3D">
            <w:pPr>
              <w:rPr>
                <w:kern w:val="2"/>
                <w:sz w:val="22"/>
                <w:szCs w:val="22"/>
              </w:rPr>
            </w:pPr>
          </w:p>
          <w:p w14:paraId="540A675A" w14:textId="77777777" w:rsidR="008E3B3D" w:rsidRPr="00624BE1" w:rsidRDefault="008E3B3D" w:rsidP="008E3B3D">
            <w:pPr>
              <w:rPr>
                <w:color w:val="FF0000"/>
                <w:kern w:val="2"/>
                <w:sz w:val="22"/>
                <w:szCs w:val="22"/>
              </w:rPr>
            </w:pPr>
          </w:p>
          <w:p w14:paraId="2E2BB878" w14:textId="46E9F01F" w:rsidR="008E3B3D" w:rsidRPr="00624BE1" w:rsidRDefault="008E3B3D" w:rsidP="008E3B3D">
            <w:pPr>
              <w:rPr>
                <w:kern w:val="2"/>
                <w:sz w:val="22"/>
                <w:szCs w:val="22"/>
              </w:rPr>
            </w:pPr>
          </w:p>
        </w:tc>
      </w:tr>
      <w:tr w:rsidR="008E3B3D" w:rsidRPr="00F60AE3" w14:paraId="265DA549" w14:textId="77777777" w:rsidTr="00E24DB6">
        <w:trPr>
          <w:trHeight w:val="300"/>
        </w:trPr>
        <w:tc>
          <w:tcPr>
            <w:tcW w:w="2704" w:type="dxa"/>
            <w:gridSpan w:val="2"/>
          </w:tcPr>
          <w:p w14:paraId="570099AB" w14:textId="77777777" w:rsidR="008E3B3D" w:rsidRPr="00624BE1" w:rsidRDefault="008E3B3D" w:rsidP="008E3B3D">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930" w:type="dxa"/>
            <w:gridSpan w:val="2"/>
          </w:tcPr>
          <w:p w14:paraId="3A24870C" w14:textId="1154639D" w:rsidR="008E3B3D" w:rsidRPr="00624BE1" w:rsidRDefault="008E3B3D" w:rsidP="008E3B3D">
            <w:pPr>
              <w:jc w:val="both"/>
              <w:rPr>
                <w:color w:val="000000" w:themeColor="text1"/>
                <w:kern w:val="2"/>
                <w:sz w:val="22"/>
                <w:szCs w:val="22"/>
              </w:rPr>
            </w:pPr>
            <w:r w:rsidRPr="00624BE1">
              <w:rPr>
                <w:color w:val="000000" w:themeColor="text1"/>
                <w:kern w:val="2"/>
                <w:sz w:val="22"/>
                <w:szCs w:val="22"/>
              </w:rPr>
              <w:t>Netaikoma</w:t>
            </w:r>
          </w:p>
        </w:tc>
      </w:tr>
      <w:tr w:rsidR="008E3B3D" w:rsidRPr="00F60AE3" w14:paraId="1C53BB8E" w14:textId="77777777" w:rsidTr="00E24DB6">
        <w:trPr>
          <w:trHeight w:val="300"/>
        </w:trPr>
        <w:tc>
          <w:tcPr>
            <w:tcW w:w="2704" w:type="dxa"/>
            <w:gridSpan w:val="2"/>
          </w:tcPr>
          <w:p w14:paraId="719AB7C2" w14:textId="77777777" w:rsidR="008E3B3D" w:rsidRPr="00624BE1" w:rsidRDefault="008E3B3D" w:rsidP="008E3B3D">
            <w:pPr>
              <w:rPr>
                <w:b/>
                <w:bCs/>
                <w:kern w:val="2"/>
                <w:sz w:val="22"/>
                <w:szCs w:val="22"/>
              </w:rPr>
            </w:pPr>
            <w:r w:rsidRPr="00624BE1">
              <w:rPr>
                <w:b/>
                <w:bCs/>
                <w:kern w:val="2"/>
                <w:sz w:val="22"/>
                <w:szCs w:val="22"/>
              </w:rPr>
              <w:t>5.5. Atsiskaitymo su Tiekėju terminas ir tvarka</w:t>
            </w:r>
          </w:p>
        </w:tc>
        <w:tc>
          <w:tcPr>
            <w:tcW w:w="6930" w:type="dxa"/>
            <w:gridSpan w:val="2"/>
          </w:tcPr>
          <w:p w14:paraId="52598586" w14:textId="77777777" w:rsidR="008E3B3D" w:rsidRDefault="008E3B3D" w:rsidP="008E3B3D">
            <w:pPr>
              <w:jc w:val="both"/>
              <w:rPr>
                <w:sz w:val="22"/>
                <w:szCs w:val="22"/>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w:t>
            </w:r>
          </w:p>
          <w:p w14:paraId="6192D4E2" w14:textId="46B80927" w:rsidR="008E3B3D" w:rsidRPr="00273F8C" w:rsidRDefault="008E3B3D" w:rsidP="008E3B3D">
            <w:pPr>
              <w:jc w:val="both"/>
              <w:rPr>
                <w:kern w:val="2"/>
                <w:sz w:val="22"/>
                <w:szCs w:val="22"/>
                <w:shd w:val="clear" w:color="auto" w:fill="FFFFFF"/>
              </w:rPr>
            </w:pPr>
            <w:r>
              <w:rPr>
                <w:sz w:val="22"/>
                <w:szCs w:val="22"/>
              </w:rPr>
              <w:t xml:space="preserve">5.5.2. </w:t>
            </w:r>
            <w:r w:rsidRPr="00273F8C">
              <w:rPr>
                <w:sz w:val="22"/>
                <w:szCs w:val="22"/>
              </w:rPr>
              <w:t>PVM sąskaitoje faktūroje turi būti nurodytas Sutarties numeris ir data.</w:t>
            </w:r>
          </w:p>
          <w:p w14:paraId="53270E12" w14:textId="2B33A6B9" w:rsidR="008E3B3D" w:rsidRPr="00CD4B3F" w:rsidRDefault="008E3B3D" w:rsidP="008E3B3D">
            <w:pPr>
              <w:jc w:val="both"/>
              <w:rPr>
                <w:kern w:val="2"/>
                <w:sz w:val="22"/>
                <w:szCs w:val="22"/>
                <w:shd w:val="clear" w:color="auto" w:fill="FFFFFF"/>
              </w:rPr>
            </w:pPr>
            <w:r>
              <w:rPr>
                <w:kern w:val="2"/>
                <w:sz w:val="22"/>
                <w:szCs w:val="22"/>
                <w:shd w:val="clear" w:color="auto" w:fill="FFFFFF"/>
              </w:rPr>
              <w:t xml:space="preserve">5.5.3. </w:t>
            </w:r>
            <w:r w:rsidRPr="00273F8C">
              <w:rPr>
                <w:kern w:val="2"/>
                <w:sz w:val="22"/>
                <w:szCs w:val="22"/>
                <w:shd w:val="clear" w:color="auto" w:fill="FFFFFF"/>
              </w:rPr>
              <w:t>Apmokėjimo sąlygos: įvykdžius užsakymą, mokama už konkretų kiekį / apimtį pagal nustatytus įkainius.</w:t>
            </w:r>
          </w:p>
        </w:tc>
      </w:tr>
      <w:tr w:rsidR="008E3B3D" w:rsidRPr="00F60AE3" w14:paraId="2841CE6B" w14:textId="77777777" w:rsidTr="00E24DB6">
        <w:trPr>
          <w:trHeight w:val="300"/>
        </w:trPr>
        <w:tc>
          <w:tcPr>
            <w:tcW w:w="2704" w:type="dxa"/>
            <w:gridSpan w:val="2"/>
          </w:tcPr>
          <w:p w14:paraId="534F0975" w14:textId="77777777" w:rsidR="008E3B3D" w:rsidRPr="00624BE1" w:rsidRDefault="008E3B3D" w:rsidP="008E3B3D">
            <w:pPr>
              <w:rPr>
                <w:b/>
                <w:bCs/>
                <w:kern w:val="2"/>
                <w:sz w:val="22"/>
                <w:szCs w:val="22"/>
              </w:rPr>
            </w:pPr>
            <w:r w:rsidRPr="00624BE1">
              <w:rPr>
                <w:b/>
                <w:bCs/>
                <w:kern w:val="2"/>
                <w:sz w:val="22"/>
                <w:szCs w:val="22"/>
              </w:rPr>
              <w:t>5.6. Avansas</w:t>
            </w:r>
          </w:p>
        </w:tc>
        <w:tc>
          <w:tcPr>
            <w:tcW w:w="6930" w:type="dxa"/>
            <w:gridSpan w:val="2"/>
          </w:tcPr>
          <w:p w14:paraId="1790C77D" w14:textId="7771606C" w:rsidR="008E3B3D" w:rsidRPr="00624BE1" w:rsidRDefault="008E3B3D" w:rsidP="008E3B3D">
            <w:pPr>
              <w:rPr>
                <w:kern w:val="2"/>
                <w:sz w:val="22"/>
                <w:szCs w:val="22"/>
              </w:rPr>
            </w:pPr>
            <w:r w:rsidRPr="00624BE1">
              <w:rPr>
                <w:kern w:val="2"/>
                <w:sz w:val="22"/>
                <w:szCs w:val="22"/>
              </w:rPr>
              <w:t>Netaikoma</w:t>
            </w:r>
          </w:p>
        </w:tc>
      </w:tr>
      <w:tr w:rsidR="008E3B3D" w:rsidRPr="00F60AE3" w14:paraId="1B3DD597" w14:textId="77777777" w:rsidTr="00E24DB6">
        <w:trPr>
          <w:trHeight w:val="300"/>
        </w:trPr>
        <w:tc>
          <w:tcPr>
            <w:tcW w:w="2704" w:type="dxa"/>
            <w:gridSpan w:val="2"/>
          </w:tcPr>
          <w:p w14:paraId="7F98A7B3" w14:textId="77777777" w:rsidR="008E3B3D" w:rsidRPr="00624BE1" w:rsidRDefault="008E3B3D" w:rsidP="008E3B3D">
            <w:pPr>
              <w:rPr>
                <w:b/>
                <w:bCs/>
                <w:kern w:val="2"/>
                <w:sz w:val="22"/>
                <w:szCs w:val="22"/>
              </w:rPr>
            </w:pPr>
            <w:r w:rsidRPr="00624BE1">
              <w:rPr>
                <w:b/>
                <w:bCs/>
                <w:kern w:val="2"/>
                <w:sz w:val="22"/>
                <w:szCs w:val="22"/>
              </w:rPr>
              <w:t>5.7. Avanso užtikrinimas</w:t>
            </w:r>
          </w:p>
        </w:tc>
        <w:tc>
          <w:tcPr>
            <w:tcW w:w="6930" w:type="dxa"/>
            <w:gridSpan w:val="2"/>
          </w:tcPr>
          <w:p w14:paraId="199C4633" w14:textId="5AE7520B" w:rsidR="008E3B3D" w:rsidRPr="00624BE1" w:rsidRDefault="008E3B3D" w:rsidP="008E3B3D">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8E3B3D" w:rsidRPr="00F60AE3" w14:paraId="2D78C9EB" w14:textId="77777777" w:rsidTr="00E24DB6">
        <w:trPr>
          <w:trHeight w:val="300"/>
        </w:trPr>
        <w:tc>
          <w:tcPr>
            <w:tcW w:w="9634" w:type="dxa"/>
            <w:gridSpan w:val="4"/>
          </w:tcPr>
          <w:p w14:paraId="2E37CB23" w14:textId="77777777" w:rsidR="008E3B3D" w:rsidRPr="00624BE1" w:rsidRDefault="008E3B3D" w:rsidP="008E3B3D">
            <w:pPr>
              <w:jc w:val="center"/>
              <w:rPr>
                <w:b/>
                <w:bCs/>
                <w:kern w:val="2"/>
                <w:sz w:val="22"/>
                <w:szCs w:val="22"/>
              </w:rPr>
            </w:pPr>
            <w:r w:rsidRPr="00624BE1">
              <w:rPr>
                <w:b/>
                <w:bCs/>
                <w:kern w:val="2"/>
                <w:sz w:val="22"/>
                <w:szCs w:val="22"/>
              </w:rPr>
              <w:t>6. PREKIŲ KOKYBĖ IR GARANTINIAI ĮSIPAREIGOJIMAI</w:t>
            </w:r>
          </w:p>
        </w:tc>
      </w:tr>
      <w:tr w:rsidR="008E3B3D" w:rsidRPr="00F60AE3" w14:paraId="0DD25E75" w14:textId="77777777" w:rsidTr="00E24DB6">
        <w:trPr>
          <w:trHeight w:val="300"/>
        </w:trPr>
        <w:tc>
          <w:tcPr>
            <w:tcW w:w="2704" w:type="dxa"/>
            <w:gridSpan w:val="2"/>
          </w:tcPr>
          <w:p w14:paraId="0DE70BCC" w14:textId="77777777" w:rsidR="008E3B3D" w:rsidRPr="00624BE1" w:rsidRDefault="008E3B3D" w:rsidP="008E3B3D">
            <w:pPr>
              <w:rPr>
                <w:b/>
                <w:bCs/>
                <w:kern w:val="2"/>
                <w:sz w:val="22"/>
                <w:szCs w:val="22"/>
              </w:rPr>
            </w:pPr>
            <w:r w:rsidRPr="00624BE1">
              <w:rPr>
                <w:b/>
                <w:bCs/>
                <w:kern w:val="2"/>
                <w:sz w:val="22"/>
                <w:szCs w:val="22"/>
              </w:rPr>
              <w:t>6.1. Garantinis terminas</w:t>
            </w:r>
          </w:p>
        </w:tc>
        <w:tc>
          <w:tcPr>
            <w:tcW w:w="6930" w:type="dxa"/>
            <w:gridSpan w:val="2"/>
          </w:tcPr>
          <w:p w14:paraId="64BC6669" w14:textId="7948407E" w:rsidR="008E3B3D" w:rsidRDefault="008E3B3D" w:rsidP="008E3B3D">
            <w:pPr>
              <w:jc w:val="both"/>
              <w:rPr>
                <w:sz w:val="22"/>
                <w:szCs w:val="22"/>
                <w:shd w:val="clear" w:color="auto" w:fill="FFFFFF"/>
              </w:rPr>
            </w:pPr>
            <w:r w:rsidRPr="009E7AF0">
              <w:rPr>
                <w:kern w:val="2"/>
                <w:sz w:val="22"/>
                <w:szCs w:val="22"/>
              </w:rPr>
              <w:t xml:space="preserve">6.1.1. Prekėms nustatomas Tiekėjo pasiūlytas arba Prekių gamintojo taikomas Garantinis terminas, tačiau bet kokiu atveju ne trumpesnis </w:t>
            </w:r>
            <w:r w:rsidRPr="009E7AF0">
              <w:rPr>
                <w:sz w:val="22"/>
                <w:szCs w:val="22"/>
                <w:shd w:val="clear" w:color="auto" w:fill="FFFFFF"/>
              </w:rPr>
              <w:t xml:space="preserve">kaip </w:t>
            </w:r>
            <w:r>
              <w:rPr>
                <w:sz w:val="22"/>
                <w:szCs w:val="22"/>
                <w:shd w:val="clear" w:color="auto" w:fill="FFFFFF"/>
              </w:rPr>
              <w:t>6</w:t>
            </w:r>
            <w:r w:rsidRPr="009E7AF0">
              <w:rPr>
                <w:sz w:val="22"/>
                <w:szCs w:val="22"/>
                <w:shd w:val="clear" w:color="auto" w:fill="FFFFFF"/>
              </w:rPr>
              <w:t xml:space="preserve"> (</w:t>
            </w:r>
            <w:r>
              <w:rPr>
                <w:sz w:val="22"/>
                <w:szCs w:val="22"/>
                <w:shd w:val="clear" w:color="auto" w:fill="FFFFFF"/>
              </w:rPr>
              <w:t>šeši</w:t>
            </w:r>
            <w:r w:rsidRPr="009E7AF0">
              <w:rPr>
                <w:sz w:val="22"/>
                <w:szCs w:val="22"/>
                <w:shd w:val="clear" w:color="auto" w:fill="FFFFFF"/>
              </w:rPr>
              <w:t>) mėnesi</w:t>
            </w:r>
            <w:r>
              <w:rPr>
                <w:sz w:val="22"/>
                <w:szCs w:val="22"/>
                <w:shd w:val="clear" w:color="auto" w:fill="FFFFFF"/>
              </w:rPr>
              <w:t>ai</w:t>
            </w:r>
            <w:r w:rsidRPr="009E7AF0">
              <w:rPr>
                <w:sz w:val="22"/>
                <w:szCs w:val="22"/>
                <w:shd w:val="clear" w:color="auto" w:fill="FFFFFF"/>
              </w:rPr>
              <w:t>;</w:t>
            </w:r>
          </w:p>
          <w:p w14:paraId="603C2E15" w14:textId="66634CBE" w:rsidR="008E3B3D" w:rsidRDefault="008E3B3D" w:rsidP="008E3B3D">
            <w:pPr>
              <w:jc w:val="both"/>
              <w:rPr>
                <w:sz w:val="22"/>
                <w:szCs w:val="22"/>
                <w:shd w:val="clear" w:color="auto" w:fill="FFFFFF"/>
              </w:rPr>
            </w:pPr>
            <w:r>
              <w:rPr>
                <w:sz w:val="22"/>
                <w:szCs w:val="22"/>
                <w:shd w:val="clear" w:color="auto" w:fill="FFFFFF"/>
              </w:rPr>
              <w:t>6.1.2.  P</w:t>
            </w:r>
            <w:r w:rsidRPr="008C4D38">
              <w:rPr>
                <w:sz w:val="22"/>
                <w:szCs w:val="22"/>
                <w:shd w:val="clear" w:color="auto" w:fill="FFFFFF"/>
              </w:rPr>
              <w:t>irkimo dalyse</w:t>
            </w:r>
            <w:r>
              <w:rPr>
                <w:sz w:val="22"/>
                <w:szCs w:val="22"/>
                <w:shd w:val="clear" w:color="auto" w:fill="FFFFFF"/>
              </w:rPr>
              <w:t xml:space="preserve"> Nr. 4 ir Nr. 5</w:t>
            </w:r>
            <w:r w:rsidRPr="008C4D38">
              <w:rPr>
                <w:sz w:val="22"/>
                <w:szCs w:val="22"/>
                <w:shd w:val="clear" w:color="auto" w:fill="FFFFFF"/>
              </w:rPr>
              <w:t xml:space="preserve"> įgyjam</w:t>
            </w:r>
            <w:r>
              <w:rPr>
                <w:sz w:val="22"/>
                <w:szCs w:val="22"/>
                <w:shd w:val="clear" w:color="auto" w:fill="FFFFFF"/>
              </w:rPr>
              <w:t>ų</w:t>
            </w:r>
            <w:r w:rsidRPr="008C4D38">
              <w:rPr>
                <w:sz w:val="22"/>
                <w:szCs w:val="22"/>
                <w:shd w:val="clear" w:color="auto" w:fill="FFFFFF"/>
              </w:rPr>
              <w:t xml:space="preserve"> eritrocit</w:t>
            </w:r>
            <w:r>
              <w:rPr>
                <w:sz w:val="22"/>
                <w:szCs w:val="22"/>
                <w:shd w:val="clear" w:color="auto" w:fill="FFFFFF"/>
              </w:rPr>
              <w:t>ų</w:t>
            </w:r>
            <w:r w:rsidRPr="008C4D38">
              <w:rPr>
                <w:sz w:val="22"/>
                <w:szCs w:val="22"/>
                <w:shd w:val="clear" w:color="auto" w:fill="FFFFFF"/>
              </w:rPr>
              <w:t xml:space="preserve"> būtinas stabilumas - ne </w:t>
            </w:r>
            <w:r>
              <w:rPr>
                <w:sz w:val="22"/>
                <w:szCs w:val="22"/>
                <w:shd w:val="clear" w:color="auto" w:fill="FFFFFF"/>
              </w:rPr>
              <w:t>trumpesnis</w:t>
            </w:r>
            <w:r w:rsidRPr="008C4D38">
              <w:rPr>
                <w:sz w:val="22"/>
                <w:szCs w:val="22"/>
                <w:shd w:val="clear" w:color="auto" w:fill="FFFFFF"/>
              </w:rPr>
              <w:t xml:space="preserve"> </w:t>
            </w:r>
            <w:r>
              <w:rPr>
                <w:sz w:val="22"/>
                <w:szCs w:val="22"/>
                <w:shd w:val="clear" w:color="auto" w:fill="FFFFFF"/>
              </w:rPr>
              <w:t>kaip</w:t>
            </w:r>
            <w:r w:rsidRPr="008C4D38">
              <w:rPr>
                <w:sz w:val="22"/>
                <w:szCs w:val="22"/>
                <w:shd w:val="clear" w:color="auto" w:fill="FFFFFF"/>
              </w:rPr>
              <w:t xml:space="preserve"> 4 </w:t>
            </w:r>
            <w:r>
              <w:rPr>
                <w:sz w:val="22"/>
                <w:szCs w:val="22"/>
                <w:shd w:val="clear" w:color="auto" w:fill="FFFFFF"/>
              </w:rPr>
              <w:t xml:space="preserve">(keturios) </w:t>
            </w:r>
            <w:r w:rsidRPr="008C4D38">
              <w:rPr>
                <w:sz w:val="22"/>
                <w:szCs w:val="22"/>
                <w:shd w:val="clear" w:color="auto" w:fill="FFFFFF"/>
              </w:rPr>
              <w:t>sav</w:t>
            </w:r>
            <w:r>
              <w:rPr>
                <w:sz w:val="22"/>
                <w:szCs w:val="22"/>
                <w:shd w:val="clear" w:color="auto" w:fill="FFFFFF"/>
              </w:rPr>
              <w:t>aitės.</w:t>
            </w:r>
          </w:p>
          <w:p w14:paraId="47CE342C" w14:textId="584AE6B3" w:rsidR="008E3B3D" w:rsidRDefault="008E3B3D" w:rsidP="008E3B3D">
            <w:pPr>
              <w:jc w:val="both"/>
              <w:rPr>
                <w:kern w:val="2"/>
                <w:sz w:val="22"/>
                <w:szCs w:val="22"/>
              </w:rPr>
            </w:pPr>
            <w:r w:rsidRPr="009E7AF0">
              <w:rPr>
                <w:sz w:val="22"/>
                <w:szCs w:val="22"/>
              </w:rPr>
              <w:t>Garantinis terminas, skaičiuojamas nuo Prekių perdavimo–priėmimo akto ar Sąskaitos (kai Prekių perdavimo–priėmimo aktas nėra pasirašomas) pasirašymo dienos</w:t>
            </w:r>
            <w:r w:rsidRPr="009E7AF0">
              <w:rPr>
                <w:kern w:val="2"/>
                <w:sz w:val="22"/>
                <w:szCs w:val="22"/>
              </w:rPr>
              <w:t>.</w:t>
            </w:r>
          </w:p>
          <w:p w14:paraId="4A69CF84" w14:textId="77777777" w:rsidR="008E3B3D" w:rsidRDefault="008E3B3D" w:rsidP="008E3B3D">
            <w:pPr>
              <w:jc w:val="both"/>
              <w:rPr>
                <w:sz w:val="22"/>
                <w:szCs w:val="22"/>
                <w:shd w:val="clear" w:color="auto" w:fill="FFFFFF"/>
              </w:rPr>
            </w:pPr>
          </w:p>
          <w:p w14:paraId="4C55ACC8" w14:textId="2C26AA07" w:rsidR="008E3B3D" w:rsidRPr="006D0B1F" w:rsidRDefault="008E3B3D" w:rsidP="008E3B3D">
            <w:pPr>
              <w:jc w:val="both"/>
              <w:rPr>
                <w:kern w:val="2"/>
                <w:sz w:val="22"/>
                <w:szCs w:val="22"/>
              </w:rPr>
            </w:pPr>
            <w:r>
              <w:rPr>
                <w:kern w:val="2"/>
                <w:sz w:val="22"/>
                <w:szCs w:val="22"/>
              </w:rPr>
              <w:t xml:space="preserve">6.1.3. </w:t>
            </w:r>
            <w:r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p>
        </w:tc>
      </w:tr>
      <w:tr w:rsidR="008E3B3D" w:rsidRPr="00F60AE3" w14:paraId="123CF406" w14:textId="77777777" w:rsidTr="00E24DB6">
        <w:trPr>
          <w:trHeight w:val="300"/>
        </w:trPr>
        <w:tc>
          <w:tcPr>
            <w:tcW w:w="2704" w:type="dxa"/>
            <w:gridSpan w:val="2"/>
          </w:tcPr>
          <w:p w14:paraId="5A7E7443" w14:textId="77777777" w:rsidR="008E3B3D" w:rsidRPr="00624BE1" w:rsidRDefault="008E3B3D" w:rsidP="008E3B3D">
            <w:pPr>
              <w:rPr>
                <w:b/>
                <w:bCs/>
                <w:kern w:val="2"/>
                <w:sz w:val="22"/>
                <w:szCs w:val="22"/>
              </w:rPr>
            </w:pPr>
            <w:r w:rsidRPr="00624BE1">
              <w:rPr>
                <w:b/>
                <w:bCs/>
                <w:kern w:val="2"/>
                <w:sz w:val="22"/>
                <w:szCs w:val="22"/>
              </w:rPr>
              <w:t>6.2. Garantinė priežiūra</w:t>
            </w:r>
          </w:p>
        </w:tc>
        <w:tc>
          <w:tcPr>
            <w:tcW w:w="6930" w:type="dxa"/>
            <w:gridSpan w:val="2"/>
          </w:tcPr>
          <w:p w14:paraId="083A989F" w14:textId="4DBA444C" w:rsidR="008E3B3D" w:rsidRDefault="008E3B3D" w:rsidP="008E3B3D">
            <w:pPr>
              <w:jc w:val="both"/>
              <w:rPr>
                <w:kern w:val="2"/>
                <w:sz w:val="22"/>
                <w:szCs w:val="22"/>
              </w:rPr>
            </w:pPr>
            <w:r>
              <w:rPr>
                <w:kern w:val="2"/>
                <w:sz w:val="22"/>
                <w:szCs w:val="22"/>
              </w:rPr>
              <w:t xml:space="preserve">6.2.1. </w:t>
            </w:r>
            <w:r w:rsidRPr="00624BE1">
              <w:rPr>
                <w:kern w:val="2"/>
                <w:sz w:val="22"/>
                <w:szCs w:val="22"/>
              </w:rPr>
              <w:t>Prekių trūkumų nustatymo bei šalinimo tvarka nustatyta Bendrųjų sąlygų 7 skyriuje.</w:t>
            </w:r>
          </w:p>
          <w:p w14:paraId="68C6D1B4" w14:textId="77777777" w:rsidR="008E3B3D" w:rsidRDefault="008E3B3D" w:rsidP="008E3B3D">
            <w:pPr>
              <w:jc w:val="both"/>
              <w:rPr>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60CFE05E" w14:textId="77777777" w:rsidR="008E3B3D" w:rsidRDefault="008E3B3D" w:rsidP="008E3B3D">
            <w:pPr>
              <w:jc w:val="both"/>
              <w:rPr>
                <w:kern w:val="2"/>
                <w:sz w:val="22"/>
                <w:szCs w:val="22"/>
              </w:rPr>
            </w:pPr>
          </w:p>
          <w:p w14:paraId="4FA1EE3A" w14:textId="6CDFA8F8" w:rsidR="008E3B3D" w:rsidRPr="00624BE1" w:rsidRDefault="008E3B3D" w:rsidP="008E3B3D">
            <w:pPr>
              <w:jc w:val="both"/>
              <w:rPr>
                <w:kern w:val="2"/>
                <w:sz w:val="22"/>
                <w:szCs w:val="22"/>
              </w:rPr>
            </w:pPr>
            <w:r>
              <w:rPr>
                <w:kern w:val="2"/>
                <w:sz w:val="22"/>
                <w:szCs w:val="22"/>
              </w:rPr>
              <w:t xml:space="preserve">6.2.2. </w:t>
            </w:r>
            <w:r w:rsidRPr="00624BE1">
              <w:rPr>
                <w:kern w:val="2"/>
                <w:sz w:val="22"/>
                <w:szCs w:val="22"/>
              </w:rPr>
              <w:t>Įrangos garantinė priežiūra ir jos tvarka yra nurodoma Sutarties priede Nr. 2.</w:t>
            </w:r>
          </w:p>
        </w:tc>
      </w:tr>
      <w:tr w:rsidR="008E3B3D" w:rsidRPr="00F60AE3" w14:paraId="54EE239F" w14:textId="77777777" w:rsidTr="00E24DB6">
        <w:trPr>
          <w:trHeight w:val="300"/>
        </w:trPr>
        <w:tc>
          <w:tcPr>
            <w:tcW w:w="9634" w:type="dxa"/>
            <w:gridSpan w:val="4"/>
          </w:tcPr>
          <w:p w14:paraId="476A528F" w14:textId="77777777" w:rsidR="008E3B3D" w:rsidRPr="00624BE1" w:rsidRDefault="008E3B3D" w:rsidP="008E3B3D">
            <w:pPr>
              <w:jc w:val="center"/>
              <w:rPr>
                <w:b/>
                <w:bCs/>
                <w:kern w:val="2"/>
                <w:sz w:val="22"/>
                <w:szCs w:val="22"/>
              </w:rPr>
            </w:pPr>
            <w:r w:rsidRPr="00624BE1">
              <w:rPr>
                <w:b/>
                <w:bCs/>
                <w:kern w:val="2"/>
                <w:sz w:val="22"/>
                <w:szCs w:val="22"/>
              </w:rPr>
              <w:lastRenderedPageBreak/>
              <w:t>7. SUTARTIES VYKDYMUI PASITELKIAMI SUBTIEKĖJAI</w:t>
            </w:r>
          </w:p>
        </w:tc>
      </w:tr>
      <w:tr w:rsidR="008E3B3D" w:rsidRPr="00F60AE3" w14:paraId="5087BCAD" w14:textId="77777777" w:rsidTr="00E24DB6">
        <w:trPr>
          <w:trHeight w:val="300"/>
        </w:trPr>
        <w:tc>
          <w:tcPr>
            <w:tcW w:w="2704" w:type="dxa"/>
            <w:gridSpan w:val="2"/>
          </w:tcPr>
          <w:p w14:paraId="4ED96546" w14:textId="77777777" w:rsidR="008E3B3D" w:rsidRPr="00624BE1" w:rsidRDefault="008E3B3D" w:rsidP="008E3B3D">
            <w:pPr>
              <w:rPr>
                <w:b/>
                <w:bCs/>
                <w:kern w:val="2"/>
                <w:sz w:val="22"/>
                <w:szCs w:val="22"/>
              </w:rPr>
            </w:pPr>
            <w:r w:rsidRPr="00624BE1">
              <w:rPr>
                <w:b/>
                <w:bCs/>
                <w:kern w:val="2"/>
                <w:sz w:val="22"/>
                <w:szCs w:val="22"/>
              </w:rPr>
              <w:t>Sutarties vykdymui pasitelkiami subtiekėjai ir (ar) specialistai</w:t>
            </w:r>
          </w:p>
        </w:tc>
        <w:tc>
          <w:tcPr>
            <w:tcW w:w="6930" w:type="dxa"/>
            <w:gridSpan w:val="2"/>
          </w:tcPr>
          <w:p w14:paraId="299D16C9" w14:textId="77777777" w:rsidR="008E3B3D" w:rsidRDefault="008E3B3D" w:rsidP="008E3B3D">
            <w:pPr>
              <w:jc w:val="both"/>
              <w:rPr>
                <w:kern w:val="2"/>
                <w:sz w:val="22"/>
                <w:szCs w:val="22"/>
              </w:rPr>
            </w:pPr>
            <w:r w:rsidRPr="00624BE1">
              <w:rPr>
                <w:kern w:val="2"/>
                <w:sz w:val="22"/>
                <w:szCs w:val="22"/>
              </w:rPr>
              <w:t>Sutarties vykdymui pasitelkiami šie subtiekėjai ir (ar) specialistai:</w:t>
            </w:r>
            <w:r>
              <w:rPr>
                <w:kern w:val="2"/>
                <w:sz w:val="22"/>
                <w:szCs w:val="22"/>
              </w:rPr>
              <w:t xml:space="preserve"> </w:t>
            </w:r>
          </w:p>
          <w:p w14:paraId="736C7A8A" w14:textId="3BFB0FE2" w:rsidR="008E3B3D" w:rsidRPr="00624BE1" w:rsidRDefault="008E3B3D" w:rsidP="008E3B3D">
            <w:pPr>
              <w:jc w:val="both"/>
              <w:rPr>
                <w:b/>
                <w:bCs/>
                <w:kern w:val="2"/>
                <w:sz w:val="22"/>
                <w:szCs w:val="22"/>
              </w:rPr>
            </w:pPr>
            <w:r>
              <w:rPr>
                <w:kern w:val="2"/>
                <w:sz w:val="22"/>
                <w:szCs w:val="22"/>
              </w:rPr>
              <w:t>UAB „Interlux”</w:t>
            </w:r>
          </w:p>
          <w:p w14:paraId="08C389BD" w14:textId="60F12F49" w:rsidR="008E3B3D" w:rsidRPr="00624BE1" w:rsidRDefault="008E3B3D" w:rsidP="008E3B3D">
            <w:pPr>
              <w:jc w:val="both"/>
              <w:rPr>
                <w:b/>
                <w:bCs/>
                <w:kern w:val="2"/>
                <w:sz w:val="22"/>
                <w:szCs w:val="22"/>
              </w:rPr>
            </w:pPr>
          </w:p>
        </w:tc>
      </w:tr>
      <w:tr w:rsidR="008E3B3D" w:rsidRPr="00F60AE3" w14:paraId="6FE529BD" w14:textId="77777777" w:rsidTr="00E24DB6">
        <w:trPr>
          <w:trHeight w:val="300"/>
        </w:trPr>
        <w:tc>
          <w:tcPr>
            <w:tcW w:w="9634" w:type="dxa"/>
            <w:gridSpan w:val="4"/>
          </w:tcPr>
          <w:p w14:paraId="025E1F58" w14:textId="77777777" w:rsidR="008E3B3D" w:rsidRPr="00624BE1" w:rsidRDefault="008E3B3D" w:rsidP="008E3B3D">
            <w:pPr>
              <w:jc w:val="center"/>
              <w:rPr>
                <w:b/>
                <w:bCs/>
                <w:kern w:val="2"/>
                <w:sz w:val="22"/>
                <w:szCs w:val="22"/>
              </w:rPr>
            </w:pPr>
            <w:r w:rsidRPr="00624BE1">
              <w:rPr>
                <w:b/>
                <w:bCs/>
                <w:kern w:val="2"/>
                <w:sz w:val="22"/>
                <w:szCs w:val="22"/>
              </w:rPr>
              <w:t>8. PRIEVOLIŲ PAGAL SUTARTĮ ĮVYKDYMO UŽTIKRINIMAS</w:t>
            </w:r>
          </w:p>
        </w:tc>
      </w:tr>
      <w:tr w:rsidR="008E3B3D" w:rsidRPr="00F60AE3" w14:paraId="3B53BA8F" w14:textId="77777777" w:rsidTr="00E24DB6">
        <w:trPr>
          <w:trHeight w:val="300"/>
        </w:trPr>
        <w:tc>
          <w:tcPr>
            <w:tcW w:w="2704" w:type="dxa"/>
            <w:gridSpan w:val="2"/>
          </w:tcPr>
          <w:p w14:paraId="457F2F66" w14:textId="77777777" w:rsidR="008E3B3D" w:rsidRPr="00624BE1" w:rsidRDefault="008E3B3D" w:rsidP="008E3B3D">
            <w:pPr>
              <w:rPr>
                <w:b/>
                <w:bCs/>
                <w:kern w:val="2"/>
                <w:sz w:val="22"/>
                <w:szCs w:val="22"/>
              </w:rPr>
            </w:pPr>
            <w:r w:rsidRPr="00624BE1">
              <w:rPr>
                <w:b/>
                <w:bCs/>
                <w:kern w:val="2"/>
                <w:sz w:val="22"/>
                <w:szCs w:val="22"/>
              </w:rPr>
              <w:t>8.1. Prievolių pagal Sutartį įvykdymo užtikrinimas</w:t>
            </w:r>
          </w:p>
        </w:tc>
        <w:tc>
          <w:tcPr>
            <w:tcW w:w="6930" w:type="dxa"/>
            <w:gridSpan w:val="2"/>
          </w:tcPr>
          <w:p w14:paraId="46444B63" w14:textId="77777777" w:rsidR="008E3B3D" w:rsidRPr="00624BE1" w:rsidRDefault="008E3B3D" w:rsidP="008E3B3D">
            <w:pPr>
              <w:rPr>
                <w:kern w:val="2"/>
                <w:sz w:val="22"/>
                <w:szCs w:val="22"/>
              </w:rPr>
            </w:pPr>
            <w:r w:rsidRPr="00624BE1">
              <w:rPr>
                <w:kern w:val="2"/>
                <w:sz w:val="22"/>
                <w:szCs w:val="22"/>
              </w:rPr>
              <w:t>Prievolių pagal Sutartį įvykdymas užtikrinamas:</w:t>
            </w:r>
          </w:p>
          <w:p w14:paraId="450CF6D2" w14:textId="77777777" w:rsidR="008E3B3D" w:rsidRPr="00624BE1" w:rsidRDefault="008E3B3D" w:rsidP="008E3B3D">
            <w:pPr>
              <w:rPr>
                <w:kern w:val="2"/>
                <w:sz w:val="22"/>
                <w:szCs w:val="22"/>
              </w:rPr>
            </w:pPr>
            <w:r w:rsidRPr="00624BE1">
              <w:rPr>
                <w:kern w:val="2"/>
                <w:sz w:val="22"/>
                <w:szCs w:val="22"/>
              </w:rPr>
              <w:t>Netesybomis (delspinigiais, bauda)</w:t>
            </w:r>
          </w:p>
          <w:p w14:paraId="3ABE8DD3" w14:textId="1484D0A0" w:rsidR="008E3B3D" w:rsidRPr="00624BE1" w:rsidRDefault="008E3B3D" w:rsidP="008E3B3D">
            <w:pPr>
              <w:rPr>
                <w:kern w:val="2"/>
                <w:sz w:val="22"/>
                <w:szCs w:val="22"/>
              </w:rPr>
            </w:pPr>
          </w:p>
        </w:tc>
      </w:tr>
      <w:tr w:rsidR="008E3B3D" w:rsidRPr="00F60AE3" w14:paraId="72FC5A6F" w14:textId="77777777" w:rsidTr="00E24DB6">
        <w:trPr>
          <w:trHeight w:val="300"/>
        </w:trPr>
        <w:tc>
          <w:tcPr>
            <w:tcW w:w="2704" w:type="dxa"/>
            <w:gridSpan w:val="2"/>
          </w:tcPr>
          <w:p w14:paraId="1628D0CD" w14:textId="5E65A934" w:rsidR="008E3B3D" w:rsidRPr="00624BE1" w:rsidRDefault="008E3B3D" w:rsidP="008E3B3D">
            <w:pPr>
              <w:rPr>
                <w:b/>
                <w:bCs/>
                <w:kern w:val="2"/>
                <w:sz w:val="22"/>
                <w:szCs w:val="22"/>
              </w:rPr>
            </w:pPr>
            <w:r w:rsidRPr="00273F8C">
              <w:rPr>
                <w:b/>
                <w:bCs/>
                <w:kern w:val="2"/>
                <w:sz w:val="22"/>
                <w:szCs w:val="22"/>
              </w:rPr>
              <w:t>8.2. Sutarties įvykdymo užtikrinimo galiojimo terminas</w:t>
            </w:r>
          </w:p>
        </w:tc>
        <w:tc>
          <w:tcPr>
            <w:tcW w:w="6930" w:type="dxa"/>
            <w:gridSpan w:val="2"/>
          </w:tcPr>
          <w:p w14:paraId="7D192753" w14:textId="77777777" w:rsidR="008E3B3D" w:rsidRPr="00273F8C" w:rsidRDefault="008E3B3D" w:rsidP="008E3B3D">
            <w:pPr>
              <w:rPr>
                <w:kern w:val="2"/>
                <w:sz w:val="22"/>
                <w:szCs w:val="22"/>
              </w:rPr>
            </w:pPr>
            <w:r w:rsidRPr="00273F8C">
              <w:rPr>
                <w:kern w:val="2"/>
                <w:sz w:val="22"/>
                <w:szCs w:val="22"/>
              </w:rPr>
              <w:t>Netaikoma</w:t>
            </w:r>
          </w:p>
          <w:p w14:paraId="427A903D" w14:textId="1D65B8AC" w:rsidR="008E3B3D" w:rsidRPr="00624BE1" w:rsidRDefault="008E3B3D" w:rsidP="008E3B3D">
            <w:pPr>
              <w:rPr>
                <w:kern w:val="2"/>
                <w:sz w:val="22"/>
                <w:szCs w:val="22"/>
              </w:rPr>
            </w:pPr>
          </w:p>
        </w:tc>
      </w:tr>
      <w:tr w:rsidR="008E3B3D" w:rsidRPr="00F60AE3" w14:paraId="670B15D2" w14:textId="77777777" w:rsidTr="00E24DB6">
        <w:trPr>
          <w:trHeight w:val="300"/>
        </w:trPr>
        <w:tc>
          <w:tcPr>
            <w:tcW w:w="2704" w:type="dxa"/>
            <w:gridSpan w:val="2"/>
          </w:tcPr>
          <w:p w14:paraId="248A08C9" w14:textId="49068986" w:rsidR="008E3B3D" w:rsidRPr="00624BE1" w:rsidRDefault="008E3B3D" w:rsidP="008E3B3D">
            <w:pPr>
              <w:rPr>
                <w:b/>
                <w:bCs/>
                <w:kern w:val="2"/>
                <w:sz w:val="22"/>
                <w:szCs w:val="22"/>
              </w:rPr>
            </w:pPr>
            <w:r w:rsidRPr="00273F8C">
              <w:rPr>
                <w:b/>
                <w:bCs/>
                <w:kern w:val="2"/>
                <w:sz w:val="22"/>
                <w:szCs w:val="22"/>
              </w:rPr>
              <w:t xml:space="preserve">8.3. Sutarties įvykdymo užtikrinimo pateikimas </w:t>
            </w:r>
          </w:p>
        </w:tc>
        <w:tc>
          <w:tcPr>
            <w:tcW w:w="6930" w:type="dxa"/>
            <w:gridSpan w:val="2"/>
          </w:tcPr>
          <w:p w14:paraId="1AD6A296" w14:textId="77777777" w:rsidR="008E3B3D" w:rsidRPr="00273F8C" w:rsidRDefault="008E3B3D" w:rsidP="008E3B3D">
            <w:pPr>
              <w:rPr>
                <w:kern w:val="2"/>
                <w:sz w:val="22"/>
                <w:szCs w:val="22"/>
              </w:rPr>
            </w:pPr>
            <w:r w:rsidRPr="00273F8C">
              <w:rPr>
                <w:kern w:val="2"/>
                <w:sz w:val="22"/>
                <w:szCs w:val="22"/>
              </w:rPr>
              <w:t>Netaikoma</w:t>
            </w:r>
          </w:p>
          <w:p w14:paraId="5E7FC73B" w14:textId="77777777" w:rsidR="008E3B3D" w:rsidRPr="00624BE1" w:rsidRDefault="008E3B3D" w:rsidP="008E3B3D">
            <w:pPr>
              <w:rPr>
                <w:kern w:val="2"/>
                <w:sz w:val="22"/>
                <w:szCs w:val="22"/>
              </w:rPr>
            </w:pPr>
          </w:p>
        </w:tc>
      </w:tr>
      <w:tr w:rsidR="008E3B3D" w:rsidRPr="00F60AE3" w14:paraId="172C74BA" w14:textId="77777777" w:rsidTr="00E24DB6">
        <w:trPr>
          <w:trHeight w:val="300"/>
        </w:trPr>
        <w:tc>
          <w:tcPr>
            <w:tcW w:w="9634" w:type="dxa"/>
            <w:gridSpan w:val="4"/>
          </w:tcPr>
          <w:p w14:paraId="56265234" w14:textId="77777777" w:rsidR="008E3B3D" w:rsidRPr="00624BE1" w:rsidRDefault="008E3B3D" w:rsidP="008E3B3D">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8E3B3D" w:rsidRPr="00F60AE3" w14:paraId="3C270198" w14:textId="77777777" w:rsidTr="00E24DB6">
        <w:trPr>
          <w:trHeight w:val="300"/>
        </w:trPr>
        <w:tc>
          <w:tcPr>
            <w:tcW w:w="2704" w:type="dxa"/>
            <w:gridSpan w:val="2"/>
          </w:tcPr>
          <w:p w14:paraId="1F86C343" w14:textId="5596FABE" w:rsidR="008E3B3D" w:rsidRPr="00624BE1" w:rsidRDefault="008E3B3D" w:rsidP="008E3B3D">
            <w:pPr>
              <w:rPr>
                <w:b/>
                <w:bCs/>
                <w:kern w:val="2"/>
                <w:sz w:val="22"/>
                <w:szCs w:val="22"/>
              </w:rPr>
            </w:pPr>
            <w:r w:rsidRPr="00273F8C">
              <w:rPr>
                <w:b/>
                <w:bCs/>
                <w:kern w:val="2"/>
                <w:sz w:val="22"/>
                <w:szCs w:val="22"/>
              </w:rPr>
              <w:t>9.1. Pirkėjui taikomos netesybos už mokėjimų pagal Sutartį vėlavimą</w:t>
            </w:r>
          </w:p>
        </w:tc>
        <w:tc>
          <w:tcPr>
            <w:tcW w:w="6930" w:type="dxa"/>
            <w:gridSpan w:val="2"/>
          </w:tcPr>
          <w:p w14:paraId="0AC4D4DE" w14:textId="4C73242B" w:rsidR="008E3B3D" w:rsidRPr="00624BE1" w:rsidRDefault="008E3B3D" w:rsidP="008E3B3D">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8E3B3D" w:rsidRPr="00F60AE3" w14:paraId="5183F2CD" w14:textId="77777777" w:rsidTr="00E24DB6">
        <w:trPr>
          <w:trHeight w:val="300"/>
        </w:trPr>
        <w:tc>
          <w:tcPr>
            <w:tcW w:w="2704" w:type="dxa"/>
            <w:gridSpan w:val="2"/>
          </w:tcPr>
          <w:p w14:paraId="3F74FFDB" w14:textId="34BC26D4" w:rsidR="008E3B3D" w:rsidRPr="00624BE1" w:rsidRDefault="008E3B3D" w:rsidP="008E3B3D">
            <w:pPr>
              <w:rPr>
                <w:b/>
                <w:bCs/>
                <w:kern w:val="2"/>
                <w:sz w:val="22"/>
                <w:szCs w:val="22"/>
              </w:rPr>
            </w:pPr>
            <w:r w:rsidRPr="00273F8C">
              <w:rPr>
                <w:b/>
                <w:bCs/>
                <w:kern w:val="2"/>
                <w:sz w:val="22"/>
                <w:szCs w:val="22"/>
              </w:rPr>
              <w:t>9.2. Tiekėjui taikomos netesybos</w:t>
            </w:r>
          </w:p>
        </w:tc>
        <w:tc>
          <w:tcPr>
            <w:tcW w:w="6930" w:type="dxa"/>
            <w:gridSpan w:val="2"/>
          </w:tcPr>
          <w:p w14:paraId="446DD5EB" w14:textId="77777777" w:rsidR="008E3B3D" w:rsidRPr="00273F8C" w:rsidRDefault="008E3B3D" w:rsidP="008E3B3D">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8E3B3D" w:rsidRPr="00273F8C" w:rsidRDefault="008E3B3D" w:rsidP="008E3B3D">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8E3B3D" w:rsidRPr="00273F8C" w:rsidRDefault="008E3B3D" w:rsidP="008E3B3D">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8E3B3D" w:rsidRPr="00624BE1" w:rsidRDefault="008E3B3D" w:rsidP="008E3B3D">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8E3B3D" w:rsidRPr="00F60AE3" w14:paraId="427BC0AB" w14:textId="77777777" w:rsidTr="00E24DB6">
        <w:trPr>
          <w:trHeight w:val="300"/>
        </w:trPr>
        <w:tc>
          <w:tcPr>
            <w:tcW w:w="2704" w:type="dxa"/>
            <w:gridSpan w:val="2"/>
          </w:tcPr>
          <w:p w14:paraId="4E0672A5" w14:textId="2106A4C1" w:rsidR="008E3B3D" w:rsidRPr="00624BE1" w:rsidRDefault="008E3B3D" w:rsidP="008E3B3D">
            <w:pPr>
              <w:rPr>
                <w:b/>
                <w:bCs/>
                <w:kern w:val="2"/>
                <w:sz w:val="22"/>
                <w:szCs w:val="22"/>
              </w:rPr>
            </w:pPr>
            <w:r w:rsidRPr="00273F8C">
              <w:rPr>
                <w:b/>
                <w:bCs/>
                <w:kern w:val="2"/>
                <w:sz w:val="22"/>
                <w:szCs w:val="22"/>
              </w:rPr>
              <w:t>9.3. Tiekėjui / Pirkėjui taikoma bauda nutraukus Sutartį dėl esminio Sutarties pažeidimo</w:t>
            </w:r>
          </w:p>
        </w:tc>
        <w:tc>
          <w:tcPr>
            <w:tcW w:w="6930" w:type="dxa"/>
            <w:gridSpan w:val="2"/>
          </w:tcPr>
          <w:p w14:paraId="16EB52E9" w14:textId="77777777" w:rsidR="008E3B3D" w:rsidRPr="00273F8C" w:rsidRDefault="008E3B3D" w:rsidP="008E3B3D">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8E3B3D" w:rsidRPr="00624BE1" w:rsidRDefault="008E3B3D" w:rsidP="008E3B3D">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8E3B3D" w:rsidRPr="00F60AE3" w14:paraId="0CA66CE2" w14:textId="77777777" w:rsidTr="00E24DB6">
        <w:trPr>
          <w:trHeight w:val="300"/>
        </w:trPr>
        <w:tc>
          <w:tcPr>
            <w:tcW w:w="2704" w:type="dxa"/>
            <w:gridSpan w:val="2"/>
          </w:tcPr>
          <w:p w14:paraId="209B473A" w14:textId="05232A4F" w:rsidR="008E3B3D" w:rsidRPr="00624BE1" w:rsidRDefault="008E3B3D" w:rsidP="008E3B3D">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11AD65E" w14:textId="77777777" w:rsidR="008E3B3D" w:rsidRPr="00273F8C" w:rsidRDefault="008E3B3D" w:rsidP="008E3B3D">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8E3B3D" w:rsidRPr="00624BE1" w:rsidRDefault="008E3B3D" w:rsidP="008E3B3D">
            <w:pPr>
              <w:rPr>
                <w:kern w:val="2"/>
                <w:sz w:val="22"/>
                <w:szCs w:val="22"/>
              </w:rPr>
            </w:pPr>
          </w:p>
        </w:tc>
      </w:tr>
      <w:tr w:rsidR="008E3B3D" w:rsidRPr="00F60AE3" w14:paraId="4BA9B81F" w14:textId="77777777" w:rsidTr="00E24DB6">
        <w:trPr>
          <w:trHeight w:val="300"/>
        </w:trPr>
        <w:tc>
          <w:tcPr>
            <w:tcW w:w="2704" w:type="dxa"/>
            <w:gridSpan w:val="2"/>
          </w:tcPr>
          <w:p w14:paraId="67ABC782" w14:textId="78975655" w:rsidR="008E3B3D" w:rsidRPr="00624BE1" w:rsidRDefault="008E3B3D" w:rsidP="008E3B3D">
            <w:pPr>
              <w:rPr>
                <w:b/>
                <w:bCs/>
                <w:kern w:val="2"/>
                <w:sz w:val="22"/>
                <w:szCs w:val="22"/>
              </w:rPr>
            </w:pPr>
            <w:r w:rsidRPr="00273F8C">
              <w:rPr>
                <w:b/>
                <w:bCs/>
                <w:kern w:val="2"/>
                <w:sz w:val="22"/>
                <w:szCs w:val="22"/>
              </w:rPr>
              <w:lastRenderedPageBreak/>
              <w:t>9.5. Tiekėjui taikomos baudos dėl aplinkosauginių ir (arba) socialinių kriterijų nesilaikymo</w:t>
            </w:r>
          </w:p>
        </w:tc>
        <w:tc>
          <w:tcPr>
            <w:tcW w:w="6930" w:type="dxa"/>
            <w:gridSpan w:val="2"/>
          </w:tcPr>
          <w:p w14:paraId="2E59F21B" w14:textId="1F7281EB" w:rsidR="008E3B3D" w:rsidRPr="00624BE1" w:rsidRDefault="008E3B3D" w:rsidP="008E3B3D">
            <w:pPr>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8E3B3D" w:rsidRPr="00F60AE3" w14:paraId="33CE8F4E" w14:textId="77777777" w:rsidTr="00E24DB6">
        <w:trPr>
          <w:trHeight w:val="300"/>
        </w:trPr>
        <w:tc>
          <w:tcPr>
            <w:tcW w:w="2704" w:type="dxa"/>
            <w:gridSpan w:val="2"/>
          </w:tcPr>
          <w:p w14:paraId="49094D96" w14:textId="194EDBB4" w:rsidR="008E3B3D" w:rsidRPr="00624BE1" w:rsidRDefault="008E3B3D" w:rsidP="008E3B3D">
            <w:pPr>
              <w:rPr>
                <w:b/>
                <w:bCs/>
                <w:kern w:val="2"/>
                <w:sz w:val="22"/>
                <w:szCs w:val="22"/>
              </w:rPr>
            </w:pPr>
            <w:r w:rsidRPr="00273F8C">
              <w:rPr>
                <w:b/>
                <w:bCs/>
                <w:kern w:val="2"/>
                <w:sz w:val="22"/>
                <w:szCs w:val="22"/>
              </w:rPr>
              <w:t>9.6. Tiekėjui / Pirkėjui taikoma bauda dėl konfidencialumo reikalavimų nesilaikymo</w:t>
            </w:r>
          </w:p>
        </w:tc>
        <w:tc>
          <w:tcPr>
            <w:tcW w:w="6930" w:type="dxa"/>
            <w:gridSpan w:val="2"/>
          </w:tcPr>
          <w:p w14:paraId="4DB8562B" w14:textId="014F57BE" w:rsidR="008E3B3D" w:rsidRPr="00624BE1" w:rsidRDefault="008E3B3D" w:rsidP="008E3B3D">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8E3B3D" w:rsidRPr="00F60AE3" w14:paraId="5CAC2E91" w14:textId="77777777" w:rsidTr="00E24DB6">
        <w:trPr>
          <w:trHeight w:val="300"/>
        </w:trPr>
        <w:tc>
          <w:tcPr>
            <w:tcW w:w="2704" w:type="dxa"/>
            <w:gridSpan w:val="2"/>
          </w:tcPr>
          <w:p w14:paraId="165C7B74" w14:textId="1B315382" w:rsidR="008E3B3D" w:rsidRPr="00624BE1" w:rsidRDefault="008E3B3D" w:rsidP="008E3B3D">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930" w:type="dxa"/>
            <w:gridSpan w:val="2"/>
          </w:tcPr>
          <w:p w14:paraId="4E5D6DD4" w14:textId="77777777" w:rsidR="008E3B3D" w:rsidRPr="00273F8C" w:rsidRDefault="008E3B3D" w:rsidP="008E3B3D">
            <w:pPr>
              <w:rPr>
                <w:color w:val="4472C4"/>
                <w:kern w:val="2"/>
                <w:sz w:val="22"/>
                <w:szCs w:val="22"/>
              </w:rPr>
            </w:pPr>
            <w:r w:rsidRPr="00273F8C">
              <w:rPr>
                <w:kern w:val="2"/>
                <w:sz w:val="22"/>
                <w:szCs w:val="22"/>
              </w:rPr>
              <w:t xml:space="preserve">Netaikoma </w:t>
            </w:r>
          </w:p>
          <w:p w14:paraId="59DBB499" w14:textId="04D329EA" w:rsidR="008E3B3D" w:rsidRPr="00624BE1" w:rsidRDefault="008E3B3D" w:rsidP="008E3B3D">
            <w:pPr>
              <w:rPr>
                <w:color w:val="4472C4"/>
                <w:kern w:val="2"/>
                <w:sz w:val="22"/>
                <w:szCs w:val="22"/>
              </w:rPr>
            </w:pPr>
          </w:p>
        </w:tc>
      </w:tr>
      <w:tr w:rsidR="008E3B3D" w:rsidRPr="00F60AE3" w14:paraId="68087009" w14:textId="77777777" w:rsidTr="00E24DB6">
        <w:trPr>
          <w:trHeight w:val="300"/>
        </w:trPr>
        <w:tc>
          <w:tcPr>
            <w:tcW w:w="2704" w:type="dxa"/>
            <w:gridSpan w:val="2"/>
          </w:tcPr>
          <w:p w14:paraId="54835A79" w14:textId="6F3FEBFE" w:rsidR="008E3B3D" w:rsidRPr="00624BE1" w:rsidRDefault="008E3B3D" w:rsidP="008E3B3D">
            <w:pPr>
              <w:rPr>
                <w:b/>
                <w:bCs/>
                <w:kern w:val="2"/>
                <w:sz w:val="22"/>
                <w:szCs w:val="22"/>
              </w:rPr>
            </w:pPr>
            <w:r w:rsidRPr="00273F8C">
              <w:rPr>
                <w:b/>
                <w:bCs/>
                <w:kern w:val="2"/>
                <w:sz w:val="22"/>
                <w:szCs w:val="22"/>
              </w:rPr>
              <w:t>9.8. Tiekėjui taikomos netesybos dėl Sutarties įvykdymo užtikrinimo nepratęsimo</w:t>
            </w:r>
          </w:p>
        </w:tc>
        <w:tc>
          <w:tcPr>
            <w:tcW w:w="6930" w:type="dxa"/>
            <w:gridSpan w:val="2"/>
          </w:tcPr>
          <w:p w14:paraId="024D697C" w14:textId="77777777" w:rsidR="008E3B3D" w:rsidRPr="00273F8C" w:rsidRDefault="008E3B3D" w:rsidP="008E3B3D">
            <w:pPr>
              <w:rPr>
                <w:kern w:val="2"/>
                <w:sz w:val="22"/>
                <w:szCs w:val="22"/>
              </w:rPr>
            </w:pPr>
            <w:r w:rsidRPr="00273F8C">
              <w:rPr>
                <w:kern w:val="2"/>
                <w:sz w:val="22"/>
                <w:szCs w:val="22"/>
              </w:rPr>
              <w:t>Netaikoma</w:t>
            </w:r>
          </w:p>
          <w:p w14:paraId="6ED47769" w14:textId="77777777" w:rsidR="008E3B3D" w:rsidRPr="00273F8C" w:rsidRDefault="008E3B3D" w:rsidP="008E3B3D">
            <w:pPr>
              <w:rPr>
                <w:color w:val="4472C4"/>
                <w:kern w:val="2"/>
                <w:sz w:val="22"/>
                <w:szCs w:val="22"/>
              </w:rPr>
            </w:pPr>
          </w:p>
          <w:p w14:paraId="6C6E8C47" w14:textId="2CF5552A" w:rsidR="008E3B3D" w:rsidRPr="00624BE1" w:rsidRDefault="008E3B3D" w:rsidP="008E3B3D">
            <w:pPr>
              <w:rPr>
                <w:color w:val="4472C4"/>
                <w:kern w:val="2"/>
                <w:sz w:val="22"/>
                <w:szCs w:val="22"/>
              </w:rPr>
            </w:pPr>
          </w:p>
        </w:tc>
      </w:tr>
      <w:tr w:rsidR="008E3B3D" w:rsidRPr="00F60AE3" w14:paraId="13920C2D" w14:textId="77777777" w:rsidTr="00E24DB6">
        <w:trPr>
          <w:trHeight w:val="300"/>
        </w:trPr>
        <w:tc>
          <w:tcPr>
            <w:tcW w:w="2704" w:type="dxa"/>
            <w:gridSpan w:val="2"/>
          </w:tcPr>
          <w:p w14:paraId="26BEE702" w14:textId="60C329BB" w:rsidR="008E3B3D" w:rsidRPr="00624BE1" w:rsidRDefault="008E3B3D" w:rsidP="008E3B3D">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4B0F41F" w14:textId="2F391621" w:rsidR="008E3B3D" w:rsidRPr="00624BE1" w:rsidRDefault="008E3B3D" w:rsidP="008E3B3D">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8E3B3D" w:rsidRPr="00F60AE3" w14:paraId="4114C247" w14:textId="77777777" w:rsidTr="00E24DB6">
        <w:trPr>
          <w:trHeight w:val="300"/>
        </w:trPr>
        <w:tc>
          <w:tcPr>
            <w:tcW w:w="2704" w:type="dxa"/>
            <w:gridSpan w:val="2"/>
          </w:tcPr>
          <w:p w14:paraId="61DED75F" w14:textId="3C12C02A" w:rsidR="008E3B3D" w:rsidRPr="00624BE1" w:rsidRDefault="008E3B3D" w:rsidP="008E3B3D">
            <w:pPr>
              <w:rPr>
                <w:b/>
                <w:bCs/>
                <w:kern w:val="2"/>
                <w:sz w:val="22"/>
                <w:szCs w:val="22"/>
              </w:rPr>
            </w:pPr>
            <w:r w:rsidRPr="00273F8C">
              <w:rPr>
                <w:b/>
                <w:bCs/>
                <w:kern w:val="2"/>
                <w:sz w:val="22"/>
                <w:szCs w:val="22"/>
              </w:rPr>
              <w:t>9.10. Kitos netesybos</w:t>
            </w:r>
          </w:p>
        </w:tc>
        <w:tc>
          <w:tcPr>
            <w:tcW w:w="6930" w:type="dxa"/>
            <w:gridSpan w:val="2"/>
          </w:tcPr>
          <w:p w14:paraId="3CF93FE3" w14:textId="3662CC5F" w:rsidR="008E3B3D" w:rsidRPr="00624BE1" w:rsidRDefault="008E3B3D" w:rsidP="008E3B3D">
            <w:pPr>
              <w:jc w:val="both"/>
              <w:rPr>
                <w:kern w:val="2"/>
                <w:sz w:val="22"/>
                <w:szCs w:val="22"/>
              </w:rPr>
            </w:pPr>
            <w:r w:rsidRPr="00273F8C">
              <w:rPr>
                <w:kern w:val="2"/>
                <w:sz w:val="22"/>
                <w:szCs w:val="22"/>
              </w:rPr>
              <w:t>Netaikoma</w:t>
            </w:r>
          </w:p>
        </w:tc>
      </w:tr>
      <w:tr w:rsidR="008E3B3D" w:rsidRPr="00F60AE3" w14:paraId="33F464F7" w14:textId="77777777" w:rsidTr="00E24DB6">
        <w:trPr>
          <w:trHeight w:val="300"/>
        </w:trPr>
        <w:tc>
          <w:tcPr>
            <w:tcW w:w="9634" w:type="dxa"/>
            <w:gridSpan w:val="4"/>
          </w:tcPr>
          <w:p w14:paraId="373CD642" w14:textId="0CBF2BE4" w:rsidR="008E3B3D" w:rsidRPr="00273F8C" w:rsidRDefault="008E3B3D" w:rsidP="008E3B3D">
            <w:pPr>
              <w:jc w:val="center"/>
              <w:rPr>
                <w:kern w:val="2"/>
                <w:sz w:val="22"/>
                <w:szCs w:val="22"/>
              </w:rPr>
            </w:pPr>
            <w:r w:rsidRPr="00273F8C">
              <w:rPr>
                <w:b/>
                <w:kern w:val="2"/>
                <w:sz w:val="22"/>
                <w:szCs w:val="22"/>
              </w:rPr>
              <w:t>10. ESMINĖS SUTARTIES SĄLYGOS</w:t>
            </w:r>
          </w:p>
        </w:tc>
      </w:tr>
      <w:tr w:rsidR="008E3B3D" w:rsidRPr="00F60AE3" w14:paraId="78D85B06" w14:textId="77777777" w:rsidTr="00E24DB6">
        <w:trPr>
          <w:trHeight w:val="300"/>
        </w:trPr>
        <w:tc>
          <w:tcPr>
            <w:tcW w:w="2704" w:type="dxa"/>
            <w:gridSpan w:val="2"/>
          </w:tcPr>
          <w:p w14:paraId="460660D7" w14:textId="1D38263B" w:rsidR="008E3B3D" w:rsidRPr="00273F8C" w:rsidRDefault="008E3B3D" w:rsidP="008E3B3D">
            <w:pPr>
              <w:rPr>
                <w:b/>
                <w:bCs/>
                <w:kern w:val="2"/>
                <w:sz w:val="22"/>
                <w:szCs w:val="22"/>
              </w:rPr>
            </w:pPr>
            <w:r w:rsidRPr="00273F8C">
              <w:rPr>
                <w:b/>
                <w:bCs/>
                <w:sz w:val="22"/>
                <w:szCs w:val="22"/>
              </w:rPr>
              <w:t>10.1. Esminės Sutarties sąlygos</w:t>
            </w:r>
          </w:p>
        </w:tc>
        <w:tc>
          <w:tcPr>
            <w:tcW w:w="6930" w:type="dxa"/>
            <w:gridSpan w:val="2"/>
          </w:tcPr>
          <w:p w14:paraId="0E1F5936" w14:textId="77777777" w:rsidR="008E3B3D" w:rsidRPr="00273F8C" w:rsidRDefault="008E3B3D" w:rsidP="008E3B3D">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E3B3D" w:rsidRPr="00273F8C" w:rsidRDefault="008E3B3D" w:rsidP="008E3B3D">
            <w:pPr>
              <w:jc w:val="both"/>
              <w:rPr>
                <w:kern w:val="2"/>
                <w:sz w:val="22"/>
                <w:szCs w:val="22"/>
              </w:rPr>
            </w:pPr>
            <w:r w:rsidRPr="00273F8C">
              <w:rPr>
                <w:kern w:val="2"/>
                <w:sz w:val="22"/>
                <w:szCs w:val="22"/>
              </w:rPr>
              <w:t>10.1.2. Sutartyje nustatytų Prekių tiekimo terminų laikymasis;</w:t>
            </w:r>
          </w:p>
          <w:p w14:paraId="2D060861" w14:textId="77777777" w:rsidR="008E3B3D" w:rsidRPr="00273F8C" w:rsidRDefault="008E3B3D" w:rsidP="008E3B3D">
            <w:pPr>
              <w:jc w:val="both"/>
              <w:rPr>
                <w:kern w:val="2"/>
                <w:sz w:val="22"/>
                <w:szCs w:val="22"/>
              </w:rPr>
            </w:pPr>
            <w:r w:rsidRPr="00273F8C">
              <w:rPr>
                <w:kern w:val="2"/>
                <w:sz w:val="22"/>
                <w:szCs w:val="22"/>
              </w:rPr>
              <w:t>10.1.3. Priskaičiuotų netesybų mokėjimas;</w:t>
            </w:r>
          </w:p>
          <w:p w14:paraId="5B7C40F6" w14:textId="77777777" w:rsidR="008E3B3D" w:rsidRPr="00273F8C" w:rsidRDefault="008E3B3D" w:rsidP="008E3B3D">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E3B3D" w:rsidRPr="00273F8C" w:rsidRDefault="008E3B3D" w:rsidP="008E3B3D">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E3B3D" w:rsidRPr="00273F8C" w:rsidRDefault="008E3B3D" w:rsidP="008E3B3D">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E3B3D" w:rsidRPr="00273F8C" w:rsidRDefault="008E3B3D" w:rsidP="008E3B3D">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2B15762F" w:rsidR="008E3B3D" w:rsidRDefault="008E3B3D" w:rsidP="008E3B3D">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0B62BA9E" w:rsidR="008E3B3D" w:rsidRPr="00273F8C" w:rsidRDefault="008E3B3D" w:rsidP="008E3B3D">
            <w:pPr>
              <w:spacing w:line="257" w:lineRule="auto"/>
              <w:jc w:val="both"/>
              <w:rPr>
                <w:kern w:val="2"/>
                <w:sz w:val="22"/>
                <w:szCs w:val="22"/>
              </w:rPr>
            </w:pPr>
            <w:r w:rsidRPr="007E7DF1">
              <w:rPr>
                <w:kern w:val="2"/>
                <w:sz w:val="22"/>
                <w:szCs w:val="22"/>
              </w:rPr>
              <w:t xml:space="preserve">10.1.9. </w:t>
            </w:r>
            <w:r>
              <w:rPr>
                <w:kern w:val="2"/>
                <w:sz w:val="22"/>
                <w:szCs w:val="22"/>
              </w:rPr>
              <w:t>P</w:t>
            </w:r>
            <w:r w:rsidRPr="007E7DF1">
              <w:rPr>
                <w:kern w:val="2"/>
                <w:sz w:val="22"/>
                <w:szCs w:val="22"/>
              </w:rPr>
              <w:t>anaudos sutartyje</w:t>
            </w:r>
            <w:r>
              <w:rPr>
                <w:kern w:val="2"/>
                <w:sz w:val="22"/>
                <w:szCs w:val="22"/>
              </w:rPr>
              <w:t xml:space="preserve"> prie viešojo pirkimo – pardavimo sutarties</w:t>
            </w:r>
            <w:r w:rsidRPr="007E7DF1">
              <w:rPr>
                <w:kern w:val="2"/>
                <w:sz w:val="22"/>
                <w:szCs w:val="22"/>
              </w:rPr>
              <w:t xml:space="preserve"> (Sutarties priedas Nr. </w:t>
            </w:r>
            <w:r>
              <w:rPr>
                <w:kern w:val="2"/>
                <w:sz w:val="22"/>
                <w:szCs w:val="22"/>
              </w:rPr>
              <w:t>2</w:t>
            </w:r>
            <w:r w:rsidRPr="007E7DF1">
              <w:rPr>
                <w:kern w:val="2"/>
                <w:sz w:val="22"/>
                <w:szCs w:val="22"/>
              </w:rPr>
              <w:t>) numatytų esminių panaudos sutarties sąlygų vykdymas</w:t>
            </w:r>
            <w:r>
              <w:rPr>
                <w:kern w:val="2"/>
                <w:sz w:val="22"/>
                <w:szCs w:val="22"/>
              </w:rPr>
              <w:t>.</w:t>
            </w:r>
            <w:r w:rsidRPr="007E7DF1">
              <w:rPr>
                <w:i/>
                <w:color w:val="FF0000"/>
                <w:kern w:val="2"/>
                <w:sz w:val="22"/>
                <w:szCs w:val="22"/>
              </w:rPr>
              <w:t xml:space="preserve"> </w:t>
            </w:r>
          </w:p>
        </w:tc>
      </w:tr>
      <w:tr w:rsidR="008E3B3D" w:rsidRPr="00F60AE3" w14:paraId="36B23DAC" w14:textId="77777777" w:rsidTr="00E24DB6">
        <w:trPr>
          <w:trHeight w:val="300"/>
        </w:trPr>
        <w:tc>
          <w:tcPr>
            <w:tcW w:w="2704" w:type="dxa"/>
            <w:gridSpan w:val="2"/>
          </w:tcPr>
          <w:p w14:paraId="255FC73C" w14:textId="21694859" w:rsidR="008E3B3D" w:rsidRPr="00273F8C" w:rsidRDefault="008E3B3D" w:rsidP="008E3B3D">
            <w:pPr>
              <w:rPr>
                <w:b/>
                <w:bCs/>
                <w:kern w:val="2"/>
                <w:sz w:val="22"/>
                <w:szCs w:val="22"/>
              </w:rPr>
            </w:pPr>
            <w:r w:rsidRPr="00273F8C">
              <w:rPr>
                <w:b/>
                <w:bCs/>
                <w:kern w:val="2"/>
                <w:sz w:val="22"/>
                <w:szCs w:val="22"/>
              </w:rPr>
              <w:t xml:space="preserve">10.2. Dideli arba nuolatiniai esminės </w:t>
            </w:r>
            <w:r w:rsidRPr="00273F8C">
              <w:rPr>
                <w:b/>
                <w:bCs/>
                <w:kern w:val="2"/>
                <w:sz w:val="22"/>
                <w:szCs w:val="22"/>
              </w:rPr>
              <w:lastRenderedPageBreak/>
              <w:t>Sutarties sąlygos vykdymo trūkumai</w:t>
            </w:r>
          </w:p>
        </w:tc>
        <w:tc>
          <w:tcPr>
            <w:tcW w:w="6930" w:type="dxa"/>
            <w:gridSpan w:val="2"/>
          </w:tcPr>
          <w:p w14:paraId="5F09516D" w14:textId="77777777" w:rsidR="008E3B3D" w:rsidRPr="00273F8C" w:rsidRDefault="008E3B3D" w:rsidP="008E3B3D">
            <w:pPr>
              <w:jc w:val="both"/>
              <w:rPr>
                <w:color w:val="000000" w:themeColor="text1"/>
                <w:kern w:val="2"/>
                <w:sz w:val="22"/>
                <w:szCs w:val="22"/>
              </w:rPr>
            </w:pPr>
            <w:r w:rsidRPr="00273F8C">
              <w:rPr>
                <w:color w:val="000000" w:themeColor="text1"/>
                <w:kern w:val="2"/>
                <w:sz w:val="22"/>
                <w:szCs w:val="22"/>
              </w:rPr>
              <w:lastRenderedPageBreak/>
              <w:t>10.2.1. Jeigu Tiekėjas nesilaiko Sutartyje nustatytų Prekių tiekimo terminų ir 2 (du) ar daugiau kartų per Sutarties vykdymo laikotarpį vėluoja pristatyti Prekes daugiau nei 5 (penkias) darbo dienas;</w:t>
            </w:r>
          </w:p>
          <w:p w14:paraId="0385AD4D" w14:textId="77777777" w:rsidR="008E3B3D" w:rsidRPr="00273F8C" w:rsidRDefault="008E3B3D" w:rsidP="008E3B3D">
            <w:pPr>
              <w:jc w:val="both"/>
              <w:rPr>
                <w:color w:val="000000" w:themeColor="text1"/>
                <w:kern w:val="2"/>
                <w:sz w:val="22"/>
                <w:szCs w:val="22"/>
              </w:rPr>
            </w:pPr>
            <w:r w:rsidRPr="00273F8C">
              <w:rPr>
                <w:color w:val="000000" w:themeColor="text1"/>
                <w:kern w:val="2"/>
                <w:sz w:val="22"/>
                <w:szCs w:val="22"/>
              </w:rPr>
              <w:lastRenderedPageBreak/>
              <w:t>10.2.2. Tiekėjas 2 (du) ir daugiau kartų per Sutarties vykdymo laikotarpį pristato Prekes, kurios neatitinka Sutartyje ir (ar) Įstatymuose nustatytų reikalavimų Prekėms;</w:t>
            </w:r>
          </w:p>
          <w:p w14:paraId="3A560943" w14:textId="77777777" w:rsidR="008E3B3D" w:rsidRPr="00273F8C" w:rsidRDefault="008E3B3D" w:rsidP="008E3B3D">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E3B3D" w:rsidRPr="00273F8C" w:rsidRDefault="008E3B3D" w:rsidP="008E3B3D">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E3B3D" w:rsidRPr="00273F8C" w:rsidRDefault="008E3B3D" w:rsidP="008E3B3D">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8E3B3D" w:rsidRPr="00F60AE3" w14:paraId="79B7BBBE" w14:textId="77777777" w:rsidTr="00E24DB6">
        <w:trPr>
          <w:trHeight w:val="300"/>
        </w:trPr>
        <w:tc>
          <w:tcPr>
            <w:tcW w:w="9634" w:type="dxa"/>
            <w:gridSpan w:val="4"/>
          </w:tcPr>
          <w:p w14:paraId="64E9D5B0" w14:textId="24F0D6A5" w:rsidR="008E3B3D" w:rsidRPr="00624BE1" w:rsidRDefault="008E3B3D" w:rsidP="008E3B3D">
            <w:pPr>
              <w:jc w:val="center"/>
              <w:rPr>
                <w:b/>
                <w:bCs/>
                <w:kern w:val="2"/>
                <w:sz w:val="22"/>
                <w:szCs w:val="22"/>
              </w:rPr>
            </w:pPr>
            <w:r w:rsidRPr="00624BE1">
              <w:rPr>
                <w:b/>
                <w:bCs/>
                <w:kern w:val="2"/>
                <w:sz w:val="22"/>
                <w:szCs w:val="22"/>
              </w:rPr>
              <w:lastRenderedPageBreak/>
              <w:t>1</w:t>
            </w:r>
            <w:r>
              <w:rPr>
                <w:b/>
                <w:bCs/>
                <w:kern w:val="2"/>
                <w:sz w:val="22"/>
                <w:szCs w:val="22"/>
              </w:rPr>
              <w:t>1</w:t>
            </w:r>
            <w:r w:rsidRPr="00624BE1">
              <w:rPr>
                <w:b/>
                <w:bCs/>
                <w:kern w:val="2"/>
                <w:sz w:val="22"/>
                <w:szCs w:val="22"/>
              </w:rPr>
              <w:t>. SUTARTIES GALIOJIMAS IR KEITIMAS</w:t>
            </w:r>
          </w:p>
        </w:tc>
      </w:tr>
      <w:tr w:rsidR="008E3B3D" w:rsidRPr="00F60AE3" w14:paraId="76F53255" w14:textId="77777777" w:rsidTr="00E24DB6">
        <w:trPr>
          <w:trHeight w:val="300"/>
        </w:trPr>
        <w:tc>
          <w:tcPr>
            <w:tcW w:w="2704" w:type="dxa"/>
            <w:gridSpan w:val="2"/>
          </w:tcPr>
          <w:p w14:paraId="18AA5D10" w14:textId="7FF38E4A" w:rsidR="008E3B3D" w:rsidRPr="00624BE1" w:rsidRDefault="008E3B3D" w:rsidP="008E3B3D">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930" w:type="dxa"/>
            <w:gridSpan w:val="2"/>
          </w:tcPr>
          <w:p w14:paraId="5A312E92" w14:textId="77777777" w:rsidR="008E3B3D" w:rsidRPr="00926ED8" w:rsidRDefault="008E3B3D" w:rsidP="008E3B3D">
            <w:pPr>
              <w:jc w:val="both"/>
              <w:rPr>
                <w:kern w:val="2"/>
                <w:sz w:val="22"/>
                <w:szCs w:val="22"/>
              </w:rPr>
            </w:pPr>
            <w:r w:rsidRPr="00926ED8">
              <w:rPr>
                <w:kern w:val="2"/>
                <w:sz w:val="22"/>
                <w:szCs w:val="22"/>
              </w:rPr>
              <w:t>Ši Sutartis laikoma sudaryta ir įsigalioja nuo Sutarties pasirašymo dienos (antrosios Šalies pasirašymo dieną).</w:t>
            </w:r>
          </w:p>
          <w:p w14:paraId="5D4AD4C0" w14:textId="08D7FDE6" w:rsidR="008E3B3D" w:rsidRPr="00DB4C65" w:rsidRDefault="008E3B3D" w:rsidP="008E3B3D">
            <w:pPr>
              <w:jc w:val="both"/>
              <w:rPr>
                <w:color w:val="000000" w:themeColor="text1"/>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Pr="006D0B1F">
              <w:rPr>
                <w:b/>
                <w:color w:val="000000"/>
                <w:kern w:val="2"/>
                <w:sz w:val="22"/>
                <w:szCs w:val="22"/>
              </w:rPr>
              <w:t xml:space="preserve">62 </w:t>
            </w:r>
            <w:r w:rsidRPr="006D0B1F">
              <w:rPr>
                <w:b/>
                <w:color w:val="4472C4"/>
                <w:kern w:val="2"/>
                <w:sz w:val="22"/>
                <w:szCs w:val="22"/>
              </w:rPr>
              <w:t>(</w:t>
            </w:r>
            <w:r w:rsidRPr="006D0B1F">
              <w:rPr>
                <w:b/>
                <w:sz w:val="22"/>
                <w:szCs w:val="22"/>
              </w:rPr>
              <w:t>šešiasdešimt du)</w:t>
            </w:r>
            <w:r>
              <w:rPr>
                <w:color w:val="4472C4"/>
                <w:kern w:val="2"/>
                <w:sz w:val="22"/>
                <w:szCs w:val="22"/>
              </w:rPr>
              <w:t xml:space="preserve"> </w:t>
            </w:r>
            <w:r w:rsidRPr="00A76079">
              <w:rPr>
                <w:bCs/>
                <w:sz w:val="22"/>
                <w:szCs w:val="22"/>
              </w:rPr>
              <w:t>mėnesi</w:t>
            </w:r>
            <w:r>
              <w:rPr>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Pr="006D0B1F">
              <w:rPr>
                <w:sz w:val="22"/>
                <w:szCs w:val="22"/>
              </w:rPr>
              <w:t xml:space="preserve">60 </w:t>
            </w:r>
            <w:r w:rsidRPr="006D0B1F">
              <w:rPr>
                <w:kern w:val="2"/>
                <w:sz w:val="22"/>
                <w:szCs w:val="22"/>
              </w:rPr>
              <w:t xml:space="preserve">(šešiasdešimt) </w:t>
            </w:r>
            <w:r w:rsidRPr="00926ED8">
              <w:rPr>
                <w:sz w:val="22"/>
                <w:szCs w:val="22"/>
              </w:rPr>
              <w:t>mėnesių,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p>
          <w:p w14:paraId="599652D9" w14:textId="2E0A5425" w:rsidR="008E3B3D" w:rsidRPr="00926ED8" w:rsidRDefault="008E3B3D" w:rsidP="008E3B3D">
            <w:pPr>
              <w:jc w:val="both"/>
              <w:rPr>
                <w:color w:val="4472C4"/>
                <w:kern w:val="2"/>
                <w:sz w:val="22"/>
                <w:szCs w:val="22"/>
              </w:rPr>
            </w:pPr>
          </w:p>
        </w:tc>
      </w:tr>
      <w:tr w:rsidR="008E3B3D" w:rsidRPr="00F60AE3" w14:paraId="18841803" w14:textId="77777777" w:rsidTr="00E24DB6">
        <w:trPr>
          <w:trHeight w:val="300"/>
        </w:trPr>
        <w:tc>
          <w:tcPr>
            <w:tcW w:w="2704" w:type="dxa"/>
            <w:gridSpan w:val="2"/>
          </w:tcPr>
          <w:p w14:paraId="3798EF79" w14:textId="3C3CEE55" w:rsidR="008E3B3D" w:rsidRPr="00624BE1" w:rsidRDefault="008E3B3D" w:rsidP="008E3B3D">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930" w:type="dxa"/>
            <w:gridSpan w:val="2"/>
          </w:tcPr>
          <w:p w14:paraId="179D1DB4" w14:textId="77777777" w:rsidR="008E3B3D" w:rsidRPr="00F60AE3" w:rsidRDefault="008E3B3D" w:rsidP="008E3B3D">
            <w:pPr>
              <w:rPr>
                <w:kern w:val="2"/>
                <w:sz w:val="22"/>
                <w:szCs w:val="22"/>
              </w:rPr>
            </w:pPr>
            <w:r w:rsidRPr="00F60AE3">
              <w:rPr>
                <w:kern w:val="2"/>
                <w:sz w:val="22"/>
                <w:szCs w:val="22"/>
              </w:rPr>
              <w:t>Netaikoma</w:t>
            </w:r>
          </w:p>
          <w:p w14:paraId="550E168E" w14:textId="04F073F4" w:rsidR="008E3B3D" w:rsidRPr="00624BE1" w:rsidRDefault="008E3B3D" w:rsidP="008E3B3D">
            <w:pPr>
              <w:jc w:val="both"/>
              <w:rPr>
                <w:kern w:val="2"/>
                <w:sz w:val="22"/>
                <w:szCs w:val="22"/>
              </w:rPr>
            </w:pPr>
          </w:p>
        </w:tc>
      </w:tr>
      <w:tr w:rsidR="008E3B3D" w:rsidRPr="00F60AE3" w14:paraId="0EDCBF49" w14:textId="77777777" w:rsidTr="00E24DB6">
        <w:trPr>
          <w:trHeight w:val="300"/>
        </w:trPr>
        <w:tc>
          <w:tcPr>
            <w:tcW w:w="9634" w:type="dxa"/>
            <w:gridSpan w:val="4"/>
          </w:tcPr>
          <w:p w14:paraId="1E99D713" w14:textId="17392663" w:rsidR="008E3B3D" w:rsidRPr="00624BE1" w:rsidRDefault="008E3B3D" w:rsidP="008E3B3D">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8E3B3D" w:rsidRPr="00F60AE3" w14:paraId="5D21BC0A" w14:textId="77777777" w:rsidTr="00E24DB6">
        <w:trPr>
          <w:trHeight w:val="300"/>
        </w:trPr>
        <w:tc>
          <w:tcPr>
            <w:tcW w:w="2532" w:type="dxa"/>
          </w:tcPr>
          <w:p w14:paraId="45A2FCA8" w14:textId="506D06B7" w:rsidR="008E3B3D" w:rsidRPr="00624BE1" w:rsidRDefault="008E3B3D" w:rsidP="008E3B3D">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102" w:type="dxa"/>
            <w:gridSpan w:val="3"/>
          </w:tcPr>
          <w:p w14:paraId="413D0626" w14:textId="661EFE10" w:rsidR="008E3B3D" w:rsidRPr="00624BE1" w:rsidRDefault="008E3B3D" w:rsidP="008E3B3D">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8E3B3D" w:rsidRPr="00F60AE3" w14:paraId="63FEFB18" w14:textId="77777777" w:rsidTr="00E24DB6">
        <w:trPr>
          <w:trHeight w:val="300"/>
        </w:trPr>
        <w:tc>
          <w:tcPr>
            <w:tcW w:w="2532" w:type="dxa"/>
          </w:tcPr>
          <w:p w14:paraId="7237BC79" w14:textId="10D59793" w:rsidR="008E3B3D" w:rsidRPr="00624BE1" w:rsidRDefault="008E3B3D" w:rsidP="008E3B3D">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8E3B3D" w:rsidRPr="00624BE1" w:rsidRDefault="008E3B3D" w:rsidP="008E3B3D">
            <w:pPr>
              <w:rPr>
                <w:b/>
                <w:bCs/>
                <w:kern w:val="2"/>
                <w:sz w:val="22"/>
                <w:szCs w:val="22"/>
              </w:rPr>
            </w:pPr>
          </w:p>
        </w:tc>
        <w:tc>
          <w:tcPr>
            <w:tcW w:w="7102" w:type="dxa"/>
            <w:gridSpan w:val="3"/>
          </w:tcPr>
          <w:p w14:paraId="47354EB3" w14:textId="77777777" w:rsidR="008E3B3D" w:rsidRPr="00273F8C" w:rsidRDefault="008E3B3D" w:rsidP="008E3B3D">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8E3B3D" w:rsidRPr="00273F8C" w:rsidRDefault="008E3B3D" w:rsidP="008E3B3D">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8E3B3D" w:rsidRPr="00273F8C" w:rsidRDefault="008E3B3D" w:rsidP="008E3B3D">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8E3B3D" w:rsidRPr="00273F8C" w:rsidRDefault="008E3B3D" w:rsidP="008E3B3D">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8E3B3D" w:rsidRPr="00273F8C" w:rsidRDefault="008E3B3D" w:rsidP="008E3B3D">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8E3B3D" w:rsidRPr="00273F8C" w:rsidRDefault="008E3B3D" w:rsidP="008E3B3D">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8E3B3D" w:rsidRPr="00273F8C" w:rsidRDefault="008E3B3D" w:rsidP="008E3B3D">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0E79F8FF" w:rsidR="008E3B3D" w:rsidRDefault="008E3B3D" w:rsidP="008E3B3D">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r>
              <w:rPr>
                <w:kern w:val="2"/>
                <w:sz w:val="22"/>
                <w:szCs w:val="22"/>
              </w:rPr>
              <w:t>;</w:t>
            </w:r>
          </w:p>
          <w:p w14:paraId="7F35EC89" w14:textId="77B4CA75" w:rsidR="008E3B3D" w:rsidRPr="007E7DF1" w:rsidRDefault="008E3B3D" w:rsidP="008E3B3D">
            <w:pPr>
              <w:spacing w:line="257" w:lineRule="auto"/>
              <w:jc w:val="both"/>
              <w:rPr>
                <w:kern w:val="2"/>
                <w:sz w:val="22"/>
                <w:szCs w:val="22"/>
              </w:rPr>
            </w:pPr>
            <w:r w:rsidRPr="007E7DF1">
              <w:rPr>
                <w:kern w:val="2"/>
                <w:sz w:val="22"/>
                <w:szCs w:val="22"/>
              </w:rPr>
              <w:t>12.2.9. Tiekėjas pažeidžia panaudos sutartyje</w:t>
            </w:r>
            <w:r>
              <w:rPr>
                <w:kern w:val="2"/>
                <w:sz w:val="22"/>
                <w:szCs w:val="22"/>
              </w:rPr>
              <w:t xml:space="preserve"> prie viešojo pirkimo – pardavimo sutarties </w:t>
            </w:r>
            <w:r w:rsidRPr="007E7DF1">
              <w:rPr>
                <w:kern w:val="2"/>
                <w:sz w:val="22"/>
                <w:szCs w:val="22"/>
              </w:rPr>
              <w:t xml:space="preserve"> (Sutarties priedas Nr. </w:t>
            </w:r>
            <w:r>
              <w:rPr>
                <w:kern w:val="2"/>
                <w:sz w:val="22"/>
                <w:szCs w:val="22"/>
              </w:rPr>
              <w:t>2</w:t>
            </w:r>
            <w:r w:rsidRPr="007E7DF1">
              <w:rPr>
                <w:kern w:val="2"/>
                <w:sz w:val="22"/>
                <w:szCs w:val="22"/>
              </w:rPr>
              <w:t>) numatytas esmines panaudos sutarties sąlygas (jeigu taikoma).</w:t>
            </w:r>
            <w:r w:rsidRPr="007E7DF1">
              <w:rPr>
                <w:i/>
                <w:color w:val="FF0000"/>
                <w:kern w:val="2"/>
                <w:sz w:val="22"/>
                <w:szCs w:val="22"/>
              </w:rPr>
              <w:t xml:space="preserve"> </w:t>
            </w:r>
          </w:p>
          <w:p w14:paraId="06FE4739" w14:textId="28983E1B" w:rsidR="008E3B3D" w:rsidRPr="00624BE1" w:rsidRDefault="008E3B3D" w:rsidP="008E3B3D">
            <w:pPr>
              <w:spacing w:line="257" w:lineRule="auto"/>
              <w:jc w:val="both"/>
              <w:rPr>
                <w:rFonts w:eastAsia="Arial"/>
                <w:color w:val="FF0000"/>
                <w:kern w:val="2"/>
                <w:sz w:val="22"/>
                <w:szCs w:val="22"/>
              </w:rPr>
            </w:pPr>
            <w:r w:rsidRPr="007E7DF1">
              <w:rPr>
                <w:kern w:val="2"/>
                <w:sz w:val="22"/>
                <w:szCs w:val="22"/>
              </w:rPr>
              <w:lastRenderedPageBreak/>
              <w:t>12.2.10. Pirkėjas pažeidžia panaudos sutartyje</w:t>
            </w:r>
            <w:r>
              <w:rPr>
                <w:kern w:val="2"/>
                <w:sz w:val="22"/>
                <w:szCs w:val="22"/>
              </w:rPr>
              <w:t xml:space="preserve"> </w:t>
            </w:r>
            <w:r w:rsidRPr="001352F0">
              <w:rPr>
                <w:kern w:val="2"/>
                <w:sz w:val="22"/>
                <w:szCs w:val="22"/>
              </w:rPr>
              <w:t>prie viešojo pirkimo – pardavimo sutarties</w:t>
            </w:r>
            <w:r w:rsidRPr="007E7DF1">
              <w:rPr>
                <w:kern w:val="2"/>
                <w:sz w:val="22"/>
                <w:szCs w:val="22"/>
              </w:rPr>
              <w:t xml:space="preserve"> (Sutarties priedas Nr. </w:t>
            </w:r>
            <w:r>
              <w:rPr>
                <w:kern w:val="2"/>
                <w:sz w:val="22"/>
                <w:szCs w:val="22"/>
              </w:rPr>
              <w:t>2</w:t>
            </w:r>
            <w:r w:rsidRPr="007E7DF1">
              <w:rPr>
                <w:kern w:val="2"/>
                <w:sz w:val="22"/>
                <w:szCs w:val="22"/>
              </w:rPr>
              <w:t>) numatytas esmines panaudos sutarties sąlygas (jeigu taikoma).</w:t>
            </w:r>
          </w:p>
        </w:tc>
      </w:tr>
      <w:tr w:rsidR="008E3B3D" w:rsidRPr="00F60AE3" w14:paraId="6C35B254" w14:textId="77777777" w:rsidTr="00E24DB6">
        <w:trPr>
          <w:trHeight w:val="300"/>
        </w:trPr>
        <w:tc>
          <w:tcPr>
            <w:tcW w:w="9634" w:type="dxa"/>
            <w:gridSpan w:val="4"/>
          </w:tcPr>
          <w:p w14:paraId="47F3BA0F" w14:textId="30706B61" w:rsidR="008E3B3D" w:rsidRPr="00624BE1" w:rsidRDefault="008E3B3D" w:rsidP="008E3B3D">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8E3B3D" w:rsidRPr="00F60AE3" w14:paraId="3D0ED71B" w14:textId="77777777" w:rsidTr="00E24DB6">
        <w:trPr>
          <w:trHeight w:val="300"/>
        </w:trPr>
        <w:tc>
          <w:tcPr>
            <w:tcW w:w="2532" w:type="dxa"/>
          </w:tcPr>
          <w:p w14:paraId="63073B65" w14:textId="5F4E5E13" w:rsidR="008E3B3D" w:rsidRPr="00624BE1" w:rsidRDefault="008E3B3D" w:rsidP="008E3B3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102" w:type="dxa"/>
            <w:gridSpan w:val="3"/>
          </w:tcPr>
          <w:p w14:paraId="794CE9CD" w14:textId="14612A5B" w:rsidR="008E3B3D" w:rsidRPr="00624BE1" w:rsidRDefault="008E3B3D" w:rsidP="008E3B3D">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4.4.4 </w:t>
            </w:r>
            <w:r w:rsidRPr="00624BE1">
              <w:rPr>
                <w:kern w:val="2"/>
                <w:sz w:val="22"/>
                <w:szCs w:val="22"/>
                <w:shd w:val="clear" w:color="auto" w:fill="FFFFFF"/>
              </w:rPr>
              <w:t>papunk</w:t>
            </w:r>
            <w:r>
              <w:rPr>
                <w:kern w:val="2"/>
                <w:sz w:val="22"/>
                <w:szCs w:val="22"/>
                <w:shd w:val="clear" w:color="auto" w:fill="FFFFFF"/>
              </w:rPr>
              <w:t>čiu.</w:t>
            </w:r>
            <w:r w:rsidRPr="00624BE1">
              <w:rPr>
                <w:kern w:val="2"/>
                <w:sz w:val="22"/>
                <w:szCs w:val="22"/>
              </w:rPr>
              <w:t> </w:t>
            </w:r>
          </w:p>
          <w:p w14:paraId="5BEAFB4F" w14:textId="53CBDFBD" w:rsidR="008E3B3D" w:rsidRDefault="008E3B3D" w:rsidP="008E3B3D">
            <w:pPr>
              <w:jc w:val="both"/>
              <w:rPr>
                <w:color w:val="242424"/>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w:t>
            </w:r>
            <w:r>
              <w:rPr>
                <w:color w:val="242424"/>
                <w:sz w:val="22"/>
                <w:szCs w:val="22"/>
              </w:rPr>
              <w:t>1.3</w:t>
            </w:r>
            <w:r w:rsidRPr="00624BE1">
              <w:rPr>
                <w:color w:val="242424"/>
                <w:sz w:val="22"/>
                <w:szCs w:val="22"/>
              </w:rPr>
              <w:t xml:space="preserve">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p w14:paraId="458631AE" w14:textId="17380DEB" w:rsidR="008E3B3D" w:rsidRPr="00273F8C" w:rsidRDefault="008E3B3D" w:rsidP="008E3B3D">
            <w:pPr>
              <w:shd w:val="clear" w:color="auto" w:fill="FFFFFF"/>
              <w:jc w:val="both"/>
              <w:rPr>
                <w:color w:val="242424"/>
                <w:sz w:val="22"/>
                <w:szCs w:val="22"/>
                <w:lang w:eastAsia="lt-LT"/>
              </w:rPr>
            </w:pPr>
            <w:r w:rsidRPr="00273F8C">
              <w:rPr>
                <w:color w:val="242424"/>
                <w:sz w:val="22"/>
                <w:szCs w:val="22"/>
                <w:bdr w:val="none" w:sz="0" w:space="0" w:color="auto" w:frame="1"/>
                <w:lang w:eastAsia="lt-LT"/>
              </w:rPr>
              <w:t>13.</w:t>
            </w:r>
            <w:r>
              <w:rPr>
                <w:color w:val="242424"/>
                <w:sz w:val="22"/>
                <w:szCs w:val="22"/>
                <w:bdr w:val="none" w:sz="0" w:space="0" w:color="auto" w:frame="1"/>
                <w:lang w:eastAsia="lt-LT"/>
              </w:rPr>
              <w:t>1</w:t>
            </w:r>
            <w:r w:rsidRPr="00273F8C">
              <w:rPr>
                <w:color w:val="242424"/>
                <w:sz w:val="22"/>
                <w:szCs w:val="22"/>
                <w:bdr w:val="none" w:sz="0" w:space="0" w:color="auto" w:frame="1"/>
                <w:lang w:eastAsia="lt-LT"/>
              </w:rPr>
              <w:t>.</w:t>
            </w:r>
            <w:r>
              <w:rPr>
                <w:color w:val="242424"/>
                <w:sz w:val="22"/>
                <w:szCs w:val="22"/>
                <w:bdr w:val="none" w:sz="0" w:space="0" w:color="auto" w:frame="1"/>
                <w:lang w:eastAsia="lt-LT"/>
              </w:rPr>
              <w:t>3</w:t>
            </w:r>
            <w:r w:rsidRPr="00273F8C">
              <w:rPr>
                <w:color w:val="242424"/>
                <w:sz w:val="22"/>
                <w:szCs w:val="22"/>
                <w:bdr w:val="none" w:sz="0" w:space="0" w:color="auto" w:frame="1"/>
                <w:lang w:eastAsia="lt-LT"/>
              </w:rPr>
              <w:t xml:space="preserve">.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46"/>
              <w:gridCol w:w="2958"/>
              <w:gridCol w:w="3201"/>
            </w:tblGrid>
            <w:tr w:rsidR="008E3B3D" w:rsidRPr="00273F8C" w14:paraId="14753C54" w14:textId="77777777" w:rsidTr="00E62243">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CC836"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99DF3"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FD676C"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Ženklinimas</w:t>
                  </w:r>
                </w:p>
              </w:tc>
            </w:tr>
            <w:tr w:rsidR="008E3B3D" w:rsidRPr="00273F8C" w14:paraId="45969AB3"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82ECB"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803A5"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07D5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GL (arba GL nuo 70 iki 79)</w:t>
                  </w:r>
                </w:p>
              </w:tc>
            </w:tr>
            <w:tr w:rsidR="008E3B3D" w:rsidRPr="00273F8C" w14:paraId="1D56907D"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9A22A"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EF6A2"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8625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FE (arba FE 40),</w:t>
                  </w:r>
                </w:p>
                <w:p w14:paraId="79028EDB"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ALU (arba ALU 41)</w:t>
                  </w:r>
                </w:p>
                <w:p w14:paraId="722F582C"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Nuo 42 iki 49</w:t>
                  </w:r>
                </w:p>
              </w:tc>
            </w:tr>
            <w:tr w:rsidR="008E3B3D" w:rsidRPr="00273F8C" w14:paraId="23D30391"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1D2AB"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BBA00"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B373E"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PAP (arba PAP nuo 20 iki 39)</w:t>
                  </w:r>
                </w:p>
              </w:tc>
            </w:tr>
            <w:tr w:rsidR="008E3B3D" w:rsidRPr="00273F8C" w14:paraId="085CF679"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C946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76075"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4557"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FOR (arba FOR nuo 50 iki 59)</w:t>
                  </w:r>
                </w:p>
              </w:tc>
            </w:tr>
            <w:tr w:rsidR="008E3B3D" w:rsidRPr="00273F8C" w14:paraId="04C874BC"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82797"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CF6E"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874D"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TEX (arba TEX nuo 60 iki 69)</w:t>
                  </w:r>
                </w:p>
              </w:tc>
            </w:tr>
            <w:tr w:rsidR="008E3B3D" w:rsidRPr="00273F8C" w14:paraId="7A2EECA8"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30905"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DCB8C"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6A5A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PET arba PET 1</w:t>
                  </w:r>
                </w:p>
              </w:tc>
            </w:tr>
            <w:tr w:rsidR="008E3B3D" w:rsidRPr="00273F8C" w14:paraId="36DC2907"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9F12C"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626D6"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156"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HDPE (arba HDPE 2)</w:t>
                  </w:r>
                </w:p>
              </w:tc>
            </w:tr>
            <w:tr w:rsidR="008E3B3D" w:rsidRPr="00273F8C" w14:paraId="68A2703C"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EC3E4"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CD35"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639C0"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PVC (arba PVC 3)</w:t>
                  </w:r>
                </w:p>
              </w:tc>
            </w:tr>
            <w:tr w:rsidR="008E3B3D" w:rsidRPr="00273F8C" w14:paraId="711A8E22"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8A6C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41416"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3755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LDPE (arba LDPE 4)</w:t>
                  </w:r>
                </w:p>
              </w:tc>
            </w:tr>
            <w:tr w:rsidR="008E3B3D" w:rsidRPr="00273F8C" w14:paraId="712E04D3"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B9947"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3F40F"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6D74A"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PP (arba PP 5)</w:t>
                  </w:r>
                </w:p>
              </w:tc>
            </w:tr>
            <w:tr w:rsidR="008E3B3D" w:rsidRPr="00273F8C" w14:paraId="3402BDB8"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C15C8"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4856"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FEB4D" w14:textId="77777777" w:rsidR="008E3B3D" w:rsidRPr="00273F8C" w:rsidRDefault="008E3B3D" w:rsidP="008E3B3D">
                  <w:pPr>
                    <w:rPr>
                      <w:color w:val="242424"/>
                      <w:sz w:val="22"/>
                      <w:szCs w:val="22"/>
                      <w:lang w:eastAsia="lt-LT"/>
                    </w:rPr>
                  </w:pPr>
                  <w:r w:rsidRPr="00273F8C">
                    <w:rPr>
                      <w:color w:val="242424"/>
                      <w:sz w:val="22"/>
                      <w:szCs w:val="22"/>
                      <w:bdr w:val="none" w:sz="0" w:space="0" w:color="auto" w:frame="1"/>
                      <w:lang w:eastAsia="lt-LT"/>
                    </w:rPr>
                    <w:t>PS (arba PS 6)</w:t>
                  </w:r>
                </w:p>
              </w:tc>
            </w:tr>
          </w:tbl>
          <w:p w14:paraId="68350007" w14:textId="77777777" w:rsidR="008E3B3D" w:rsidRPr="00273F8C" w:rsidRDefault="008E3B3D" w:rsidP="008E3B3D">
            <w:pPr>
              <w:jc w:val="both"/>
              <w:rPr>
                <w:sz w:val="22"/>
                <w:szCs w:val="22"/>
              </w:rPr>
            </w:pPr>
          </w:p>
          <w:p w14:paraId="544EF19F" w14:textId="77777777" w:rsidR="008E3B3D" w:rsidRPr="00273F8C" w:rsidRDefault="008E3B3D" w:rsidP="008E3B3D">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68B1700D" w:rsidR="008E3B3D" w:rsidRPr="00624BE1" w:rsidRDefault="008E3B3D" w:rsidP="008E3B3D">
            <w:pPr>
              <w:jc w:val="both"/>
              <w:rPr>
                <w:b/>
                <w:bCs/>
                <w:kern w:val="2"/>
                <w:sz w:val="22"/>
                <w:szCs w:val="22"/>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w:t>
            </w:r>
            <w:r w:rsidRPr="00273F8C">
              <w:rPr>
                <w:color w:val="000000"/>
                <w:sz w:val="22"/>
                <w:szCs w:val="22"/>
                <w:bdr w:val="none" w:sz="0" w:space="0" w:color="auto" w:frame="1"/>
              </w:rPr>
              <w:lastRenderedPageBreak/>
              <w:t xml:space="preserve">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8E3B3D" w:rsidRPr="00F60AE3" w14:paraId="1A4A77F5" w14:textId="77777777" w:rsidTr="00E24DB6">
        <w:trPr>
          <w:trHeight w:val="300"/>
        </w:trPr>
        <w:tc>
          <w:tcPr>
            <w:tcW w:w="2532" w:type="dxa"/>
          </w:tcPr>
          <w:p w14:paraId="6CA2ED25" w14:textId="4F534A8C" w:rsidR="008E3B3D" w:rsidRPr="00624BE1" w:rsidRDefault="008E3B3D" w:rsidP="008E3B3D">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102" w:type="dxa"/>
            <w:gridSpan w:val="3"/>
          </w:tcPr>
          <w:p w14:paraId="4170883F" w14:textId="77777777" w:rsidR="008E3B3D" w:rsidRPr="00624BE1" w:rsidRDefault="008E3B3D" w:rsidP="008E3B3D">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8E3B3D" w:rsidRPr="00624BE1" w:rsidRDefault="008E3B3D" w:rsidP="008E3B3D">
            <w:pPr>
              <w:rPr>
                <w:color w:val="000000"/>
                <w:kern w:val="2"/>
                <w:sz w:val="22"/>
                <w:szCs w:val="22"/>
                <w:shd w:val="clear" w:color="auto" w:fill="FFFFFF"/>
              </w:rPr>
            </w:pPr>
          </w:p>
          <w:p w14:paraId="6399B1E5" w14:textId="7F55C0A1" w:rsidR="008E3B3D" w:rsidRPr="00624BE1" w:rsidRDefault="008E3B3D" w:rsidP="008E3B3D">
            <w:pPr>
              <w:rPr>
                <w:color w:val="0070C0"/>
                <w:kern w:val="2"/>
                <w:sz w:val="22"/>
                <w:szCs w:val="22"/>
              </w:rPr>
            </w:pPr>
          </w:p>
        </w:tc>
      </w:tr>
      <w:tr w:rsidR="008E3B3D" w:rsidRPr="00F60AE3" w14:paraId="52B3838E" w14:textId="77777777" w:rsidTr="00E24DB6">
        <w:trPr>
          <w:trHeight w:val="300"/>
        </w:trPr>
        <w:tc>
          <w:tcPr>
            <w:tcW w:w="9634" w:type="dxa"/>
            <w:gridSpan w:val="4"/>
          </w:tcPr>
          <w:p w14:paraId="35E8BCB5" w14:textId="261AB099" w:rsidR="008E3B3D" w:rsidRPr="00624BE1" w:rsidRDefault="008E3B3D" w:rsidP="008E3B3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8E3B3D" w:rsidRPr="00624BE1" w:rsidRDefault="008E3B3D" w:rsidP="008E3B3D">
            <w:pPr>
              <w:jc w:val="center"/>
              <w:rPr>
                <w:kern w:val="2"/>
                <w:sz w:val="22"/>
                <w:szCs w:val="22"/>
              </w:rPr>
            </w:pPr>
            <w:r w:rsidRPr="00624BE1">
              <w:rPr>
                <w:kern w:val="2"/>
                <w:sz w:val="22"/>
                <w:szCs w:val="22"/>
              </w:rPr>
              <w:t xml:space="preserve">(jeigu būtina dėl konkretaus Sutarties dalyko specifikos) </w:t>
            </w:r>
          </w:p>
        </w:tc>
      </w:tr>
      <w:tr w:rsidR="008E3B3D" w:rsidRPr="00F60AE3" w14:paraId="3C21E710" w14:textId="77777777" w:rsidTr="00E24DB6">
        <w:trPr>
          <w:trHeight w:val="300"/>
        </w:trPr>
        <w:tc>
          <w:tcPr>
            <w:tcW w:w="2532" w:type="dxa"/>
          </w:tcPr>
          <w:p w14:paraId="40B07571" w14:textId="1090E768" w:rsidR="008E3B3D" w:rsidRPr="00624BE1" w:rsidRDefault="008E3B3D" w:rsidP="008E3B3D">
            <w:pPr>
              <w:rPr>
                <w:b/>
                <w:bCs/>
                <w:kern w:val="2"/>
                <w:sz w:val="22"/>
                <w:szCs w:val="22"/>
              </w:rPr>
            </w:pPr>
            <w:r w:rsidRPr="00273F8C">
              <w:rPr>
                <w:b/>
                <w:bCs/>
                <w:kern w:val="2"/>
                <w:sz w:val="22"/>
                <w:szCs w:val="22"/>
              </w:rPr>
              <w:t xml:space="preserve">14.1. </w:t>
            </w:r>
          </w:p>
        </w:tc>
        <w:tc>
          <w:tcPr>
            <w:tcW w:w="7102" w:type="dxa"/>
            <w:gridSpan w:val="3"/>
          </w:tcPr>
          <w:p w14:paraId="4C9646AB" w14:textId="7E440578" w:rsidR="008E3B3D" w:rsidRPr="00624BE1" w:rsidRDefault="008E3B3D" w:rsidP="008E3B3D">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8E3B3D" w:rsidRPr="00F60AE3" w14:paraId="47F15456" w14:textId="77777777" w:rsidTr="00E24DB6">
        <w:trPr>
          <w:trHeight w:val="300"/>
        </w:trPr>
        <w:tc>
          <w:tcPr>
            <w:tcW w:w="9634" w:type="dxa"/>
            <w:gridSpan w:val="4"/>
          </w:tcPr>
          <w:p w14:paraId="7BAA1B96" w14:textId="75E5C1B5" w:rsidR="008E3B3D" w:rsidRPr="00624BE1" w:rsidRDefault="008E3B3D" w:rsidP="008E3B3D">
            <w:pPr>
              <w:jc w:val="center"/>
              <w:rPr>
                <w:b/>
                <w:bCs/>
                <w:kern w:val="2"/>
                <w:sz w:val="22"/>
                <w:szCs w:val="22"/>
              </w:rPr>
            </w:pPr>
            <w:r w:rsidRPr="00273F8C">
              <w:rPr>
                <w:b/>
                <w:bCs/>
                <w:kern w:val="2"/>
                <w:sz w:val="22"/>
                <w:szCs w:val="22"/>
              </w:rPr>
              <w:t>15. SUTARTIES PRIEDAI</w:t>
            </w:r>
          </w:p>
        </w:tc>
      </w:tr>
      <w:tr w:rsidR="008E3B3D" w:rsidRPr="00F60AE3" w14:paraId="17C7A2C3" w14:textId="77777777" w:rsidTr="00E24DB6">
        <w:trPr>
          <w:trHeight w:val="470"/>
        </w:trPr>
        <w:tc>
          <w:tcPr>
            <w:tcW w:w="2532" w:type="dxa"/>
          </w:tcPr>
          <w:p w14:paraId="72EE95BC" w14:textId="77777777" w:rsidR="008E3B3D" w:rsidRPr="00273F8C" w:rsidRDefault="008E3B3D" w:rsidP="008E3B3D">
            <w:pPr>
              <w:rPr>
                <w:b/>
                <w:bCs/>
                <w:kern w:val="2"/>
                <w:sz w:val="22"/>
                <w:szCs w:val="22"/>
              </w:rPr>
            </w:pPr>
            <w:r w:rsidRPr="00273F8C">
              <w:rPr>
                <w:b/>
                <w:bCs/>
                <w:kern w:val="2"/>
                <w:sz w:val="22"/>
                <w:szCs w:val="22"/>
              </w:rPr>
              <w:t>15.1. Priedas Nr. 1</w:t>
            </w:r>
          </w:p>
          <w:p w14:paraId="103D310D" w14:textId="77777777" w:rsidR="008E3B3D" w:rsidRPr="00624BE1" w:rsidRDefault="008E3B3D" w:rsidP="008E3B3D">
            <w:pPr>
              <w:rPr>
                <w:b/>
                <w:bCs/>
                <w:kern w:val="2"/>
                <w:sz w:val="22"/>
                <w:szCs w:val="22"/>
              </w:rPr>
            </w:pPr>
          </w:p>
        </w:tc>
        <w:tc>
          <w:tcPr>
            <w:tcW w:w="7102" w:type="dxa"/>
            <w:gridSpan w:val="3"/>
          </w:tcPr>
          <w:p w14:paraId="168F6FFB" w14:textId="45F33F56" w:rsidR="008E3B3D" w:rsidRPr="00624BE1" w:rsidRDefault="008E3B3D" w:rsidP="008E3B3D">
            <w:pPr>
              <w:rPr>
                <w:bCs/>
                <w:kern w:val="2"/>
                <w:sz w:val="22"/>
                <w:szCs w:val="22"/>
              </w:rPr>
            </w:pPr>
            <w:r w:rsidRPr="00273F8C">
              <w:rPr>
                <w:bCs/>
                <w:kern w:val="2"/>
                <w:sz w:val="22"/>
                <w:szCs w:val="22"/>
              </w:rPr>
              <w:t>Techninė specifikacija ir įkainiai</w:t>
            </w:r>
          </w:p>
        </w:tc>
      </w:tr>
      <w:tr w:rsidR="008E3B3D" w:rsidRPr="00F60AE3" w14:paraId="28229B41" w14:textId="77777777" w:rsidTr="00E24DB6">
        <w:trPr>
          <w:trHeight w:val="470"/>
        </w:trPr>
        <w:tc>
          <w:tcPr>
            <w:tcW w:w="2532" w:type="dxa"/>
          </w:tcPr>
          <w:p w14:paraId="06224A96" w14:textId="77777777" w:rsidR="008E3B3D" w:rsidRPr="00273F8C" w:rsidRDefault="008E3B3D" w:rsidP="008E3B3D">
            <w:pPr>
              <w:rPr>
                <w:b/>
                <w:bCs/>
                <w:kern w:val="2"/>
                <w:sz w:val="22"/>
                <w:szCs w:val="22"/>
              </w:rPr>
            </w:pPr>
            <w:r w:rsidRPr="00273F8C">
              <w:rPr>
                <w:b/>
                <w:bCs/>
                <w:kern w:val="2"/>
                <w:sz w:val="22"/>
                <w:szCs w:val="22"/>
              </w:rPr>
              <w:t xml:space="preserve">15.1. Priedas Nr. </w:t>
            </w:r>
            <w:r>
              <w:rPr>
                <w:b/>
                <w:bCs/>
                <w:kern w:val="2"/>
                <w:sz w:val="22"/>
                <w:szCs w:val="22"/>
              </w:rPr>
              <w:t>2</w:t>
            </w:r>
          </w:p>
          <w:p w14:paraId="1F726F7E" w14:textId="77777777" w:rsidR="008E3B3D" w:rsidRPr="00273F8C" w:rsidRDefault="008E3B3D" w:rsidP="008E3B3D">
            <w:pPr>
              <w:rPr>
                <w:b/>
                <w:bCs/>
                <w:kern w:val="2"/>
                <w:sz w:val="22"/>
                <w:szCs w:val="22"/>
              </w:rPr>
            </w:pPr>
          </w:p>
        </w:tc>
        <w:tc>
          <w:tcPr>
            <w:tcW w:w="7102" w:type="dxa"/>
            <w:gridSpan w:val="3"/>
          </w:tcPr>
          <w:p w14:paraId="042C0759" w14:textId="6C940DCB" w:rsidR="008E3B3D" w:rsidRPr="00273F8C" w:rsidRDefault="008E3B3D" w:rsidP="008E3B3D">
            <w:pPr>
              <w:rPr>
                <w:bCs/>
                <w:kern w:val="2"/>
                <w:sz w:val="22"/>
                <w:szCs w:val="22"/>
              </w:rPr>
            </w:pPr>
            <w:r w:rsidRPr="00624BE1">
              <w:rPr>
                <w:bCs/>
                <w:kern w:val="2"/>
                <w:sz w:val="22"/>
                <w:szCs w:val="22"/>
              </w:rPr>
              <w:t>Viešojo pirkimo panaudos sutartis.</w:t>
            </w:r>
          </w:p>
        </w:tc>
      </w:tr>
      <w:tr w:rsidR="008E3B3D" w:rsidRPr="00F60AE3" w14:paraId="678E9514" w14:textId="77777777" w:rsidTr="00E24DB6">
        <w:tc>
          <w:tcPr>
            <w:tcW w:w="9634" w:type="dxa"/>
            <w:gridSpan w:val="4"/>
          </w:tcPr>
          <w:p w14:paraId="39CC2405" w14:textId="5ACD7720" w:rsidR="008E3B3D" w:rsidRPr="00624BE1" w:rsidRDefault="008E3B3D" w:rsidP="008E3B3D">
            <w:pPr>
              <w:jc w:val="center"/>
              <w:rPr>
                <w:b/>
                <w:bCs/>
                <w:kern w:val="2"/>
                <w:sz w:val="22"/>
                <w:szCs w:val="22"/>
              </w:rPr>
            </w:pPr>
            <w:r>
              <w:rPr>
                <w:b/>
                <w:bCs/>
                <w:kern w:val="2"/>
                <w:sz w:val="22"/>
                <w:szCs w:val="22"/>
              </w:rPr>
              <w:t>16</w:t>
            </w:r>
            <w:r w:rsidRPr="00624BE1">
              <w:rPr>
                <w:b/>
                <w:bCs/>
                <w:kern w:val="2"/>
                <w:sz w:val="22"/>
                <w:szCs w:val="22"/>
              </w:rPr>
              <w:t>. ŠALIŲ ATSTOVŲ PARAŠAI</w:t>
            </w:r>
          </w:p>
        </w:tc>
      </w:tr>
      <w:tr w:rsidR="008E3B3D" w:rsidRPr="00F60AE3" w14:paraId="1B531D60" w14:textId="77777777" w:rsidTr="00E24DB6">
        <w:tc>
          <w:tcPr>
            <w:tcW w:w="4788" w:type="dxa"/>
            <w:gridSpan w:val="3"/>
          </w:tcPr>
          <w:p w14:paraId="63FA021F" w14:textId="77777777" w:rsidR="008E3B3D" w:rsidRPr="00624BE1" w:rsidRDefault="008E3B3D" w:rsidP="008E3B3D">
            <w:pPr>
              <w:jc w:val="center"/>
              <w:rPr>
                <w:b/>
                <w:bCs/>
                <w:kern w:val="2"/>
                <w:sz w:val="22"/>
                <w:szCs w:val="22"/>
              </w:rPr>
            </w:pPr>
            <w:r w:rsidRPr="00624BE1">
              <w:rPr>
                <w:b/>
                <w:bCs/>
                <w:kern w:val="2"/>
                <w:sz w:val="22"/>
                <w:szCs w:val="22"/>
              </w:rPr>
              <w:t>PIRKĖJAS</w:t>
            </w:r>
          </w:p>
        </w:tc>
        <w:tc>
          <w:tcPr>
            <w:tcW w:w="4846" w:type="dxa"/>
          </w:tcPr>
          <w:p w14:paraId="093041A5" w14:textId="77777777" w:rsidR="008E3B3D" w:rsidRPr="00624BE1" w:rsidRDefault="008E3B3D" w:rsidP="008E3B3D">
            <w:pPr>
              <w:jc w:val="center"/>
              <w:rPr>
                <w:b/>
                <w:bCs/>
                <w:kern w:val="2"/>
                <w:sz w:val="22"/>
                <w:szCs w:val="22"/>
              </w:rPr>
            </w:pPr>
            <w:r w:rsidRPr="00624BE1">
              <w:rPr>
                <w:b/>
                <w:bCs/>
                <w:kern w:val="2"/>
                <w:sz w:val="22"/>
                <w:szCs w:val="22"/>
              </w:rPr>
              <w:t>TIEKĖJAS</w:t>
            </w:r>
          </w:p>
        </w:tc>
      </w:tr>
      <w:tr w:rsidR="008E3B3D" w:rsidRPr="00F60AE3" w14:paraId="1B8C4AFE" w14:textId="77777777" w:rsidTr="00E24DB6">
        <w:tc>
          <w:tcPr>
            <w:tcW w:w="4788" w:type="dxa"/>
            <w:gridSpan w:val="3"/>
          </w:tcPr>
          <w:p w14:paraId="634E872C" w14:textId="77777777" w:rsidR="008E3B3D" w:rsidRPr="00624BE1" w:rsidRDefault="008E3B3D" w:rsidP="008E3B3D">
            <w:pPr>
              <w:jc w:val="center"/>
              <w:rPr>
                <w:sz w:val="22"/>
                <w:szCs w:val="22"/>
              </w:rPr>
            </w:pPr>
            <w:r w:rsidRPr="00624BE1">
              <w:rPr>
                <w:sz w:val="22"/>
                <w:szCs w:val="22"/>
              </w:rPr>
              <w:t>Generalinis direktorius</w:t>
            </w:r>
          </w:p>
          <w:p w14:paraId="5E9ABBD2" w14:textId="56A49553" w:rsidR="008E3B3D" w:rsidRPr="00624BE1" w:rsidRDefault="008E3B3D" w:rsidP="008E3B3D">
            <w:pPr>
              <w:jc w:val="center"/>
              <w:rPr>
                <w:color w:val="4472C4"/>
                <w:kern w:val="2"/>
                <w:sz w:val="22"/>
                <w:szCs w:val="22"/>
              </w:rPr>
            </w:pPr>
            <w:r w:rsidRPr="00624BE1">
              <w:rPr>
                <w:sz w:val="22"/>
                <w:szCs w:val="22"/>
              </w:rPr>
              <w:t>Tomas Jovaiša</w:t>
            </w:r>
          </w:p>
        </w:tc>
        <w:tc>
          <w:tcPr>
            <w:tcW w:w="4846" w:type="dxa"/>
          </w:tcPr>
          <w:p w14:paraId="71246038" w14:textId="377B31ED" w:rsidR="008E3B3D" w:rsidRPr="00624BE1" w:rsidRDefault="008E3B3D" w:rsidP="008E3B3D">
            <w:pPr>
              <w:jc w:val="center"/>
              <w:rPr>
                <w:b/>
                <w:bCs/>
                <w:kern w:val="2"/>
                <w:sz w:val="22"/>
                <w:szCs w:val="22"/>
              </w:rPr>
            </w:pPr>
            <w:r w:rsidRPr="00924806">
              <w:rPr>
                <w:kern w:val="2"/>
                <w:sz w:val="22"/>
                <w:szCs w:val="22"/>
              </w:rPr>
              <w:t>Direktorius Marius Savickas</w:t>
            </w:r>
          </w:p>
        </w:tc>
      </w:tr>
      <w:tr w:rsidR="008E3B3D" w:rsidRPr="00F60AE3" w14:paraId="4D3E28A2" w14:textId="77777777" w:rsidTr="00E24DB6">
        <w:tc>
          <w:tcPr>
            <w:tcW w:w="4788" w:type="dxa"/>
            <w:gridSpan w:val="3"/>
          </w:tcPr>
          <w:p w14:paraId="7025B57B" w14:textId="77777777" w:rsidR="008E3B3D" w:rsidRPr="00624BE1" w:rsidRDefault="008E3B3D" w:rsidP="008E3B3D">
            <w:pPr>
              <w:jc w:val="center"/>
              <w:rPr>
                <w:bCs/>
                <w:color w:val="4472C4"/>
                <w:kern w:val="2"/>
                <w:sz w:val="22"/>
                <w:szCs w:val="22"/>
              </w:rPr>
            </w:pPr>
          </w:p>
          <w:p w14:paraId="0EC54DAB" w14:textId="087497B7" w:rsidR="008E3B3D" w:rsidRPr="00624BE1" w:rsidRDefault="008E3B3D" w:rsidP="008E3B3D">
            <w:pPr>
              <w:jc w:val="center"/>
              <w:rPr>
                <w:bCs/>
                <w:kern w:val="2"/>
                <w:sz w:val="22"/>
                <w:szCs w:val="22"/>
              </w:rPr>
            </w:pPr>
            <w:r w:rsidRPr="00624BE1">
              <w:rPr>
                <w:bCs/>
                <w:kern w:val="2"/>
                <w:sz w:val="22"/>
                <w:szCs w:val="22"/>
              </w:rPr>
              <w:t>(parašas)</w:t>
            </w:r>
          </w:p>
          <w:p w14:paraId="42414302" w14:textId="77777777" w:rsidR="008E3B3D" w:rsidRPr="00624BE1" w:rsidRDefault="008E3B3D" w:rsidP="008E3B3D">
            <w:pPr>
              <w:jc w:val="center"/>
              <w:rPr>
                <w:bCs/>
                <w:color w:val="4472C4"/>
                <w:kern w:val="2"/>
                <w:sz w:val="22"/>
                <w:szCs w:val="22"/>
              </w:rPr>
            </w:pPr>
          </w:p>
        </w:tc>
        <w:tc>
          <w:tcPr>
            <w:tcW w:w="4846" w:type="dxa"/>
          </w:tcPr>
          <w:p w14:paraId="5CB46BCE" w14:textId="77777777" w:rsidR="008E3B3D" w:rsidRPr="00624BE1" w:rsidRDefault="008E3B3D" w:rsidP="008E3B3D">
            <w:pPr>
              <w:jc w:val="center"/>
              <w:rPr>
                <w:bCs/>
                <w:color w:val="4472C4"/>
                <w:kern w:val="2"/>
                <w:sz w:val="22"/>
                <w:szCs w:val="22"/>
              </w:rPr>
            </w:pPr>
          </w:p>
          <w:p w14:paraId="1098B400" w14:textId="7BECF050" w:rsidR="008E3B3D" w:rsidRPr="00624BE1" w:rsidRDefault="008E3B3D" w:rsidP="008E3B3D">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2"/>
          <w:headerReference w:type="default" r:id="rId13"/>
          <w:footerReference w:type="even" r:id="rId14"/>
          <w:footerReference w:type="default" r:id="rId15"/>
          <w:headerReference w:type="first" r:id="rId16"/>
          <w:footerReference w:type="first" r:id="rId17"/>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4AA03B24" w14:textId="7505D51E" w:rsidR="00841EA1" w:rsidRDefault="00841EA1" w:rsidP="00841EA1">
      <w:pPr>
        <w:jc w:val="center"/>
        <w:rPr>
          <w:b/>
          <w:bCs/>
          <w:sz w:val="22"/>
          <w:szCs w:val="22"/>
        </w:rPr>
      </w:pPr>
      <w:r w:rsidRPr="00F60AE3">
        <w:rPr>
          <w:b/>
          <w:bCs/>
          <w:sz w:val="22"/>
          <w:szCs w:val="22"/>
        </w:rPr>
        <w:t>TECHNINĖ SPECIFIKACIJA IR ĮKAINIAI</w:t>
      </w:r>
    </w:p>
    <w:p w14:paraId="7BCDE0D9" w14:textId="77777777" w:rsidR="000A34BA" w:rsidRDefault="000A34BA" w:rsidP="00841EA1">
      <w:pPr>
        <w:jc w:val="center"/>
        <w:rPr>
          <w:b/>
          <w:bCs/>
          <w:sz w:val="22"/>
          <w:szCs w:val="22"/>
        </w:rPr>
      </w:pPr>
    </w:p>
    <w:tbl>
      <w:tblPr>
        <w:tblW w:w="14737" w:type="dxa"/>
        <w:jc w:val="center"/>
        <w:tblLook w:val="04A0" w:firstRow="1" w:lastRow="0" w:firstColumn="1" w:lastColumn="0" w:noHBand="0" w:noVBand="1"/>
      </w:tblPr>
      <w:tblGrid>
        <w:gridCol w:w="711"/>
        <w:gridCol w:w="4813"/>
        <w:gridCol w:w="6662"/>
        <w:gridCol w:w="2551"/>
      </w:tblGrid>
      <w:tr w:rsidR="000A34BA" w:rsidRPr="005A2244" w14:paraId="79767539" w14:textId="77777777" w:rsidTr="00195F3C">
        <w:trPr>
          <w:jc w:val="center"/>
        </w:trPr>
        <w:tc>
          <w:tcPr>
            <w:tcW w:w="711" w:type="dxa"/>
            <w:tcBorders>
              <w:top w:val="single" w:sz="4" w:space="0" w:color="auto"/>
              <w:left w:val="single" w:sz="4" w:space="0" w:color="auto"/>
              <w:bottom w:val="single" w:sz="4" w:space="0" w:color="auto"/>
              <w:right w:val="single" w:sz="4" w:space="0" w:color="auto"/>
            </w:tcBorders>
            <w:hideMark/>
          </w:tcPr>
          <w:p w14:paraId="3B08809C" w14:textId="14F957E6" w:rsidR="005A2244" w:rsidRPr="005A2244" w:rsidRDefault="000A34BA" w:rsidP="005A2244">
            <w:pPr>
              <w:rPr>
                <w:b/>
                <w:bCs/>
                <w:color w:val="000000"/>
                <w:sz w:val="22"/>
                <w:szCs w:val="22"/>
                <w:lang w:eastAsia="lt-LT"/>
              </w:rPr>
            </w:pPr>
            <w:r>
              <w:rPr>
                <w:b/>
                <w:bCs/>
                <w:color w:val="000000"/>
                <w:sz w:val="22"/>
                <w:szCs w:val="22"/>
                <w:lang w:eastAsia="lt-LT"/>
              </w:rPr>
              <w:t>PD</w:t>
            </w:r>
            <w:r w:rsidR="005A2244" w:rsidRPr="005A2244">
              <w:rPr>
                <w:b/>
                <w:bCs/>
                <w:color w:val="000000"/>
                <w:sz w:val="22"/>
                <w:szCs w:val="22"/>
                <w:lang w:eastAsia="lt-LT"/>
              </w:rPr>
              <w:t xml:space="preserve"> Nr. 2.</w:t>
            </w:r>
          </w:p>
        </w:tc>
        <w:tc>
          <w:tcPr>
            <w:tcW w:w="14026" w:type="dxa"/>
            <w:gridSpan w:val="3"/>
            <w:tcBorders>
              <w:top w:val="single" w:sz="4" w:space="0" w:color="auto"/>
              <w:left w:val="nil"/>
              <w:bottom w:val="single" w:sz="4" w:space="0" w:color="auto"/>
              <w:right w:val="single" w:sz="4" w:space="0" w:color="auto"/>
            </w:tcBorders>
            <w:hideMark/>
          </w:tcPr>
          <w:p w14:paraId="503AC3CD" w14:textId="35520F00" w:rsidR="005A2244" w:rsidRPr="005A2244" w:rsidRDefault="005A2244" w:rsidP="005A2244">
            <w:pPr>
              <w:jc w:val="center"/>
              <w:rPr>
                <w:b/>
                <w:bCs/>
                <w:sz w:val="22"/>
                <w:szCs w:val="22"/>
                <w:lang w:eastAsia="lt-LT"/>
              </w:rPr>
            </w:pPr>
            <w:r w:rsidRPr="005A2244">
              <w:rPr>
                <w:b/>
                <w:bCs/>
                <w:sz w:val="22"/>
                <w:szCs w:val="22"/>
                <w:lang w:eastAsia="lt-LT"/>
              </w:rPr>
              <w:t xml:space="preserve">Reagentai ir pagalbinės priemonės žmogaus leukocitų antigenų nustatymui molekulinės genetikos metodu taikant realaus laiko polimerazės grandininę reakciją, su prietaisais, </w:t>
            </w:r>
            <w:r w:rsidR="000A34BA" w:rsidRPr="005A2244">
              <w:rPr>
                <w:b/>
                <w:bCs/>
                <w:sz w:val="22"/>
                <w:szCs w:val="22"/>
                <w:lang w:eastAsia="lt-LT"/>
              </w:rPr>
              <w:t>įgyjamais</w:t>
            </w:r>
            <w:r w:rsidRPr="005A2244">
              <w:rPr>
                <w:b/>
                <w:bCs/>
                <w:sz w:val="22"/>
                <w:szCs w:val="22"/>
                <w:lang w:eastAsia="lt-LT"/>
              </w:rPr>
              <w:t xml:space="preserve"> panaudos būdu </w:t>
            </w:r>
          </w:p>
        </w:tc>
      </w:tr>
      <w:tr w:rsidR="000A34BA" w:rsidRPr="005A2244" w14:paraId="511C7A46" w14:textId="77777777" w:rsidTr="00195F3C">
        <w:trPr>
          <w:trHeight w:val="1124"/>
          <w:jc w:val="center"/>
        </w:trPr>
        <w:tc>
          <w:tcPr>
            <w:tcW w:w="711" w:type="dxa"/>
            <w:tcBorders>
              <w:top w:val="nil"/>
              <w:left w:val="single" w:sz="4" w:space="0" w:color="auto"/>
              <w:bottom w:val="single" w:sz="4" w:space="0" w:color="auto"/>
              <w:right w:val="single" w:sz="4" w:space="0" w:color="auto"/>
            </w:tcBorders>
            <w:noWrap/>
            <w:hideMark/>
          </w:tcPr>
          <w:p w14:paraId="507BFF2C" w14:textId="77777777" w:rsidR="005A2244" w:rsidRPr="005A2244" w:rsidRDefault="005A2244" w:rsidP="005A2244">
            <w:pPr>
              <w:jc w:val="center"/>
              <w:rPr>
                <w:b/>
                <w:bCs/>
                <w:color w:val="000000"/>
                <w:sz w:val="22"/>
                <w:szCs w:val="22"/>
                <w:lang w:eastAsia="lt-LT"/>
              </w:rPr>
            </w:pPr>
            <w:r w:rsidRPr="005A2244">
              <w:rPr>
                <w:b/>
                <w:bCs/>
                <w:color w:val="000000"/>
                <w:sz w:val="22"/>
                <w:szCs w:val="22"/>
                <w:lang w:eastAsia="lt-LT"/>
              </w:rPr>
              <w:t> </w:t>
            </w:r>
          </w:p>
        </w:tc>
        <w:tc>
          <w:tcPr>
            <w:tcW w:w="14026" w:type="dxa"/>
            <w:gridSpan w:val="3"/>
            <w:tcBorders>
              <w:top w:val="single" w:sz="4" w:space="0" w:color="auto"/>
              <w:left w:val="nil"/>
              <w:bottom w:val="single" w:sz="4" w:space="0" w:color="auto"/>
              <w:right w:val="single" w:sz="4" w:space="0" w:color="auto"/>
            </w:tcBorders>
            <w:hideMark/>
          </w:tcPr>
          <w:p w14:paraId="3FF91161" w14:textId="77777777" w:rsidR="005A2244" w:rsidRPr="005A2244" w:rsidRDefault="005A2244" w:rsidP="005A2244">
            <w:pPr>
              <w:rPr>
                <w:sz w:val="22"/>
                <w:szCs w:val="22"/>
                <w:lang w:eastAsia="lt-LT"/>
              </w:rPr>
            </w:pPr>
            <w:r w:rsidRPr="005A2244">
              <w:rPr>
                <w:sz w:val="22"/>
                <w:szCs w:val="22"/>
                <w:lang w:eastAsia="lt-LT"/>
              </w:rPr>
              <w:t>Pasiūlymą teikti visai pirkimo daliai. Reagentai ir pagalbinės priemonės turi būti skirti in vitro diagnostikai (su pasiūlymu pateikti galiojančio patvirtinančio dokumento kopiją). Panaudai suteikiamas prietaisas / prietaisų sistemą ŽLA tipavimui žemos skiriamosios gebos realaus laiko polimerazės grandininės reakcijos naudojant sekai speficinius pradmenis (realaus laiko PGR-SSP) metodu su programine įranga, kurioje turi būti įtraukti numatomų atlikti tyrimų automatizacijos protokolai. Imunogenetiniai tyrimai atliekami 24/7 budėjimo režimu; tiekėjas privalo užtikrinti nuolat pasiekiamą techninę / konsultacinę pagalbą. Panaudai suteikiamo prietaiso / prietaisų sistemos amplifikacijai ir fluorescencijos nuskaitymui specifikacija pagal reagentų gamintojo reikalavimus įrangai. Pagausinimo, fluorescencijos nuskaitymo prietaisai bei automatinė duomenų analizės programa turi būti validuoti siūlomiems reagentams ir metodams. Būtinas spektrofotometras DNR koncentracijai įvertinti (atskiras prietaisas arba papildoma amplifikatoriaus funkcija), daugiakanalės elektroninės pipetės / dozatoriai serijiniam reikiamo mėginių tūrio dovazimui, centrifuga su rotoriumi plokštelių centrifugavimui (jeigu reikalinga),</w:t>
            </w:r>
            <w:r w:rsidRPr="005A2244">
              <w:rPr>
                <w:color w:val="FF6600"/>
                <w:sz w:val="22"/>
                <w:szCs w:val="22"/>
                <w:lang w:eastAsia="lt-LT"/>
              </w:rPr>
              <w:t xml:space="preserve"> </w:t>
            </w:r>
            <w:r w:rsidRPr="005A2244">
              <w:rPr>
                <w:sz w:val="22"/>
                <w:szCs w:val="22"/>
                <w:lang w:eastAsia="lt-LT"/>
              </w:rPr>
              <w:t xml:space="preserve">minicentrifuga mėginio ir reagentų sedimentavimui ir homogenizavimui. Tyrimai iš techninėje specifikacijoje nurodytų ėminių / mėginių turi būti patvirtinti (įsisavinti ir verifikuoti) rutininiame laboratorijos darbe, arba įsisavinimas ir patvirtinimas (ne mažiau negu 30 mėginių ištyrimas) turi būti finansuojami tiekėjo lėšomis. Tyrimo priemones, reikalingas tiksliniam tyrimų skaičiui atlikti per 60 mėnesių, tiekėjai privalo nurodyti patys užpildydami specifikacijoje pateiktas lenteles (punktai 2.2.1. - 2.2.n.), nebūtinai vadovaujantis tuo, kas dalinai nurodyta specifikacijoje, tačiau būtina nurodyti visą spektrą priemonių, užtikrinančių kokybišką tyrimų atlikimą pagal gamintojo rekomendacijas. Turi būti pasiūlyti visi specifikacijoje nurodyti reagentai, vienkartinės priemonės ir bet kurie kiti gamintojo tyrimo metodikoje nurodyti medicinos prietaisai, išskyrus: vakuuminius mėgintuvėlius ėminio paėmimui, vienkanales kintamo tūrio pipetes su atitinkamais antgaliais, kriožymeklius mėgintuvėlių žymėjimui, 70% etanolį arba izopropanolį analizatoriaus priežiūrai (jeigu reikalingas pagal gamintojo rekomendacijas) ir mėgintuvėlius mėginių archyvavimui (šie bendro naudojimo medicinos prietaisai, kurie gali būti nurodyti gamintojo tyrimo metodikoje, Perkančiosios organizacijos yra įgyjami vykdant kitus viešųjų pirkimų konkursus ir nėra šio pirkimo objektas). Reagentai tiriamojo deoksiribonukleorūgšties (DNR) išskyrimui silicio kolonėlių metodu įsigyjami pagal šio pirkimo 3 dalį. Jeigu kokios nors tyrimams reikalingos priemonės neįeina į reagentų rinkinį, nurodyti jas atskirais punktais ir įskaičiuoti į pasiūlymo kainą. Būtina įskaičiuoti dažus DNR koncentracijos nustatymui siūlomu spektrofotometru arba amplifikatoriumi (jeigu reikalingi), vienkartinius molekuliniams metodams tinkamus antgalius mėginių dozavimui panaudai teikiama daugiakanale elektronine pipete / dozatoriumi serijiniam dozavimui, vienkartinius pipetavimo rezervuarus daugiakanalėms pipetėms (nurodytam tipavimų skaičiui per 60 mėn), distiliuotą vandenį be fluorescencijos, amplifikatoriaus ir/arba fluorescencijos nuskaitymo sistemos priežiūros priemones ir kt. Būtina numatyti reagentus užteršimo kontrolės ("wipe-test") atlikimui ne rečiau negu keturis kartus per metus. Punktuose 2.2.1. - 2.2.n. būtina pateikti visų išvardintų priemonių sąrašą su nurodytu kiekiu pakuotėje tokiomis prekėmis ir jų pakuotėmis, kokiomis bus tiekiama Perkančiąjai organizacijai (t.y. kokiai pakuotei bus išrašoma sąskaita). Skaičiuojant kokybiškam tyrimų atlikimui reikalingų reagentų, pagalbinių reagentų bei vienkartinių priemonių kiekius tiekėjas turi įvertinti tai, kad visos priemonės bus naudojamos atsižvelgiant į gamintojo nurodytus galiojimo atidarius rinkinį ir reagentų stabilumo terminus, o tyrimai bus atliekami tiriant po vieną mėginį. Tiekėjas turi pasiūlyti tokias reagentų, kalibravimo ir kontrolinių medžiagų (įskaitant analizatoriaus kalibravimą/patikrą (jeigu reikalingi)), kitų priemonių pakuotes, kad jos būtų racionaliai/ekonomiškai panaudotos, garantuojant reikiamą stabilumą nuo atidarymo momento. Turi būti garantuota lanksti nepertraukiama reagentų tiekimo pagal poreikį (gavus užsakymą ir išlaikant sutartyje nurodytus terminus) sistema. Skubiais atvejais tiekėjas privalo užtikrinti reagentų pristatymą ne ilgiau nei per 7 d. d. nuo užsakymo pateikimo. </w:t>
            </w:r>
          </w:p>
        </w:tc>
      </w:tr>
      <w:tr w:rsidR="000A34BA" w:rsidRPr="005A2244" w14:paraId="2E7AED41" w14:textId="77777777" w:rsidTr="00195F3C">
        <w:trPr>
          <w:trHeight w:val="945"/>
          <w:jc w:val="center"/>
        </w:trPr>
        <w:tc>
          <w:tcPr>
            <w:tcW w:w="711" w:type="dxa"/>
            <w:tcBorders>
              <w:top w:val="single" w:sz="4" w:space="0" w:color="auto"/>
              <w:left w:val="single" w:sz="4" w:space="0" w:color="auto"/>
              <w:bottom w:val="single" w:sz="4" w:space="0" w:color="auto"/>
              <w:right w:val="single" w:sz="4" w:space="0" w:color="auto"/>
            </w:tcBorders>
            <w:hideMark/>
          </w:tcPr>
          <w:p w14:paraId="4C8BA692" w14:textId="77777777" w:rsidR="000A34BA" w:rsidRPr="005A2244" w:rsidRDefault="000A34BA" w:rsidP="000A34BA">
            <w:pPr>
              <w:jc w:val="center"/>
              <w:rPr>
                <w:b/>
                <w:bCs/>
                <w:sz w:val="22"/>
                <w:szCs w:val="22"/>
                <w:lang w:eastAsia="lt-LT"/>
              </w:rPr>
            </w:pPr>
            <w:r w:rsidRPr="005A2244">
              <w:rPr>
                <w:b/>
                <w:bCs/>
                <w:sz w:val="22"/>
                <w:szCs w:val="22"/>
                <w:lang w:eastAsia="lt-LT"/>
              </w:rPr>
              <w:lastRenderedPageBreak/>
              <w:t> </w:t>
            </w:r>
          </w:p>
        </w:tc>
        <w:tc>
          <w:tcPr>
            <w:tcW w:w="4813" w:type="dxa"/>
            <w:tcBorders>
              <w:top w:val="single" w:sz="4" w:space="0" w:color="auto"/>
              <w:left w:val="nil"/>
              <w:bottom w:val="single" w:sz="4" w:space="0" w:color="auto"/>
              <w:right w:val="single" w:sz="4" w:space="0" w:color="auto"/>
            </w:tcBorders>
            <w:hideMark/>
          </w:tcPr>
          <w:p w14:paraId="24821265" w14:textId="77777777" w:rsidR="000A34BA" w:rsidRPr="005A2244" w:rsidRDefault="000A34BA" w:rsidP="000A34BA">
            <w:pPr>
              <w:jc w:val="center"/>
              <w:rPr>
                <w:b/>
                <w:bCs/>
                <w:sz w:val="22"/>
                <w:szCs w:val="22"/>
                <w:lang w:eastAsia="lt-LT"/>
              </w:rPr>
            </w:pPr>
            <w:r w:rsidRPr="005A2244">
              <w:rPr>
                <w:b/>
                <w:bCs/>
                <w:sz w:val="22"/>
                <w:szCs w:val="22"/>
                <w:lang w:eastAsia="lt-LT"/>
              </w:rPr>
              <w:t>Tyrimo pavadinimas</w:t>
            </w:r>
          </w:p>
        </w:tc>
        <w:tc>
          <w:tcPr>
            <w:tcW w:w="6662" w:type="dxa"/>
            <w:tcBorders>
              <w:top w:val="single" w:sz="4" w:space="0" w:color="auto"/>
              <w:left w:val="nil"/>
              <w:bottom w:val="single" w:sz="4" w:space="0" w:color="auto"/>
              <w:right w:val="single" w:sz="4" w:space="0" w:color="auto"/>
            </w:tcBorders>
            <w:hideMark/>
          </w:tcPr>
          <w:p w14:paraId="3A492AA6" w14:textId="6DA906DB" w:rsidR="000A34BA" w:rsidRPr="005A2244" w:rsidRDefault="000A34BA" w:rsidP="000A34BA">
            <w:pPr>
              <w:jc w:val="center"/>
              <w:rPr>
                <w:b/>
                <w:bCs/>
                <w:sz w:val="22"/>
                <w:szCs w:val="22"/>
                <w:lang w:eastAsia="lt-LT"/>
              </w:rPr>
            </w:pPr>
            <w:r w:rsidRPr="005A2244">
              <w:rPr>
                <w:b/>
                <w:bCs/>
                <w:sz w:val="22"/>
                <w:szCs w:val="22"/>
                <w:lang w:eastAsia="lt-LT"/>
              </w:rPr>
              <w:t>Techninės charakteristikos, reikalavimai, metodas</w:t>
            </w:r>
          </w:p>
        </w:tc>
        <w:tc>
          <w:tcPr>
            <w:tcW w:w="2551" w:type="dxa"/>
            <w:tcBorders>
              <w:top w:val="single" w:sz="4" w:space="0" w:color="auto"/>
              <w:left w:val="nil"/>
              <w:bottom w:val="single" w:sz="4" w:space="0" w:color="auto"/>
              <w:right w:val="single" w:sz="4" w:space="0" w:color="auto"/>
            </w:tcBorders>
          </w:tcPr>
          <w:p w14:paraId="23F5F9BF" w14:textId="32F8BC01" w:rsidR="000A34BA" w:rsidRPr="005A2244" w:rsidRDefault="000A34BA" w:rsidP="000A34BA">
            <w:pPr>
              <w:rPr>
                <w:b/>
                <w:bCs/>
                <w:sz w:val="22"/>
                <w:szCs w:val="22"/>
                <w:lang w:eastAsia="lt-LT"/>
              </w:rPr>
            </w:pPr>
            <w:r w:rsidRPr="005A2244">
              <w:rPr>
                <w:b/>
                <w:bCs/>
                <w:sz w:val="22"/>
                <w:szCs w:val="22"/>
                <w:lang w:eastAsia="lt-LT"/>
              </w:rPr>
              <w:t>Numatomas tyrimų (ŽLA fenotipo nustatymų) skaičius per 60 mėn.</w:t>
            </w:r>
          </w:p>
        </w:tc>
      </w:tr>
      <w:tr w:rsidR="000A34BA" w:rsidRPr="005A2244" w14:paraId="5377A9E7" w14:textId="77777777" w:rsidTr="00195F3C">
        <w:trPr>
          <w:jc w:val="center"/>
        </w:trPr>
        <w:tc>
          <w:tcPr>
            <w:tcW w:w="711" w:type="dxa"/>
            <w:tcBorders>
              <w:top w:val="nil"/>
              <w:left w:val="single" w:sz="4" w:space="0" w:color="auto"/>
              <w:bottom w:val="single" w:sz="4" w:space="0" w:color="auto"/>
              <w:right w:val="single" w:sz="4" w:space="0" w:color="auto"/>
            </w:tcBorders>
            <w:noWrap/>
            <w:hideMark/>
          </w:tcPr>
          <w:p w14:paraId="3CEC9A6D" w14:textId="77777777" w:rsidR="000A34BA" w:rsidRPr="005A2244" w:rsidRDefault="000A34BA" w:rsidP="000A34BA">
            <w:pPr>
              <w:jc w:val="center"/>
              <w:rPr>
                <w:b/>
                <w:bCs/>
                <w:color w:val="000000"/>
                <w:sz w:val="22"/>
                <w:szCs w:val="22"/>
                <w:lang w:eastAsia="lt-LT"/>
              </w:rPr>
            </w:pPr>
            <w:r w:rsidRPr="005A2244">
              <w:rPr>
                <w:b/>
                <w:bCs/>
                <w:color w:val="000000"/>
                <w:sz w:val="22"/>
                <w:szCs w:val="22"/>
                <w:lang w:eastAsia="lt-LT"/>
              </w:rPr>
              <w:t>2.1.1.</w:t>
            </w:r>
          </w:p>
        </w:tc>
        <w:tc>
          <w:tcPr>
            <w:tcW w:w="4813" w:type="dxa"/>
            <w:tcBorders>
              <w:top w:val="nil"/>
              <w:left w:val="nil"/>
              <w:bottom w:val="single" w:sz="4" w:space="0" w:color="auto"/>
              <w:right w:val="single" w:sz="4" w:space="0" w:color="auto"/>
            </w:tcBorders>
            <w:hideMark/>
          </w:tcPr>
          <w:p w14:paraId="5BED09D5" w14:textId="77777777" w:rsidR="000A34BA" w:rsidRPr="005A2244" w:rsidRDefault="000A34BA" w:rsidP="000A34BA">
            <w:pPr>
              <w:rPr>
                <w:color w:val="000000"/>
                <w:sz w:val="22"/>
                <w:szCs w:val="22"/>
                <w:lang w:eastAsia="lt-LT"/>
              </w:rPr>
            </w:pPr>
            <w:r w:rsidRPr="005A2244">
              <w:rPr>
                <w:color w:val="000000"/>
                <w:sz w:val="22"/>
                <w:szCs w:val="22"/>
                <w:lang w:eastAsia="lt-LT"/>
              </w:rPr>
              <w:t xml:space="preserve">Žmogaus leukocitų I ir II klasės antigenų (ŽLA-A, -B, -C, -DRB1, -DRB3/4/5, -DQA1, -DQB1, -DPA1, -DPB1) nustatymas </w:t>
            </w:r>
          </w:p>
        </w:tc>
        <w:tc>
          <w:tcPr>
            <w:tcW w:w="6662" w:type="dxa"/>
            <w:vMerge w:val="restart"/>
            <w:tcBorders>
              <w:top w:val="nil"/>
              <w:left w:val="single" w:sz="4" w:space="0" w:color="auto"/>
              <w:right w:val="single" w:sz="4" w:space="0" w:color="auto"/>
            </w:tcBorders>
            <w:hideMark/>
          </w:tcPr>
          <w:p w14:paraId="069F3242" w14:textId="5C8C1DB0" w:rsidR="000A34BA" w:rsidRPr="005A2244" w:rsidRDefault="000A34BA" w:rsidP="000A34BA">
            <w:pPr>
              <w:tabs>
                <w:tab w:val="left" w:pos="331"/>
              </w:tabs>
              <w:ind w:left="24"/>
              <w:rPr>
                <w:sz w:val="22"/>
                <w:szCs w:val="22"/>
                <w:lang w:eastAsia="lt-LT"/>
              </w:rPr>
            </w:pPr>
            <w:r w:rsidRPr="005A2244">
              <w:rPr>
                <w:sz w:val="22"/>
                <w:szCs w:val="22"/>
                <w:lang w:eastAsia="lt-LT"/>
              </w:rPr>
              <w:t xml:space="preserve">Specifiniai polimerazės grandininės reakcijos pradmenys ŽLA antigenams, sekai specifiniai fluoroforais žymėti zondai, neigiama / užteršimo kontrolė išpilstyti panaudai teikiamam 96 arba 384 šulinėlių amplifikatoriui(-iams) tinkamose plokštelėse. Mišinys (nukleotidai, reakcijos buferis, DNR polimerazė) paruoštas naudoti. Turi įeiti tiriamųjų plokštelių dengiamosios optinės plėvelės (arba pateikti punktuose 2.2.1 - 2.2.n.). Specifiniai polimerazės grandininės reakcijos pradmenys turi leisti nustatyti aleles, atitinkančias tarptautinę  IPD ir IMGT/HLA duomenų bazę (https://www.ebi.ac.uk/ipd/imgt/hla/). Kiekvienoje pagausinimo (amplifikacijos) reakcijoje vidinei kokybės kontrolei turi būti papildomi pradmenys, nustatantys su leukocitų antigenais nesusijusius genus.  </w:t>
            </w:r>
          </w:p>
        </w:tc>
        <w:tc>
          <w:tcPr>
            <w:tcW w:w="2551" w:type="dxa"/>
            <w:tcBorders>
              <w:top w:val="single" w:sz="4" w:space="0" w:color="auto"/>
              <w:left w:val="nil"/>
              <w:bottom w:val="single" w:sz="4" w:space="0" w:color="auto"/>
              <w:right w:val="single" w:sz="4" w:space="0" w:color="auto"/>
            </w:tcBorders>
          </w:tcPr>
          <w:p w14:paraId="2457B2EB" w14:textId="0B514730" w:rsidR="000A34BA" w:rsidRPr="005A2244" w:rsidRDefault="000A34BA" w:rsidP="000A34BA">
            <w:pPr>
              <w:jc w:val="center"/>
              <w:rPr>
                <w:sz w:val="22"/>
                <w:szCs w:val="22"/>
                <w:lang w:eastAsia="lt-LT"/>
              </w:rPr>
            </w:pPr>
            <w:r w:rsidRPr="005A2244">
              <w:rPr>
                <w:sz w:val="22"/>
                <w:szCs w:val="22"/>
                <w:lang w:eastAsia="lt-LT"/>
              </w:rPr>
              <w:t>600</w:t>
            </w:r>
          </w:p>
        </w:tc>
      </w:tr>
      <w:tr w:rsidR="000A34BA" w:rsidRPr="005A2244" w14:paraId="443B36BB" w14:textId="77777777" w:rsidTr="00195F3C">
        <w:trPr>
          <w:jc w:val="center"/>
        </w:trPr>
        <w:tc>
          <w:tcPr>
            <w:tcW w:w="711" w:type="dxa"/>
            <w:tcBorders>
              <w:top w:val="nil"/>
              <w:left w:val="single" w:sz="4" w:space="0" w:color="auto"/>
              <w:bottom w:val="single" w:sz="4" w:space="0" w:color="auto"/>
              <w:right w:val="single" w:sz="4" w:space="0" w:color="auto"/>
            </w:tcBorders>
            <w:noWrap/>
            <w:hideMark/>
          </w:tcPr>
          <w:p w14:paraId="30BDD62A" w14:textId="77777777" w:rsidR="000A34BA" w:rsidRPr="005A2244" w:rsidRDefault="000A34BA" w:rsidP="000A34BA">
            <w:pPr>
              <w:jc w:val="center"/>
              <w:rPr>
                <w:b/>
                <w:bCs/>
                <w:color w:val="000000"/>
                <w:sz w:val="22"/>
                <w:szCs w:val="22"/>
                <w:lang w:eastAsia="lt-LT"/>
              </w:rPr>
            </w:pPr>
            <w:r w:rsidRPr="005A2244">
              <w:rPr>
                <w:b/>
                <w:bCs/>
                <w:color w:val="000000"/>
                <w:sz w:val="22"/>
                <w:szCs w:val="22"/>
                <w:lang w:eastAsia="lt-LT"/>
              </w:rPr>
              <w:t>2.1.2.</w:t>
            </w:r>
          </w:p>
        </w:tc>
        <w:tc>
          <w:tcPr>
            <w:tcW w:w="4813" w:type="dxa"/>
            <w:tcBorders>
              <w:top w:val="nil"/>
              <w:left w:val="nil"/>
              <w:bottom w:val="single" w:sz="4" w:space="0" w:color="auto"/>
              <w:right w:val="single" w:sz="4" w:space="0" w:color="auto"/>
            </w:tcBorders>
            <w:hideMark/>
          </w:tcPr>
          <w:p w14:paraId="7DCDDB87" w14:textId="77777777" w:rsidR="000A34BA" w:rsidRPr="005A2244" w:rsidRDefault="000A34BA" w:rsidP="000A34BA">
            <w:pPr>
              <w:rPr>
                <w:color w:val="000000"/>
                <w:sz w:val="22"/>
                <w:szCs w:val="22"/>
                <w:lang w:eastAsia="lt-LT"/>
              </w:rPr>
            </w:pPr>
            <w:r w:rsidRPr="005A2244">
              <w:rPr>
                <w:color w:val="000000"/>
                <w:sz w:val="22"/>
                <w:szCs w:val="22"/>
                <w:lang w:eastAsia="lt-LT"/>
              </w:rPr>
              <w:t xml:space="preserve">Žmogaus leukocitų I ir II klasės antigenų (ŽLA-A, -B, -C, -DRB1, -DRB3/4/5, -DQA1, -DQB1) nustatymas </w:t>
            </w:r>
          </w:p>
        </w:tc>
        <w:tc>
          <w:tcPr>
            <w:tcW w:w="6662" w:type="dxa"/>
            <w:vMerge/>
            <w:tcBorders>
              <w:left w:val="single" w:sz="4" w:space="0" w:color="auto"/>
              <w:right w:val="single" w:sz="4" w:space="0" w:color="auto"/>
            </w:tcBorders>
            <w:vAlign w:val="center"/>
            <w:hideMark/>
          </w:tcPr>
          <w:p w14:paraId="080489A0" w14:textId="1C9A9C0A" w:rsidR="000A34BA" w:rsidRPr="005A2244" w:rsidRDefault="000A34BA" w:rsidP="000A34BA">
            <w:pPr>
              <w:jc w:val="center"/>
              <w:rPr>
                <w:sz w:val="22"/>
                <w:szCs w:val="22"/>
                <w:lang w:eastAsia="lt-LT"/>
              </w:rPr>
            </w:pPr>
          </w:p>
        </w:tc>
        <w:tc>
          <w:tcPr>
            <w:tcW w:w="2551" w:type="dxa"/>
            <w:tcBorders>
              <w:top w:val="single" w:sz="4" w:space="0" w:color="auto"/>
              <w:left w:val="nil"/>
              <w:bottom w:val="single" w:sz="4" w:space="0" w:color="auto"/>
              <w:right w:val="single" w:sz="4" w:space="0" w:color="auto"/>
            </w:tcBorders>
          </w:tcPr>
          <w:p w14:paraId="31206E7B" w14:textId="4824A13A" w:rsidR="000A34BA" w:rsidRPr="005A2244" w:rsidRDefault="000A34BA" w:rsidP="000A34BA">
            <w:pPr>
              <w:jc w:val="center"/>
              <w:rPr>
                <w:sz w:val="22"/>
                <w:szCs w:val="22"/>
                <w:lang w:eastAsia="lt-LT"/>
              </w:rPr>
            </w:pPr>
            <w:r w:rsidRPr="005A2244">
              <w:rPr>
                <w:sz w:val="22"/>
                <w:szCs w:val="22"/>
                <w:lang w:eastAsia="lt-LT"/>
              </w:rPr>
              <w:t>1300</w:t>
            </w:r>
          </w:p>
        </w:tc>
      </w:tr>
      <w:tr w:rsidR="000A34BA" w:rsidRPr="005A2244" w14:paraId="3B9BD324" w14:textId="77777777" w:rsidTr="00195F3C">
        <w:trPr>
          <w:jc w:val="center"/>
        </w:trPr>
        <w:tc>
          <w:tcPr>
            <w:tcW w:w="711" w:type="dxa"/>
            <w:tcBorders>
              <w:top w:val="nil"/>
              <w:left w:val="single" w:sz="4" w:space="0" w:color="auto"/>
              <w:bottom w:val="single" w:sz="4" w:space="0" w:color="auto"/>
              <w:right w:val="single" w:sz="4" w:space="0" w:color="auto"/>
            </w:tcBorders>
            <w:noWrap/>
            <w:hideMark/>
          </w:tcPr>
          <w:p w14:paraId="2EAF79CE" w14:textId="77777777" w:rsidR="000A34BA" w:rsidRPr="005A2244" w:rsidRDefault="000A34BA" w:rsidP="000A34BA">
            <w:pPr>
              <w:jc w:val="center"/>
              <w:rPr>
                <w:b/>
                <w:bCs/>
                <w:color w:val="000000"/>
                <w:sz w:val="22"/>
                <w:szCs w:val="22"/>
                <w:lang w:eastAsia="lt-LT"/>
              </w:rPr>
            </w:pPr>
            <w:r w:rsidRPr="005A2244">
              <w:rPr>
                <w:b/>
                <w:bCs/>
                <w:color w:val="000000"/>
                <w:sz w:val="22"/>
                <w:szCs w:val="22"/>
                <w:lang w:eastAsia="lt-LT"/>
              </w:rPr>
              <w:t>2.1.3.</w:t>
            </w:r>
          </w:p>
        </w:tc>
        <w:tc>
          <w:tcPr>
            <w:tcW w:w="4813" w:type="dxa"/>
            <w:tcBorders>
              <w:top w:val="nil"/>
              <w:left w:val="nil"/>
              <w:bottom w:val="single" w:sz="4" w:space="0" w:color="auto"/>
              <w:right w:val="single" w:sz="4" w:space="0" w:color="auto"/>
            </w:tcBorders>
            <w:hideMark/>
          </w:tcPr>
          <w:p w14:paraId="1CE08D75" w14:textId="77777777" w:rsidR="000A34BA" w:rsidRPr="005A2244" w:rsidRDefault="000A34BA" w:rsidP="000A34BA">
            <w:pPr>
              <w:rPr>
                <w:color w:val="000000"/>
                <w:sz w:val="22"/>
                <w:szCs w:val="22"/>
                <w:lang w:eastAsia="lt-LT"/>
              </w:rPr>
            </w:pPr>
            <w:r w:rsidRPr="005A2244">
              <w:rPr>
                <w:color w:val="000000"/>
                <w:sz w:val="22"/>
                <w:szCs w:val="22"/>
                <w:lang w:eastAsia="lt-LT"/>
              </w:rPr>
              <w:t>Žmogaus leukocitų I ir II klasės antigenų (ŽLA-A, -B, -DR) nustatymas</w:t>
            </w:r>
          </w:p>
        </w:tc>
        <w:tc>
          <w:tcPr>
            <w:tcW w:w="6662" w:type="dxa"/>
            <w:vMerge/>
            <w:tcBorders>
              <w:left w:val="single" w:sz="4" w:space="0" w:color="auto"/>
              <w:right w:val="single" w:sz="4" w:space="0" w:color="auto"/>
            </w:tcBorders>
            <w:vAlign w:val="center"/>
            <w:hideMark/>
          </w:tcPr>
          <w:p w14:paraId="1D42C5B9" w14:textId="7260E939" w:rsidR="000A34BA" w:rsidRPr="005A2244" w:rsidRDefault="000A34BA" w:rsidP="000A34BA">
            <w:pPr>
              <w:jc w:val="center"/>
              <w:rPr>
                <w:sz w:val="22"/>
                <w:szCs w:val="22"/>
                <w:lang w:eastAsia="lt-LT"/>
              </w:rPr>
            </w:pPr>
          </w:p>
        </w:tc>
        <w:tc>
          <w:tcPr>
            <w:tcW w:w="2551" w:type="dxa"/>
            <w:tcBorders>
              <w:top w:val="single" w:sz="4" w:space="0" w:color="auto"/>
              <w:left w:val="nil"/>
              <w:bottom w:val="single" w:sz="4" w:space="0" w:color="auto"/>
              <w:right w:val="single" w:sz="4" w:space="0" w:color="auto"/>
            </w:tcBorders>
          </w:tcPr>
          <w:p w14:paraId="25A810DE" w14:textId="404A0F07" w:rsidR="000A34BA" w:rsidRPr="005A2244" w:rsidRDefault="000A34BA" w:rsidP="000A34BA">
            <w:pPr>
              <w:jc w:val="center"/>
              <w:rPr>
                <w:sz w:val="22"/>
                <w:szCs w:val="22"/>
                <w:lang w:eastAsia="lt-LT"/>
              </w:rPr>
            </w:pPr>
            <w:r w:rsidRPr="005A2244">
              <w:rPr>
                <w:sz w:val="22"/>
                <w:szCs w:val="22"/>
                <w:lang w:eastAsia="lt-LT"/>
              </w:rPr>
              <w:t>600</w:t>
            </w:r>
          </w:p>
        </w:tc>
      </w:tr>
      <w:tr w:rsidR="000A34BA" w:rsidRPr="005A2244" w14:paraId="362DEA14" w14:textId="77777777" w:rsidTr="00195F3C">
        <w:trPr>
          <w:jc w:val="center"/>
        </w:trPr>
        <w:tc>
          <w:tcPr>
            <w:tcW w:w="711" w:type="dxa"/>
            <w:tcBorders>
              <w:top w:val="nil"/>
              <w:left w:val="single" w:sz="4" w:space="0" w:color="auto"/>
              <w:bottom w:val="single" w:sz="4" w:space="0" w:color="auto"/>
              <w:right w:val="single" w:sz="4" w:space="0" w:color="auto"/>
            </w:tcBorders>
            <w:noWrap/>
            <w:hideMark/>
          </w:tcPr>
          <w:p w14:paraId="63FFD249" w14:textId="77777777" w:rsidR="000A34BA" w:rsidRPr="005A2244" w:rsidRDefault="000A34BA" w:rsidP="000A34BA">
            <w:pPr>
              <w:jc w:val="center"/>
              <w:rPr>
                <w:b/>
                <w:bCs/>
                <w:color w:val="000000"/>
                <w:sz w:val="22"/>
                <w:szCs w:val="22"/>
                <w:lang w:eastAsia="lt-LT"/>
              </w:rPr>
            </w:pPr>
            <w:r w:rsidRPr="005A2244">
              <w:rPr>
                <w:b/>
                <w:bCs/>
                <w:color w:val="000000"/>
                <w:sz w:val="22"/>
                <w:szCs w:val="22"/>
                <w:lang w:eastAsia="lt-LT"/>
              </w:rPr>
              <w:t>2.1.4.</w:t>
            </w:r>
          </w:p>
        </w:tc>
        <w:tc>
          <w:tcPr>
            <w:tcW w:w="4813" w:type="dxa"/>
            <w:tcBorders>
              <w:top w:val="nil"/>
              <w:left w:val="nil"/>
              <w:bottom w:val="single" w:sz="4" w:space="0" w:color="auto"/>
              <w:right w:val="single" w:sz="4" w:space="0" w:color="auto"/>
            </w:tcBorders>
            <w:hideMark/>
          </w:tcPr>
          <w:p w14:paraId="68331BED" w14:textId="77777777" w:rsidR="000A34BA" w:rsidRPr="005A2244" w:rsidRDefault="000A34BA" w:rsidP="000A34BA">
            <w:pPr>
              <w:rPr>
                <w:color w:val="000000"/>
                <w:sz w:val="22"/>
                <w:szCs w:val="22"/>
                <w:lang w:eastAsia="lt-LT"/>
              </w:rPr>
            </w:pPr>
            <w:r w:rsidRPr="005A2244">
              <w:rPr>
                <w:color w:val="000000"/>
                <w:sz w:val="22"/>
                <w:szCs w:val="22"/>
                <w:lang w:eastAsia="lt-LT"/>
              </w:rPr>
              <w:t xml:space="preserve">Žmogaus leukocitų I klasės antigenų (ŽLA-A, -B, -C) nustatymas </w:t>
            </w:r>
          </w:p>
        </w:tc>
        <w:tc>
          <w:tcPr>
            <w:tcW w:w="6662" w:type="dxa"/>
            <w:vMerge/>
            <w:tcBorders>
              <w:left w:val="single" w:sz="4" w:space="0" w:color="auto"/>
              <w:right w:val="single" w:sz="4" w:space="0" w:color="auto"/>
            </w:tcBorders>
            <w:vAlign w:val="center"/>
            <w:hideMark/>
          </w:tcPr>
          <w:p w14:paraId="5A633C10" w14:textId="0AE01563" w:rsidR="000A34BA" w:rsidRPr="005A2244" w:rsidRDefault="000A34BA" w:rsidP="000A34BA">
            <w:pPr>
              <w:jc w:val="center"/>
              <w:rPr>
                <w:sz w:val="22"/>
                <w:szCs w:val="22"/>
                <w:lang w:eastAsia="lt-LT"/>
              </w:rPr>
            </w:pPr>
          </w:p>
        </w:tc>
        <w:tc>
          <w:tcPr>
            <w:tcW w:w="2551" w:type="dxa"/>
            <w:tcBorders>
              <w:top w:val="single" w:sz="4" w:space="0" w:color="auto"/>
              <w:left w:val="nil"/>
              <w:bottom w:val="single" w:sz="4" w:space="0" w:color="auto"/>
              <w:right w:val="single" w:sz="4" w:space="0" w:color="auto"/>
            </w:tcBorders>
          </w:tcPr>
          <w:p w14:paraId="2C0425E1" w14:textId="742F5B07" w:rsidR="000A34BA" w:rsidRPr="005A2244" w:rsidRDefault="000A34BA" w:rsidP="000A34BA">
            <w:pPr>
              <w:jc w:val="center"/>
              <w:rPr>
                <w:sz w:val="22"/>
                <w:szCs w:val="22"/>
                <w:lang w:eastAsia="lt-LT"/>
              </w:rPr>
            </w:pPr>
            <w:r w:rsidRPr="005A2244">
              <w:rPr>
                <w:sz w:val="22"/>
                <w:szCs w:val="22"/>
                <w:lang w:eastAsia="lt-LT"/>
              </w:rPr>
              <w:t>120</w:t>
            </w:r>
          </w:p>
        </w:tc>
      </w:tr>
      <w:tr w:rsidR="000A34BA" w:rsidRPr="005A2244" w14:paraId="67CC1630" w14:textId="77777777" w:rsidTr="00195F3C">
        <w:trPr>
          <w:jc w:val="center"/>
        </w:trPr>
        <w:tc>
          <w:tcPr>
            <w:tcW w:w="711" w:type="dxa"/>
            <w:tcBorders>
              <w:top w:val="nil"/>
              <w:left w:val="single" w:sz="4" w:space="0" w:color="auto"/>
              <w:bottom w:val="single" w:sz="4" w:space="0" w:color="auto"/>
              <w:right w:val="single" w:sz="4" w:space="0" w:color="auto"/>
            </w:tcBorders>
            <w:noWrap/>
            <w:hideMark/>
          </w:tcPr>
          <w:p w14:paraId="1A79C3BB" w14:textId="77777777" w:rsidR="000A34BA" w:rsidRPr="005A2244" w:rsidRDefault="000A34BA" w:rsidP="000A34BA">
            <w:pPr>
              <w:jc w:val="center"/>
              <w:rPr>
                <w:b/>
                <w:bCs/>
                <w:color w:val="000000"/>
                <w:sz w:val="22"/>
                <w:szCs w:val="22"/>
                <w:lang w:eastAsia="lt-LT"/>
              </w:rPr>
            </w:pPr>
            <w:r w:rsidRPr="005A2244">
              <w:rPr>
                <w:b/>
                <w:bCs/>
                <w:color w:val="000000"/>
                <w:sz w:val="22"/>
                <w:szCs w:val="22"/>
                <w:lang w:eastAsia="lt-LT"/>
              </w:rPr>
              <w:t>2.1.5.</w:t>
            </w:r>
          </w:p>
        </w:tc>
        <w:tc>
          <w:tcPr>
            <w:tcW w:w="4813" w:type="dxa"/>
            <w:tcBorders>
              <w:top w:val="nil"/>
              <w:left w:val="nil"/>
              <w:bottom w:val="single" w:sz="4" w:space="0" w:color="auto"/>
              <w:right w:val="single" w:sz="4" w:space="0" w:color="auto"/>
            </w:tcBorders>
            <w:hideMark/>
          </w:tcPr>
          <w:p w14:paraId="4C5694D4" w14:textId="77777777" w:rsidR="000A34BA" w:rsidRPr="005A2244" w:rsidRDefault="000A34BA" w:rsidP="000A34BA">
            <w:pPr>
              <w:rPr>
                <w:color w:val="000000"/>
                <w:sz w:val="22"/>
                <w:szCs w:val="22"/>
                <w:lang w:eastAsia="lt-LT"/>
              </w:rPr>
            </w:pPr>
            <w:r w:rsidRPr="005A2244">
              <w:rPr>
                <w:color w:val="000000"/>
                <w:sz w:val="22"/>
                <w:szCs w:val="22"/>
                <w:lang w:eastAsia="lt-LT"/>
              </w:rPr>
              <w:t xml:space="preserve">Žmogaus leukocitų II klasės antigenų (ŽLA-DRB, -DQB) nustatymas </w:t>
            </w:r>
          </w:p>
        </w:tc>
        <w:tc>
          <w:tcPr>
            <w:tcW w:w="6662" w:type="dxa"/>
            <w:vMerge/>
            <w:tcBorders>
              <w:left w:val="single" w:sz="4" w:space="0" w:color="auto"/>
              <w:bottom w:val="single" w:sz="4" w:space="0" w:color="auto"/>
              <w:right w:val="single" w:sz="4" w:space="0" w:color="auto"/>
            </w:tcBorders>
            <w:vAlign w:val="center"/>
            <w:hideMark/>
          </w:tcPr>
          <w:p w14:paraId="63FADBDD" w14:textId="51A13D2C" w:rsidR="000A34BA" w:rsidRPr="005A2244" w:rsidRDefault="000A34BA" w:rsidP="000A34BA">
            <w:pPr>
              <w:jc w:val="center"/>
              <w:rPr>
                <w:sz w:val="22"/>
                <w:szCs w:val="22"/>
                <w:lang w:eastAsia="lt-LT"/>
              </w:rPr>
            </w:pPr>
          </w:p>
        </w:tc>
        <w:tc>
          <w:tcPr>
            <w:tcW w:w="2551" w:type="dxa"/>
            <w:tcBorders>
              <w:top w:val="single" w:sz="4" w:space="0" w:color="auto"/>
              <w:left w:val="nil"/>
              <w:bottom w:val="single" w:sz="4" w:space="0" w:color="auto"/>
              <w:right w:val="single" w:sz="4" w:space="0" w:color="auto"/>
            </w:tcBorders>
          </w:tcPr>
          <w:p w14:paraId="29D1919E" w14:textId="57C4136D" w:rsidR="000A34BA" w:rsidRPr="005A2244" w:rsidRDefault="000A34BA" w:rsidP="000A34BA">
            <w:pPr>
              <w:jc w:val="center"/>
              <w:rPr>
                <w:sz w:val="22"/>
                <w:szCs w:val="22"/>
                <w:lang w:eastAsia="lt-LT"/>
              </w:rPr>
            </w:pPr>
            <w:r w:rsidRPr="005A2244">
              <w:rPr>
                <w:sz w:val="22"/>
                <w:szCs w:val="22"/>
                <w:lang w:eastAsia="lt-LT"/>
              </w:rPr>
              <w:t>120</w:t>
            </w:r>
          </w:p>
        </w:tc>
      </w:tr>
    </w:tbl>
    <w:p w14:paraId="5D361F1B" w14:textId="0081AECA" w:rsidR="00D557E7" w:rsidRDefault="00D557E7" w:rsidP="00841EA1">
      <w:pPr>
        <w:jc w:val="center"/>
        <w:rPr>
          <w:b/>
          <w:bCs/>
          <w:sz w:val="22"/>
          <w:szCs w:val="22"/>
        </w:rPr>
      </w:pPr>
    </w:p>
    <w:p w14:paraId="0A1B3B30" w14:textId="1DBED008" w:rsidR="004C24A5" w:rsidRDefault="004C24A5" w:rsidP="00841EA1">
      <w:pPr>
        <w:jc w:val="center"/>
        <w:rPr>
          <w:b/>
          <w:bCs/>
          <w:sz w:val="22"/>
          <w:szCs w:val="22"/>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2657"/>
        <w:gridCol w:w="3969"/>
        <w:gridCol w:w="1418"/>
        <w:gridCol w:w="992"/>
        <w:gridCol w:w="1134"/>
        <w:gridCol w:w="1134"/>
        <w:gridCol w:w="915"/>
        <w:gridCol w:w="32"/>
        <w:gridCol w:w="1321"/>
      </w:tblGrid>
      <w:tr w:rsidR="00D557E7" w:rsidRPr="00C4672C" w14:paraId="7031643D" w14:textId="77777777" w:rsidTr="00195F3C">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BA59407" w14:textId="77777777" w:rsidR="00D557E7" w:rsidRPr="007B3936" w:rsidRDefault="00D557E7" w:rsidP="008E3B3D">
            <w:pPr>
              <w:widowControl w:val="0"/>
              <w:autoSpaceDE w:val="0"/>
              <w:autoSpaceDN w:val="0"/>
              <w:adjustRightInd w:val="0"/>
              <w:rPr>
                <w:color w:val="000000"/>
                <w:spacing w:val="-6"/>
                <w:sz w:val="22"/>
                <w:szCs w:val="22"/>
                <w:lang w:eastAsia="lt-LT"/>
              </w:rPr>
            </w:pPr>
            <w:r w:rsidRPr="007B3936">
              <w:rPr>
                <w:sz w:val="22"/>
                <w:szCs w:val="22"/>
                <w:lang w:eastAsia="lt-LT"/>
              </w:rPr>
              <w:t>Pirkimo dalies Nr.</w:t>
            </w:r>
          </w:p>
        </w:tc>
        <w:tc>
          <w:tcPr>
            <w:tcW w:w="2657" w:type="dxa"/>
            <w:tcBorders>
              <w:top w:val="single" w:sz="4" w:space="0" w:color="auto"/>
              <w:left w:val="single" w:sz="4" w:space="0" w:color="auto"/>
              <w:bottom w:val="single" w:sz="4" w:space="0" w:color="auto"/>
              <w:right w:val="single" w:sz="4" w:space="0" w:color="auto"/>
            </w:tcBorders>
            <w:hideMark/>
          </w:tcPr>
          <w:p w14:paraId="3A2C818C" w14:textId="77777777" w:rsidR="00D557E7" w:rsidRPr="007B3936" w:rsidRDefault="00D557E7" w:rsidP="008E3B3D">
            <w:pPr>
              <w:rPr>
                <w:color w:val="000000"/>
                <w:spacing w:val="-6"/>
                <w:sz w:val="22"/>
                <w:szCs w:val="22"/>
                <w:lang w:eastAsia="lt-LT"/>
              </w:rPr>
            </w:pPr>
            <w:r w:rsidRPr="007B3936">
              <w:rPr>
                <w:bCs/>
                <w:color w:val="000000"/>
                <w:sz w:val="22"/>
                <w:szCs w:val="22"/>
                <w:lang w:eastAsia="lt-LT"/>
              </w:rPr>
              <w:t>Prekės pavadinimas</w:t>
            </w:r>
          </w:p>
        </w:tc>
        <w:tc>
          <w:tcPr>
            <w:tcW w:w="3969" w:type="dxa"/>
            <w:tcBorders>
              <w:top w:val="single" w:sz="4" w:space="0" w:color="auto"/>
              <w:left w:val="single" w:sz="4" w:space="0" w:color="auto"/>
              <w:bottom w:val="single" w:sz="4" w:space="0" w:color="auto"/>
              <w:right w:val="single" w:sz="4" w:space="0" w:color="auto"/>
            </w:tcBorders>
          </w:tcPr>
          <w:p w14:paraId="5872A9C1" w14:textId="77777777" w:rsidR="00D557E7" w:rsidRPr="007B3936" w:rsidRDefault="00D557E7" w:rsidP="008E3B3D">
            <w:pPr>
              <w:jc w:val="center"/>
              <w:rPr>
                <w:sz w:val="22"/>
                <w:szCs w:val="22"/>
                <w:lang w:eastAsia="lt-LT"/>
              </w:rPr>
            </w:pPr>
            <w:r w:rsidRPr="007B3936">
              <w:rPr>
                <w:sz w:val="22"/>
                <w:szCs w:val="22"/>
                <w:lang w:eastAsia="lt-LT"/>
              </w:rPr>
              <w:t>Techninės charakteristikos, reikalavimai, metodas</w:t>
            </w:r>
          </w:p>
        </w:tc>
        <w:tc>
          <w:tcPr>
            <w:tcW w:w="1418" w:type="dxa"/>
            <w:tcBorders>
              <w:top w:val="single" w:sz="4" w:space="0" w:color="auto"/>
              <w:left w:val="single" w:sz="4" w:space="0" w:color="auto"/>
              <w:bottom w:val="single" w:sz="4" w:space="0" w:color="auto"/>
              <w:right w:val="single" w:sz="4" w:space="0" w:color="auto"/>
            </w:tcBorders>
          </w:tcPr>
          <w:p w14:paraId="41E73F68" w14:textId="67B29D6D" w:rsidR="00D557E7" w:rsidRPr="007B3936" w:rsidRDefault="00D557E7" w:rsidP="008E3B3D">
            <w:pPr>
              <w:jc w:val="center"/>
              <w:rPr>
                <w:sz w:val="22"/>
                <w:szCs w:val="22"/>
                <w:lang w:eastAsia="lt-LT"/>
              </w:rPr>
            </w:pPr>
            <w:r w:rsidRPr="007B3936">
              <w:rPr>
                <w:bCs/>
                <w:color w:val="000000"/>
                <w:sz w:val="22"/>
                <w:szCs w:val="22"/>
                <w:lang w:eastAsia="lt-LT"/>
              </w:rPr>
              <w:t>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5F786101" w14:textId="77777777" w:rsidR="00D557E7" w:rsidRPr="007B3936" w:rsidRDefault="00D557E7" w:rsidP="008E3B3D">
            <w:pPr>
              <w:jc w:val="center"/>
              <w:rPr>
                <w:sz w:val="22"/>
                <w:szCs w:val="22"/>
                <w:lang w:eastAsia="lt-LT"/>
              </w:rPr>
            </w:pPr>
            <w:r w:rsidRPr="007B3936">
              <w:rPr>
                <w:sz w:val="22"/>
                <w:szCs w:val="22"/>
                <w:lang w:eastAsia="lt-LT"/>
              </w:rPr>
              <w:t>Mato vnt.</w:t>
            </w:r>
          </w:p>
        </w:tc>
        <w:tc>
          <w:tcPr>
            <w:tcW w:w="1134" w:type="dxa"/>
            <w:tcBorders>
              <w:top w:val="single" w:sz="4" w:space="0" w:color="auto"/>
              <w:left w:val="single" w:sz="4" w:space="0" w:color="auto"/>
              <w:bottom w:val="single" w:sz="4" w:space="0" w:color="auto"/>
              <w:right w:val="single" w:sz="4" w:space="0" w:color="auto"/>
            </w:tcBorders>
            <w:hideMark/>
          </w:tcPr>
          <w:p w14:paraId="282E569B" w14:textId="77777777" w:rsidR="00D557E7" w:rsidRPr="007B3936" w:rsidRDefault="00D557E7" w:rsidP="008E3B3D">
            <w:pPr>
              <w:jc w:val="center"/>
              <w:rPr>
                <w:sz w:val="22"/>
                <w:szCs w:val="22"/>
                <w:lang w:eastAsia="lt-LT"/>
              </w:rPr>
            </w:pPr>
            <w:r w:rsidRPr="007B3936">
              <w:rPr>
                <w:sz w:val="22"/>
                <w:szCs w:val="22"/>
                <w:lang w:eastAsia="lt-LT"/>
              </w:rPr>
              <w:t xml:space="preserve">Kiekis* </w:t>
            </w:r>
            <w:r w:rsidRPr="007B3936">
              <w:rPr>
                <w:i/>
                <w:sz w:val="22"/>
                <w:szCs w:val="22"/>
                <w:lang w:eastAsia="lt-LT"/>
              </w:rPr>
              <w:t>preliminarus</w:t>
            </w:r>
            <w:r w:rsidRPr="007B3936">
              <w:rPr>
                <w:sz w:val="22"/>
                <w:szCs w:val="22"/>
                <w:lang w:eastAsia="lt-LT"/>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14BD39B9" w14:textId="77777777" w:rsidR="00D557E7" w:rsidRPr="007B3936" w:rsidRDefault="00D557E7" w:rsidP="008E3B3D">
            <w:pPr>
              <w:jc w:val="center"/>
              <w:rPr>
                <w:bCs/>
                <w:color w:val="000000"/>
                <w:sz w:val="22"/>
                <w:szCs w:val="22"/>
                <w:lang w:eastAsia="lt-LT"/>
              </w:rPr>
            </w:pPr>
            <w:r w:rsidRPr="007B3936">
              <w:rPr>
                <w:bCs/>
                <w:color w:val="000000"/>
                <w:sz w:val="22"/>
                <w:szCs w:val="22"/>
                <w:lang w:eastAsia="lt-LT"/>
              </w:rPr>
              <w:t>Vnt. įkainis be PVM, Eur</w:t>
            </w:r>
            <w:r w:rsidRPr="007B3936">
              <w:rPr>
                <w:b/>
                <w:bCs/>
                <w:color w:val="000000"/>
                <w:sz w:val="22"/>
                <w:szCs w:val="22"/>
                <w:lang w:eastAsia="lt-LT"/>
              </w:rPr>
              <w:t xml:space="preserve"> </w:t>
            </w:r>
          </w:p>
        </w:tc>
        <w:tc>
          <w:tcPr>
            <w:tcW w:w="915" w:type="dxa"/>
            <w:tcBorders>
              <w:top w:val="single" w:sz="4" w:space="0" w:color="auto"/>
              <w:left w:val="single" w:sz="4" w:space="0" w:color="auto"/>
              <w:bottom w:val="single" w:sz="4" w:space="0" w:color="auto"/>
              <w:right w:val="single" w:sz="4" w:space="0" w:color="auto"/>
            </w:tcBorders>
            <w:hideMark/>
          </w:tcPr>
          <w:p w14:paraId="3A5C37A3" w14:textId="77777777" w:rsidR="00D557E7" w:rsidRPr="007B3936" w:rsidRDefault="00D557E7" w:rsidP="008E3B3D">
            <w:pPr>
              <w:jc w:val="center"/>
              <w:rPr>
                <w:bCs/>
                <w:color w:val="000000"/>
                <w:sz w:val="22"/>
                <w:szCs w:val="22"/>
                <w:lang w:eastAsia="lt-LT"/>
              </w:rPr>
            </w:pPr>
            <w:r w:rsidRPr="007B3936">
              <w:rPr>
                <w:sz w:val="22"/>
                <w:szCs w:val="22"/>
                <w:lang w:eastAsia="lt-LT"/>
              </w:rPr>
              <w:t>PVM  tarifas, %</w:t>
            </w:r>
          </w:p>
        </w:tc>
        <w:tc>
          <w:tcPr>
            <w:tcW w:w="1353" w:type="dxa"/>
            <w:gridSpan w:val="2"/>
            <w:tcBorders>
              <w:top w:val="single" w:sz="4" w:space="0" w:color="auto"/>
              <w:left w:val="single" w:sz="4" w:space="0" w:color="auto"/>
              <w:bottom w:val="single" w:sz="4" w:space="0" w:color="auto"/>
              <w:right w:val="single" w:sz="4" w:space="0" w:color="auto"/>
            </w:tcBorders>
            <w:hideMark/>
          </w:tcPr>
          <w:p w14:paraId="7ECF425A" w14:textId="77777777" w:rsidR="00D557E7" w:rsidRPr="007B3936" w:rsidRDefault="00D557E7" w:rsidP="008E3B3D">
            <w:pPr>
              <w:jc w:val="center"/>
              <w:rPr>
                <w:sz w:val="22"/>
                <w:szCs w:val="22"/>
                <w:lang w:eastAsia="lt-LT"/>
              </w:rPr>
            </w:pPr>
            <w:r w:rsidRPr="007B3936">
              <w:rPr>
                <w:bCs/>
                <w:color w:val="000000"/>
                <w:sz w:val="22"/>
                <w:szCs w:val="22"/>
                <w:lang w:eastAsia="lt-LT"/>
              </w:rPr>
              <w:t>Vnt. įkainis su PVM, Eur</w:t>
            </w:r>
          </w:p>
        </w:tc>
      </w:tr>
      <w:tr w:rsidR="00F21DBA" w:rsidRPr="00C4672C" w14:paraId="0B007BA5" w14:textId="77777777" w:rsidTr="00195F3C">
        <w:trPr>
          <w:cantSplit/>
          <w:trHeight w:val="608"/>
          <w:jc w:val="center"/>
        </w:trPr>
        <w:tc>
          <w:tcPr>
            <w:tcW w:w="1024" w:type="dxa"/>
            <w:tcBorders>
              <w:top w:val="single" w:sz="4" w:space="0" w:color="auto"/>
              <w:left w:val="single" w:sz="4" w:space="0" w:color="auto"/>
              <w:bottom w:val="single" w:sz="4" w:space="0" w:color="auto"/>
              <w:right w:val="single" w:sz="4" w:space="0" w:color="auto"/>
            </w:tcBorders>
          </w:tcPr>
          <w:p w14:paraId="31DF6794" w14:textId="7F56EA18" w:rsidR="00F21DBA" w:rsidRPr="007B3936" w:rsidRDefault="00F21DBA" w:rsidP="008E3B3D">
            <w:pPr>
              <w:shd w:val="clear" w:color="auto" w:fill="FFFFFF"/>
              <w:contextualSpacing/>
              <w:jc w:val="center"/>
              <w:rPr>
                <w:b/>
                <w:bCs/>
                <w:sz w:val="22"/>
                <w:szCs w:val="22"/>
                <w:lang w:val="en-GB"/>
              </w:rPr>
            </w:pPr>
            <w:r w:rsidRPr="007B3936">
              <w:rPr>
                <w:b/>
                <w:bCs/>
                <w:sz w:val="22"/>
                <w:szCs w:val="22"/>
                <w:lang w:val="en-GB"/>
              </w:rPr>
              <w:t>2</w:t>
            </w:r>
          </w:p>
        </w:tc>
        <w:tc>
          <w:tcPr>
            <w:tcW w:w="13572" w:type="dxa"/>
            <w:gridSpan w:val="9"/>
            <w:tcBorders>
              <w:top w:val="single" w:sz="4" w:space="0" w:color="auto"/>
              <w:left w:val="single" w:sz="4" w:space="0" w:color="auto"/>
              <w:bottom w:val="single" w:sz="4" w:space="0" w:color="auto"/>
              <w:right w:val="single" w:sz="4" w:space="0" w:color="auto"/>
            </w:tcBorders>
          </w:tcPr>
          <w:p w14:paraId="2CB0858F" w14:textId="48BB04B3" w:rsidR="00F21DBA" w:rsidRPr="007B3936" w:rsidRDefault="009B5B62" w:rsidP="008E3B3D">
            <w:pPr>
              <w:jc w:val="center"/>
              <w:rPr>
                <w:b/>
                <w:bCs/>
                <w:sz w:val="22"/>
                <w:szCs w:val="22"/>
                <w:lang w:eastAsia="lt-LT"/>
              </w:rPr>
            </w:pPr>
            <w:r w:rsidRPr="007B3936">
              <w:rPr>
                <w:b/>
                <w:bCs/>
                <w:sz w:val="22"/>
                <w:szCs w:val="22"/>
                <w:lang w:eastAsia="lt-LT"/>
              </w:rPr>
              <w:t>Reagentai ir pagalbinės priemonės žmogaus leukocitų antigenų nustatymui molekulinės genetikos metodu taikant realaus laiko polimerazės grandininę reakciją, su prietaisais, įgijamais panaudos būdu</w:t>
            </w:r>
          </w:p>
        </w:tc>
      </w:tr>
      <w:tr w:rsidR="004A45EF" w:rsidRPr="00C4672C" w14:paraId="2B27D52D" w14:textId="77777777" w:rsidTr="00195F3C">
        <w:trPr>
          <w:cantSplit/>
          <w:trHeight w:val="1051"/>
          <w:jc w:val="center"/>
        </w:trPr>
        <w:tc>
          <w:tcPr>
            <w:tcW w:w="1024" w:type="dxa"/>
            <w:tcBorders>
              <w:top w:val="single" w:sz="4" w:space="0" w:color="auto"/>
              <w:left w:val="single" w:sz="4" w:space="0" w:color="auto"/>
              <w:bottom w:val="single" w:sz="4" w:space="0" w:color="auto"/>
              <w:right w:val="single" w:sz="4" w:space="0" w:color="auto"/>
            </w:tcBorders>
          </w:tcPr>
          <w:p w14:paraId="3DD3AECA" w14:textId="4288FF28" w:rsidR="004A45EF" w:rsidRPr="007B3936" w:rsidRDefault="004A45EF" w:rsidP="004A45EF">
            <w:pPr>
              <w:shd w:val="clear" w:color="auto" w:fill="FFFFFF"/>
              <w:contextualSpacing/>
              <w:jc w:val="center"/>
              <w:rPr>
                <w:sz w:val="22"/>
                <w:szCs w:val="22"/>
                <w:lang w:val="en-GB"/>
              </w:rPr>
            </w:pPr>
            <w:r w:rsidRPr="007B3936">
              <w:rPr>
                <w:sz w:val="22"/>
                <w:szCs w:val="22"/>
                <w:lang w:val="en-GB"/>
              </w:rPr>
              <w:t>2.2.1</w:t>
            </w:r>
          </w:p>
        </w:tc>
        <w:tc>
          <w:tcPr>
            <w:tcW w:w="2657" w:type="dxa"/>
            <w:tcBorders>
              <w:top w:val="single" w:sz="4" w:space="0" w:color="auto"/>
              <w:left w:val="single" w:sz="4" w:space="0" w:color="auto"/>
              <w:bottom w:val="single" w:sz="4" w:space="0" w:color="auto"/>
              <w:right w:val="single" w:sz="4" w:space="0" w:color="auto"/>
            </w:tcBorders>
          </w:tcPr>
          <w:p w14:paraId="7CE56062" w14:textId="4873691E" w:rsidR="004A45EF" w:rsidRPr="007B3936" w:rsidRDefault="004A45EF" w:rsidP="004A45EF">
            <w:pPr>
              <w:rPr>
                <w:bCs/>
                <w:sz w:val="22"/>
                <w:szCs w:val="22"/>
                <w:lang w:eastAsia="lt-LT"/>
              </w:rPr>
            </w:pPr>
            <w:r w:rsidRPr="007B3936">
              <w:rPr>
                <w:sz w:val="22"/>
                <w:szCs w:val="22"/>
              </w:rPr>
              <w:t>HLA-FluoGeneNX Match</w:t>
            </w:r>
          </w:p>
        </w:tc>
        <w:tc>
          <w:tcPr>
            <w:tcW w:w="3969" w:type="dxa"/>
            <w:tcBorders>
              <w:top w:val="single" w:sz="4" w:space="0" w:color="auto"/>
              <w:left w:val="single" w:sz="4" w:space="0" w:color="auto"/>
              <w:bottom w:val="single" w:sz="4" w:space="0" w:color="auto"/>
              <w:right w:val="single" w:sz="4" w:space="0" w:color="auto"/>
            </w:tcBorders>
          </w:tcPr>
          <w:p w14:paraId="06AF8A1D" w14:textId="5E284C3F" w:rsidR="004A45EF" w:rsidRPr="007B3936" w:rsidRDefault="004A45EF" w:rsidP="004A45EF">
            <w:pPr>
              <w:jc w:val="center"/>
              <w:rPr>
                <w:bCs/>
                <w:sz w:val="22"/>
                <w:szCs w:val="22"/>
                <w:lang w:eastAsia="lt-LT"/>
              </w:rPr>
            </w:pPr>
            <w:r w:rsidRPr="007B3936">
              <w:rPr>
                <w:color w:val="000000"/>
                <w:sz w:val="22"/>
                <w:szCs w:val="22"/>
              </w:rPr>
              <w:t xml:space="preserve">Žmogaus leukocitų I ir II klasės antigenų (ŽLA-A, -B, -C, -DRB1, -DRB3/4/5, -DQA1, -DQB1, -DPA1, -DPB1) nustatymas </w:t>
            </w:r>
          </w:p>
        </w:tc>
        <w:tc>
          <w:tcPr>
            <w:tcW w:w="1418" w:type="dxa"/>
            <w:tcBorders>
              <w:top w:val="single" w:sz="4" w:space="0" w:color="auto"/>
              <w:left w:val="single" w:sz="4" w:space="0" w:color="auto"/>
              <w:bottom w:val="single" w:sz="4" w:space="0" w:color="auto"/>
              <w:right w:val="single" w:sz="4" w:space="0" w:color="auto"/>
            </w:tcBorders>
          </w:tcPr>
          <w:p w14:paraId="18768029" w14:textId="77777777" w:rsidR="004A45EF" w:rsidRPr="007B3936" w:rsidRDefault="004A45EF" w:rsidP="004A45EF">
            <w:pPr>
              <w:jc w:val="center"/>
              <w:rPr>
                <w:color w:val="000000"/>
                <w:sz w:val="22"/>
                <w:szCs w:val="22"/>
              </w:rPr>
            </w:pPr>
            <w:r w:rsidRPr="007B3936">
              <w:rPr>
                <w:color w:val="000000"/>
                <w:sz w:val="22"/>
                <w:szCs w:val="22"/>
              </w:rPr>
              <w:t xml:space="preserve">Inno-train, </w:t>
            </w:r>
          </w:p>
          <w:p w14:paraId="17522D6A" w14:textId="66E5C9AB" w:rsidR="004A45EF" w:rsidRPr="007B3936" w:rsidRDefault="004A45EF" w:rsidP="004A45EF">
            <w:pPr>
              <w:jc w:val="center"/>
              <w:rPr>
                <w:bCs/>
                <w:sz w:val="22"/>
                <w:szCs w:val="22"/>
                <w:lang w:eastAsia="lt-LT"/>
              </w:rPr>
            </w:pPr>
            <w:r w:rsidRPr="007B3936">
              <w:rPr>
                <w:color w:val="000000"/>
                <w:sz w:val="22"/>
                <w:szCs w:val="22"/>
              </w:rPr>
              <w:t>002083005</w:t>
            </w:r>
          </w:p>
        </w:tc>
        <w:tc>
          <w:tcPr>
            <w:tcW w:w="992" w:type="dxa"/>
            <w:tcBorders>
              <w:top w:val="single" w:sz="4" w:space="0" w:color="auto"/>
              <w:left w:val="single" w:sz="4" w:space="0" w:color="auto"/>
              <w:bottom w:val="single" w:sz="4" w:space="0" w:color="auto"/>
              <w:right w:val="single" w:sz="4" w:space="0" w:color="auto"/>
            </w:tcBorders>
          </w:tcPr>
          <w:p w14:paraId="46A4FBCC" w14:textId="6549316F" w:rsidR="004A45EF" w:rsidRPr="007B3936" w:rsidRDefault="004A45EF" w:rsidP="004A45EF">
            <w:pPr>
              <w:jc w:val="center"/>
              <w:rPr>
                <w:bCs/>
                <w:sz w:val="22"/>
                <w:szCs w:val="22"/>
                <w:lang w:eastAsia="lt-LT"/>
              </w:rPr>
            </w:pPr>
            <w:r w:rsidRPr="007B3936">
              <w:rPr>
                <w:color w:val="000000"/>
                <w:sz w:val="22"/>
                <w:szCs w:val="22"/>
              </w:rPr>
              <w:t>5 tyr.</w:t>
            </w:r>
          </w:p>
        </w:tc>
        <w:tc>
          <w:tcPr>
            <w:tcW w:w="1134" w:type="dxa"/>
            <w:tcBorders>
              <w:top w:val="single" w:sz="4" w:space="0" w:color="auto"/>
              <w:left w:val="single" w:sz="4" w:space="0" w:color="auto"/>
              <w:bottom w:val="single" w:sz="4" w:space="0" w:color="auto"/>
              <w:right w:val="single" w:sz="4" w:space="0" w:color="auto"/>
            </w:tcBorders>
          </w:tcPr>
          <w:p w14:paraId="425C951B" w14:textId="10C28EF6" w:rsidR="004A45EF" w:rsidRPr="007B3936" w:rsidRDefault="004A45EF" w:rsidP="004A45EF">
            <w:pPr>
              <w:jc w:val="center"/>
              <w:rPr>
                <w:bCs/>
                <w:sz w:val="22"/>
                <w:szCs w:val="22"/>
                <w:lang w:eastAsia="lt-LT"/>
              </w:rPr>
            </w:pPr>
            <w:r w:rsidRPr="007B3936">
              <w:rPr>
                <w:color w:val="000000"/>
                <w:sz w:val="22"/>
                <w:szCs w:val="22"/>
              </w:rPr>
              <w:t>120</w:t>
            </w:r>
          </w:p>
        </w:tc>
        <w:tc>
          <w:tcPr>
            <w:tcW w:w="1134" w:type="dxa"/>
            <w:tcBorders>
              <w:top w:val="single" w:sz="4" w:space="0" w:color="auto"/>
              <w:left w:val="single" w:sz="4" w:space="0" w:color="auto"/>
              <w:bottom w:val="single" w:sz="4" w:space="0" w:color="auto"/>
              <w:right w:val="single" w:sz="4" w:space="0" w:color="auto"/>
            </w:tcBorders>
          </w:tcPr>
          <w:p w14:paraId="74D0F809" w14:textId="06EC4C7F" w:rsidR="004A45EF" w:rsidRPr="007B3936" w:rsidRDefault="004A45EF" w:rsidP="004A45EF">
            <w:pPr>
              <w:jc w:val="center"/>
              <w:rPr>
                <w:color w:val="000000"/>
                <w:spacing w:val="-6"/>
                <w:sz w:val="22"/>
                <w:szCs w:val="22"/>
                <w:lang w:eastAsia="lt-LT"/>
              </w:rPr>
            </w:pPr>
            <w:r w:rsidRPr="007B3936">
              <w:rPr>
                <w:color w:val="000000"/>
                <w:sz w:val="22"/>
                <w:szCs w:val="22"/>
              </w:rPr>
              <w:t>1 500,00</w:t>
            </w:r>
          </w:p>
        </w:tc>
        <w:tc>
          <w:tcPr>
            <w:tcW w:w="915" w:type="dxa"/>
            <w:tcBorders>
              <w:top w:val="single" w:sz="4" w:space="0" w:color="auto"/>
              <w:left w:val="single" w:sz="4" w:space="0" w:color="auto"/>
              <w:bottom w:val="single" w:sz="4" w:space="0" w:color="auto"/>
              <w:right w:val="single" w:sz="4" w:space="0" w:color="auto"/>
            </w:tcBorders>
          </w:tcPr>
          <w:p w14:paraId="0FC85933" w14:textId="0E40418B"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1412AA9C" w14:textId="100B7A03" w:rsidR="004A45EF" w:rsidRPr="007B3936" w:rsidRDefault="004A45EF" w:rsidP="004A45EF">
            <w:pPr>
              <w:jc w:val="center"/>
              <w:rPr>
                <w:sz w:val="22"/>
                <w:szCs w:val="22"/>
                <w:lang w:eastAsia="lt-LT"/>
              </w:rPr>
            </w:pPr>
            <w:r w:rsidRPr="007B3936">
              <w:rPr>
                <w:color w:val="000000"/>
                <w:sz w:val="22"/>
                <w:szCs w:val="22"/>
              </w:rPr>
              <w:t>1 575,00</w:t>
            </w:r>
          </w:p>
        </w:tc>
      </w:tr>
      <w:tr w:rsidR="004A45EF" w:rsidRPr="00C4672C" w14:paraId="361A8BC4"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AA20A86" w14:textId="701B997E" w:rsidR="004A45EF" w:rsidRPr="007B3936" w:rsidRDefault="004A45EF" w:rsidP="004A45EF">
            <w:pPr>
              <w:shd w:val="clear" w:color="auto" w:fill="FFFFFF"/>
              <w:contextualSpacing/>
              <w:jc w:val="center"/>
              <w:rPr>
                <w:sz w:val="22"/>
                <w:szCs w:val="22"/>
                <w:lang w:val="en-GB"/>
              </w:rPr>
            </w:pPr>
            <w:r w:rsidRPr="007B3936">
              <w:rPr>
                <w:sz w:val="22"/>
                <w:szCs w:val="22"/>
                <w:lang w:val="en-GB"/>
              </w:rPr>
              <w:t>2.2.2</w:t>
            </w:r>
          </w:p>
        </w:tc>
        <w:tc>
          <w:tcPr>
            <w:tcW w:w="2657" w:type="dxa"/>
            <w:tcBorders>
              <w:top w:val="nil"/>
              <w:left w:val="single" w:sz="4" w:space="0" w:color="auto"/>
              <w:bottom w:val="single" w:sz="4" w:space="0" w:color="auto"/>
              <w:right w:val="single" w:sz="4" w:space="0" w:color="auto"/>
            </w:tcBorders>
          </w:tcPr>
          <w:p w14:paraId="457A9B02" w14:textId="0E948A67" w:rsidR="004A45EF" w:rsidRPr="007B3936" w:rsidRDefault="004A45EF" w:rsidP="004A45EF">
            <w:pPr>
              <w:rPr>
                <w:bCs/>
                <w:sz w:val="22"/>
                <w:szCs w:val="22"/>
                <w:lang w:eastAsia="lt-LT"/>
              </w:rPr>
            </w:pPr>
            <w:r w:rsidRPr="007B3936">
              <w:rPr>
                <w:sz w:val="22"/>
                <w:szCs w:val="22"/>
              </w:rPr>
              <w:t>HLA-FluoGeneNX ABCDRDQ</w:t>
            </w:r>
          </w:p>
        </w:tc>
        <w:tc>
          <w:tcPr>
            <w:tcW w:w="3969" w:type="dxa"/>
            <w:tcBorders>
              <w:top w:val="nil"/>
              <w:left w:val="single" w:sz="4" w:space="0" w:color="auto"/>
              <w:bottom w:val="single" w:sz="4" w:space="0" w:color="auto"/>
              <w:right w:val="single" w:sz="4" w:space="0" w:color="auto"/>
            </w:tcBorders>
          </w:tcPr>
          <w:p w14:paraId="0B997DE3" w14:textId="4B020033" w:rsidR="004A45EF" w:rsidRPr="007B3936" w:rsidRDefault="004A45EF" w:rsidP="004A45EF">
            <w:pPr>
              <w:jc w:val="center"/>
              <w:rPr>
                <w:bCs/>
                <w:sz w:val="22"/>
                <w:szCs w:val="22"/>
                <w:lang w:eastAsia="lt-LT"/>
              </w:rPr>
            </w:pPr>
            <w:r w:rsidRPr="007B3936">
              <w:rPr>
                <w:color w:val="000000"/>
                <w:sz w:val="22"/>
                <w:szCs w:val="22"/>
              </w:rPr>
              <w:t xml:space="preserve">Žmogaus leukocitų I ir II klasės antigenų (ŽLA-A, -B, -C, -DRB1, -DRB3/4/5, -DQA1, -DQB1) nustatymas </w:t>
            </w:r>
          </w:p>
        </w:tc>
        <w:tc>
          <w:tcPr>
            <w:tcW w:w="1418" w:type="dxa"/>
            <w:tcBorders>
              <w:top w:val="nil"/>
              <w:left w:val="single" w:sz="4" w:space="0" w:color="auto"/>
              <w:bottom w:val="single" w:sz="4" w:space="0" w:color="auto"/>
              <w:right w:val="single" w:sz="4" w:space="0" w:color="auto"/>
            </w:tcBorders>
          </w:tcPr>
          <w:p w14:paraId="728A7845" w14:textId="77777777" w:rsidR="004A45EF" w:rsidRPr="007B3936" w:rsidRDefault="004A45EF" w:rsidP="004A45EF">
            <w:pPr>
              <w:jc w:val="center"/>
              <w:rPr>
                <w:color w:val="000000"/>
                <w:sz w:val="22"/>
                <w:szCs w:val="22"/>
              </w:rPr>
            </w:pPr>
            <w:r w:rsidRPr="007B3936">
              <w:rPr>
                <w:color w:val="000000"/>
                <w:sz w:val="22"/>
                <w:szCs w:val="22"/>
              </w:rPr>
              <w:t xml:space="preserve">Inno-train, </w:t>
            </w:r>
          </w:p>
          <w:p w14:paraId="1A7F1EFF" w14:textId="151F72F9" w:rsidR="004A45EF" w:rsidRPr="007B3936" w:rsidRDefault="004A45EF" w:rsidP="004A45EF">
            <w:pPr>
              <w:jc w:val="center"/>
              <w:rPr>
                <w:bCs/>
                <w:sz w:val="22"/>
                <w:szCs w:val="22"/>
                <w:lang w:eastAsia="lt-LT"/>
              </w:rPr>
            </w:pPr>
            <w:r w:rsidRPr="007B3936">
              <w:rPr>
                <w:color w:val="000000"/>
                <w:sz w:val="22"/>
                <w:szCs w:val="22"/>
              </w:rPr>
              <w:t>002082010</w:t>
            </w:r>
          </w:p>
        </w:tc>
        <w:tc>
          <w:tcPr>
            <w:tcW w:w="992" w:type="dxa"/>
            <w:tcBorders>
              <w:top w:val="nil"/>
              <w:left w:val="single" w:sz="4" w:space="0" w:color="auto"/>
              <w:bottom w:val="single" w:sz="4" w:space="0" w:color="auto"/>
              <w:right w:val="single" w:sz="4" w:space="0" w:color="auto"/>
            </w:tcBorders>
          </w:tcPr>
          <w:p w14:paraId="19D4D296" w14:textId="0682DC47" w:rsidR="004A45EF" w:rsidRPr="007B3936" w:rsidRDefault="004A45EF" w:rsidP="004A45EF">
            <w:pPr>
              <w:jc w:val="center"/>
              <w:rPr>
                <w:bCs/>
                <w:sz w:val="22"/>
                <w:szCs w:val="22"/>
                <w:lang w:eastAsia="lt-LT"/>
              </w:rPr>
            </w:pPr>
            <w:r w:rsidRPr="007B3936">
              <w:rPr>
                <w:color w:val="000000"/>
                <w:sz w:val="22"/>
                <w:szCs w:val="22"/>
              </w:rPr>
              <w:t>10 tyr.</w:t>
            </w:r>
          </w:p>
        </w:tc>
        <w:tc>
          <w:tcPr>
            <w:tcW w:w="1134" w:type="dxa"/>
            <w:tcBorders>
              <w:top w:val="nil"/>
              <w:left w:val="single" w:sz="4" w:space="0" w:color="auto"/>
              <w:bottom w:val="single" w:sz="4" w:space="0" w:color="auto"/>
              <w:right w:val="single" w:sz="4" w:space="0" w:color="auto"/>
            </w:tcBorders>
          </w:tcPr>
          <w:p w14:paraId="149F95F1" w14:textId="12F31B28" w:rsidR="004A45EF" w:rsidRPr="007B3936" w:rsidRDefault="004A45EF" w:rsidP="004A45EF">
            <w:pPr>
              <w:jc w:val="center"/>
              <w:rPr>
                <w:bCs/>
                <w:sz w:val="22"/>
                <w:szCs w:val="22"/>
                <w:lang w:eastAsia="lt-LT"/>
              </w:rPr>
            </w:pPr>
            <w:r w:rsidRPr="007B3936">
              <w:rPr>
                <w:color w:val="000000"/>
                <w:sz w:val="22"/>
                <w:szCs w:val="22"/>
              </w:rPr>
              <w:t>130</w:t>
            </w:r>
          </w:p>
        </w:tc>
        <w:tc>
          <w:tcPr>
            <w:tcW w:w="1134" w:type="dxa"/>
            <w:tcBorders>
              <w:top w:val="nil"/>
              <w:left w:val="single" w:sz="4" w:space="0" w:color="auto"/>
              <w:bottom w:val="single" w:sz="4" w:space="0" w:color="auto"/>
              <w:right w:val="single" w:sz="4" w:space="0" w:color="auto"/>
            </w:tcBorders>
          </w:tcPr>
          <w:p w14:paraId="49480309" w14:textId="323F4794" w:rsidR="004A45EF" w:rsidRPr="007B3936" w:rsidRDefault="004A45EF" w:rsidP="004A45EF">
            <w:pPr>
              <w:jc w:val="center"/>
              <w:rPr>
                <w:color w:val="000000"/>
                <w:spacing w:val="-6"/>
                <w:sz w:val="22"/>
                <w:szCs w:val="22"/>
                <w:lang w:eastAsia="lt-LT"/>
              </w:rPr>
            </w:pPr>
            <w:r w:rsidRPr="007B3936">
              <w:rPr>
                <w:color w:val="000000"/>
                <w:sz w:val="22"/>
                <w:szCs w:val="22"/>
              </w:rPr>
              <w:t>1 850,00</w:t>
            </w:r>
          </w:p>
        </w:tc>
        <w:tc>
          <w:tcPr>
            <w:tcW w:w="915" w:type="dxa"/>
            <w:tcBorders>
              <w:top w:val="nil"/>
              <w:left w:val="single" w:sz="4" w:space="0" w:color="auto"/>
              <w:bottom w:val="single" w:sz="4" w:space="0" w:color="auto"/>
              <w:right w:val="single" w:sz="4" w:space="0" w:color="auto"/>
            </w:tcBorders>
          </w:tcPr>
          <w:p w14:paraId="6AA94ADB" w14:textId="521F1815"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7BA9A48C" w14:textId="23547259" w:rsidR="004A45EF" w:rsidRPr="007B3936" w:rsidRDefault="004A45EF" w:rsidP="004A45EF">
            <w:pPr>
              <w:jc w:val="center"/>
              <w:rPr>
                <w:sz w:val="22"/>
                <w:szCs w:val="22"/>
                <w:lang w:eastAsia="lt-LT"/>
              </w:rPr>
            </w:pPr>
            <w:r w:rsidRPr="007B3936">
              <w:rPr>
                <w:color w:val="000000"/>
                <w:sz w:val="22"/>
                <w:szCs w:val="22"/>
              </w:rPr>
              <w:t>1 942,50</w:t>
            </w:r>
          </w:p>
        </w:tc>
      </w:tr>
      <w:tr w:rsidR="004A45EF" w:rsidRPr="00C4672C" w14:paraId="0BDCA89C"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370B040" w14:textId="67E41157" w:rsidR="004A45EF" w:rsidRPr="007B3936" w:rsidRDefault="004A45EF" w:rsidP="004A45EF">
            <w:pPr>
              <w:shd w:val="clear" w:color="auto" w:fill="FFFFFF"/>
              <w:contextualSpacing/>
              <w:jc w:val="center"/>
              <w:rPr>
                <w:sz w:val="22"/>
                <w:szCs w:val="22"/>
                <w:lang w:val="en-GB"/>
              </w:rPr>
            </w:pPr>
            <w:r w:rsidRPr="007B3936">
              <w:rPr>
                <w:sz w:val="22"/>
                <w:szCs w:val="22"/>
                <w:lang w:val="en-GB"/>
              </w:rPr>
              <w:t>2.2.3</w:t>
            </w:r>
          </w:p>
        </w:tc>
        <w:tc>
          <w:tcPr>
            <w:tcW w:w="2657" w:type="dxa"/>
            <w:tcBorders>
              <w:top w:val="nil"/>
              <w:left w:val="single" w:sz="4" w:space="0" w:color="auto"/>
              <w:bottom w:val="single" w:sz="4" w:space="0" w:color="auto"/>
              <w:right w:val="single" w:sz="4" w:space="0" w:color="auto"/>
            </w:tcBorders>
          </w:tcPr>
          <w:p w14:paraId="05265D1F" w14:textId="738E5779" w:rsidR="004A45EF" w:rsidRPr="007B3936" w:rsidRDefault="004A45EF" w:rsidP="004A45EF">
            <w:pPr>
              <w:rPr>
                <w:bCs/>
                <w:sz w:val="22"/>
                <w:szCs w:val="22"/>
                <w:lang w:eastAsia="lt-LT"/>
              </w:rPr>
            </w:pPr>
            <w:r w:rsidRPr="007B3936">
              <w:rPr>
                <w:sz w:val="22"/>
                <w:szCs w:val="22"/>
              </w:rPr>
              <w:t>HLA-FluoGene ABDR</w:t>
            </w:r>
          </w:p>
        </w:tc>
        <w:tc>
          <w:tcPr>
            <w:tcW w:w="3969" w:type="dxa"/>
            <w:tcBorders>
              <w:top w:val="nil"/>
              <w:left w:val="single" w:sz="4" w:space="0" w:color="auto"/>
              <w:bottom w:val="single" w:sz="4" w:space="0" w:color="auto"/>
              <w:right w:val="single" w:sz="4" w:space="0" w:color="auto"/>
            </w:tcBorders>
          </w:tcPr>
          <w:p w14:paraId="2BCF27E2" w14:textId="26CE9346" w:rsidR="004A45EF" w:rsidRPr="007B3936" w:rsidRDefault="004A45EF" w:rsidP="004A45EF">
            <w:pPr>
              <w:jc w:val="center"/>
              <w:rPr>
                <w:bCs/>
                <w:sz w:val="22"/>
                <w:szCs w:val="22"/>
                <w:lang w:eastAsia="lt-LT"/>
              </w:rPr>
            </w:pPr>
            <w:r w:rsidRPr="007B3936">
              <w:rPr>
                <w:color w:val="000000"/>
                <w:sz w:val="22"/>
                <w:szCs w:val="22"/>
              </w:rPr>
              <w:t>Žmogaus leukocitų I ir II klasės antigenų (ŽLA-A, -B, -DR) nustatymas</w:t>
            </w:r>
          </w:p>
        </w:tc>
        <w:tc>
          <w:tcPr>
            <w:tcW w:w="1418" w:type="dxa"/>
            <w:tcBorders>
              <w:top w:val="nil"/>
              <w:left w:val="single" w:sz="4" w:space="0" w:color="auto"/>
              <w:bottom w:val="single" w:sz="4" w:space="0" w:color="auto"/>
              <w:right w:val="single" w:sz="4" w:space="0" w:color="auto"/>
            </w:tcBorders>
          </w:tcPr>
          <w:p w14:paraId="19F46571" w14:textId="77777777" w:rsidR="004A45EF" w:rsidRPr="007B3936" w:rsidRDefault="004A45EF" w:rsidP="004A45EF">
            <w:pPr>
              <w:jc w:val="center"/>
              <w:rPr>
                <w:color w:val="000000"/>
                <w:sz w:val="22"/>
                <w:szCs w:val="22"/>
              </w:rPr>
            </w:pPr>
            <w:r w:rsidRPr="007B3936">
              <w:rPr>
                <w:color w:val="000000"/>
                <w:sz w:val="22"/>
                <w:szCs w:val="22"/>
              </w:rPr>
              <w:t xml:space="preserve">Inno-train, </w:t>
            </w:r>
          </w:p>
          <w:p w14:paraId="4539D6BA" w14:textId="4534E9A6" w:rsidR="004A45EF" w:rsidRPr="007B3936" w:rsidRDefault="004A45EF" w:rsidP="004A45EF">
            <w:pPr>
              <w:jc w:val="center"/>
              <w:rPr>
                <w:bCs/>
                <w:sz w:val="22"/>
                <w:szCs w:val="22"/>
                <w:lang w:eastAsia="lt-LT"/>
              </w:rPr>
            </w:pPr>
            <w:r w:rsidRPr="007B3936">
              <w:rPr>
                <w:color w:val="000000"/>
                <w:sz w:val="22"/>
                <w:szCs w:val="22"/>
              </w:rPr>
              <w:t>002074010</w:t>
            </w:r>
          </w:p>
        </w:tc>
        <w:tc>
          <w:tcPr>
            <w:tcW w:w="992" w:type="dxa"/>
            <w:tcBorders>
              <w:top w:val="nil"/>
              <w:left w:val="single" w:sz="4" w:space="0" w:color="auto"/>
              <w:bottom w:val="single" w:sz="4" w:space="0" w:color="auto"/>
              <w:right w:val="single" w:sz="4" w:space="0" w:color="auto"/>
            </w:tcBorders>
          </w:tcPr>
          <w:p w14:paraId="56EF7E4D" w14:textId="2076BECF" w:rsidR="004A45EF" w:rsidRPr="007B3936" w:rsidRDefault="004A45EF" w:rsidP="004A45EF">
            <w:pPr>
              <w:jc w:val="center"/>
              <w:rPr>
                <w:bCs/>
                <w:sz w:val="22"/>
                <w:szCs w:val="22"/>
                <w:lang w:eastAsia="lt-LT"/>
              </w:rPr>
            </w:pPr>
            <w:r w:rsidRPr="007B3936">
              <w:rPr>
                <w:color w:val="000000"/>
                <w:sz w:val="22"/>
                <w:szCs w:val="22"/>
              </w:rPr>
              <w:t>10 tyr.</w:t>
            </w:r>
          </w:p>
        </w:tc>
        <w:tc>
          <w:tcPr>
            <w:tcW w:w="1134" w:type="dxa"/>
            <w:tcBorders>
              <w:top w:val="nil"/>
              <w:left w:val="single" w:sz="4" w:space="0" w:color="auto"/>
              <w:bottom w:val="single" w:sz="4" w:space="0" w:color="auto"/>
              <w:right w:val="single" w:sz="4" w:space="0" w:color="auto"/>
            </w:tcBorders>
          </w:tcPr>
          <w:p w14:paraId="3CCD3CEB" w14:textId="13659252" w:rsidR="004A45EF" w:rsidRPr="007B3936" w:rsidRDefault="004A45EF" w:rsidP="004A45EF">
            <w:pPr>
              <w:jc w:val="center"/>
              <w:rPr>
                <w:bCs/>
                <w:sz w:val="22"/>
                <w:szCs w:val="22"/>
                <w:lang w:eastAsia="lt-LT"/>
              </w:rPr>
            </w:pPr>
            <w:r w:rsidRPr="007B3936">
              <w:rPr>
                <w:color w:val="000000"/>
                <w:sz w:val="22"/>
                <w:szCs w:val="22"/>
              </w:rPr>
              <w:t>60</w:t>
            </w:r>
          </w:p>
        </w:tc>
        <w:tc>
          <w:tcPr>
            <w:tcW w:w="1134" w:type="dxa"/>
            <w:tcBorders>
              <w:top w:val="nil"/>
              <w:left w:val="single" w:sz="4" w:space="0" w:color="auto"/>
              <w:bottom w:val="single" w:sz="4" w:space="0" w:color="auto"/>
              <w:right w:val="single" w:sz="4" w:space="0" w:color="auto"/>
            </w:tcBorders>
          </w:tcPr>
          <w:p w14:paraId="28A6E142" w14:textId="40A9CF62" w:rsidR="004A45EF" w:rsidRPr="007B3936" w:rsidRDefault="004A45EF" w:rsidP="004A45EF">
            <w:pPr>
              <w:jc w:val="center"/>
              <w:rPr>
                <w:color w:val="000000"/>
                <w:spacing w:val="-6"/>
                <w:sz w:val="22"/>
                <w:szCs w:val="22"/>
                <w:lang w:eastAsia="lt-LT"/>
              </w:rPr>
            </w:pPr>
            <w:r w:rsidRPr="007B3936">
              <w:rPr>
                <w:color w:val="000000"/>
                <w:sz w:val="22"/>
                <w:szCs w:val="22"/>
              </w:rPr>
              <w:t>1 300,00</w:t>
            </w:r>
          </w:p>
        </w:tc>
        <w:tc>
          <w:tcPr>
            <w:tcW w:w="915" w:type="dxa"/>
            <w:tcBorders>
              <w:top w:val="nil"/>
              <w:left w:val="single" w:sz="4" w:space="0" w:color="auto"/>
              <w:bottom w:val="single" w:sz="4" w:space="0" w:color="auto"/>
              <w:right w:val="single" w:sz="4" w:space="0" w:color="auto"/>
            </w:tcBorders>
          </w:tcPr>
          <w:p w14:paraId="251C6B4F" w14:textId="0DEBCC60"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4E4D705E" w14:textId="79B38F14" w:rsidR="004A45EF" w:rsidRPr="007B3936" w:rsidRDefault="004A45EF" w:rsidP="004A45EF">
            <w:pPr>
              <w:jc w:val="center"/>
              <w:rPr>
                <w:sz w:val="22"/>
                <w:szCs w:val="22"/>
                <w:lang w:eastAsia="lt-LT"/>
              </w:rPr>
            </w:pPr>
            <w:r w:rsidRPr="007B3936">
              <w:rPr>
                <w:color w:val="000000"/>
                <w:sz w:val="22"/>
                <w:szCs w:val="22"/>
              </w:rPr>
              <w:t>1 365,00</w:t>
            </w:r>
          </w:p>
        </w:tc>
      </w:tr>
      <w:tr w:rsidR="004A45EF" w:rsidRPr="00C4672C" w14:paraId="0340FEA8"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B470C51" w14:textId="0696CC41" w:rsidR="004A45EF" w:rsidRPr="007B3936" w:rsidRDefault="004A45EF" w:rsidP="004A45EF">
            <w:pPr>
              <w:shd w:val="clear" w:color="auto" w:fill="FFFFFF"/>
              <w:contextualSpacing/>
              <w:jc w:val="center"/>
              <w:rPr>
                <w:sz w:val="22"/>
                <w:szCs w:val="22"/>
                <w:lang w:val="en-GB"/>
              </w:rPr>
            </w:pPr>
            <w:r w:rsidRPr="007B3936">
              <w:rPr>
                <w:sz w:val="22"/>
                <w:szCs w:val="22"/>
                <w:lang w:val="en-GB"/>
              </w:rPr>
              <w:t>2.2.4</w:t>
            </w:r>
          </w:p>
        </w:tc>
        <w:tc>
          <w:tcPr>
            <w:tcW w:w="2657" w:type="dxa"/>
            <w:tcBorders>
              <w:top w:val="nil"/>
              <w:left w:val="single" w:sz="4" w:space="0" w:color="auto"/>
              <w:bottom w:val="single" w:sz="4" w:space="0" w:color="auto"/>
              <w:right w:val="single" w:sz="4" w:space="0" w:color="auto"/>
            </w:tcBorders>
          </w:tcPr>
          <w:p w14:paraId="0FB03168" w14:textId="36BEB6CB" w:rsidR="004A45EF" w:rsidRPr="007B3936" w:rsidRDefault="004A45EF" w:rsidP="004A45EF">
            <w:pPr>
              <w:rPr>
                <w:bCs/>
                <w:sz w:val="22"/>
                <w:szCs w:val="22"/>
                <w:lang w:eastAsia="lt-LT"/>
              </w:rPr>
            </w:pPr>
            <w:r w:rsidRPr="007B3936">
              <w:rPr>
                <w:sz w:val="22"/>
                <w:szCs w:val="22"/>
              </w:rPr>
              <w:t>HLA-FluoGene ABC</w:t>
            </w:r>
          </w:p>
        </w:tc>
        <w:tc>
          <w:tcPr>
            <w:tcW w:w="3969" w:type="dxa"/>
            <w:tcBorders>
              <w:top w:val="nil"/>
              <w:left w:val="single" w:sz="4" w:space="0" w:color="auto"/>
              <w:bottom w:val="single" w:sz="4" w:space="0" w:color="auto"/>
              <w:right w:val="single" w:sz="4" w:space="0" w:color="auto"/>
            </w:tcBorders>
          </w:tcPr>
          <w:p w14:paraId="75641C2C" w14:textId="5DF4A9BD" w:rsidR="004A45EF" w:rsidRPr="007B3936" w:rsidRDefault="004A45EF" w:rsidP="004A45EF">
            <w:pPr>
              <w:jc w:val="center"/>
              <w:rPr>
                <w:bCs/>
                <w:sz w:val="22"/>
                <w:szCs w:val="22"/>
                <w:lang w:eastAsia="lt-LT"/>
              </w:rPr>
            </w:pPr>
            <w:r w:rsidRPr="007B3936">
              <w:rPr>
                <w:color w:val="000000"/>
                <w:sz w:val="22"/>
                <w:szCs w:val="22"/>
              </w:rPr>
              <w:t xml:space="preserve">Žmogaus leukocitų I klasės antigenų (ŽLA-A, -B, -C) nustatymas </w:t>
            </w:r>
          </w:p>
        </w:tc>
        <w:tc>
          <w:tcPr>
            <w:tcW w:w="1418" w:type="dxa"/>
            <w:tcBorders>
              <w:top w:val="nil"/>
              <w:left w:val="single" w:sz="4" w:space="0" w:color="auto"/>
              <w:bottom w:val="single" w:sz="4" w:space="0" w:color="auto"/>
              <w:right w:val="single" w:sz="4" w:space="0" w:color="auto"/>
            </w:tcBorders>
          </w:tcPr>
          <w:p w14:paraId="05A750BF" w14:textId="77777777" w:rsidR="004A45EF" w:rsidRPr="007B3936" w:rsidRDefault="004A45EF" w:rsidP="004A45EF">
            <w:pPr>
              <w:jc w:val="center"/>
              <w:rPr>
                <w:color w:val="000000"/>
                <w:sz w:val="22"/>
                <w:szCs w:val="22"/>
              </w:rPr>
            </w:pPr>
            <w:r w:rsidRPr="007B3936">
              <w:rPr>
                <w:color w:val="000000"/>
                <w:sz w:val="22"/>
                <w:szCs w:val="22"/>
              </w:rPr>
              <w:t xml:space="preserve">Inno-train, </w:t>
            </w:r>
          </w:p>
          <w:p w14:paraId="1C99C96F" w14:textId="4FE45540" w:rsidR="004A45EF" w:rsidRPr="007B3936" w:rsidRDefault="004A45EF" w:rsidP="004A45EF">
            <w:pPr>
              <w:jc w:val="center"/>
              <w:rPr>
                <w:bCs/>
                <w:sz w:val="22"/>
                <w:szCs w:val="22"/>
                <w:lang w:eastAsia="lt-LT"/>
              </w:rPr>
            </w:pPr>
            <w:r w:rsidRPr="007B3936">
              <w:rPr>
                <w:color w:val="000000"/>
                <w:sz w:val="22"/>
                <w:szCs w:val="22"/>
              </w:rPr>
              <w:t>002073010</w:t>
            </w:r>
          </w:p>
        </w:tc>
        <w:tc>
          <w:tcPr>
            <w:tcW w:w="992" w:type="dxa"/>
            <w:tcBorders>
              <w:top w:val="nil"/>
              <w:left w:val="single" w:sz="4" w:space="0" w:color="auto"/>
              <w:bottom w:val="single" w:sz="4" w:space="0" w:color="auto"/>
              <w:right w:val="single" w:sz="4" w:space="0" w:color="auto"/>
            </w:tcBorders>
          </w:tcPr>
          <w:p w14:paraId="52D16E21" w14:textId="25AAB1E1" w:rsidR="004A45EF" w:rsidRPr="007B3936" w:rsidRDefault="004A45EF" w:rsidP="004A45EF">
            <w:pPr>
              <w:jc w:val="center"/>
              <w:rPr>
                <w:bCs/>
                <w:sz w:val="22"/>
                <w:szCs w:val="22"/>
                <w:lang w:eastAsia="lt-LT"/>
              </w:rPr>
            </w:pPr>
            <w:r w:rsidRPr="007B3936">
              <w:rPr>
                <w:color w:val="000000"/>
                <w:sz w:val="22"/>
                <w:szCs w:val="22"/>
              </w:rPr>
              <w:t>10 tyr.</w:t>
            </w:r>
          </w:p>
        </w:tc>
        <w:tc>
          <w:tcPr>
            <w:tcW w:w="1134" w:type="dxa"/>
            <w:tcBorders>
              <w:top w:val="nil"/>
              <w:left w:val="single" w:sz="4" w:space="0" w:color="auto"/>
              <w:bottom w:val="single" w:sz="4" w:space="0" w:color="auto"/>
              <w:right w:val="single" w:sz="4" w:space="0" w:color="auto"/>
            </w:tcBorders>
          </w:tcPr>
          <w:p w14:paraId="477ADAC7" w14:textId="3AAAFD86" w:rsidR="004A45EF" w:rsidRPr="007B3936" w:rsidRDefault="004A45EF" w:rsidP="004A45EF">
            <w:pPr>
              <w:jc w:val="center"/>
              <w:rPr>
                <w:bCs/>
                <w:sz w:val="22"/>
                <w:szCs w:val="22"/>
                <w:lang w:eastAsia="lt-LT"/>
              </w:rPr>
            </w:pPr>
            <w:r w:rsidRPr="007B3936">
              <w:rPr>
                <w:color w:val="000000"/>
                <w:sz w:val="22"/>
                <w:szCs w:val="22"/>
              </w:rPr>
              <w:t>12</w:t>
            </w:r>
          </w:p>
        </w:tc>
        <w:tc>
          <w:tcPr>
            <w:tcW w:w="1134" w:type="dxa"/>
            <w:tcBorders>
              <w:top w:val="nil"/>
              <w:left w:val="single" w:sz="4" w:space="0" w:color="auto"/>
              <w:bottom w:val="single" w:sz="4" w:space="0" w:color="auto"/>
              <w:right w:val="single" w:sz="4" w:space="0" w:color="auto"/>
            </w:tcBorders>
          </w:tcPr>
          <w:p w14:paraId="4F27E89F" w14:textId="4D85BB8A" w:rsidR="004A45EF" w:rsidRPr="007B3936" w:rsidRDefault="004A45EF" w:rsidP="004A45EF">
            <w:pPr>
              <w:jc w:val="center"/>
              <w:rPr>
                <w:color w:val="000000"/>
                <w:spacing w:val="-6"/>
                <w:sz w:val="22"/>
                <w:szCs w:val="22"/>
                <w:lang w:eastAsia="lt-LT"/>
              </w:rPr>
            </w:pPr>
            <w:r w:rsidRPr="007B3936">
              <w:rPr>
                <w:color w:val="000000"/>
                <w:sz w:val="22"/>
                <w:szCs w:val="22"/>
              </w:rPr>
              <w:t>1 200,00</w:t>
            </w:r>
          </w:p>
        </w:tc>
        <w:tc>
          <w:tcPr>
            <w:tcW w:w="915" w:type="dxa"/>
            <w:tcBorders>
              <w:top w:val="nil"/>
              <w:left w:val="single" w:sz="4" w:space="0" w:color="auto"/>
              <w:bottom w:val="single" w:sz="4" w:space="0" w:color="auto"/>
              <w:right w:val="single" w:sz="4" w:space="0" w:color="auto"/>
            </w:tcBorders>
          </w:tcPr>
          <w:p w14:paraId="4913FDEB" w14:textId="2A0C442F"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1F00F844" w14:textId="7884EECB" w:rsidR="004A45EF" w:rsidRPr="007B3936" w:rsidRDefault="004A45EF" w:rsidP="004A45EF">
            <w:pPr>
              <w:jc w:val="center"/>
              <w:rPr>
                <w:sz w:val="22"/>
                <w:szCs w:val="22"/>
                <w:lang w:eastAsia="lt-LT"/>
              </w:rPr>
            </w:pPr>
            <w:r w:rsidRPr="007B3936">
              <w:rPr>
                <w:color w:val="000000"/>
                <w:sz w:val="22"/>
                <w:szCs w:val="22"/>
              </w:rPr>
              <w:t>1 260,00</w:t>
            </w:r>
          </w:p>
        </w:tc>
      </w:tr>
      <w:tr w:rsidR="004A45EF" w:rsidRPr="00C4672C" w14:paraId="5B74E939"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F761E1D" w14:textId="5EDF217E" w:rsidR="004A45EF" w:rsidRPr="007B3936" w:rsidRDefault="004A45EF" w:rsidP="004A45EF">
            <w:pPr>
              <w:shd w:val="clear" w:color="auto" w:fill="FFFFFF"/>
              <w:contextualSpacing/>
              <w:jc w:val="center"/>
              <w:rPr>
                <w:sz w:val="22"/>
                <w:szCs w:val="22"/>
                <w:lang w:val="en-GB"/>
              </w:rPr>
            </w:pPr>
            <w:r w:rsidRPr="007B3936">
              <w:rPr>
                <w:sz w:val="22"/>
                <w:szCs w:val="22"/>
                <w:lang w:val="en-GB"/>
              </w:rPr>
              <w:t>2.2.5</w:t>
            </w:r>
          </w:p>
        </w:tc>
        <w:tc>
          <w:tcPr>
            <w:tcW w:w="2657" w:type="dxa"/>
            <w:tcBorders>
              <w:top w:val="single" w:sz="4" w:space="0" w:color="auto"/>
              <w:left w:val="single" w:sz="4" w:space="0" w:color="auto"/>
              <w:bottom w:val="single" w:sz="4" w:space="0" w:color="auto"/>
              <w:right w:val="single" w:sz="4" w:space="0" w:color="auto"/>
            </w:tcBorders>
          </w:tcPr>
          <w:p w14:paraId="216E2963" w14:textId="4D774AB5" w:rsidR="004A45EF" w:rsidRPr="007B3936" w:rsidRDefault="004A45EF" w:rsidP="004A45EF">
            <w:pPr>
              <w:rPr>
                <w:bCs/>
                <w:sz w:val="22"/>
                <w:szCs w:val="22"/>
                <w:lang w:eastAsia="lt-LT"/>
              </w:rPr>
            </w:pPr>
            <w:r w:rsidRPr="007B3936">
              <w:rPr>
                <w:sz w:val="22"/>
                <w:szCs w:val="22"/>
              </w:rPr>
              <w:t>HLA-FluoGene DRDQ</w:t>
            </w:r>
          </w:p>
        </w:tc>
        <w:tc>
          <w:tcPr>
            <w:tcW w:w="3969" w:type="dxa"/>
            <w:tcBorders>
              <w:top w:val="single" w:sz="4" w:space="0" w:color="auto"/>
              <w:left w:val="single" w:sz="4" w:space="0" w:color="auto"/>
              <w:bottom w:val="single" w:sz="4" w:space="0" w:color="auto"/>
              <w:right w:val="single" w:sz="4" w:space="0" w:color="auto"/>
            </w:tcBorders>
          </w:tcPr>
          <w:p w14:paraId="1A368645" w14:textId="0E20922D" w:rsidR="004A45EF" w:rsidRPr="007B3936" w:rsidRDefault="004A45EF" w:rsidP="004A45EF">
            <w:pPr>
              <w:jc w:val="center"/>
              <w:rPr>
                <w:bCs/>
                <w:sz w:val="22"/>
                <w:szCs w:val="22"/>
                <w:lang w:eastAsia="lt-LT"/>
              </w:rPr>
            </w:pPr>
            <w:r w:rsidRPr="007B3936">
              <w:rPr>
                <w:color w:val="000000"/>
                <w:sz w:val="22"/>
                <w:szCs w:val="22"/>
              </w:rPr>
              <w:t xml:space="preserve">Žmogaus leukocitų II klasės antigenų (ŽLA-DRB, -DQB) nustatymas </w:t>
            </w:r>
          </w:p>
        </w:tc>
        <w:tc>
          <w:tcPr>
            <w:tcW w:w="1418" w:type="dxa"/>
            <w:tcBorders>
              <w:top w:val="single" w:sz="4" w:space="0" w:color="auto"/>
              <w:left w:val="single" w:sz="4" w:space="0" w:color="auto"/>
              <w:bottom w:val="single" w:sz="4" w:space="0" w:color="auto"/>
              <w:right w:val="single" w:sz="4" w:space="0" w:color="auto"/>
            </w:tcBorders>
          </w:tcPr>
          <w:p w14:paraId="3F0489E7" w14:textId="77777777" w:rsidR="004A45EF" w:rsidRPr="007B3936" w:rsidRDefault="004A45EF" w:rsidP="004A45EF">
            <w:pPr>
              <w:jc w:val="center"/>
              <w:rPr>
                <w:color w:val="000000"/>
                <w:sz w:val="22"/>
                <w:szCs w:val="22"/>
              </w:rPr>
            </w:pPr>
            <w:r w:rsidRPr="007B3936">
              <w:rPr>
                <w:color w:val="000000"/>
                <w:sz w:val="22"/>
                <w:szCs w:val="22"/>
              </w:rPr>
              <w:t xml:space="preserve">Inno-train, </w:t>
            </w:r>
          </w:p>
          <w:p w14:paraId="38C9CD99" w14:textId="7ED1505A" w:rsidR="004A45EF" w:rsidRPr="007B3936" w:rsidRDefault="004A45EF" w:rsidP="004A45EF">
            <w:pPr>
              <w:jc w:val="center"/>
              <w:rPr>
                <w:bCs/>
                <w:sz w:val="22"/>
                <w:szCs w:val="22"/>
                <w:lang w:eastAsia="lt-LT"/>
              </w:rPr>
            </w:pPr>
            <w:r w:rsidRPr="007B3936">
              <w:rPr>
                <w:color w:val="000000"/>
                <w:sz w:val="22"/>
                <w:szCs w:val="22"/>
              </w:rPr>
              <w:t>002077010</w:t>
            </w:r>
          </w:p>
        </w:tc>
        <w:tc>
          <w:tcPr>
            <w:tcW w:w="992" w:type="dxa"/>
            <w:tcBorders>
              <w:top w:val="single" w:sz="4" w:space="0" w:color="auto"/>
              <w:left w:val="single" w:sz="4" w:space="0" w:color="auto"/>
              <w:bottom w:val="single" w:sz="4" w:space="0" w:color="auto"/>
              <w:right w:val="single" w:sz="4" w:space="0" w:color="auto"/>
            </w:tcBorders>
          </w:tcPr>
          <w:p w14:paraId="30E139D4" w14:textId="46BEED84" w:rsidR="004A45EF" w:rsidRPr="007B3936" w:rsidRDefault="004A45EF" w:rsidP="004A45EF">
            <w:pPr>
              <w:jc w:val="center"/>
              <w:rPr>
                <w:bCs/>
                <w:sz w:val="22"/>
                <w:szCs w:val="22"/>
                <w:lang w:eastAsia="lt-LT"/>
              </w:rPr>
            </w:pPr>
            <w:r w:rsidRPr="007B3936">
              <w:rPr>
                <w:color w:val="000000"/>
                <w:sz w:val="22"/>
                <w:szCs w:val="22"/>
              </w:rPr>
              <w:t>10 tyr.</w:t>
            </w:r>
          </w:p>
        </w:tc>
        <w:tc>
          <w:tcPr>
            <w:tcW w:w="1134" w:type="dxa"/>
            <w:tcBorders>
              <w:top w:val="single" w:sz="4" w:space="0" w:color="auto"/>
              <w:left w:val="single" w:sz="4" w:space="0" w:color="auto"/>
              <w:bottom w:val="single" w:sz="4" w:space="0" w:color="auto"/>
              <w:right w:val="single" w:sz="4" w:space="0" w:color="auto"/>
            </w:tcBorders>
          </w:tcPr>
          <w:p w14:paraId="4B744C49" w14:textId="4CCCDE30" w:rsidR="004A45EF" w:rsidRPr="007B3936" w:rsidRDefault="004A45EF" w:rsidP="004A45EF">
            <w:pPr>
              <w:jc w:val="center"/>
              <w:rPr>
                <w:bCs/>
                <w:sz w:val="22"/>
                <w:szCs w:val="22"/>
                <w:lang w:eastAsia="lt-LT"/>
              </w:rPr>
            </w:pPr>
            <w:r w:rsidRPr="007B3936">
              <w:rPr>
                <w:color w:val="000000"/>
                <w:sz w:val="22"/>
                <w:szCs w:val="22"/>
              </w:rPr>
              <w:t>12</w:t>
            </w:r>
          </w:p>
        </w:tc>
        <w:tc>
          <w:tcPr>
            <w:tcW w:w="1134" w:type="dxa"/>
            <w:tcBorders>
              <w:top w:val="single" w:sz="4" w:space="0" w:color="auto"/>
              <w:left w:val="single" w:sz="4" w:space="0" w:color="auto"/>
              <w:bottom w:val="single" w:sz="4" w:space="0" w:color="auto"/>
              <w:right w:val="single" w:sz="4" w:space="0" w:color="auto"/>
            </w:tcBorders>
          </w:tcPr>
          <w:p w14:paraId="479F774B" w14:textId="1E788E47" w:rsidR="004A45EF" w:rsidRPr="007B3936" w:rsidRDefault="004A45EF" w:rsidP="004A45EF">
            <w:pPr>
              <w:jc w:val="center"/>
              <w:rPr>
                <w:color w:val="000000"/>
                <w:spacing w:val="-6"/>
                <w:sz w:val="22"/>
                <w:szCs w:val="22"/>
                <w:lang w:eastAsia="lt-LT"/>
              </w:rPr>
            </w:pPr>
            <w:r w:rsidRPr="007B3936">
              <w:rPr>
                <w:color w:val="000000"/>
                <w:sz w:val="22"/>
                <w:szCs w:val="22"/>
              </w:rPr>
              <w:t>1 000,00</w:t>
            </w:r>
          </w:p>
        </w:tc>
        <w:tc>
          <w:tcPr>
            <w:tcW w:w="915" w:type="dxa"/>
            <w:tcBorders>
              <w:top w:val="single" w:sz="4" w:space="0" w:color="auto"/>
              <w:left w:val="single" w:sz="4" w:space="0" w:color="auto"/>
              <w:bottom w:val="single" w:sz="4" w:space="0" w:color="auto"/>
              <w:right w:val="single" w:sz="4" w:space="0" w:color="auto"/>
            </w:tcBorders>
          </w:tcPr>
          <w:p w14:paraId="4BB04BDE" w14:textId="33A09997"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455B5266" w14:textId="1EC9DDC1" w:rsidR="004A45EF" w:rsidRPr="007B3936" w:rsidRDefault="004A45EF" w:rsidP="004A45EF">
            <w:pPr>
              <w:jc w:val="center"/>
              <w:rPr>
                <w:sz w:val="22"/>
                <w:szCs w:val="22"/>
                <w:lang w:eastAsia="lt-LT"/>
              </w:rPr>
            </w:pPr>
            <w:r w:rsidRPr="007B3936">
              <w:rPr>
                <w:color w:val="000000"/>
                <w:sz w:val="22"/>
                <w:szCs w:val="22"/>
              </w:rPr>
              <w:t>1 050,00</w:t>
            </w:r>
          </w:p>
        </w:tc>
      </w:tr>
      <w:tr w:rsidR="004A45EF" w:rsidRPr="00C4672C" w14:paraId="3699CA76"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F240534" w14:textId="1296DD84" w:rsidR="004A45EF" w:rsidRPr="007B3936" w:rsidRDefault="004A45EF" w:rsidP="004A45EF">
            <w:pPr>
              <w:shd w:val="clear" w:color="auto" w:fill="FFFFFF"/>
              <w:contextualSpacing/>
              <w:jc w:val="center"/>
              <w:rPr>
                <w:sz w:val="22"/>
                <w:szCs w:val="22"/>
                <w:lang w:val="en-GB"/>
              </w:rPr>
            </w:pPr>
            <w:r w:rsidRPr="007B3936">
              <w:rPr>
                <w:sz w:val="22"/>
                <w:szCs w:val="22"/>
                <w:lang w:val="en-GB"/>
              </w:rPr>
              <w:t>2.2.6</w:t>
            </w:r>
          </w:p>
        </w:tc>
        <w:tc>
          <w:tcPr>
            <w:tcW w:w="2657" w:type="dxa"/>
            <w:tcBorders>
              <w:top w:val="single" w:sz="4" w:space="0" w:color="auto"/>
              <w:left w:val="single" w:sz="4" w:space="0" w:color="auto"/>
              <w:bottom w:val="single" w:sz="4" w:space="0" w:color="auto"/>
              <w:right w:val="single" w:sz="4" w:space="0" w:color="auto"/>
            </w:tcBorders>
          </w:tcPr>
          <w:p w14:paraId="13E85909" w14:textId="7479EE19" w:rsidR="004A45EF" w:rsidRPr="007B3936" w:rsidRDefault="004A45EF" w:rsidP="004A45EF">
            <w:pPr>
              <w:rPr>
                <w:bCs/>
                <w:sz w:val="22"/>
                <w:szCs w:val="22"/>
                <w:lang w:eastAsia="lt-LT"/>
              </w:rPr>
            </w:pPr>
            <w:r w:rsidRPr="007B3936">
              <w:rPr>
                <w:sz w:val="22"/>
                <w:szCs w:val="22"/>
              </w:rPr>
              <w:t>Nuclease-free water</w:t>
            </w:r>
          </w:p>
        </w:tc>
        <w:tc>
          <w:tcPr>
            <w:tcW w:w="3969" w:type="dxa"/>
            <w:tcBorders>
              <w:top w:val="single" w:sz="4" w:space="0" w:color="auto"/>
              <w:left w:val="single" w:sz="4" w:space="0" w:color="auto"/>
              <w:bottom w:val="single" w:sz="4" w:space="0" w:color="auto"/>
              <w:right w:val="single" w:sz="4" w:space="0" w:color="auto"/>
            </w:tcBorders>
          </w:tcPr>
          <w:p w14:paraId="53AC6A23" w14:textId="12948C03" w:rsidR="004A45EF" w:rsidRPr="007B3936" w:rsidRDefault="004A45EF" w:rsidP="004A45EF">
            <w:pPr>
              <w:jc w:val="center"/>
              <w:rPr>
                <w:bCs/>
                <w:sz w:val="22"/>
                <w:szCs w:val="22"/>
                <w:lang w:eastAsia="lt-LT"/>
              </w:rPr>
            </w:pPr>
            <w:r w:rsidRPr="007B3936">
              <w:rPr>
                <w:color w:val="000000"/>
                <w:sz w:val="22"/>
                <w:szCs w:val="22"/>
              </w:rPr>
              <w:t>Vanduo be nukleazių</w:t>
            </w:r>
          </w:p>
        </w:tc>
        <w:tc>
          <w:tcPr>
            <w:tcW w:w="1418" w:type="dxa"/>
            <w:tcBorders>
              <w:top w:val="single" w:sz="4" w:space="0" w:color="auto"/>
              <w:left w:val="single" w:sz="4" w:space="0" w:color="auto"/>
              <w:bottom w:val="single" w:sz="4" w:space="0" w:color="auto"/>
              <w:right w:val="single" w:sz="4" w:space="0" w:color="auto"/>
            </w:tcBorders>
          </w:tcPr>
          <w:p w14:paraId="01A689EB" w14:textId="77777777" w:rsidR="004A45EF" w:rsidRPr="007B3936" w:rsidRDefault="004A45EF" w:rsidP="004A45EF">
            <w:pPr>
              <w:jc w:val="center"/>
              <w:rPr>
                <w:color w:val="000000"/>
                <w:sz w:val="22"/>
                <w:szCs w:val="22"/>
              </w:rPr>
            </w:pPr>
            <w:r w:rsidRPr="007B3936">
              <w:rPr>
                <w:color w:val="000000"/>
                <w:sz w:val="22"/>
                <w:szCs w:val="22"/>
              </w:rPr>
              <w:t xml:space="preserve">QIAgen, </w:t>
            </w:r>
          </w:p>
          <w:p w14:paraId="18709F94" w14:textId="73438DDF" w:rsidR="004A45EF" w:rsidRPr="007B3936" w:rsidRDefault="004A45EF" w:rsidP="004A45EF">
            <w:pPr>
              <w:jc w:val="center"/>
              <w:rPr>
                <w:bCs/>
                <w:sz w:val="22"/>
                <w:szCs w:val="22"/>
                <w:lang w:eastAsia="lt-LT"/>
              </w:rPr>
            </w:pPr>
            <w:r w:rsidRPr="007B3936">
              <w:rPr>
                <w:color w:val="000000"/>
                <w:sz w:val="22"/>
                <w:szCs w:val="22"/>
              </w:rPr>
              <w:t>129114</w:t>
            </w:r>
          </w:p>
        </w:tc>
        <w:tc>
          <w:tcPr>
            <w:tcW w:w="992" w:type="dxa"/>
            <w:tcBorders>
              <w:top w:val="single" w:sz="4" w:space="0" w:color="auto"/>
              <w:left w:val="single" w:sz="4" w:space="0" w:color="auto"/>
              <w:bottom w:val="single" w:sz="4" w:space="0" w:color="auto"/>
              <w:right w:val="single" w:sz="4" w:space="0" w:color="auto"/>
            </w:tcBorders>
          </w:tcPr>
          <w:p w14:paraId="33A6A298" w14:textId="0ED2C43C" w:rsidR="004A45EF" w:rsidRPr="007B3936" w:rsidRDefault="004A45EF" w:rsidP="004A45EF">
            <w:pPr>
              <w:jc w:val="center"/>
              <w:rPr>
                <w:bCs/>
                <w:sz w:val="22"/>
                <w:szCs w:val="22"/>
                <w:lang w:eastAsia="lt-LT"/>
              </w:rPr>
            </w:pPr>
            <w:r w:rsidRPr="007B3936">
              <w:rPr>
                <w:color w:val="000000"/>
                <w:sz w:val="22"/>
                <w:szCs w:val="22"/>
              </w:rPr>
              <w:t>50 ml</w:t>
            </w:r>
          </w:p>
        </w:tc>
        <w:tc>
          <w:tcPr>
            <w:tcW w:w="1134" w:type="dxa"/>
            <w:tcBorders>
              <w:top w:val="single" w:sz="4" w:space="0" w:color="auto"/>
              <w:left w:val="single" w:sz="4" w:space="0" w:color="auto"/>
              <w:bottom w:val="single" w:sz="4" w:space="0" w:color="auto"/>
              <w:right w:val="single" w:sz="4" w:space="0" w:color="auto"/>
            </w:tcBorders>
          </w:tcPr>
          <w:p w14:paraId="1AB8730B" w14:textId="6A74AF7A" w:rsidR="004A45EF" w:rsidRPr="007B3936" w:rsidRDefault="004A45EF" w:rsidP="004A45EF">
            <w:pPr>
              <w:jc w:val="center"/>
              <w:rPr>
                <w:bCs/>
                <w:sz w:val="22"/>
                <w:szCs w:val="22"/>
                <w:lang w:eastAsia="lt-LT"/>
              </w:rPr>
            </w:pPr>
            <w:r w:rsidRPr="007B3936">
              <w:rPr>
                <w:color w:val="000000"/>
                <w:sz w:val="22"/>
                <w:szCs w:val="22"/>
              </w:rPr>
              <w:t>60</w:t>
            </w:r>
          </w:p>
        </w:tc>
        <w:tc>
          <w:tcPr>
            <w:tcW w:w="1134" w:type="dxa"/>
            <w:tcBorders>
              <w:top w:val="single" w:sz="4" w:space="0" w:color="auto"/>
              <w:left w:val="single" w:sz="4" w:space="0" w:color="auto"/>
              <w:bottom w:val="single" w:sz="4" w:space="0" w:color="auto"/>
              <w:right w:val="single" w:sz="4" w:space="0" w:color="auto"/>
            </w:tcBorders>
          </w:tcPr>
          <w:p w14:paraId="31222DF6" w14:textId="11F6F7E9" w:rsidR="004A45EF" w:rsidRPr="007B3936" w:rsidRDefault="004A45EF" w:rsidP="004A45EF">
            <w:pPr>
              <w:jc w:val="center"/>
              <w:rPr>
                <w:color w:val="000000"/>
                <w:spacing w:val="-6"/>
                <w:sz w:val="22"/>
                <w:szCs w:val="22"/>
                <w:lang w:eastAsia="lt-LT"/>
              </w:rPr>
            </w:pPr>
            <w:r w:rsidRPr="007B3936">
              <w:rPr>
                <w:color w:val="000000"/>
                <w:sz w:val="22"/>
                <w:szCs w:val="22"/>
              </w:rPr>
              <w:t>15,00</w:t>
            </w:r>
          </w:p>
        </w:tc>
        <w:tc>
          <w:tcPr>
            <w:tcW w:w="915" w:type="dxa"/>
            <w:tcBorders>
              <w:top w:val="single" w:sz="4" w:space="0" w:color="auto"/>
              <w:left w:val="single" w:sz="4" w:space="0" w:color="auto"/>
              <w:bottom w:val="single" w:sz="4" w:space="0" w:color="auto"/>
              <w:right w:val="single" w:sz="4" w:space="0" w:color="auto"/>
            </w:tcBorders>
          </w:tcPr>
          <w:p w14:paraId="0749FC5B" w14:textId="3330F984"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3C62D533" w14:textId="414D0044" w:rsidR="004A45EF" w:rsidRPr="007B3936" w:rsidRDefault="004A45EF" w:rsidP="004A45EF">
            <w:pPr>
              <w:jc w:val="center"/>
              <w:rPr>
                <w:sz w:val="22"/>
                <w:szCs w:val="22"/>
                <w:lang w:eastAsia="lt-LT"/>
              </w:rPr>
            </w:pPr>
            <w:r w:rsidRPr="007B3936">
              <w:rPr>
                <w:color w:val="000000"/>
                <w:sz w:val="22"/>
                <w:szCs w:val="22"/>
              </w:rPr>
              <w:t>15,75</w:t>
            </w:r>
          </w:p>
        </w:tc>
      </w:tr>
      <w:tr w:rsidR="004A45EF" w:rsidRPr="00C4672C" w14:paraId="69A021AD"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4F8EEE7" w14:textId="4772F2FC" w:rsidR="004A45EF" w:rsidRPr="007B3936" w:rsidRDefault="004A45EF" w:rsidP="004A45EF">
            <w:pPr>
              <w:shd w:val="clear" w:color="auto" w:fill="FFFFFF"/>
              <w:contextualSpacing/>
              <w:jc w:val="center"/>
              <w:rPr>
                <w:sz w:val="22"/>
                <w:szCs w:val="22"/>
                <w:lang w:val="en-GB"/>
              </w:rPr>
            </w:pPr>
            <w:r w:rsidRPr="007B3936">
              <w:rPr>
                <w:sz w:val="22"/>
                <w:szCs w:val="22"/>
                <w:lang w:val="en-GB"/>
              </w:rPr>
              <w:lastRenderedPageBreak/>
              <w:t>2.2.7</w:t>
            </w:r>
          </w:p>
        </w:tc>
        <w:tc>
          <w:tcPr>
            <w:tcW w:w="2657" w:type="dxa"/>
            <w:tcBorders>
              <w:top w:val="single" w:sz="4" w:space="0" w:color="auto"/>
              <w:left w:val="single" w:sz="4" w:space="0" w:color="auto"/>
              <w:bottom w:val="single" w:sz="4" w:space="0" w:color="auto"/>
              <w:right w:val="single" w:sz="4" w:space="0" w:color="auto"/>
            </w:tcBorders>
          </w:tcPr>
          <w:p w14:paraId="1CF1EC30" w14:textId="04B027F3" w:rsidR="004A45EF" w:rsidRPr="007B3936" w:rsidRDefault="004A45EF" w:rsidP="004A45EF">
            <w:pPr>
              <w:rPr>
                <w:bCs/>
                <w:sz w:val="22"/>
                <w:szCs w:val="22"/>
                <w:lang w:eastAsia="lt-LT"/>
              </w:rPr>
            </w:pPr>
            <w:r w:rsidRPr="007B3936">
              <w:rPr>
                <w:sz w:val="22"/>
                <w:szCs w:val="22"/>
              </w:rPr>
              <w:t>Pipette Tips SR LTS 20ul F 960A/5</w:t>
            </w:r>
          </w:p>
        </w:tc>
        <w:tc>
          <w:tcPr>
            <w:tcW w:w="3969" w:type="dxa"/>
            <w:tcBorders>
              <w:top w:val="single" w:sz="4" w:space="0" w:color="auto"/>
              <w:left w:val="single" w:sz="4" w:space="0" w:color="auto"/>
              <w:bottom w:val="single" w:sz="4" w:space="0" w:color="auto"/>
              <w:right w:val="single" w:sz="4" w:space="0" w:color="auto"/>
            </w:tcBorders>
          </w:tcPr>
          <w:p w14:paraId="07FE9FDE" w14:textId="67CC0363" w:rsidR="004A45EF" w:rsidRPr="007B3936" w:rsidRDefault="004A45EF" w:rsidP="004A45EF">
            <w:pPr>
              <w:jc w:val="center"/>
              <w:rPr>
                <w:bCs/>
                <w:sz w:val="22"/>
                <w:szCs w:val="22"/>
                <w:lang w:eastAsia="lt-LT"/>
              </w:rPr>
            </w:pPr>
            <w:r w:rsidRPr="007B3936">
              <w:rPr>
                <w:color w:val="000000"/>
                <w:sz w:val="22"/>
                <w:szCs w:val="22"/>
              </w:rPr>
              <w:t>Antgaliai multikanalei pipetei (20ul)</w:t>
            </w:r>
          </w:p>
        </w:tc>
        <w:tc>
          <w:tcPr>
            <w:tcW w:w="1418" w:type="dxa"/>
            <w:tcBorders>
              <w:top w:val="single" w:sz="4" w:space="0" w:color="auto"/>
              <w:left w:val="single" w:sz="4" w:space="0" w:color="auto"/>
              <w:bottom w:val="single" w:sz="4" w:space="0" w:color="auto"/>
              <w:right w:val="single" w:sz="4" w:space="0" w:color="auto"/>
            </w:tcBorders>
          </w:tcPr>
          <w:p w14:paraId="3B05E22B" w14:textId="77777777" w:rsidR="004A45EF" w:rsidRPr="007B3936" w:rsidRDefault="004A45EF" w:rsidP="004A45EF">
            <w:pPr>
              <w:jc w:val="center"/>
              <w:rPr>
                <w:color w:val="000000"/>
                <w:sz w:val="22"/>
                <w:szCs w:val="22"/>
              </w:rPr>
            </w:pPr>
            <w:r w:rsidRPr="007B3936">
              <w:rPr>
                <w:color w:val="000000"/>
                <w:sz w:val="22"/>
                <w:szCs w:val="22"/>
              </w:rPr>
              <w:t xml:space="preserve">Rainin, </w:t>
            </w:r>
          </w:p>
          <w:p w14:paraId="4E47C47D" w14:textId="766C7D0A" w:rsidR="004A45EF" w:rsidRPr="007B3936" w:rsidRDefault="004A45EF" w:rsidP="004A45EF">
            <w:pPr>
              <w:jc w:val="center"/>
              <w:rPr>
                <w:bCs/>
                <w:sz w:val="22"/>
                <w:szCs w:val="22"/>
                <w:lang w:eastAsia="lt-LT"/>
              </w:rPr>
            </w:pPr>
            <w:r w:rsidRPr="007B3936">
              <w:rPr>
                <w:color w:val="000000"/>
                <w:sz w:val="22"/>
                <w:szCs w:val="22"/>
              </w:rPr>
              <w:t>17005860</w:t>
            </w:r>
          </w:p>
        </w:tc>
        <w:tc>
          <w:tcPr>
            <w:tcW w:w="992" w:type="dxa"/>
            <w:tcBorders>
              <w:top w:val="single" w:sz="4" w:space="0" w:color="auto"/>
              <w:left w:val="single" w:sz="4" w:space="0" w:color="auto"/>
              <w:bottom w:val="single" w:sz="4" w:space="0" w:color="auto"/>
              <w:right w:val="single" w:sz="4" w:space="0" w:color="auto"/>
            </w:tcBorders>
          </w:tcPr>
          <w:p w14:paraId="3249DC22" w14:textId="61956FD5" w:rsidR="004A45EF" w:rsidRPr="007B3936" w:rsidRDefault="004A45EF" w:rsidP="004A45EF">
            <w:pPr>
              <w:jc w:val="center"/>
              <w:rPr>
                <w:bCs/>
                <w:sz w:val="22"/>
                <w:szCs w:val="22"/>
                <w:lang w:eastAsia="lt-LT"/>
              </w:rPr>
            </w:pPr>
            <w:r w:rsidRPr="007B3936">
              <w:rPr>
                <w:color w:val="000000"/>
                <w:sz w:val="22"/>
                <w:szCs w:val="22"/>
              </w:rPr>
              <w:t>Pak.</w:t>
            </w:r>
            <w:r w:rsidR="007B3936" w:rsidRPr="007B3936">
              <w:rPr>
                <w:color w:val="000000"/>
                <w:sz w:val="22"/>
                <w:szCs w:val="22"/>
              </w:rPr>
              <w:t xml:space="preserve"> </w:t>
            </w:r>
            <w:r w:rsidRPr="007B3936">
              <w:rPr>
                <w:color w:val="000000"/>
                <w:sz w:val="22"/>
                <w:szCs w:val="22"/>
              </w:rPr>
              <w:t>(960 vnt.)</w:t>
            </w:r>
          </w:p>
        </w:tc>
        <w:tc>
          <w:tcPr>
            <w:tcW w:w="1134" w:type="dxa"/>
            <w:tcBorders>
              <w:top w:val="single" w:sz="4" w:space="0" w:color="auto"/>
              <w:left w:val="single" w:sz="4" w:space="0" w:color="auto"/>
              <w:bottom w:val="single" w:sz="4" w:space="0" w:color="auto"/>
              <w:right w:val="single" w:sz="4" w:space="0" w:color="auto"/>
            </w:tcBorders>
          </w:tcPr>
          <w:p w14:paraId="568ECD55" w14:textId="197CC592" w:rsidR="004A45EF" w:rsidRPr="007B3936" w:rsidRDefault="004A45EF" w:rsidP="004A45EF">
            <w:pPr>
              <w:jc w:val="center"/>
              <w:rPr>
                <w:bCs/>
                <w:sz w:val="22"/>
                <w:szCs w:val="22"/>
                <w:lang w:eastAsia="lt-LT"/>
              </w:rPr>
            </w:pPr>
            <w:r w:rsidRPr="007B3936">
              <w:rPr>
                <w:color w:val="000000"/>
                <w:sz w:val="22"/>
                <w:szCs w:val="22"/>
              </w:rPr>
              <w:t>34</w:t>
            </w:r>
          </w:p>
        </w:tc>
        <w:tc>
          <w:tcPr>
            <w:tcW w:w="1134" w:type="dxa"/>
            <w:tcBorders>
              <w:top w:val="single" w:sz="4" w:space="0" w:color="auto"/>
              <w:left w:val="single" w:sz="4" w:space="0" w:color="auto"/>
              <w:bottom w:val="single" w:sz="4" w:space="0" w:color="auto"/>
              <w:right w:val="single" w:sz="4" w:space="0" w:color="auto"/>
            </w:tcBorders>
          </w:tcPr>
          <w:p w14:paraId="3F680C92" w14:textId="4A916F60" w:rsidR="004A45EF" w:rsidRPr="007B3936" w:rsidRDefault="004A45EF" w:rsidP="004A45EF">
            <w:pPr>
              <w:jc w:val="center"/>
              <w:rPr>
                <w:color w:val="000000"/>
                <w:spacing w:val="-6"/>
                <w:sz w:val="22"/>
                <w:szCs w:val="22"/>
                <w:lang w:eastAsia="lt-LT"/>
              </w:rPr>
            </w:pPr>
            <w:r w:rsidRPr="007B3936">
              <w:rPr>
                <w:color w:val="000000"/>
                <w:sz w:val="22"/>
                <w:szCs w:val="22"/>
              </w:rPr>
              <w:t>126,00</w:t>
            </w:r>
          </w:p>
        </w:tc>
        <w:tc>
          <w:tcPr>
            <w:tcW w:w="915" w:type="dxa"/>
            <w:tcBorders>
              <w:top w:val="single" w:sz="4" w:space="0" w:color="auto"/>
              <w:left w:val="single" w:sz="4" w:space="0" w:color="auto"/>
              <w:bottom w:val="single" w:sz="4" w:space="0" w:color="auto"/>
              <w:right w:val="single" w:sz="4" w:space="0" w:color="auto"/>
            </w:tcBorders>
          </w:tcPr>
          <w:p w14:paraId="15B71CF3" w14:textId="78E1179D"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2CDE5CF0" w14:textId="421011A9" w:rsidR="004A45EF" w:rsidRPr="007B3936" w:rsidRDefault="004A45EF" w:rsidP="004A45EF">
            <w:pPr>
              <w:jc w:val="center"/>
              <w:rPr>
                <w:sz w:val="22"/>
                <w:szCs w:val="22"/>
                <w:lang w:eastAsia="lt-LT"/>
              </w:rPr>
            </w:pPr>
            <w:r w:rsidRPr="007B3936">
              <w:rPr>
                <w:color w:val="000000"/>
                <w:sz w:val="22"/>
                <w:szCs w:val="22"/>
              </w:rPr>
              <w:t>132,30</w:t>
            </w:r>
          </w:p>
        </w:tc>
      </w:tr>
      <w:tr w:rsidR="004A45EF" w:rsidRPr="00C4672C" w14:paraId="4B2FA921"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3A6F142" w14:textId="11883382" w:rsidR="004A45EF" w:rsidRPr="007B3936" w:rsidRDefault="004A45EF" w:rsidP="004A45EF">
            <w:pPr>
              <w:shd w:val="clear" w:color="auto" w:fill="FFFFFF"/>
              <w:contextualSpacing/>
              <w:jc w:val="center"/>
              <w:rPr>
                <w:sz w:val="22"/>
                <w:szCs w:val="22"/>
                <w:lang w:val="en-GB"/>
              </w:rPr>
            </w:pPr>
            <w:r w:rsidRPr="007B3936">
              <w:rPr>
                <w:sz w:val="22"/>
                <w:szCs w:val="22"/>
                <w:lang w:val="en-GB"/>
              </w:rPr>
              <w:t>2.2.8</w:t>
            </w:r>
          </w:p>
        </w:tc>
        <w:tc>
          <w:tcPr>
            <w:tcW w:w="2657" w:type="dxa"/>
            <w:tcBorders>
              <w:top w:val="single" w:sz="4" w:space="0" w:color="auto"/>
              <w:left w:val="single" w:sz="4" w:space="0" w:color="auto"/>
              <w:bottom w:val="single" w:sz="4" w:space="0" w:color="auto"/>
              <w:right w:val="single" w:sz="4" w:space="0" w:color="auto"/>
            </w:tcBorders>
          </w:tcPr>
          <w:p w14:paraId="5682347C" w14:textId="74F95A49" w:rsidR="004A45EF" w:rsidRPr="007B3936" w:rsidRDefault="004A45EF" w:rsidP="004A45EF">
            <w:pPr>
              <w:rPr>
                <w:bCs/>
                <w:sz w:val="22"/>
                <w:szCs w:val="22"/>
                <w:lang w:eastAsia="lt-LT"/>
              </w:rPr>
            </w:pPr>
            <w:r w:rsidRPr="007B3936">
              <w:rPr>
                <w:sz w:val="22"/>
                <w:szCs w:val="22"/>
              </w:rPr>
              <w:t>StarTub PS Reagent Reservoir, 25 ml, Individually Wrapped (Sterile)</w:t>
            </w:r>
          </w:p>
        </w:tc>
        <w:tc>
          <w:tcPr>
            <w:tcW w:w="3969" w:type="dxa"/>
            <w:tcBorders>
              <w:top w:val="single" w:sz="4" w:space="0" w:color="auto"/>
              <w:left w:val="single" w:sz="4" w:space="0" w:color="auto"/>
              <w:bottom w:val="single" w:sz="4" w:space="0" w:color="auto"/>
              <w:right w:val="single" w:sz="4" w:space="0" w:color="auto"/>
            </w:tcBorders>
          </w:tcPr>
          <w:p w14:paraId="5C246C23" w14:textId="18AAE4EE" w:rsidR="004A45EF" w:rsidRPr="007B3936" w:rsidRDefault="004A45EF" w:rsidP="004A45EF">
            <w:pPr>
              <w:jc w:val="center"/>
              <w:rPr>
                <w:bCs/>
                <w:sz w:val="22"/>
                <w:szCs w:val="22"/>
                <w:lang w:eastAsia="lt-LT"/>
              </w:rPr>
            </w:pPr>
            <w:r w:rsidRPr="007B3936">
              <w:rPr>
                <w:color w:val="000000"/>
                <w:sz w:val="22"/>
                <w:szCs w:val="22"/>
              </w:rPr>
              <w:t>Lovelis daugiakanalei pipetei, sterilus, StarTub PS Reagent Reservoir, 25 ml, Individually Wrapped (Sterile)</w:t>
            </w:r>
          </w:p>
        </w:tc>
        <w:tc>
          <w:tcPr>
            <w:tcW w:w="1418" w:type="dxa"/>
            <w:tcBorders>
              <w:top w:val="single" w:sz="4" w:space="0" w:color="auto"/>
              <w:left w:val="single" w:sz="4" w:space="0" w:color="auto"/>
              <w:bottom w:val="single" w:sz="4" w:space="0" w:color="auto"/>
              <w:right w:val="single" w:sz="4" w:space="0" w:color="auto"/>
            </w:tcBorders>
          </w:tcPr>
          <w:p w14:paraId="2E86EAF8" w14:textId="77777777" w:rsidR="004A45EF" w:rsidRPr="007B3936" w:rsidRDefault="004A45EF" w:rsidP="004A45EF">
            <w:pPr>
              <w:jc w:val="center"/>
              <w:rPr>
                <w:color w:val="000000"/>
                <w:sz w:val="22"/>
                <w:szCs w:val="22"/>
              </w:rPr>
            </w:pPr>
            <w:r w:rsidRPr="007B3936">
              <w:rPr>
                <w:color w:val="000000"/>
                <w:sz w:val="22"/>
                <w:szCs w:val="22"/>
              </w:rPr>
              <w:t xml:space="preserve">Starlab, </w:t>
            </w:r>
          </w:p>
          <w:p w14:paraId="7C55548D" w14:textId="7F48FFB6" w:rsidR="004A45EF" w:rsidRPr="007B3936" w:rsidRDefault="004A45EF" w:rsidP="004A45EF">
            <w:pPr>
              <w:jc w:val="center"/>
              <w:rPr>
                <w:bCs/>
                <w:sz w:val="22"/>
                <w:szCs w:val="22"/>
                <w:lang w:eastAsia="lt-LT"/>
              </w:rPr>
            </w:pPr>
            <w:r w:rsidRPr="007B3936">
              <w:rPr>
                <w:color w:val="000000"/>
                <w:sz w:val="22"/>
                <w:szCs w:val="22"/>
              </w:rPr>
              <w:t>E2310-1025</w:t>
            </w:r>
          </w:p>
        </w:tc>
        <w:tc>
          <w:tcPr>
            <w:tcW w:w="992" w:type="dxa"/>
            <w:tcBorders>
              <w:top w:val="single" w:sz="4" w:space="0" w:color="auto"/>
              <w:left w:val="single" w:sz="4" w:space="0" w:color="auto"/>
              <w:bottom w:val="single" w:sz="4" w:space="0" w:color="auto"/>
              <w:right w:val="single" w:sz="4" w:space="0" w:color="auto"/>
            </w:tcBorders>
          </w:tcPr>
          <w:p w14:paraId="70999D41" w14:textId="667B7D67" w:rsidR="004A45EF" w:rsidRPr="007B3936" w:rsidRDefault="004A45EF" w:rsidP="004A45EF">
            <w:pPr>
              <w:jc w:val="center"/>
              <w:rPr>
                <w:bCs/>
                <w:sz w:val="22"/>
                <w:szCs w:val="22"/>
                <w:lang w:eastAsia="lt-LT"/>
              </w:rPr>
            </w:pPr>
            <w:r w:rsidRPr="007B3936">
              <w:rPr>
                <w:color w:val="000000"/>
                <w:sz w:val="22"/>
                <w:szCs w:val="22"/>
              </w:rPr>
              <w:t>Pak. (50vnt)</w:t>
            </w:r>
          </w:p>
        </w:tc>
        <w:tc>
          <w:tcPr>
            <w:tcW w:w="1134" w:type="dxa"/>
            <w:tcBorders>
              <w:top w:val="single" w:sz="4" w:space="0" w:color="auto"/>
              <w:left w:val="single" w:sz="4" w:space="0" w:color="auto"/>
              <w:bottom w:val="single" w:sz="4" w:space="0" w:color="auto"/>
              <w:right w:val="single" w:sz="4" w:space="0" w:color="auto"/>
            </w:tcBorders>
          </w:tcPr>
          <w:p w14:paraId="5032C684" w14:textId="62B43B3E" w:rsidR="004A45EF" w:rsidRPr="007B3936" w:rsidRDefault="004A45EF" w:rsidP="004A45EF">
            <w:pPr>
              <w:jc w:val="center"/>
              <w:rPr>
                <w:bCs/>
                <w:sz w:val="22"/>
                <w:szCs w:val="22"/>
                <w:lang w:eastAsia="lt-LT"/>
              </w:rPr>
            </w:pPr>
            <w:r w:rsidRPr="007B3936">
              <w:rPr>
                <w:color w:val="000000"/>
                <w:sz w:val="22"/>
                <w:szCs w:val="22"/>
              </w:rPr>
              <w:t>62</w:t>
            </w:r>
          </w:p>
        </w:tc>
        <w:tc>
          <w:tcPr>
            <w:tcW w:w="1134" w:type="dxa"/>
            <w:tcBorders>
              <w:top w:val="single" w:sz="4" w:space="0" w:color="auto"/>
              <w:left w:val="single" w:sz="4" w:space="0" w:color="auto"/>
              <w:bottom w:val="single" w:sz="4" w:space="0" w:color="auto"/>
              <w:right w:val="single" w:sz="4" w:space="0" w:color="auto"/>
            </w:tcBorders>
          </w:tcPr>
          <w:p w14:paraId="46F69231" w14:textId="486A8586" w:rsidR="004A45EF" w:rsidRPr="007B3936" w:rsidRDefault="004A45EF" w:rsidP="004A45EF">
            <w:pPr>
              <w:jc w:val="center"/>
              <w:rPr>
                <w:color w:val="000000"/>
                <w:spacing w:val="-6"/>
                <w:sz w:val="22"/>
                <w:szCs w:val="22"/>
                <w:lang w:eastAsia="lt-LT"/>
              </w:rPr>
            </w:pPr>
            <w:r w:rsidRPr="007B3936">
              <w:rPr>
                <w:color w:val="000000"/>
                <w:sz w:val="22"/>
                <w:szCs w:val="22"/>
              </w:rPr>
              <w:t>56,00</w:t>
            </w:r>
          </w:p>
        </w:tc>
        <w:tc>
          <w:tcPr>
            <w:tcW w:w="915" w:type="dxa"/>
            <w:tcBorders>
              <w:top w:val="single" w:sz="4" w:space="0" w:color="auto"/>
              <w:left w:val="single" w:sz="4" w:space="0" w:color="auto"/>
              <w:bottom w:val="single" w:sz="4" w:space="0" w:color="auto"/>
              <w:right w:val="single" w:sz="4" w:space="0" w:color="auto"/>
            </w:tcBorders>
          </w:tcPr>
          <w:p w14:paraId="7C532C47" w14:textId="6E53D9FE"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1DD68EC4" w14:textId="7D825BE1" w:rsidR="004A45EF" w:rsidRPr="007B3936" w:rsidRDefault="004A45EF" w:rsidP="004A45EF">
            <w:pPr>
              <w:jc w:val="center"/>
              <w:rPr>
                <w:sz w:val="22"/>
                <w:szCs w:val="22"/>
                <w:lang w:eastAsia="lt-LT"/>
              </w:rPr>
            </w:pPr>
            <w:r w:rsidRPr="007B3936">
              <w:rPr>
                <w:color w:val="000000"/>
                <w:sz w:val="22"/>
                <w:szCs w:val="22"/>
              </w:rPr>
              <w:t>58,80</w:t>
            </w:r>
          </w:p>
        </w:tc>
      </w:tr>
      <w:tr w:rsidR="004A45EF" w:rsidRPr="00C4672C" w14:paraId="1E26D135" w14:textId="77777777" w:rsidTr="00195F3C">
        <w:trPr>
          <w:cantSplit/>
          <w:trHeight w:val="557"/>
          <w:jc w:val="center"/>
        </w:trPr>
        <w:tc>
          <w:tcPr>
            <w:tcW w:w="1024" w:type="dxa"/>
            <w:tcBorders>
              <w:top w:val="single" w:sz="4" w:space="0" w:color="auto"/>
              <w:left w:val="single" w:sz="4" w:space="0" w:color="auto"/>
              <w:bottom w:val="single" w:sz="4" w:space="0" w:color="auto"/>
              <w:right w:val="single" w:sz="4" w:space="0" w:color="auto"/>
            </w:tcBorders>
          </w:tcPr>
          <w:p w14:paraId="7E782C1A" w14:textId="38E27CD6" w:rsidR="004A45EF" w:rsidRPr="007B3936" w:rsidRDefault="004A45EF" w:rsidP="004A45EF">
            <w:pPr>
              <w:shd w:val="clear" w:color="auto" w:fill="FFFFFF"/>
              <w:contextualSpacing/>
              <w:jc w:val="center"/>
              <w:rPr>
                <w:sz w:val="22"/>
                <w:szCs w:val="22"/>
                <w:lang w:val="en-GB"/>
              </w:rPr>
            </w:pPr>
            <w:r w:rsidRPr="007B3936">
              <w:rPr>
                <w:sz w:val="22"/>
                <w:szCs w:val="22"/>
                <w:lang w:val="en-GB"/>
              </w:rPr>
              <w:t>2.2.9</w:t>
            </w:r>
          </w:p>
        </w:tc>
        <w:tc>
          <w:tcPr>
            <w:tcW w:w="2657" w:type="dxa"/>
            <w:tcBorders>
              <w:top w:val="single" w:sz="4" w:space="0" w:color="auto"/>
              <w:left w:val="single" w:sz="4" w:space="0" w:color="auto"/>
              <w:bottom w:val="single" w:sz="4" w:space="0" w:color="auto"/>
              <w:right w:val="single" w:sz="4" w:space="0" w:color="auto"/>
            </w:tcBorders>
          </w:tcPr>
          <w:p w14:paraId="6340EED5" w14:textId="1D098786" w:rsidR="004A45EF" w:rsidRPr="007B3936" w:rsidRDefault="004A45EF" w:rsidP="004A45EF">
            <w:pPr>
              <w:rPr>
                <w:bCs/>
                <w:sz w:val="22"/>
                <w:szCs w:val="22"/>
                <w:lang w:eastAsia="lt-LT"/>
              </w:rPr>
            </w:pPr>
            <w:r w:rsidRPr="007B3936">
              <w:rPr>
                <w:sz w:val="22"/>
                <w:szCs w:val="22"/>
              </w:rPr>
              <w:t>FluoPad, compression pad for PCR</w:t>
            </w:r>
          </w:p>
        </w:tc>
        <w:tc>
          <w:tcPr>
            <w:tcW w:w="3969" w:type="dxa"/>
            <w:tcBorders>
              <w:top w:val="single" w:sz="4" w:space="0" w:color="auto"/>
              <w:left w:val="single" w:sz="4" w:space="0" w:color="auto"/>
              <w:bottom w:val="single" w:sz="4" w:space="0" w:color="auto"/>
              <w:right w:val="single" w:sz="4" w:space="0" w:color="auto"/>
            </w:tcBorders>
          </w:tcPr>
          <w:p w14:paraId="4D17584A" w14:textId="6F1D2A84" w:rsidR="004A45EF" w:rsidRPr="007B3936" w:rsidRDefault="004A45EF" w:rsidP="004A45EF">
            <w:pPr>
              <w:jc w:val="center"/>
              <w:rPr>
                <w:bCs/>
                <w:sz w:val="22"/>
                <w:szCs w:val="22"/>
                <w:lang w:eastAsia="lt-LT"/>
              </w:rPr>
            </w:pPr>
            <w:r w:rsidRPr="007B3936">
              <w:rPr>
                <w:color w:val="000000"/>
                <w:sz w:val="22"/>
                <w:szCs w:val="22"/>
              </w:rPr>
              <w:t>Kompresinis kilimėlis FluoQube termocikleriui</w:t>
            </w:r>
          </w:p>
        </w:tc>
        <w:tc>
          <w:tcPr>
            <w:tcW w:w="1418" w:type="dxa"/>
            <w:tcBorders>
              <w:top w:val="single" w:sz="4" w:space="0" w:color="auto"/>
              <w:left w:val="single" w:sz="4" w:space="0" w:color="auto"/>
              <w:bottom w:val="single" w:sz="4" w:space="0" w:color="auto"/>
              <w:right w:val="single" w:sz="4" w:space="0" w:color="auto"/>
            </w:tcBorders>
          </w:tcPr>
          <w:p w14:paraId="42480345" w14:textId="77777777" w:rsidR="003C3521" w:rsidRPr="007B3936" w:rsidRDefault="004A45EF" w:rsidP="003C3521">
            <w:pPr>
              <w:jc w:val="center"/>
              <w:rPr>
                <w:color w:val="000000"/>
                <w:sz w:val="22"/>
                <w:szCs w:val="22"/>
              </w:rPr>
            </w:pPr>
            <w:r w:rsidRPr="007B3936">
              <w:rPr>
                <w:color w:val="000000"/>
                <w:sz w:val="22"/>
                <w:szCs w:val="22"/>
              </w:rPr>
              <w:t xml:space="preserve">Inno-train, </w:t>
            </w:r>
          </w:p>
          <w:p w14:paraId="13A2F2D7" w14:textId="25517D7E" w:rsidR="004A45EF" w:rsidRPr="007B3936" w:rsidRDefault="004A45EF" w:rsidP="003C3521">
            <w:pPr>
              <w:jc w:val="center"/>
              <w:rPr>
                <w:color w:val="000000"/>
                <w:sz w:val="22"/>
                <w:szCs w:val="22"/>
              </w:rPr>
            </w:pPr>
            <w:r w:rsidRPr="007B3936">
              <w:rPr>
                <w:color w:val="000000"/>
                <w:sz w:val="22"/>
                <w:szCs w:val="22"/>
              </w:rPr>
              <w:t>00207CP01</w:t>
            </w:r>
          </w:p>
        </w:tc>
        <w:tc>
          <w:tcPr>
            <w:tcW w:w="992" w:type="dxa"/>
            <w:tcBorders>
              <w:top w:val="single" w:sz="4" w:space="0" w:color="auto"/>
              <w:left w:val="single" w:sz="4" w:space="0" w:color="auto"/>
              <w:bottom w:val="single" w:sz="4" w:space="0" w:color="auto"/>
              <w:right w:val="single" w:sz="4" w:space="0" w:color="auto"/>
            </w:tcBorders>
          </w:tcPr>
          <w:p w14:paraId="6D4AE16B" w14:textId="4B5FD6DD" w:rsidR="004A45EF" w:rsidRPr="007B3936" w:rsidRDefault="004A45EF" w:rsidP="004A45EF">
            <w:pPr>
              <w:jc w:val="center"/>
              <w:rPr>
                <w:bCs/>
                <w:sz w:val="22"/>
                <w:szCs w:val="22"/>
                <w:lang w:eastAsia="lt-LT"/>
              </w:rPr>
            </w:pPr>
            <w:r w:rsidRPr="007B3936">
              <w:rPr>
                <w:color w:val="000000"/>
                <w:sz w:val="22"/>
                <w:szCs w:val="22"/>
              </w:rPr>
              <w:t>Vnt.</w:t>
            </w:r>
          </w:p>
        </w:tc>
        <w:tc>
          <w:tcPr>
            <w:tcW w:w="1134" w:type="dxa"/>
            <w:tcBorders>
              <w:top w:val="single" w:sz="4" w:space="0" w:color="auto"/>
              <w:left w:val="single" w:sz="4" w:space="0" w:color="auto"/>
              <w:bottom w:val="single" w:sz="4" w:space="0" w:color="auto"/>
              <w:right w:val="single" w:sz="4" w:space="0" w:color="auto"/>
            </w:tcBorders>
          </w:tcPr>
          <w:p w14:paraId="6CB6B25D" w14:textId="3751A51F" w:rsidR="004A45EF" w:rsidRPr="007B3936" w:rsidRDefault="004A45EF" w:rsidP="004A45EF">
            <w:pPr>
              <w:jc w:val="center"/>
              <w:rPr>
                <w:bCs/>
                <w:sz w:val="22"/>
                <w:szCs w:val="22"/>
                <w:lang w:eastAsia="lt-LT"/>
              </w:rPr>
            </w:pPr>
            <w:r w:rsidRPr="007B3936">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37E59A96" w14:textId="399142BE" w:rsidR="004A45EF" w:rsidRPr="007B3936" w:rsidRDefault="004A45EF" w:rsidP="004A45EF">
            <w:pPr>
              <w:jc w:val="center"/>
              <w:rPr>
                <w:color w:val="000000"/>
                <w:spacing w:val="-6"/>
                <w:sz w:val="22"/>
                <w:szCs w:val="22"/>
                <w:lang w:eastAsia="lt-LT"/>
              </w:rPr>
            </w:pPr>
            <w:r w:rsidRPr="007B3936">
              <w:rPr>
                <w:color w:val="000000"/>
                <w:sz w:val="22"/>
                <w:szCs w:val="22"/>
              </w:rPr>
              <w:t>40,00</w:t>
            </w:r>
          </w:p>
        </w:tc>
        <w:tc>
          <w:tcPr>
            <w:tcW w:w="915" w:type="dxa"/>
            <w:tcBorders>
              <w:top w:val="single" w:sz="4" w:space="0" w:color="auto"/>
              <w:left w:val="single" w:sz="4" w:space="0" w:color="auto"/>
              <w:bottom w:val="single" w:sz="4" w:space="0" w:color="auto"/>
              <w:right w:val="single" w:sz="4" w:space="0" w:color="auto"/>
            </w:tcBorders>
          </w:tcPr>
          <w:p w14:paraId="7E684F9E" w14:textId="21DEDE23"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single" w:sz="4" w:space="0" w:color="auto"/>
              <w:left w:val="single" w:sz="4" w:space="0" w:color="auto"/>
              <w:bottom w:val="single" w:sz="4" w:space="0" w:color="auto"/>
              <w:right w:val="single" w:sz="4" w:space="0" w:color="auto"/>
            </w:tcBorders>
          </w:tcPr>
          <w:p w14:paraId="02C36C85" w14:textId="0D0BBEA1" w:rsidR="004A45EF" w:rsidRPr="007B3936" w:rsidRDefault="004A45EF" w:rsidP="004A45EF">
            <w:pPr>
              <w:jc w:val="center"/>
              <w:rPr>
                <w:sz w:val="22"/>
                <w:szCs w:val="22"/>
                <w:lang w:eastAsia="lt-LT"/>
              </w:rPr>
            </w:pPr>
            <w:r w:rsidRPr="007B3936">
              <w:rPr>
                <w:color w:val="000000"/>
                <w:sz w:val="22"/>
                <w:szCs w:val="22"/>
              </w:rPr>
              <w:t>42,00</w:t>
            </w:r>
          </w:p>
        </w:tc>
      </w:tr>
      <w:tr w:rsidR="004A45EF" w:rsidRPr="00C4672C" w14:paraId="01C67C30" w14:textId="77777777" w:rsidTr="00195F3C">
        <w:trPr>
          <w:cantSplit/>
          <w:trHeight w:val="551"/>
          <w:jc w:val="center"/>
        </w:trPr>
        <w:tc>
          <w:tcPr>
            <w:tcW w:w="1024" w:type="dxa"/>
            <w:tcBorders>
              <w:top w:val="single" w:sz="4" w:space="0" w:color="auto"/>
              <w:left w:val="single" w:sz="4" w:space="0" w:color="auto"/>
              <w:bottom w:val="single" w:sz="4" w:space="0" w:color="auto"/>
              <w:right w:val="single" w:sz="4" w:space="0" w:color="auto"/>
            </w:tcBorders>
          </w:tcPr>
          <w:p w14:paraId="52349C25" w14:textId="5A9AF6A6" w:rsidR="004A45EF" w:rsidRPr="007B3936" w:rsidRDefault="004A45EF" w:rsidP="004A45EF">
            <w:pPr>
              <w:shd w:val="clear" w:color="auto" w:fill="FFFFFF"/>
              <w:contextualSpacing/>
              <w:jc w:val="center"/>
              <w:rPr>
                <w:sz w:val="22"/>
                <w:szCs w:val="22"/>
                <w:lang w:val="en-GB"/>
              </w:rPr>
            </w:pPr>
            <w:r w:rsidRPr="007B3936">
              <w:rPr>
                <w:sz w:val="22"/>
                <w:szCs w:val="22"/>
                <w:lang w:val="en-GB"/>
              </w:rPr>
              <w:t>2.2.10</w:t>
            </w:r>
          </w:p>
        </w:tc>
        <w:tc>
          <w:tcPr>
            <w:tcW w:w="2657" w:type="dxa"/>
            <w:tcBorders>
              <w:top w:val="nil"/>
              <w:left w:val="single" w:sz="4" w:space="0" w:color="auto"/>
              <w:bottom w:val="single" w:sz="4" w:space="0" w:color="auto"/>
              <w:right w:val="single" w:sz="4" w:space="0" w:color="auto"/>
            </w:tcBorders>
          </w:tcPr>
          <w:p w14:paraId="475729A2" w14:textId="11A0F3D4" w:rsidR="004A45EF" w:rsidRPr="007B3936" w:rsidRDefault="004A45EF" w:rsidP="004A45EF">
            <w:pPr>
              <w:rPr>
                <w:bCs/>
                <w:sz w:val="22"/>
                <w:szCs w:val="22"/>
                <w:lang w:eastAsia="lt-LT"/>
              </w:rPr>
            </w:pPr>
            <w:r w:rsidRPr="007B3936">
              <w:rPr>
                <w:sz w:val="22"/>
                <w:szCs w:val="22"/>
              </w:rPr>
              <w:t>FluoGene Color Control</w:t>
            </w:r>
          </w:p>
        </w:tc>
        <w:tc>
          <w:tcPr>
            <w:tcW w:w="3969" w:type="dxa"/>
            <w:tcBorders>
              <w:top w:val="nil"/>
              <w:left w:val="single" w:sz="4" w:space="0" w:color="auto"/>
              <w:bottom w:val="single" w:sz="4" w:space="0" w:color="auto"/>
              <w:right w:val="single" w:sz="4" w:space="0" w:color="auto"/>
            </w:tcBorders>
          </w:tcPr>
          <w:p w14:paraId="75E4FECB" w14:textId="4CF502AA" w:rsidR="004A45EF" w:rsidRPr="007B3936" w:rsidRDefault="004A45EF" w:rsidP="004A45EF">
            <w:pPr>
              <w:jc w:val="center"/>
              <w:rPr>
                <w:bCs/>
                <w:sz w:val="22"/>
                <w:szCs w:val="22"/>
                <w:lang w:eastAsia="lt-LT"/>
              </w:rPr>
            </w:pPr>
            <w:r w:rsidRPr="007B3936">
              <w:rPr>
                <w:color w:val="000000"/>
                <w:sz w:val="22"/>
                <w:szCs w:val="22"/>
              </w:rPr>
              <w:t>FluoGene spalvinės kontrolės rinkinys</w:t>
            </w:r>
          </w:p>
        </w:tc>
        <w:tc>
          <w:tcPr>
            <w:tcW w:w="1418" w:type="dxa"/>
            <w:tcBorders>
              <w:top w:val="nil"/>
              <w:left w:val="single" w:sz="4" w:space="0" w:color="auto"/>
              <w:bottom w:val="single" w:sz="4" w:space="0" w:color="auto"/>
              <w:right w:val="single" w:sz="4" w:space="0" w:color="auto"/>
            </w:tcBorders>
          </w:tcPr>
          <w:p w14:paraId="1AFCD8FD" w14:textId="77777777" w:rsidR="003C3521" w:rsidRPr="007B3936" w:rsidRDefault="004A45EF" w:rsidP="004A45EF">
            <w:pPr>
              <w:jc w:val="center"/>
              <w:rPr>
                <w:color w:val="000000"/>
                <w:sz w:val="22"/>
                <w:szCs w:val="22"/>
              </w:rPr>
            </w:pPr>
            <w:r w:rsidRPr="007B3936">
              <w:rPr>
                <w:color w:val="000000"/>
                <w:sz w:val="22"/>
                <w:szCs w:val="22"/>
              </w:rPr>
              <w:t>Inno-train</w:t>
            </w:r>
            <w:r w:rsidR="003C3521" w:rsidRPr="007B3936">
              <w:rPr>
                <w:color w:val="000000"/>
                <w:sz w:val="22"/>
                <w:szCs w:val="22"/>
              </w:rPr>
              <w:t xml:space="preserve">, </w:t>
            </w:r>
          </w:p>
          <w:p w14:paraId="6D0FB4DE" w14:textId="587EFEAB" w:rsidR="004A45EF" w:rsidRPr="007B3936" w:rsidRDefault="004A45EF" w:rsidP="004A45EF">
            <w:pPr>
              <w:jc w:val="center"/>
              <w:rPr>
                <w:bCs/>
                <w:sz w:val="22"/>
                <w:szCs w:val="22"/>
                <w:lang w:eastAsia="lt-LT"/>
              </w:rPr>
            </w:pPr>
            <w:r w:rsidRPr="007B3936">
              <w:rPr>
                <w:color w:val="000000"/>
                <w:sz w:val="22"/>
                <w:szCs w:val="22"/>
              </w:rPr>
              <w:t>00601000S</w:t>
            </w:r>
          </w:p>
        </w:tc>
        <w:tc>
          <w:tcPr>
            <w:tcW w:w="992" w:type="dxa"/>
            <w:tcBorders>
              <w:top w:val="nil"/>
              <w:left w:val="single" w:sz="4" w:space="0" w:color="auto"/>
              <w:bottom w:val="single" w:sz="4" w:space="0" w:color="auto"/>
              <w:right w:val="single" w:sz="4" w:space="0" w:color="auto"/>
            </w:tcBorders>
          </w:tcPr>
          <w:p w14:paraId="0E9AA40F" w14:textId="36C2B97F" w:rsidR="004A45EF" w:rsidRPr="007B3936" w:rsidRDefault="004A45EF" w:rsidP="004A45EF">
            <w:pPr>
              <w:jc w:val="center"/>
              <w:rPr>
                <w:bCs/>
                <w:sz w:val="22"/>
                <w:szCs w:val="22"/>
                <w:lang w:eastAsia="lt-LT"/>
              </w:rPr>
            </w:pPr>
            <w:r w:rsidRPr="007B3936">
              <w:rPr>
                <w:color w:val="000000"/>
                <w:sz w:val="22"/>
                <w:szCs w:val="22"/>
              </w:rPr>
              <w:t>10 tyr.</w:t>
            </w:r>
          </w:p>
        </w:tc>
        <w:tc>
          <w:tcPr>
            <w:tcW w:w="1134" w:type="dxa"/>
            <w:tcBorders>
              <w:top w:val="nil"/>
              <w:left w:val="single" w:sz="4" w:space="0" w:color="auto"/>
              <w:bottom w:val="single" w:sz="4" w:space="0" w:color="auto"/>
              <w:right w:val="single" w:sz="4" w:space="0" w:color="auto"/>
            </w:tcBorders>
          </w:tcPr>
          <w:p w14:paraId="5D948D38" w14:textId="523869CE" w:rsidR="004A45EF" w:rsidRPr="007B3936" w:rsidRDefault="004A45EF" w:rsidP="004A45EF">
            <w:pPr>
              <w:jc w:val="center"/>
              <w:rPr>
                <w:bCs/>
                <w:sz w:val="22"/>
                <w:szCs w:val="22"/>
                <w:lang w:eastAsia="lt-LT"/>
              </w:rPr>
            </w:pPr>
            <w:r w:rsidRPr="007B3936">
              <w:rPr>
                <w:color w:val="000000"/>
                <w:sz w:val="22"/>
                <w:szCs w:val="22"/>
              </w:rPr>
              <w:t>6</w:t>
            </w:r>
          </w:p>
        </w:tc>
        <w:tc>
          <w:tcPr>
            <w:tcW w:w="1134" w:type="dxa"/>
            <w:tcBorders>
              <w:top w:val="nil"/>
              <w:left w:val="single" w:sz="4" w:space="0" w:color="auto"/>
              <w:bottom w:val="single" w:sz="4" w:space="0" w:color="auto"/>
              <w:right w:val="single" w:sz="4" w:space="0" w:color="auto"/>
            </w:tcBorders>
          </w:tcPr>
          <w:p w14:paraId="26FA78E8" w14:textId="14BA3D6E" w:rsidR="004A45EF" w:rsidRPr="007B3936" w:rsidRDefault="004A45EF" w:rsidP="004A45EF">
            <w:pPr>
              <w:jc w:val="center"/>
              <w:rPr>
                <w:color w:val="000000"/>
                <w:spacing w:val="-6"/>
                <w:sz w:val="22"/>
                <w:szCs w:val="22"/>
                <w:lang w:eastAsia="lt-LT"/>
              </w:rPr>
            </w:pPr>
            <w:r w:rsidRPr="007B3936">
              <w:rPr>
                <w:color w:val="000000"/>
                <w:sz w:val="22"/>
                <w:szCs w:val="22"/>
              </w:rPr>
              <w:t>500,00</w:t>
            </w:r>
          </w:p>
        </w:tc>
        <w:tc>
          <w:tcPr>
            <w:tcW w:w="915" w:type="dxa"/>
            <w:tcBorders>
              <w:top w:val="nil"/>
              <w:left w:val="single" w:sz="4" w:space="0" w:color="auto"/>
              <w:bottom w:val="single" w:sz="4" w:space="0" w:color="auto"/>
              <w:right w:val="single" w:sz="4" w:space="0" w:color="auto"/>
            </w:tcBorders>
          </w:tcPr>
          <w:p w14:paraId="71FD34C5" w14:textId="7DFC97BD"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19DE5744" w14:textId="169CCB95" w:rsidR="004A45EF" w:rsidRPr="007B3936" w:rsidRDefault="004A45EF" w:rsidP="004A45EF">
            <w:pPr>
              <w:jc w:val="center"/>
              <w:rPr>
                <w:sz w:val="22"/>
                <w:szCs w:val="22"/>
                <w:lang w:eastAsia="lt-LT"/>
              </w:rPr>
            </w:pPr>
            <w:r w:rsidRPr="007B3936">
              <w:rPr>
                <w:color w:val="000000"/>
                <w:sz w:val="22"/>
                <w:szCs w:val="22"/>
              </w:rPr>
              <w:t>525,00</w:t>
            </w:r>
          </w:p>
        </w:tc>
      </w:tr>
      <w:tr w:rsidR="004A45EF" w:rsidRPr="00C4672C" w14:paraId="4AE25598"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696DE8F" w14:textId="737291CB" w:rsidR="004A45EF" w:rsidRPr="007B3936" w:rsidRDefault="004A45EF" w:rsidP="004A45EF">
            <w:pPr>
              <w:shd w:val="clear" w:color="auto" w:fill="FFFFFF"/>
              <w:contextualSpacing/>
              <w:jc w:val="center"/>
              <w:rPr>
                <w:sz w:val="22"/>
                <w:szCs w:val="22"/>
                <w:lang w:val="en-GB"/>
              </w:rPr>
            </w:pPr>
            <w:r w:rsidRPr="007B3936">
              <w:rPr>
                <w:sz w:val="22"/>
                <w:szCs w:val="22"/>
                <w:lang w:val="en-GB"/>
              </w:rPr>
              <w:t>2.2.11</w:t>
            </w:r>
          </w:p>
        </w:tc>
        <w:tc>
          <w:tcPr>
            <w:tcW w:w="2657" w:type="dxa"/>
            <w:tcBorders>
              <w:top w:val="nil"/>
              <w:left w:val="single" w:sz="4" w:space="0" w:color="auto"/>
              <w:bottom w:val="single" w:sz="4" w:space="0" w:color="auto"/>
              <w:right w:val="single" w:sz="4" w:space="0" w:color="auto"/>
            </w:tcBorders>
          </w:tcPr>
          <w:p w14:paraId="54E4D25E" w14:textId="66B6BED1" w:rsidR="004A45EF" w:rsidRPr="007B3936" w:rsidRDefault="004A45EF" w:rsidP="004A45EF">
            <w:pPr>
              <w:rPr>
                <w:bCs/>
                <w:sz w:val="22"/>
                <w:szCs w:val="22"/>
                <w:lang w:eastAsia="lt-LT"/>
              </w:rPr>
            </w:pPr>
            <w:r w:rsidRPr="007B3936">
              <w:rPr>
                <w:sz w:val="22"/>
                <w:szCs w:val="22"/>
              </w:rPr>
              <w:t>FluoGene Wipe Test</w:t>
            </w:r>
          </w:p>
        </w:tc>
        <w:tc>
          <w:tcPr>
            <w:tcW w:w="3969" w:type="dxa"/>
            <w:tcBorders>
              <w:top w:val="nil"/>
              <w:left w:val="single" w:sz="4" w:space="0" w:color="auto"/>
              <w:bottom w:val="single" w:sz="4" w:space="0" w:color="auto"/>
              <w:right w:val="single" w:sz="4" w:space="0" w:color="auto"/>
            </w:tcBorders>
          </w:tcPr>
          <w:p w14:paraId="69673664" w14:textId="6E73FF35" w:rsidR="004A45EF" w:rsidRPr="007B3936" w:rsidRDefault="004A45EF" w:rsidP="004A45EF">
            <w:pPr>
              <w:jc w:val="center"/>
              <w:rPr>
                <w:bCs/>
                <w:sz w:val="22"/>
                <w:szCs w:val="22"/>
                <w:lang w:eastAsia="lt-LT"/>
              </w:rPr>
            </w:pPr>
            <w:r w:rsidRPr="007B3936">
              <w:rPr>
                <w:color w:val="000000"/>
                <w:sz w:val="22"/>
                <w:szCs w:val="22"/>
              </w:rPr>
              <w:t>Reagentai užtersimo kontrolei atlikti</w:t>
            </w:r>
          </w:p>
        </w:tc>
        <w:tc>
          <w:tcPr>
            <w:tcW w:w="1418" w:type="dxa"/>
            <w:tcBorders>
              <w:top w:val="nil"/>
              <w:left w:val="single" w:sz="4" w:space="0" w:color="auto"/>
              <w:bottom w:val="single" w:sz="4" w:space="0" w:color="auto"/>
              <w:right w:val="single" w:sz="4" w:space="0" w:color="auto"/>
            </w:tcBorders>
          </w:tcPr>
          <w:p w14:paraId="49380863" w14:textId="77777777" w:rsidR="003C3521" w:rsidRPr="007B3936" w:rsidRDefault="004A45EF" w:rsidP="004A45EF">
            <w:pPr>
              <w:jc w:val="center"/>
              <w:rPr>
                <w:color w:val="000000"/>
                <w:sz w:val="22"/>
                <w:szCs w:val="22"/>
              </w:rPr>
            </w:pPr>
            <w:r w:rsidRPr="007B3936">
              <w:rPr>
                <w:color w:val="000000"/>
                <w:sz w:val="22"/>
                <w:szCs w:val="22"/>
              </w:rPr>
              <w:t>Inno-train</w:t>
            </w:r>
            <w:r w:rsidR="003C3521" w:rsidRPr="007B3936">
              <w:rPr>
                <w:color w:val="000000"/>
                <w:sz w:val="22"/>
                <w:szCs w:val="22"/>
              </w:rPr>
              <w:t xml:space="preserve">, </w:t>
            </w:r>
          </w:p>
          <w:p w14:paraId="379E76CA" w14:textId="0984DDA7" w:rsidR="004A45EF" w:rsidRPr="007B3936" w:rsidRDefault="004A45EF" w:rsidP="004A45EF">
            <w:pPr>
              <w:jc w:val="center"/>
              <w:rPr>
                <w:bCs/>
                <w:sz w:val="22"/>
                <w:szCs w:val="22"/>
                <w:lang w:eastAsia="lt-LT"/>
              </w:rPr>
            </w:pPr>
            <w:r w:rsidRPr="007B3936">
              <w:rPr>
                <w:color w:val="000000"/>
                <w:sz w:val="22"/>
                <w:szCs w:val="22"/>
              </w:rPr>
              <w:t>00207WT96</w:t>
            </w:r>
          </w:p>
        </w:tc>
        <w:tc>
          <w:tcPr>
            <w:tcW w:w="992" w:type="dxa"/>
            <w:tcBorders>
              <w:top w:val="nil"/>
              <w:left w:val="single" w:sz="4" w:space="0" w:color="auto"/>
              <w:bottom w:val="single" w:sz="4" w:space="0" w:color="auto"/>
              <w:right w:val="single" w:sz="4" w:space="0" w:color="auto"/>
            </w:tcBorders>
          </w:tcPr>
          <w:p w14:paraId="554002C4" w14:textId="6753157A" w:rsidR="004A45EF" w:rsidRPr="007B3936" w:rsidRDefault="004A45EF" w:rsidP="004A45EF">
            <w:pPr>
              <w:jc w:val="center"/>
              <w:rPr>
                <w:bCs/>
                <w:sz w:val="22"/>
                <w:szCs w:val="22"/>
                <w:lang w:eastAsia="lt-LT"/>
              </w:rPr>
            </w:pPr>
            <w:r w:rsidRPr="007B3936">
              <w:rPr>
                <w:color w:val="000000"/>
                <w:sz w:val="22"/>
                <w:szCs w:val="22"/>
              </w:rPr>
              <w:t>48 tyr.</w:t>
            </w:r>
          </w:p>
        </w:tc>
        <w:tc>
          <w:tcPr>
            <w:tcW w:w="1134" w:type="dxa"/>
            <w:tcBorders>
              <w:top w:val="nil"/>
              <w:left w:val="single" w:sz="4" w:space="0" w:color="auto"/>
              <w:bottom w:val="single" w:sz="4" w:space="0" w:color="auto"/>
              <w:right w:val="single" w:sz="4" w:space="0" w:color="auto"/>
            </w:tcBorders>
          </w:tcPr>
          <w:p w14:paraId="13B6FBD0" w14:textId="593FF1FB" w:rsidR="004A45EF" w:rsidRPr="007B3936" w:rsidRDefault="004A45EF" w:rsidP="004A45EF">
            <w:pPr>
              <w:jc w:val="center"/>
              <w:rPr>
                <w:bCs/>
                <w:sz w:val="22"/>
                <w:szCs w:val="22"/>
                <w:lang w:eastAsia="lt-LT"/>
              </w:rPr>
            </w:pPr>
            <w:r w:rsidRPr="007B3936">
              <w:rPr>
                <w:color w:val="000000"/>
                <w:sz w:val="22"/>
                <w:szCs w:val="22"/>
              </w:rPr>
              <w:t>3</w:t>
            </w:r>
          </w:p>
        </w:tc>
        <w:tc>
          <w:tcPr>
            <w:tcW w:w="1134" w:type="dxa"/>
            <w:tcBorders>
              <w:top w:val="nil"/>
              <w:left w:val="single" w:sz="4" w:space="0" w:color="auto"/>
              <w:bottom w:val="single" w:sz="4" w:space="0" w:color="auto"/>
              <w:right w:val="single" w:sz="4" w:space="0" w:color="auto"/>
            </w:tcBorders>
          </w:tcPr>
          <w:p w14:paraId="6DE70F89" w14:textId="47D36699" w:rsidR="004A45EF" w:rsidRPr="007B3936" w:rsidRDefault="004A45EF" w:rsidP="004A45EF">
            <w:pPr>
              <w:jc w:val="center"/>
              <w:rPr>
                <w:color w:val="000000"/>
                <w:spacing w:val="-6"/>
                <w:sz w:val="22"/>
                <w:szCs w:val="22"/>
                <w:lang w:eastAsia="lt-LT"/>
              </w:rPr>
            </w:pPr>
            <w:r w:rsidRPr="007B3936">
              <w:rPr>
                <w:color w:val="000000"/>
                <w:sz w:val="22"/>
                <w:szCs w:val="22"/>
              </w:rPr>
              <w:t>500,00</w:t>
            </w:r>
          </w:p>
        </w:tc>
        <w:tc>
          <w:tcPr>
            <w:tcW w:w="915" w:type="dxa"/>
            <w:tcBorders>
              <w:top w:val="nil"/>
              <w:left w:val="single" w:sz="4" w:space="0" w:color="auto"/>
              <w:bottom w:val="single" w:sz="4" w:space="0" w:color="auto"/>
              <w:right w:val="single" w:sz="4" w:space="0" w:color="auto"/>
            </w:tcBorders>
          </w:tcPr>
          <w:p w14:paraId="544BE4B8" w14:textId="5E56223F"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7E923AAF" w14:textId="183AC33C" w:rsidR="004A45EF" w:rsidRPr="007B3936" w:rsidRDefault="004A45EF" w:rsidP="004A45EF">
            <w:pPr>
              <w:jc w:val="center"/>
              <w:rPr>
                <w:sz w:val="22"/>
                <w:szCs w:val="22"/>
                <w:lang w:eastAsia="lt-LT"/>
              </w:rPr>
            </w:pPr>
            <w:r w:rsidRPr="007B3936">
              <w:rPr>
                <w:color w:val="000000"/>
                <w:sz w:val="22"/>
                <w:szCs w:val="22"/>
              </w:rPr>
              <w:t>525,00</w:t>
            </w:r>
          </w:p>
        </w:tc>
      </w:tr>
      <w:tr w:rsidR="004A45EF" w:rsidRPr="00C4672C" w14:paraId="35FC4598"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67FA722C" w14:textId="352016F5" w:rsidR="004A45EF" w:rsidRPr="007B3936" w:rsidRDefault="004A45EF" w:rsidP="004A45EF">
            <w:pPr>
              <w:shd w:val="clear" w:color="auto" w:fill="FFFFFF"/>
              <w:contextualSpacing/>
              <w:jc w:val="center"/>
              <w:rPr>
                <w:sz w:val="22"/>
                <w:szCs w:val="22"/>
                <w:lang w:val="en-GB"/>
              </w:rPr>
            </w:pPr>
            <w:r w:rsidRPr="007B3936">
              <w:rPr>
                <w:sz w:val="22"/>
                <w:szCs w:val="22"/>
                <w:lang w:val="en-GB"/>
              </w:rPr>
              <w:t>2.2.12</w:t>
            </w:r>
          </w:p>
        </w:tc>
        <w:tc>
          <w:tcPr>
            <w:tcW w:w="2657" w:type="dxa"/>
            <w:tcBorders>
              <w:top w:val="nil"/>
              <w:left w:val="single" w:sz="4" w:space="0" w:color="auto"/>
              <w:bottom w:val="single" w:sz="4" w:space="0" w:color="auto"/>
              <w:right w:val="single" w:sz="4" w:space="0" w:color="auto"/>
            </w:tcBorders>
          </w:tcPr>
          <w:p w14:paraId="0DFAE68B" w14:textId="0BC3379D" w:rsidR="004A45EF" w:rsidRPr="007B3936" w:rsidRDefault="004A45EF" w:rsidP="004A45EF">
            <w:pPr>
              <w:rPr>
                <w:bCs/>
                <w:sz w:val="22"/>
                <w:szCs w:val="22"/>
                <w:lang w:eastAsia="lt-LT"/>
              </w:rPr>
            </w:pPr>
            <w:r w:rsidRPr="007B3936">
              <w:rPr>
                <w:sz w:val="22"/>
                <w:szCs w:val="22"/>
              </w:rPr>
              <w:t>FluoApp, applicator</w:t>
            </w:r>
          </w:p>
        </w:tc>
        <w:tc>
          <w:tcPr>
            <w:tcW w:w="3969" w:type="dxa"/>
            <w:tcBorders>
              <w:top w:val="nil"/>
              <w:left w:val="single" w:sz="4" w:space="0" w:color="auto"/>
              <w:bottom w:val="single" w:sz="4" w:space="0" w:color="auto"/>
              <w:right w:val="single" w:sz="4" w:space="0" w:color="auto"/>
            </w:tcBorders>
          </w:tcPr>
          <w:p w14:paraId="6D6B0CD4" w14:textId="73129115" w:rsidR="004A45EF" w:rsidRPr="007B3936" w:rsidRDefault="004A45EF" w:rsidP="004A45EF">
            <w:pPr>
              <w:jc w:val="center"/>
              <w:rPr>
                <w:bCs/>
                <w:sz w:val="22"/>
                <w:szCs w:val="22"/>
                <w:lang w:eastAsia="lt-LT"/>
              </w:rPr>
            </w:pPr>
            <w:r w:rsidRPr="007B3936">
              <w:rPr>
                <w:color w:val="000000"/>
                <w:sz w:val="22"/>
                <w:szCs w:val="22"/>
              </w:rPr>
              <w:t>Dengiamųjų plėvelių aplikatorius</w:t>
            </w:r>
          </w:p>
        </w:tc>
        <w:tc>
          <w:tcPr>
            <w:tcW w:w="1418" w:type="dxa"/>
            <w:tcBorders>
              <w:top w:val="nil"/>
              <w:left w:val="single" w:sz="4" w:space="0" w:color="auto"/>
              <w:bottom w:val="single" w:sz="4" w:space="0" w:color="auto"/>
              <w:right w:val="single" w:sz="4" w:space="0" w:color="auto"/>
            </w:tcBorders>
          </w:tcPr>
          <w:p w14:paraId="1CA255B6" w14:textId="77777777" w:rsidR="003C3521" w:rsidRPr="007B3936" w:rsidRDefault="004A45EF" w:rsidP="004A45EF">
            <w:pPr>
              <w:jc w:val="center"/>
              <w:rPr>
                <w:color w:val="000000"/>
                <w:sz w:val="22"/>
                <w:szCs w:val="22"/>
              </w:rPr>
            </w:pPr>
            <w:r w:rsidRPr="007B3936">
              <w:rPr>
                <w:color w:val="000000"/>
                <w:sz w:val="22"/>
                <w:szCs w:val="22"/>
              </w:rPr>
              <w:t>Inno-train</w:t>
            </w:r>
            <w:r w:rsidR="003C3521" w:rsidRPr="007B3936">
              <w:rPr>
                <w:color w:val="000000"/>
                <w:sz w:val="22"/>
                <w:szCs w:val="22"/>
              </w:rPr>
              <w:t xml:space="preserve">, </w:t>
            </w:r>
          </w:p>
          <w:p w14:paraId="3ED812E8" w14:textId="2F6DA6BC" w:rsidR="004A45EF" w:rsidRPr="007B3936" w:rsidRDefault="004A45EF" w:rsidP="004A45EF">
            <w:pPr>
              <w:jc w:val="center"/>
              <w:rPr>
                <w:bCs/>
                <w:sz w:val="22"/>
                <w:szCs w:val="22"/>
                <w:lang w:eastAsia="lt-LT"/>
              </w:rPr>
            </w:pPr>
            <w:r w:rsidRPr="007B3936">
              <w:rPr>
                <w:color w:val="000000"/>
                <w:sz w:val="22"/>
                <w:szCs w:val="22"/>
              </w:rPr>
              <w:t>00207FA01</w:t>
            </w:r>
          </w:p>
        </w:tc>
        <w:tc>
          <w:tcPr>
            <w:tcW w:w="992" w:type="dxa"/>
            <w:tcBorders>
              <w:top w:val="nil"/>
              <w:left w:val="single" w:sz="4" w:space="0" w:color="auto"/>
              <w:bottom w:val="single" w:sz="4" w:space="0" w:color="auto"/>
              <w:right w:val="single" w:sz="4" w:space="0" w:color="auto"/>
            </w:tcBorders>
          </w:tcPr>
          <w:p w14:paraId="025A2BB9" w14:textId="796BC913" w:rsidR="004A45EF" w:rsidRPr="007B3936" w:rsidRDefault="004A45EF" w:rsidP="004A45EF">
            <w:pPr>
              <w:jc w:val="center"/>
              <w:rPr>
                <w:bCs/>
                <w:sz w:val="22"/>
                <w:szCs w:val="22"/>
                <w:lang w:eastAsia="lt-LT"/>
              </w:rPr>
            </w:pPr>
            <w:r w:rsidRPr="007B3936">
              <w:rPr>
                <w:color w:val="000000"/>
                <w:sz w:val="22"/>
                <w:szCs w:val="22"/>
              </w:rPr>
              <w:t>Vnt.</w:t>
            </w:r>
          </w:p>
        </w:tc>
        <w:tc>
          <w:tcPr>
            <w:tcW w:w="1134" w:type="dxa"/>
            <w:tcBorders>
              <w:top w:val="nil"/>
              <w:left w:val="single" w:sz="4" w:space="0" w:color="auto"/>
              <w:bottom w:val="single" w:sz="4" w:space="0" w:color="auto"/>
              <w:right w:val="single" w:sz="4" w:space="0" w:color="auto"/>
            </w:tcBorders>
          </w:tcPr>
          <w:p w14:paraId="584BF8BA" w14:textId="0533047A" w:rsidR="004A45EF" w:rsidRPr="007B3936" w:rsidRDefault="004A45EF" w:rsidP="004A45EF">
            <w:pPr>
              <w:jc w:val="center"/>
              <w:rPr>
                <w:bCs/>
                <w:sz w:val="22"/>
                <w:szCs w:val="22"/>
                <w:lang w:eastAsia="lt-LT"/>
              </w:rPr>
            </w:pPr>
            <w:r w:rsidRPr="007B3936">
              <w:rPr>
                <w:color w:val="000000"/>
                <w:sz w:val="22"/>
                <w:szCs w:val="22"/>
              </w:rPr>
              <w:t>1</w:t>
            </w:r>
          </w:p>
        </w:tc>
        <w:tc>
          <w:tcPr>
            <w:tcW w:w="1134" w:type="dxa"/>
            <w:tcBorders>
              <w:top w:val="nil"/>
              <w:left w:val="single" w:sz="4" w:space="0" w:color="auto"/>
              <w:bottom w:val="single" w:sz="4" w:space="0" w:color="auto"/>
              <w:right w:val="single" w:sz="4" w:space="0" w:color="auto"/>
            </w:tcBorders>
          </w:tcPr>
          <w:p w14:paraId="7591CAF7" w14:textId="1413D9EB" w:rsidR="004A45EF" w:rsidRPr="007B3936" w:rsidRDefault="004A45EF" w:rsidP="004A45EF">
            <w:pPr>
              <w:jc w:val="center"/>
              <w:rPr>
                <w:color w:val="000000"/>
                <w:spacing w:val="-6"/>
                <w:sz w:val="22"/>
                <w:szCs w:val="22"/>
                <w:lang w:eastAsia="lt-LT"/>
              </w:rPr>
            </w:pPr>
            <w:r w:rsidRPr="007B3936">
              <w:rPr>
                <w:color w:val="000000"/>
                <w:sz w:val="22"/>
                <w:szCs w:val="22"/>
              </w:rPr>
              <w:t>60,00</w:t>
            </w:r>
          </w:p>
        </w:tc>
        <w:tc>
          <w:tcPr>
            <w:tcW w:w="915" w:type="dxa"/>
            <w:tcBorders>
              <w:top w:val="nil"/>
              <w:left w:val="single" w:sz="4" w:space="0" w:color="auto"/>
              <w:bottom w:val="single" w:sz="4" w:space="0" w:color="auto"/>
              <w:right w:val="single" w:sz="4" w:space="0" w:color="auto"/>
            </w:tcBorders>
          </w:tcPr>
          <w:p w14:paraId="75245CF0" w14:textId="296CBD01" w:rsidR="004A45EF" w:rsidRPr="007B3936" w:rsidRDefault="004A45EF" w:rsidP="004A45EF">
            <w:pPr>
              <w:jc w:val="center"/>
              <w:rPr>
                <w:sz w:val="22"/>
                <w:szCs w:val="22"/>
                <w:lang w:eastAsia="lt-LT"/>
              </w:rPr>
            </w:pPr>
            <w:r w:rsidRPr="007B3936">
              <w:rPr>
                <w:color w:val="000000"/>
                <w:sz w:val="22"/>
                <w:szCs w:val="22"/>
              </w:rPr>
              <w:t>5</w:t>
            </w:r>
          </w:p>
        </w:tc>
        <w:tc>
          <w:tcPr>
            <w:tcW w:w="1353" w:type="dxa"/>
            <w:gridSpan w:val="2"/>
            <w:tcBorders>
              <w:top w:val="nil"/>
              <w:left w:val="single" w:sz="4" w:space="0" w:color="auto"/>
              <w:bottom w:val="single" w:sz="4" w:space="0" w:color="auto"/>
              <w:right w:val="single" w:sz="4" w:space="0" w:color="auto"/>
            </w:tcBorders>
          </w:tcPr>
          <w:p w14:paraId="0F0E6318" w14:textId="21609FCD" w:rsidR="004A45EF" w:rsidRPr="007B3936" w:rsidRDefault="004A45EF" w:rsidP="004A45EF">
            <w:pPr>
              <w:jc w:val="center"/>
              <w:rPr>
                <w:sz w:val="22"/>
                <w:szCs w:val="22"/>
                <w:lang w:eastAsia="lt-LT"/>
              </w:rPr>
            </w:pPr>
            <w:r w:rsidRPr="007B3936">
              <w:rPr>
                <w:color w:val="000000"/>
                <w:sz w:val="22"/>
                <w:szCs w:val="22"/>
              </w:rPr>
              <w:t>63,00</w:t>
            </w:r>
          </w:p>
        </w:tc>
      </w:tr>
      <w:tr w:rsidR="002C39B0" w:rsidRPr="00C4672C" w14:paraId="7DD3744C" w14:textId="77777777" w:rsidTr="00195F3C">
        <w:trPr>
          <w:cantSplit/>
          <w:trHeight w:val="247"/>
          <w:jc w:val="center"/>
        </w:trPr>
        <w:tc>
          <w:tcPr>
            <w:tcW w:w="1024" w:type="dxa"/>
            <w:tcBorders>
              <w:top w:val="single" w:sz="4" w:space="0" w:color="auto"/>
              <w:left w:val="single" w:sz="4" w:space="0" w:color="auto"/>
              <w:bottom w:val="single" w:sz="4" w:space="0" w:color="auto"/>
              <w:right w:val="single" w:sz="4" w:space="0" w:color="auto"/>
            </w:tcBorders>
          </w:tcPr>
          <w:p w14:paraId="2C94215D" w14:textId="77777777" w:rsidR="002C39B0" w:rsidRPr="00C4672C" w:rsidRDefault="002C39B0" w:rsidP="002C39B0">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69661C1B" w14:textId="349CB445" w:rsidR="002C39B0" w:rsidRPr="00C4672C" w:rsidRDefault="002C39B0" w:rsidP="002C39B0">
            <w:pPr>
              <w:jc w:val="right"/>
              <w:rPr>
                <w:lang w:eastAsia="lt-LT"/>
              </w:rPr>
            </w:pPr>
            <w:r w:rsidRPr="00871442">
              <w:rPr>
                <w:color w:val="000000"/>
                <w:sz w:val="22"/>
                <w:szCs w:val="22"/>
              </w:rPr>
              <w:t xml:space="preserve">Pradinė (maksimali) </w:t>
            </w:r>
            <w:r w:rsidR="004C718B">
              <w:rPr>
                <w:color w:val="000000"/>
                <w:sz w:val="22"/>
                <w:szCs w:val="22"/>
              </w:rPr>
              <w:t>2</w:t>
            </w:r>
            <w:r w:rsidRPr="00871442">
              <w:rPr>
                <w:color w:val="000000"/>
                <w:sz w:val="22"/>
                <w:szCs w:val="22"/>
              </w:rPr>
              <w:t xml:space="preserve"> pirkimo dalies vertė, Eur be PVM:</w:t>
            </w:r>
          </w:p>
        </w:tc>
        <w:tc>
          <w:tcPr>
            <w:tcW w:w="1321" w:type="dxa"/>
            <w:tcBorders>
              <w:top w:val="single" w:sz="4" w:space="0" w:color="auto"/>
              <w:left w:val="single" w:sz="4" w:space="0" w:color="auto"/>
              <w:bottom w:val="single" w:sz="4" w:space="0" w:color="auto"/>
              <w:right w:val="single" w:sz="4" w:space="0" w:color="auto"/>
            </w:tcBorders>
          </w:tcPr>
          <w:p w14:paraId="0D512A61" w14:textId="3EA35598" w:rsidR="002C39B0" w:rsidRPr="003F169E" w:rsidRDefault="003539B5" w:rsidP="002C39B0">
            <w:pPr>
              <w:jc w:val="center"/>
              <w:rPr>
                <w:sz w:val="22"/>
                <w:szCs w:val="22"/>
                <w:lang w:eastAsia="lt-LT"/>
              </w:rPr>
            </w:pPr>
            <w:r w:rsidRPr="003F169E">
              <w:rPr>
                <w:sz w:val="22"/>
                <w:szCs w:val="22"/>
                <w:lang w:eastAsia="lt-LT"/>
              </w:rPr>
              <w:t>590</w:t>
            </w:r>
            <w:r w:rsidR="00126172" w:rsidRPr="003F169E">
              <w:rPr>
                <w:sz w:val="22"/>
                <w:szCs w:val="22"/>
                <w:lang w:eastAsia="lt-LT"/>
              </w:rPr>
              <w:t xml:space="preserve"> 000</w:t>
            </w:r>
            <w:r w:rsidR="00013606" w:rsidRPr="003F169E">
              <w:rPr>
                <w:sz w:val="22"/>
                <w:szCs w:val="22"/>
                <w:lang w:eastAsia="lt-LT"/>
              </w:rPr>
              <w:t>,00</w:t>
            </w:r>
          </w:p>
        </w:tc>
      </w:tr>
      <w:tr w:rsidR="002C39B0" w:rsidRPr="00C4672C" w14:paraId="7F426D29"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CBE759" w14:textId="77777777" w:rsidR="002C39B0" w:rsidRPr="00C4672C" w:rsidRDefault="002C39B0" w:rsidP="002C39B0">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13FEA806" w14:textId="60CA0437" w:rsidR="002C39B0" w:rsidRPr="00C4672C" w:rsidRDefault="004C718B" w:rsidP="002C39B0">
            <w:pPr>
              <w:jc w:val="right"/>
              <w:rPr>
                <w:lang w:eastAsia="lt-LT"/>
              </w:rPr>
            </w:pPr>
            <w:r>
              <w:rPr>
                <w:bCs/>
                <w:sz w:val="22"/>
                <w:szCs w:val="22"/>
                <w:lang w:eastAsia="lt-LT"/>
              </w:rPr>
              <w:t xml:space="preserve">5 </w:t>
            </w:r>
            <w:r w:rsidR="002C39B0" w:rsidRPr="00871442">
              <w:rPr>
                <w:bCs/>
                <w:sz w:val="22"/>
                <w:szCs w:val="22"/>
                <w:lang w:eastAsia="lt-LT"/>
              </w:rPr>
              <w:t>% PVM suma:</w:t>
            </w:r>
          </w:p>
        </w:tc>
        <w:tc>
          <w:tcPr>
            <w:tcW w:w="1321" w:type="dxa"/>
            <w:tcBorders>
              <w:top w:val="single" w:sz="4" w:space="0" w:color="auto"/>
              <w:left w:val="single" w:sz="4" w:space="0" w:color="auto"/>
              <w:bottom w:val="single" w:sz="4" w:space="0" w:color="auto"/>
              <w:right w:val="single" w:sz="4" w:space="0" w:color="auto"/>
            </w:tcBorders>
          </w:tcPr>
          <w:p w14:paraId="2B80978B" w14:textId="2AB5EB52" w:rsidR="002C39B0" w:rsidRPr="003F169E" w:rsidRDefault="00361A68" w:rsidP="002C39B0">
            <w:pPr>
              <w:jc w:val="center"/>
              <w:rPr>
                <w:sz w:val="22"/>
                <w:szCs w:val="22"/>
                <w:lang w:eastAsia="lt-LT"/>
              </w:rPr>
            </w:pPr>
            <w:r w:rsidRPr="003F169E">
              <w:rPr>
                <w:sz w:val="22"/>
                <w:szCs w:val="22"/>
                <w:lang w:eastAsia="lt-LT"/>
              </w:rPr>
              <w:t>29 500,00</w:t>
            </w:r>
          </w:p>
        </w:tc>
      </w:tr>
      <w:tr w:rsidR="002C39B0" w:rsidRPr="00C4672C" w14:paraId="072EDC17" w14:textId="77777777" w:rsidTr="00195F3C">
        <w:trPr>
          <w:cantSplit/>
          <w:trHeight w:val="383"/>
          <w:jc w:val="center"/>
        </w:trPr>
        <w:tc>
          <w:tcPr>
            <w:tcW w:w="1024" w:type="dxa"/>
            <w:tcBorders>
              <w:top w:val="single" w:sz="4" w:space="0" w:color="auto"/>
              <w:left w:val="single" w:sz="4" w:space="0" w:color="auto"/>
              <w:bottom w:val="single" w:sz="4" w:space="0" w:color="auto"/>
              <w:right w:val="single" w:sz="4" w:space="0" w:color="auto"/>
            </w:tcBorders>
          </w:tcPr>
          <w:p w14:paraId="06079E46" w14:textId="77777777" w:rsidR="002C39B0" w:rsidRPr="00C4672C" w:rsidRDefault="002C39B0" w:rsidP="002C39B0">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10BE6A54" w14:textId="2E842725" w:rsidR="002C39B0" w:rsidRPr="00C4672C" w:rsidRDefault="002C39B0" w:rsidP="002C39B0">
            <w:pPr>
              <w:jc w:val="right"/>
              <w:rPr>
                <w:lang w:eastAsia="lt-LT"/>
              </w:rPr>
            </w:pPr>
            <w:r w:rsidRPr="00871442">
              <w:rPr>
                <w:color w:val="000000"/>
                <w:sz w:val="22"/>
                <w:szCs w:val="22"/>
              </w:rPr>
              <w:t xml:space="preserve">Pradinė (maksimali) </w:t>
            </w:r>
            <w:r w:rsidR="004C718B">
              <w:rPr>
                <w:color w:val="000000"/>
                <w:sz w:val="22"/>
                <w:szCs w:val="22"/>
              </w:rPr>
              <w:t>2</w:t>
            </w:r>
            <w:r w:rsidRPr="00871442">
              <w:rPr>
                <w:color w:val="000000"/>
                <w:sz w:val="22"/>
                <w:szCs w:val="22"/>
              </w:rPr>
              <w:t xml:space="preserve"> pirkimo dalies vertė, Eur su PVM:</w:t>
            </w:r>
          </w:p>
        </w:tc>
        <w:tc>
          <w:tcPr>
            <w:tcW w:w="1321" w:type="dxa"/>
            <w:tcBorders>
              <w:top w:val="single" w:sz="4" w:space="0" w:color="auto"/>
              <w:left w:val="single" w:sz="4" w:space="0" w:color="auto"/>
              <w:bottom w:val="single" w:sz="4" w:space="0" w:color="auto"/>
              <w:right w:val="single" w:sz="4" w:space="0" w:color="auto"/>
            </w:tcBorders>
          </w:tcPr>
          <w:p w14:paraId="7401E158" w14:textId="24D1D573" w:rsidR="002C39B0" w:rsidRPr="003F169E" w:rsidRDefault="00126172" w:rsidP="002C39B0">
            <w:pPr>
              <w:jc w:val="center"/>
              <w:rPr>
                <w:sz w:val="22"/>
                <w:szCs w:val="22"/>
                <w:lang w:eastAsia="lt-LT"/>
              </w:rPr>
            </w:pPr>
            <w:r w:rsidRPr="003F169E">
              <w:rPr>
                <w:sz w:val="22"/>
                <w:szCs w:val="22"/>
                <w:lang w:eastAsia="lt-LT"/>
              </w:rPr>
              <w:t>619 500,00</w:t>
            </w:r>
          </w:p>
        </w:tc>
      </w:tr>
      <w:tr w:rsidR="00D557E7" w:rsidRPr="00C4672C" w14:paraId="214BDCB4"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4217621" w14:textId="77777777" w:rsidR="00D557E7" w:rsidRPr="00C4672C" w:rsidRDefault="00D557E7" w:rsidP="008E3B3D">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02BDA6D6" w14:textId="77777777" w:rsidR="00D557E7" w:rsidRPr="00C4672C" w:rsidRDefault="00D557E7" w:rsidP="008E3B3D">
            <w:pPr>
              <w:jc w:val="right"/>
              <w:rPr>
                <w:b/>
                <w:lang w:eastAsia="lt-LT"/>
              </w:rPr>
            </w:pPr>
            <w:r w:rsidRPr="00C4672C">
              <w:rPr>
                <w:b/>
                <w:lang w:eastAsia="lt-LT"/>
              </w:rPr>
              <w:t>Pradinė sutarties vertė be PVM, Eur:</w:t>
            </w:r>
          </w:p>
        </w:tc>
        <w:tc>
          <w:tcPr>
            <w:tcW w:w="1321" w:type="dxa"/>
            <w:tcBorders>
              <w:top w:val="single" w:sz="4" w:space="0" w:color="auto"/>
              <w:left w:val="single" w:sz="4" w:space="0" w:color="auto"/>
              <w:bottom w:val="single" w:sz="4" w:space="0" w:color="auto"/>
              <w:right w:val="single" w:sz="4" w:space="0" w:color="auto"/>
            </w:tcBorders>
          </w:tcPr>
          <w:p w14:paraId="40B600DC" w14:textId="2F5E03CD" w:rsidR="00D557E7" w:rsidRPr="003F169E" w:rsidRDefault="00B63208" w:rsidP="008E3B3D">
            <w:pPr>
              <w:jc w:val="center"/>
              <w:rPr>
                <w:b/>
                <w:bCs/>
                <w:sz w:val="22"/>
                <w:szCs w:val="22"/>
                <w:lang w:eastAsia="lt-LT"/>
              </w:rPr>
            </w:pPr>
            <w:r>
              <w:rPr>
                <w:b/>
                <w:bCs/>
                <w:sz w:val="22"/>
                <w:szCs w:val="22"/>
                <w:lang w:eastAsia="lt-LT"/>
              </w:rPr>
              <w:t>590</w:t>
            </w:r>
            <w:r w:rsidR="0083236B" w:rsidRPr="003F169E">
              <w:rPr>
                <w:b/>
                <w:bCs/>
                <w:sz w:val="22"/>
                <w:szCs w:val="22"/>
                <w:lang w:eastAsia="lt-LT"/>
              </w:rPr>
              <w:t> 000,00</w:t>
            </w:r>
          </w:p>
        </w:tc>
      </w:tr>
      <w:tr w:rsidR="00D557E7" w:rsidRPr="00C4672C" w14:paraId="6EC4C5C2"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765EBBA1" w14:textId="77777777" w:rsidR="00D557E7" w:rsidRPr="00C4672C" w:rsidRDefault="00D557E7" w:rsidP="008E3B3D">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2B511251" w14:textId="3F789EB9" w:rsidR="00D557E7" w:rsidRPr="00C4672C" w:rsidRDefault="00282426" w:rsidP="008E3B3D">
            <w:pPr>
              <w:jc w:val="right"/>
              <w:rPr>
                <w:b/>
                <w:lang w:eastAsia="lt-LT"/>
              </w:rPr>
            </w:pPr>
            <w:r>
              <w:rPr>
                <w:b/>
                <w:lang w:eastAsia="lt-LT"/>
              </w:rPr>
              <w:t>5</w:t>
            </w:r>
            <w:r w:rsidR="00D557E7" w:rsidRPr="00C4672C">
              <w:rPr>
                <w:b/>
                <w:lang w:eastAsia="lt-LT"/>
              </w:rPr>
              <w:t xml:space="preserve"> % PVM suma Eur:</w:t>
            </w:r>
          </w:p>
        </w:tc>
        <w:tc>
          <w:tcPr>
            <w:tcW w:w="1321" w:type="dxa"/>
            <w:tcBorders>
              <w:top w:val="single" w:sz="4" w:space="0" w:color="auto"/>
              <w:left w:val="single" w:sz="4" w:space="0" w:color="auto"/>
              <w:bottom w:val="single" w:sz="4" w:space="0" w:color="auto"/>
              <w:right w:val="single" w:sz="4" w:space="0" w:color="auto"/>
            </w:tcBorders>
          </w:tcPr>
          <w:p w14:paraId="60386698" w14:textId="236D5B1A" w:rsidR="00D557E7" w:rsidRPr="003F169E" w:rsidRDefault="00B63208" w:rsidP="008E3B3D">
            <w:pPr>
              <w:jc w:val="center"/>
              <w:rPr>
                <w:b/>
                <w:bCs/>
                <w:sz w:val="22"/>
                <w:szCs w:val="22"/>
                <w:lang w:eastAsia="lt-LT"/>
              </w:rPr>
            </w:pPr>
            <w:r>
              <w:rPr>
                <w:b/>
                <w:bCs/>
                <w:sz w:val="22"/>
                <w:szCs w:val="22"/>
                <w:lang w:eastAsia="lt-LT"/>
              </w:rPr>
              <w:t>29 500</w:t>
            </w:r>
            <w:r w:rsidR="003F169E" w:rsidRPr="003F169E">
              <w:rPr>
                <w:b/>
                <w:bCs/>
                <w:sz w:val="22"/>
                <w:szCs w:val="22"/>
                <w:lang w:eastAsia="lt-LT"/>
              </w:rPr>
              <w:t>,00</w:t>
            </w:r>
          </w:p>
        </w:tc>
      </w:tr>
      <w:tr w:rsidR="00D557E7" w:rsidRPr="0046753A" w14:paraId="495B95A4" w14:textId="77777777" w:rsidTr="00195F3C">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DE39CF0" w14:textId="77777777" w:rsidR="00D557E7" w:rsidRPr="00C4672C" w:rsidRDefault="00D557E7" w:rsidP="008E3B3D">
            <w:pPr>
              <w:shd w:val="clear" w:color="auto" w:fill="FFFFFF"/>
              <w:contextualSpacing/>
              <w:jc w:val="center"/>
              <w:rPr>
                <w:lang w:val="en-GB"/>
              </w:rPr>
            </w:pPr>
          </w:p>
        </w:tc>
        <w:tc>
          <w:tcPr>
            <w:tcW w:w="12251" w:type="dxa"/>
            <w:gridSpan w:val="8"/>
            <w:tcBorders>
              <w:top w:val="single" w:sz="4" w:space="0" w:color="auto"/>
              <w:left w:val="single" w:sz="4" w:space="0" w:color="auto"/>
              <w:bottom w:val="single" w:sz="4" w:space="0" w:color="auto"/>
              <w:right w:val="single" w:sz="4" w:space="0" w:color="auto"/>
            </w:tcBorders>
          </w:tcPr>
          <w:p w14:paraId="70086798" w14:textId="77777777" w:rsidR="00D557E7" w:rsidRPr="00C4672C" w:rsidRDefault="00D557E7" w:rsidP="008E3B3D">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321" w:type="dxa"/>
            <w:tcBorders>
              <w:top w:val="single" w:sz="4" w:space="0" w:color="auto"/>
              <w:left w:val="single" w:sz="4" w:space="0" w:color="auto"/>
              <w:bottom w:val="single" w:sz="4" w:space="0" w:color="auto"/>
              <w:right w:val="single" w:sz="4" w:space="0" w:color="auto"/>
            </w:tcBorders>
          </w:tcPr>
          <w:p w14:paraId="0D7B2C35" w14:textId="6BC52189" w:rsidR="00D557E7" w:rsidRPr="003F169E" w:rsidRDefault="0083236B" w:rsidP="008E3B3D">
            <w:pPr>
              <w:jc w:val="center"/>
              <w:rPr>
                <w:b/>
                <w:bCs/>
                <w:sz w:val="22"/>
                <w:szCs w:val="22"/>
                <w:lang w:eastAsia="lt-LT"/>
              </w:rPr>
            </w:pPr>
            <w:r w:rsidRPr="003F169E">
              <w:rPr>
                <w:b/>
                <w:bCs/>
                <w:sz w:val="22"/>
                <w:szCs w:val="22"/>
                <w:lang w:eastAsia="lt-LT"/>
              </w:rPr>
              <w:t>6</w:t>
            </w:r>
            <w:r w:rsidR="00B63208">
              <w:rPr>
                <w:b/>
                <w:bCs/>
                <w:sz w:val="22"/>
                <w:szCs w:val="22"/>
                <w:lang w:eastAsia="lt-LT"/>
              </w:rPr>
              <w:t>19</w:t>
            </w:r>
            <w:r w:rsidRPr="003F169E">
              <w:rPr>
                <w:b/>
                <w:bCs/>
                <w:sz w:val="22"/>
                <w:szCs w:val="22"/>
                <w:lang w:eastAsia="lt-LT"/>
              </w:rPr>
              <w:t> </w:t>
            </w:r>
            <w:r w:rsidR="00B63208">
              <w:rPr>
                <w:b/>
                <w:bCs/>
                <w:sz w:val="22"/>
                <w:szCs w:val="22"/>
                <w:lang w:eastAsia="lt-LT"/>
              </w:rPr>
              <w:t>5</w:t>
            </w:r>
            <w:r w:rsidRPr="003F169E">
              <w:rPr>
                <w:b/>
                <w:bCs/>
                <w:sz w:val="22"/>
                <w:szCs w:val="22"/>
                <w:lang w:eastAsia="lt-LT"/>
              </w:rPr>
              <w:t>00,00</w:t>
            </w:r>
          </w:p>
        </w:tc>
      </w:tr>
    </w:tbl>
    <w:p w14:paraId="12FAD458" w14:textId="38EDB136" w:rsidR="004C24A5" w:rsidRDefault="004C24A5" w:rsidP="00CE26E6">
      <w:pPr>
        <w:widowControl w:val="0"/>
        <w:jc w:val="both"/>
        <w:rPr>
          <w:i/>
          <w:iCs/>
          <w:sz w:val="22"/>
          <w:szCs w:val="22"/>
        </w:rPr>
      </w:pPr>
    </w:p>
    <w:p w14:paraId="11B4420E" w14:textId="4B56D9F8" w:rsidR="00195F3C" w:rsidRDefault="00195F3C" w:rsidP="00CE26E6">
      <w:pPr>
        <w:widowControl w:val="0"/>
        <w:jc w:val="both"/>
        <w:rPr>
          <w:i/>
          <w:iCs/>
          <w:sz w:val="22"/>
          <w:szCs w:val="22"/>
        </w:rPr>
      </w:pPr>
    </w:p>
    <w:tbl>
      <w:tblPr>
        <w:tblW w:w="12839" w:type="dxa"/>
        <w:tblInd w:w="426" w:type="dxa"/>
        <w:tblLook w:val="04A0" w:firstRow="1" w:lastRow="0" w:firstColumn="1" w:lastColumn="0" w:noHBand="0" w:noVBand="1"/>
      </w:tblPr>
      <w:tblGrid>
        <w:gridCol w:w="8272"/>
        <w:gridCol w:w="4567"/>
      </w:tblGrid>
      <w:tr w:rsidR="00195F3C" w:rsidRPr="00346663" w14:paraId="5984E187" w14:textId="77777777" w:rsidTr="005B03D3">
        <w:trPr>
          <w:trHeight w:val="113"/>
        </w:trPr>
        <w:tc>
          <w:tcPr>
            <w:tcW w:w="8272" w:type="dxa"/>
          </w:tcPr>
          <w:p w14:paraId="399638A4" w14:textId="77777777" w:rsidR="00195F3C" w:rsidRPr="00346663" w:rsidRDefault="00195F3C" w:rsidP="005B03D3">
            <w:pPr>
              <w:snapToGrid w:val="0"/>
              <w:spacing w:line="276" w:lineRule="auto"/>
              <w:ind w:right="113"/>
              <w:rPr>
                <w:b/>
                <w:sz w:val="22"/>
                <w:szCs w:val="22"/>
              </w:rPr>
            </w:pPr>
            <w:r w:rsidRPr="00346663">
              <w:rPr>
                <w:b/>
                <w:sz w:val="22"/>
                <w:szCs w:val="22"/>
              </w:rPr>
              <w:t>Tiekėjas</w:t>
            </w:r>
          </w:p>
          <w:p w14:paraId="5307C81D" w14:textId="77777777" w:rsidR="00195F3C" w:rsidRPr="00346663" w:rsidRDefault="00195F3C" w:rsidP="005B03D3">
            <w:pPr>
              <w:snapToGrid w:val="0"/>
              <w:spacing w:line="276" w:lineRule="auto"/>
              <w:ind w:right="113"/>
              <w:rPr>
                <w:sz w:val="22"/>
                <w:szCs w:val="22"/>
              </w:rPr>
            </w:pPr>
            <w:r w:rsidRPr="00346663">
              <w:rPr>
                <w:sz w:val="22"/>
                <w:szCs w:val="22"/>
              </w:rPr>
              <w:t>UAB „Laborama”</w:t>
            </w:r>
          </w:p>
          <w:p w14:paraId="6C94E6E3" w14:textId="77777777" w:rsidR="00195F3C" w:rsidRPr="00346663" w:rsidRDefault="00195F3C" w:rsidP="005B03D3">
            <w:pPr>
              <w:snapToGrid w:val="0"/>
              <w:spacing w:line="276" w:lineRule="auto"/>
              <w:ind w:right="113"/>
              <w:rPr>
                <w:sz w:val="22"/>
                <w:szCs w:val="22"/>
              </w:rPr>
            </w:pPr>
            <w:r w:rsidRPr="00346663">
              <w:rPr>
                <w:sz w:val="22"/>
                <w:szCs w:val="22"/>
              </w:rPr>
              <w:t>V. Kuzmos g. 26, LT-08431 Vilnius</w:t>
            </w:r>
          </w:p>
          <w:p w14:paraId="276A70F4" w14:textId="77777777" w:rsidR="00195F3C" w:rsidRPr="00346663" w:rsidRDefault="00195F3C" w:rsidP="005B03D3">
            <w:pPr>
              <w:snapToGrid w:val="0"/>
              <w:spacing w:line="276" w:lineRule="auto"/>
              <w:ind w:right="113"/>
              <w:rPr>
                <w:sz w:val="22"/>
                <w:szCs w:val="22"/>
              </w:rPr>
            </w:pPr>
            <w:r w:rsidRPr="00346663">
              <w:rPr>
                <w:sz w:val="22"/>
                <w:szCs w:val="22"/>
              </w:rPr>
              <w:t xml:space="preserve">Įmonės kodas 302818839 </w:t>
            </w:r>
          </w:p>
          <w:p w14:paraId="397BF611" w14:textId="77777777" w:rsidR="00195F3C" w:rsidRPr="00346663" w:rsidRDefault="00195F3C" w:rsidP="005B03D3">
            <w:pPr>
              <w:snapToGrid w:val="0"/>
              <w:spacing w:line="276" w:lineRule="auto"/>
              <w:ind w:right="113"/>
              <w:rPr>
                <w:sz w:val="22"/>
                <w:szCs w:val="22"/>
              </w:rPr>
            </w:pPr>
            <w:r w:rsidRPr="00346663">
              <w:rPr>
                <w:sz w:val="22"/>
                <w:szCs w:val="22"/>
              </w:rPr>
              <w:t>PVM mok. kodas LT100007020611</w:t>
            </w:r>
          </w:p>
          <w:p w14:paraId="639BB135" w14:textId="77777777" w:rsidR="00195F3C" w:rsidRPr="00346663" w:rsidRDefault="00195F3C" w:rsidP="005B03D3">
            <w:pPr>
              <w:snapToGrid w:val="0"/>
              <w:spacing w:line="276" w:lineRule="auto"/>
              <w:ind w:right="113"/>
              <w:rPr>
                <w:sz w:val="22"/>
                <w:szCs w:val="22"/>
              </w:rPr>
            </w:pPr>
            <w:r w:rsidRPr="00346663">
              <w:rPr>
                <w:sz w:val="22"/>
                <w:szCs w:val="22"/>
              </w:rPr>
              <w:t>A. s. LT57 7044 0600 0820 2168</w:t>
            </w:r>
          </w:p>
          <w:p w14:paraId="66EA1F95" w14:textId="77777777" w:rsidR="00195F3C" w:rsidRPr="00346663" w:rsidRDefault="00195F3C" w:rsidP="005B03D3">
            <w:pPr>
              <w:snapToGrid w:val="0"/>
              <w:spacing w:line="276" w:lineRule="auto"/>
              <w:ind w:right="113"/>
              <w:rPr>
                <w:sz w:val="22"/>
                <w:szCs w:val="22"/>
              </w:rPr>
            </w:pPr>
            <w:r w:rsidRPr="00346663">
              <w:rPr>
                <w:sz w:val="22"/>
                <w:szCs w:val="22"/>
              </w:rPr>
              <w:t>AB SEB bankas, b. k. 70440</w:t>
            </w:r>
          </w:p>
          <w:p w14:paraId="3ECA9575" w14:textId="77777777" w:rsidR="00195F3C" w:rsidRPr="00346663" w:rsidRDefault="00195F3C" w:rsidP="005B03D3">
            <w:pPr>
              <w:snapToGrid w:val="0"/>
              <w:spacing w:line="276" w:lineRule="auto"/>
              <w:ind w:right="113"/>
              <w:rPr>
                <w:sz w:val="22"/>
                <w:szCs w:val="22"/>
              </w:rPr>
            </w:pPr>
            <w:r w:rsidRPr="00346663">
              <w:rPr>
                <w:sz w:val="22"/>
                <w:szCs w:val="22"/>
              </w:rPr>
              <w:t>Tel. (+370 5) 265 7222</w:t>
            </w:r>
          </w:p>
          <w:p w14:paraId="7CD48CC8" w14:textId="77777777" w:rsidR="00195F3C" w:rsidRPr="00346663" w:rsidRDefault="00195F3C" w:rsidP="005B03D3">
            <w:pPr>
              <w:snapToGrid w:val="0"/>
              <w:spacing w:line="276" w:lineRule="auto"/>
              <w:ind w:right="113"/>
              <w:rPr>
                <w:sz w:val="22"/>
                <w:szCs w:val="22"/>
              </w:rPr>
            </w:pPr>
            <w:hyperlink r:id="rId18" w:history="1">
              <w:r w:rsidRPr="00346663">
                <w:rPr>
                  <w:rStyle w:val="Hyperlink"/>
                  <w:sz w:val="22"/>
                  <w:szCs w:val="22"/>
                </w:rPr>
                <w:t>info@laborama.lt</w:t>
              </w:r>
            </w:hyperlink>
            <w:r w:rsidRPr="00346663">
              <w:rPr>
                <w:sz w:val="22"/>
                <w:szCs w:val="22"/>
              </w:rPr>
              <w:t xml:space="preserve"> </w:t>
            </w:r>
          </w:p>
          <w:p w14:paraId="0129C85A" w14:textId="77777777" w:rsidR="00195F3C" w:rsidRPr="00346663" w:rsidRDefault="00195F3C" w:rsidP="005B03D3">
            <w:pPr>
              <w:snapToGrid w:val="0"/>
              <w:spacing w:line="276" w:lineRule="auto"/>
              <w:ind w:right="113"/>
              <w:rPr>
                <w:sz w:val="22"/>
                <w:szCs w:val="22"/>
              </w:rPr>
            </w:pPr>
          </w:p>
          <w:p w14:paraId="3AF7C331" w14:textId="77777777" w:rsidR="00195F3C" w:rsidRPr="00346663" w:rsidRDefault="00195F3C" w:rsidP="005B03D3">
            <w:pPr>
              <w:snapToGrid w:val="0"/>
              <w:spacing w:line="276" w:lineRule="auto"/>
              <w:ind w:right="113"/>
              <w:rPr>
                <w:sz w:val="22"/>
                <w:szCs w:val="22"/>
              </w:rPr>
            </w:pPr>
            <w:r w:rsidRPr="00346663">
              <w:rPr>
                <w:sz w:val="22"/>
                <w:szCs w:val="22"/>
              </w:rPr>
              <w:t>Direktorius</w:t>
            </w:r>
          </w:p>
          <w:p w14:paraId="4E0805DE" w14:textId="77777777" w:rsidR="00195F3C" w:rsidRPr="00346663" w:rsidRDefault="00195F3C" w:rsidP="005B03D3">
            <w:pPr>
              <w:snapToGrid w:val="0"/>
              <w:spacing w:line="276" w:lineRule="auto"/>
              <w:ind w:right="113"/>
              <w:rPr>
                <w:sz w:val="22"/>
                <w:szCs w:val="22"/>
              </w:rPr>
            </w:pPr>
            <w:r w:rsidRPr="00346663">
              <w:rPr>
                <w:sz w:val="22"/>
                <w:szCs w:val="22"/>
              </w:rPr>
              <w:t>Marius Savickas</w:t>
            </w:r>
          </w:p>
        </w:tc>
        <w:tc>
          <w:tcPr>
            <w:tcW w:w="4567" w:type="dxa"/>
          </w:tcPr>
          <w:p w14:paraId="24D5FD80" w14:textId="77777777" w:rsidR="00195F3C" w:rsidRPr="00346663" w:rsidRDefault="00195F3C" w:rsidP="005B03D3">
            <w:pPr>
              <w:spacing w:line="276" w:lineRule="auto"/>
              <w:jc w:val="both"/>
              <w:rPr>
                <w:b/>
                <w:bCs/>
                <w:sz w:val="22"/>
                <w:szCs w:val="22"/>
              </w:rPr>
            </w:pPr>
            <w:r w:rsidRPr="00346663">
              <w:rPr>
                <w:b/>
                <w:bCs/>
                <w:sz w:val="22"/>
                <w:szCs w:val="22"/>
              </w:rPr>
              <w:t>Pirkėjas</w:t>
            </w:r>
          </w:p>
          <w:p w14:paraId="406AE7E6" w14:textId="77777777" w:rsidR="00195F3C" w:rsidRPr="00346663" w:rsidRDefault="00195F3C" w:rsidP="005B03D3">
            <w:pPr>
              <w:spacing w:line="276" w:lineRule="auto"/>
              <w:rPr>
                <w:sz w:val="22"/>
                <w:szCs w:val="22"/>
              </w:rPr>
            </w:pPr>
            <w:r w:rsidRPr="00346663">
              <w:rPr>
                <w:sz w:val="22"/>
                <w:szCs w:val="22"/>
              </w:rPr>
              <w:t>VšĮ Vilniaus universiteto ligoninė Santaros klinikos</w:t>
            </w:r>
          </w:p>
          <w:p w14:paraId="604F3892" w14:textId="77777777" w:rsidR="00195F3C" w:rsidRPr="00346663" w:rsidRDefault="00195F3C" w:rsidP="005B03D3">
            <w:pPr>
              <w:spacing w:line="276" w:lineRule="auto"/>
              <w:rPr>
                <w:sz w:val="22"/>
                <w:szCs w:val="22"/>
              </w:rPr>
            </w:pPr>
            <w:r w:rsidRPr="00346663">
              <w:rPr>
                <w:sz w:val="22"/>
                <w:szCs w:val="22"/>
              </w:rPr>
              <w:t>Santariškių g. 2, LT-08406 Vilnius</w:t>
            </w:r>
          </w:p>
          <w:p w14:paraId="5A3A26F5" w14:textId="77777777" w:rsidR="00195F3C" w:rsidRPr="00346663" w:rsidRDefault="00195F3C" w:rsidP="005B03D3">
            <w:pPr>
              <w:spacing w:line="276" w:lineRule="auto"/>
              <w:rPr>
                <w:sz w:val="22"/>
                <w:szCs w:val="22"/>
              </w:rPr>
            </w:pPr>
            <w:r w:rsidRPr="00346663">
              <w:rPr>
                <w:sz w:val="22"/>
                <w:szCs w:val="22"/>
              </w:rPr>
              <w:t xml:space="preserve">Įmonės kodas 124364561 </w:t>
            </w:r>
          </w:p>
          <w:p w14:paraId="03F570C1" w14:textId="77777777" w:rsidR="00195F3C" w:rsidRPr="00346663" w:rsidRDefault="00195F3C" w:rsidP="005B03D3">
            <w:pPr>
              <w:spacing w:line="276" w:lineRule="auto"/>
              <w:rPr>
                <w:sz w:val="22"/>
                <w:szCs w:val="22"/>
              </w:rPr>
            </w:pPr>
            <w:r w:rsidRPr="00346663">
              <w:rPr>
                <w:sz w:val="22"/>
                <w:szCs w:val="22"/>
              </w:rPr>
              <w:t>PVM mok. kodas LT243645610</w:t>
            </w:r>
          </w:p>
          <w:p w14:paraId="79F3573A" w14:textId="77777777" w:rsidR="00195F3C" w:rsidRPr="00346663" w:rsidRDefault="00195F3C" w:rsidP="005B03D3">
            <w:pPr>
              <w:spacing w:line="276" w:lineRule="auto"/>
              <w:rPr>
                <w:sz w:val="22"/>
                <w:szCs w:val="22"/>
              </w:rPr>
            </w:pPr>
            <w:r w:rsidRPr="00346663">
              <w:rPr>
                <w:sz w:val="22"/>
                <w:szCs w:val="22"/>
              </w:rPr>
              <w:t xml:space="preserve">A. s. LT71 7300 0100 0249 2260 </w:t>
            </w:r>
          </w:p>
          <w:p w14:paraId="07665857" w14:textId="77777777" w:rsidR="00195F3C" w:rsidRPr="00346663" w:rsidRDefault="00195F3C" w:rsidP="005B03D3">
            <w:pPr>
              <w:spacing w:line="276" w:lineRule="auto"/>
              <w:rPr>
                <w:sz w:val="22"/>
                <w:szCs w:val="22"/>
              </w:rPr>
            </w:pPr>
            <w:r w:rsidRPr="00346663">
              <w:rPr>
                <w:sz w:val="22"/>
                <w:szCs w:val="22"/>
              </w:rPr>
              <w:t>AB „Swedbank“ b. k. 73000</w:t>
            </w:r>
          </w:p>
          <w:p w14:paraId="7C57B647" w14:textId="77777777" w:rsidR="00195F3C" w:rsidRPr="00346663" w:rsidRDefault="00195F3C" w:rsidP="005B03D3">
            <w:pPr>
              <w:spacing w:line="276" w:lineRule="auto"/>
              <w:rPr>
                <w:sz w:val="22"/>
                <w:szCs w:val="22"/>
              </w:rPr>
            </w:pPr>
            <w:r w:rsidRPr="00346663">
              <w:rPr>
                <w:sz w:val="22"/>
                <w:szCs w:val="22"/>
              </w:rPr>
              <w:t>Tel. (</w:t>
            </w:r>
            <w:r w:rsidRPr="00346663">
              <w:rPr>
                <w:color w:val="000000" w:themeColor="text1"/>
                <w:sz w:val="22"/>
                <w:szCs w:val="22"/>
                <w:shd w:val="clear" w:color="auto" w:fill="FFFFFF"/>
              </w:rPr>
              <w:t xml:space="preserve">+370 </w:t>
            </w:r>
            <w:r w:rsidRPr="00346663">
              <w:rPr>
                <w:sz w:val="22"/>
                <w:szCs w:val="22"/>
              </w:rPr>
              <w:t>5) 236 5000, faks. (</w:t>
            </w:r>
            <w:r w:rsidRPr="00346663">
              <w:rPr>
                <w:color w:val="000000" w:themeColor="text1"/>
                <w:sz w:val="22"/>
                <w:szCs w:val="22"/>
                <w:shd w:val="clear" w:color="auto" w:fill="FFFFFF"/>
              </w:rPr>
              <w:t xml:space="preserve">+370 </w:t>
            </w:r>
            <w:r w:rsidRPr="00346663">
              <w:rPr>
                <w:sz w:val="22"/>
                <w:szCs w:val="22"/>
              </w:rPr>
              <w:t>5) 236 5111</w:t>
            </w:r>
          </w:p>
          <w:p w14:paraId="4BF8B63B" w14:textId="77777777" w:rsidR="00195F3C" w:rsidRPr="00346663" w:rsidRDefault="00195F3C" w:rsidP="005B03D3">
            <w:pPr>
              <w:spacing w:line="276" w:lineRule="auto"/>
              <w:jc w:val="both"/>
              <w:rPr>
                <w:sz w:val="22"/>
                <w:szCs w:val="22"/>
              </w:rPr>
            </w:pPr>
          </w:p>
          <w:p w14:paraId="1F73D9C4" w14:textId="77777777" w:rsidR="00195F3C" w:rsidRPr="00346663" w:rsidRDefault="00195F3C" w:rsidP="005B03D3">
            <w:pPr>
              <w:spacing w:line="276" w:lineRule="auto"/>
              <w:jc w:val="both"/>
              <w:rPr>
                <w:sz w:val="22"/>
                <w:szCs w:val="22"/>
              </w:rPr>
            </w:pPr>
            <w:r w:rsidRPr="00346663">
              <w:rPr>
                <w:sz w:val="22"/>
                <w:szCs w:val="22"/>
              </w:rPr>
              <w:t>Generalinis direktorius</w:t>
            </w:r>
          </w:p>
          <w:p w14:paraId="3A75EFFF" w14:textId="77777777" w:rsidR="00195F3C" w:rsidRPr="00346663" w:rsidRDefault="00195F3C" w:rsidP="005B03D3">
            <w:pPr>
              <w:tabs>
                <w:tab w:val="center" w:pos="2352"/>
              </w:tabs>
              <w:spacing w:line="276" w:lineRule="auto"/>
              <w:jc w:val="both"/>
              <w:rPr>
                <w:sz w:val="22"/>
                <w:szCs w:val="22"/>
              </w:rPr>
            </w:pPr>
            <w:r w:rsidRPr="00346663">
              <w:rPr>
                <w:sz w:val="22"/>
                <w:szCs w:val="22"/>
              </w:rPr>
              <w:t>Tomas Jovaiša</w:t>
            </w:r>
          </w:p>
        </w:tc>
      </w:tr>
    </w:tbl>
    <w:p w14:paraId="2A6D508A" w14:textId="3EB78E28" w:rsidR="004C24A5" w:rsidRDefault="004C24A5" w:rsidP="00CE26E6">
      <w:pPr>
        <w:widowControl w:val="0"/>
        <w:jc w:val="both"/>
        <w:rPr>
          <w:i/>
          <w:iCs/>
          <w:sz w:val="22"/>
          <w:szCs w:val="22"/>
        </w:rPr>
      </w:pPr>
    </w:p>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195F3C">
          <w:pgSz w:w="15840" w:h="12240" w:orient="landscape" w:code="1"/>
          <w:pgMar w:top="851" w:right="567" w:bottom="851" w:left="567" w:header="709" w:footer="720"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B8EB" w14:textId="77777777" w:rsidR="00195B71" w:rsidRDefault="00195B71">
      <w:r>
        <w:separator/>
      </w:r>
    </w:p>
  </w:endnote>
  <w:endnote w:type="continuationSeparator" w:id="0">
    <w:p w14:paraId="3DF09471" w14:textId="77777777" w:rsidR="00195B71" w:rsidRDefault="0019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8E3B3D" w:rsidRDefault="008E3B3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8E3B3D" w:rsidRDefault="008E3B3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8E3B3D" w:rsidRDefault="008E3B3D">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8E3B3D" w:rsidRDefault="008E3B3D">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8E3B3D" w:rsidRDefault="008E3B3D">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8E3B3D" w:rsidRDefault="008E3B3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E6C5" w14:textId="77777777" w:rsidR="00195B71" w:rsidRDefault="00195B71">
      <w:r>
        <w:separator/>
      </w:r>
    </w:p>
  </w:footnote>
  <w:footnote w:type="continuationSeparator" w:id="0">
    <w:p w14:paraId="7AF2A9F2" w14:textId="77777777" w:rsidR="00195B71" w:rsidRDefault="0019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8E3B3D" w:rsidRDefault="008E3B3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8E3B3D" w:rsidRDefault="008E3B3D">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8E3B3D" w:rsidRDefault="008E3B3D">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8E3B3D" w:rsidRDefault="008E3B3D">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8E3B3D" w:rsidRDefault="008E3B3D">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8E3B3D" w:rsidRDefault="008E3B3D">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8E3B3D" w:rsidRDefault="008E3B3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8415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3606"/>
    <w:rsid w:val="00017C35"/>
    <w:rsid w:val="00020E1B"/>
    <w:rsid w:val="00032D93"/>
    <w:rsid w:val="0003368B"/>
    <w:rsid w:val="000419C9"/>
    <w:rsid w:val="00060486"/>
    <w:rsid w:val="00060D83"/>
    <w:rsid w:val="00060E7B"/>
    <w:rsid w:val="00066820"/>
    <w:rsid w:val="00067F14"/>
    <w:rsid w:val="0007146F"/>
    <w:rsid w:val="00081753"/>
    <w:rsid w:val="00082940"/>
    <w:rsid w:val="0009394E"/>
    <w:rsid w:val="000A14C9"/>
    <w:rsid w:val="000A200D"/>
    <w:rsid w:val="000A34BA"/>
    <w:rsid w:val="000C6578"/>
    <w:rsid w:val="000D04F9"/>
    <w:rsid w:val="000D52AC"/>
    <w:rsid w:val="000E5C63"/>
    <w:rsid w:val="000E64AE"/>
    <w:rsid w:val="000F22DC"/>
    <w:rsid w:val="000F4D82"/>
    <w:rsid w:val="000F5494"/>
    <w:rsid w:val="001062AE"/>
    <w:rsid w:val="00125CC3"/>
    <w:rsid w:val="00126172"/>
    <w:rsid w:val="0013723B"/>
    <w:rsid w:val="00142629"/>
    <w:rsid w:val="00142EC8"/>
    <w:rsid w:val="001431F1"/>
    <w:rsid w:val="0015029B"/>
    <w:rsid w:val="001550E4"/>
    <w:rsid w:val="0015755B"/>
    <w:rsid w:val="0016236E"/>
    <w:rsid w:val="001747B8"/>
    <w:rsid w:val="00177767"/>
    <w:rsid w:val="0019015D"/>
    <w:rsid w:val="00194D60"/>
    <w:rsid w:val="00195B71"/>
    <w:rsid w:val="00195F3C"/>
    <w:rsid w:val="001B15F2"/>
    <w:rsid w:val="001C4635"/>
    <w:rsid w:val="001C4D46"/>
    <w:rsid w:val="001C63F2"/>
    <w:rsid w:val="001C7CA2"/>
    <w:rsid w:val="001D0F71"/>
    <w:rsid w:val="001D1FAE"/>
    <w:rsid w:val="001D6A79"/>
    <w:rsid w:val="001E4726"/>
    <w:rsid w:val="001F1AC5"/>
    <w:rsid w:val="001F3581"/>
    <w:rsid w:val="001F4E56"/>
    <w:rsid w:val="001F6950"/>
    <w:rsid w:val="0020210A"/>
    <w:rsid w:val="002035BB"/>
    <w:rsid w:val="0022106E"/>
    <w:rsid w:val="00223FBF"/>
    <w:rsid w:val="00224F62"/>
    <w:rsid w:val="00225879"/>
    <w:rsid w:val="002300FC"/>
    <w:rsid w:val="00231EB3"/>
    <w:rsid w:val="0024173C"/>
    <w:rsid w:val="00242706"/>
    <w:rsid w:val="00245CD7"/>
    <w:rsid w:val="002464D6"/>
    <w:rsid w:val="00257613"/>
    <w:rsid w:val="002731C7"/>
    <w:rsid w:val="00274966"/>
    <w:rsid w:val="00276158"/>
    <w:rsid w:val="00276673"/>
    <w:rsid w:val="00282426"/>
    <w:rsid w:val="002853DC"/>
    <w:rsid w:val="00286F39"/>
    <w:rsid w:val="002A2754"/>
    <w:rsid w:val="002A2B73"/>
    <w:rsid w:val="002A412D"/>
    <w:rsid w:val="002B2717"/>
    <w:rsid w:val="002B362D"/>
    <w:rsid w:val="002C39B0"/>
    <w:rsid w:val="002C5947"/>
    <w:rsid w:val="002D02D5"/>
    <w:rsid w:val="002D586C"/>
    <w:rsid w:val="002D5A4C"/>
    <w:rsid w:val="002E4C87"/>
    <w:rsid w:val="002E52CE"/>
    <w:rsid w:val="002F3B82"/>
    <w:rsid w:val="002F5DDE"/>
    <w:rsid w:val="002F7B68"/>
    <w:rsid w:val="00300816"/>
    <w:rsid w:val="00300CDC"/>
    <w:rsid w:val="00310A2D"/>
    <w:rsid w:val="003112CC"/>
    <w:rsid w:val="0031496E"/>
    <w:rsid w:val="003162D7"/>
    <w:rsid w:val="00320820"/>
    <w:rsid w:val="00320AD8"/>
    <w:rsid w:val="00327738"/>
    <w:rsid w:val="00327C7C"/>
    <w:rsid w:val="003353AC"/>
    <w:rsid w:val="00342C5B"/>
    <w:rsid w:val="00343484"/>
    <w:rsid w:val="00347668"/>
    <w:rsid w:val="00351231"/>
    <w:rsid w:val="003539B5"/>
    <w:rsid w:val="00356C63"/>
    <w:rsid w:val="00361A68"/>
    <w:rsid w:val="003719AC"/>
    <w:rsid w:val="003751D4"/>
    <w:rsid w:val="003935CD"/>
    <w:rsid w:val="003969E1"/>
    <w:rsid w:val="003A0161"/>
    <w:rsid w:val="003A4A53"/>
    <w:rsid w:val="003A6931"/>
    <w:rsid w:val="003B3290"/>
    <w:rsid w:val="003C3521"/>
    <w:rsid w:val="003C5294"/>
    <w:rsid w:val="003C5B5C"/>
    <w:rsid w:val="003C6110"/>
    <w:rsid w:val="003C6462"/>
    <w:rsid w:val="003C6FED"/>
    <w:rsid w:val="003D361B"/>
    <w:rsid w:val="003F169E"/>
    <w:rsid w:val="003F47B1"/>
    <w:rsid w:val="00401327"/>
    <w:rsid w:val="00422032"/>
    <w:rsid w:val="004341AF"/>
    <w:rsid w:val="00435ED6"/>
    <w:rsid w:val="00443251"/>
    <w:rsid w:val="00444601"/>
    <w:rsid w:val="00447F21"/>
    <w:rsid w:val="00450398"/>
    <w:rsid w:val="00457C1A"/>
    <w:rsid w:val="00460F7C"/>
    <w:rsid w:val="00462362"/>
    <w:rsid w:val="00466E54"/>
    <w:rsid w:val="00472455"/>
    <w:rsid w:val="004725F0"/>
    <w:rsid w:val="004905A6"/>
    <w:rsid w:val="00492E57"/>
    <w:rsid w:val="004A050D"/>
    <w:rsid w:val="004A1BC0"/>
    <w:rsid w:val="004A1FA9"/>
    <w:rsid w:val="004A3714"/>
    <w:rsid w:val="004A45EF"/>
    <w:rsid w:val="004A477A"/>
    <w:rsid w:val="004A51CF"/>
    <w:rsid w:val="004A7102"/>
    <w:rsid w:val="004C24A5"/>
    <w:rsid w:val="004C26DD"/>
    <w:rsid w:val="004C718B"/>
    <w:rsid w:val="004D29FB"/>
    <w:rsid w:val="004D718E"/>
    <w:rsid w:val="004E0802"/>
    <w:rsid w:val="004F3ACB"/>
    <w:rsid w:val="0050054A"/>
    <w:rsid w:val="005115D6"/>
    <w:rsid w:val="005212E7"/>
    <w:rsid w:val="005255BA"/>
    <w:rsid w:val="005331F3"/>
    <w:rsid w:val="00544B55"/>
    <w:rsid w:val="005454F8"/>
    <w:rsid w:val="00546568"/>
    <w:rsid w:val="00547887"/>
    <w:rsid w:val="0055047D"/>
    <w:rsid w:val="00557D62"/>
    <w:rsid w:val="005626A3"/>
    <w:rsid w:val="00570F66"/>
    <w:rsid w:val="005770A9"/>
    <w:rsid w:val="005779EC"/>
    <w:rsid w:val="00577DFB"/>
    <w:rsid w:val="00584F4E"/>
    <w:rsid w:val="005865AF"/>
    <w:rsid w:val="00592895"/>
    <w:rsid w:val="005A0498"/>
    <w:rsid w:val="005A0959"/>
    <w:rsid w:val="005A2244"/>
    <w:rsid w:val="005B0C98"/>
    <w:rsid w:val="005B4EF0"/>
    <w:rsid w:val="005B6381"/>
    <w:rsid w:val="005C0F52"/>
    <w:rsid w:val="005C28BA"/>
    <w:rsid w:val="005D3024"/>
    <w:rsid w:val="005D4859"/>
    <w:rsid w:val="005E1FAB"/>
    <w:rsid w:val="005E5F64"/>
    <w:rsid w:val="005E6342"/>
    <w:rsid w:val="005E6DC7"/>
    <w:rsid w:val="005F65D3"/>
    <w:rsid w:val="005F7B2D"/>
    <w:rsid w:val="006039F9"/>
    <w:rsid w:val="006059B4"/>
    <w:rsid w:val="0062187B"/>
    <w:rsid w:val="00622A18"/>
    <w:rsid w:val="00624BE1"/>
    <w:rsid w:val="00626AEA"/>
    <w:rsid w:val="00635D0D"/>
    <w:rsid w:val="006455DE"/>
    <w:rsid w:val="0065117E"/>
    <w:rsid w:val="00652FFA"/>
    <w:rsid w:val="00655065"/>
    <w:rsid w:val="00667E99"/>
    <w:rsid w:val="0067106D"/>
    <w:rsid w:val="00687CAB"/>
    <w:rsid w:val="00687D2B"/>
    <w:rsid w:val="00692972"/>
    <w:rsid w:val="006A02A5"/>
    <w:rsid w:val="006A3A07"/>
    <w:rsid w:val="006A3A5E"/>
    <w:rsid w:val="006C2697"/>
    <w:rsid w:val="006C31BD"/>
    <w:rsid w:val="006C5DC6"/>
    <w:rsid w:val="006D0B1F"/>
    <w:rsid w:val="006D4D41"/>
    <w:rsid w:val="006D57AB"/>
    <w:rsid w:val="006D7F47"/>
    <w:rsid w:val="006E0641"/>
    <w:rsid w:val="006E3E4A"/>
    <w:rsid w:val="006F141A"/>
    <w:rsid w:val="006F22AD"/>
    <w:rsid w:val="006F5BA7"/>
    <w:rsid w:val="00703BD1"/>
    <w:rsid w:val="00713C86"/>
    <w:rsid w:val="00721761"/>
    <w:rsid w:val="00721F36"/>
    <w:rsid w:val="00730060"/>
    <w:rsid w:val="00731937"/>
    <w:rsid w:val="00734E0F"/>
    <w:rsid w:val="00752EE2"/>
    <w:rsid w:val="00752F55"/>
    <w:rsid w:val="007547EE"/>
    <w:rsid w:val="007551D9"/>
    <w:rsid w:val="0077330B"/>
    <w:rsid w:val="00776D8D"/>
    <w:rsid w:val="00780B46"/>
    <w:rsid w:val="00781C54"/>
    <w:rsid w:val="00785C30"/>
    <w:rsid w:val="0079234B"/>
    <w:rsid w:val="007A1655"/>
    <w:rsid w:val="007B3936"/>
    <w:rsid w:val="007D2CBA"/>
    <w:rsid w:val="007D78E0"/>
    <w:rsid w:val="007D7F21"/>
    <w:rsid w:val="007E65DC"/>
    <w:rsid w:val="007E6E29"/>
    <w:rsid w:val="007F6932"/>
    <w:rsid w:val="007F7903"/>
    <w:rsid w:val="00802B8D"/>
    <w:rsid w:val="00806883"/>
    <w:rsid w:val="00816740"/>
    <w:rsid w:val="008256DD"/>
    <w:rsid w:val="0083236B"/>
    <w:rsid w:val="0083391E"/>
    <w:rsid w:val="00841EA1"/>
    <w:rsid w:val="00846D01"/>
    <w:rsid w:val="00851536"/>
    <w:rsid w:val="0085565B"/>
    <w:rsid w:val="008615B9"/>
    <w:rsid w:val="00865995"/>
    <w:rsid w:val="00881395"/>
    <w:rsid w:val="00886A51"/>
    <w:rsid w:val="008873A0"/>
    <w:rsid w:val="00887B56"/>
    <w:rsid w:val="00895136"/>
    <w:rsid w:val="00895862"/>
    <w:rsid w:val="00896482"/>
    <w:rsid w:val="008A17CD"/>
    <w:rsid w:val="008A702A"/>
    <w:rsid w:val="008B1F85"/>
    <w:rsid w:val="008B26D4"/>
    <w:rsid w:val="008B76F6"/>
    <w:rsid w:val="008B7FA0"/>
    <w:rsid w:val="008C0D03"/>
    <w:rsid w:val="008C362F"/>
    <w:rsid w:val="008C4D38"/>
    <w:rsid w:val="008C5BEB"/>
    <w:rsid w:val="008D4562"/>
    <w:rsid w:val="008D5D49"/>
    <w:rsid w:val="008D6D4F"/>
    <w:rsid w:val="008E1254"/>
    <w:rsid w:val="008E2C54"/>
    <w:rsid w:val="008E3B3D"/>
    <w:rsid w:val="008E6130"/>
    <w:rsid w:val="008F4ABE"/>
    <w:rsid w:val="009056E3"/>
    <w:rsid w:val="00916DC7"/>
    <w:rsid w:val="00920F8E"/>
    <w:rsid w:val="0092137C"/>
    <w:rsid w:val="00921A4A"/>
    <w:rsid w:val="00924806"/>
    <w:rsid w:val="00926ED8"/>
    <w:rsid w:val="0092764F"/>
    <w:rsid w:val="0093560E"/>
    <w:rsid w:val="0094127F"/>
    <w:rsid w:val="00953480"/>
    <w:rsid w:val="00955A07"/>
    <w:rsid w:val="00960ED5"/>
    <w:rsid w:val="009632BE"/>
    <w:rsid w:val="00973463"/>
    <w:rsid w:val="00975B21"/>
    <w:rsid w:val="0097767C"/>
    <w:rsid w:val="009802C5"/>
    <w:rsid w:val="00983F54"/>
    <w:rsid w:val="0099654E"/>
    <w:rsid w:val="009A2911"/>
    <w:rsid w:val="009A31D8"/>
    <w:rsid w:val="009A5A27"/>
    <w:rsid w:val="009B5B62"/>
    <w:rsid w:val="009C3CD5"/>
    <w:rsid w:val="009C6DB6"/>
    <w:rsid w:val="009D6B58"/>
    <w:rsid w:val="009E2E90"/>
    <w:rsid w:val="009E3493"/>
    <w:rsid w:val="009E65BD"/>
    <w:rsid w:val="009E7AF0"/>
    <w:rsid w:val="009E7F7C"/>
    <w:rsid w:val="009F422E"/>
    <w:rsid w:val="00A07FCE"/>
    <w:rsid w:val="00A21204"/>
    <w:rsid w:val="00A21473"/>
    <w:rsid w:val="00A238A5"/>
    <w:rsid w:val="00A25D8D"/>
    <w:rsid w:val="00A31CD2"/>
    <w:rsid w:val="00A375A5"/>
    <w:rsid w:val="00A4457D"/>
    <w:rsid w:val="00A513F6"/>
    <w:rsid w:val="00A53933"/>
    <w:rsid w:val="00A625E1"/>
    <w:rsid w:val="00A635B1"/>
    <w:rsid w:val="00A65F4F"/>
    <w:rsid w:val="00A73AE9"/>
    <w:rsid w:val="00A744B0"/>
    <w:rsid w:val="00A76079"/>
    <w:rsid w:val="00A836D4"/>
    <w:rsid w:val="00A93DD8"/>
    <w:rsid w:val="00A95EE1"/>
    <w:rsid w:val="00AA3243"/>
    <w:rsid w:val="00AC2329"/>
    <w:rsid w:val="00AD3A7E"/>
    <w:rsid w:val="00AD7E8E"/>
    <w:rsid w:val="00AE3D95"/>
    <w:rsid w:val="00AF00EE"/>
    <w:rsid w:val="00AF1A03"/>
    <w:rsid w:val="00AF73BF"/>
    <w:rsid w:val="00B11AED"/>
    <w:rsid w:val="00B13100"/>
    <w:rsid w:val="00B216FB"/>
    <w:rsid w:val="00B22E57"/>
    <w:rsid w:val="00B434DA"/>
    <w:rsid w:val="00B43894"/>
    <w:rsid w:val="00B514CE"/>
    <w:rsid w:val="00B552BF"/>
    <w:rsid w:val="00B60EEA"/>
    <w:rsid w:val="00B63208"/>
    <w:rsid w:val="00B63307"/>
    <w:rsid w:val="00B72BD5"/>
    <w:rsid w:val="00B76364"/>
    <w:rsid w:val="00B81AD7"/>
    <w:rsid w:val="00B85548"/>
    <w:rsid w:val="00B92A8C"/>
    <w:rsid w:val="00B96F00"/>
    <w:rsid w:val="00BA0145"/>
    <w:rsid w:val="00BA236F"/>
    <w:rsid w:val="00BB3010"/>
    <w:rsid w:val="00BC5CF4"/>
    <w:rsid w:val="00BC67D1"/>
    <w:rsid w:val="00BE0B4E"/>
    <w:rsid w:val="00BE497C"/>
    <w:rsid w:val="00BF054A"/>
    <w:rsid w:val="00BF0B2B"/>
    <w:rsid w:val="00BF3CC8"/>
    <w:rsid w:val="00BF50B4"/>
    <w:rsid w:val="00BF52D7"/>
    <w:rsid w:val="00C04C66"/>
    <w:rsid w:val="00C04EB2"/>
    <w:rsid w:val="00C16012"/>
    <w:rsid w:val="00C17984"/>
    <w:rsid w:val="00C210E1"/>
    <w:rsid w:val="00C32C06"/>
    <w:rsid w:val="00C34AB4"/>
    <w:rsid w:val="00C4320A"/>
    <w:rsid w:val="00C44FD8"/>
    <w:rsid w:val="00C50352"/>
    <w:rsid w:val="00C5176F"/>
    <w:rsid w:val="00C62DA0"/>
    <w:rsid w:val="00C648E6"/>
    <w:rsid w:val="00C7081A"/>
    <w:rsid w:val="00C735AD"/>
    <w:rsid w:val="00C7431E"/>
    <w:rsid w:val="00C94721"/>
    <w:rsid w:val="00C95254"/>
    <w:rsid w:val="00CA3F55"/>
    <w:rsid w:val="00CD1F89"/>
    <w:rsid w:val="00CD4B3F"/>
    <w:rsid w:val="00CE1505"/>
    <w:rsid w:val="00CE19F1"/>
    <w:rsid w:val="00CE26E6"/>
    <w:rsid w:val="00CE542D"/>
    <w:rsid w:val="00CF1E24"/>
    <w:rsid w:val="00CF4531"/>
    <w:rsid w:val="00D027DE"/>
    <w:rsid w:val="00D0423E"/>
    <w:rsid w:val="00D055BC"/>
    <w:rsid w:val="00D07B0C"/>
    <w:rsid w:val="00D13A7C"/>
    <w:rsid w:val="00D269A1"/>
    <w:rsid w:val="00D26D5A"/>
    <w:rsid w:val="00D26E90"/>
    <w:rsid w:val="00D2761B"/>
    <w:rsid w:val="00D31EE6"/>
    <w:rsid w:val="00D35641"/>
    <w:rsid w:val="00D4634C"/>
    <w:rsid w:val="00D464DA"/>
    <w:rsid w:val="00D46591"/>
    <w:rsid w:val="00D50055"/>
    <w:rsid w:val="00D50ECF"/>
    <w:rsid w:val="00D51816"/>
    <w:rsid w:val="00D54DA2"/>
    <w:rsid w:val="00D557E7"/>
    <w:rsid w:val="00D564F5"/>
    <w:rsid w:val="00D621FC"/>
    <w:rsid w:val="00D637D3"/>
    <w:rsid w:val="00D643F0"/>
    <w:rsid w:val="00D646AB"/>
    <w:rsid w:val="00D70A65"/>
    <w:rsid w:val="00D81341"/>
    <w:rsid w:val="00D90166"/>
    <w:rsid w:val="00D909C4"/>
    <w:rsid w:val="00D92661"/>
    <w:rsid w:val="00D9622B"/>
    <w:rsid w:val="00DA562F"/>
    <w:rsid w:val="00DB04CA"/>
    <w:rsid w:val="00DB1F52"/>
    <w:rsid w:val="00DB3289"/>
    <w:rsid w:val="00DB4C65"/>
    <w:rsid w:val="00DB619B"/>
    <w:rsid w:val="00DC0656"/>
    <w:rsid w:val="00DC3583"/>
    <w:rsid w:val="00DC60D0"/>
    <w:rsid w:val="00DD0168"/>
    <w:rsid w:val="00DE771A"/>
    <w:rsid w:val="00DF1907"/>
    <w:rsid w:val="00DF7F50"/>
    <w:rsid w:val="00E01A2C"/>
    <w:rsid w:val="00E02BE0"/>
    <w:rsid w:val="00E06483"/>
    <w:rsid w:val="00E072B8"/>
    <w:rsid w:val="00E1559F"/>
    <w:rsid w:val="00E17ACD"/>
    <w:rsid w:val="00E226FC"/>
    <w:rsid w:val="00E228D1"/>
    <w:rsid w:val="00E24878"/>
    <w:rsid w:val="00E24DB6"/>
    <w:rsid w:val="00E265FD"/>
    <w:rsid w:val="00E31426"/>
    <w:rsid w:val="00E41727"/>
    <w:rsid w:val="00E41DBD"/>
    <w:rsid w:val="00E43D1F"/>
    <w:rsid w:val="00E577CB"/>
    <w:rsid w:val="00E62243"/>
    <w:rsid w:val="00E65AA0"/>
    <w:rsid w:val="00E71FD5"/>
    <w:rsid w:val="00E7598E"/>
    <w:rsid w:val="00E80241"/>
    <w:rsid w:val="00E80B8D"/>
    <w:rsid w:val="00E90D34"/>
    <w:rsid w:val="00E9296E"/>
    <w:rsid w:val="00E9467C"/>
    <w:rsid w:val="00E96B72"/>
    <w:rsid w:val="00EA277A"/>
    <w:rsid w:val="00EB0149"/>
    <w:rsid w:val="00EB5FA5"/>
    <w:rsid w:val="00EC70AE"/>
    <w:rsid w:val="00EC7CAB"/>
    <w:rsid w:val="00ED57BF"/>
    <w:rsid w:val="00ED6250"/>
    <w:rsid w:val="00EE3697"/>
    <w:rsid w:val="00EE553E"/>
    <w:rsid w:val="00F02847"/>
    <w:rsid w:val="00F0341F"/>
    <w:rsid w:val="00F07457"/>
    <w:rsid w:val="00F147AB"/>
    <w:rsid w:val="00F21DBA"/>
    <w:rsid w:val="00F221A4"/>
    <w:rsid w:val="00F2302F"/>
    <w:rsid w:val="00F24509"/>
    <w:rsid w:val="00F24E8C"/>
    <w:rsid w:val="00F308FC"/>
    <w:rsid w:val="00F36C7A"/>
    <w:rsid w:val="00F528BE"/>
    <w:rsid w:val="00F538BB"/>
    <w:rsid w:val="00F5440C"/>
    <w:rsid w:val="00F546F3"/>
    <w:rsid w:val="00F56BE9"/>
    <w:rsid w:val="00F60A3A"/>
    <w:rsid w:val="00F60AE3"/>
    <w:rsid w:val="00F66F23"/>
    <w:rsid w:val="00F77D32"/>
    <w:rsid w:val="00F80934"/>
    <w:rsid w:val="00F829AA"/>
    <w:rsid w:val="00F839D8"/>
    <w:rsid w:val="00F863D0"/>
    <w:rsid w:val="00F87A8D"/>
    <w:rsid w:val="00F904EE"/>
    <w:rsid w:val="00F938D2"/>
    <w:rsid w:val="00F96FEA"/>
    <w:rsid w:val="00FA144F"/>
    <w:rsid w:val="00FA6254"/>
    <w:rsid w:val="00FD1306"/>
    <w:rsid w:val="00FD639F"/>
    <w:rsid w:val="00FE05A2"/>
    <w:rsid w:val="00FE3D07"/>
    <w:rsid w:val="00FE45FF"/>
    <w:rsid w:val="00FE6DD7"/>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2035BB"/>
    <w:rPr>
      <w:color w:val="605E5C"/>
      <w:shd w:val="clear" w:color="auto" w:fill="E1DFDD"/>
    </w:rPr>
  </w:style>
  <w:style w:type="paragraph" w:customStyle="1" w:styleId="a">
    <w:name w:val="ų"/>
    <w:basedOn w:val="Normal"/>
    <w:rsid w:val="008E3B3D"/>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10606464">
      <w:bodyDiv w:val="1"/>
      <w:marLeft w:val="0"/>
      <w:marRight w:val="0"/>
      <w:marTop w:val="0"/>
      <w:marBottom w:val="0"/>
      <w:divBdr>
        <w:top w:val="none" w:sz="0" w:space="0" w:color="auto"/>
        <w:left w:val="none" w:sz="0" w:space="0" w:color="auto"/>
        <w:bottom w:val="none" w:sz="0" w:space="0" w:color="auto"/>
        <w:right w:val="none" w:sz="0" w:space="0" w:color="auto"/>
      </w:divBdr>
    </w:div>
    <w:div w:id="1426923925">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info@laborama.lt"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zsakymai@laborama.lt"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mailto:info@laborama.lt"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093053DE7144AFBA04E144BF7BE661"/>
        <w:category>
          <w:name w:val="General"/>
          <w:gallery w:val="placeholder"/>
        </w:category>
        <w:types>
          <w:type w:val="bbPlcHdr"/>
        </w:types>
        <w:behaviors>
          <w:behavior w:val="content"/>
        </w:behaviors>
        <w:guid w:val="{6E08253C-1480-46A7-A4CB-F2D2AEBDB302}"/>
      </w:docPartPr>
      <w:docPartBody>
        <w:p w:rsidR="00C202E7" w:rsidRDefault="00C202E7" w:rsidP="00C202E7">
          <w:pPr>
            <w:pStyle w:val="C8093053DE7144AFBA04E144BF7BE661"/>
          </w:pPr>
          <w:r w:rsidRPr="003158C8">
            <w:rPr>
              <w:rStyle w:val="PlaceholderText"/>
            </w:rPr>
            <w:t>Choose an item.</w:t>
          </w:r>
        </w:p>
      </w:docPartBody>
    </w:docPart>
    <w:docPart>
      <w:docPartPr>
        <w:name w:val="602AC29F6B8E44458F3581445CBF52FB"/>
        <w:category>
          <w:name w:val="General"/>
          <w:gallery w:val="placeholder"/>
        </w:category>
        <w:types>
          <w:type w:val="bbPlcHdr"/>
        </w:types>
        <w:behaviors>
          <w:behavior w:val="content"/>
        </w:behaviors>
        <w:guid w:val="{317E4CA7-8BB6-4714-91DD-05D804C90C10}"/>
      </w:docPartPr>
      <w:docPartBody>
        <w:p w:rsidR="00C202E7" w:rsidRDefault="00C202E7" w:rsidP="00C202E7">
          <w:pPr>
            <w:pStyle w:val="602AC29F6B8E44458F3581445CBF52FB"/>
          </w:pPr>
          <w:r w:rsidRPr="003158C8">
            <w:rPr>
              <w:rStyle w:val="PlaceholderText"/>
            </w:rPr>
            <w:t>Choose an item.</w:t>
          </w:r>
        </w:p>
      </w:docPartBody>
    </w:docPart>
    <w:docPart>
      <w:docPartPr>
        <w:name w:val="C29BDE06802745DABFFDF808112EF27F"/>
        <w:category>
          <w:name w:val="General"/>
          <w:gallery w:val="placeholder"/>
        </w:category>
        <w:types>
          <w:type w:val="bbPlcHdr"/>
        </w:types>
        <w:behaviors>
          <w:behavior w:val="content"/>
        </w:behaviors>
        <w:guid w:val="{EE7DC139-F136-4DD2-8EA8-AA09DB5F665D}"/>
      </w:docPartPr>
      <w:docPartBody>
        <w:p w:rsidR="00C202E7" w:rsidRDefault="00C202E7" w:rsidP="00C202E7">
          <w:pPr>
            <w:pStyle w:val="C29BDE06802745DABFFDF808112EF27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54D41"/>
    <w:rsid w:val="00165D78"/>
    <w:rsid w:val="001770A8"/>
    <w:rsid w:val="0017786F"/>
    <w:rsid w:val="001C18A9"/>
    <w:rsid w:val="001D3836"/>
    <w:rsid w:val="00220FD9"/>
    <w:rsid w:val="0023032B"/>
    <w:rsid w:val="00231EB3"/>
    <w:rsid w:val="00232866"/>
    <w:rsid w:val="0026374A"/>
    <w:rsid w:val="002853DC"/>
    <w:rsid w:val="0029425A"/>
    <w:rsid w:val="002A2754"/>
    <w:rsid w:val="002B64F9"/>
    <w:rsid w:val="002F7B68"/>
    <w:rsid w:val="003112CC"/>
    <w:rsid w:val="003B1392"/>
    <w:rsid w:val="003C6FED"/>
    <w:rsid w:val="003E6697"/>
    <w:rsid w:val="00460F7C"/>
    <w:rsid w:val="00492E57"/>
    <w:rsid w:val="004A0F25"/>
    <w:rsid w:val="004A51CF"/>
    <w:rsid w:val="004A66B4"/>
    <w:rsid w:val="004D718E"/>
    <w:rsid w:val="004E4508"/>
    <w:rsid w:val="00503732"/>
    <w:rsid w:val="005074D5"/>
    <w:rsid w:val="0053724F"/>
    <w:rsid w:val="005608ED"/>
    <w:rsid w:val="005631CB"/>
    <w:rsid w:val="005D2493"/>
    <w:rsid w:val="005E0BC4"/>
    <w:rsid w:val="006039F9"/>
    <w:rsid w:val="00611FDF"/>
    <w:rsid w:val="00636622"/>
    <w:rsid w:val="006504B7"/>
    <w:rsid w:val="006514E5"/>
    <w:rsid w:val="0067106D"/>
    <w:rsid w:val="00692972"/>
    <w:rsid w:val="006A7770"/>
    <w:rsid w:val="006D045E"/>
    <w:rsid w:val="006E0641"/>
    <w:rsid w:val="006F7287"/>
    <w:rsid w:val="00731937"/>
    <w:rsid w:val="0074380A"/>
    <w:rsid w:val="00753D63"/>
    <w:rsid w:val="007834A3"/>
    <w:rsid w:val="00786127"/>
    <w:rsid w:val="007A279F"/>
    <w:rsid w:val="007B3766"/>
    <w:rsid w:val="007F01F3"/>
    <w:rsid w:val="007F7903"/>
    <w:rsid w:val="00832C1C"/>
    <w:rsid w:val="00833092"/>
    <w:rsid w:val="00842CF9"/>
    <w:rsid w:val="00850FCA"/>
    <w:rsid w:val="00855FFA"/>
    <w:rsid w:val="008718F5"/>
    <w:rsid w:val="00881395"/>
    <w:rsid w:val="00881A0C"/>
    <w:rsid w:val="00883B82"/>
    <w:rsid w:val="0089742A"/>
    <w:rsid w:val="008C76F1"/>
    <w:rsid w:val="008D701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11AED"/>
    <w:rsid w:val="00B6360D"/>
    <w:rsid w:val="00B66883"/>
    <w:rsid w:val="00B96F00"/>
    <w:rsid w:val="00BC6A58"/>
    <w:rsid w:val="00BD3593"/>
    <w:rsid w:val="00BE4321"/>
    <w:rsid w:val="00BF054A"/>
    <w:rsid w:val="00BF0B2B"/>
    <w:rsid w:val="00C202E7"/>
    <w:rsid w:val="00C37DEA"/>
    <w:rsid w:val="00C54934"/>
    <w:rsid w:val="00C86558"/>
    <w:rsid w:val="00CF0B0C"/>
    <w:rsid w:val="00D1759B"/>
    <w:rsid w:val="00D2761B"/>
    <w:rsid w:val="00D31EE6"/>
    <w:rsid w:val="00D444ED"/>
    <w:rsid w:val="00DA5A21"/>
    <w:rsid w:val="00DB3289"/>
    <w:rsid w:val="00DC0656"/>
    <w:rsid w:val="00DF2B56"/>
    <w:rsid w:val="00E02659"/>
    <w:rsid w:val="00E13669"/>
    <w:rsid w:val="00E30709"/>
    <w:rsid w:val="00E52AA9"/>
    <w:rsid w:val="00E574BD"/>
    <w:rsid w:val="00E66CB5"/>
    <w:rsid w:val="00E768A4"/>
    <w:rsid w:val="00E80241"/>
    <w:rsid w:val="00E8164C"/>
    <w:rsid w:val="00EA1E6A"/>
    <w:rsid w:val="00EF08FE"/>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2E7"/>
    <w:rPr>
      <w:color w:val="808080"/>
    </w:rPr>
  </w:style>
  <w:style w:type="paragraph" w:customStyle="1" w:styleId="C8093053DE7144AFBA04E144BF7BE661">
    <w:name w:val="C8093053DE7144AFBA04E144BF7BE661"/>
    <w:rsid w:val="00C202E7"/>
  </w:style>
  <w:style w:type="paragraph" w:customStyle="1" w:styleId="602AC29F6B8E44458F3581445CBF52FB">
    <w:name w:val="602AC29F6B8E44458F3581445CBF52FB"/>
    <w:rsid w:val="00C202E7"/>
  </w:style>
  <w:style w:type="paragraph" w:customStyle="1" w:styleId="C29BDE06802745DABFFDF808112EF27F">
    <w:name w:val="C29BDE06802745DABFFDF808112EF27F"/>
    <w:rsid w:val="00C20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AEF86833-BE3D-4D25-9649-ED4FB1346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76488</Words>
  <Characters>43599</Characters>
  <Application>Microsoft Office Word</Application>
  <DocSecurity>0</DocSecurity>
  <Lines>363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2026-03-17T12:39:00Z</dcterms:created>
  <dcterms:modified xsi:type="dcterms:W3CDTF">2026-03-17T12:41:00Z</dcterms:modified>
</cp:coreProperties>
</file>