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462" w:rsidRPr="008837EF" w:rsidRDefault="00F62462" w:rsidP="00F62462">
      <w:pPr>
        <w:widowControl w:val="0"/>
        <w:tabs>
          <w:tab w:val="left" w:pos="0"/>
        </w:tabs>
        <w:jc w:val="right"/>
        <w:rPr>
          <w:szCs w:val="24"/>
        </w:rPr>
      </w:pPr>
      <w:r w:rsidRPr="008837EF">
        <w:rPr>
          <w:szCs w:val="24"/>
        </w:rPr>
        <w:t>Pirkimo sąlygų 1.1</w:t>
      </w:r>
      <w:r>
        <w:rPr>
          <w:szCs w:val="24"/>
        </w:rPr>
        <w:t xml:space="preserve"> </w:t>
      </w:r>
      <w:r w:rsidRPr="008837EF">
        <w:rPr>
          <w:szCs w:val="24"/>
        </w:rPr>
        <w:t>Priedas „TECHNINĖ SPECIFIKACIJA“</w:t>
      </w:r>
    </w:p>
    <w:p w:rsidR="00F62462" w:rsidRPr="008837EF" w:rsidRDefault="00F62462" w:rsidP="00F62462">
      <w:pPr>
        <w:widowControl w:val="0"/>
        <w:tabs>
          <w:tab w:val="left" w:pos="0"/>
        </w:tabs>
        <w:jc w:val="center"/>
        <w:rPr>
          <w:szCs w:val="24"/>
        </w:rPr>
      </w:pPr>
    </w:p>
    <w:p w:rsidR="00F62462" w:rsidRPr="00D05FE5" w:rsidRDefault="00F62462" w:rsidP="00F62462">
      <w:pPr>
        <w:spacing w:after="120"/>
        <w:ind w:firstLine="567"/>
        <w:jc w:val="center"/>
        <w:rPr>
          <w:b/>
          <w:bCs/>
          <w:color w:val="000000"/>
          <w:szCs w:val="24"/>
          <w:lang w:eastAsia="lt-LT"/>
        </w:rPr>
      </w:pPr>
      <w:r w:rsidRPr="00D05FE5">
        <w:rPr>
          <w:b/>
          <w:bCs/>
          <w:color w:val="000000"/>
        </w:rPr>
        <w:t>TECHNINĖ SPECIFIKACIJA</w:t>
      </w:r>
    </w:p>
    <w:p w:rsidR="00F62462" w:rsidRPr="00D05FE5" w:rsidRDefault="00F62462" w:rsidP="00F62462">
      <w:pPr>
        <w:spacing w:after="120"/>
        <w:contextualSpacing/>
        <w:jc w:val="right"/>
        <w:rPr>
          <w:rFonts w:ascii="Calibri" w:hAnsi="Calibri" w:cs="Calibri"/>
          <w:i/>
          <w:iCs/>
          <w:sz w:val="22"/>
          <w:szCs w:val="22"/>
        </w:rPr>
      </w:pPr>
    </w:p>
    <w:p w:rsidR="00F62462" w:rsidRPr="00D05FE5" w:rsidRDefault="00F62462" w:rsidP="00F62462">
      <w:pPr>
        <w:spacing w:after="120"/>
        <w:ind w:left="284" w:firstLine="567"/>
        <w:contextualSpacing/>
        <w:jc w:val="both"/>
        <w:rPr>
          <w:color w:val="000000"/>
        </w:rPr>
      </w:pPr>
      <w:r w:rsidRPr="00D05FE5">
        <w:t>Kauno technologijos universitetas (toliau – Perkančioji organizacija)</w:t>
      </w:r>
      <w:r w:rsidRPr="00D05FE5">
        <w:rPr>
          <w:color w:val="FF0000"/>
        </w:rPr>
        <w:t xml:space="preserve"> </w:t>
      </w:r>
      <w:r w:rsidRPr="00D05FE5">
        <w:rPr>
          <w:color w:val="000000"/>
        </w:rPr>
        <w:t xml:space="preserve">iš įmonės (toliau – Tiekėjas) ketina įsigyti </w:t>
      </w:r>
      <w:proofErr w:type="spellStart"/>
      <w:r w:rsidRPr="00D05FE5">
        <w:rPr>
          <w:i/>
          <w:iCs/>
          <w:color w:val="000000"/>
        </w:rPr>
        <w:t>M</w:t>
      </w:r>
      <w:r>
        <w:rPr>
          <w:i/>
          <w:iCs/>
          <w:color w:val="000000"/>
        </w:rPr>
        <w:t>i</w:t>
      </w:r>
      <w:r w:rsidRPr="00D05FE5">
        <w:rPr>
          <w:i/>
          <w:iCs/>
          <w:color w:val="000000"/>
        </w:rPr>
        <w:t>kroplokštelių</w:t>
      </w:r>
      <w:proofErr w:type="spellEnd"/>
      <w:r w:rsidRPr="00D05FE5">
        <w:rPr>
          <w:i/>
          <w:iCs/>
          <w:color w:val="000000"/>
        </w:rPr>
        <w:t xml:space="preserve"> skaitytuvą </w:t>
      </w:r>
      <w:r>
        <w:rPr>
          <w:i/>
          <w:iCs/>
          <w:color w:val="000000"/>
        </w:rPr>
        <w:t xml:space="preserve">Cheminės technologijos fakultete </w:t>
      </w:r>
      <w:r w:rsidRPr="00D05FE5">
        <w:rPr>
          <w:i/>
          <w:iCs/>
          <w:color w:val="000000"/>
        </w:rPr>
        <w:t xml:space="preserve">adresu </w:t>
      </w:r>
      <w:proofErr w:type="spellStart"/>
      <w:r>
        <w:rPr>
          <w:i/>
          <w:iCs/>
          <w:color w:val="000000"/>
        </w:rPr>
        <w:t>Radvilėnų</w:t>
      </w:r>
      <w:proofErr w:type="spellEnd"/>
      <w:r>
        <w:rPr>
          <w:i/>
          <w:iCs/>
          <w:color w:val="000000"/>
        </w:rPr>
        <w:t xml:space="preserve"> pl. 19</w:t>
      </w:r>
      <w:r w:rsidRPr="00D05FE5">
        <w:rPr>
          <w:i/>
          <w:iCs/>
          <w:color w:val="000000"/>
        </w:rPr>
        <w:t xml:space="preserve">, Kaunas </w:t>
      </w:r>
      <w:r w:rsidRPr="00D05FE5">
        <w:rPr>
          <w:color w:val="000000"/>
        </w:rPr>
        <w:t>(toliau – Įranga).</w:t>
      </w:r>
    </w:p>
    <w:p w:rsidR="00F62462" w:rsidRPr="00D05FE5" w:rsidRDefault="00F62462" w:rsidP="00F62462">
      <w:pPr>
        <w:spacing w:after="120"/>
        <w:ind w:left="284" w:firstLine="567"/>
        <w:jc w:val="both"/>
        <w:rPr>
          <w:b/>
          <w:bCs/>
          <w:i/>
          <w:iCs/>
          <w:color w:val="000000"/>
        </w:rPr>
      </w:pPr>
      <w:r w:rsidRPr="00D05FE5">
        <w:rPr>
          <w:color w:val="000000"/>
        </w:rPr>
        <w:t>Įranga turi būti pristatyta Perkančiajai organizacijai ne vėliau kaip per 2 (du) mėnesius nuo sutarties įsigaliojimo datos. Tiekėjas negali siūlyti vietoj pageidaujamos Įrangos du ar kelis įrenginius, pakeičiančius jos funkcionalumą.</w:t>
      </w:r>
    </w:p>
    <w:p w:rsidR="00F62462" w:rsidRPr="00D05FE5" w:rsidRDefault="00F62462" w:rsidP="00F62462">
      <w:pPr>
        <w:spacing w:before="120" w:after="120"/>
        <w:ind w:left="284" w:firstLine="567"/>
        <w:jc w:val="both"/>
        <w:rPr>
          <w:color w:val="000000"/>
        </w:rPr>
      </w:pPr>
      <w:r w:rsidRPr="00D05FE5">
        <w:rPr>
          <w:b/>
          <w:bCs/>
          <w:color w:val="000000"/>
        </w:rPr>
        <w:t>1.</w:t>
      </w:r>
      <w:r w:rsidRPr="00D05FE5">
        <w:rPr>
          <w:color w:val="000000"/>
        </w:rPr>
        <w:t xml:space="preserve"> </w:t>
      </w:r>
      <w:r w:rsidRPr="00D05FE5">
        <w:rPr>
          <w:b/>
          <w:bCs/>
          <w:color w:val="000000"/>
        </w:rPr>
        <w:t xml:space="preserve">Bendrieji reikalavimai </w:t>
      </w:r>
      <w:proofErr w:type="spellStart"/>
      <w:r w:rsidRPr="00D05FE5">
        <w:rPr>
          <w:b/>
          <w:bCs/>
          <w:color w:val="000000"/>
        </w:rPr>
        <w:t>mikroplokštelių</w:t>
      </w:r>
      <w:proofErr w:type="spellEnd"/>
      <w:r w:rsidRPr="00D05FE5">
        <w:rPr>
          <w:b/>
          <w:bCs/>
          <w:color w:val="000000"/>
        </w:rPr>
        <w:t xml:space="preserve"> skaitytuvui</w:t>
      </w:r>
      <w:r w:rsidRPr="00D05FE5">
        <w:rPr>
          <w:color w:val="000000"/>
        </w:rPr>
        <w:t>:</w:t>
      </w:r>
    </w:p>
    <w:p w:rsidR="00F62462" w:rsidRPr="00D05FE5" w:rsidRDefault="00F62462" w:rsidP="00F62462">
      <w:pPr>
        <w:spacing w:after="120"/>
        <w:ind w:left="284" w:firstLine="567"/>
        <w:jc w:val="both"/>
      </w:pPr>
      <w:r w:rsidRPr="00D05FE5">
        <w:rPr>
          <w:color w:val="000000"/>
        </w:rPr>
        <w:t xml:space="preserve">1.1. </w:t>
      </w:r>
      <w:r w:rsidRPr="00D05FE5">
        <w:t>šie bendrieji reikalavimai taikomi visai techninėje specifikacijoje įvardintai įrangai;</w:t>
      </w:r>
    </w:p>
    <w:p w:rsidR="00F62462" w:rsidRPr="00D05FE5" w:rsidRDefault="00F62462" w:rsidP="00F62462">
      <w:pPr>
        <w:spacing w:after="120"/>
        <w:ind w:left="284" w:firstLine="567"/>
        <w:jc w:val="both"/>
      </w:pPr>
      <w:r w:rsidRPr="00D05FE5">
        <w:rPr>
          <w:color w:val="000000"/>
        </w:rPr>
        <w:t xml:space="preserve">1.4. Tiekėjas privalo </w:t>
      </w:r>
      <w:r w:rsidRPr="00D05FE5">
        <w:t>pateikti naują nenaudotą sertifikuotą Įrangą;</w:t>
      </w:r>
    </w:p>
    <w:p w:rsidR="00F62462" w:rsidRPr="00D05FE5" w:rsidRDefault="00F62462" w:rsidP="00F62462">
      <w:pPr>
        <w:spacing w:after="120"/>
        <w:ind w:left="284" w:firstLine="567"/>
        <w:jc w:val="both"/>
      </w:pPr>
      <w:r w:rsidRPr="00D05FE5">
        <w:t xml:space="preserve">1.5. Įrangą Tiekėjas turi pristatyti į Perkančiosios organizacijos </w:t>
      </w:r>
      <w:r>
        <w:t xml:space="preserve">Cheminės technologijos fakultetą </w:t>
      </w:r>
      <w:r w:rsidRPr="00D05FE5">
        <w:t xml:space="preserve">Kauno mieste adresu </w:t>
      </w:r>
      <w:proofErr w:type="spellStart"/>
      <w:r>
        <w:t>Radvilėnų</w:t>
      </w:r>
      <w:proofErr w:type="spellEnd"/>
      <w:r>
        <w:t xml:space="preserve"> pl.19</w:t>
      </w:r>
      <w:r w:rsidRPr="00D05FE5">
        <w:t>.;</w:t>
      </w:r>
    </w:p>
    <w:p w:rsidR="00F62462" w:rsidRPr="00D05FE5" w:rsidRDefault="00F62462" w:rsidP="00F62462">
      <w:pPr>
        <w:spacing w:after="120"/>
        <w:ind w:left="284" w:firstLine="567"/>
        <w:jc w:val="both"/>
      </w:pPr>
      <w:r w:rsidRPr="00D05FE5">
        <w:t>1.6. Visa siūloma įranga turi būti vieno gamintojo, kad būtų užtikrintas maksimalus sistemos komponentų suderinamumas;</w:t>
      </w:r>
    </w:p>
    <w:p w:rsidR="00F62462" w:rsidRPr="00D05FE5" w:rsidRDefault="00F62462" w:rsidP="00F62462">
      <w:pPr>
        <w:spacing w:after="120"/>
        <w:ind w:left="284" w:firstLine="567"/>
        <w:jc w:val="both"/>
      </w:pPr>
      <w:r w:rsidRPr="00D05FE5">
        <w:t>1.7 Turi būti galimybė patobulinti įrangą gamintojo komponentais Perkančiosios organizacijos patalpose;</w:t>
      </w:r>
    </w:p>
    <w:p w:rsidR="00F62462" w:rsidRPr="00D05FE5" w:rsidRDefault="00F62462" w:rsidP="00F62462">
      <w:pPr>
        <w:spacing w:before="120" w:after="120"/>
        <w:ind w:left="284" w:firstLine="567"/>
        <w:jc w:val="both"/>
        <w:rPr>
          <w:b/>
          <w:bCs/>
        </w:rPr>
      </w:pPr>
      <w:r w:rsidRPr="00D05FE5">
        <w:t xml:space="preserve">1.8  </w:t>
      </w:r>
      <w:r w:rsidRPr="00D05FE5">
        <w:rPr>
          <w:b/>
          <w:bCs/>
        </w:rPr>
        <w:t xml:space="preserve">Visa siūloma įranga turi būti suinstaliuota, sumontuota ir sukonfigūruota pagal </w:t>
      </w:r>
      <w:proofErr w:type="spellStart"/>
      <w:r w:rsidRPr="00D05FE5">
        <w:rPr>
          <w:b/>
          <w:bCs/>
        </w:rPr>
        <w:t>išanksto</w:t>
      </w:r>
      <w:proofErr w:type="spellEnd"/>
      <w:r w:rsidRPr="00D05FE5">
        <w:rPr>
          <w:b/>
          <w:bCs/>
        </w:rPr>
        <w:t xml:space="preserve"> su Perkančiąja organizacija suderintą planą. </w:t>
      </w:r>
    </w:p>
    <w:p w:rsidR="00F62462" w:rsidRPr="00D05FE5" w:rsidRDefault="00F62462" w:rsidP="00F62462">
      <w:pPr>
        <w:spacing w:before="120" w:after="120"/>
        <w:ind w:left="284"/>
        <w:jc w:val="both"/>
        <w:rPr>
          <w:color w:val="000000"/>
        </w:rPr>
      </w:pPr>
      <w:r w:rsidRPr="00D05FE5">
        <w:rPr>
          <w:b/>
          <w:bCs/>
        </w:rPr>
        <w:t>      2.</w:t>
      </w:r>
      <w:r w:rsidRPr="00D05FE5">
        <w:t xml:space="preserve"> </w:t>
      </w:r>
      <w:r w:rsidRPr="00D05FE5">
        <w:rPr>
          <w:b/>
          <w:bCs/>
          <w:color w:val="000000"/>
        </w:rPr>
        <w:t>Reikalavimai įrangos dokumentacijai:</w:t>
      </w:r>
    </w:p>
    <w:p w:rsidR="00F62462" w:rsidRPr="00D05FE5" w:rsidRDefault="00F62462" w:rsidP="00F62462">
      <w:pPr>
        <w:spacing w:before="120" w:after="120"/>
        <w:ind w:left="284"/>
        <w:jc w:val="both"/>
      </w:pPr>
      <w:r w:rsidRPr="00D05FE5">
        <w:rPr>
          <w:color w:val="000000"/>
        </w:rPr>
        <w:t>      2.</w:t>
      </w:r>
      <w:r>
        <w:rPr>
          <w:color w:val="000000"/>
        </w:rPr>
        <w:t>1</w:t>
      </w:r>
      <w:r w:rsidRPr="00D05FE5">
        <w:rPr>
          <w:color w:val="000000"/>
        </w:rPr>
        <w:t>. su Pasiūlymu turi būti pateikta gamintojo techninė dokumentacija (lietuvių arba anglų kalbomis), įrodanti įrangos atitikimą techninės specifikacijos reikalavimams.</w:t>
      </w:r>
    </w:p>
    <w:p w:rsidR="00F62462" w:rsidRPr="008837EF" w:rsidRDefault="00F62462" w:rsidP="00F62462">
      <w:pPr>
        <w:tabs>
          <w:tab w:val="left" w:pos="567"/>
        </w:tabs>
        <w:spacing w:before="120" w:after="120"/>
        <w:ind w:left="284"/>
        <w:jc w:val="both"/>
        <w:rPr>
          <w:b/>
          <w:bCs/>
          <w:szCs w:val="24"/>
          <w:lang w:bidi="en-US"/>
        </w:rPr>
      </w:pPr>
      <w:r w:rsidRPr="008837EF">
        <w:rPr>
          <w:b/>
          <w:bCs/>
          <w:szCs w:val="24"/>
          <w:lang w:bidi="en-US"/>
        </w:rPr>
        <w:t xml:space="preserve">         4. Reikalavimai įrangos garantijai:</w:t>
      </w:r>
    </w:p>
    <w:p w:rsidR="00F62462" w:rsidRPr="008837EF" w:rsidRDefault="00F62462" w:rsidP="00F62462">
      <w:pPr>
        <w:tabs>
          <w:tab w:val="left" w:pos="567"/>
        </w:tabs>
        <w:spacing w:before="120" w:after="120"/>
        <w:ind w:left="284"/>
        <w:jc w:val="both"/>
        <w:rPr>
          <w:bCs/>
          <w:szCs w:val="24"/>
          <w:lang w:bidi="en-US"/>
        </w:rPr>
      </w:pPr>
      <w:r w:rsidRPr="008837EF">
        <w:rPr>
          <w:b/>
          <w:bCs/>
          <w:szCs w:val="24"/>
          <w:lang w:bidi="en-US"/>
        </w:rPr>
        <w:tab/>
      </w:r>
      <w:r w:rsidRPr="008837EF">
        <w:rPr>
          <w:bCs/>
          <w:szCs w:val="24"/>
          <w:lang w:bidi="en-US"/>
        </w:rPr>
        <w:t>4.1. visai įrangai turi būti</w:t>
      </w:r>
      <w:r>
        <w:rPr>
          <w:bCs/>
          <w:szCs w:val="24"/>
          <w:lang w:bidi="en-US"/>
        </w:rPr>
        <w:t xml:space="preserve"> suteikta gamintojo užtikrinta 2</w:t>
      </w:r>
      <w:r w:rsidRPr="008837EF">
        <w:rPr>
          <w:bCs/>
          <w:szCs w:val="24"/>
          <w:lang w:bidi="en-US"/>
        </w:rPr>
        <w:t xml:space="preserve"> metų garantija;</w:t>
      </w:r>
    </w:p>
    <w:p w:rsidR="00F62462" w:rsidRPr="008837EF" w:rsidRDefault="00F62462" w:rsidP="00F62462">
      <w:pPr>
        <w:tabs>
          <w:tab w:val="left" w:pos="567"/>
        </w:tabs>
        <w:spacing w:before="120" w:after="120"/>
        <w:ind w:left="284"/>
        <w:jc w:val="both"/>
        <w:rPr>
          <w:bCs/>
          <w:szCs w:val="24"/>
          <w:lang w:bidi="en-US"/>
        </w:rPr>
      </w:pPr>
      <w:r w:rsidRPr="008837EF">
        <w:rPr>
          <w:bCs/>
          <w:szCs w:val="24"/>
          <w:lang w:bidi="en-US"/>
        </w:rPr>
        <w:tab/>
        <w:t>4.2. nemokamai pakeičiama nauja įranga, jei būtų nustatyta, kad įranga yra nekokybiška arba turi esminių trūkumų arba neturi pirkimo dokumentuose numatytų charakteristikų ar funkcionalumo;</w:t>
      </w:r>
    </w:p>
    <w:p w:rsidR="00F62462" w:rsidRPr="008837EF" w:rsidRDefault="00F62462" w:rsidP="00F62462">
      <w:pPr>
        <w:tabs>
          <w:tab w:val="left" w:pos="567"/>
        </w:tabs>
        <w:spacing w:before="120" w:after="120"/>
        <w:ind w:left="284"/>
        <w:jc w:val="both"/>
        <w:rPr>
          <w:bCs/>
          <w:szCs w:val="24"/>
          <w:lang w:bidi="en-US"/>
        </w:rPr>
      </w:pPr>
      <w:r w:rsidRPr="008837EF">
        <w:rPr>
          <w:bCs/>
          <w:szCs w:val="24"/>
          <w:lang w:bidi="en-US"/>
        </w:rPr>
        <w:tab/>
        <w:t>4.3.</w:t>
      </w:r>
      <w:r w:rsidRPr="008837EF">
        <w:rPr>
          <w:rFonts w:eastAsia="Calibri"/>
          <w:sz w:val="22"/>
          <w:szCs w:val="22"/>
        </w:rPr>
        <w:t xml:space="preserve"> </w:t>
      </w:r>
      <w:r w:rsidRPr="008837EF">
        <w:rPr>
          <w:bCs/>
          <w:szCs w:val="24"/>
          <w:lang w:bidi="en-US"/>
        </w:rPr>
        <w:t>nemokamai keičiami siūlomos įrangos komponentai jei bus gautas išankstinis įspėjimas apie galimą jų gedimą;</w:t>
      </w:r>
    </w:p>
    <w:p w:rsidR="00F62462" w:rsidRPr="008837EF" w:rsidRDefault="00F62462" w:rsidP="00F62462">
      <w:pPr>
        <w:tabs>
          <w:tab w:val="left" w:pos="567"/>
        </w:tabs>
        <w:spacing w:before="120" w:after="120"/>
        <w:jc w:val="both"/>
        <w:rPr>
          <w:b/>
          <w:bCs/>
          <w:szCs w:val="24"/>
          <w:lang w:bidi="en-US"/>
        </w:rPr>
      </w:pPr>
      <w:r w:rsidRPr="008837EF">
        <w:rPr>
          <w:bCs/>
          <w:szCs w:val="24"/>
          <w:lang w:bidi="en-US"/>
        </w:rPr>
        <w:t xml:space="preserve">         </w:t>
      </w:r>
      <w:r w:rsidRPr="008837EF">
        <w:rPr>
          <w:b/>
          <w:bCs/>
          <w:szCs w:val="24"/>
          <w:lang w:bidi="en-US"/>
        </w:rPr>
        <w:t>5. Specialieji reikalavimai:</w:t>
      </w:r>
    </w:p>
    <w:p w:rsidR="00F62462" w:rsidRPr="008837EF" w:rsidRDefault="00F62462" w:rsidP="00F62462">
      <w:pPr>
        <w:tabs>
          <w:tab w:val="left" w:pos="567"/>
        </w:tabs>
        <w:spacing w:before="120" w:after="120"/>
        <w:ind w:right="480"/>
        <w:rPr>
          <w:bCs/>
          <w:szCs w:val="24"/>
          <w:lang w:bidi="en-US"/>
        </w:rPr>
      </w:pPr>
      <w:r>
        <w:rPr>
          <w:bCs/>
          <w:szCs w:val="24"/>
          <w:lang w:bidi="en-US"/>
        </w:rPr>
        <w:tab/>
      </w:r>
      <w:r>
        <w:rPr>
          <w:bCs/>
          <w:szCs w:val="24"/>
          <w:lang w:bidi="en-US"/>
        </w:rPr>
        <w:tab/>
      </w:r>
      <w:r>
        <w:rPr>
          <w:bCs/>
          <w:szCs w:val="24"/>
          <w:lang w:bidi="en-US"/>
        </w:rPr>
        <w:tab/>
      </w:r>
      <w:r>
        <w:rPr>
          <w:bCs/>
          <w:szCs w:val="24"/>
          <w:lang w:bidi="en-US"/>
        </w:rPr>
        <w:tab/>
      </w:r>
      <w:r>
        <w:rPr>
          <w:bCs/>
          <w:szCs w:val="24"/>
          <w:lang w:bidi="en-US"/>
        </w:rPr>
        <w:tab/>
      </w:r>
      <w:r>
        <w:rPr>
          <w:bCs/>
          <w:szCs w:val="24"/>
          <w:lang w:bidi="en-US"/>
        </w:rPr>
        <w:tab/>
        <w:t xml:space="preserve">                                        </w:t>
      </w:r>
      <w:r w:rsidRPr="008837EF">
        <w:rPr>
          <w:bCs/>
          <w:szCs w:val="24"/>
          <w:lang w:bidi="en-US"/>
        </w:rPr>
        <w:t>1 lentelė</w:t>
      </w:r>
    </w:p>
    <w:p w:rsidR="00F62462" w:rsidRPr="00A9170B" w:rsidRDefault="00F62462" w:rsidP="00F62462">
      <w:pPr>
        <w:rPr>
          <w:rFonts w:eastAsia="Calibri"/>
          <w:b/>
          <w:sz w:val="22"/>
          <w:szCs w:val="22"/>
        </w:rPr>
      </w:pPr>
      <w:r w:rsidRPr="00A9170B">
        <w:rPr>
          <w:rFonts w:eastAsia="Calibri"/>
          <w:b/>
          <w:sz w:val="22"/>
          <w:szCs w:val="22"/>
        </w:rPr>
        <w:t xml:space="preserve">1. </w:t>
      </w:r>
      <w:proofErr w:type="spellStart"/>
      <w:r w:rsidRPr="00A9170B">
        <w:rPr>
          <w:rFonts w:eastAsia="Calibri"/>
          <w:b/>
          <w:sz w:val="22"/>
          <w:szCs w:val="22"/>
        </w:rPr>
        <w:t>Mikroplokštelių</w:t>
      </w:r>
      <w:proofErr w:type="spellEnd"/>
      <w:r w:rsidRPr="00A9170B">
        <w:rPr>
          <w:rFonts w:eastAsia="Calibri"/>
          <w:b/>
          <w:sz w:val="22"/>
          <w:szCs w:val="22"/>
        </w:rPr>
        <w:t xml:space="preserve"> skaitytuvas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3"/>
        <w:gridCol w:w="3662"/>
        <w:gridCol w:w="2958"/>
      </w:tblGrid>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p>
        </w:tc>
        <w:tc>
          <w:tcPr>
            <w:tcW w:w="3203" w:type="dxa"/>
            <w:tcBorders>
              <w:top w:val="single" w:sz="4" w:space="0" w:color="auto"/>
              <w:left w:val="single" w:sz="4" w:space="0" w:color="auto"/>
              <w:bottom w:val="single" w:sz="4" w:space="0" w:color="auto"/>
              <w:right w:val="single" w:sz="4" w:space="0" w:color="auto"/>
            </w:tcBorders>
          </w:tcPr>
          <w:p w:rsidR="00F62462" w:rsidRDefault="00F62462" w:rsidP="00575717">
            <w:pPr>
              <w:rPr>
                <w:rFonts w:eastAsia="Calibri"/>
                <w:sz w:val="22"/>
                <w:szCs w:val="22"/>
              </w:rPr>
            </w:pPr>
            <w:r>
              <w:rPr>
                <w:rFonts w:eastAsia="Calibri"/>
                <w:sz w:val="22"/>
                <w:szCs w:val="22"/>
              </w:rPr>
              <w:t>Siūlomas modelis:</w:t>
            </w:r>
          </w:p>
          <w:p w:rsidR="00F62462" w:rsidRDefault="00F62462" w:rsidP="00575717">
            <w:pPr>
              <w:rPr>
                <w:rFonts w:eastAsia="Calibri"/>
                <w:sz w:val="22"/>
                <w:szCs w:val="22"/>
              </w:rPr>
            </w:pPr>
            <w:proofErr w:type="spellStart"/>
            <w:r>
              <w:rPr>
                <w:rFonts w:eastAsia="Calibri"/>
                <w:sz w:val="22"/>
                <w:szCs w:val="22"/>
              </w:rPr>
              <w:t>Infinite</w:t>
            </w:r>
            <w:proofErr w:type="spellEnd"/>
            <w:r>
              <w:rPr>
                <w:rFonts w:eastAsia="Calibri"/>
                <w:sz w:val="22"/>
                <w:szCs w:val="22"/>
              </w:rPr>
              <w:t xml:space="preserve"> 200 Pro M Nano </w:t>
            </w:r>
            <w:proofErr w:type="spellStart"/>
            <w:r>
              <w:rPr>
                <w:rFonts w:eastAsia="Calibri"/>
                <w:sz w:val="22"/>
                <w:szCs w:val="22"/>
              </w:rPr>
              <w:t>Plus</w:t>
            </w:r>
            <w:proofErr w:type="spellEnd"/>
            <w:r>
              <w:rPr>
                <w:rFonts w:eastAsia="Calibri"/>
                <w:sz w:val="22"/>
                <w:szCs w:val="22"/>
              </w:rPr>
              <w:t xml:space="preserve">, </w:t>
            </w:r>
            <w:proofErr w:type="spellStart"/>
            <w:r>
              <w:rPr>
                <w:rFonts w:eastAsia="Calibri"/>
                <w:sz w:val="22"/>
                <w:szCs w:val="22"/>
              </w:rPr>
              <w:t>Magellan</w:t>
            </w:r>
            <w:proofErr w:type="spellEnd"/>
            <w:r>
              <w:rPr>
                <w:rFonts w:eastAsia="Calibri"/>
                <w:sz w:val="22"/>
                <w:szCs w:val="22"/>
              </w:rPr>
              <w:t xml:space="preserve"> </w:t>
            </w:r>
            <w:proofErr w:type="spellStart"/>
            <w:r>
              <w:rPr>
                <w:rFonts w:eastAsia="Calibri"/>
                <w:sz w:val="22"/>
                <w:szCs w:val="22"/>
              </w:rPr>
              <w:t>software</w:t>
            </w:r>
            <w:proofErr w:type="spellEnd"/>
            <w:r>
              <w:rPr>
                <w:rFonts w:eastAsia="Calibri"/>
                <w:sz w:val="22"/>
                <w:szCs w:val="22"/>
              </w:rPr>
              <w:t xml:space="preserve">, </w:t>
            </w:r>
            <w:proofErr w:type="spellStart"/>
            <w:r>
              <w:rPr>
                <w:rFonts w:eastAsia="Calibri"/>
                <w:sz w:val="22"/>
                <w:szCs w:val="22"/>
              </w:rPr>
              <w:t>Personal</w:t>
            </w:r>
            <w:proofErr w:type="spellEnd"/>
            <w:r>
              <w:rPr>
                <w:rFonts w:eastAsia="Calibri"/>
                <w:sz w:val="22"/>
                <w:szCs w:val="22"/>
              </w:rPr>
              <w:t xml:space="preserve"> Computer</w:t>
            </w:r>
          </w:p>
          <w:p w:rsidR="00F62462" w:rsidRPr="00A9170B" w:rsidRDefault="00F62462" w:rsidP="00575717">
            <w:pPr>
              <w:rPr>
                <w:rFonts w:eastAsia="Calibri"/>
                <w:sz w:val="22"/>
                <w:szCs w:val="22"/>
              </w:rPr>
            </w:pPr>
            <w:r>
              <w:rPr>
                <w:rFonts w:eastAsia="Calibri"/>
                <w:sz w:val="22"/>
                <w:szCs w:val="22"/>
              </w:rPr>
              <w:t xml:space="preserve">Gamintojas: </w:t>
            </w:r>
            <w:proofErr w:type="spellStart"/>
            <w:r>
              <w:rPr>
                <w:rFonts w:eastAsia="Calibri"/>
                <w:sz w:val="22"/>
                <w:szCs w:val="22"/>
              </w:rPr>
              <w:t>Tecan</w:t>
            </w:r>
            <w:proofErr w:type="spellEnd"/>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Matavimo formatai</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Plokštelės nuo 6 iki 384 </w:t>
            </w:r>
            <w:proofErr w:type="spellStart"/>
            <w:r w:rsidRPr="00A9170B">
              <w:rPr>
                <w:rFonts w:eastAsia="Calibri"/>
                <w:sz w:val="22"/>
                <w:szCs w:val="22"/>
              </w:rPr>
              <w:t>šulinėlių</w:t>
            </w:r>
            <w:proofErr w:type="spellEnd"/>
            <w:r w:rsidRPr="00A9170B">
              <w:rPr>
                <w:rFonts w:eastAsia="Calibri"/>
                <w:sz w:val="22"/>
                <w:szCs w:val="22"/>
              </w:rPr>
              <w:t>, PGR plokštelės</w:t>
            </w:r>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Plokštelės nuo 6 iki 384 </w:t>
            </w:r>
            <w:proofErr w:type="spellStart"/>
            <w:r w:rsidRPr="00A9170B">
              <w:rPr>
                <w:rFonts w:eastAsia="Calibri"/>
                <w:sz w:val="22"/>
                <w:szCs w:val="22"/>
              </w:rPr>
              <w:t>šulinėlių</w:t>
            </w:r>
            <w:proofErr w:type="spellEnd"/>
            <w:r w:rsidRPr="00A9170B">
              <w:rPr>
                <w:rFonts w:eastAsia="Calibri"/>
                <w:sz w:val="22"/>
                <w:szCs w:val="22"/>
              </w:rPr>
              <w:t>, PGR plokštelės</w:t>
            </w:r>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Šviesos šaltinis</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UV </w:t>
            </w:r>
            <w:proofErr w:type="spellStart"/>
            <w:r w:rsidRPr="00A9170B">
              <w:rPr>
                <w:rFonts w:eastAsia="Calibri"/>
                <w:sz w:val="22"/>
                <w:szCs w:val="22"/>
              </w:rPr>
              <w:t>ksenono</w:t>
            </w:r>
            <w:proofErr w:type="spellEnd"/>
            <w:r w:rsidRPr="00A9170B">
              <w:rPr>
                <w:rFonts w:eastAsia="Calibri"/>
                <w:sz w:val="22"/>
                <w:szCs w:val="22"/>
              </w:rPr>
              <w:t xml:space="preserve"> lempa</w:t>
            </w:r>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UV </w:t>
            </w:r>
            <w:proofErr w:type="spellStart"/>
            <w:r w:rsidRPr="00A9170B">
              <w:rPr>
                <w:rFonts w:eastAsia="Calibri"/>
                <w:sz w:val="22"/>
                <w:szCs w:val="22"/>
              </w:rPr>
              <w:t>ksenono</w:t>
            </w:r>
            <w:proofErr w:type="spellEnd"/>
            <w:r w:rsidRPr="00A9170B">
              <w:rPr>
                <w:rFonts w:eastAsia="Calibri"/>
                <w:sz w:val="22"/>
                <w:szCs w:val="22"/>
              </w:rPr>
              <w:t xml:space="preserve"> lempa</w:t>
            </w:r>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lastRenderedPageBreak/>
              <w:t>Bangų pasirinkimas</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Turi būti du </w:t>
            </w:r>
            <w:proofErr w:type="spellStart"/>
            <w:r w:rsidRPr="00A9170B">
              <w:rPr>
                <w:rFonts w:eastAsia="Calibri"/>
                <w:sz w:val="22"/>
                <w:szCs w:val="22"/>
              </w:rPr>
              <w:t>monochromatoriai</w:t>
            </w:r>
            <w:proofErr w:type="spellEnd"/>
            <w:r w:rsidRPr="00A9170B">
              <w:rPr>
                <w:rFonts w:eastAsia="Calibri"/>
                <w:sz w:val="22"/>
                <w:szCs w:val="22"/>
              </w:rPr>
              <w:t xml:space="preserve">: dvigubas sužadinimui ir viengubas emisijai. </w:t>
            </w:r>
          </w:p>
          <w:p w:rsidR="00F62462" w:rsidRPr="00A9170B" w:rsidRDefault="00F62462" w:rsidP="00575717">
            <w:pPr>
              <w:rPr>
                <w:rFonts w:eastAsia="Calibri"/>
                <w:sz w:val="22"/>
                <w:szCs w:val="22"/>
              </w:rPr>
            </w:pPr>
            <w:r w:rsidRPr="00A9170B">
              <w:rPr>
                <w:rFonts w:eastAsia="Calibri"/>
                <w:sz w:val="22"/>
                <w:szCs w:val="22"/>
              </w:rPr>
              <w:t xml:space="preserve">Bangos plotis sužadinimui ne daugiau kaip 5 </w:t>
            </w:r>
            <w:proofErr w:type="spellStart"/>
            <w:r w:rsidRPr="00A9170B">
              <w:rPr>
                <w:rFonts w:eastAsia="Calibri"/>
                <w:sz w:val="22"/>
                <w:szCs w:val="22"/>
              </w:rPr>
              <w:t>nm</w:t>
            </w:r>
            <w:proofErr w:type="spellEnd"/>
            <w:r w:rsidRPr="00A9170B">
              <w:rPr>
                <w:rFonts w:eastAsia="Calibri"/>
                <w:sz w:val="22"/>
                <w:szCs w:val="22"/>
              </w:rPr>
              <w:t xml:space="preserve"> (bangos ilgiams iki 315 </w:t>
            </w:r>
            <w:proofErr w:type="spellStart"/>
            <w:r w:rsidRPr="00A9170B">
              <w:rPr>
                <w:rFonts w:eastAsia="Calibri"/>
                <w:sz w:val="22"/>
                <w:szCs w:val="22"/>
              </w:rPr>
              <w:t>nm</w:t>
            </w:r>
            <w:proofErr w:type="spellEnd"/>
            <w:r w:rsidRPr="00A9170B">
              <w:rPr>
                <w:rFonts w:eastAsia="Calibri"/>
                <w:sz w:val="22"/>
                <w:szCs w:val="22"/>
              </w:rPr>
              <w:t xml:space="preserve">); ir  ne daugiau kaip 9 </w:t>
            </w:r>
            <w:proofErr w:type="spellStart"/>
            <w:r w:rsidRPr="00A9170B">
              <w:rPr>
                <w:rFonts w:eastAsia="Calibri"/>
                <w:sz w:val="22"/>
                <w:szCs w:val="22"/>
              </w:rPr>
              <w:t>nm</w:t>
            </w:r>
            <w:proofErr w:type="spellEnd"/>
            <w:r w:rsidRPr="00A9170B">
              <w:rPr>
                <w:rFonts w:eastAsia="Calibri"/>
                <w:sz w:val="22"/>
                <w:szCs w:val="22"/>
              </w:rPr>
              <w:t xml:space="preserve"> &gt;315 </w:t>
            </w:r>
            <w:proofErr w:type="spellStart"/>
            <w:r w:rsidRPr="00A9170B">
              <w:rPr>
                <w:rFonts w:eastAsia="Calibri"/>
                <w:sz w:val="22"/>
                <w:szCs w:val="22"/>
              </w:rPr>
              <w:t>nm</w:t>
            </w:r>
            <w:proofErr w:type="spellEnd"/>
            <w:r w:rsidRPr="00A9170B">
              <w:rPr>
                <w:rFonts w:eastAsia="Calibri"/>
                <w:sz w:val="22"/>
                <w:szCs w:val="22"/>
              </w:rPr>
              <w:t xml:space="preserve"> bangos ilgiams</w:t>
            </w:r>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Pr>
                <w:rFonts w:eastAsia="Calibri"/>
                <w:sz w:val="22"/>
                <w:szCs w:val="22"/>
              </w:rPr>
              <w:t>Du</w:t>
            </w:r>
            <w:r w:rsidRPr="00A9170B">
              <w:rPr>
                <w:rFonts w:eastAsia="Calibri"/>
                <w:sz w:val="22"/>
                <w:szCs w:val="22"/>
              </w:rPr>
              <w:t xml:space="preserve"> </w:t>
            </w:r>
            <w:proofErr w:type="spellStart"/>
            <w:r w:rsidRPr="00A9170B">
              <w:rPr>
                <w:rFonts w:eastAsia="Calibri"/>
                <w:sz w:val="22"/>
                <w:szCs w:val="22"/>
              </w:rPr>
              <w:t>monochromatoriai</w:t>
            </w:r>
            <w:proofErr w:type="spellEnd"/>
            <w:r w:rsidRPr="00A9170B">
              <w:rPr>
                <w:rFonts w:eastAsia="Calibri"/>
                <w:sz w:val="22"/>
                <w:szCs w:val="22"/>
              </w:rPr>
              <w:t xml:space="preserve">: dvigubas sužadinimui ir viengubas emisijai. </w:t>
            </w:r>
          </w:p>
          <w:p w:rsidR="00F62462" w:rsidRPr="00A9170B" w:rsidRDefault="00F62462" w:rsidP="00575717">
            <w:pPr>
              <w:rPr>
                <w:rFonts w:eastAsia="Calibri"/>
                <w:sz w:val="22"/>
                <w:szCs w:val="22"/>
              </w:rPr>
            </w:pPr>
            <w:r w:rsidRPr="00A9170B">
              <w:rPr>
                <w:rFonts w:eastAsia="Calibri"/>
                <w:sz w:val="22"/>
                <w:szCs w:val="22"/>
              </w:rPr>
              <w:t xml:space="preserve">Bangos plotis sužadinimui </w:t>
            </w:r>
            <w:r>
              <w:rPr>
                <w:rFonts w:eastAsia="Calibri"/>
                <w:sz w:val="22"/>
                <w:szCs w:val="22"/>
              </w:rPr>
              <w:t>&lt;</w:t>
            </w:r>
            <w:r w:rsidRPr="00A9170B">
              <w:rPr>
                <w:rFonts w:eastAsia="Calibri"/>
                <w:sz w:val="22"/>
                <w:szCs w:val="22"/>
              </w:rPr>
              <w:t xml:space="preserve">5 </w:t>
            </w:r>
            <w:proofErr w:type="spellStart"/>
            <w:r w:rsidRPr="00A9170B">
              <w:rPr>
                <w:rFonts w:eastAsia="Calibri"/>
                <w:sz w:val="22"/>
                <w:szCs w:val="22"/>
              </w:rPr>
              <w:t>nm</w:t>
            </w:r>
            <w:proofErr w:type="spellEnd"/>
            <w:r w:rsidRPr="00A9170B">
              <w:rPr>
                <w:rFonts w:eastAsia="Calibri"/>
                <w:sz w:val="22"/>
                <w:szCs w:val="22"/>
              </w:rPr>
              <w:t xml:space="preserve"> (bangos ilgiams iki 315 </w:t>
            </w:r>
            <w:proofErr w:type="spellStart"/>
            <w:r w:rsidRPr="00A9170B">
              <w:rPr>
                <w:rFonts w:eastAsia="Calibri"/>
                <w:sz w:val="22"/>
                <w:szCs w:val="22"/>
              </w:rPr>
              <w:t>nm</w:t>
            </w:r>
            <w:proofErr w:type="spellEnd"/>
            <w:r w:rsidRPr="00A9170B">
              <w:rPr>
                <w:rFonts w:eastAsia="Calibri"/>
                <w:sz w:val="22"/>
                <w:szCs w:val="22"/>
              </w:rPr>
              <w:t xml:space="preserve">); ir  </w:t>
            </w:r>
            <w:r>
              <w:rPr>
                <w:rFonts w:eastAsia="Calibri"/>
                <w:sz w:val="22"/>
                <w:szCs w:val="22"/>
              </w:rPr>
              <w:t>&lt;</w:t>
            </w:r>
            <w:r w:rsidRPr="00A9170B">
              <w:rPr>
                <w:rFonts w:eastAsia="Calibri"/>
                <w:sz w:val="22"/>
                <w:szCs w:val="22"/>
              </w:rPr>
              <w:t xml:space="preserve">9 </w:t>
            </w:r>
            <w:proofErr w:type="spellStart"/>
            <w:r w:rsidRPr="00A9170B">
              <w:rPr>
                <w:rFonts w:eastAsia="Calibri"/>
                <w:sz w:val="22"/>
                <w:szCs w:val="22"/>
              </w:rPr>
              <w:t>nm</w:t>
            </w:r>
            <w:proofErr w:type="spellEnd"/>
            <w:r w:rsidRPr="00A9170B">
              <w:rPr>
                <w:rFonts w:eastAsia="Calibri"/>
                <w:sz w:val="22"/>
                <w:szCs w:val="22"/>
              </w:rPr>
              <w:t xml:space="preserve"> &gt;315 </w:t>
            </w:r>
            <w:proofErr w:type="spellStart"/>
            <w:r w:rsidRPr="00A9170B">
              <w:rPr>
                <w:rFonts w:eastAsia="Calibri"/>
                <w:sz w:val="22"/>
                <w:szCs w:val="22"/>
              </w:rPr>
              <w:t>nm</w:t>
            </w:r>
            <w:proofErr w:type="spellEnd"/>
            <w:r w:rsidRPr="00A9170B">
              <w:rPr>
                <w:rFonts w:eastAsia="Calibri"/>
                <w:sz w:val="22"/>
                <w:szCs w:val="22"/>
              </w:rPr>
              <w:t xml:space="preserve"> bangos ilgiams</w:t>
            </w:r>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Bangos ilgio tikslumas</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Absorbcijai:</w:t>
            </w:r>
          </w:p>
          <w:p w:rsidR="00F62462" w:rsidRPr="00A9170B" w:rsidRDefault="00F62462" w:rsidP="00575717">
            <w:pPr>
              <w:rPr>
                <w:rFonts w:eastAsia="Calibri"/>
                <w:sz w:val="22"/>
                <w:szCs w:val="22"/>
              </w:rPr>
            </w:pPr>
            <w:r w:rsidRPr="00A9170B">
              <w:rPr>
                <w:rFonts w:eastAsia="Calibri"/>
                <w:sz w:val="22"/>
                <w:szCs w:val="22"/>
              </w:rPr>
              <w:t xml:space="preserve">Ne daugiau kaip ±0,5 </w:t>
            </w:r>
            <w:proofErr w:type="spellStart"/>
            <w:r w:rsidRPr="00A9170B">
              <w:rPr>
                <w:rFonts w:eastAsia="Calibri"/>
                <w:sz w:val="22"/>
                <w:szCs w:val="22"/>
              </w:rPr>
              <w:t>nm</w:t>
            </w:r>
            <w:proofErr w:type="spellEnd"/>
            <w:r w:rsidRPr="00A9170B">
              <w:rPr>
                <w:rFonts w:eastAsia="Calibri"/>
                <w:sz w:val="22"/>
                <w:szCs w:val="22"/>
              </w:rPr>
              <w:t xml:space="preserve"> bangos ilgiams nuo 315 </w:t>
            </w:r>
            <w:proofErr w:type="spellStart"/>
            <w:r w:rsidRPr="00A9170B">
              <w:rPr>
                <w:rFonts w:eastAsia="Calibri"/>
                <w:sz w:val="22"/>
                <w:szCs w:val="22"/>
              </w:rPr>
              <w:t>nm</w:t>
            </w:r>
            <w:proofErr w:type="spellEnd"/>
            <w:r w:rsidRPr="00A9170B">
              <w:rPr>
                <w:rFonts w:eastAsia="Calibri"/>
                <w:sz w:val="22"/>
                <w:szCs w:val="22"/>
              </w:rPr>
              <w:t xml:space="preserve"> ir ne daugiau kaip ±0,3 </w:t>
            </w:r>
            <w:proofErr w:type="spellStart"/>
            <w:r w:rsidRPr="00A9170B">
              <w:rPr>
                <w:rFonts w:eastAsia="Calibri"/>
                <w:sz w:val="22"/>
                <w:szCs w:val="22"/>
              </w:rPr>
              <w:t>nm</w:t>
            </w:r>
            <w:proofErr w:type="spellEnd"/>
            <w:r w:rsidRPr="00A9170B">
              <w:rPr>
                <w:rFonts w:eastAsia="Calibri"/>
                <w:sz w:val="22"/>
                <w:szCs w:val="22"/>
              </w:rPr>
              <w:t xml:space="preserve"> bangos ilgiams iki 315 </w:t>
            </w:r>
            <w:proofErr w:type="spellStart"/>
            <w:r w:rsidRPr="00A9170B">
              <w:rPr>
                <w:rFonts w:eastAsia="Calibri"/>
                <w:sz w:val="22"/>
                <w:szCs w:val="22"/>
              </w:rPr>
              <w:t>nm</w:t>
            </w:r>
            <w:proofErr w:type="spellEnd"/>
          </w:p>
          <w:p w:rsidR="00F62462" w:rsidRPr="00A9170B" w:rsidRDefault="00F62462" w:rsidP="00575717">
            <w:pPr>
              <w:rPr>
                <w:rFonts w:eastAsia="Calibri"/>
                <w:sz w:val="22"/>
                <w:szCs w:val="22"/>
              </w:rPr>
            </w:pPr>
            <w:proofErr w:type="spellStart"/>
            <w:r w:rsidRPr="00A9170B">
              <w:rPr>
                <w:rFonts w:eastAsia="Calibri"/>
                <w:sz w:val="22"/>
                <w:szCs w:val="22"/>
              </w:rPr>
              <w:t>Fluorescencijai</w:t>
            </w:r>
            <w:proofErr w:type="spellEnd"/>
            <w:r w:rsidRPr="00A9170B">
              <w:rPr>
                <w:rFonts w:eastAsia="Calibri"/>
                <w:sz w:val="22"/>
                <w:szCs w:val="22"/>
              </w:rPr>
              <w:t>:</w:t>
            </w:r>
          </w:p>
          <w:p w:rsidR="00F62462" w:rsidRPr="00A9170B" w:rsidRDefault="00F62462" w:rsidP="00575717">
            <w:pPr>
              <w:rPr>
                <w:rFonts w:eastAsia="Calibri"/>
                <w:sz w:val="22"/>
                <w:szCs w:val="22"/>
              </w:rPr>
            </w:pPr>
            <w:r w:rsidRPr="00A9170B">
              <w:rPr>
                <w:rFonts w:eastAsia="Calibri"/>
                <w:sz w:val="22"/>
                <w:szCs w:val="22"/>
              </w:rPr>
              <w:t xml:space="preserve">Ne daugiau kaip ±2 </w:t>
            </w:r>
            <w:proofErr w:type="spellStart"/>
            <w:r w:rsidRPr="00A9170B">
              <w:rPr>
                <w:rFonts w:eastAsia="Calibri"/>
                <w:sz w:val="22"/>
                <w:szCs w:val="22"/>
              </w:rPr>
              <w:t>nm</w:t>
            </w:r>
            <w:proofErr w:type="spellEnd"/>
            <w:r w:rsidRPr="00A9170B">
              <w:rPr>
                <w:rFonts w:eastAsia="Calibri"/>
                <w:sz w:val="22"/>
                <w:szCs w:val="22"/>
              </w:rPr>
              <w:t xml:space="preserve"> bangos ilgiams nuo 315 </w:t>
            </w:r>
            <w:proofErr w:type="spellStart"/>
            <w:r w:rsidRPr="00A9170B">
              <w:rPr>
                <w:rFonts w:eastAsia="Calibri"/>
                <w:sz w:val="22"/>
                <w:szCs w:val="22"/>
              </w:rPr>
              <w:t>nm</w:t>
            </w:r>
            <w:proofErr w:type="spellEnd"/>
            <w:r w:rsidRPr="00A9170B">
              <w:rPr>
                <w:rFonts w:eastAsia="Calibri"/>
                <w:sz w:val="22"/>
                <w:szCs w:val="22"/>
              </w:rPr>
              <w:t xml:space="preserve"> ir ne daugiau kaip ±1 </w:t>
            </w:r>
            <w:proofErr w:type="spellStart"/>
            <w:r w:rsidRPr="00A9170B">
              <w:rPr>
                <w:rFonts w:eastAsia="Calibri"/>
                <w:sz w:val="22"/>
                <w:szCs w:val="22"/>
              </w:rPr>
              <w:t>nm</w:t>
            </w:r>
            <w:proofErr w:type="spellEnd"/>
            <w:r w:rsidRPr="00A9170B">
              <w:rPr>
                <w:rFonts w:eastAsia="Calibri"/>
                <w:sz w:val="22"/>
                <w:szCs w:val="22"/>
              </w:rPr>
              <w:t xml:space="preserve"> bangos ilgiams iki 315 </w:t>
            </w:r>
            <w:proofErr w:type="spellStart"/>
            <w:r w:rsidRPr="00A9170B">
              <w:rPr>
                <w:rFonts w:eastAsia="Calibri"/>
                <w:sz w:val="22"/>
                <w:szCs w:val="22"/>
              </w:rPr>
              <w:t>nm</w:t>
            </w:r>
            <w:proofErr w:type="spellEnd"/>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Absorbcijai:</w:t>
            </w:r>
          </w:p>
          <w:p w:rsidR="00F62462" w:rsidRPr="00A9170B" w:rsidRDefault="00F62462" w:rsidP="00575717">
            <w:pPr>
              <w:rPr>
                <w:rFonts w:eastAsia="Calibri"/>
                <w:sz w:val="22"/>
                <w:szCs w:val="22"/>
              </w:rPr>
            </w:pPr>
            <w:r>
              <w:rPr>
                <w:rFonts w:eastAsia="Calibri"/>
                <w:sz w:val="22"/>
                <w:szCs w:val="22"/>
              </w:rPr>
              <w:t>&lt;</w:t>
            </w:r>
            <w:r w:rsidRPr="00A9170B">
              <w:rPr>
                <w:rFonts w:eastAsia="Calibri"/>
                <w:sz w:val="22"/>
                <w:szCs w:val="22"/>
              </w:rPr>
              <w:t xml:space="preserve">±0,5 </w:t>
            </w:r>
            <w:proofErr w:type="spellStart"/>
            <w:r w:rsidRPr="00A9170B">
              <w:rPr>
                <w:rFonts w:eastAsia="Calibri"/>
                <w:sz w:val="22"/>
                <w:szCs w:val="22"/>
              </w:rPr>
              <w:t>nm</w:t>
            </w:r>
            <w:proofErr w:type="spellEnd"/>
            <w:r w:rsidRPr="00A9170B">
              <w:rPr>
                <w:rFonts w:eastAsia="Calibri"/>
                <w:sz w:val="22"/>
                <w:szCs w:val="22"/>
              </w:rPr>
              <w:t xml:space="preserve"> bangos ilgiams nuo 315 </w:t>
            </w:r>
            <w:proofErr w:type="spellStart"/>
            <w:r w:rsidRPr="00A9170B">
              <w:rPr>
                <w:rFonts w:eastAsia="Calibri"/>
                <w:sz w:val="22"/>
                <w:szCs w:val="22"/>
              </w:rPr>
              <w:t>nm</w:t>
            </w:r>
            <w:proofErr w:type="spellEnd"/>
            <w:r w:rsidRPr="00A9170B">
              <w:rPr>
                <w:rFonts w:eastAsia="Calibri"/>
                <w:sz w:val="22"/>
                <w:szCs w:val="22"/>
              </w:rPr>
              <w:t xml:space="preserve"> ir </w:t>
            </w:r>
            <w:r>
              <w:rPr>
                <w:rFonts w:eastAsia="Calibri"/>
                <w:sz w:val="22"/>
                <w:szCs w:val="22"/>
              </w:rPr>
              <w:t>&lt;</w:t>
            </w:r>
            <w:r w:rsidRPr="00A9170B">
              <w:rPr>
                <w:rFonts w:eastAsia="Calibri"/>
                <w:sz w:val="22"/>
                <w:szCs w:val="22"/>
              </w:rPr>
              <w:t xml:space="preserve">±0,3 </w:t>
            </w:r>
            <w:proofErr w:type="spellStart"/>
            <w:r w:rsidRPr="00A9170B">
              <w:rPr>
                <w:rFonts w:eastAsia="Calibri"/>
                <w:sz w:val="22"/>
                <w:szCs w:val="22"/>
              </w:rPr>
              <w:t>nm</w:t>
            </w:r>
            <w:proofErr w:type="spellEnd"/>
            <w:r w:rsidRPr="00A9170B">
              <w:rPr>
                <w:rFonts w:eastAsia="Calibri"/>
                <w:sz w:val="22"/>
                <w:szCs w:val="22"/>
              </w:rPr>
              <w:t xml:space="preserve"> bangos ilgiams iki 315 </w:t>
            </w:r>
            <w:proofErr w:type="spellStart"/>
            <w:r w:rsidRPr="00A9170B">
              <w:rPr>
                <w:rFonts w:eastAsia="Calibri"/>
                <w:sz w:val="22"/>
                <w:szCs w:val="22"/>
              </w:rPr>
              <w:t>nm</w:t>
            </w:r>
            <w:proofErr w:type="spellEnd"/>
          </w:p>
          <w:p w:rsidR="00F62462" w:rsidRPr="00A9170B" w:rsidRDefault="00F62462" w:rsidP="00575717">
            <w:pPr>
              <w:rPr>
                <w:rFonts w:eastAsia="Calibri"/>
                <w:sz w:val="22"/>
                <w:szCs w:val="22"/>
              </w:rPr>
            </w:pPr>
            <w:proofErr w:type="spellStart"/>
            <w:r w:rsidRPr="00A9170B">
              <w:rPr>
                <w:rFonts w:eastAsia="Calibri"/>
                <w:sz w:val="22"/>
                <w:szCs w:val="22"/>
              </w:rPr>
              <w:t>Fluorescencijai</w:t>
            </w:r>
            <w:proofErr w:type="spellEnd"/>
            <w:r w:rsidRPr="00A9170B">
              <w:rPr>
                <w:rFonts w:eastAsia="Calibri"/>
                <w:sz w:val="22"/>
                <w:szCs w:val="22"/>
              </w:rPr>
              <w:t>:</w:t>
            </w:r>
          </w:p>
          <w:p w:rsidR="00F62462" w:rsidRPr="00A9170B" w:rsidRDefault="00F62462" w:rsidP="00575717">
            <w:pPr>
              <w:rPr>
                <w:rFonts w:eastAsia="Calibri"/>
                <w:sz w:val="22"/>
                <w:szCs w:val="22"/>
              </w:rPr>
            </w:pPr>
            <w:r>
              <w:rPr>
                <w:rFonts w:eastAsia="Calibri"/>
                <w:sz w:val="22"/>
                <w:szCs w:val="22"/>
              </w:rPr>
              <w:t>&lt;</w:t>
            </w:r>
            <w:r w:rsidRPr="00A9170B">
              <w:rPr>
                <w:rFonts w:eastAsia="Calibri"/>
                <w:sz w:val="22"/>
                <w:szCs w:val="22"/>
              </w:rPr>
              <w:t xml:space="preserve"> ±2 </w:t>
            </w:r>
            <w:proofErr w:type="spellStart"/>
            <w:r w:rsidRPr="00A9170B">
              <w:rPr>
                <w:rFonts w:eastAsia="Calibri"/>
                <w:sz w:val="22"/>
                <w:szCs w:val="22"/>
              </w:rPr>
              <w:t>nm</w:t>
            </w:r>
            <w:proofErr w:type="spellEnd"/>
            <w:r w:rsidRPr="00A9170B">
              <w:rPr>
                <w:rFonts w:eastAsia="Calibri"/>
                <w:sz w:val="22"/>
                <w:szCs w:val="22"/>
              </w:rPr>
              <w:t xml:space="preserve"> bangos ilgiams nuo 315 </w:t>
            </w:r>
            <w:proofErr w:type="spellStart"/>
            <w:r w:rsidRPr="00A9170B">
              <w:rPr>
                <w:rFonts w:eastAsia="Calibri"/>
                <w:sz w:val="22"/>
                <w:szCs w:val="22"/>
              </w:rPr>
              <w:t>nm</w:t>
            </w:r>
            <w:proofErr w:type="spellEnd"/>
            <w:r w:rsidRPr="00A9170B">
              <w:rPr>
                <w:rFonts w:eastAsia="Calibri"/>
                <w:sz w:val="22"/>
                <w:szCs w:val="22"/>
              </w:rPr>
              <w:t xml:space="preserve"> ir </w:t>
            </w:r>
            <w:r>
              <w:rPr>
                <w:rFonts w:eastAsia="Calibri"/>
                <w:sz w:val="22"/>
                <w:szCs w:val="22"/>
              </w:rPr>
              <w:t>&lt;</w:t>
            </w:r>
            <w:r w:rsidRPr="00A9170B">
              <w:rPr>
                <w:rFonts w:eastAsia="Calibri"/>
                <w:sz w:val="22"/>
                <w:szCs w:val="22"/>
              </w:rPr>
              <w:t xml:space="preserve"> ±1 </w:t>
            </w:r>
            <w:proofErr w:type="spellStart"/>
            <w:r w:rsidRPr="00A9170B">
              <w:rPr>
                <w:rFonts w:eastAsia="Calibri"/>
                <w:sz w:val="22"/>
                <w:szCs w:val="22"/>
              </w:rPr>
              <w:t>nm</w:t>
            </w:r>
            <w:proofErr w:type="spellEnd"/>
            <w:r w:rsidRPr="00A9170B">
              <w:rPr>
                <w:rFonts w:eastAsia="Calibri"/>
                <w:sz w:val="22"/>
                <w:szCs w:val="22"/>
              </w:rPr>
              <w:t xml:space="preserve"> bangos ilgiams iki 315 </w:t>
            </w:r>
            <w:proofErr w:type="spellStart"/>
            <w:r w:rsidRPr="00A9170B">
              <w:rPr>
                <w:rFonts w:eastAsia="Calibri"/>
                <w:sz w:val="22"/>
                <w:szCs w:val="22"/>
              </w:rPr>
              <w:t>nm</w:t>
            </w:r>
            <w:proofErr w:type="spellEnd"/>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Absorbcija</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250-1000 </w:t>
            </w:r>
            <w:proofErr w:type="spellStart"/>
            <w:r w:rsidRPr="00A9170B">
              <w:rPr>
                <w:rFonts w:eastAsia="Calibri"/>
                <w:sz w:val="22"/>
                <w:szCs w:val="22"/>
              </w:rPr>
              <w:t>nm</w:t>
            </w:r>
            <w:proofErr w:type="spellEnd"/>
            <w:r w:rsidRPr="00A9170B">
              <w:rPr>
                <w:rFonts w:eastAsia="Calibri"/>
                <w:sz w:val="22"/>
                <w:szCs w:val="22"/>
              </w:rPr>
              <w:t xml:space="preserve"> arba platesniame intervale</w:t>
            </w:r>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2</w:t>
            </w:r>
            <w:r>
              <w:rPr>
                <w:rFonts w:eastAsia="Calibri"/>
                <w:sz w:val="22"/>
                <w:szCs w:val="22"/>
              </w:rPr>
              <w:t>3</w:t>
            </w:r>
            <w:r w:rsidRPr="00A9170B">
              <w:rPr>
                <w:rFonts w:eastAsia="Calibri"/>
                <w:sz w:val="22"/>
                <w:szCs w:val="22"/>
              </w:rPr>
              <w:t xml:space="preserve">0-1000 </w:t>
            </w:r>
            <w:proofErr w:type="spellStart"/>
            <w:r w:rsidRPr="00A9170B">
              <w:rPr>
                <w:rFonts w:eastAsia="Calibri"/>
                <w:sz w:val="22"/>
                <w:szCs w:val="22"/>
              </w:rPr>
              <w:t>nm</w:t>
            </w:r>
            <w:proofErr w:type="spellEnd"/>
            <w:r w:rsidRPr="00A9170B">
              <w:rPr>
                <w:rFonts w:eastAsia="Calibri"/>
                <w:sz w:val="22"/>
                <w:szCs w:val="22"/>
              </w:rPr>
              <w:t xml:space="preserve"> </w:t>
            </w:r>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Absorbcijos ribos</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0-4 OD arba platesniame intervale</w:t>
            </w:r>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0-4 OD </w:t>
            </w:r>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Detektoriai</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proofErr w:type="spellStart"/>
            <w:r w:rsidRPr="00A9170B">
              <w:rPr>
                <w:rFonts w:eastAsia="Calibri"/>
                <w:sz w:val="22"/>
                <w:szCs w:val="22"/>
              </w:rPr>
              <w:t>Fluorescencijos</w:t>
            </w:r>
            <w:proofErr w:type="spellEnd"/>
            <w:r w:rsidRPr="00A9170B">
              <w:rPr>
                <w:rFonts w:eastAsia="Calibri"/>
                <w:sz w:val="22"/>
                <w:szCs w:val="22"/>
              </w:rPr>
              <w:t xml:space="preserve"> PMT, Absorbcijos - UV Silikono arba analogiški </w:t>
            </w:r>
            <w:proofErr w:type="spellStart"/>
            <w:r w:rsidRPr="00A9170B">
              <w:rPr>
                <w:rFonts w:eastAsia="Calibri"/>
                <w:sz w:val="22"/>
                <w:szCs w:val="22"/>
              </w:rPr>
              <w:t>fotodiodai</w:t>
            </w:r>
            <w:proofErr w:type="spellEnd"/>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proofErr w:type="spellStart"/>
            <w:r w:rsidRPr="00A9170B">
              <w:rPr>
                <w:rFonts w:eastAsia="Calibri"/>
                <w:sz w:val="22"/>
                <w:szCs w:val="22"/>
              </w:rPr>
              <w:t>Fluorescencijos</w:t>
            </w:r>
            <w:proofErr w:type="spellEnd"/>
            <w:r w:rsidRPr="00A9170B">
              <w:rPr>
                <w:rFonts w:eastAsia="Calibri"/>
                <w:sz w:val="22"/>
                <w:szCs w:val="22"/>
              </w:rPr>
              <w:t xml:space="preserve"> PMT, Absorbcijos - UV Silikono </w:t>
            </w:r>
            <w:proofErr w:type="spellStart"/>
            <w:r w:rsidRPr="00A9170B">
              <w:rPr>
                <w:rFonts w:eastAsia="Calibri"/>
                <w:sz w:val="22"/>
                <w:szCs w:val="22"/>
              </w:rPr>
              <w:t>fotodiodai</w:t>
            </w:r>
            <w:proofErr w:type="spellEnd"/>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Maišymas</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Linijinis, </w:t>
            </w:r>
            <w:proofErr w:type="spellStart"/>
            <w:r w:rsidRPr="00A9170B">
              <w:rPr>
                <w:rFonts w:eastAsia="Calibri"/>
                <w:sz w:val="22"/>
                <w:szCs w:val="22"/>
              </w:rPr>
              <w:t>orbitalinis</w:t>
            </w:r>
            <w:proofErr w:type="spellEnd"/>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Linijinis, </w:t>
            </w:r>
            <w:proofErr w:type="spellStart"/>
            <w:r w:rsidRPr="00A9170B">
              <w:rPr>
                <w:rFonts w:eastAsia="Calibri"/>
                <w:sz w:val="22"/>
                <w:szCs w:val="22"/>
              </w:rPr>
              <w:t>orbitalinis</w:t>
            </w:r>
            <w:proofErr w:type="spellEnd"/>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proofErr w:type="spellStart"/>
            <w:r w:rsidRPr="00A9170B">
              <w:rPr>
                <w:rFonts w:eastAsia="Calibri"/>
                <w:sz w:val="22"/>
                <w:szCs w:val="22"/>
              </w:rPr>
              <w:t>Termostatavimas</w:t>
            </w:r>
            <w:proofErr w:type="spellEnd"/>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Būtinas, temperatūros nustatymai nuo 5</w:t>
            </w:r>
            <w:r w:rsidRPr="00A9170B">
              <w:rPr>
                <w:rFonts w:eastAsia="Calibri"/>
                <w:sz w:val="22"/>
                <w:szCs w:val="22"/>
                <w:vertAlign w:val="superscript"/>
              </w:rPr>
              <w:t>0</w:t>
            </w:r>
            <w:r w:rsidRPr="00A9170B">
              <w:rPr>
                <w:rFonts w:eastAsia="Calibri"/>
                <w:sz w:val="22"/>
                <w:szCs w:val="22"/>
              </w:rPr>
              <w:t>C virš kambario iki 40</w:t>
            </w:r>
            <w:r w:rsidRPr="00A9170B">
              <w:rPr>
                <w:rFonts w:eastAsia="Calibri"/>
                <w:sz w:val="22"/>
                <w:szCs w:val="22"/>
                <w:vertAlign w:val="superscript"/>
              </w:rPr>
              <w:t>0</w:t>
            </w:r>
            <w:r w:rsidRPr="00A9170B">
              <w:rPr>
                <w:rFonts w:eastAsia="Calibri"/>
                <w:sz w:val="22"/>
                <w:szCs w:val="22"/>
              </w:rPr>
              <w:t>C arba platesniame intervale</w:t>
            </w:r>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Pr>
                <w:rFonts w:eastAsia="Calibri"/>
                <w:sz w:val="22"/>
                <w:szCs w:val="22"/>
              </w:rPr>
              <w:t>Yra</w:t>
            </w:r>
            <w:r w:rsidRPr="00A9170B">
              <w:rPr>
                <w:rFonts w:eastAsia="Calibri"/>
                <w:sz w:val="22"/>
                <w:szCs w:val="22"/>
              </w:rPr>
              <w:t>, temperatūros nustatymai nuo 5</w:t>
            </w:r>
            <w:r w:rsidRPr="00A9170B">
              <w:rPr>
                <w:rFonts w:eastAsia="Calibri"/>
                <w:sz w:val="22"/>
                <w:szCs w:val="22"/>
                <w:vertAlign w:val="superscript"/>
              </w:rPr>
              <w:t>0</w:t>
            </w:r>
            <w:r w:rsidRPr="00A9170B">
              <w:rPr>
                <w:rFonts w:eastAsia="Calibri"/>
                <w:sz w:val="22"/>
                <w:szCs w:val="22"/>
              </w:rPr>
              <w:t>C virš kambario iki 4</w:t>
            </w:r>
            <w:r>
              <w:rPr>
                <w:rFonts w:eastAsia="Calibri"/>
                <w:sz w:val="22"/>
                <w:szCs w:val="22"/>
              </w:rPr>
              <w:t>2</w:t>
            </w:r>
            <w:r w:rsidRPr="00A9170B">
              <w:rPr>
                <w:rFonts w:eastAsia="Calibri"/>
                <w:sz w:val="22"/>
                <w:szCs w:val="22"/>
                <w:vertAlign w:val="superscript"/>
              </w:rPr>
              <w:t>0</w:t>
            </w:r>
            <w:r w:rsidRPr="00A9170B">
              <w:rPr>
                <w:rFonts w:eastAsia="Calibri"/>
                <w:sz w:val="22"/>
                <w:szCs w:val="22"/>
              </w:rPr>
              <w:t xml:space="preserve">C </w:t>
            </w:r>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Nuskaitymo greičiai</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96 </w:t>
            </w:r>
            <w:proofErr w:type="spellStart"/>
            <w:r w:rsidRPr="00A9170B">
              <w:rPr>
                <w:rFonts w:eastAsia="Calibri"/>
                <w:sz w:val="22"/>
                <w:szCs w:val="22"/>
              </w:rPr>
              <w:t>šulinėlių</w:t>
            </w:r>
            <w:proofErr w:type="spellEnd"/>
            <w:r w:rsidRPr="00A9170B">
              <w:rPr>
                <w:rFonts w:eastAsia="Calibri"/>
                <w:sz w:val="22"/>
                <w:szCs w:val="22"/>
              </w:rPr>
              <w:t xml:space="preserve"> plokštelė: 20 s</w:t>
            </w:r>
          </w:p>
          <w:p w:rsidR="00F62462" w:rsidRPr="00A9170B" w:rsidRDefault="00F62462" w:rsidP="00575717">
            <w:pPr>
              <w:rPr>
                <w:rFonts w:eastAsia="Calibri"/>
                <w:sz w:val="22"/>
                <w:szCs w:val="22"/>
              </w:rPr>
            </w:pPr>
            <w:r w:rsidRPr="00A9170B">
              <w:rPr>
                <w:rFonts w:eastAsia="Calibri"/>
                <w:sz w:val="22"/>
                <w:szCs w:val="22"/>
              </w:rPr>
              <w:t xml:space="preserve">384 </w:t>
            </w:r>
            <w:proofErr w:type="spellStart"/>
            <w:r w:rsidRPr="00A9170B">
              <w:rPr>
                <w:rFonts w:eastAsia="Calibri"/>
                <w:sz w:val="22"/>
                <w:szCs w:val="22"/>
              </w:rPr>
              <w:t>šulinėlių</w:t>
            </w:r>
            <w:proofErr w:type="spellEnd"/>
            <w:r w:rsidRPr="00A9170B">
              <w:rPr>
                <w:rFonts w:eastAsia="Calibri"/>
                <w:sz w:val="22"/>
                <w:szCs w:val="22"/>
              </w:rPr>
              <w:t xml:space="preserve"> plokštelė: 30 s</w:t>
            </w:r>
          </w:p>
          <w:p w:rsidR="00F62462" w:rsidRPr="00A9170B" w:rsidRDefault="00F62462" w:rsidP="00575717">
            <w:pPr>
              <w:rPr>
                <w:rFonts w:eastAsia="Calibri"/>
                <w:sz w:val="22"/>
                <w:szCs w:val="22"/>
              </w:rPr>
            </w:pPr>
            <w:r w:rsidRPr="00A9170B">
              <w:rPr>
                <w:rFonts w:eastAsia="Calibri"/>
                <w:sz w:val="22"/>
                <w:szCs w:val="22"/>
              </w:rPr>
              <w:t xml:space="preserve">Bangos ilgio </w:t>
            </w:r>
            <w:proofErr w:type="spellStart"/>
            <w:r w:rsidRPr="00A9170B">
              <w:rPr>
                <w:rFonts w:eastAsia="Calibri"/>
                <w:sz w:val="22"/>
                <w:szCs w:val="22"/>
              </w:rPr>
              <w:t>Ex</w:t>
            </w:r>
            <w:proofErr w:type="spellEnd"/>
            <w:r w:rsidRPr="00A9170B">
              <w:rPr>
                <w:rFonts w:eastAsia="Calibri"/>
                <w:sz w:val="22"/>
                <w:szCs w:val="22"/>
              </w:rPr>
              <w:t>/</w:t>
            </w:r>
            <w:proofErr w:type="spellStart"/>
            <w:r w:rsidRPr="00A9170B">
              <w:rPr>
                <w:rFonts w:eastAsia="Calibri"/>
                <w:sz w:val="22"/>
                <w:szCs w:val="22"/>
              </w:rPr>
              <w:t>Em</w:t>
            </w:r>
            <w:proofErr w:type="spellEnd"/>
            <w:r w:rsidRPr="00A9170B">
              <w:rPr>
                <w:rFonts w:eastAsia="Calibri"/>
                <w:sz w:val="22"/>
                <w:szCs w:val="22"/>
              </w:rPr>
              <w:t xml:space="preserve"> skanavimas 150 s</w:t>
            </w:r>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96 </w:t>
            </w:r>
            <w:proofErr w:type="spellStart"/>
            <w:r w:rsidRPr="00A9170B">
              <w:rPr>
                <w:rFonts w:eastAsia="Calibri"/>
                <w:sz w:val="22"/>
                <w:szCs w:val="22"/>
              </w:rPr>
              <w:t>šulinėlių</w:t>
            </w:r>
            <w:proofErr w:type="spellEnd"/>
            <w:r w:rsidRPr="00A9170B">
              <w:rPr>
                <w:rFonts w:eastAsia="Calibri"/>
                <w:sz w:val="22"/>
                <w:szCs w:val="22"/>
              </w:rPr>
              <w:t xml:space="preserve"> plokštelė: 20 s</w:t>
            </w:r>
          </w:p>
          <w:p w:rsidR="00F62462" w:rsidRPr="00A9170B" w:rsidRDefault="00F62462" w:rsidP="00575717">
            <w:pPr>
              <w:rPr>
                <w:rFonts w:eastAsia="Calibri"/>
                <w:sz w:val="22"/>
                <w:szCs w:val="22"/>
              </w:rPr>
            </w:pPr>
            <w:r w:rsidRPr="00A9170B">
              <w:rPr>
                <w:rFonts w:eastAsia="Calibri"/>
                <w:sz w:val="22"/>
                <w:szCs w:val="22"/>
              </w:rPr>
              <w:t xml:space="preserve">384 </w:t>
            </w:r>
            <w:proofErr w:type="spellStart"/>
            <w:r w:rsidRPr="00A9170B">
              <w:rPr>
                <w:rFonts w:eastAsia="Calibri"/>
                <w:sz w:val="22"/>
                <w:szCs w:val="22"/>
              </w:rPr>
              <w:t>šulinėlių</w:t>
            </w:r>
            <w:proofErr w:type="spellEnd"/>
            <w:r w:rsidRPr="00A9170B">
              <w:rPr>
                <w:rFonts w:eastAsia="Calibri"/>
                <w:sz w:val="22"/>
                <w:szCs w:val="22"/>
              </w:rPr>
              <w:t xml:space="preserve"> plokštelė: 30 s</w:t>
            </w:r>
          </w:p>
          <w:p w:rsidR="00F62462" w:rsidRPr="00A9170B" w:rsidRDefault="00F62462" w:rsidP="00575717">
            <w:pPr>
              <w:rPr>
                <w:rFonts w:eastAsia="Calibri"/>
                <w:sz w:val="22"/>
                <w:szCs w:val="22"/>
              </w:rPr>
            </w:pPr>
            <w:r w:rsidRPr="00A9170B">
              <w:rPr>
                <w:rFonts w:eastAsia="Calibri"/>
                <w:sz w:val="22"/>
                <w:szCs w:val="22"/>
              </w:rPr>
              <w:t xml:space="preserve">Bangos ilgio </w:t>
            </w:r>
            <w:proofErr w:type="spellStart"/>
            <w:r w:rsidRPr="00A9170B">
              <w:rPr>
                <w:rFonts w:eastAsia="Calibri"/>
                <w:sz w:val="22"/>
                <w:szCs w:val="22"/>
              </w:rPr>
              <w:t>Ex</w:t>
            </w:r>
            <w:proofErr w:type="spellEnd"/>
            <w:r w:rsidRPr="00A9170B">
              <w:rPr>
                <w:rFonts w:eastAsia="Calibri"/>
                <w:sz w:val="22"/>
                <w:szCs w:val="22"/>
              </w:rPr>
              <w:t>/</w:t>
            </w:r>
            <w:proofErr w:type="spellStart"/>
            <w:r w:rsidRPr="00A9170B">
              <w:rPr>
                <w:rFonts w:eastAsia="Calibri"/>
                <w:sz w:val="22"/>
                <w:szCs w:val="22"/>
              </w:rPr>
              <w:t>Em</w:t>
            </w:r>
            <w:proofErr w:type="spellEnd"/>
            <w:r w:rsidRPr="00A9170B">
              <w:rPr>
                <w:rFonts w:eastAsia="Calibri"/>
                <w:sz w:val="22"/>
                <w:szCs w:val="22"/>
              </w:rPr>
              <w:t xml:space="preserve"> skanavimas 150 s</w:t>
            </w:r>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Programinė įranga</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 xml:space="preserve">Turi būti komplektuojama. Turi būti galimybė eksportuoti duomenis į MS Excel. Turi palaikyti </w:t>
            </w:r>
            <w:proofErr w:type="spellStart"/>
            <w:r w:rsidRPr="00A9170B">
              <w:rPr>
                <w:rFonts w:eastAsia="Calibri"/>
                <w:sz w:val="22"/>
                <w:szCs w:val="22"/>
              </w:rPr>
              <w:t>daugiažingsnius</w:t>
            </w:r>
            <w:proofErr w:type="spellEnd"/>
            <w:r w:rsidRPr="00A9170B">
              <w:rPr>
                <w:rFonts w:eastAsia="Calibri"/>
                <w:sz w:val="22"/>
                <w:szCs w:val="22"/>
              </w:rPr>
              <w:t xml:space="preserve"> kinetinius </w:t>
            </w:r>
            <w:proofErr w:type="spellStart"/>
            <w:r w:rsidRPr="00A9170B">
              <w:rPr>
                <w:rFonts w:eastAsia="Calibri"/>
                <w:sz w:val="22"/>
                <w:szCs w:val="22"/>
              </w:rPr>
              <w:t>matavimus</w:t>
            </w:r>
            <w:proofErr w:type="spellEnd"/>
            <w:r w:rsidRPr="00A9170B">
              <w:rPr>
                <w:rFonts w:eastAsia="Calibri"/>
                <w:sz w:val="22"/>
                <w:szCs w:val="22"/>
              </w:rPr>
              <w:t>.</w:t>
            </w:r>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Pr>
                <w:rFonts w:eastAsia="Calibri"/>
                <w:sz w:val="22"/>
                <w:szCs w:val="22"/>
              </w:rPr>
              <w:t>K</w:t>
            </w:r>
            <w:r w:rsidRPr="00A9170B">
              <w:rPr>
                <w:rFonts w:eastAsia="Calibri"/>
                <w:sz w:val="22"/>
                <w:szCs w:val="22"/>
              </w:rPr>
              <w:t>omplektuojama</w:t>
            </w:r>
            <w:r>
              <w:rPr>
                <w:rFonts w:eastAsia="Calibri"/>
                <w:sz w:val="22"/>
                <w:szCs w:val="22"/>
              </w:rPr>
              <w:t xml:space="preserve"> (</w:t>
            </w:r>
            <w:proofErr w:type="spellStart"/>
            <w:r>
              <w:rPr>
                <w:rFonts w:eastAsia="Calibri"/>
                <w:sz w:val="22"/>
                <w:szCs w:val="22"/>
              </w:rPr>
              <w:t>Magellan</w:t>
            </w:r>
            <w:proofErr w:type="spellEnd"/>
            <w:r>
              <w:rPr>
                <w:rFonts w:eastAsia="Calibri"/>
                <w:sz w:val="22"/>
                <w:szCs w:val="22"/>
              </w:rPr>
              <w:t xml:space="preserve"> </w:t>
            </w:r>
            <w:proofErr w:type="spellStart"/>
            <w:r>
              <w:rPr>
                <w:rFonts w:eastAsia="Calibri"/>
                <w:sz w:val="22"/>
                <w:szCs w:val="22"/>
              </w:rPr>
              <w:t>software</w:t>
            </w:r>
            <w:proofErr w:type="spellEnd"/>
            <w:r>
              <w:rPr>
                <w:rFonts w:eastAsia="Calibri"/>
                <w:sz w:val="22"/>
                <w:szCs w:val="22"/>
              </w:rPr>
              <w:t>)</w:t>
            </w:r>
            <w:r w:rsidRPr="00A9170B">
              <w:rPr>
                <w:rFonts w:eastAsia="Calibri"/>
                <w:sz w:val="22"/>
                <w:szCs w:val="22"/>
              </w:rPr>
              <w:t xml:space="preserve">. </w:t>
            </w:r>
            <w:r>
              <w:rPr>
                <w:rFonts w:eastAsia="Calibri"/>
                <w:sz w:val="22"/>
                <w:szCs w:val="22"/>
              </w:rPr>
              <w:t>Yra</w:t>
            </w:r>
            <w:r w:rsidRPr="00A9170B">
              <w:rPr>
                <w:rFonts w:eastAsia="Calibri"/>
                <w:sz w:val="22"/>
                <w:szCs w:val="22"/>
              </w:rPr>
              <w:t xml:space="preserve"> galimybė eksportuoti duomenis į MS Excel. </w:t>
            </w:r>
            <w:r>
              <w:rPr>
                <w:rFonts w:eastAsia="Calibri"/>
                <w:sz w:val="22"/>
                <w:szCs w:val="22"/>
              </w:rPr>
              <w:t>Palaiko</w:t>
            </w:r>
            <w:r w:rsidRPr="00A9170B">
              <w:rPr>
                <w:rFonts w:eastAsia="Calibri"/>
                <w:sz w:val="22"/>
                <w:szCs w:val="22"/>
              </w:rPr>
              <w:t xml:space="preserve"> </w:t>
            </w:r>
            <w:proofErr w:type="spellStart"/>
            <w:r w:rsidRPr="00A9170B">
              <w:rPr>
                <w:rFonts w:eastAsia="Calibri"/>
                <w:sz w:val="22"/>
                <w:szCs w:val="22"/>
              </w:rPr>
              <w:t>daugiažingsnius</w:t>
            </w:r>
            <w:proofErr w:type="spellEnd"/>
            <w:r w:rsidRPr="00A9170B">
              <w:rPr>
                <w:rFonts w:eastAsia="Calibri"/>
                <w:sz w:val="22"/>
                <w:szCs w:val="22"/>
              </w:rPr>
              <w:t xml:space="preserve"> kinetinius </w:t>
            </w:r>
            <w:proofErr w:type="spellStart"/>
            <w:r w:rsidRPr="00A9170B">
              <w:rPr>
                <w:rFonts w:eastAsia="Calibri"/>
                <w:sz w:val="22"/>
                <w:szCs w:val="22"/>
              </w:rPr>
              <w:t>matavimus</w:t>
            </w:r>
            <w:proofErr w:type="spellEnd"/>
            <w:r w:rsidRPr="00A9170B">
              <w:rPr>
                <w:rFonts w:eastAsia="Calibri"/>
                <w:sz w:val="22"/>
                <w:szCs w:val="22"/>
              </w:rPr>
              <w:t>.</w:t>
            </w:r>
          </w:p>
        </w:tc>
      </w:tr>
      <w:tr w:rsidR="00F62462" w:rsidRPr="00A9170B" w:rsidTr="00575717">
        <w:tc>
          <w:tcPr>
            <w:tcW w:w="247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Darbo stotis</w:t>
            </w:r>
          </w:p>
        </w:tc>
        <w:tc>
          <w:tcPr>
            <w:tcW w:w="4070"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sidRPr="00A9170B">
              <w:rPr>
                <w:rFonts w:eastAsia="Calibri"/>
                <w:sz w:val="22"/>
                <w:szCs w:val="22"/>
              </w:rPr>
              <w:t>Turi būti gamintojo komplektuojama darbo stotis duomenų išsaugojimui ir apdorojimui</w:t>
            </w:r>
          </w:p>
        </w:tc>
        <w:tc>
          <w:tcPr>
            <w:tcW w:w="3203" w:type="dxa"/>
            <w:tcBorders>
              <w:top w:val="single" w:sz="4" w:space="0" w:color="auto"/>
              <w:left w:val="single" w:sz="4" w:space="0" w:color="auto"/>
              <w:bottom w:val="single" w:sz="4" w:space="0" w:color="auto"/>
              <w:right w:val="single" w:sz="4" w:space="0" w:color="auto"/>
            </w:tcBorders>
          </w:tcPr>
          <w:p w:rsidR="00F62462" w:rsidRPr="00A9170B" w:rsidRDefault="00F62462" w:rsidP="00575717">
            <w:pPr>
              <w:rPr>
                <w:rFonts w:eastAsia="Calibri"/>
                <w:sz w:val="22"/>
                <w:szCs w:val="22"/>
              </w:rPr>
            </w:pPr>
            <w:r>
              <w:rPr>
                <w:rFonts w:eastAsia="Calibri"/>
                <w:sz w:val="22"/>
                <w:szCs w:val="22"/>
              </w:rPr>
              <w:t>Bus</w:t>
            </w:r>
            <w:r w:rsidRPr="00A9170B">
              <w:rPr>
                <w:rFonts w:eastAsia="Calibri"/>
                <w:sz w:val="22"/>
                <w:szCs w:val="22"/>
              </w:rPr>
              <w:t xml:space="preserve"> gamintojo komplektuojama darbo stotis duomenų išsaugojimui ir apdorojimui</w:t>
            </w:r>
          </w:p>
        </w:tc>
      </w:tr>
    </w:tbl>
    <w:p w:rsidR="00F62462" w:rsidRDefault="00F62462" w:rsidP="00F62462">
      <w:pPr>
        <w:pStyle w:val="ListParagraph"/>
        <w:suppressAutoHyphens/>
        <w:spacing w:after="0" w:line="240" w:lineRule="auto"/>
        <w:ind w:left="567"/>
        <w:jc w:val="both"/>
        <w:outlineLvl w:val="1"/>
        <w:rPr>
          <w:rFonts w:ascii="Times New Roman" w:eastAsia="Times New Roman" w:hAnsi="Times New Roman"/>
          <w:sz w:val="24"/>
          <w:szCs w:val="20"/>
          <w:lang w:eastAsia="en-US"/>
        </w:rPr>
      </w:pPr>
    </w:p>
    <w:p w:rsidR="00F62462" w:rsidRPr="000F4BCA" w:rsidRDefault="00F62462" w:rsidP="00F62462">
      <w:pPr>
        <w:pStyle w:val="ListParagraph"/>
        <w:suppressAutoHyphens/>
        <w:spacing w:after="0" w:line="240" w:lineRule="auto"/>
        <w:ind w:left="567"/>
        <w:jc w:val="both"/>
        <w:outlineLvl w:val="1"/>
        <w:rPr>
          <w:rFonts w:ascii="Times New Roman" w:eastAsia="Times New Roman" w:hAnsi="Times New Roman"/>
          <w:sz w:val="24"/>
          <w:szCs w:val="20"/>
          <w:lang w:eastAsia="en-US"/>
        </w:rPr>
      </w:pPr>
      <w:r w:rsidRPr="000F4BCA">
        <w:rPr>
          <w:rFonts w:ascii="Times New Roman" w:eastAsia="Times New Roman" w:hAnsi="Times New Roman"/>
          <w:sz w:val="24"/>
          <w:szCs w:val="20"/>
          <w:lang w:eastAsia="en-US"/>
        </w:rPr>
        <w:t>Jeigu pirkimo dokumentuose nurodomas konkretus modelis ar šaltinis, konkretus procesas ar prekės ženklas, patentas, tipai, konkreti kilmė ar gamyba, jie yra tik informacinio pobūdžio ir tiekėjas gali siūlyti lygiavertį objektą nurodytajam.</w:t>
      </w:r>
    </w:p>
    <w:p w:rsidR="00F62462" w:rsidRDefault="00F62462" w:rsidP="00F62462">
      <w:pPr>
        <w:tabs>
          <w:tab w:val="left" w:pos="567"/>
        </w:tabs>
        <w:spacing w:before="120" w:after="120"/>
        <w:rPr>
          <w:bCs/>
          <w:szCs w:val="24"/>
          <w:lang w:bidi="en-US"/>
        </w:rPr>
      </w:pPr>
    </w:p>
    <w:p w:rsidR="00F62462" w:rsidRDefault="00F62462" w:rsidP="00F62462">
      <w:pPr>
        <w:tabs>
          <w:tab w:val="left" w:pos="567"/>
        </w:tabs>
        <w:spacing w:before="120" w:after="120"/>
        <w:rPr>
          <w:bCs/>
          <w:szCs w:val="24"/>
          <w:lang w:bidi="en-US"/>
        </w:rPr>
      </w:pPr>
    </w:p>
    <w:p w:rsidR="00F62462" w:rsidRDefault="00F62462" w:rsidP="00F62462">
      <w:pPr>
        <w:tabs>
          <w:tab w:val="left" w:pos="567"/>
        </w:tabs>
        <w:spacing w:before="120" w:after="120"/>
        <w:rPr>
          <w:bCs/>
          <w:szCs w:val="24"/>
          <w:lang w:bidi="en-US"/>
        </w:rPr>
      </w:pPr>
    </w:p>
    <w:p w:rsidR="00F62462" w:rsidRPr="008837EF" w:rsidRDefault="00F62462" w:rsidP="00F62462">
      <w:pPr>
        <w:tabs>
          <w:tab w:val="left" w:pos="567"/>
        </w:tabs>
        <w:spacing w:before="120" w:after="120"/>
        <w:rPr>
          <w:bCs/>
          <w:szCs w:val="24"/>
          <w:lang w:bidi="en-US"/>
        </w:rPr>
      </w:pPr>
    </w:p>
    <w:p w:rsidR="00F62462" w:rsidRPr="008837EF" w:rsidRDefault="00F62462" w:rsidP="00F62462">
      <w:pPr>
        <w:tabs>
          <w:tab w:val="left" w:pos="0"/>
        </w:tabs>
        <w:spacing w:before="120" w:after="120"/>
        <w:contextualSpacing/>
        <w:jc w:val="both"/>
        <w:rPr>
          <w:bCs/>
          <w:szCs w:val="24"/>
          <w:lang w:bidi="en-US"/>
        </w:rPr>
      </w:pPr>
      <w:r w:rsidRPr="008837EF">
        <w:rPr>
          <w:bCs/>
          <w:szCs w:val="24"/>
          <w:lang w:bidi="en-US"/>
        </w:rPr>
        <w:t>Techninę specifikaciją rengė</w:t>
      </w:r>
      <w:r>
        <w:rPr>
          <w:bCs/>
          <w:szCs w:val="24"/>
          <w:lang w:bidi="en-US"/>
        </w:rPr>
        <w:t xml:space="preserve">                                                                             Ilona </w:t>
      </w:r>
      <w:proofErr w:type="spellStart"/>
      <w:r>
        <w:rPr>
          <w:bCs/>
          <w:szCs w:val="24"/>
          <w:lang w:bidi="en-US"/>
        </w:rPr>
        <w:t>Jonuškienė</w:t>
      </w:r>
      <w:proofErr w:type="spellEnd"/>
    </w:p>
    <w:p w:rsidR="00F62462" w:rsidRPr="008837EF" w:rsidRDefault="00F62462" w:rsidP="00F62462">
      <w:pPr>
        <w:spacing w:after="200" w:line="276" w:lineRule="auto"/>
        <w:rPr>
          <w:rFonts w:eastAsia="Calibri"/>
          <w:sz w:val="22"/>
          <w:szCs w:val="22"/>
        </w:rPr>
      </w:pPr>
    </w:p>
    <w:p w:rsidR="00F62462" w:rsidRPr="008837EF" w:rsidRDefault="00F62462" w:rsidP="00F62462">
      <w:pPr>
        <w:spacing w:after="200" w:line="276" w:lineRule="auto"/>
        <w:rPr>
          <w:rFonts w:eastAsia="Calibri"/>
          <w:sz w:val="22"/>
          <w:szCs w:val="22"/>
        </w:rPr>
      </w:pPr>
    </w:p>
    <w:p w:rsidR="00F62462" w:rsidRPr="008837EF" w:rsidRDefault="00F62462" w:rsidP="00F62462">
      <w:pPr>
        <w:spacing w:after="160" w:line="259" w:lineRule="auto"/>
        <w:rPr>
          <w:b/>
          <w:i/>
          <w:szCs w:val="24"/>
        </w:rPr>
      </w:pPr>
    </w:p>
    <w:p w:rsidR="00F62462" w:rsidRPr="008837EF" w:rsidRDefault="00F62462" w:rsidP="00F62462">
      <w:pPr>
        <w:rPr>
          <w:szCs w:val="24"/>
        </w:rPr>
      </w:pPr>
    </w:p>
    <w:p w:rsidR="00454656" w:rsidRDefault="00F62462" w:rsidP="00F62462">
      <w:r w:rsidRPr="008837EF">
        <w:rPr>
          <w:szCs w:val="24"/>
        </w:rPr>
        <w:br w:type="page"/>
      </w:r>
      <w:bookmarkStart w:id="0" w:name="_GoBack"/>
      <w:bookmarkEnd w:id="0"/>
    </w:p>
    <w:sectPr w:rsidR="004546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62"/>
    <w:rsid w:val="00454656"/>
    <w:rsid w:val="00F62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F1B31-25DE-4268-A3B2-97E853E7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46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F62462"/>
    <w:pPr>
      <w:spacing w:after="200" w:line="276" w:lineRule="auto"/>
      <w:ind w:left="720"/>
      <w:contextualSpacing/>
    </w:pPr>
    <w:rPr>
      <w:rFonts w:ascii="Calibri" w:eastAsia="Calibri" w:hAnsi="Calibri"/>
      <w:sz w:val="22"/>
      <w:szCs w:val="22"/>
      <w:lang w:eastAsia="x-none"/>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F62462"/>
    <w:rPr>
      <w:rFonts w:ascii="Calibri" w:eastAsia="Calibri" w:hAnsi="Calibri" w:cs="Times New Roman"/>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2961</Words>
  <Characters>1688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Grabauskaitė</dc:creator>
  <cp:keywords/>
  <dc:description/>
  <cp:lastModifiedBy>Milda Grabauskaitė</cp:lastModifiedBy>
  <cp:revision>1</cp:revision>
  <dcterms:created xsi:type="dcterms:W3CDTF">2019-06-25T06:01:00Z</dcterms:created>
  <dcterms:modified xsi:type="dcterms:W3CDTF">2019-06-25T06:01:00Z</dcterms:modified>
</cp:coreProperties>
</file>