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91E" w:rsidRPr="008F191E" w:rsidRDefault="0073201E" w:rsidP="008F191E">
      <w:pPr>
        <w:keepLines/>
        <w:spacing w:after="0" w:line="240" w:lineRule="auto"/>
        <w:jc w:val="right"/>
        <w:rPr>
          <w:rFonts w:eastAsia="Times New Roman" w:cs="Times New Roman"/>
          <w:bCs/>
          <w:iCs/>
          <w:sz w:val="16"/>
          <w:szCs w:val="16"/>
          <w:lang w:eastAsia="ar-SA"/>
        </w:rPr>
      </w:pPr>
      <w:r w:rsidRPr="008F191E">
        <w:rPr>
          <w:sz w:val="24"/>
          <w:szCs w:val="24"/>
        </w:rPr>
        <w:t xml:space="preserve">          </w:t>
      </w:r>
      <w:r w:rsidR="008F191E" w:rsidRPr="008F191E">
        <w:rPr>
          <w:rFonts w:eastAsia="Times New Roman" w:cs="Times New Roman"/>
          <w:bCs/>
          <w:iCs/>
          <w:sz w:val="16"/>
          <w:szCs w:val="16"/>
          <w:lang w:eastAsia="ar-SA"/>
        </w:rPr>
        <w:t>Pirkimo būdas: Sk</w:t>
      </w:r>
      <w:r w:rsidR="008F191E">
        <w:rPr>
          <w:rFonts w:eastAsia="Times New Roman" w:cs="Times New Roman"/>
          <w:bCs/>
          <w:iCs/>
          <w:sz w:val="16"/>
          <w:szCs w:val="16"/>
          <w:lang w:eastAsia="ar-SA"/>
        </w:rPr>
        <w:t>elbiamos derybos (tarptautinis</w:t>
      </w:r>
      <w:r w:rsidR="008F191E" w:rsidRPr="008F191E">
        <w:rPr>
          <w:rFonts w:eastAsia="Times New Roman" w:cs="Times New Roman"/>
          <w:bCs/>
          <w:iCs/>
          <w:sz w:val="16"/>
          <w:szCs w:val="16"/>
          <w:lang w:eastAsia="ar-SA"/>
        </w:rPr>
        <w:t xml:space="preserve"> pirkimas)        </w:t>
      </w:r>
    </w:p>
    <w:p w:rsidR="008F191E" w:rsidRPr="008F191E" w:rsidRDefault="008F191E" w:rsidP="008F191E">
      <w:pPr>
        <w:keepLines/>
        <w:spacing w:after="0" w:line="240" w:lineRule="auto"/>
        <w:jc w:val="right"/>
        <w:rPr>
          <w:rFonts w:eastAsia="Times New Roman" w:cs="Times New Roman"/>
          <w:bCs/>
          <w:iCs/>
          <w:sz w:val="16"/>
          <w:szCs w:val="16"/>
          <w:lang w:eastAsia="ar-SA"/>
        </w:rPr>
      </w:pPr>
      <w:r w:rsidRPr="008F191E">
        <w:rPr>
          <w:rFonts w:eastAsia="Times New Roman" w:cs="Times New Roman"/>
          <w:bCs/>
          <w:iCs/>
          <w:sz w:val="16"/>
          <w:szCs w:val="16"/>
          <w:lang w:eastAsia="ar-SA"/>
        </w:rPr>
        <w:t>Pre</w:t>
      </w:r>
      <w:r>
        <w:rPr>
          <w:rFonts w:eastAsia="Times New Roman" w:cs="Times New Roman"/>
          <w:bCs/>
          <w:iCs/>
          <w:sz w:val="16"/>
          <w:szCs w:val="16"/>
          <w:lang w:eastAsia="ar-SA"/>
        </w:rPr>
        <w:t>kių kodas pagal BVPŽ: 48732000-8</w:t>
      </w:r>
    </w:p>
    <w:p w:rsidR="008F191E" w:rsidRPr="008F191E" w:rsidRDefault="008F191E" w:rsidP="008F191E">
      <w:pPr>
        <w:keepLines/>
        <w:spacing w:after="0" w:line="240" w:lineRule="auto"/>
        <w:jc w:val="right"/>
        <w:rPr>
          <w:rFonts w:eastAsia="Times New Roman" w:cs="Times New Roman"/>
          <w:bCs/>
          <w:iCs/>
          <w:sz w:val="16"/>
          <w:szCs w:val="16"/>
          <w:lang w:eastAsia="ar-SA"/>
        </w:rPr>
      </w:pPr>
      <w:proofErr w:type="spellStart"/>
      <w:r>
        <w:rPr>
          <w:rFonts w:eastAsia="Times New Roman" w:cs="Times New Roman"/>
          <w:bCs/>
          <w:iCs/>
          <w:sz w:val="16"/>
          <w:szCs w:val="16"/>
          <w:lang w:eastAsia="ar-SA"/>
        </w:rPr>
        <w:t>Ecocost</w:t>
      </w:r>
      <w:proofErr w:type="spellEnd"/>
      <w:r>
        <w:rPr>
          <w:rFonts w:eastAsia="Times New Roman" w:cs="Times New Roman"/>
          <w:bCs/>
          <w:iCs/>
          <w:sz w:val="16"/>
          <w:szCs w:val="16"/>
          <w:lang w:eastAsia="ar-SA"/>
        </w:rPr>
        <w:t xml:space="preserve"> Nr. 11478</w:t>
      </w:r>
      <w:r w:rsidRPr="008F191E">
        <w:rPr>
          <w:rFonts w:eastAsia="Times New Roman" w:cs="Times New Roman"/>
          <w:bCs/>
          <w:iCs/>
          <w:sz w:val="16"/>
          <w:szCs w:val="16"/>
          <w:lang w:eastAsia="ar-SA"/>
        </w:rPr>
        <w:t xml:space="preserve"> </w:t>
      </w:r>
    </w:p>
    <w:p w:rsidR="0073201E" w:rsidRPr="00DC5A48" w:rsidRDefault="0073201E" w:rsidP="008F191E">
      <w:pPr>
        <w:pStyle w:val="CentrBoldm"/>
        <w:tabs>
          <w:tab w:val="left" w:pos="5940"/>
          <w:tab w:val="left" w:pos="6120"/>
        </w:tabs>
        <w:ind w:left="2880" w:firstLine="360"/>
        <w:rPr>
          <w:rFonts w:ascii="Times New Roman" w:hAnsi="Times New Roman"/>
          <w:spacing w:val="5"/>
          <w:sz w:val="24"/>
          <w:szCs w:val="24"/>
        </w:rPr>
      </w:pPr>
      <w:r w:rsidRPr="00DC5A48">
        <w:rPr>
          <w:rFonts w:ascii="Times New Roman" w:hAnsi="Times New Roman"/>
          <w:sz w:val="24"/>
          <w:szCs w:val="24"/>
          <w:lang w:val="lt-LT"/>
        </w:rPr>
        <w:t xml:space="preserve">  </w:t>
      </w:r>
    </w:p>
    <w:p w:rsidR="0073201E" w:rsidRPr="00DC5A48" w:rsidRDefault="0073201E" w:rsidP="005B656A">
      <w:pPr>
        <w:spacing w:after="0" w:line="240" w:lineRule="auto"/>
        <w:ind w:firstLine="360"/>
        <w:jc w:val="center"/>
        <w:rPr>
          <w:rFonts w:ascii="Times New Roman" w:eastAsia="Calibri" w:hAnsi="Times New Roman" w:cs="Times New Roman"/>
          <w:b/>
          <w:sz w:val="24"/>
          <w:szCs w:val="24"/>
        </w:rPr>
      </w:pPr>
    </w:p>
    <w:p w:rsidR="00540279" w:rsidRPr="00DC5A48" w:rsidRDefault="00540279" w:rsidP="005B656A">
      <w:pPr>
        <w:spacing w:after="0" w:line="240" w:lineRule="auto"/>
        <w:ind w:firstLine="360"/>
        <w:jc w:val="center"/>
        <w:rPr>
          <w:rFonts w:ascii="Times New Roman" w:eastAsia="Calibri" w:hAnsi="Times New Roman" w:cs="Times New Roman"/>
          <w:b/>
          <w:sz w:val="24"/>
          <w:szCs w:val="24"/>
        </w:rPr>
      </w:pPr>
    </w:p>
    <w:p w:rsidR="00540279" w:rsidRPr="008F191E" w:rsidRDefault="00715273" w:rsidP="005B656A">
      <w:pPr>
        <w:spacing w:after="0" w:line="240" w:lineRule="auto"/>
        <w:ind w:firstLine="360"/>
        <w:jc w:val="center"/>
        <w:rPr>
          <w:rFonts w:eastAsia="Calibri" w:cs="Times New Roman"/>
          <w:b/>
        </w:rPr>
      </w:pPr>
      <w:r>
        <w:rPr>
          <w:rFonts w:eastAsia="Calibri" w:cs="Times New Roman"/>
          <w:b/>
        </w:rPr>
        <w:t>PREKIŲ</w:t>
      </w:r>
      <w:r w:rsidR="001A5139" w:rsidRPr="008F191E">
        <w:rPr>
          <w:rFonts w:eastAsia="Calibri" w:cs="Times New Roman"/>
          <w:b/>
        </w:rPr>
        <w:t xml:space="preserve"> </w:t>
      </w:r>
      <w:r w:rsidR="008F191E" w:rsidRPr="008F191E">
        <w:rPr>
          <w:rFonts w:eastAsia="Calibri" w:cs="Times New Roman"/>
          <w:b/>
        </w:rPr>
        <w:t xml:space="preserve">PIRKIMO–PARDAVIMO SUTARTIS </w:t>
      </w:r>
    </w:p>
    <w:p w:rsidR="00540279" w:rsidRPr="008F191E" w:rsidRDefault="00540279" w:rsidP="005B656A">
      <w:pPr>
        <w:spacing w:after="0" w:line="240" w:lineRule="auto"/>
        <w:ind w:firstLine="360"/>
        <w:jc w:val="center"/>
        <w:rPr>
          <w:rFonts w:eastAsia="Calibri" w:cs="Times New Roman"/>
        </w:rPr>
      </w:pPr>
    </w:p>
    <w:p w:rsidR="00540279" w:rsidRPr="008F191E" w:rsidRDefault="00540279" w:rsidP="005B656A">
      <w:pPr>
        <w:spacing w:after="0" w:line="240" w:lineRule="auto"/>
        <w:ind w:firstLine="360"/>
        <w:jc w:val="center"/>
        <w:rPr>
          <w:rFonts w:eastAsia="Calibri" w:cs="Times New Roman"/>
        </w:rPr>
      </w:pPr>
      <w:r w:rsidRPr="008F191E">
        <w:rPr>
          <w:rFonts w:eastAsia="Calibri" w:cs="Times New Roman"/>
        </w:rPr>
        <w:t>201</w:t>
      </w:r>
      <w:r w:rsidR="00A06B18">
        <w:rPr>
          <w:rFonts w:eastAsia="Calibri" w:cs="Times New Roman"/>
        </w:rPr>
        <w:t>9</w:t>
      </w:r>
      <w:r w:rsidRPr="008F191E">
        <w:rPr>
          <w:rFonts w:eastAsia="Calibri" w:cs="Times New Roman"/>
        </w:rPr>
        <w:t xml:space="preserve"> m.                                 d.   </w:t>
      </w:r>
    </w:p>
    <w:p w:rsidR="00540279" w:rsidRPr="008F191E" w:rsidRDefault="00540279" w:rsidP="005B656A">
      <w:pPr>
        <w:spacing w:after="0" w:line="240" w:lineRule="auto"/>
        <w:ind w:firstLine="360"/>
        <w:jc w:val="center"/>
        <w:rPr>
          <w:rFonts w:eastAsia="Calibri" w:cs="Times New Roman"/>
        </w:rPr>
      </w:pPr>
      <w:r w:rsidRPr="008F191E">
        <w:rPr>
          <w:rFonts w:eastAsia="Calibri" w:cs="Times New Roman"/>
        </w:rPr>
        <w:t>Vilnius</w:t>
      </w:r>
    </w:p>
    <w:p w:rsidR="00540279" w:rsidRPr="008F191E" w:rsidRDefault="00540279" w:rsidP="005B656A">
      <w:pPr>
        <w:spacing w:after="0" w:line="240" w:lineRule="auto"/>
        <w:ind w:firstLine="360"/>
        <w:jc w:val="center"/>
        <w:rPr>
          <w:rFonts w:eastAsia="Calibri" w:cs="Times New Roman"/>
        </w:rPr>
      </w:pPr>
    </w:p>
    <w:p w:rsidR="00540279" w:rsidRPr="008F191E" w:rsidRDefault="00540279" w:rsidP="005B656A">
      <w:pPr>
        <w:keepNext/>
        <w:spacing w:after="0" w:line="240" w:lineRule="auto"/>
        <w:ind w:right="-82" w:firstLine="360"/>
        <w:jc w:val="center"/>
        <w:outlineLvl w:val="1"/>
        <w:rPr>
          <w:rFonts w:eastAsia="Times New Roman" w:cs="Times New Roman"/>
          <w:b/>
          <w:bCs/>
        </w:rPr>
      </w:pPr>
      <w:bookmarkStart w:id="0" w:name="_Toc438559488"/>
      <w:bookmarkStart w:id="1" w:name="_Toc438559815"/>
      <w:r w:rsidRPr="008F191E">
        <w:rPr>
          <w:rFonts w:eastAsia="Times New Roman" w:cs="Times New Roman"/>
          <w:b/>
          <w:bCs/>
        </w:rPr>
        <w:t>SPECIALIOSIOS SĄLYGOS</w:t>
      </w:r>
      <w:bookmarkEnd w:id="0"/>
      <w:bookmarkEnd w:id="1"/>
    </w:p>
    <w:p w:rsidR="004D3156" w:rsidRPr="008F191E" w:rsidRDefault="004D3156" w:rsidP="005B656A">
      <w:pPr>
        <w:keepNext/>
        <w:spacing w:after="0" w:line="240" w:lineRule="auto"/>
        <w:ind w:right="-82" w:firstLine="360"/>
        <w:jc w:val="center"/>
        <w:outlineLvl w:val="1"/>
        <w:rPr>
          <w:rFonts w:eastAsia="Times New Roman" w:cs="Times New Roman"/>
          <w:b/>
          <w:bCs/>
        </w:rPr>
      </w:pPr>
    </w:p>
    <w:p w:rsidR="00551454" w:rsidRPr="008F191E" w:rsidRDefault="00715273" w:rsidP="005B656A">
      <w:pPr>
        <w:spacing w:after="0" w:line="240" w:lineRule="auto"/>
        <w:ind w:firstLine="360"/>
        <w:jc w:val="both"/>
        <w:rPr>
          <w:rFonts w:eastAsia="Calibri" w:cs="Times New Roman"/>
        </w:rPr>
      </w:pPr>
      <w:r w:rsidRPr="00715273">
        <w:rPr>
          <w:rFonts w:eastAsia="Calibri" w:cs="Times New Roman"/>
          <w:b/>
        </w:rPr>
        <w:t>AB „Lietuvos geležinkeliai“</w:t>
      </w:r>
      <w:r w:rsidRPr="00715273">
        <w:rPr>
          <w:rFonts w:eastAsia="Calibri" w:cs="Times New Roman"/>
        </w:rPr>
        <w:t>, juridinio asmens kodas 110053842, atstovaujama</w:t>
      </w:r>
      <w:r w:rsidR="000C25B9">
        <w:rPr>
          <w:rFonts w:eastAsia="Calibri" w:cs="Times New Roman"/>
        </w:rPr>
        <w:t xml:space="preserve"> finansų direktoriaus Andrej </w:t>
      </w:r>
      <w:proofErr w:type="spellStart"/>
      <w:r w:rsidR="000C25B9">
        <w:rPr>
          <w:rFonts w:eastAsia="Calibri" w:cs="Times New Roman"/>
        </w:rPr>
        <w:t>Kosiakov</w:t>
      </w:r>
      <w:proofErr w:type="spellEnd"/>
      <w:r w:rsidR="000C25B9">
        <w:rPr>
          <w:rFonts w:eastAsia="Calibri" w:cs="Times New Roman"/>
        </w:rPr>
        <w:t xml:space="preserve">, pavaduojančio generalinį direktorių Mantą </w:t>
      </w:r>
      <w:proofErr w:type="spellStart"/>
      <w:r w:rsidR="000C25B9">
        <w:rPr>
          <w:rFonts w:eastAsia="Calibri" w:cs="Times New Roman"/>
        </w:rPr>
        <w:t>Bartušką</w:t>
      </w:r>
      <w:proofErr w:type="spellEnd"/>
      <w:r w:rsidRPr="00715273">
        <w:rPr>
          <w:rFonts w:eastAsia="Calibri" w:cs="Times New Roman"/>
        </w:rPr>
        <w:t xml:space="preserve">, veikiančio pagal </w:t>
      </w:r>
      <w:r w:rsidR="000C25B9">
        <w:rPr>
          <w:rFonts w:eastAsia="Calibri" w:cs="Times New Roman"/>
        </w:rPr>
        <w:t>2019-01-30 įgaliojimą Nr. IG(ADM)-88</w:t>
      </w:r>
      <w:r w:rsidRPr="00715273">
        <w:rPr>
          <w:rFonts w:eastAsia="Calibri" w:cs="Times New Roman"/>
        </w:rPr>
        <w:t xml:space="preserve"> (toliau – </w:t>
      </w:r>
      <w:r w:rsidRPr="00715273">
        <w:rPr>
          <w:rFonts w:eastAsia="Calibri" w:cs="Times New Roman"/>
          <w:b/>
        </w:rPr>
        <w:t>Pirkėjas</w:t>
      </w:r>
      <w:r w:rsidRPr="00715273">
        <w:rPr>
          <w:rFonts w:eastAsia="Calibri" w:cs="Times New Roman"/>
        </w:rPr>
        <w:t>), i</w:t>
      </w:r>
      <w:r w:rsidR="00EC431F">
        <w:rPr>
          <w:rFonts w:eastAsia="Calibri" w:cs="Times New Roman"/>
        </w:rPr>
        <w:t>r 2019-06-10 jungtinės veiklos sutarties pagrindu</w:t>
      </w:r>
      <w:r w:rsidR="0099171B">
        <w:rPr>
          <w:rFonts w:eastAsia="Calibri" w:cs="Times New Roman"/>
        </w:rPr>
        <w:t xml:space="preserve"> (toliau – </w:t>
      </w:r>
      <w:r w:rsidR="0099171B" w:rsidRPr="0099171B">
        <w:rPr>
          <w:rFonts w:eastAsia="Calibri" w:cs="Times New Roman"/>
          <w:b/>
          <w:bCs/>
        </w:rPr>
        <w:t>JVS</w:t>
      </w:r>
      <w:r w:rsidR="0099171B">
        <w:rPr>
          <w:rFonts w:eastAsia="Calibri" w:cs="Times New Roman"/>
        </w:rPr>
        <w:t>)</w:t>
      </w:r>
      <w:r w:rsidR="00EC431F">
        <w:rPr>
          <w:rFonts w:eastAsia="Calibri" w:cs="Times New Roman"/>
        </w:rPr>
        <w:t xml:space="preserve"> veikiantys tiekėjai</w:t>
      </w:r>
      <w:r w:rsidR="00EC431F" w:rsidRPr="00EC431F">
        <w:rPr>
          <w:rFonts w:eastAsia="Calibri" w:cs="Times New Roman"/>
          <w:b/>
          <w:bCs/>
        </w:rPr>
        <w:t xml:space="preserve"> </w:t>
      </w:r>
      <w:r w:rsidR="00EC431F" w:rsidRPr="00EC431F">
        <w:rPr>
          <w:rFonts w:eastAsia="Calibri" w:cs="Times New Roman"/>
        </w:rPr>
        <w:t>UAB „</w:t>
      </w:r>
      <w:proofErr w:type="spellStart"/>
      <w:r w:rsidR="00EC431F" w:rsidRPr="00EC431F">
        <w:rPr>
          <w:rFonts w:eastAsia="Calibri" w:cs="Times New Roman"/>
        </w:rPr>
        <w:t>Fortevento</w:t>
      </w:r>
      <w:proofErr w:type="spellEnd"/>
      <w:r w:rsidR="00EC431F" w:rsidRPr="00EC431F">
        <w:rPr>
          <w:rFonts w:eastAsia="Calibri" w:cs="Times New Roman"/>
        </w:rPr>
        <w:t>“</w:t>
      </w:r>
      <w:r w:rsidR="0099171B">
        <w:rPr>
          <w:rFonts w:eastAsia="Calibri" w:cs="Times New Roman"/>
        </w:rPr>
        <w:t>, juridinio asmens kodas 302327313,</w:t>
      </w:r>
      <w:r w:rsidR="00EC431F">
        <w:rPr>
          <w:rFonts w:eastAsia="Calibri" w:cs="Times New Roman"/>
        </w:rPr>
        <w:t xml:space="preserve"> </w:t>
      </w:r>
      <w:r w:rsidR="00EC431F" w:rsidRPr="00EC431F">
        <w:rPr>
          <w:rFonts w:eastAsia="Calibri" w:cs="Times New Roman"/>
        </w:rPr>
        <w:t xml:space="preserve">ir </w:t>
      </w:r>
      <w:r w:rsidR="00EC431F">
        <w:rPr>
          <w:rFonts w:eastAsia="Calibri" w:cs="Times New Roman"/>
        </w:rPr>
        <w:t xml:space="preserve">APN </w:t>
      </w:r>
      <w:proofErr w:type="spellStart"/>
      <w:r w:rsidR="00EC431F">
        <w:rPr>
          <w:rFonts w:eastAsia="Calibri" w:cs="Times New Roman"/>
        </w:rPr>
        <w:t>Promise</w:t>
      </w:r>
      <w:proofErr w:type="spellEnd"/>
      <w:r w:rsidR="00EC431F">
        <w:rPr>
          <w:rFonts w:eastAsia="Calibri" w:cs="Times New Roman"/>
        </w:rPr>
        <w:t xml:space="preserve"> S.A.,</w:t>
      </w:r>
      <w:r w:rsidR="0099171B">
        <w:rPr>
          <w:rFonts w:eastAsia="Calibri" w:cs="Times New Roman"/>
        </w:rPr>
        <w:t xml:space="preserve"> juridinio asmens kodas 0000375933</w:t>
      </w:r>
      <w:r w:rsidR="002C324D">
        <w:rPr>
          <w:rFonts w:eastAsia="Calibri" w:cs="Times New Roman"/>
        </w:rPr>
        <w:t xml:space="preserve">, atstovaujami </w:t>
      </w:r>
      <w:r w:rsidR="002C324D" w:rsidRPr="002C324D">
        <w:rPr>
          <w:rFonts w:eastAsia="Calibri" w:cs="Times New Roman"/>
        </w:rPr>
        <w:t>JVS pagrindu</w:t>
      </w:r>
      <w:r w:rsidR="0099171B">
        <w:rPr>
          <w:rFonts w:eastAsia="Calibri" w:cs="Times New Roman"/>
        </w:rPr>
        <w:t xml:space="preserve"> </w:t>
      </w:r>
      <w:r w:rsidR="0099171B" w:rsidRPr="0099171B">
        <w:rPr>
          <w:rFonts w:eastAsia="Calibri" w:cs="Times New Roman"/>
          <w:b/>
          <w:bCs/>
        </w:rPr>
        <w:t>UAB „</w:t>
      </w:r>
      <w:proofErr w:type="spellStart"/>
      <w:r w:rsidR="0099171B" w:rsidRPr="0099171B">
        <w:rPr>
          <w:rFonts w:eastAsia="Calibri" w:cs="Times New Roman"/>
          <w:b/>
          <w:bCs/>
        </w:rPr>
        <w:t>Fortevento</w:t>
      </w:r>
      <w:proofErr w:type="spellEnd"/>
      <w:r w:rsidR="0099171B" w:rsidRPr="0099171B">
        <w:rPr>
          <w:rFonts w:eastAsia="Calibri" w:cs="Times New Roman"/>
          <w:b/>
          <w:bCs/>
        </w:rPr>
        <w:t>“</w:t>
      </w:r>
      <w:r w:rsidR="0099171B">
        <w:rPr>
          <w:rFonts w:eastAsia="Calibri" w:cs="Times New Roman"/>
        </w:rPr>
        <w:t xml:space="preserve"> direktoriaus</w:t>
      </w:r>
      <w:r w:rsidRPr="00715273">
        <w:rPr>
          <w:rFonts w:eastAsia="Calibri" w:cs="Times New Roman"/>
        </w:rPr>
        <w:t xml:space="preserve"> </w:t>
      </w:r>
      <w:r w:rsidR="00BD7F40">
        <w:rPr>
          <w:rFonts w:eastAsia="Calibri" w:cs="Times New Roman"/>
        </w:rPr>
        <w:t>Aurelijaus Šaltenio</w:t>
      </w:r>
      <w:r w:rsidRPr="00715273">
        <w:rPr>
          <w:rFonts w:eastAsia="Calibri" w:cs="Times New Roman"/>
        </w:rPr>
        <w:t xml:space="preserve">, veikiančio </w:t>
      </w:r>
      <w:r w:rsidR="0099171B">
        <w:rPr>
          <w:rFonts w:eastAsia="Calibri" w:cs="Times New Roman"/>
        </w:rPr>
        <w:t>JVS pagrindu</w:t>
      </w:r>
      <w:r w:rsidRPr="00715273">
        <w:rPr>
          <w:rFonts w:eastAsia="Calibri" w:cs="Times New Roman"/>
        </w:rPr>
        <w:t xml:space="preserve"> (toliau – </w:t>
      </w:r>
      <w:r w:rsidRPr="00715273">
        <w:rPr>
          <w:rFonts w:eastAsia="Calibri" w:cs="Times New Roman"/>
          <w:b/>
        </w:rPr>
        <w:t>Tiekėjas</w:t>
      </w:r>
      <w:r w:rsidRPr="00715273">
        <w:rPr>
          <w:rFonts w:eastAsia="Calibri" w:cs="Times New Roman"/>
        </w:rPr>
        <w:t xml:space="preserve">), toliau kartu vadinami </w:t>
      </w:r>
      <w:r w:rsidRPr="00715273">
        <w:rPr>
          <w:rFonts w:eastAsia="Calibri" w:cs="Times New Roman"/>
          <w:b/>
        </w:rPr>
        <w:t>„Šalimis“</w:t>
      </w:r>
      <w:r w:rsidRPr="00715273">
        <w:rPr>
          <w:rFonts w:eastAsia="Calibri" w:cs="Times New Roman"/>
        </w:rPr>
        <w:t xml:space="preserve">, o kiekviena atskirai – </w:t>
      </w:r>
      <w:r w:rsidRPr="00715273">
        <w:rPr>
          <w:rFonts w:eastAsia="Calibri" w:cs="Times New Roman"/>
          <w:b/>
        </w:rPr>
        <w:t>„Šalimi“</w:t>
      </w:r>
      <w:r w:rsidRPr="00715273">
        <w:rPr>
          <w:rFonts w:eastAsia="Calibri" w:cs="Times New Roman"/>
        </w:rPr>
        <w:t xml:space="preserve">, sudarė šią prekių pirkimo–pardavimo sutartį, toliau vadinamą </w:t>
      </w:r>
      <w:r w:rsidRPr="00715273">
        <w:rPr>
          <w:rFonts w:eastAsia="Calibri" w:cs="Times New Roman"/>
          <w:b/>
        </w:rPr>
        <w:t>„Sutartimi“</w:t>
      </w:r>
      <w:r w:rsidRPr="00715273">
        <w:rPr>
          <w:rFonts w:eastAsia="Calibri" w:cs="Times New Roman"/>
        </w:rPr>
        <w:t>, ir susitarė dėl toliau išvardintų sąlygų:</w:t>
      </w:r>
    </w:p>
    <w:p w:rsidR="00540279" w:rsidRPr="008F191E" w:rsidRDefault="00540279" w:rsidP="005B656A">
      <w:pPr>
        <w:tabs>
          <w:tab w:val="left" w:pos="900"/>
        </w:tabs>
        <w:spacing w:after="0" w:line="240" w:lineRule="auto"/>
        <w:ind w:firstLine="360"/>
        <w:jc w:val="both"/>
        <w:rPr>
          <w:rFonts w:eastAsia="Calibri" w:cs="Times New Roman"/>
        </w:rPr>
      </w:pPr>
    </w:p>
    <w:p w:rsidR="00540279" w:rsidRPr="008F191E" w:rsidRDefault="00EF48CA" w:rsidP="005B656A">
      <w:pPr>
        <w:numPr>
          <w:ilvl w:val="0"/>
          <w:numId w:val="1"/>
        </w:numPr>
        <w:spacing w:after="0" w:line="240" w:lineRule="auto"/>
        <w:ind w:firstLine="360"/>
        <w:jc w:val="center"/>
        <w:rPr>
          <w:rFonts w:eastAsia="Calibri" w:cs="Times New Roman"/>
          <w:b/>
        </w:rPr>
      </w:pPr>
      <w:r w:rsidRPr="008F191E">
        <w:rPr>
          <w:rFonts w:eastAsia="Calibri" w:cs="Times New Roman"/>
          <w:b/>
        </w:rPr>
        <w:t>SUTARTIES DALYKAS</w:t>
      </w:r>
    </w:p>
    <w:p w:rsidR="00FC6B50" w:rsidRPr="008F191E" w:rsidRDefault="00540279" w:rsidP="005B656A">
      <w:pPr>
        <w:pStyle w:val="CommentText"/>
        <w:spacing w:after="0"/>
        <w:ind w:firstLine="360"/>
        <w:jc w:val="both"/>
        <w:rPr>
          <w:rFonts w:cs="Times New Roman"/>
          <w:b/>
          <w:sz w:val="22"/>
          <w:szCs w:val="22"/>
        </w:rPr>
      </w:pPr>
      <w:r w:rsidRPr="008F191E">
        <w:rPr>
          <w:rFonts w:eastAsia="Calibri" w:cs="Times New Roman"/>
          <w:sz w:val="22"/>
          <w:szCs w:val="22"/>
        </w:rPr>
        <w:t xml:space="preserve">1.1. </w:t>
      </w:r>
      <w:r w:rsidR="00FC6B50" w:rsidRPr="008F191E">
        <w:rPr>
          <w:rFonts w:eastAsia="Calibri" w:cs="Times New Roman"/>
          <w:sz w:val="22"/>
          <w:szCs w:val="22"/>
        </w:rPr>
        <w:t xml:space="preserve">Sutarties </w:t>
      </w:r>
      <w:r w:rsidR="00F91063">
        <w:rPr>
          <w:rFonts w:eastAsia="Calibri" w:cs="Times New Roman"/>
          <w:sz w:val="22"/>
          <w:szCs w:val="22"/>
        </w:rPr>
        <w:t xml:space="preserve">dalykas </w:t>
      </w:r>
      <w:r w:rsidR="00F91063" w:rsidRPr="008F191E">
        <w:rPr>
          <w:rFonts w:eastAsia="Times New Roman" w:cs="Times New Roman"/>
          <w:sz w:val="22"/>
          <w:szCs w:val="22"/>
        </w:rPr>
        <w:t>–</w:t>
      </w:r>
      <w:r w:rsidR="00F91063">
        <w:rPr>
          <w:rFonts w:eastAsia="Times New Roman" w:cs="Times New Roman"/>
          <w:sz w:val="22"/>
          <w:szCs w:val="22"/>
        </w:rPr>
        <w:t xml:space="preserve"> programinės įrangos licencijų nuoma</w:t>
      </w:r>
      <w:r w:rsidR="00931C3C">
        <w:rPr>
          <w:rFonts w:eastAsia="Times New Roman" w:cs="Times New Roman"/>
          <w:sz w:val="22"/>
          <w:szCs w:val="22"/>
        </w:rPr>
        <w:t xml:space="preserve"> su lydinčiomis aptarnavimo paslaugomis</w:t>
      </w:r>
      <w:r w:rsidR="00F44732" w:rsidRPr="008F191E">
        <w:rPr>
          <w:rFonts w:eastAsia="Calibri" w:cs="Times New Roman"/>
          <w:sz w:val="22"/>
          <w:szCs w:val="22"/>
        </w:rPr>
        <w:t xml:space="preserve"> (toliau </w:t>
      </w:r>
      <w:r w:rsidR="00F91063" w:rsidRPr="008F191E">
        <w:rPr>
          <w:rFonts w:eastAsia="Times New Roman" w:cs="Times New Roman"/>
          <w:sz w:val="22"/>
          <w:szCs w:val="22"/>
        </w:rPr>
        <w:t>–</w:t>
      </w:r>
      <w:r w:rsidR="00F44732" w:rsidRPr="008F191E">
        <w:rPr>
          <w:rFonts w:eastAsia="Calibri" w:cs="Times New Roman"/>
          <w:b/>
          <w:sz w:val="22"/>
          <w:szCs w:val="22"/>
        </w:rPr>
        <w:t xml:space="preserve"> </w:t>
      </w:r>
      <w:r w:rsidR="00715273">
        <w:rPr>
          <w:rFonts w:eastAsia="Calibri" w:cs="Times New Roman"/>
          <w:b/>
          <w:sz w:val="22"/>
          <w:szCs w:val="22"/>
        </w:rPr>
        <w:t>Prekės</w:t>
      </w:r>
      <w:r w:rsidR="00F44732" w:rsidRPr="008F191E">
        <w:rPr>
          <w:rFonts w:eastAsia="Calibri" w:cs="Times New Roman"/>
          <w:sz w:val="22"/>
          <w:szCs w:val="22"/>
        </w:rPr>
        <w:t>)</w:t>
      </w:r>
      <w:r w:rsidR="00FC6B50" w:rsidRPr="008F191E">
        <w:rPr>
          <w:rFonts w:eastAsia="Calibri" w:cs="Times New Roman"/>
          <w:sz w:val="22"/>
          <w:szCs w:val="22"/>
        </w:rPr>
        <w:t>.</w:t>
      </w:r>
      <w:r w:rsidR="00FC6B50" w:rsidRPr="008F191E">
        <w:rPr>
          <w:rFonts w:eastAsia="Calibri" w:cs="Times New Roman"/>
          <w:i/>
          <w:sz w:val="22"/>
          <w:szCs w:val="22"/>
        </w:rPr>
        <w:t xml:space="preserve"> </w:t>
      </w:r>
    </w:p>
    <w:p w:rsidR="00176A0F" w:rsidRPr="005F5401" w:rsidRDefault="005F5401" w:rsidP="005F5401">
      <w:pPr>
        <w:pStyle w:val="ListParagraph"/>
        <w:tabs>
          <w:tab w:val="left" w:pos="567"/>
        </w:tabs>
        <w:spacing w:after="0" w:line="240" w:lineRule="auto"/>
        <w:ind w:left="0" w:firstLine="360"/>
        <w:jc w:val="both"/>
        <w:rPr>
          <w:rFonts w:cs="Times New Roman"/>
          <w:i/>
        </w:rPr>
      </w:pPr>
      <w:r>
        <w:rPr>
          <w:rFonts w:eastAsia="Calibri" w:cs="Times New Roman"/>
        </w:rPr>
        <w:t>1.2. Pre</w:t>
      </w:r>
      <w:r w:rsidR="00715273">
        <w:rPr>
          <w:rFonts w:eastAsia="Calibri" w:cs="Times New Roman"/>
        </w:rPr>
        <w:t>kės turi būti pateiktos Pirkėjo</w:t>
      </w:r>
      <w:r>
        <w:rPr>
          <w:rFonts w:eastAsia="Calibri" w:cs="Times New Roman"/>
        </w:rPr>
        <w:t xml:space="preserve"> įgalioto asmens nurodytu elektroniniu paštu.</w:t>
      </w:r>
      <w:r w:rsidR="00F44732" w:rsidRPr="008F191E">
        <w:rPr>
          <w:rStyle w:val="Laukeliai"/>
          <w:rFonts w:asciiTheme="minorHAnsi" w:hAnsiTheme="minorHAnsi" w:cs="Times New Roman"/>
          <w:i/>
          <w:sz w:val="22"/>
        </w:rPr>
        <w:t xml:space="preserve"> </w:t>
      </w:r>
    </w:p>
    <w:p w:rsidR="00F44732" w:rsidRPr="008F191E" w:rsidRDefault="004D09D6" w:rsidP="005B656A">
      <w:pPr>
        <w:spacing w:after="0" w:line="240" w:lineRule="auto"/>
        <w:ind w:firstLine="360"/>
        <w:jc w:val="both"/>
        <w:rPr>
          <w:rFonts w:eastAsia="Times New Roman" w:cs="Times New Roman"/>
          <w:lang w:eastAsia="x-none"/>
        </w:rPr>
      </w:pPr>
      <w:r>
        <w:rPr>
          <w:rFonts w:eastAsia="Times New Roman" w:cs="Times New Roman"/>
          <w:lang w:eastAsia="x-none"/>
        </w:rPr>
        <w:t>1.3</w:t>
      </w:r>
      <w:r w:rsidR="00F44732" w:rsidRPr="008F191E">
        <w:rPr>
          <w:rFonts w:eastAsia="Times New Roman" w:cs="Times New Roman"/>
          <w:lang w:eastAsia="x-none"/>
        </w:rPr>
        <w:t xml:space="preserve">. </w:t>
      </w:r>
      <w:r w:rsidR="00220927">
        <w:rPr>
          <w:rStyle w:val="Laukeliai"/>
          <w:rFonts w:asciiTheme="minorHAnsi" w:eastAsia="Times New Roman" w:hAnsiTheme="minorHAnsi" w:cs="Times New Roman"/>
          <w:sz w:val="22"/>
        </w:rPr>
        <w:t>Prekes</w:t>
      </w:r>
      <w:r w:rsidR="00220927" w:rsidRPr="008F191E">
        <w:rPr>
          <w:rStyle w:val="Laukeliai"/>
          <w:rFonts w:asciiTheme="minorHAnsi" w:eastAsia="Times New Roman" w:hAnsiTheme="minorHAnsi" w:cs="Times New Roman"/>
          <w:sz w:val="22"/>
        </w:rPr>
        <w:t xml:space="preserve"> priimti įgalioto atsakingo asmens kontaktiniai duomenys:</w:t>
      </w:r>
      <w:r w:rsidR="00CD00BA">
        <w:rPr>
          <w:rStyle w:val="Laukeliai"/>
          <w:rFonts w:asciiTheme="minorHAnsi" w:eastAsia="Times New Roman" w:hAnsiTheme="minorHAnsi" w:cs="Times New Roman"/>
          <w:sz w:val="22"/>
        </w:rPr>
        <w:t xml:space="preserve">       </w:t>
      </w:r>
      <w:r w:rsidR="00220927" w:rsidRPr="008F191E">
        <w:rPr>
          <w:rStyle w:val="Laukeliai"/>
          <w:rFonts w:asciiTheme="minorHAnsi" w:eastAsia="Times New Roman" w:hAnsiTheme="minorHAnsi" w:cs="Times New Roman"/>
          <w:i/>
          <w:sz w:val="22"/>
        </w:rPr>
        <w:t xml:space="preserve">. </w:t>
      </w:r>
      <w:r w:rsidR="00220927" w:rsidRPr="008F191E">
        <w:rPr>
          <w:rStyle w:val="Laukeliai"/>
          <w:rFonts w:asciiTheme="minorHAnsi" w:eastAsia="Times New Roman" w:hAnsiTheme="minorHAnsi" w:cs="Times New Roman"/>
          <w:sz w:val="22"/>
        </w:rPr>
        <w:t>Apie įgali</w:t>
      </w:r>
      <w:r w:rsidR="00715273">
        <w:rPr>
          <w:rStyle w:val="Laukeliai"/>
          <w:rFonts w:asciiTheme="minorHAnsi" w:eastAsia="Times New Roman" w:hAnsiTheme="minorHAnsi" w:cs="Times New Roman"/>
          <w:sz w:val="22"/>
        </w:rPr>
        <w:t>oto asmens pasikeitimą Pirkėjas informuoja Tiekėją</w:t>
      </w:r>
      <w:r w:rsidR="00220927" w:rsidRPr="008F191E">
        <w:rPr>
          <w:rStyle w:val="Laukeliai"/>
          <w:rFonts w:asciiTheme="minorHAnsi" w:eastAsia="Times New Roman" w:hAnsiTheme="minorHAnsi" w:cs="Times New Roman"/>
          <w:sz w:val="22"/>
        </w:rPr>
        <w:t xml:space="preserve"> šios Sutar</w:t>
      </w:r>
      <w:r w:rsidR="00715273">
        <w:rPr>
          <w:rStyle w:val="Laukeliai"/>
          <w:rFonts w:asciiTheme="minorHAnsi" w:eastAsia="Times New Roman" w:hAnsiTheme="minorHAnsi" w:cs="Times New Roman"/>
          <w:sz w:val="22"/>
        </w:rPr>
        <w:t>ties 9 skyriuje nurodytu Tiekėjo</w:t>
      </w:r>
      <w:r w:rsidR="00220927" w:rsidRPr="008F191E">
        <w:rPr>
          <w:rStyle w:val="Laukeliai"/>
          <w:rFonts w:asciiTheme="minorHAnsi" w:eastAsia="Times New Roman" w:hAnsiTheme="minorHAnsi" w:cs="Times New Roman"/>
          <w:sz w:val="22"/>
        </w:rPr>
        <w:t xml:space="preserve"> el. paštu ir atskiras Sutarties pakeitimas ar atskiras įgaliojimų įforminimas dėl šios priežasties nėra atliekamas.</w:t>
      </w:r>
    </w:p>
    <w:p w:rsidR="00931C3C" w:rsidRPr="008F191E" w:rsidRDefault="00931C3C" w:rsidP="00B912BA">
      <w:pPr>
        <w:widowControl w:val="0"/>
        <w:tabs>
          <w:tab w:val="left" w:pos="1134"/>
        </w:tabs>
        <w:spacing w:after="0" w:line="240" w:lineRule="auto"/>
        <w:jc w:val="both"/>
        <w:outlineLvl w:val="1"/>
        <w:rPr>
          <w:rFonts w:cs="Times New Roman"/>
        </w:rPr>
      </w:pPr>
    </w:p>
    <w:p w:rsidR="00540279" w:rsidRPr="008F191E" w:rsidRDefault="00EF48CA" w:rsidP="005B656A">
      <w:pPr>
        <w:numPr>
          <w:ilvl w:val="0"/>
          <w:numId w:val="1"/>
        </w:numPr>
        <w:spacing w:after="0" w:line="240" w:lineRule="auto"/>
        <w:ind w:firstLine="360"/>
        <w:jc w:val="center"/>
        <w:rPr>
          <w:rFonts w:eastAsia="Calibri" w:cs="Times New Roman"/>
          <w:b/>
        </w:rPr>
      </w:pPr>
      <w:r w:rsidRPr="008F191E">
        <w:rPr>
          <w:rFonts w:eastAsia="Calibri" w:cs="Times New Roman"/>
          <w:b/>
        </w:rPr>
        <w:t>SUTARTIES KAINA IR / ARBA KAINODAROS TAISYKLĖS IR MOKĖJIMO SĄLYGOS</w:t>
      </w:r>
    </w:p>
    <w:p w:rsidR="002A5313" w:rsidRPr="00B912BA" w:rsidRDefault="005A7384" w:rsidP="00B912BA">
      <w:pPr>
        <w:spacing w:after="0" w:line="240" w:lineRule="auto"/>
        <w:ind w:firstLine="360"/>
        <w:jc w:val="both"/>
        <w:rPr>
          <w:rFonts w:cs="Times New Roman"/>
        </w:rPr>
      </w:pPr>
      <w:r w:rsidRPr="008F191E">
        <w:rPr>
          <w:rFonts w:eastAsia="Calibri" w:cs="Times New Roman"/>
        </w:rPr>
        <w:t xml:space="preserve">2.1. Sutarčiai taikoma </w:t>
      </w:r>
      <w:r w:rsidR="00B912BA" w:rsidRPr="00B912BA">
        <w:rPr>
          <w:rFonts w:cs="Times New Roman"/>
        </w:rPr>
        <w:t>fiksuoto įkainio</w:t>
      </w:r>
      <w:r w:rsidR="00715273">
        <w:rPr>
          <w:rFonts w:cs="Times New Roman"/>
        </w:rPr>
        <w:t xml:space="preserve"> su peržiūra</w:t>
      </w:r>
      <w:r w:rsidR="00B912BA" w:rsidRPr="00B912BA">
        <w:rPr>
          <w:rFonts w:cs="Times New Roman"/>
          <w:i/>
        </w:rPr>
        <w:t xml:space="preserve"> </w:t>
      </w:r>
      <w:r w:rsidR="00A30E2B">
        <w:rPr>
          <w:rFonts w:cs="Times New Roman"/>
        </w:rPr>
        <w:t>(perkama pagal poreikį pagal Sutartyje numatytus įkainius) kainodaros metodas.</w:t>
      </w:r>
    </w:p>
    <w:p w:rsidR="00540279" w:rsidRPr="008F191E" w:rsidRDefault="008F4432" w:rsidP="005B656A">
      <w:pPr>
        <w:tabs>
          <w:tab w:val="left" w:pos="720"/>
        </w:tabs>
        <w:autoSpaceDN w:val="0"/>
        <w:spacing w:after="0" w:line="240" w:lineRule="auto"/>
        <w:ind w:firstLine="360"/>
        <w:jc w:val="both"/>
        <w:textAlignment w:val="baseline"/>
        <w:rPr>
          <w:rFonts w:eastAsia="Calibri" w:cs="Times New Roman"/>
          <w:lang w:eastAsia="x-none"/>
        </w:rPr>
      </w:pPr>
      <w:r w:rsidRPr="008F191E">
        <w:rPr>
          <w:rFonts w:eastAsia="Calibri" w:cs="Times New Roman"/>
          <w:lang w:eastAsia="x-none"/>
        </w:rPr>
        <w:t>2.2. Atsižvelgiant į Sutarties S</w:t>
      </w:r>
      <w:r w:rsidR="00540279" w:rsidRPr="008F191E">
        <w:rPr>
          <w:rFonts w:eastAsia="Calibri" w:cs="Times New Roman"/>
          <w:lang w:eastAsia="x-none"/>
        </w:rPr>
        <w:t>pecialiųjų sąlygų 2.1 punktą:</w:t>
      </w:r>
    </w:p>
    <w:p w:rsidR="00540279" w:rsidRPr="008F191E" w:rsidRDefault="00931C3C" w:rsidP="005B656A">
      <w:pPr>
        <w:shd w:val="clear" w:color="auto" w:fill="FFFFFF"/>
        <w:spacing w:after="0" w:line="240" w:lineRule="auto"/>
        <w:ind w:right="23" w:firstLine="360"/>
        <w:jc w:val="both"/>
        <w:rPr>
          <w:rFonts w:eastAsia="Calibri" w:cs="Times New Roman"/>
          <w:lang w:eastAsia="x-none"/>
        </w:rPr>
      </w:pPr>
      <w:r>
        <w:rPr>
          <w:rFonts w:eastAsia="Calibri" w:cs="Times New Roman"/>
          <w:lang w:eastAsia="x-none"/>
        </w:rPr>
        <w:t xml:space="preserve">Sutarties maksimali kaina Eur </w:t>
      </w:r>
      <w:r w:rsidR="005376FE">
        <w:rPr>
          <w:rFonts w:eastAsia="Calibri" w:cs="Times New Roman"/>
          <w:lang w:eastAsia="x-none"/>
        </w:rPr>
        <w:t xml:space="preserve">– 8.800.000,00 (aštuoni milijonai aštuoni šimtai tūkstančių Eur, 00 ct);  </w:t>
      </w:r>
    </w:p>
    <w:p w:rsidR="007508B8" w:rsidRPr="005376FE" w:rsidRDefault="005376FE" w:rsidP="00AB72F9">
      <w:pPr>
        <w:shd w:val="clear" w:color="auto" w:fill="FFFFFF"/>
        <w:spacing w:after="0" w:line="240" w:lineRule="auto"/>
        <w:ind w:right="23" w:firstLine="360"/>
        <w:jc w:val="both"/>
        <w:rPr>
          <w:rFonts w:eastAsia="Calibri" w:cs="Times New Roman"/>
          <w:lang w:eastAsia="x-none"/>
        </w:rPr>
      </w:pPr>
      <w:r>
        <w:rPr>
          <w:rFonts w:eastAsia="Calibri" w:cs="Times New Roman"/>
          <w:lang w:eastAsia="x-none"/>
        </w:rPr>
        <w:t xml:space="preserve">PVM </w:t>
      </w:r>
      <w:r w:rsidR="00AB72F9">
        <w:rPr>
          <w:rFonts w:eastAsia="Calibri" w:cs="Times New Roman"/>
          <w:lang w:eastAsia="x-none"/>
        </w:rPr>
        <w:t xml:space="preserve">– netaikomas pagal Lietuvos Respublikos </w:t>
      </w:r>
      <w:r w:rsidR="00AB72F9" w:rsidRPr="00AC27C9">
        <w:rPr>
          <w:rFonts w:eastAsia="Calibri" w:cs="Times New Roman"/>
          <w:lang w:eastAsia="x-none"/>
        </w:rPr>
        <w:t>Pridėtinės vertės mokesčio įstatym</w:t>
      </w:r>
      <w:r w:rsidR="00AB72F9">
        <w:rPr>
          <w:rFonts w:eastAsia="Calibri" w:cs="Times New Roman"/>
          <w:lang w:eastAsia="x-none"/>
        </w:rPr>
        <w:t>o 49 straipsnį.</w:t>
      </w:r>
    </w:p>
    <w:p w:rsidR="00540279" w:rsidRPr="008F191E" w:rsidRDefault="00540279" w:rsidP="005B656A">
      <w:pPr>
        <w:shd w:val="clear" w:color="auto" w:fill="FFFFFF"/>
        <w:spacing w:after="0" w:line="240" w:lineRule="auto"/>
        <w:ind w:right="23" w:firstLine="360"/>
        <w:jc w:val="both"/>
        <w:rPr>
          <w:rFonts w:eastAsia="Calibri" w:cs="Times New Roman"/>
          <w:lang w:eastAsia="x-none"/>
        </w:rPr>
      </w:pPr>
      <w:r w:rsidRPr="008F191E">
        <w:rPr>
          <w:rFonts w:eastAsia="Calibri" w:cs="Times New Roman"/>
          <w:lang w:eastAsia="x-none"/>
        </w:rPr>
        <w:t>Prekių</w:t>
      </w:r>
      <w:r w:rsidR="005376FE">
        <w:rPr>
          <w:rFonts w:eastAsia="Calibri" w:cs="Times New Roman"/>
          <w:lang w:eastAsia="x-none"/>
        </w:rPr>
        <w:t xml:space="preserve"> įkainiai nurodyti Sutarties specialiųjų sąlygų 2 priede.</w:t>
      </w:r>
      <w:r w:rsidR="00FD0FBD">
        <w:rPr>
          <w:rFonts w:eastAsia="Calibri" w:cs="Times New Roman"/>
          <w:lang w:eastAsia="x-none"/>
        </w:rPr>
        <w:t xml:space="preserve"> </w:t>
      </w:r>
      <w:r w:rsidR="00302460" w:rsidRPr="00302460">
        <w:rPr>
          <w:rFonts w:eastAsia="Calibri" w:cs="Times New Roman"/>
          <w:lang w:eastAsia="x-none"/>
        </w:rPr>
        <w:t>Suėjus 3 (trejų) metų Sutarties galiojimo terminui ir atsiradus poreikiui Šalių sutarimu Sutartį pratęsti, Prekių įkainiai Tiekėjo iniciatyva ir raštišku pagrindimu dėl objektyvių aplinkybių, kurios tiesiogiai nepriklauso nuo tiekėjo (pvz., infliacija, programinės įrangos gamintojas pakėlė licencijų nuomos kainas), gali būti perskaičiuojami iki maksimalios 5 (penkių) procentų ribos.</w:t>
      </w:r>
    </w:p>
    <w:p w:rsidR="007A4E60" w:rsidRPr="000A0782" w:rsidRDefault="00000AA3" w:rsidP="000A0782">
      <w:pPr>
        <w:pStyle w:val="ListParagraph"/>
        <w:spacing w:after="0" w:line="240" w:lineRule="auto"/>
        <w:ind w:left="22" w:firstLine="360"/>
        <w:jc w:val="both"/>
      </w:pPr>
      <w:r>
        <w:rPr>
          <w:rFonts w:eastAsia="Calibri" w:cs="Times New Roman"/>
          <w:bCs/>
        </w:rPr>
        <w:t xml:space="preserve">2.3. </w:t>
      </w:r>
      <w:r w:rsidRPr="00000AA3">
        <w:rPr>
          <w:rFonts w:eastAsia="Calibri" w:cs="Times New Roman"/>
          <w:bCs/>
        </w:rPr>
        <w:t>Apmokėjimo sąlygos</w:t>
      </w:r>
      <w:r>
        <w:rPr>
          <w:rFonts w:eastAsia="Calibri" w:cs="Times New Roman"/>
          <w:bCs/>
        </w:rPr>
        <w:t>:</w:t>
      </w:r>
      <w:r w:rsidR="000A0782">
        <w:rPr>
          <w:rFonts w:eastAsia="Calibri" w:cs="Times New Roman"/>
          <w:bCs/>
        </w:rPr>
        <w:t xml:space="preserve"> </w:t>
      </w:r>
      <w:r w:rsidRPr="000A0782">
        <w:t>įvykdžius užsakymą, mokama už konkretų kiekį/apimtį pa</w:t>
      </w:r>
      <w:r w:rsidR="008C5CE9" w:rsidRPr="000A0782">
        <w:t>gal</w:t>
      </w:r>
      <w:r w:rsidRPr="000A0782">
        <w:t xml:space="preserve"> Sutarties specialiųjų sąlygų 2 priede</w:t>
      </w:r>
      <w:r w:rsidR="008C5CE9" w:rsidRPr="000A0782">
        <w:t xml:space="preserve"> nustatytus</w:t>
      </w:r>
      <w:r w:rsidRPr="000A0782">
        <w:t xml:space="preserve"> įkainius per 45 (keturiasdešimt penkias) kalendorines dienas</w:t>
      </w:r>
      <w:r w:rsidR="000A0782">
        <w:t>.</w:t>
      </w:r>
      <w:r w:rsidR="00220927" w:rsidRPr="000A0782">
        <w:t xml:space="preserve"> </w:t>
      </w:r>
    </w:p>
    <w:p w:rsidR="00DC5A48" w:rsidRPr="008F191E" w:rsidRDefault="00DC5A48" w:rsidP="00843F67">
      <w:pPr>
        <w:tabs>
          <w:tab w:val="left" w:pos="709"/>
        </w:tabs>
        <w:spacing w:after="0" w:line="240" w:lineRule="auto"/>
        <w:rPr>
          <w:rFonts w:eastAsia="Calibri" w:cs="Times New Roman"/>
          <w:b/>
        </w:rPr>
      </w:pPr>
    </w:p>
    <w:p w:rsidR="00540279" w:rsidRPr="008F191E" w:rsidRDefault="00EF48CA" w:rsidP="005B656A">
      <w:pPr>
        <w:tabs>
          <w:tab w:val="left" w:pos="709"/>
        </w:tabs>
        <w:spacing w:after="0" w:line="240" w:lineRule="auto"/>
        <w:ind w:firstLine="360"/>
        <w:jc w:val="center"/>
        <w:rPr>
          <w:rFonts w:eastAsia="Calibri" w:cs="Times New Roman"/>
          <w:b/>
        </w:rPr>
      </w:pPr>
      <w:r w:rsidRPr="008F191E">
        <w:rPr>
          <w:rFonts w:eastAsia="Calibri" w:cs="Times New Roman"/>
          <w:b/>
        </w:rPr>
        <w:t>3. PREKIŲ</w:t>
      </w:r>
      <w:r w:rsidR="00715273">
        <w:rPr>
          <w:rFonts w:eastAsia="Calibri" w:cs="Times New Roman"/>
          <w:b/>
        </w:rPr>
        <w:t xml:space="preserve"> TIEKIMAS</w:t>
      </w:r>
    </w:p>
    <w:p w:rsidR="007210FC" w:rsidRDefault="00540279" w:rsidP="005B656A">
      <w:pPr>
        <w:shd w:val="clear" w:color="auto" w:fill="FFFFFF"/>
        <w:spacing w:after="0" w:line="240" w:lineRule="auto"/>
        <w:ind w:firstLine="360"/>
        <w:jc w:val="both"/>
        <w:rPr>
          <w:rFonts w:cs="Times New Roman"/>
        </w:rPr>
      </w:pPr>
      <w:r w:rsidRPr="008F191E">
        <w:rPr>
          <w:rFonts w:eastAsia="Calibri" w:cs="Times New Roman"/>
        </w:rPr>
        <w:t xml:space="preserve">3.1. </w:t>
      </w:r>
      <w:r w:rsidR="00FD0FBD">
        <w:rPr>
          <w:rFonts w:eastAsia="Calibri" w:cs="Times New Roman"/>
        </w:rPr>
        <w:t xml:space="preserve">Pirkėjui pateikus pirmą užsakymą, </w:t>
      </w:r>
      <w:r w:rsidR="007210FC" w:rsidRPr="008F191E">
        <w:rPr>
          <w:rFonts w:eastAsia="Calibri" w:cs="Times New Roman"/>
        </w:rPr>
        <w:t>Prekė</w:t>
      </w:r>
      <w:r w:rsidR="00C94B55">
        <w:rPr>
          <w:rFonts w:eastAsia="Calibri" w:cs="Times New Roman"/>
        </w:rPr>
        <w:t xml:space="preserve">s turi būti patiektos ne vėliau kaip per </w:t>
      </w:r>
      <w:r w:rsidR="000A0782">
        <w:rPr>
          <w:rFonts w:eastAsia="Calibri" w:cs="Times New Roman"/>
        </w:rPr>
        <w:t>5 (penkias) darbo dienas</w:t>
      </w:r>
      <w:r w:rsidR="00C94B55">
        <w:rPr>
          <w:rFonts w:eastAsia="Calibri" w:cs="Times New Roman"/>
        </w:rPr>
        <w:t xml:space="preserve"> nuo užsakymo elektroniniu paštu pateikimo momento</w:t>
      </w:r>
      <w:r w:rsidR="007210FC" w:rsidRPr="008F191E">
        <w:rPr>
          <w:rFonts w:cs="Times New Roman"/>
          <w:i/>
        </w:rPr>
        <w:t xml:space="preserve">. </w:t>
      </w:r>
    </w:p>
    <w:p w:rsidR="00FD0FBD" w:rsidRDefault="00FD0FBD" w:rsidP="005B656A">
      <w:pPr>
        <w:shd w:val="clear" w:color="auto" w:fill="FFFFFF"/>
        <w:spacing w:after="0" w:line="240" w:lineRule="auto"/>
        <w:ind w:firstLine="360"/>
        <w:jc w:val="both"/>
        <w:rPr>
          <w:rFonts w:eastAsia="Calibri" w:cs="Times New Roman"/>
        </w:rPr>
      </w:pPr>
      <w:r>
        <w:rPr>
          <w:rFonts w:cs="Times New Roman"/>
        </w:rPr>
        <w:t xml:space="preserve">3.2. Pirkėjui pateikus papildomą užsakymą, </w:t>
      </w:r>
      <w:r w:rsidRPr="008F191E">
        <w:rPr>
          <w:rFonts w:eastAsia="Calibri" w:cs="Times New Roman"/>
        </w:rPr>
        <w:t>Prekė</w:t>
      </w:r>
      <w:r>
        <w:rPr>
          <w:rFonts w:eastAsia="Calibri" w:cs="Times New Roman"/>
        </w:rPr>
        <w:t>s turi būti patiektos ne vėliau kaip per 2 (dvi) darbo dienas nuo užsakymo elektroniniu paštu pateikimo momento. Tokiu atveju, Pirkėjas privalo pateikti užsakymą ne anksčiau kaip likus 2 (dviem) darbo dienom iki kito mėnesio pirmos dienos.</w:t>
      </w:r>
      <w:r w:rsidR="00DC3ED7">
        <w:rPr>
          <w:rFonts w:eastAsia="Calibri" w:cs="Times New Roman"/>
        </w:rPr>
        <w:t xml:space="preserve"> Papildomos licencijos turi aktyvuotis nuo pirmos mėnesio dienos.</w:t>
      </w:r>
    </w:p>
    <w:p w:rsidR="00FD0FBD" w:rsidRPr="008F191E" w:rsidRDefault="00FD0FBD" w:rsidP="005B656A">
      <w:pPr>
        <w:shd w:val="clear" w:color="auto" w:fill="FFFFFF"/>
        <w:spacing w:after="0" w:line="240" w:lineRule="auto"/>
        <w:ind w:firstLine="360"/>
        <w:jc w:val="both"/>
        <w:rPr>
          <w:rFonts w:eastAsia="Calibri" w:cs="Times New Roman"/>
        </w:rPr>
      </w:pPr>
      <w:r>
        <w:rPr>
          <w:rFonts w:eastAsia="Calibri" w:cs="Times New Roman"/>
        </w:rPr>
        <w:t xml:space="preserve">3.3. </w:t>
      </w:r>
      <w:r w:rsidRPr="008F191E">
        <w:rPr>
          <w:rFonts w:cs="Times New Roman"/>
        </w:rPr>
        <w:t>Šalys susitaria, kad</w:t>
      </w:r>
      <w:r>
        <w:rPr>
          <w:rFonts w:cs="Times New Roman"/>
        </w:rPr>
        <w:t xml:space="preserve"> Prekių tiekimo</w:t>
      </w:r>
      <w:r w:rsidRPr="008F191E">
        <w:rPr>
          <w:rFonts w:cs="Times New Roman"/>
        </w:rPr>
        <w:t xml:space="preserve"> terminas yra esminė Sutarties sąlyga.</w:t>
      </w:r>
    </w:p>
    <w:p w:rsidR="004D3156" w:rsidRDefault="004D3156" w:rsidP="005B656A">
      <w:pPr>
        <w:spacing w:after="0" w:line="240" w:lineRule="auto"/>
        <w:ind w:firstLine="360"/>
        <w:jc w:val="center"/>
        <w:rPr>
          <w:rFonts w:eastAsia="Calibri" w:cs="Times New Roman"/>
          <w:b/>
        </w:rPr>
      </w:pPr>
    </w:p>
    <w:p w:rsidR="008071D3" w:rsidRPr="008F191E" w:rsidRDefault="008071D3" w:rsidP="005B656A">
      <w:pPr>
        <w:spacing w:after="0" w:line="240" w:lineRule="auto"/>
        <w:ind w:firstLine="360"/>
        <w:jc w:val="center"/>
        <w:rPr>
          <w:rFonts w:eastAsia="Calibri" w:cs="Times New Roman"/>
          <w:b/>
        </w:rPr>
      </w:pPr>
    </w:p>
    <w:p w:rsidR="00540279" w:rsidRPr="008F191E" w:rsidRDefault="00EF48CA" w:rsidP="005B656A">
      <w:pPr>
        <w:spacing w:after="0" w:line="240" w:lineRule="auto"/>
        <w:ind w:firstLine="360"/>
        <w:jc w:val="center"/>
        <w:rPr>
          <w:rFonts w:eastAsia="Calibri" w:cs="Times New Roman"/>
          <w:b/>
        </w:rPr>
      </w:pPr>
      <w:r w:rsidRPr="008F191E">
        <w:rPr>
          <w:rFonts w:eastAsia="Calibri" w:cs="Times New Roman"/>
          <w:b/>
        </w:rPr>
        <w:t>4. PREKIŲ KOKYBĖ IR GARANTIJA</w:t>
      </w:r>
    </w:p>
    <w:p w:rsidR="0068035C" w:rsidRPr="008F191E" w:rsidRDefault="00000AA3" w:rsidP="005B656A">
      <w:pPr>
        <w:shd w:val="clear" w:color="auto" w:fill="FFFFFF"/>
        <w:tabs>
          <w:tab w:val="left" w:pos="394"/>
          <w:tab w:val="left" w:pos="720"/>
        </w:tabs>
        <w:spacing w:after="0" w:line="240" w:lineRule="auto"/>
        <w:ind w:firstLine="360"/>
        <w:jc w:val="both"/>
        <w:rPr>
          <w:rFonts w:eastAsia="Calibri" w:cs="Times New Roman"/>
        </w:rPr>
      </w:pPr>
      <w:r>
        <w:rPr>
          <w:rFonts w:eastAsia="Calibri" w:cs="Times New Roman"/>
        </w:rPr>
        <w:lastRenderedPageBreak/>
        <w:tab/>
      </w:r>
      <w:r w:rsidR="00540279" w:rsidRPr="008F191E">
        <w:rPr>
          <w:rFonts w:eastAsia="Calibri" w:cs="Times New Roman"/>
        </w:rPr>
        <w:t xml:space="preserve">4.1. Prekės turi būti patiektos kokybiškos pagal Sutartyje </w:t>
      </w:r>
      <w:r w:rsidR="00344088" w:rsidRPr="008F191E">
        <w:rPr>
          <w:rFonts w:eastAsia="Calibri" w:cs="Times New Roman"/>
        </w:rPr>
        <w:t xml:space="preserve">ir jos prieduose </w:t>
      </w:r>
      <w:r w:rsidR="00540279" w:rsidRPr="008F191E">
        <w:rPr>
          <w:rFonts w:eastAsia="Calibri" w:cs="Times New Roman"/>
        </w:rPr>
        <w:t xml:space="preserve">nustatytus reikalavimus. </w:t>
      </w:r>
      <w:r w:rsidR="0068035C" w:rsidRPr="008F191E">
        <w:rPr>
          <w:rFonts w:eastAsia="Calibri" w:cs="Times New Roman"/>
        </w:rPr>
        <w:t xml:space="preserve">Nustačius, kad </w:t>
      </w:r>
      <w:r w:rsidR="00715273">
        <w:rPr>
          <w:rFonts w:eastAsia="Calibri" w:cs="Times New Roman"/>
        </w:rPr>
        <w:t>Prekės</w:t>
      </w:r>
      <w:r w:rsidR="0068035C" w:rsidRPr="008F191E">
        <w:rPr>
          <w:rFonts w:eastAsia="Calibri" w:cs="Times New Roman"/>
        </w:rPr>
        <w:t xml:space="preserve"> yra nekokybiškos </w:t>
      </w:r>
      <w:r w:rsidR="00715273">
        <w:rPr>
          <w:rFonts w:eastAsia="Calibri" w:cs="Times New Roman"/>
        </w:rPr>
        <w:t>Tiekėjas</w:t>
      </w:r>
      <w:r w:rsidR="00A25028" w:rsidRPr="008F191E">
        <w:rPr>
          <w:rFonts w:eastAsia="Calibri" w:cs="Times New Roman"/>
        </w:rPr>
        <w:t xml:space="preserve"> </w:t>
      </w:r>
      <w:r w:rsidR="0068035C" w:rsidRPr="008F191E">
        <w:rPr>
          <w:rFonts w:eastAsia="Calibri" w:cs="Times New Roman"/>
        </w:rPr>
        <w:t xml:space="preserve">privalo ištaisyti </w:t>
      </w:r>
      <w:r w:rsidR="00715273">
        <w:rPr>
          <w:rFonts w:eastAsia="Calibri" w:cs="Times New Roman"/>
        </w:rPr>
        <w:t>Prekių</w:t>
      </w:r>
      <w:r w:rsidR="00C94B55">
        <w:rPr>
          <w:rFonts w:eastAsia="Calibri" w:cs="Times New Roman"/>
        </w:rPr>
        <w:t xml:space="preserve"> trūkumus per </w:t>
      </w:r>
      <w:r w:rsidR="000A0782">
        <w:rPr>
          <w:rFonts w:eastAsia="Calibri" w:cs="Times New Roman"/>
        </w:rPr>
        <w:t>5</w:t>
      </w:r>
      <w:r w:rsidR="00C94B55">
        <w:rPr>
          <w:rFonts w:eastAsia="Calibri" w:cs="Times New Roman"/>
        </w:rPr>
        <w:t xml:space="preserve"> (</w:t>
      </w:r>
      <w:r w:rsidR="000A0782">
        <w:rPr>
          <w:rFonts w:eastAsia="Calibri" w:cs="Times New Roman"/>
        </w:rPr>
        <w:t>penkias</w:t>
      </w:r>
      <w:r w:rsidR="00C94B55">
        <w:rPr>
          <w:rFonts w:eastAsia="Calibri" w:cs="Times New Roman"/>
        </w:rPr>
        <w:t xml:space="preserve">) </w:t>
      </w:r>
      <w:r w:rsidR="000A0782">
        <w:rPr>
          <w:rFonts w:eastAsia="Calibri" w:cs="Times New Roman"/>
        </w:rPr>
        <w:t>darbo dienas</w:t>
      </w:r>
      <w:r w:rsidR="00715273">
        <w:rPr>
          <w:rFonts w:eastAsia="Calibri" w:cs="Times New Roman"/>
        </w:rPr>
        <w:t xml:space="preserve"> nuo Pirkėjo</w:t>
      </w:r>
      <w:r w:rsidR="0068035C" w:rsidRPr="008F191E">
        <w:rPr>
          <w:rFonts w:eastAsia="Calibri" w:cs="Times New Roman"/>
        </w:rPr>
        <w:t xml:space="preserve"> prane</w:t>
      </w:r>
      <w:r w:rsidR="00715273">
        <w:rPr>
          <w:rFonts w:eastAsia="Calibri" w:cs="Times New Roman"/>
        </w:rPr>
        <w:t>šimo apie nekokybiškas Prekes</w:t>
      </w:r>
      <w:r w:rsidR="0068035C" w:rsidRPr="008F191E">
        <w:rPr>
          <w:rFonts w:eastAsia="Calibri" w:cs="Times New Roman"/>
        </w:rPr>
        <w:t xml:space="preserve"> pranešimo išsiuntimo </w:t>
      </w:r>
      <w:r w:rsidR="00715273">
        <w:rPr>
          <w:rFonts w:eastAsia="Calibri" w:cs="Times New Roman"/>
        </w:rPr>
        <w:t>Tiekėjui</w:t>
      </w:r>
      <w:r w:rsidR="0068035C" w:rsidRPr="008F191E">
        <w:rPr>
          <w:rFonts w:eastAsia="Calibri" w:cs="Times New Roman"/>
        </w:rPr>
        <w:t xml:space="preserve"> momento.</w:t>
      </w:r>
    </w:p>
    <w:p w:rsidR="0068035C" w:rsidRPr="00FC6328" w:rsidRDefault="005D6726" w:rsidP="005B656A">
      <w:pPr>
        <w:shd w:val="clear" w:color="auto" w:fill="FFFFFF"/>
        <w:tabs>
          <w:tab w:val="left" w:pos="394"/>
          <w:tab w:val="left" w:pos="720"/>
        </w:tabs>
        <w:spacing w:after="0" w:line="240" w:lineRule="auto"/>
        <w:ind w:firstLine="360"/>
        <w:jc w:val="both"/>
        <w:rPr>
          <w:rFonts w:eastAsia="Calibri" w:cs="Times New Roman"/>
        </w:rPr>
      </w:pPr>
      <w:r w:rsidRPr="00FC6328">
        <w:rPr>
          <w:rFonts w:eastAsia="Calibri" w:cs="Times New Roman"/>
        </w:rPr>
        <w:t xml:space="preserve">4.2. </w:t>
      </w:r>
      <w:r w:rsidR="0068035C" w:rsidRPr="00FC6328">
        <w:rPr>
          <w:rFonts w:eastAsia="Calibri" w:cs="Times New Roman"/>
        </w:rPr>
        <w:t xml:space="preserve">Garantinis laikotarpis – </w:t>
      </w:r>
      <w:r w:rsidR="00FC6328" w:rsidRPr="00FC6328">
        <w:rPr>
          <w:rFonts w:eastAsia="Calibri" w:cs="Times New Roman"/>
        </w:rPr>
        <w:t>Prekėms turi būti suteikta garantija visam nuomos laikotarpiui.</w:t>
      </w:r>
    </w:p>
    <w:p w:rsidR="005D6726" w:rsidRPr="008F191E" w:rsidRDefault="005D6726" w:rsidP="005B656A">
      <w:pPr>
        <w:shd w:val="clear" w:color="auto" w:fill="FFFFFF"/>
        <w:tabs>
          <w:tab w:val="left" w:pos="394"/>
          <w:tab w:val="left" w:pos="720"/>
        </w:tabs>
        <w:spacing w:after="0" w:line="240" w:lineRule="auto"/>
        <w:ind w:firstLine="360"/>
        <w:jc w:val="both"/>
        <w:rPr>
          <w:rFonts w:eastAsia="Calibri" w:cs="Times New Roman"/>
        </w:rPr>
      </w:pPr>
      <w:r w:rsidRPr="004D09D6">
        <w:rPr>
          <w:rFonts w:eastAsia="Calibri" w:cs="Times New Roman"/>
        </w:rPr>
        <w:t xml:space="preserve">4.3. </w:t>
      </w:r>
      <w:r w:rsidRPr="008F191E">
        <w:rPr>
          <w:rFonts w:eastAsia="Calibri" w:cs="Times New Roman"/>
        </w:rPr>
        <w:t>Prekių defektų</w:t>
      </w:r>
      <w:r w:rsidR="008B4A57" w:rsidRPr="008F191E">
        <w:rPr>
          <w:rFonts w:eastAsia="Calibri" w:cs="Times New Roman"/>
        </w:rPr>
        <w:t>/trūkumų</w:t>
      </w:r>
      <w:r w:rsidRPr="008F191E">
        <w:rPr>
          <w:rFonts w:eastAsia="Calibri" w:cs="Times New Roman"/>
        </w:rPr>
        <w:t xml:space="preserve"> nustaty</w:t>
      </w:r>
      <w:r w:rsidR="008600F9" w:rsidRPr="008F191E">
        <w:rPr>
          <w:rFonts w:eastAsia="Calibri" w:cs="Times New Roman"/>
        </w:rPr>
        <w:t>mo</w:t>
      </w:r>
      <w:r w:rsidRPr="008F191E">
        <w:rPr>
          <w:rFonts w:eastAsia="Calibri" w:cs="Times New Roman"/>
        </w:rPr>
        <w:t xml:space="preserve"> bei šalinim</w:t>
      </w:r>
      <w:r w:rsidR="008600F9" w:rsidRPr="008F191E">
        <w:rPr>
          <w:rFonts w:eastAsia="Calibri" w:cs="Times New Roman"/>
        </w:rPr>
        <w:t>o</w:t>
      </w:r>
      <w:r w:rsidRPr="008F191E">
        <w:rPr>
          <w:rFonts w:eastAsia="Calibri" w:cs="Times New Roman"/>
        </w:rPr>
        <w:t xml:space="preserve"> tvarka numatyta Sutarties Bendrosiose sąlygose.</w:t>
      </w:r>
    </w:p>
    <w:p w:rsidR="00540279" w:rsidRPr="008F191E" w:rsidRDefault="00540279" w:rsidP="005B656A">
      <w:pPr>
        <w:shd w:val="clear" w:color="auto" w:fill="FFFFFF"/>
        <w:tabs>
          <w:tab w:val="left" w:pos="394"/>
          <w:tab w:val="left" w:pos="720"/>
        </w:tabs>
        <w:spacing w:after="0" w:line="240" w:lineRule="auto"/>
        <w:ind w:firstLine="360"/>
        <w:jc w:val="both"/>
        <w:rPr>
          <w:rFonts w:eastAsia="Calibri" w:cs="Times New Roman"/>
        </w:rPr>
      </w:pPr>
      <w:r w:rsidRPr="008F191E">
        <w:rPr>
          <w:rFonts w:eastAsia="Calibri" w:cs="Times New Roman"/>
        </w:rPr>
        <w:tab/>
      </w:r>
    </w:p>
    <w:p w:rsidR="00540279" w:rsidRPr="008F191E" w:rsidRDefault="00EF48CA" w:rsidP="005B656A">
      <w:pPr>
        <w:spacing w:after="0" w:line="240" w:lineRule="auto"/>
        <w:ind w:firstLine="360"/>
        <w:jc w:val="center"/>
        <w:rPr>
          <w:rFonts w:eastAsia="Calibri" w:cs="Times New Roman"/>
          <w:b/>
        </w:rPr>
      </w:pPr>
      <w:r w:rsidRPr="008F191E">
        <w:rPr>
          <w:rFonts w:eastAsia="Calibri" w:cs="Times New Roman"/>
          <w:b/>
        </w:rPr>
        <w:t>5. ŠALIŲ ATSAKOMYBĖ</w:t>
      </w:r>
    </w:p>
    <w:p w:rsidR="00540279" w:rsidRPr="008F191E" w:rsidRDefault="00D84D45" w:rsidP="005B656A">
      <w:pPr>
        <w:shd w:val="clear" w:color="auto" w:fill="FFFFFF"/>
        <w:spacing w:after="0" w:line="240" w:lineRule="auto"/>
        <w:ind w:firstLine="360"/>
        <w:jc w:val="both"/>
        <w:rPr>
          <w:rFonts w:eastAsia="Calibri" w:cs="Times New Roman"/>
        </w:rPr>
      </w:pPr>
      <w:r w:rsidRPr="008F191E">
        <w:rPr>
          <w:rFonts w:cs="Times New Roman"/>
        </w:rPr>
        <w:t>5.1</w:t>
      </w:r>
      <w:r w:rsidR="00540279" w:rsidRPr="008F191E">
        <w:rPr>
          <w:rFonts w:cs="Times New Roman"/>
        </w:rPr>
        <w:t xml:space="preserve">. </w:t>
      </w:r>
      <w:r w:rsidR="00540279" w:rsidRPr="008F191E">
        <w:rPr>
          <w:rFonts w:eastAsia="Calibri" w:cs="Times New Roman"/>
        </w:rPr>
        <w:t xml:space="preserve">Jeigu </w:t>
      </w:r>
      <w:r w:rsidR="00715273">
        <w:rPr>
          <w:rFonts w:eastAsia="Times New Roman" w:cs="Times New Roman"/>
        </w:rPr>
        <w:t>Tiekėjas</w:t>
      </w:r>
      <w:r w:rsidR="005A41EC" w:rsidRPr="008F191E">
        <w:rPr>
          <w:rFonts w:eastAsia="Times New Roman" w:cs="Times New Roman"/>
        </w:rPr>
        <w:t xml:space="preserve"> </w:t>
      </w:r>
      <w:r w:rsidR="00540279" w:rsidRPr="008F191E">
        <w:rPr>
          <w:rFonts w:eastAsia="Calibri" w:cs="Times New Roman"/>
        </w:rPr>
        <w:t xml:space="preserve">vėluoja (įskaitant garantinį laikotarpį) patiekti, pakeisti Prekes ar ištaisyti jų trūkumus, </w:t>
      </w:r>
      <w:r w:rsidR="00715273">
        <w:rPr>
          <w:rFonts w:eastAsia="Calibri" w:cs="Times New Roman"/>
          <w:lang w:eastAsia="x-none"/>
        </w:rPr>
        <w:t>Pirkėjas</w:t>
      </w:r>
      <w:r w:rsidR="006C08C1" w:rsidRPr="008F191E" w:rsidDel="006C08C1">
        <w:rPr>
          <w:rFonts w:eastAsia="Calibri" w:cs="Times New Roman"/>
        </w:rPr>
        <w:t xml:space="preserve"> </w:t>
      </w:r>
      <w:r w:rsidR="00540279" w:rsidRPr="008F191E">
        <w:rPr>
          <w:rFonts w:eastAsia="Calibri" w:cs="Times New Roman"/>
        </w:rPr>
        <w:t xml:space="preserve">nuo kitos dienos </w:t>
      </w:r>
      <w:r w:rsidR="00715273">
        <w:rPr>
          <w:rFonts w:eastAsia="Times New Roman" w:cs="Times New Roman"/>
        </w:rPr>
        <w:t>Tiekėjui</w:t>
      </w:r>
      <w:r w:rsidR="00540279" w:rsidRPr="008F191E">
        <w:rPr>
          <w:rFonts w:eastAsia="Calibri" w:cs="Times New Roman"/>
        </w:rPr>
        <w:t xml:space="preserve"> skaičiuoja 0,1 (vienos dešimtosios) procento dydžio delspinigius už kiekvieną uždelstą kalendorinę dieną nuo laiku nepatiektų, nepakeistų ar Prekių su trūkumais kainos, įskaitant PVM</w:t>
      </w:r>
      <w:r w:rsidR="00465291" w:rsidRPr="008F191E">
        <w:rPr>
          <w:rFonts w:eastAsia="Calibri" w:cs="Times New Roman"/>
        </w:rPr>
        <w:t>,</w:t>
      </w:r>
      <w:r w:rsidR="00465291" w:rsidRPr="008F191E">
        <w:rPr>
          <w:rFonts w:eastAsia="Calibri" w:cs="Times New Roman"/>
          <w:i/>
          <w:lang w:eastAsia="x-none"/>
        </w:rPr>
        <w:t xml:space="preserve"> </w:t>
      </w:r>
      <w:r w:rsidR="00465291" w:rsidRPr="008F191E">
        <w:rPr>
          <w:rFonts w:eastAsia="Calibri" w:cs="Times New Roman"/>
          <w:lang w:eastAsia="x-none"/>
        </w:rPr>
        <w:t>jei jis sutarčiai taikomas</w:t>
      </w:r>
      <w:r w:rsidR="00540279" w:rsidRPr="008F191E">
        <w:rPr>
          <w:rFonts w:eastAsia="Calibri" w:cs="Times New Roman"/>
        </w:rPr>
        <w:t xml:space="preserve">, </w:t>
      </w:r>
      <w:r w:rsidR="00B53B46" w:rsidRPr="008F191E">
        <w:rPr>
          <w:rFonts w:eastAsia="Calibri" w:cs="Times New Roman"/>
        </w:rPr>
        <w:t xml:space="preserve">bendrą </w:t>
      </w:r>
      <w:r w:rsidR="00540279" w:rsidRPr="008F191E">
        <w:rPr>
          <w:rFonts w:eastAsia="Calibri" w:cs="Times New Roman"/>
        </w:rPr>
        <w:t>maksimalią delspinigių skaičiavimo ribą nustatant 20 (dvide</w:t>
      </w:r>
      <w:r w:rsidR="00FC6328">
        <w:rPr>
          <w:rFonts w:eastAsia="Calibri" w:cs="Times New Roman"/>
        </w:rPr>
        <w:t>šimt) procentų nuo</w:t>
      </w:r>
      <w:r w:rsidR="00540279" w:rsidRPr="008F191E">
        <w:rPr>
          <w:rFonts w:eastAsia="Calibri" w:cs="Times New Roman"/>
        </w:rPr>
        <w:t xml:space="preserve"> Sutarties</w:t>
      </w:r>
      <w:r w:rsidR="00FC6328">
        <w:rPr>
          <w:rFonts w:eastAsia="Calibri" w:cs="Times New Roman"/>
        </w:rPr>
        <w:t xml:space="preserve"> maksimalios</w:t>
      </w:r>
      <w:r w:rsidR="00540279" w:rsidRPr="008F191E">
        <w:rPr>
          <w:rFonts w:eastAsia="Calibri" w:cs="Times New Roman"/>
        </w:rPr>
        <w:t xml:space="preserve"> kainos įskaitant PVM</w:t>
      </w:r>
      <w:r w:rsidR="00465291" w:rsidRPr="008F191E">
        <w:rPr>
          <w:rFonts w:eastAsia="Calibri" w:cs="Times New Roman"/>
        </w:rPr>
        <w:t>,</w:t>
      </w:r>
      <w:r w:rsidR="00465291" w:rsidRPr="008F191E">
        <w:rPr>
          <w:rFonts w:eastAsia="Calibri" w:cs="Times New Roman"/>
          <w:i/>
          <w:lang w:eastAsia="x-none"/>
        </w:rPr>
        <w:t xml:space="preserve"> </w:t>
      </w:r>
      <w:r w:rsidR="00465291" w:rsidRPr="008F191E">
        <w:rPr>
          <w:rFonts w:eastAsia="Calibri" w:cs="Times New Roman"/>
          <w:lang w:eastAsia="x-none"/>
        </w:rPr>
        <w:t>jei jis sutarčiai taikomas</w:t>
      </w:r>
      <w:r w:rsidR="00FC6328">
        <w:rPr>
          <w:rFonts w:eastAsia="Calibri" w:cs="Times New Roman"/>
          <w:lang w:eastAsia="x-none"/>
        </w:rPr>
        <w:t>.</w:t>
      </w:r>
    </w:p>
    <w:p w:rsidR="00540279" w:rsidRPr="008F191E" w:rsidRDefault="00D84D45" w:rsidP="005B656A">
      <w:pPr>
        <w:shd w:val="clear" w:color="auto" w:fill="FFFFFF"/>
        <w:spacing w:after="0" w:line="240" w:lineRule="auto"/>
        <w:ind w:firstLine="360"/>
        <w:jc w:val="both"/>
        <w:rPr>
          <w:rFonts w:eastAsia="Calibri" w:cs="Times New Roman"/>
        </w:rPr>
      </w:pPr>
      <w:r w:rsidRPr="008F191E">
        <w:rPr>
          <w:rFonts w:eastAsia="Calibri" w:cs="Times New Roman"/>
        </w:rPr>
        <w:t>5.2</w:t>
      </w:r>
      <w:r w:rsidR="00540279" w:rsidRPr="008F191E">
        <w:rPr>
          <w:rFonts w:eastAsia="Calibri" w:cs="Times New Roman"/>
        </w:rPr>
        <w:t xml:space="preserve">. Jei </w:t>
      </w:r>
      <w:r w:rsidR="00715273">
        <w:rPr>
          <w:rFonts w:eastAsia="Calibri" w:cs="Times New Roman"/>
          <w:lang w:eastAsia="x-none"/>
        </w:rPr>
        <w:t>Pirkėjas</w:t>
      </w:r>
      <w:r w:rsidR="006C08C1" w:rsidRPr="008F191E">
        <w:rPr>
          <w:rFonts w:eastAsia="Calibri" w:cs="Times New Roman"/>
        </w:rPr>
        <w:t xml:space="preserve"> </w:t>
      </w:r>
      <w:r w:rsidR="00540279" w:rsidRPr="008F191E">
        <w:rPr>
          <w:rFonts w:eastAsia="Calibri" w:cs="Times New Roman"/>
        </w:rPr>
        <w:t>už</w:t>
      </w:r>
      <w:r w:rsidR="00715273">
        <w:rPr>
          <w:rFonts w:eastAsia="Calibri" w:cs="Times New Roman"/>
        </w:rPr>
        <w:t>delsia atsiskaityti už tinkamai Tiekėjo</w:t>
      </w:r>
      <w:r w:rsidR="00540279" w:rsidRPr="008F191E">
        <w:rPr>
          <w:rFonts w:eastAsia="Calibri" w:cs="Times New Roman"/>
        </w:rPr>
        <w:t xml:space="preserve"> patiektas ir perduotas kokybiškas Prekes</w:t>
      </w:r>
      <w:r w:rsidR="008600F9" w:rsidRPr="008F191E">
        <w:rPr>
          <w:rFonts w:eastAsia="Calibri" w:cs="Times New Roman"/>
        </w:rPr>
        <w:t xml:space="preserve"> </w:t>
      </w:r>
      <w:r w:rsidR="00540279" w:rsidRPr="008F191E">
        <w:rPr>
          <w:rFonts w:eastAsia="Calibri" w:cs="Times New Roman"/>
        </w:rPr>
        <w:t xml:space="preserve">per Sutartyje nurodytą terminą, </w:t>
      </w:r>
      <w:r w:rsidR="00715273">
        <w:rPr>
          <w:rFonts w:eastAsia="Times New Roman" w:cs="Times New Roman"/>
        </w:rPr>
        <w:t>Tiekėjas</w:t>
      </w:r>
      <w:r w:rsidR="00540279" w:rsidRPr="008F191E">
        <w:rPr>
          <w:rFonts w:eastAsia="Calibri" w:cs="Times New Roman"/>
        </w:rPr>
        <w:t xml:space="preserve"> nuo kitos dienos skaičiuoja </w:t>
      </w:r>
      <w:r w:rsidR="00715273">
        <w:rPr>
          <w:rFonts w:eastAsia="Calibri" w:cs="Times New Roman"/>
          <w:lang w:eastAsia="x-none"/>
        </w:rPr>
        <w:t>Pirkėjui</w:t>
      </w:r>
      <w:r w:rsidR="00540279" w:rsidRPr="008F191E">
        <w:rPr>
          <w:rFonts w:eastAsia="Calibri" w:cs="Times New Roman"/>
        </w:rPr>
        <w:t xml:space="preserve"> 0,1 (vienos dešimtosios) procento dydžio delspinigius nuo neapmokėtos sumos, įskaitant PVM,</w:t>
      </w:r>
      <w:r w:rsidR="00465291" w:rsidRPr="008F191E">
        <w:rPr>
          <w:rFonts w:eastAsia="Calibri" w:cs="Times New Roman"/>
          <w:lang w:eastAsia="x-none"/>
        </w:rPr>
        <w:t xml:space="preserve"> jei jis sutarčiai taikomas</w:t>
      </w:r>
      <w:r w:rsidR="00465291" w:rsidRPr="008F191E">
        <w:rPr>
          <w:rFonts w:eastAsia="Calibri" w:cs="Times New Roman"/>
          <w:i/>
          <w:lang w:eastAsia="x-none"/>
        </w:rPr>
        <w:t>,</w:t>
      </w:r>
      <w:r w:rsidR="00540279" w:rsidRPr="008F191E">
        <w:rPr>
          <w:rFonts w:eastAsia="Calibri" w:cs="Times New Roman"/>
        </w:rPr>
        <w:t xml:space="preserve"> </w:t>
      </w:r>
      <w:r w:rsidR="00B53B46" w:rsidRPr="008F191E">
        <w:rPr>
          <w:rFonts w:eastAsia="Calibri" w:cs="Times New Roman"/>
        </w:rPr>
        <w:t xml:space="preserve">bendrą </w:t>
      </w:r>
      <w:r w:rsidR="00540279" w:rsidRPr="008F191E">
        <w:rPr>
          <w:rFonts w:eastAsia="Calibri" w:cs="Times New Roman"/>
        </w:rPr>
        <w:t>maksimalią delspinigių skaičiavimo ribą nustatant 20 (dvide</w:t>
      </w:r>
      <w:r w:rsidR="00800327">
        <w:rPr>
          <w:rFonts w:eastAsia="Calibri" w:cs="Times New Roman"/>
        </w:rPr>
        <w:t>šimt) procentų nuo</w:t>
      </w:r>
      <w:r w:rsidR="00540279" w:rsidRPr="008F191E">
        <w:rPr>
          <w:rFonts w:eastAsia="Calibri" w:cs="Times New Roman"/>
        </w:rPr>
        <w:t xml:space="preserve"> Sutarties</w:t>
      </w:r>
      <w:r w:rsidR="00800327">
        <w:rPr>
          <w:rFonts w:eastAsia="Calibri" w:cs="Times New Roman"/>
        </w:rPr>
        <w:t xml:space="preserve"> maksimalios</w:t>
      </w:r>
      <w:r w:rsidR="00540279" w:rsidRPr="008F191E">
        <w:rPr>
          <w:rFonts w:eastAsia="Calibri" w:cs="Times New Roman"/>
        </w:rPr>
        <w:t xml:space="preserve"> kainos, įskaitant PVM</w:t>
      </w:r>
      <w:r w:rsidR="00465291" w:rsidRPr="008F191E">
        <w:rPr>
          <w:rFonts w:eastAsia="Calibri" w:cs="Times New Roman"/>
        </w:rPr>
        <w:t xml:space="preserve">, </w:t>
      </w:r>
      <w:r w:rsidR="00465291" w:rsidRPr="008F191E">
        <w:rPr>
          <w:rFonts w:eastAsia="Calibri" w:cs="Times New Roman"/>
          <w:lang w:eastAsia="x-none"/>
        </w:rPr>
        <w:t>jei jis sutarčiai taikomas</w:t>
      </w:r>
      <w:r w:rsidR="00800327">
        <w:rPr>
          <w:rFonts w:eastAsia="Calibri" w:cs="Times New Roman"/>
        </w:rPr>
        <w:t>.</w:t>
      </w:r>
    </w:p>
    <w:p w:rsidR="00715273" w:rsidRPr="00715273" w:rsidRDefault="00715273" w:rsidP="00715273">
      <w:pPr>
        <w:spacing w:after="0" w:line="240" w:lineRule="auto"/>
        <w:ind w:firstLine="360"/>
        <w:jc w:val="both"/>
        <w:rPr>
          <w:rFonts w:eastAsia="Calibri" w:cs="Times New Roman"/>
        </w:rPr>
      </w:pPr>
      <w:r w:rsidRPr="00715273">
        <w:rPr>
          <w:rFonts w:eastAsia="Calibri" w:cs="Times New Roman"/>
        </w:rPr>
        <w:t>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rsidR="00EE77AD" w:rsidRPr="008F191E" w:rsidRDefault="00715273" w:rsidP="00715273">
      <w:pPr>
        <w:spacing w:after="0" w:line="240" w:lineRule="auto"/>
        <w:ind w:firstLine="360"/>
        <w:jc w:val="both"/>
        <w:rPr>
          <w:rFonts w:eastAsia="Calibri" w:cs="Times New Roman"/>
        </w:rPr>
      </w:pPr>
      <w:r w:rsidRPr="00715273">
        <w:rPr>
          <w:rFonts w:eastAsia="Calibri" w:cs="Times New Roman"/>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w:t>
      </w:r>
      <w:r w:rsidR="00AC27C9">
        <w:rPr>
          <w:rFonts w:eastAsia="Calibri" w:cs="Times New Roman"/>
        </w:rPr>
        <w:t xml:space="preserve">kalavus, sumoka 10 % Sutarties maksimalios kainos </w:t>
      </w:r>
      <w:r w:rsidRPr="00715273">
        <w:rPr>
          <w:rFonts w:eastAsia="Calibri" w:cs="Times New Roman"/>
        </w:rPr>
        <w:t>dydžio baudą.</w:t>
      </w:r>
    </w:p>
    <w:p w:rsidR="0068035C" w:rsidRPr="008F191E" w:rsidRDefault="0068035C" w:rsidP="00FC6328">
      <w:pPr>
        <w:tabs>
          <w:tab w:val="left" w:pos="720"/>
        </w:tabs>
        <w:spacing w:after="0" w:line="240" w:lineRule="auto"/>
        <w:jc w:val="both"/>
        <w:rPr>
          <w:rFonts w:eastAsia="Calibri" w:cs="Times New Roman"/>
          <w:b/>
        </w:rPr>
      </w:pPr>
    </w:p>
    <w:p w:rsidR="0068035C" w:rsidRPr="008F191E" w:rsidRDefault="0068035C" w:rsidP="005B656A">
      <w:pPr>
        <w:spacing w:after="0" w:line="240" w:lineRule="auto"/>
        <w:ind w:firstLine="360"/>
        <w:jc w:val="center"/>
        <w:rPr>
          <w:rFonts w:eastAsia="Calibri" w:cs="Times New Roman"/>
          <w:b/>
        </w:rPr>
      </w:pPr>
      <w:r w:rsidRPr="008F191E">
        <w:rPr>
          <w:rFonts w:eastAsia="Calibri" w:cs="Times New Roman"/>
          <w:b/>
        </w:rPr>
        <w:t xml:space="preserve">6. </w:t>
      </w:r>
      <w:r w:rsidR="00765F6F">
        <w:rPr>
          <w:rFonts w:eastAsia="Calibri" w:cs="Times New Roman"/>
          <w:b/>
        </w:rPr>
        <w:t>SUTARTIES NUTRAUKIMAS</w:t>
      </w:r>
    </w:p>
    <w:p w:rsidR="00406A92" w:rsidRDefault="0068035C" w:rsidP="00406A92">
      <w:pPr>
        <w:tabs>
          <w:tab w:val="left" w:pos="709"/>
        </w:tabs>
        <w:spacing w:after="0" w:line="240" w:lineRule="auto"/>
        <w:ind w:firstLine="360"/>
        <w:jc w:val="both"/>
        <w:rPr>
          <w:rFonts w:eastAsia="Calibri" w:cs="Times New Roman"/>
        </w:rPr>
      </w:pPr>
      <w:r w:rsidRPr="008F191E">
        <w:rPr>
          <w:rFonts w:eastAsia="Calibri" w:cs="Times New Roman"/>
        </w:rPr>
        <w:t xml:space="preserve">6.1. </w:t>
      </w:r>
      <w:r w:rsidR="00AC27C9">
        <w:rPr>
          <w:rFonts w:eastAsia="Calibri" w:cs="Times New Roman"/>
        </w:rPr>
        <w:t>Pirkėjas</w:t>
      </w:r>
      <w:r w:rsidR="00765F6F">
        <w:rPr>
          <w:rFonts w:eastAsia="Calibri" w:cs="Times New Roman"/>
        </w:rPr>
        <w:t xml:space="preserve"> turi teisę vienašališkai nutraukti</w:t>
      </w:r>
      <w:r w:rsidR="00AC27C9">
        <w:rPr>
          <w:rFonts w:eastAsia="Calibri" w:cs="Times New Roman"/>
        </w:rPr>
        <w:t xml:space="preserve"> Sutartį raštu įspėjęs Tiekėją</w:t>
      </w:r>
      <w:r w:rsidR="00765F6F">
        <w:rPr>
          <w:rFonts w:eastAsia="Calibri" w:cs="Times New Roman"/>
        </w:rPr>
        <w:t xml:space="preserve"> prieš 60 (šešiasdešimt) kalendorinių dienų. </w:t>
      </w:r>
      <w:r w:rsidR="00D732D9">
        <w:rPr>
          <w:rFonts w:eastAsia="Calibri" w:cs="Times New Roman"/>
        </w:rPr>
        <w:t>Tokiu atveju, Tiekėjas ne vėliau kaip per 10 (dešimt) kalendorinių dienų</w:t>
      </w:r>
      <w:r w:rsidR="007524AD">
        <w:rPr>
          <w:rFonts w:eastAsia="Calibri" w:cs="Times New Roman"/>
        </w:rPr>
        <w:t xml:space="preserve"> nuo raštiško įspėjimo apie Sutarties nutraukimą</w:t>
      </w:r>
      <w:r w:rsidR="00D732D9">
        <w:rPr>
          <w:rFonts w:eastAsia="Calibri" w:cs="Times New Roman"/>
        </w:rPr>
        <w:t xml:space="preserve"> privalo grąžinti avansinį mokėjimą ar jo dalį, priklausomai nuo Pirkėjo užsakytų Prekių.</w:t>
      </w:r>
    </w:p>
    <w:p w:rsidR="00765F6F" w:rsidRPr="008F191E" w:rsidRDefault="00765F6F" w:rsidP="00406A92">
      <w:pPr>
        <w:tabs>
          <w:tab w:val="left" w:pos="709"/>
        </w:tabs>
        <w:spacing w:after="0" w:line="240" w:lineRule="auto"/>
        <w:ind w:firstLine="360"/>
        <w:jc w:val="both"/>
        <w:rPr>
          <w:rFonts w:eastAsia="Calibri" w:cs="Times New Roman"/>
          <w:i/>
        </w:rPr>
      </w:pPr>
      <w:r>
        <w:rPr>
          <w:rFonts w:eastAsia="Calibri" w:cs="Times New Roman"/>
        </w:rPr>
        <w:t>6.2. Nutraukus Sutartį, licencijomis</w:t>
      </w:r>
      <w:r w:rsidR="00AC27C9">
        <w:rPr>
          <w:rFonts w:eastAsia="Calibri" w:cs="Times New Roman"/>
        </w:rPr>
        <w:t>, už kurias P</w:t>
      </w:r>
      <w:r w:rsidR="00DD7E56">
        <w:rPr>
          <w:rFonts w:eastAsia="Calibri" w:cs="Times New Roman"/>
        </w:rPr>
        <w:t>i</w:t>
      </w:r>
      <w:r w:rsidR="00AC27C9">
        <w:rPr>
          <w:rFonts w:eastAsia="Calibri" w:cs="Times New Roman"/>
        </w:rPr>
        <w:t>rkėjas</w:t>
      </w:r>
      <w:r w:rsidR="00786954">
        <w:rPr>
          <w:rFonts w:eastAsia="Calibri" w:cs="Times New Roman"/>
        </w:rPr>
        <w:t xml:space="preserve"> jau sumokėjo, bus galima naudotis iki jų galiojimo pabaigos.</w:t>
      </w:r>
    </w:p>
    <w:p w:rsidR="00D84D45" w:rsidRPr="008F191E" w:rsidRDefault="00D84D45" w:rsidP="005B656A">
      <w:pPr>
        <w:tabs>
          <w:tab w:val="left" w:pos="709"/>
        </w:tabs>
        <w:spacing w:after="0" w:line="240" w:lineRule="auto"/>
        <w:ind w:firstLine="360"/>
        <w:jc w:val="both"/>
        <w:rPr>
          <w:rFonts w:eastAsia="Calibri" w:cs="Times New Roman"/>
          <w:b/>
        </w:rPr>
      </w:pPr>
    </w:p>
    <w:p w:rsidR="00540279" w:rsidRPr="008F191E" w:rsidRDefault="00EF48CA" w:rsidP="005B656A">
      <w:pPr>
        <w:spacing w:after="0" w:line="240" w:lineRule="auto"/>
        <w:ind w:firstLine="360"/>
        <w:jc w:val="center"/>
        <w:rPr>
          <w:rFonts w:eastAsia="Calibri" w:cs="Times New Roman"/>
          <w:b/>
        </w:rPr>
      </w:pPr>
      <w:r w:rsidRPr="008F191E">
        <w:rPr>
          <w:rFonts w:eastAsia="Calibri" w:cs="Times New Roman"/>
          <w:b/>
        </w:rPr>
        <w:t>7. SUTARTIES GALIOJIMAS</w:t>
      </w:r>
    </w:p>
    <w:p w:rsidR="0068035C" w:rsidRPr="008F191E" w:rsidRDefault="00540279" w:rsidP="005B656A">
      <w:pPr>
        <w:spacing w:after="0" w:line="240" w:lineRule="auto"/>
        <w:ind w:firstLine="360"/>
        <w:jc w:val="both"/>
        <w:rPr>
          <w:rFonts w:eastAsia="Times New Roman" w:cs="Times New Roman"/>
        </w:rPr>
      </w:pPr>
      <w:r w:rsidRPr="008F191E">
        <w:rPr>
          <w:rFonts w:eastAsia="Calibri" w:cs="Times New Roman"/>
        </w:rPr>
        <w:t xml:space="preserve">7.1. </w:t>
      </w:r>
      <w:r w:rsidR="0068035C" w:rsidRPr="008F191E">
        <w:rPr>
          <w:rFonts w:eastAsia="Calibri" w:cs="Times New Roman"/>
        </w:rPr>
        <w:t>Sutartis laikoma sudaryta ir įsigalioja ją pasirašius įgaliotiems Šalių atstovams</w:t>
      </w:r>
      <w:r w:rsidR="0068035C" w:rsidRPr="008F191E">
        <w:rPr>
          <w:rFonts w:eastAsia="Times New Roman" w:cs="Times New Roman"/>
        </w:rPr>
        <w:t xml:space="preserve">. </w:t>
      </w:r>
    </w:p>
    <w:p w:rsidR="0068035C" w:rsidRDefault="0068035C" w:rsidP="005B656A">
      <w:pPr>
        <w:spacing w:after="0" w:line="240" w:lineRule="auto"/>
        <w:ind w:firstLine="360"/>
        <w:jc w:val="both"/>
        <w:rPr>
          <w:rFonts w:eastAsia="Calibri" w:cs="Times New Roman"/>
        </w:rPr>
      </w:pPr>
      <w:r w:rsidRPr="008F191E">
        <w:rPr>
          <w:rFonts w:eastAsia="Calibri" w:cs="Times New Roman"/>
        </w:rPr>
        <w:t>7.2. Sutarti</w:t>
      </w:r>
      <w:r w:rsidR="0069452C">
        <w:rPr>
          <w:rFonts w:eastAsia="Calibri" w:cs="Times New Roman"/>
        </w:rPr>
        <w:t xml:space="preserve">s galioja 3 (trejus) metus arba kol bus išnaudota Sutarties maksimali kaina. </w:t>
      </w:r>
    </w:p>
    <w:p w:rsidR="00904FC2" w:rsidRPr="008F191E" w:rsidRDefault="00904FC2" w:rsidP="005B656A">
      <w:pPr>
        <w:spacing w:after="0" w:line="240" w:lineRule="auto"/>
        <w:ind w:firstLine="360"/>
        <w:jc w:val="both"/>
        <w:rPr>
          <w:rFonts w:eastAsia="Calibri" w:cs="Times New Roman"/>
          <w:i/>
        </w:rPr>
      </w:pPr>
      <w:r>
        <w:rPr>
          <w:rFonts w:eastAsia="Calibri" w:cs="Times New Roman"/>
        </w:rPr>
        <w:t xml:space="preserve">7.3. Šalių rašytiniu susitarimu Sutartis gali būti pratęsta </w:t>
      </w:r>
      <w:r w:rsidR="007305A6">
        <w:rPr>
          <w:rFonts w:eastAsia="Calibri" w:cs="Times New Roman"/>
        </w:rPr>
        <w:t>2 (du) kartus 1</w:t>
      </w:r>
      <w:r>
        <w:rPr>
          <w:rFonts w:eastAsia="Calibri" w:cs="Times New Roman"/>
        </w:rPr>
        <w:t xml:space="preserve"> </w:t>
      </w:r>
      <w:r w:rsidR="007305A6">
        <w:rPr>
          <w:rFonts w:eastAsia="Calibri" w:cs="Times New Roman"/>
        </w:rPr>
        <w:t>(vieneriems</w:t>
      </w:r>
      <w:r>
        <w:rPr>
          <w:rFonts w:eastAsia="Calibri" w:cs="Times New Roman"/>
        </w:rPr>
        <w:t>) metams,</w:t>
      </w:r>
      <w:r w:rsidR="007305A6">
        <w:rPr>
          <w:rFonts w:eastAsia="Calibri" w:cs="Times New Roman"/>
        </w:rPr>
        <w:t xml:space="preserve"> tomis pačiomis sąlygomis, bet</w:t>
      </w:r>
      <w:r>
        <w:rPr>
          <w:rFonts w:eastAsia="Calibri" w:cs="Times New Roman"/>
        </w:rPr>
        <w:t xml:space="preserve"> nedidinant Sutarties maksimalios kainos.</w:t>
      </w:r>
    </w:p>
    <w:p w:rsidR="00C16738" w:rsidRDefault="00C16738" w:rsidP="005B656A">
      <w:pPr>
        <w:spacing w:after="0" w:line="240" w:lineRule="auto"/>
        <w:ind w:firstLine="360"/>
        <w:jc w:val="center"/>
        <w:rPr>
          <w:rFonts w:eastAsia="Calibri" w:cs="Times New Roman"/>
          <w:b/>
        </w:rPr>
      </w:pPr>
      <w:bookmarkStart w:id="2" w:name="_Hlk486857960"/>
    </w:p>
    <w:p w:rsidR="008071D3" w:rsidRDefault="008071D3" w:rsidP="005B656A">
      <w:pPr>
        <w:spacing w:after="0" w:line="240" w:lineRule="auto"/>
        <w:ind w:firstLine="360"/>
        <w:jc w:val="center"/>
        <w:rPr>
          <w:rFonts w:eastAsia="Calibri" w:cs="Times New Roman"/>
          <w:b/>
        </w:rPr>
      </w:pPr>
    </w:p>
    <w:p w:rsidR="008071D3" w:rsidRPr="008F191E" w:rsidRDefault="008071D3" w:rsidP="005B656A">
      <w:pPr>
        <w:spacing w:after="0" w:line="240" w:lineRule="auto"/>
        <w:ind w:firstLine="360"/>
        <w:jc w:val="center"/>
        <w:rPr>
          <w:rFonts w:eastAsia="Calibri" w:cs="Times New Roman"/>
          <w:b/>
        </w:rPr>
      </w:pPr>
    </w:p>
    <w:p w:rsidR="00540279" w:rsidRPr="008F191E" w:rsidRDefault="00EF48CA" w:rsidP="005B656A">
      <w:pPr>
        <w:spacing w:after="0" w:line="240" w:lineRule="auto"/>
        <w:ind w:firstLine="360"/>
        <w:jc w:val="center"/>
        <w:rPr>
          <w:rFonts w:eastAsia="Calibri" w:cs="Times New Roman"/>
          <w:b/>
        </w:rPr>
      </w:pPr>
      <w:bookmarkStart w:id="3" w:name="part_8f4dadbdf27c4882b72f57a56c9631ad"/>
      <w:bookmarkStart w:id="4" w:name="part_9fd9687904354f69bb532178a7959ebe"/>
      <w:bookmarkEnd w:id="2"/>
      <w:bookmarkEnd w:id="3"/>
      <w:bookmarkEnd w:id="4"/>
      <w:r w:rsidRPr="008F191E">
        <w:rPr>
          <w:rFonts w:eastAsia="Calibri" w:cs="Times New Roman"/>
          <w:b/>
        </w:rPr>
        <w:t>8. KITOS NUOSTATOS</w:t>
      </w:r>
    </w:p>
    <w:p w:rsidR="00AC27C9" w:rsidRPr="00AC27C9" w:rsidRDefault="00AC27C9" w:rsidP="00AC27C9">
      <w:pPr>
        <w:spacing w:after="0" w:line="240" w:lineRule="auto"/>
        <w:ind w:firstLine="360"/>
        <w:jc w:val="both"/>
        <w:rPr>
          <w:rFonts w:eastAsia="Calibri" w:cs="Times New Roman"/>
          <w:lang w:eastAsia="x-none"/>
        </w:rPr>
      </w:pPr>
      <w:r w:rsidRPr="00AC27C9">
        <w:rPr>
          <w:rFonts w:eastAsia="Calibri" w:cs="Times New Roman"/>
          <w:lang w:eastAsia="x-none"/>
        </w:rPr>
        <w:lastRenderedPageBreak/>
        <w:t>8.1. Šią Sutartį sudaro Sutarties Specialiosios sąlygos, jų priedai ir Sutarties Bendrosios sąlygos. Laikoma, kad Sutartį sudarantys dokumentai vienas kitą paaiškina. Jeigu Sutarties Specialiųjų sąlygų ir / ar jų priedų nuostatos neatitinka Sutarties Bendrųjų sąlygų nuostatų, pirmenybė yra teikiama Sutarties Specialiųjų sąlygų bei jų priedų nuostatoms. Esant tarpusavio neatitikimams tarp Sutarties Specialiųjų sąlygų ir jos priedų, prioritetas teikiamas šiam Šalių pasirašytam Sutarties tekstui, po to pirkimo, kurio pagrindu buvo sudaryta Sutartis, dokumentams, po to – Tiekėjo pasiūlymui.</w:t>
      </w:r>
    </w:p>
    <w:p w:rsidR="00AC27C9" w:rsidRPr="00AC27C9" w:rsidRDefault="00AC27C9" w:rsidP="00AC27C9">
      <w:pPr>
        <w:spacing w:after="0" w:line="240" w:lineRule="auto"/>
        <w:ind w:firstLine="360"/>
        <w:jc w:val="both"/>
        <w:rPr>
          <w:rFonts w:eastAsia="Calibri" w:cs="Times New Roman"/>
          <w:lang w:eastAsia="x-none"/>
        </w:rPr>
      </w:pPr>
      <w:r w:rsidRPr="00AC27C9">
        <w:rPr>
          <w:rFonts w:eastAsia="Calibri" w:cs="Times New Roman"/>
          <w:lang w:eastAsia="x-none"/>
        </w:rPr>
        <w:t xml:space="preserve">8.2. Sutarčiai taikoma pirkimo paskelbimo dieną aktuali AB „Lietuvos geležinkeliai“ generalinio direktoriaus įsakymu patvirtinta Sutarties Bendrųjų sąlygų redakcija, skelbiama tinklapyje www.litrail.lt, su kurių nuostatomis Šalys yra visiškai susipažinusios ir jas vykdys. </w:t>
      </w:r>
    </w:p>
    <w:p w:rsidR="00AC27C9" w:rsidRPr="00AC27C9" w:rsidRDefault="00AC27C9" w:rsidP="00AC27C9">
      <w:pPr>
        <w:spacing w:after="0" w:line="240" w:lineRule="auto"/>
        <w:ind w:firstLine="360"/>
        <w:jc w:val="both"/>
        <w:rPr>
          <w:rFonts w:eastAsia="Calibri" w:cs="Times New Roman"/>
          <w:lang w:eastAsia="x-none"/>
        </w:rPr>
      </w:pPr>
      <w:r w:rsidRPr="00AC27C9">
        <w:rPr>
          <w:rFonts w:eastAsia="Calibri" w:cs="Times New Roman"/>
          <w:lang w:eastAsia="x-none"/>
        </w:rPr>
        <w:t>8.3.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rsidR="00AC27C9" w:rsidRPr="00AC27C9" w:rsidRDefault="00AC27C9" w:rsidP="00AC27C9">
      <w:pPr>
        <w:spacing w:after="0" w:line="240" w:lineRule="auto"/>
        <w:ind w:firstLine="360"/>
        <w:jc w:val="both"/>
        <w:rPr>
          <w:rFonts w:eastAsia="Calibri" w:cs="Times New Roman"/>
          <w:lang w:eastAsia="x-none"/>
        </w:rPr>
      </w:pPr>
      <w:r w:rsidRPr="00AC27C9">
        <w:rPr>
          <w:rFonts w:eastAsia="Calibri" w:cs="Times New Roman"/>
          <w:lang w:eastAsia="x-none"/>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AC27C9">
        <w:rPr>
          <w:rFonts w:eastAsia="Calibri" w:cs="Times New Roman"/>
          <w:lang w:eastAsia="x-none"/>
        </w:rPr>
        <w:t>os</w:t>
      </w:r>
      <w:proofErr w:type="spellEnd"/>
      <w:r w:rsidRPr="00AC27C9">
        <w:rPr>
          <w:rFonts w:eastAsia="Calibri" w:cs="Times New Roman"/>
          <w:lang w:eastAsia="x-none"/>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rsidR="00AC27C9" w:rsidRPr="00AC27C9" w:rsidRDefault="00AC27C9" w:rsidP="00AC27C9">
      <w:pPr>
        <w:spacing w:after="0" w:line="240" w:lineRule="auto"/>
        <w:ind w:firstLine="360"/>
        <w:jc w:val="both"/>
        <w:rPr>
          <w:rFonts w:eastAsia="Calibri" w:cs="Times New Roman"/>
          <w:lang w:eastAsia="x-none"/>
        </w:rPr>
      </w:pPr>
      <w:r w:rsidRPr="00AC27C9">
        <w:rPr>
          <w:rFonts w:eastAsia="Calibri" w:cs="Times New Roman"/>
          <w:lang w:eastAsia="x-none"/>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rsidR="00AC27C9" w:rsidRPr="00AC27C9" w:rsidRDefault="00AC27C9" w:rsidP="00AC27C9">
      <w:pPr>
        <w:spacing w:after="0" w:line="240" w:lineRule="auto"/>
        <w:ind w:firstLine="360"/>
        <w:jc w:val="both"/>
        <w:rPr>
          <w:rFonts w:eastAsia="Calibri" w:cs="Times New Roman"/>
          <w:lang w:eastAsia="x-none"/>
        </w:rPr>
      </w:pPr>
      <w:r w:rsidRPr="00AC27C9">
        <w:rPr>
          <w:rFonts w:eastAsia="Calibri" w:cs="Times New Roman"/>
          <w:lang w:eastAsia="x-none"/>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rsidR="00AC27C9" w:rsidRPr="00AC27C9" w:rsidRDefault="00AC27C9" w:rsidP="00AC27C9">
      <w:pPr>
        <w:spacing w:after="0" w:line="240" w:lineRule="auto"/>
        <w:ind w:firstLine="360"/>
        <w:jc w:val="both"/>
        <w:rPr>
          <w:rFonts w:eastAsia="Calibri" w:cs="Times New Roman"/>
          <w:lang w:eastAsia="x-none"/>
        </w:rPr>
      </w:pPr>
      <w:r>
        <w:rPr>
          <w:rFonts w:eastAsia="Calibri" w:cs="Times New Roman"/>
          <w:lang w:eastAsia="x-none"/>
        </w:rPr>
        <w:t>8.4</w:t>
      </w:r>
      <w:r w:rsidRPr="00AC27C9">
        <w:rPr>
          <w:rFonts w:eastAsia="Calibri" w:cs="Times New Roman"/>
          <w:lang w:eastAsia="x-none"/>
        </w:rPr>
        <w:t>. Tiekėjas nėra laikomas asocijuotu su Pirkėju pagal galiojančius Lietuvos Respublikos teisės aktus (Pridėtinės vertės mokesčio įstatymą, Pelno mokesčio įstatymą, Gyventojų pajamų mokesčio įstatymą).</w:t>
      </w:r>
    </w:p>
    <w:p w:rsidR="00AC27C9" w:rsidRPr="00AC27C9" w:rsidRDefault="00AC27C9" w:rsidP="00AC27C9">
      <w:pPr>
        <w:spacing w:after="0" w:line="240" w:lineRule="auto"/>
        <w:ind w:firstLine="360"/>
        <w:jc w:val="both"/>
        <w:rPr>
          <w:rFonts w:eastAsia="Calibri" w:cs="Times New Roman"/>
          <w:lang w:eastAsia="x-none"/>
        </w:rPr>
      </w:pPr>
      <w:r>
        <w:rPr>
          <w:rFonts w:eastAsia="Calibri" w:cs="Times New Roman"/>
          <w:lang w:eastAsia="x-none"/>
        </w:rPr>
        <w:t>8.5</w:t>
      </w:r>
      <w:r w:rsidRPr="00AC27C9">
        <w:rPr>
          <w:rFonts w:eastAsia="Calibri" w:cs="Times New Roman"/>
          <w:lang w:eastAsia="x-none"/>
        </w:rPr>
        <w:t>. Tiekėjas yra registruotas PVM mokėtoju Lietuvos Respublikoje.</w:t>
      </w:r>
    </w:p>
    <w:p w:rsidR="00AC27C9" w:rsidRPr="00AC27C9" w:rsidRDefault="00AC27C9" w:rsidP="00AC27C9">
      <w:pPr>
        <w:spacing w:after="0" w:line="240" w:lineRule="auto"/>
        <w:ind w:firstLine="360"/>
        <w:jc w:val="both"/>
        <w:rPr>
          <w:rFonts w:eastAsia="Calibri" w:cs="Times New Roman"/>
          <w:lang w:eastAsia="x-none"/>
        </w:rPr>
      </w:pPr>
      <w:r>
        <w:rPr>
          <w:rFonts w:eastAsia="Calibri" w:cs="Times New Roman"/>
          <w:lang w:eastAsia="x-none"/>
        </w:rPr>
        <w:t>8.6</w:t>
      </w:r>
      <w:r w:rsidRPr="00AC27C9">
        <w:rPr>
          <w:rFonts w:eastAsia="Calibri" w:cs="Times New Roman"/>
          <w:lang w:eastAsia="x-none"/>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rsidR="00AC27C9" w:rsidRPr="00AC27C9" w:rsidRDefault="00AC27C9" w:rsidP="00AC27C9">
      <w:pPr>
        <w:spacing w:after="0" w:line="240" w:lineRule="auto"/>
        <w:ind w:firstLine="360"/>
        <w:jc w:val="both"/>
        <w:rPr>
          <w:rFonts w:eastAsia="Calibri" w:cs="Times New Roman"/>
          <w:lang w:eastAsia="x-none"/>
        </w:rPr>
      </w:pPr>
      <w:r>
        <w:rPr>
          <w:rFonts w:eastAsia="Calibri" w:cs="Times New Roman"/>
          <w:lang w:eastAsia="x-none"/>
        </w:rPr>
        <w:t>8.7</w:t>
      </w:r>
      <w:r w:rsidRPr="00AC27C9">
        <w:rPr>
          <w:rFonts w:eastAsia="Calibri" w:cs="Times New Roman"/>
          <w:lang w:eastAsia="x-none"/>
        </w:rPr>
        <w:t xml:space="preserve">. Ši Sutartis sudaryta lietuvių kalba 2 (dviem) egzemplioriais, turinčiais vienodą teisinę galią, po vieną kiekvienai Šaliai. </w:t>
      </w:r>
    </w:p>
    <w:p w:rsidR="004B2F07" w:rsidRPr="008F191E" w:rsidRDefault="00AC27C9" w:rsidP="00AC27C9">
      <w:pPr>
        <w:spacing w:after="0" w:line="240" w:lineRule="auto"/>
        <w:ind w:firstLine="360"/>
        <w:jc w:val="both"/>
        <w:rPr>
          <w:rFonts w:eastAsia="Calibri" w:cs="Times New Roman"/>
          <w:lang w:eastAsia="x-none"/>
        </w:rPr>
      </w:pPr>
      <w:r>
        <w:rPr>
          <w:rFonts w:eastAsia="Calibri" w:cs="Times New Roman"/>
          <w:lang w:eastAsia="x-none"/>
        </w:rPr>
        <w:t>8.8</w:t>
      </w:r>
      <w:r w:rsidRPr="00AC27C9">
        <w:rPr>
          <w:rFonts w:eastAsia="Calibri" w:cs="Times New Roman"/>
          <w:lang w:eastAsia="x-none"/>
        </w:rPr>
        <w:t>. Sutarties Bendrosiose sąlygose nurodytos alternatyvios nuostatos (su prierašu „jei taikoma“, „jei tokių būtų“, „jei tokių yra“ ar pan.) taikomos tik tokiu atveju, jeigu jos konkrečiai aprašomos Sutarties Specialiosiose sąlygose.</w:t>
      </w:r>
    </w:p>
    <w:p w:rsidR="00B05DD5" w:rsidRPr="008F191E" w:rsidRDefault="00B05DD5" w:rsidP="005B656A">
      <w:pPr>
        <w:spacing w:after="0" w:line="240" w:lineRule="auto"/>
        <w:ind w:firstLine="360"/>
        <w:jc w:val="both"/>
        <w:rPr>
          <w:rFonts w:eastAsia="Calibri" w:cs="Times New Roman"/>
          <w:lang w:eastAsia="x-none"/>
        </w:rPr>
      </w:pPr>
      <w:r w:rsidRPr="008F191E">
        <w:rPr>
          <w:rFonts w:eastAsia="Calibri" w:cs="Times New Roman"/>
          <w:lang w:eastAsia="x-none"/>
        </w:rPr>
        <w:t>8.</w:t>
      </w:r>
      <w:r w:rsidR="00800327">
        <w:rPr>
          <w:rFonts w:eastAsia="Calibri" w:cs="Times New Roman"/>
          <w:lang w:eastAsia="x-none"/>
        </w:rPr>
        <w:t>9</w:t>
      </w:r>
      <w:r w:rsidRPr="008F191E">
        <w:rPr>
          <w:rFonts w:eastAsia="Calibri" w:cs="Times New Roman"/>
          <w:lang w:eastAsia="x-none"/>
        </w:rPr>
        <w:t>. Sutarties Specialiųjų sąlygų priedai:</w:t>
      </w:r>
    </w:p>
    <w:p w:rsidR="00761CA2" w:rsidRPr="008F191E" w:rsidRDefault="00800327" w:rsidP="005B656A">
      <w:pPr>
        <w:widowControl w:val="0"/>
        <w:spacing w:after="0" w:line="240" w:lineRule="auto"/>
        <w:ind w:firstLine="360"/>
        <w:jc w:val="both"/>
        <w:rPr>
          <w:rFonts w:eastAsia="Calibri" w:cs="Times New Roman"/>
        </w:rPr>
      </w:pPr>
      <w:r>
        <w:rPr>
          <w:rFonts w:eastAsia="Calibri" w:cs="Times New Roman"/>
        </w:rPr>
        <w:t>8.9</w:t>
      </w:r>
      <w:r w:rsidR="00A3162D">
        <w:rPr>
          <w:rFonts w:eastAsia="Calibri" w:cs="Times New Roman"/>
        </w:rPr>
        <w:t>.1. Priedas Nr. 1 – Programinės įrangos „MS 365“ arba lygiaverčių licencijų nuomos su lydinčiomis aptarnavimo paslaugomis pirkimo techninė specifikacija;</w:t>
      </w:r>
    </w:p>
    <w:p w:rsidR="00761CA2" w:rsidRPr="008F191E" w:rsidRDefault="00800327" w:rsidP="005B656A">
      <w:pPr>
        <w:widowControl w:val="0"/>
        <w:spacing w:after="0" w:line="240" w:lineRule="auto"/>
        <w:ind w:firstLine="360"/>
        <w:jc w:val="both"/>
        <w:rPr>
          <w:rFonts w:eastAsia="Calibri" w:cs="Times New Roman"/>
        </w:rPr>
      </w:pPr>
      <w:r>
        <w:rPr>
          <w:rFonts w:eastAsia="Calibri" w:cs="Times New Roman"/>
        </w:rPr>
        <w:t>8.9</w:t>
      </w:r>
      <w:r w:rsidR="00761CA2" w:rsidRPr="008F191E">
        <w:rPr>
          <w:rFonts w:eastAsia="Calibri" w:cs="Times New Roman"/>
        </w:rPr>
        <w:t xml:space="preserve">.2. Priedas Nr. 2 – </w:t>
      </w:r>
      <w:r w:rsidR="006F4C4D">
        <w:rPr>
          <w:rFonts w:eastAsia="Calibri" w:cs="Times New Roman"/>
        </w:rPr>
        <w:t>Prekių</w:t>
      </w:r>
      <w:r w:rsidR="001170F4">
        <w:rPr>
          <w:rFonts w:eastAsia="Calibri" w:cs="Times New Roman"/>
        </w:rPr>
        <w:t xml:space="preserve"> įkainiai; </w:t>
      </w:r>
    </w:p>
    <w:p w:rsidR="00761CA2" w:rsidRPr="008F191E" w:rsidRDefault="00800327" w:rsidP="005B656A">
      <w:pPr>
        <w:widowControl w:val="0"/>
        <w:spacing w:after="0" w:line="240" w:lineRule="auto"/>
        <w:ind w:firstLine="360"/>
        <w:jc w:val="both"/>
        <w:rPr>
          <w:rFonts w:eastAsia="Calibri" w:cs="Times New Roman"/>
        </w:rPr>
      </w:pPr>
      <w:r>
        <w:rPr>
          <w:rFonts w:eastAsia="Calibri" w:cs="Times New Roman"/>
        </w:rPr>
        <w:t>8.9</w:t>
      </w:r>
      <w:r w:rsidR="00761CA2" w:rsidRPr="008F191E">
        <w:rPr>
          <w:rFonts w:eastAsia="Calibri" w:cs="Times New Roman"/>
        </w:rPr>
        <w:t xml:space="preserve">.3. Priedas Nr. 3 – </w:t>
      </w:r>
      <w:r w:rsidR="006F4C4D">
        <w:rPr>
          <w:rFonts w:cs="Times New Roman"/>
        </w:rPr>
        <w:t>Tiekėjo</w:t>
      </w:r>
      <w:r w:rsidR="001170F4">
        <w:rPr>
          <w:rFonts w:cs="Times New Roman"/>
        </w:rPr>
        <w:t xml:space="preserve"> pasiūlymas Pirkimui (originalas saugomas CVP IS).</w:t>
      </w:r>
    </w:p>
    <w:p w:rsidR="00871D20" w:rsidRDefault="00871D20" w:rsidP="005B656A">
      <w:pPr>
        <w:keepNext/>
        <w:spacing w:after="0" w:line="240" w:lineRule="auto"/>
        <w:ind w:firstLine="360"/>
        <w:jc w:val="center"/>
        <w:outlineLvl w:val="0"/>
        <w:rPr>
          <w:rFonts w:eastAsia="Calibri" w:cs="Times New Roman"/>
          <w:b/>
        </w:rPr>
      </w:pPr>
      <w:bookmarkStart w:id="5" w:name="_Toc438559501"/>
      <w:bookmarkStart w:id="6" w:name="_Toc438559828"/>
    </w:p>
    <w:p w:rsidR="00CB6EE3" w:rsidRDefault="00CB6EE3" w:rsidP="005B656A">
      <w:pPr>
        <w:keepNext/>
        <w:spacing w:after="0" w:line="240" w:lineRule="auto"/>
        <w:ind w:firstLine="360"/>
        <w:jc w:val="center"/>
        <w:outlineLvl w:val="0"/>
        <w:rPr>
          <w:rFonts w:eastAsia="Calibri" w:cs="Times New Roman"/>
          <w:b/>
        </w:rPr>
      </w:pPr>
    </w:p>
    <w:p w:rsidR="00CB6EE3" w:rsidRDefault="00CB6EE3" w:rsidP="005B656A">
      <w:pPr>
        <w:keepNext/>
        <w:spacing w:after="0" w:line="240" w:lineRule="auto"/>
        <w:ind w:firstLine="360"/>
        <w:jc w:val="center"/>
        <w:outlineLvl w:val="0"/>
        <w:rPr>
          <w:rFonts w:eastAsia="Calibri" w:cs="Times New Roman"/>
          <w:b/>
        </w:rPr>
      </w:pPr>
    </w:p>
    <w:p w:rsidR="00CB6EE3" w:rsidRDefault="00CB6EE3" w:rsidP="005B656A">
      <w:pPr>
        <w:keepNext/>
        <w:spacing w:after="0" w:line="240" w:lineRule="auto"/>
        <w:ind w:firstLine="360"/>
        <w:jc w:val="center"/>
        <w:outlineLvl w:val="0"/>
        <w:rPr>
          <w:rFonts w:eastAsia="Calibri" w:cs="Times New Roman"/>
          <w:b/>
        </w:rPr>
      </w:pPr>
    </w:p>
    <w:p w:rsidR="008071D3" w:rsidRDefault="008071D3" w:rsidP="005B656A">
      <w:pPr>
        <w:keepNext/>
        <w:spacing w:after="0" w:line="240" w:lineRule="auto"/>
        <w:ind w:firstLine="360"/>
        <w:jc w:val="center"/>
        <w:outlineLvl w:val="0"/>
        <w:rPr>
          <w:rFonts w:eastAsia="Calibri" w:cs="Times New Roman"/>
          <w:b/>
        </w:rPr>
      </w:pPr>
    </w:p>
    <w:p w:rsidR="00540279" w:rsidRPr="008F191E" w:rsidRDefault="00EF48CA" w:rsidP="005B656A">
      <w:pPr>
        <w:keepNext/>
        <w:spacing w:after="0" w:line="240" w:lineRule="auto"/>
        <w:ind w:firstLine="360"/>
        <w:jc w:val="center"/>
        <w:outlineLvl w:val="0"/>
        <w:rPr>
          <w:rFonts w:eastAsia="Calibri" w:cs="Times New Roman"/>
          <w:b/>
        </w:rPr>
      </w:pPr>
      <w:r w:rsidRPr="008F191E">
        <w:rPr>
          <w:rFonts w:eastAsia="Calibri" w:cs="Times New Roman"/>
          <w:b/>
        </w:rPr>
        <w:t>9.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DC5A48" w:rsidRPr="008F191E" w:rsidTr="00A17606">
        <w:trPr>
          <w:trHeight w:val="316"/>
        </w:trPr>
        <w:tc>
          <w:tcPr>
            <w:tcW w:w="5130" w:type="dxa"/>
            <w:shd w:val="clear" w:color="auto" w:fill="auto"/>
          </w:tcPr>
          <w:p w:rsidR="006A3A21" w:rsidRPr="008F191E" w:rsidRDefault="00CB6EE3" w:rsidP="00CB6EE3">
            <w:pPr>
              <w:tabs>
                <w:tab w:val="left" w:pos="3060"/>
                <w:tab w:val="center" w:pos="4819"/>
                <w:tab w:val="right" w:pos="9638"/>
              </w:tabs>
              <w:suppressAutoHyphens/>
              <w:spacing w:after="0" w:line="240" w:lineRule="auto"/>
              <w:ind w:left="37"/>
              <w:rPr>
                <w:rFonts w:eastAsia="Times New Roman" w:cs="Times New Roman"/>
                <w:b/>
                <w:bCs/>
                <w:iCs/>
                <w:lang w:eastAsia="ar-SA"/>
              </w:rPr>
            </w:pPr>
            <w:r>
              <w:rPr>
                <w:rFonts w:eastAsia="Calibri" w:cs="Times New Roman"/>
                <w:b/>
                <w:lang w:eastAsia="x-none"/>
              </w:rPr>
              <w:t>Pirkėjas</w:t>
            </w:r>
            <w:r w:rsidR="006C08C1" w:rsidRPr="008F191E" w:rsidDel="006C08C1">
              <w:rPr>
                <w:rFonts w:eastAsia="Times New Roman" w:cs="Times New Roman"/>
                <w:b/>
                <w:bCs/>
                <w:iCs/>
                <w:lang w:eastAsia="ar-SA"/>
              </w:rPr>
              <w:t xml:space="preserve"> </w:t>
            </w:r>
          </w:p>
          <w:p w:rsidR="00540279" w:rsidRDefault="00540279" w:rsidP="00CB6EE3">
            <w:pPr>
              <w:tabs>
                <w:tab w:val="left" w:pos="3060"/>
                <w:tab w:val="center" w:pos="4819"/>
                <w:tab w:val="right" w:pos="9638"/>
              </w:tabs>
              <w:suppressAutoHyphens/>
              <w:spacing w:after="0" w:line="240" w:lineRule="auto"/>
              <w:ind w:left="37"/>
              <w:rPr>
                <w:rFonts w:eastAsia="Times New Roman" w:cs="Times New Roman"/>
                <w:b/>
                <w:bCs/>
                <w:iCs/>
                <w:lang w:eastAsia="ar-SA"/>
              </w:rPr>
            </w:pPr>
            <w:r w:rsidRPr="008F191E">
              <w:rPr>
                <w:rFonts w:eastAsia="Times New Roman" w:cs="Times New Roman"/>
                <w:b/>
                <w:bCs/>
                <w:iCs/>
                <w:lang w:eastAsia="ar-SA"/>
              </w:rPr>
              <w:lastRenderedPageBreak/>
              <w:t>AB „Lietuvos geležinkeliai“</w:t>
            </w:r>
          </w:p>
          <w:p w:rsidR="00CB6EE3" w:rsidRPr="00CB6EE3" w:rsidRDefault="00CB6EE3" w:rsidP="00CB6EE3">
            <w:pPr>
              <w:tabs>
                <w:tab w:val="left" w:pos="3060"/>
                <w:tab w:val="center" w:pos="4819"/>
                <w:tab w:val="right" w:pos="9638"/>
              </w:tabs>
              <w:suppressAutoHyphens/>
              <w:spacing w:after="0" w:line="240" w:lineRule="auto"/>
              <w:ind w:left="37"/>
              <w:rPr>
                <w:rFonts w:eastAsia="Times New Roman" w:cs="Times New Roman"/>
                <w:iCs/>
                <w:lang w:eastAsia="ar-SA"/>
              </w:rPr>
            </w:pPr>
            <w:r w:rsidRPr="00CB6EE3">
              <w:rPr>
                <w:rFonts w:eastAsia="Times New Roman" w:cs="Times New Roman"/>
                <w:iCs/>
                <w:lang w:eastAsia="ar-SA"/>
              </w:rPr>
              <w:t>Mindaugo g. 12, LT-03603 Vilnius</w:t>
            </w:r>
          </w:p>
        </w:tc>
        <w:tc>
          <w:tcPr>
            <w:tcW w:w="4722" w:type="dxa"/>
            <w:shd w:val="clear" w:color="auto" w:fill="auto"/>
          </w:tcPr>
          <w:p w:rsidR="00540279" w:rsidRDefault="00CB6EE3" w:rsidP="00CB6EE3">
            <w:pPr>
              <w:tabs>
                <w:tab w:val="left" w:pos="3060"/>
                <w:tab w:val="center" w:pos="4819"/>
                <w:tab w:val="right" w:pos="9638"/>
              </w:tabs>
              <w:suppressAutoHyphens/>
              <w:spacing w:after="0" w:line="240" w:lineRule="auto"/>
              <w:rPr>
                <w:rFonts w:eastAsia="Times New Roman" w:cs="Times New Roman"/>
                <w:b/>
              </w:rPr>
            </w:pPr>
            <w:r>
              <w:rPr>
                <w:rFonts w:eastAsia="Times New Roman" w:cs="Times New Roman"/>
                <w:b/>
              </w:rPr>
              <w:lastRenderedPageBreak/>
              <w:t>Tiekėja</w:t>
            </w:r>
            <w:r w:rsidR="005657CD">
              <w:rPr>
                <w:rFonts w:eastAsia="Times New Roman" w:cs="Times New Roman"/>
                <w:b/>
              </w:rPr>
              <w:t>i veikiantys JVS pagrindu</w:t>
            </w:r>
          </w:p>
          <w:p w:rsidR="00CB6EE3" w:rsidRDefault="00CB6EE3" w:rsidP="00CB6EE3">
            <w:pPr>
              <w:tabs>
                <w:tab w:val="left" w:pos="3060"/>
                <w:tab w:val="center" w:pos="4819"/>
                <w:tab w:val="right" w:pos="9638"/>
              </w:tabs>
              <w:suppressAutoHyphens/>
              <w:spacing w:after="0" w:line="240" w:lineRule="auto"/>
              <w:rPr>
                <w:rFonts w:eastAsia="Times New Roman" w:cs="Times New Roman"/>
                <w:b/>
                <w:iCs/>
                <w:lang w:eastAsia="ar-SA"/>
              </w:rPr>
            </w:pPr>
            <w:r w:rsidRPr="00CB6EE3">
              <w:rPr>
                <w:rFonts w:eastAsia="Times New Roman" w:cs="Times New Roman"/>
                <w:b/>
                <w:iCs/>
                <w:lang w:eastAsia="ar-SA"/>
              </w:rPr>
              <w:lastRenderedPageBreak/>
              <w:t>UAB „</w:t>
            </w:r>
            <w:proofErr w:type="spellStart"/>
            <w:r w:rsidRPr="00CB6EE3">
              <w:rPr>
                <w:rFonts w:eastAsia="Times New Roman" w:cs="Times New Roman"/>
                <w:b/>
                <w:iCs/>
                <w:lang w:eastAsia="ar-SA"/>
              </w:rPr>
              <w:t>Fortevento</w:t>
            </w:r>
            <w:proofErr w:type="spellEnd"/>
            <w:r w:rsidRPr="00CB6EE3">
              <w:rPr>
                <w:rFonts w:eastAsia="Times New Roman" w:cs="Times New Roman"/>
                <w:b/>
                <w:iCs/>
                <w:lang w:eastAsia="ar-SA"/>
              </w:rPr>
              <w:t>“</w:t>
            </w:r>
          </w:p>
          <w:p w:rsidR="00CB6EE3" w:rsidRPr="00CB6EE3" w:rsidRDefault="00CB6EE3" w:rsidP="00CB6EE3">
            <w:pPr>
              <w:tabs>
                <w:tab w:val="left" w:pos="3060"/>
                <w:tab w:val="center" w:pos="4819"/>
                <w:tab w:val="right" w:pos="9638"/>
              </w:tabs>
              <w:suppressAutoHyphens/>
              <w:spacing w:after="0" w:line="240" w:lineRule="auto"/>
              <w:rPr>
                <w:rFonts w:eastAsia="Times New Roman" w:cs="Times New Roman"/>
                <w:bCs/>
                <w:iCs/>
                <w:lang w:eastAsia="ar-SA"/>
              </w:rPr>
            </w:pPr>
            <w:r>
              <w:rPr>
                <w:rFonts w:eastAsia="Times New Roman" w:cs="Times New Roman"/>
                <w:bCs/>
                <w:iCs/>
                <w:lang w:eastAsia="ar-SA"/>
              </w:rPr>
              <w:t>Lvovo g. 105A, LT-08104 Vilnius</w:t>
            </w:r>
          </w:p>
        </w:tc>
      </w:tr>
      <w:tr w:rsidR="00DC5A48" w:rsidRPr="008F191E" w:rsidTr="00A17606">
        <w:trPr>
          <w:trHeight w:val="629"/>
        </w:trPr>
        <w:tc>
          <w:tcPr>
            <w:tcW w:w="5130" w:type="dxa"/>
            <w:shd w:val="clear" w:color="auto" w:fill="auto"/>
          </w:tcPr>
          <w:p w:rsidR="00540279" w:rsidRPr="008F191E" w:rsidRDefault="00540279" w:rsidP="00CB6EE3">
            <w:pPr>
              <w:tabs>
                <w:tab w:val="left" w:pos="3060"/>
              </w:tabs>
              <w:suppressAutoHyphens/>
              <w:spacing w:after="0" w:line="240" w:lineRule="auto"/>
              <w:ind w:left="37"/>
              <w:rPr>
                <w:rFonts w:eastAsia="Times New Roman" w:cs="Times New Roman"/>
                <w:bCs/>
                <w:iCs/>
                <w:lang w:eastAsia="ar-SA"/>
              </w:rPr>
            </w:pPr>
            <w:r w:rsidRPr="008F191E">
              <w:rPr>
                <w:rFonts w:eastAsia="Times New Roman" w:cs="Times New Roman"/>
                <w:bCs/>
                <w:iCs/>
                <w:lang w:eastAsia="ar-SA"/>
              </w:rPr>
              <w:lastRenderedPageBreak/>
              <w:t>Įmonės kodas 110053842</w:t>
            </w:r>
          </w:p>
          <w:p w:rsidR="00540279" w:rsidRPr="008F191E" w:rsidRDefault="00540279" w:rsidP="00CB6EE3">
            <w:pPr>
              <w:tabs>
                <w:tab w:val="left" w:pos="3060"/>
              </w:tabs>
              <w:suppressAutoHyphens/>
              <w:spacing w:after="0" w:line="240" w:lineRule="auto"/>
              <w:ind w:left="37"/>
              <w:rPr>
                <w:rFonts w:eastAsia="Times New Roman" w:cs="Times New Roman"/>
                <w:bCs/>
                <w:iCs/>
                <w:lang w:eastAsia="ar-SA"/>
              </w:rPr>
            </w:pPr>
            <w:r w:rsidRPr="008F191E">
              <w:rPr>
                <w:rFonts w:eastAsia="Times New Roman" w:cs="Times New Roman"/>
                <w:bCs/>
                <w:iCs/>
                <w:lang w:eastAsia="ar-SA"/>
              </w:rPr>
              <w:t>PVM kodas LT 100538411</w:t>
            </w:r>
          </w:p>
          <w:p w:rsidR="00540279" w:rsidRPr="008F191E" w:rsidRDefault="00CB6EE3" w:rsidP="00CB6EE3">
            <w:pPr>
              <w:tabs>
                <w:tab w:val="left" w:pos="3060"/>
              </w:tabs>
              <w:suppressAutoHyphens/>
              <w:spacing w:after="0" w:line="240" w:lineRule="auto"/>
              <w:ind w:left="37"/>
              <w:rPr>
                <w:rFonts w:eastAsia="Times New Roman" w:cs="Times New Roman"/>
                <w:bCs/>
                <w:iCs/>
                <w:lang w:eastAsia="ar-SA"/>
              </w:rPr>
            </w:pPr>
            <w:r>
              <w:rPr>
                <w:rFonts w:eastAsia="Times New Roman" w:cs="Times New Roman"/>
                <w:bCs/>
                <w:iCs/>
                <w:lang w:eastAsia="ar-SA"/>
              </w:rPr>
              <w:t>AB SEB bankas</w:t>
            </w:r>
          </w:p>
          <w:p w:rsidR="00540279" w:rsidRPr="008F191E" w:rsidRDefault="00540279" w:rsidP="00CB6EE3">
            <w:pPr>
              <w:tabs>
                <w:tab w:val="left" w:pos="3060"/>
              </w:tabs>
              <w:suppressAutoHyphens/>
              <w:spacing w:after="0" w:line="240" w:lineRule="auto"/>
              <w:ind w:left="37"/>
              <w:rPr>
                <w:rFonts w:eastAsia="Times New Roman" w:cs="Times New Roman"/>
                <w:b/>
                <w:bCs/>
                <w:iCs/>
                <w:lang w:eastAsia="ar-SA"/>
              </w:rPr>
            </w:pPr>
            <w:r w:rsidRPr="008F191E">
              <w:rPr>
                <w:rFonts w:eastAsia="Times New Roman" w:cs="Times New Roman"/>
                <w:bCs/>
                <w:iCs/>
                <w:lang w:eastAsia="ar-SA"/>
              </w:rPr>
              <w:t xml:space="preserve">a/s </w:t>
            </w:r>
            <w:r w:rsidR="00CB6EE3" w:rsidRPr="00CB6EE3">
              <w:rPr>
                <w:rFonts w:eastAsia="Times New Roman" w:cs="Times New Roman"/>
                <w:bCs/>
                <w:iCs/>
                <w:lang w:eastAsia="ar-SA"/>
              </w:rPr>
              <w:t>LT68 7044 0600 0029 4239</w:t>
            </w:r>
          </w:p>
          <w:p w:rsidR="00540279" w:rsidRPr="008F191E" w:rsidRDefault="00540279" w:rsidP="00CB6EE3">
            <w:pPr>
              <w:tabs>
                <w:tab w:val="left" w:pos="3060"/>
              </w:tabs>
              <w:suppressAutoHyphens/>
              <w:spacing w:after="0" w:line="240" w:lineRule="auto"/>
              <w:ind w:left="37"/>
              <w:rPr>
                <w:rFonts w:eastAsia="Times New Roman" w:cs="Times New Roman"/>
                <w:bCs/>
                <w:iCs/>
                <w:lang w:eastAsia="ar-SA"/>
              </w:rPr>
            </w:pPr>
            <w:r w:rsidRPr="008F191E">
              <w:rPr>
                <w:rFonts w:eastAsia="Times New Roman" w:cs="Times New Roman"/>
                <w:bCs/>
                <w:iCs/>
                <w:lang w:eastAsia="ar-SA"/>
              </w:rPr>
              <w:t xml:space="preserve">Tel. </w:t>
            </w:r>
            <w:r w:rsidR="00FF00DE" w:rsidRPr="008F191E">
              <w:rPr>
                <w:rFonts w:eastAsia="Times New Roman" w:cs="Times New Roman"/>
                <w:bCs/>
                <w:iCs/>
                <w:lang w:eastAsia="ar-SA"/>
              </w:rPr>
              <w:t>(8 5) 269 2038</w:t>
            </w:r>
          </w:p>
          <w:p w:rsidR="00540279" w:rsidRPr="008F191E" w:rsidRDefault="00540279" w:rsidP="00CB6EE3">
            <w:pPr>
              <w:tabs>
                <w:tab w:val="left" w:pos="3060"/>
              </w:tabs>
              <w:suppressAutoHyphens/>
              <w:spacing w:after="0" w:line="240" w:lineRule="auto"/>
              <w:ind w:left="37"/>
              <w:rPr>
                <w:rFonts w:eastAsia="Times New Roman" w:cs="Times New Roman"/>
                <w:bCs/>
                <w:i/>
                <w:iCs/>
                <w:lang w:eastAsia="ar-SA"/>
              </w:rPr>
            </w:pPr>
            <w:r w:rsidRPr="008F191E">
              <w:rPr>
                <w:rFonts w:eastAsia="Times New Roman" w:cs="Times New Roman"/>
                <w:bCs/>
                <w:iCs/>
                <w:lang w:eastAsia="ar-SA"/>
              </w:rPr>
              <w:t xml:space="preserve">El. p. </w:t>
            </w:r>
            <w:r w:rsidR="0076697F" w:rsidRPr="008F191E">
              <w:rPr>
                <w:rFonts w:eastAsia="Times New Roman" w:cs="Times New Roman"/>
                <w:bCs/>
                <w:iCs/>
                <w:lang w:eastAsia="ar-SA"/>
              </w:rPr>
              <w:t>info@litrail.lt</w:t>
            </w:r>
          </w:p>
        </w:tc>
        <w:tc>
          <w:tcPr>
            <w:tcW w:w="4722" w:type="dxa"/>
            <w:shd w:val="clear" w:color="auto" w:fill="auto"/>
          </w:tcPr>
          <w:p w:rsidR="00540279" w:rsidRPr="008F191E" w:rsidRDefault="00540279" w:rsidP="00CB6EE3">
            <w:pPr>
              <w:suppressAutoHyphens/>
              <w:spacing w:after="0" w:line="240" w:lineRule="auto"/>
              <w:rPr>
                <w:rFonts w:eastAsia="Calibri" w:cs="Times New Roman"/>
                <w:lang w:eastAsia="ar-SA"/>
              </w:rPr>
            </w:pPr>
            <w:r w:rsidRPr="008F191E">
              <w:rPr>
                <w:rFonts w:eastAsia="Calibri" w:cs="Times New Roman"/>
                <w:lang w:eastAsia="ar-SA"/>
              </w:rPr>
              <w:t xml:space="preserve">Įmonės kodas </w:t>
            </w:r>
            <w:r w:rsidR="00CB6EE3">
              <w:rPr>
                <w:rFonts w:eastAsia="Calibri" w:cs="Times New Roman"/>
                <w:lang w:eastAsia="ar-SA"/>
              </w:rPr>
              <w:t>302327313</w:t>
            </w:r>
          </w:p>
          <w:p w:rsidR="00540279" w:rsidRPr="00CB6EE3" w:rsidRDefault="00540279" w:rsidP="00CB6EE3">
            <w:pPr>
              <w:widowControl w:val="0"/>
              <w:tabs>
                <w:tab w:val="center" w:pos="4153"/>
                <w:tab w:val="right" w:pos="8306"/>
              </w:tabs>
              <w:suppressAutoHyphens/>
              <w:spacing w:after="0" w:line="240" w:lineRule="auto"/>
              <w:jc w:val="both"/>
              <w:rPr>
                <w:rFonts w:eastAsia="Times New Roman" w:cs="Times New Roman"/>
                <w:lang w:eastAsia="ar-SA"/>
              </w:rPr>
            </w:pPr>
            <w:r w:rsidRPr="008F191E">
              <w:rPr>
                <w:rFonts w:eastAsia="Times New Roman" w:cs="Times New Roman"/>
                <w:lang w:eastAsia="ar-SA"/>
              </w:rPr>
              <w:t xml:space="preserve">PVM kodas </w:t>
            </w:r>
            <w:r w:rsidR="00CB6EE3">
              <w:rPr>
                <w:rFonts w:eastAsia="Times New Roman" w:cs="Times New Roman"/>
                <w:lang w:eastAsia="ar-SA"/>
              </w:rPr>
              <w:t>LT100004630711</w:t>
            </w:r>
          </w:p>
          <w:p w:rsidR="00540279" w:rsidRPr="008F191E" w:rsidRDefault="00CB6EE3" w:rsidP="00CB6EE3">
            <w:pPr>
              <w:widowControl w:val="0"/>
              <w:tabs>
                <w:tab w:val="left" w:pos="3060"/>
                <w:tab w:val="center" w:pos="4153"/>
                <w:tab w:val="right" w:pos="8306"/>
              </w:tabs>
              <w:suppressAutoHyphens/>
              <w:spacing w:after="0" w:line="240" w:lineRule="auto"/>
              <w:jc w:val="both"/>
              <w:rPr>
                <w:rFonts w:eastAsia="Times New Roman" w:cs="Times New Roman"/>
                <w:lang w:eastAsia="ar-SA"/>
              </w:rPr>
            </w:pPr>
            <w:r>
              <w:rPr>
                <w:rFonts w:eastAsia="Times New Roman" w:cs="Times New Roman"/>
                <w:bCs/>
                <w:iCs/>
                <w:lang w:eastAsia="ar-SA"/>
              </w:rPr>
              <w:t>AB SEB bankas</w:t>
            </w:r>
          </w:p>
          <w:p w:rsidR="00540279" w:rsidRPr="008F191E" w:rsidRDefault="00540279" w:rsidP="00CB6EE3">
            <w:pPr>
              <w:widowControl w:val="0"/>
              <w:tabs>
                <w:tab w:val="center" w:pos="4153"/>
                <w:tab w:val="right" w:pos="8306"/>
              </w:tabs>
              <w:suppressAutoHyphens/>
              <w:spacing w:after="0" w:line="240" w:lineRule="auto"/>
              <w:jc w:val="both"/>
              <w:rPr>
                <w:rFonts w:eastAsia="Times New Roman" w:cs="Times New Roman"/>
                <w:lang w:eastAsia="ar-SA"/>
              </w:rPr>
            </w:pPr>
            <w:r w:rsidRPr="008F191E">
              <w:rPr>
                <w:rFonts w:eastAsia="Times New Roman" w:cs="Times New Roman"/>
                <w:lang w:eastAsia="ar-SA"/>
              </w:rPr>
              <w:t>a/s LT</w:t>
            </w:r>
            <w:r w:rsidR="00CB6EE3">
              <w:rPr>
                <w:rFonts w:eastAsia="Times New Roman" w:cs="Times New Roman"/>
                <w:lang w:eastAsia="ar-SA"/>
              </w:rPr>
              <w:t>17 7044 0600 0686 7877</w:t>
            </w:r>
          </w:p>
          <w:p w:rsidR="00540279" w:rsidRPr="008F191E" w:rsidRDefault="00540279" w:rsidP="00CB6EE3">
            <w:pPr>
              <w:suppressAutoHyphens/>
              <w:spacing w:after="0" w:line="240" w:lineRule="auto"/>
              <w:rPr>
                <w:rFonts w:eastAsia="Calibri" w:cs="Times New Roman"/>
                <w:lang w:eastAsia="ar-SA"/>
              </w:rPr>
            </w:pPr>
            <w:r w:rsidRPr="008F191E">
              <w:rPr>
                <w:rFonts w:eastAsia="Calibri" w:cs="Times New Roman"/>
                <w:lang w:eastAsia="ar-SA"/>
              </w:rPr>
              <w:t xml:space="preserve">Tel. </w:t>
            </w:r>
            <w:r w:rsidR="00CB6EE3">
              <w:rPr>
                <w:rFonts w:eastAsia="Calibri" w:cs="Times New Roman"/>
                <w:lang w:eastAsia="ar-SA"/>
              </w:rPr>
              <w:t>(8 5) 205 9895</w:t>
            </w:r>
          </w:p>
          <w:p w:rsidR="00540279" w:rsidRPr="008F191E" w:rsidRDefault="00540279" w:rsidP="00CB6EE3">
            <w:pPr>
              <w:widowControl w:val="0"/>
              <w:tabs>
                <w:tab w:val="center" w:pos="4153"/>
                <w:tab w:val="right" w:pos="8306"/>
              </w:tabs>
              <w:suppressAutoHyphens/>
              <w:spacing w:after="0" w:line="240" w:lineRule="auto"/>
              <w:jc w:val="both"/>
              <w:rPr>
                <w:rFonts w:eastAsia="Times New Roman" w:cs="Times New Roman"/>
                <w:lang w:eastAsia="ar-SA"/>
              </w:rPr>
            </w:pPr>
            <w:r w:rsidRPr="008F191E">
              <w:rPr>
                <w:rFonts w:eastAsia="Times New Roman" w:cs="Times New Roman"/>
                <w:lang w:eastAsia="ar-SA"/>
              </w:rPr>
              <w:t xml:space="preserve">El. p. </w:t>
            </w:r>
            <w:r w:rsidR="00CB6EE3">
              <w:rPr>
                <w:rFonts w:eastAsia="Times New Roman" w:cs="Times New Roman"/>
                <w:lang w:eastAsia="ar-SA"/>
              </w:rPr>
              <w:t>info@fortevento.lt</w:t>
            </w:r>
          </w:p>
          <w:p w:rsidR="005657CD" w:rsidRDefault="005657CD" w:rsidP="005657CD">
            <w:pPr>
              <w:tabs>
                <w:tab w:val="left" w:pos="3060"/>
                <w:tab w:val="center" w:pos="4819"/>
                <w:tab w:val="right" w:pos="9638"/>
              </w:tabs>
              <w:suppressAutoHyphens/>
              <w:spacing w:after="0" w:line="240" w:lineRule="auto"/>
              <w:rPr>
                <w:rFonts w:eastAsia="Times New Roman" w:cs="Times New Roman"/>
                <w:b/>
                <w:iCs/>
                <w:lang w:eastAsia="ar-SA"/>
              </w:rPr>
            </w:pPr>
            <w:r w:rsidRPr="005657CD">
              <w:rPr>
                <w:rFonts w:eastAsia="Times New Roman" w:cs="Times New Roman"/>
                <w:b/>
                <w:iCs/>
                <w:lang w:eastAsia="ar-SA"/>
              </w:rPr>
              <w:t xml:space="preserve">APN </w:t>
            </w:r>
            <w:proofErr w:type="spellStart"/>
            <w:r w:rsidRPr="005657CD">
              <w:rPr>
                <w:rFonts w:eastAsia="Times New Roman" w:cs="Times New Roman"/>
                <w:b/>
                <w:iCs/>
                <w:lang w:eastAsia="ar-SA"/>
              </w:rPr>
              <w:t>Promise</w:t>
            </w:r>
            <w:proofErr w:type="spellEnd"/>
            <w:r w:rsidRPr="005657CD">
              <w:rPr>
                <w:rFonts w:eastAsia="Times New Roman" w:cs="Times New Roman"/>
                <w:b/>
                <w:iCs/>
                <w:lang w:eastAsia="ar-SA"/>
              </w:rPr>
              <w:t xml:space="preserve"> S. A.</w:t>
            </w:r>
          </w:p>
          <w:p w:rsidR="005657CD" w:rsidRPr="005657CD" w:rsidRDefault="005657CD" w:rsidP="005657CD">
            <w:pPr>
              <w:tabs>
                <w:tab w:val="left" w:pos="3060"/>
                <w:tab w:val="center" w:pos="4819"/>
                <w:tab w:val="right" w:pos="9638"/>
              </w:tabs>
              <w:suppressAutoHyphens/>
              <w:spacing w:after="0" w:line="240" w:lineRule="auto"/>
              <w:rPr>
                <w:rFonts w:eastAsia="Times New Roman" w:cs="Times New Roman"/>
                <w:bCs/>
                <w:iCs/>
                <w:lang w:eastAsia="ar-SA"/>
              </w:rPr>
            </w:pPr>
            <w:proofErr w:type="spellStart"/>
            <w:r w:rsidRPr="005657CD">
              <w:rPr>
                <w:rFonts w:eastAsia="Times New Roman" w:cs="Times New Roman"/>
                <w:bCs/>
                <w:iCs/>
                <w:lang w:eastAsia="ar-SA"/>
              </w:rPr>
              <w:t>Domaniewska</w:t>
            </w:r>
            <w:proofErr w:type="spellEnd"/>
            <w:r w:rsidRPr="005657CD">
              <w:rPr>
                <w:rFonts w:eastAsia="Times New Roman" w:cs="Times New Roman"/>
                <w:bCs/>
                <w:iCs/>
                <w:lang w:eastAsia="ar-SA"/>
              </w:rPr>
              <w:t xml:space="preserve"> g. 44a, 02-672 Varšuva, Lenkija</w:t>
            </w:r>
          </w:p>
          <w:p w:rsidR="005657CD" w:rsidRPr="005657CD" w:rsidRDefault="005657CD" w:rsidP="005657CD">
            <w:pPr>
              <w:tabs>
                <w:tab w:val="left" w:pos="3060"/>
                <w:tab w:val="center" w:pos="4819"/>
                <w:tab w:val="right" w:pos="9638"/>
              </w:tabs>
              <w:suppressAutoHyphens/>
              <w:spacing w:after="0" w:line="240" w:lineRule="auto"/>
              <w:rPr>
                <w:rFonts w:eastAsia="Times New Roman" w:cs="Times New Roman"/>
                <w:bCs/>
                <w:iCs/>
                <w:lang w:eastAsia="ar-SA"/>
              </w:rPr>
            </w:pPr>
            <w:r w:rsidRPr="005657CD">
              <w:rPr>
                <w:rFonts w:eastAsia="Times New Roman" w:cs="Times New Roman"/>
                <w:bCs/>
                <w:iCs/>
                <w:lang w:eastAsia="ar-SA"/>
              </w:rPr>
              <w:t>Įmonės kodas 0000375933</w:t>
            </w:r>
          </w:p>
          <w:p w:rsidR="00540279" w:rsidRPr="0099171B" w:rsidRDefault="005657CD" w:rsidP="005657CD">
            <w:pPr>
              <w:tabs>
                <w:tab w:val="left" w:pos="3060"/>
                <w:tab w:val="center" w:pos="4819"/>
                <w:tab w:val="right" w:pos="9638"/>
              </w:tabs>
              <w:suppressAutoHyphens/>
              <w:spacing w:after="0" w:line="240" w:lineRule="auto"/>
              <w:rPr>
                <w:rFonts w:eastAsia="Times New Roman" w:cs="Times New Roman"/>
                <w:b/>
                <w:iCs/>
                <w:lang w:eastAsia="ar-SA"/>
              </w:rPr>
            </w:pPr>
            <w:r w:rsidRPr="005657CD">
              <w:rPr>
                <w:rFonts w:eastAsia="Times New Roman" w:cs="Times New Roman"/>
                <w:bCs/>
                <w:iCs/>
                <w:lang w:eastAsia="ar-SA"/>
              </w:rPr>
              <w:t>T</w:t>
            </w:r>
            <w:r>
              <w:rPr>
                <w:rFonts w:eastAsia="Times New Roman" w:cs="Times New Roman"/>
                <w:bCs/>
                <w:iCs/>
                <w:lang w:eastAsia="ar-SA"/>
              </w:rPr>
              <w:t>el.</w:t>
            </w:r>
            <w:r w:rsidRPr="005657CD">
              <w:rPr>
                <w:rFonts w:eastAsia="Times New Roman" w:cs="Times New Roman"/>
                <w:bCs/>
                <w:iCs/>
                <w:lang w:eastAsia="ar-SA"/>
              </w:rPr>
              <w:t xml:space="preserve"> +48 22 355 1600</w:t>
            </w:r>
          </w:p>
        </w:tc>
      </w:tr>
      <w:tr w:rsidR="00DC5A48" w:rsidRPr="008F191E" w:rsidTr="00A17606">
        <w:trPr>
          <w:trHeight w:val="105"/>
        </w:trPr>
        <w:tc>
          <w:tcPr>
            <w:tcW w:w="5130" w:type="dxa"/>
            <w:shd w:val="clear" w:color="auto" w:fill="auto"/>
          </w:tcPr>
          <w:p w:rsidR="00540279" w:rsidRPr="008F191E" w:rsidRDefault="00540279" w:rsidP="005B656A">
            <w:pPr>
              <w:tabs>
                <w:tab w:val="left" w:pos="3060"/>
              </w:tabs>
              <w:suppressAutoHyphens/>
              <w:spacing w:after="0" w:line="240" w:lineRule="auto"/>
              <w:ind w:firstLine="360"/>
              <w:rPr>
                <w:rFonts w:eastAsia="Times New Roman" w:cs="Times New Roman"/>
                <w:bCs/>
                <w:iCs/>
                <w:lang w:eastAsia="ar-SA"/>
              </w:rPr>
            </w:pPr>
          </w:p>
        </w:tc>
        <w:tc>
          <w:tcPr>
            <w:tcW w:w="4722" w:type="dxa"/>
            <w:shd w:val="clear" w:color="auto" w:fill="auto"/>
          </w:tcPr>
          <w:p w:rsidR="00540279" w:rsidRPr="008F191E" w:rsidRDefault="00540279" w:rsidP="00456F42">
            <w:pPr>
              <w:suppressAutoHyphens/>
              <w:spacing w:after="0" w:line="240" w:lineRule="auto"/>
              <w:rPr>
                <w:rFonts w:eastAsia="Calibri" w:cs="Times New Roman"/>
                <w:lang w:eastAsia="ar-SA"/>
              </w:rPr>
            </w:pPr>
          </w:p>
        </w:tc>
      </w:tr>
      <w:tr w:rsidR="00DC5A48" w:rsidRPr="008F191E" w:rsidTr="00A17606">
        <w:trPr>
          <w:trHeight w:val="25"/>
        </w:trPr>
        <w:tc>
          <w:tcPr>
            <w:tcW w:w="5130" w:type="dxa"/>
            <w:shd w:val="clear" w:color="auto" w:fill="auto"/>
          </w:tcPr>
          <w:p w:rsidR="00D84D45" w:rsidRPr="008F191E" w:rsidRDefault="00D84D45" w:rsidP="005B656A">
            <w:pPr>
              <w:tabs>
                <w:tab w:val="left" w:pos="3060"/>
              </w:tabs>
              <w:suppressAutoHyphens/>
              <w:spacing w:after="0" w:line="240" w:lineRule="auto"/>
              <w:ind w:firstLine="360"/>
              <w:rPr>
                <w:rFonts w:eastAsia="Times New Roman" w:cs="Times New Roman"/>
                <w:bCs/>
                <w:iCs/>
                <w:lang w:eastAsia="ar-SA"/>
              </w:rPr>
            </w:pPr>
          </w:p>
        </w:tc>
        <w:tc>
          <w:tcPr>
            <w:tcW w:w="4722" w:type="dxa"/>
            <w:shd w:val="clear" w:color="auto" w:fill="auto"/>
          </w:tcPr>
          <w:p w:rsidR="00D84D45" w:rsidRPr="008F191E" w:rsidRDefault="00D84D45" w:rsidP="005B656A">
            <w:pPr>
              <w:suppressAutoHyphens/>
              <w:spacing w:after="0" w:line="240" w:lineRule="auto"/>
              <w:ind w:firstLine="360"/>
              <w:rPr>
                <w:rFonts w:eastAsia="Calibri" w:cs="Times New Roman"/>
                <w:lang w:eastAsia="ar-SA"/>
              </w:rPr>
            </w:pPr>
          </w:p>
        </w:tc>
      </w:tr>
      <w:tr w:rsidR="00DC5A48" w:rsidRPr="008F191E" w:rsidTr="00A17606">
        <w:trPr>
          <w:trHeight w:val="40"/>
        </w:trPr>
        <w:tc>
          <w:tcPr>
            <w:tcW w:w="5130" w:type="dxa"/>
            <w:shd w:val="clear" w:color="auto" w:fill="auto"/>
          </w:tcPr>
          <w:p w:rsidR="00540279" w:rsidRPr="008F191E" w:rsidRDefault="00CB6EE3" w:rsidP="00CB6EE3">
            <w:pPr>
              <w:tabs>
                <w:tab w:val="left" w:pos="3060"/>
              </w:tabs>
              <w:suppressAutoHyphens/>
              <w:spacing w:after="0" w:line="240" w:lineRule="auto"/>
              <w:rPr>
                <w:rFonts w:eastAsia="Times New Roman" w:cs="Times New Roman"/>
                <w:bCs/>
                <w:iCs/>
                <w:lang w:eastAsia="ar-SA"/>
              </w:rPr>
            </w:pPr>
            <w:r>
              <w:rPr>
                <w:rFonts w:eastAsia="Times New Roman" w:cs="Times New Roman"/>
                <w:bCs/>
                <w:iCs/>
                <w:lang w:eastAsia="ar-SA"/>
              </w:rPr>
              <w:t>Finansų direktorius</w:t>
            </w:r>
          </w:p>
        </w:tc>
        <w:tc>
          <w:tcPr>
            <w:tcW w:w="4722" w:type="dxa"/>
            <w:shd w:val="clear" w:color="auto" w:fill="auto"/>
          </w:tcPr>
          <w:p w:rsidR="00540279" w:rsidRPr="008F191E" w:rsidRDefault="005657CD" w:rsidP="00CB6EE3">
            <w:pPr>
              <w:suppressAutoHyphens/>
              <w:spacing w:after="0" w:line="240" w:lineRule="auto"/>
              <w:ind w:firstLine="10"/>
              <w:rPr>
                <w:rFonts w:eastAsia="Calibri" w:cs="Times New Roman"/>
                <w:lang w:eastAsia="ar-SA"/>
              </w:rPr>
            </w:pPr>
            <w:r>
              <w:rPr>
                <w:rFonts w:eastAsia="Calibri" w:cs="Times New Roman"/>
                <w:lang w:eastAsia="ar-SA"/>
              </w:rPr>
              <w:t>UAB „</w:t>
            </w:r>
            <w:proofErr w:type="spellStart"/>
            <w:r>
              <w:rPr>
                <w:rFonts w:eastAsia="Calibri" w:cs="Times New Roman"/>
                <w:lang w:eastAsia="ar-SA"/>
              </w:rPr>
              <w:t>Fortevento</w:t>
            </w:r>
            <w:proofErr w:type="spellEnd"/>
            <w:r>
              <w:rPr>
                <w:rFonts w:eastAsia="Calibri" w:cs="Times New Roman"/>
                <w:lang w:eastAsia="ar-SA"/>
              </w:rPr>
              <w:t xml:space="preserve">“ </w:t>
            </w:r>
            <w:r w:rsidR="00CB6EE3">
              <w:rPr>
                <w:rFonts w:eastAsia="Calibri" w:cs="Times New Roman"/>
                <w:lang w:eastAsia="ar-SA"/>
              </w:rPr>
              <w:t>Direktorius</w:t>
            </w:r>
          </w:p>
        </w:tc>
      </w:tr>
      <w:tr w:rsidR="00DC5A48" w:rsidRPr="008F191E" w:rsidTr="00A17606">
        <w:trPr>
          <w:trHeight w:val="68"/>
        </w:trPr>
        <w:tc>
          <w:tcPr>
            <w:tcW w:w="5130" w:type="dxa"/>
            <w:shd w:val="clear" w:color="auto" w:fill="auto"/>
          </w:tcPr>
          <w:p w:rsidR="00540279" w:rsidRPr="008F191E" w:rsidRDefault="00540279" w:rsidP="005B656A">
            <w:pPr>
              <w:tabs>
                <w:tab w:val="left" w:pos="3060"/>
              </w:tabs>
              <w:suppressAutoHyphens/>
              <w:spacing w:after="0" w:line="240" w:lineRule="auto"/>
              <w:ind w:left="-108" w:firstLine="360"/>
              <w:rPr>
                <w:rFonts w:eastAsia="Times New Roman" w:cs="Times New Roman"/>
                <w:bCs/>
                <w:iCs/>
                <w:lang w:eastAsia="ar-SA"/>
              </w:rPr>
            </w:pPr>
          </w:p>
        </w:tc>
        <w:tc>
          <w:tcPr>
            <w:tcW w:w="4722" w:type="dxa"/>
            <w:shd w:val="clear" w:color="auto" w:fill="auto"/>
          </w:tcPr>
          <w:p w:rsidR="00540279" w:rsidRPr="008F191E" w:rsidRDefault="00540279" w:rsidP="005B656A">
            <w:pPr>
              <w:suppressAutoHyphens/>
              <w:spacing w:after="0" w:line="240" w:lineRule="auto"/>
              <w:ind w:firstLine="360"/>
              <w:rPr>
                <w:rFonts w:eastAsia="Calibri" w:cs="Times New Roman"/>
                <w:lang w:eastAsia="ar-SA"/>
              </w:rPr>
            </w:pPr>
          </w:p>
        </w:tc>
      </w:tr>
    </w:tbl>
    <w:p w:rsidR="00540279" w:rsidRPr="008F191E" w:rsidRDefault="00CB6EE3" w:rsidP="00CB6EE3">
      <w:pPr>
        <w:tabs>
          <w:tab w:val="left" w:pos="6096"/>
        </w:tabs>
        <w:spacing w:after="0" w:line="240" w:lineRule="auto"/>
        <w:rPr>
          <w:rFonts w:eastAsia="Calibri" w:cs="Times New Roman"/>
          <w:i/>
          <w:noProof/>
          <w:lang w:eastAsia="x-none"/>
        </w:rPr>
      </w:pPr>
      <w:r>
        <w:rPr>
          <w:rFonts w:eastAsia="Calibri" w:cs="Times New Roman"/>
          <w:noProof/>
          <w:lang w:eastAsia="x-none"/>
        </w:rPr>
        <w:t xml:space="preserve">  Andrej Kosiakov </w:t>
      </w:r>
      <w:r w:rsidR="00540279" w:rsidRPr="008F191E">
        <w:rPr>
          <w:rFonts w:eastAsia="Calibri" w:cs="Times New Roman"/>
          <w:i/>
          <w:noProof/>
          <w:lang w:eastAsia="x-none"/>
        </w:rPr>
        <w:t xml:space="preserve">                            </w:t>
      </w:r>
      <w:r>
        <w:rPr>
          <w:rFonts w:eastAsia="Calibri" w:cs="Times New Roman"/>
          <w:i/>
          <w:noProof/>
          <w:lang w:eastAsia="x-none"/>
        </w:rPr>
        <w:t xml:space="preserve">                                             </w:t>
      </w:r>
      <w:r>
        <w:rPr>
          <w:rFonts w:eastAsia="Calibri" w:cs="Times New Roman"/>
          <w:noProof/>
          <w:lang w:eastAsia="x-none"/>
        </w:rPr>
        <w:t xml:space="preserve"> Aurelijus Šaltenis</w:t>
      </w:r>
    </w:p>
    <w:p w:rsidR="00540279" w:rsidRPr="008F191E" w:rsidRDefault="00CB6EE3" w:rsidP="00CB6EE3">
      <w:pPr>
        <w:spacing w:after="0" w:line="240" w:lineRule="auto"/>
        <w:rPr>
          <w:rFonts w:eastAsia="Calibri" w:cs="Times New Roman"/>
          <w:noProof/>
          <w:lang w:eastAsia="x-none"/>
        </w:rPr>
      </w:pPr>
      <w:r>
        <w:rPr>
          <w:rFonts w:eastAsia="Calibri" w:cs="Times New Roman"/>
          <w:noProof/>
          <w:lang w:eastAsia="x-none"/>
        </w:rPr>
        <w:t xml:space="preserve">  </w:t>
      </w:r>
      <w:r w:rsidR="00540279" w:rsidRPr="008F191E">
        <w:rPr>
          <w:rFonts w:eastAsia="Calibri" w:cs="Times New Roman"/>
          <w:noProof/>
          <w:lang w:eastAsia="x-none"/>
        </w:rPr>
        <w:t>_____________________</w:t>
      </w:r>
      <w:r w:rsidR="00540279" w:rsidRPr="008F191E">
        <w:rPr>
          <w:rFonts w:eastAsia="Calibri" w:cs="Times New Roman"/>
          <w:noProof/>
          <w:lang w:eastAsia="x-none"/>
        </w:rPr>
        <w:tab/>
        <w:t xml:space="preserve">                                           </w:t>
      </w:r>
      <w:r>
        <w:rPr>
          <w:rFonts w:eastAsia="Calibri" w:cs="Times New Roman"/>
          <w:noProof/>
          <w:lang w:eastAsia="x-none"/>
        </w:rPr>
        <w:t xml:space="preserve">          </w:t>
      </w:r>
      <w:r w:rsidR="00540279" w:rsidRPr="008F191E">
        <w:rPr>
          <w:rFonts w:eastAsia="Calibri" w:cs="Times New Roman"/>
          <w:noProof/>
          <w:lang w:eastAsia="x-none"/>
        </w:rPr>
        <w:t>_______________________</w:t>
      </w:r>
    </w:p>
    <w:p w:rsidR="00540279" w:rsidRPr="008F191E" w:rsidRDefault="00CB6EE3" w:rsidP="00CB6EE3">
      <w:pPr>
        <w:spacing w:after="0" w:line="240" w:lineRule="auto"/>
        <w:rPr>
          <w:rFonts w:eastAsia="Calibri" w:cs="Times New Roman"/>
          <w:noProof/>
          <w:lang w:eastAsia="x-none"/>
        </w:rPr>
      </w:pPr>
      <w:r>
        <w:rPr>
          <w:rFonts w:eastAsia="Calibri" w:cs="Times New Roman"/>
          <w:noProof/>
          <w:lang w:eastAsia="x-none"/>
        </w:rPr>
        <w:t xml:space="preserve">  </w:t>
      </w:r>
      <w:r w:rsidR="00540279" w:rsidRPr="008F191E">
        <w:rPr>
          <w:rFonts w:eastAsia="Calibri" w:cs="Times New Roman"/>
          <w:noProof/>
          <w:lang w:eastAsia="x-none"/>
        </w:rPr>
        <w:t>(parašas)</w:t>
      </w:r>
      <w:r w:rsidR="00540279" w:rsidRPr="008F191E">
        <w:rPr>
          <w:rFonts w:eastAsia="Calibri" w:cs="Times New Roman"/>
          <w:noProof/>
          <w:lang w:eastAsia="x-none"/>
        </w:rPr>
        <w:tab/>
      </w:r>
      <w:r w:rsidR="00540279" w:rsidRPr="008F191E">
        <w:rPr>
          <w:rFonts w:eastAsia="Calibri" w:cs="Times New Roman"/>
          <w:noProof/>
          <w:lang w:eastAsia="x-none"/>
        </w:rPr>
        <w:tab/>
      </w:r>
      <w:r w:rsidR="00540279" w:rsidRPr="008F191E">
        <w:rPr>
          <w:rFonts w:eastAsia="Calibri" w:cs="Times New Roman"/>
          <w:noProof/>
          <w:lang w:eastAsia="x-none"/>
        </w:rPr>
        <w:tab/>
        <w:t xml:space="preserve">                 </w:t>
      </w:r>
      <w:r>
        <w:rPr>
          <w:rFonts w:eastAsia="Calibri" w:cs="Times New Roman"/>
          <w:noProof/>
          <w:lang w:eastAsia="x-none"/>
        </w:rPr>
        <w:t xml:space="preserve">     </w:t>
      </w:r>
      <w:r w:rsidR="00540279" w:rsidRPr="008F191E">
        <w:rPr>
          <w:rFonts w:eastAsia="Calibri" w:cs="Times New Roman"/>
          <w:noProof/>
          <w:lang w:eastAsia="x-none"/>
        </w:rPr>
        <w:t xml:space="preserve">     (parašas)</w:t>
      </w:r>
    </w:p>
    <w:p w:rsidR="00540279" w:rsidRPr="008F191E" w:rsidRDefault="00540279" w:rsidP="00CB6EE3">
      <w:pPr>
        <w:spacing w:after="0" w:line="240" w:lineRule="auto"/>
        <w:rPr>
          <w:rFonts w:eastAsia="Calibri" w:cs="Times New Roman"/>
          <w:noProof/>
          <w:lang w:eastAsia="x-none"/>
        </w:rPr>
      </w:pPr>
      <w:r w:rsidRPr="008F191E">
        <w:rPr>
          <w:rFonts w:eastAsia="Calibri" w:cs="Times New Roman"/>
          <w:noProof/>
          <w:lang w:eastAsia="x-none"/>
        </w:rPr>
        <w:tab/>
      </w:r>
      <w:r w:rsidRPr="008F191E">
        <w:rPr>
          <w:rFonts w:eastAsia="Calibri" w:cs="Times New Roman"/>
          <w:noProof/>
          <w:lang w:eastAsia="x-none"/>
        </w:rPr>
        <w:tab/>
      </w:r>
    </w:p>
    <w:p w:rsidR="00540279" w:rsidRPr="008F191E" w:rsidRDefault="00CB6EE3" w:rsidP="00CB6EE3">
      <w:pPr>
        <w:spacing w:after="0" w:line="240" w:lineRule="auto"/>
        <w:rPr>
          <w:rFonts w:eastAsia="Calibri" w:cs="Times New Roman"/>
          <w:noProof/>
          <w:lang w:eastAsia="x-none"/>
        </w:rPr>
      </w:pPr>
      <w:r>
        <w:rPr>
          <w:rFonts w:eastAsia="Calibri" w:cs="Times New Roman"/>
          <w:noProof/>
          <w:lang w:eastAsia="x-none"/>
        </w:rPr>
        <w:t xml:space="preserve">  </w:t>
      </w:r>
      <w:r w:rsidR="00540279" w:rsidRPr="008F191E">
        <w:rPr>
          <w:rFonts w:eastAsia="Calibri" w:cs="Times New Roman"/>
          <w:noProof/>
          <w:lang w:eastAsia="x-none"/>
        </w:rPr>
        <w:t xml:space="preserve">A.V.          </w:t>
      </w:r>
      <w:r w:rsidR="00540279" w:rsidRPr="008F191E">
        <w:rPr>
          <w:rFonts w:eastAsia="Calibri" w:cs="Times New Roman"/>
          <w:noProof/>
          <w:lang w:eastAsia="x-none"/>
        </w:rPr>
        <w:tab/>
      </w:r>
      <w:r w:rsidR="00540279" w:rsidRPr="008F191E">
        <w:rPr>
          <w:rFonts w:eastAsia="Calibri" w:cs="Times New Roman"/>
          <w:noProof/>
          <w:lang w:eastAsia="x-none"/>
        </w:rPr>
        <w:tab/>
      </w:r>
      <w:r w:rsidR="00540279" w:rsidRPr="008F191E">
        <w:rPr>
          <w:rFonts w:eastAsia="Calibri" w:cs="Times New Roman"/>
          <w:noProof/>
          <w:lang w:eastAsia="x-none"/>
        </w:rPr>
        <w:tab/>
        <w:t xml:space="preserve">                    </w:t>
      </w:r>
      <w:r>
        <w:rPr>
          <w:rFonts w:eastAsia="Calibri" w:cs="Times New Roman"/>
          <w:noProof/>
          <w:lang w:eastAsia="x-none"/>
        </w:rPr>
        <w:t xml:space="preserve">       </w:t>
      </w:r>
      <w:r w:rsidR="00540279" w:rsidRPr="008F191E">
        <w:rPr>
          <w:rFonts w:eastAsia="Calibri" w:cs="Times New Roman"/>
          <w:noProof/>
          <w:lang w:eastAsia="x-none"/>
        </w:rPr>
        <w:t>A.V.</w:t>
      </w:r>
    </w:p>
    <w:p w:rsidR="00540279" w:rsidRPr="008F191E" w:rsidRDefault="00CB6EE3" w:rsidP="00CB6EE3">
      <w:pPr>
        <w:spacing w:after="0" w:line="240" w:lineRule="auto"/>
        <w:jc w:val="both"/>
        <w:rPr>
          <w:rFonts w:eastAsia="Calibri" w:cs="Times New Roman"/>
          <w:noProof/>
        </w:rPr>
      </w:pPr>
      <w:r>
        <w:rPr>
          <w:rFonts w:eastAsia="Calibri" w:cs="Times New Roman"/>
          <w:noProof/>
        </w:rPr>
        <w:t xml:space="preserve">  </w:t>
      </w:r>
      <w:r w:rsidR="00540279" w:rsidRPr="008F191E">
        <w:rPr>
          <w:rFonts w:eastAsia="Calibri" w:cs="Times New Roman"/>
          <w:noProof/>
        </w:rPr>
        <w:t>Data: ________________</w:t>
      </w:r>
      <w:r w:rsidR="00540279" w:rsidRPr="008F191E">
        <w:rPr>
          <w:rFonts w:eastAsia="Calibri" w:cs="Times New Roman"/>
          <w:noProof/>
        </w:rPr>
        <w:tab/>
      </w:r>
      <w:r w:rsidR="00540279" w:rsidRPr="008F191E">
        <w:rPr>
          <w:rFonts w:eastAsia="Calibri" w:cs="Times New Roman"/>
          <w:noProof/>
        </w:rPr>
        <w:tab/>
        <w:t xml:space="preserve">                     </w:t>
      </w:r>
      <w:r>
        <w:rPr>
          <w:rFonts w:eastAsia="Calibri" w:cs="Times New Roman"/>
          <w:noProof/>
        </w:rPr>
        <w:t xml:space="preserve">      </w:t>
      </w:r>
      <w:r w:rsidR="00540279" w:rsidRPr="008F191E">
        <w:rPr>
          <w:rFonts w:eastAsia="Calibri" w:cs="Times New Roman"/>
          <w:noProof/>
        </w:rPr>
        <w:t>Data: ________________</w:t>
      </w:r>
    </w:p>
    <w:tbl>
      <w:tblPr>
        <w:tblW w:w="0" w:type="auto"/>
        <w:tblInd w:w="520" w:type="dxa"/>
        <w:tblLook w:val="0000" w:firstRow="0" w:lastRow="0" w:firstColumn="0" w:lastColumn="0" w:noHBand="0" w:noVBand="0"/>
      </w:tblPr>
      <w:tblGrid>
        <w:gridCol w:w="518"/>
      </w:tblGrid>
      <w:tr w:rsidR="00540279" w:rsidRPr="008F191E" w:rsidTr="00870F76">
        <w:trPr>
          <w:trHeight w:val="275"/>
        </w:trPr>
        <w:tc>
          <w:tcPr>
            <w:tcW w:w="518" w:type="dxa"/>
          </w:tcPr>
          <w:p w:rsidR="00540279" w:rsidRPr="008F191E" w:rsidRDefault="00540279" w:rsidP="00CB6EE3">
            <w:pPr>
              <w:spacing w:after="0" w:line="240" w:lineRule="auto"/>
              <w:rPr>
                <w:rFonts w:eastAsia="Calibri" w:cs="Times New Roman"/>
              </w:rPr>
            </w:pPr>
          </w:p>
        </w:tc>
      </w:tr>
    </w:tbl>
    <w:p w:rsidR="008377AF" w:rsidRPr="008F191E" w:rsidRDefault="008377AF" w:rsidP="005B656A">
      <w:pPr>
        <w:spacing w:after="0" w:line="240" w:lineRule="auto"/>
        <w:ind w:firstLine="360"/>
        <w:jc w:val="both"/>
        <w:rPr>
          <w:rFonts w:eastAsia="Calibri" w:cs="Times New Roman"/>
        </w:rPr>
      </w:pPr>
    </w:p>
    <w:p w:rsidR="008377AF" w:rsidRPr="008F191E" w:rsidRDefault="008377AF" w:rsidP="005B656A">
      <w:pPr>
        <w:spacing w:after="0" w:line="240" w:lineRule="auto"/>
        <w:ind w:firstLine="360"/>
        <w:jc w:val="both"/>
        <w:rPr>
          <w:rFonts w:eastAsia="Calibri" w:cs="Times New Roman"/>
        </w:rPr>
      </w:pPr>
    </w:p>
    <w:p w:rsidR="008377AF" w:rsidRPr="008F191E" w:rsidRDefault="008377AF" w:rsidP="005B656A">
      <w:pPr>
        <w:spacing w:after="0" w:line="240" w:lineRule="auto"/>
        <w:ind w:firstLine="360"/>
        <w:jc w:val="both"/>
        <w:rPr>
          <w:rFonts w:eastAsia="Calibri" w:cs="Times New Roman"/>
        </w:rPr>
      </w:pPr>
    </w:p>
    <w:p w:rsidR="0040378A" w:rsidRPr="008F191E" w:rsidRDefault="0040378A" w:rsidP="00843F67">
      <w:pPr>
        <w:spacing w:after="0" w:line="240" w:lineRule="auto"/>
        <w:jc w:val="both"/>
        <w:rPr>
          <w:rFonts w:eastAsia="Calibri" w:cs="Times New Roman"/>
        </w:rPr>
      </w:pPr>
    </w:p>
    <w:p w:rsidR="0040378A" w:rsidRPr="008F191E" w:rsidRDefault="0040378A" w:rsidP="005B656A">
      <w:pPr>
        <w:spacing w:after="0" w:line="240" w:lineRule="auto"/>
        <w:ind w:firstLine="360"/>
        <w:jc w:val="both"/>
        <w:rPr>
          <w:rFonts w:eastAsia="Calibri" w:cs="Times New Roman"/>
        </w:rPr>
      </w:pPr>
    </w:p>
    <w:p w:rsidR="0040378A" w:rsidRPr="008F191E" w:rsidRDefault="0040378A" w:rsidP="005B656A">
      <w:pPr>
        <w:spacing w:after="0" w:line="240" w:lineRule="auto"/>
        <w:ind w:firstLine="360"/>
        <w:jc w:val="both"/>
        <w:rPr>
          <w:rFonts w:eastAsia="Calibri" w:cs="Times New Roman"/>
        </w:rPr>
      </w:pPr>
    </w:p>
    <w:p w:rsidR="0040378A" w:rsidRPr="008F191E" w:rsidRDefault="0040378A" w:rsidP="005B656A">
      <w:pPr>
        <w:spacing w:after="0" w:line="240" w:lineRule="auto"/>
        <w:ind w:firstLine="360"/>
        <w:jc w:val="both"/>
        <w:rPr>
          <w:rFonts w:eastAsia="Calibri" w:cs="Times New Roman"/>
        </w:rPr>
      </w:pPr>
    </w:p>
    <w:p w:rsidR="008377AF" w:rsidRDefault="008377AF" w:rsidP="00800327">
      <w:pPr>
        <w:spacing w:after="0" w:line="240" w:lineRule="auto"/>
        <w:jc w:val="both"/>
        <w:rPr>
          <w:rFonts w:eastAsia="Calibri" w:cs="Times New Roman"/>
        </w:rPr>
      </w:pPr>
    </w:p>
    <w:p w:rsidR="003C21BD" w:rsidRDefault="003C21BD" w:rsidP="00800327">
      <w:pPr>
        <w:spacing w:after="0" w:line="240" w:lineRule="auto"/>
        <w:jc w:val="both"/>
        <w:rPr>
          <w:rFonts w:eastAsia="Calibri" w:cs="Times New Roman"/>
        </w:rPr>
      </w:pPr>
    </w:p>
    <w:p w:rsidR="003C21BD" w:rsidRDefault="003C21BD" w:rsidP="00800327">
      <w:pPr>
        <w:spacing w:after="0" w:line="240" w:lineRule="auto"/>
        <w:jc w:val="both"/>
        <w:rPr>
          <w:rFonts w:eastAsia="Calibri" w:cs="Times New Roman"/>
        </w:rPr>
      </w:pPr>
    </w:p>
    <w:p w:rsidR="003C21BD" w:rsidRDefault="003C21BD" w:rsidP="00800327">
      <w:pPr>
        <w:spacing w:after="0" w:line="240" w:lineRule="auto"/>
        <w:jc w:val="both"/>
        <w:rPr>
          <w:rFonts w:eastAsia="Calibri" w:cs="Times New Roman"/>
        </w:rPr>
      </w:pPr>
    </w:p>
    <w:p w:rsidR="003C21BD" w:rsidRDefault="003C21BD" w:rsidP="00800327">
      <w:pPr>
        <w:spacing w:after="0" w:line="240" w:lineRule="auto"/>
        <w:jc w:val="both"/>
        <w:rPr>
          <w:rFonts w:eastAsia="Calibri" w:cs="Times New Roman"/>
        </w:rPr>
      </w:pPr>
    </w:p>
    <w:p w:rsidR="003C21BD" w:rsidRDefault="003C21BD" w:rsidP="00800327">
      <w:pPr>
        <w:spacing w:after="0" w:line="240" w:lineRule="auto"/>
        <w:jc w:val="both"/>
        <w:rPr>
          <w:rFonts w:eastAsia="Calibri" w:cs="Times New Roman"/>
        </w:rPr>
      </w:pPr>
    </w:p>
    <w:p w:rsidR="00413BDE" w:rsidRPr="008F191E" w:rsidRDefault="00413BDE" w:rsidP="00800327">
      <w:pPr>
        <w:spacing w:after="0" w:line="240" w:lineRule="auto"/>
        <w:jc w:val="both"/>
        <w:rPr>
          <w:rFonts w:eastAsia="Calibri" w:cs="Times New Roman"/>
        </w:rPr>
      </w:pPr>
    </w:p>
    <w:p w:rsidR="007508B8" w:rsidRPr="008F191E" w:rsidRDefault="007508B8" w:rsidP="003C21BD">
      <w:pPr>
        <w:spacing w:after="0" w:line="240" w:lineRule="auto"/>
        <w:rPr>
          <w:rFonts w:eastAsia="Calibri" w:cs="Times New Roman"/>
        </w:rPr>
      </w:pPr>
      <w:bookmarkStart w:id="7" w:name="_GoBack"/>
      <w:bookmarkEnd w:id="7"/>
      <w:r w:rsidRPr="008F191E">
        <w:rPr>
          <w:rFonts w:eastAsia="Calibri" w:cs="Times New Roman"/>
          <w:bCs/>
          <w:iCs/>
          <w:spacing w:val="-3"/>
        </w:rPr>
        <w:t>Įteikti:</w:t>
      </w:r>
      <w:r w:rsidR="003C21BD">
        <w:rPr>
          <w:rFonts w:eastAsia="Calibri" w:cs="Times New Roman"/>
          <w:bCs/>
          <w:iCs/>
          <w:spacing w:val="-3"/>
        </w:rPr>
        <w:t xml:space="preserve"> ITC, PC, FTU</w:t>
      </w:r>
    </w:p>
    <w:p w:rsidR="00EE2870" w:rsidRPr="008F191E" w:rsidRDefault="00EE2870" w:rsidP="003C21BD">
      <w:pPr>
        <w:spacing w:after="0" w:line="240" w:lineRule="auto"/>
        <w:rPr>
          <w:rFonts w:cs="Times New Roman"/>
        </w:rPr>
      </w:pPr>
      <w:r w:rsidRPr="008F191E">
        <w:rPr>
          <w:rFonts w:cs="Times New Roman"/>
        </w:rPr>
        <w:t>Sutarties savininkas:</w:t>
      </w:r>
      <w:r w:rsidR="003C21BD">
        <w:rPr>
          <w:rFonts w:cs="Times New Roman"/>
        </w:rPr>
        <w:t xml:space="preserve"> ITC</w:t>
      </w:r>
    </w:p>
    <w:p w:rsidR="00946A9B" w:rsidRPr="008F191E" w:rsidRDefault="00946A9B" w:rsidP="005B656A">
      <w:pPr>
        <w:spacing w:after="0" w:line="240" w:lineRule="auto"/>
        <w:ind w:firstLine="360"/>
        <w:rPr>
          <w:rFonts w:cs="Times New Roman"/>
        </w:rPr>
      </w:pPr>
    </w:p>
    <w:sectPr w:rsidR="00946A9B" w:rsidRPr="008F191E" w:rsidSect="008F191E">
      <w:headerReference w:type="default" r:id="rId8"/>
      <w:foot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CF0" w:rsidRDefault="00BA2CF0">
      <w:pPr>
        <w:spacing w:after="0" w:line="240" w:lineRule="auto"/>
      </w:pPr>
      <w:r>
        <w:separator/>
      </w:r>
    </w:p>
  </w:endnote>
  <w:endnote w:type="continuationSeparator" w:id="0">
    <w:p w:rsidR="00BA2CF0" w:rsidRDefault="00BA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CF0" w:rsidRDefault="00BA2CF0">
      <w:pPr>
        <w:spacing w:after="0" w:line="240" w:lineRule="auto"/>
      </w:pPr>
      <w:r>
        <w:separator/>
      </w:r>
    </w:p>
  </w:footnote>
  <w:footnote w:type="continuationSeparator" w:id="0">
    <w:p w:rsidR="00BA2CF0" w:rsidRDefault="00BA2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rsidR="00870F76" w:rsidRDefault="00870F76">
        <w:pPr>
          <w:pStyle w:val="Header"/>
          <w:jc w:val="center"/>
        </w:pPr>
        <w:r>
          <w:fldChar w:fldCharType="begin"/>
        </w:r>
        <w:r>
          <w:instrText xml:space="preserve"> PAGE   \* MERGEFORMAT </w:instrText>
        </w:r>
        <w:r>
          <w:fldChar w:fldCharType="separate"/>
        </w:r>
        <w:r w:rsidR="000C1E0B">
          <w:rPr>
            <w:noProof/>
          </w:rPr>
          <w:t>4</w:t>
        </w:r>
        <w:r>
          <w:rPr>
            <w:noProof/>
          </w:rPr>
          <w:fldChar w:fldCharType="end"/>
        </w:r>
      </w:p>
    </w:sdtContent>
  </w:sdt>
  <w:p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AA3"/>
    <w:rsid w:val="00007263"/>
    <w:rsid w:val="000118B8"/>
    <w:rsid w:val="00024863"/>
    <w:rsid w:val="00027C63"/>
    <w:rsid w:val="0005254E"/>
    <w:rsid w:val="000572DE"/>
    <w:rsid w:val="000573E6"/>
    <w:rsid w:val="00077735"/>
    <w:rsid w:val="00081B6C"/>
    <w:rsid w:val="00081CF7"/>
    <w:rsid w:val="000826A2"/>
    <w:rsid w:val="000A005E"/>
    <w:rsid w:val="000A0782"/>
    <w:rsid w:val="000A22B4"/>
    <w:rsid w:val="000B133C"/>
    <w:rsid w:val="000C1E0B"/>
    <w:rsid w:val="000C25B9"/>
    <w:rsid w:val="000D14CA"/>
    <w:rsid w:val="000D4C67"/>
    <w:rsid w:val="000F361E"/>
    <w:rsid w:val="000F59DC"/>
    <w:rsid w:val="001112E4"/>
    <w:rsid w:val="00113463"/>
    <w:rsid w:val="001134CC"/>
    <w:rsid w:val="001170F4"/>
    <w:rsid w:val="001217CD"/>
    <w:rsid w:val="00134283"/>
    <w:rsid w:val="00135747"/>
    <w:rsid w:val="00140EC1"/>
    <w:rsid w:val="00145263"/>
    <w:rsid w:val="00161F6B"/>
    <w:rsid w:val="00162C29"/>
    <w:rsid w:val="0017246D"/>
    <w:rsid w:val="00176A0F"/>
    <w:rsid w:val="00180214"/>
    <w:rsid w:val="00186DC9"/>
    <w:rsid w:val="00193B39"/>
    <w:rsid w:val="001A2C1C"/>
    <w:rsid w:val="001A3015"/>
    <w:rsid w:val="001A4259"/>
    <w:rsid w:val="001A5139"/>
    <w:rsid w:val="001A6315"/>
    <w:rsid w:val="001D7DF6"/>
    <w:rsid w:val="001E3743"/>
    <w:rsid w:val="00200BD2"/>
    <w:rsid w:val="00220927"/>
    <w:rsid w:val="00223F2B"/>
    <w:rsid w:val="0022573D"/>
    <w:rsid w:val="00227208"/>
    <w:rsid w:val="00253CD9"/>
    <w:rsid w:val="0025758E"/>
    <w:rsid w:val="002616D0"/>
    <w:rsid w:val="00265A5F"/>
    <w:rsid w:val="00277979"/>
    <w:rsid w:val="0028155A"/>
    <w:rsid w:val="0028165D"/>
    <w:rsid w:val="00283B54"/>
    <w:rsid w:val="0028434D"/>
    <w:rsid w:val="002920EB"/>
    <w:rsid w:val="002A3AC0"/>
    <w:rsid w:val="002A5313"/>
    <w:rsid w:val="002B06F6"/>
    <w:rsid w:val="002B220C"/>
    <w:rsid w:val="002C324D"/>
    <w:rsid w:val="002F3BD8"/>
    <w:rsid w:val="002F4062"/>
    <w:rsid w:val="002F5E64"/>
    <w:rsid w:val="00302460"/>
    <w:rsid w:val="00310FA0"/>
    <w:rsid w:val="003113F4"/>
    <w:rsid w:val="0031323B"/>
    <w:rsid w:val="00330F79"/>
    <w:rsid w:val="003408D6"/>
    <w:rsid w:val="00344088"/>
    <w:rsid w:val="00346DBE"/>
    <w:rsid w:val="00372791"/>
    <w:rsid w:val="003A6684"/>
    <w:rsid w:val="003B6837"/>
    <w:rsid w:val="003B6F95"/>
    <w:rsid w:val="003C21BD"/>
    <w:rsid w:val="003D0950"/>
    <w:rsid w:val="003D4D51"/>
    <w:rsid w:val="003D77DF"/>
    <w:rsid w:val="003E0477"/>
    <w:rsid w:val="003E4BE7"/>
    <w:rsid w:val="003E5C80"/>
    <w:rsid w:val="0040378A"/>
    <w:rsid w:val="00406A92"/>
    <w:rsid w:val="0041096A"/>
    <w:rsid w:val="00413BDE"/>
    <w:rsid w:val="00430BD6"/>
    <w:rsid w:val="00440593"/>
    <w:rsid w:val="004411FE"/>
    <w:rsid w:val="00441375"/>
    <w:rsid w:val="00450CC6"/>
    <w:rsid w:val="00456F42"/>
    <w:rsid w:val="00463523"/>
    <w:rsid w:val="00465291"/>
    <w:rsid w:val="0049726E"/>
    <w:rsid w:val="004A19A0"/>
    <w:rsid w:val="004A2544"/>
    <w:rsid w:val="004A4409"/>
    <w:rsid w:val="004A7DAC"/>
    <w:rsid w:val="004B2D8F"/>
    <w:rsid w:val="004B2F07"/>
    <w:rsid w:val="004B5DA8"/>
    <w:rsid w:val="004C1EE3"/>
    <w:rsid w:val="004C316A"/>
    <w:rsid w:val="004D02D2"/>
    <w:rsid w:val="004D09D6"/>
    <w:rsid w:val="004D3156"/>
    <w:rsid w:val="004D4DB3"/>
    <w:rsid w:val="004D5D3A"/>
    <w:rsid w:val="004E16A8"/>
    <w:rsid w:val="004E31A8"/>
    <w:rsid w:val="004F2517"/>
    <w:rsid w:val="004F3DED"/>
    <w:rsid w:val="004F4541"/>
    <w:rsid w:val="00501989"/>
    <w:rsid w:val="0050205A"/>
    <w:rsid w:val="005066CE"/>
    <w:rsid w:val="00510C4D"/>
    <w:rsid w:val="00520708"/>
    <w:rsid w:val="00520944"/>
    <w:rsid w:val="005263C8"/>
    <w:rsid w:val="00532E58"/>
    <w:rsid w:val="005338F1"/>
    <w:rsid w:val="005376FE"/>
    <w:rsid w:val="00540279"/>
    <w:rsid w:val="00543761"/>
    <w:rsid w:val="00546898"/>
    <w:rsid w:val="00551454"/>
    <w:rsid w:val="00551856"/>
    <w:rsid w:val="00553F4E"/>
    <w:rsid w:val="00556157"/>
    <w:rsid w:val="00561ED6"/>
    <w:rsid w:val="0056225E"/>
    <w:rsid w:val="0056390E"/>
    <w:rsid w:val="005657CD"/>
    <w:rsid w:val="00574C62"/>
    <w:rsid w:val="005A015C"/>
    <w:rsid w:val="005A41EC"/>
    <w:rsid w:val="005A7384"/>
    <w:rsid w:val="005B2D9A"/>
    <w:rsid w:val="005B35B4"/>
    <w:rsid w:val="005B4506"/>
    <w:rsid w:val="005B656A"/>
    <w:rsid w:val="005C17BF"/>
    <w:rsid w:val="005C6F32"/>
    <w:rsid w:val="005D01BD"/>
    <w:rsid w:val="005D197A"/>
    <w:rsid w:val="005D6726"/>
    <w:rsid w:val="005F4E7A"/>
    <w:rsid w:val="005F5401"/>
    <w:rsid w:val="005F56AF"/>
    <w:rsid w:val="005F6981"/>
    <w:rsid w:val="00611549"/>
    <w:rsid w:val="00620201"/>
    <w:rsid w:val="00620FAA"/>
    <w:rsid w:val="0062636D"/>
    <w:rsid w:val="00633F63"/>
    <w:rsid w:val="00637FD7"/>
    <w:rsid w:val="00646210"/>
    <w:rsid w:val="00650FC4"/>
    <w:rsid w:val="00663EDB"/>
    <w:rsid w:val="0068035C"/>
    <w:rsid w:val="00682D54"/>
    <w:rsid w:val="006878A6"/>
    <w:rsid w:val="00687C03"/>
    <w:rsid w:val="0069452C"/>
    <w:rsid w:val="006A1890"/>
    <w:rsid w:val="006A34D8"/>
    <w:rsid w:val="006A3A21"/>
    <w:rsid w:val="006A71AF"/>
    <w:rsid w:val="006B1B2A"/>
    <w:rsid w:val="006C08C1"/>
    <w:rsid w:val="006D3D8F"/>
    <w:rsid w:val="006E02DD"/>
    <w:rsid w:val="006E2586"/>
    <w:rsid w:val="006E31E5"/>
    <w:rsid w:val="006E5933"/>
    <w:rsid w:val="006F1913"/>
    <w:rsid w:val="006F4C4D"/>
    <w:rsid w:val="00707AD9"/>
    <w:rsid w:val="00710A5A"/>
    <w:rsid w:val="00715273"/>
    <w:rsid w:val="00717A59"/>
    <w:rsid w:val="007210FC"/>
    <w:rsid w:val="007271E0"/>
    <w:rsid w:val="007305A6"/>
    <w:rsid w:val="00731071"/>
    <w:rsid w:val="0073201E"/>
    <w:rsid w:val="007449D2"/>
    <w:rsid w:val="007508B8"/>
    <w:rsid w:val="007524AD"/>
    <w:rsid w:val="00761CA2"/>
    <w:rsid w:val="00765F6F"/>
    <w:rsid w:val="0076697F"/>
    <w:rsid w:val="00772FB9"/>
    <w:rsid w:val="00786954"/>
    <w:rsid w:val="00786E8E"/>
    <w:rsid w:val="00792C14"/>
    <w:rsid w:val="007948D6"/>
    <w:rsid w:val="007A4E60"/>
    <w:rsid w:val="007C0F7B"/>
    <w:rsid w:val="007C1CBC"/>
    <w:rsid w:val="007C3873"/>
    <w:rsid w:val="00800327"/>
    <w:rsid w:val="0080305B"/>
    <w:rsid w:val="00803BEA"/>
    <w:rsid w:val="008071D3"/>
    <w:rsid w:val="008156CB"/>
    <w:rsid w:val="00817B8F"/>
    <w:rsid w:val="00817EB5"/>
    <w:rsid w:val="00826F8D"/>
    <w:rsid w:val="00835B47"/>
    <w:rsid w:val="008377AF"/>
    <w:rsid w:val="00840555"/>
    <w:rsid w:val="00843F67"/>
    <w:rsid w:val="00847701"/>
    <w:rsid w:val="0085318C"/>
    <w:rsid w:val="00855E4A"/>
    <w:rsid w:val="008600F9"/>
    <w:rsid w:val="00870C2A"/>
    <w:rsid w:val="00870F76"/>
    <w:rsid w:val="00871D20"/>
    <w:rsid w:val="00880429"/>
    <w:rsid w:val="0088156B"/>
    <w:rsid w:val="0088156F"/>
    <w:rsid w:val="008874E5"/>
    <w:rsid w:val="0089256B"/>
    <w:rsid w:val="00897753"/>
    <w:rsid w:val="008A05A9"/>
    <w:rsid w:val="008A0C67"/>
    <w:rsid w:val="008A0F24"/>
    <w:rsid w:val="008B4A57"/>
    <w:rsid w:val="008B4B03"/>
    <w:rsid w:val="008C2C6F"/>
    <w:rsid w:val="008C3502"/>
    <w:rsid w:val="008C5CE9"/>
    <w:rsid w:val="008D59B2"/>
    <w:rsid w:val="008D67F3"/>
    <w:rsid w:val="008E3470"/>
    <w:rsid w:val="008F191E"/>
    <w:rsid w:val="008F4432"/>
    <w:rsid w:val="0090275D"/>
    <w:rsid w:val="00903F3A"/>
    <w:rsid w:val="00904FC2"/>
    <w:rsid w:val="0091684B"/>
    <w:rsid w:val="0092001B"/>
    <w:rsid w:val="00921DCF"/>
    <w:rsid w:val="00927E60"/>
    <w:rsid w:val="00931C3C"/>
    <w:rsid w:val="009333FD"/>
    <w:rsid w:val="00937D1B"/>
    <w:rsid w:val="00941412"/>
    <w:rsid w:val="009450F4"/>
    <w:rsid w:val="00946A9B"/>
    <w:rsid w:val="00947077"/>
    <w:rsid w:val="00957B9B"/>
    <w:rsid w:val="00957DAE"/>
    <w:rsid w:val="0097569E"/>
    <w:rsid w:val="00986758"/>
    <w:rsid w:val="0099171B"/>
    <w:rsid w:val="009A5A99"/>
    <w:rsid w:val="009B07DE"/>
    <w:rsid w:val="009C7960"/>
    <w:rsid w:val="009E46E9"/>
    <w:rsid w:val="00A01B05"/>
    <w:rsid w:val="00A06B18"/>
    <w:rsid w:val="00A109A9"/>
    <w:rsid w:val="00A14DB3"/>
    <w:rsid w:val="00A1511F"/>
    <w:rsid w:val="00A17606"/>
    <w:rsid w:val="00A17EFC"/>
    <w:rsid w:val="00A25028"/>
    <w:rsid w:val="00A30E2B"/>
    <w:rsid w:val="00A3162D"/>
    <w:rsid w:val="00A32358"/>
    <w:rsid w:val="00A35923"/>
    <w:rsid w:val="00A4312B"/>
    <w:rsid w:val="00A52A64"/>
    <w:rsid w:val="00A5574A"/>
    <w:rsid w:val="00A57D41"/>
    <w:rsid w:val="00A666DE"/>
    <w:rsid w:val="00A70431"/>
    <w:rsid w:val="00A86D1A"/>
    <w:rsid w:val="00A971A9"/>
    <w:rsid w:val="00AB72F9"/>
    <w:rsid w:val="00AC27C9"/>
    <w:rsid w:val="00AC7B53"/>
    <w:rsid w:val="00AD69BC"/>
    <w:rsid w:val="00AD778E"/>
    <w:rsid w:val="00B02E64"/>
    <w:rsid w:val="00B05DD5"/>
    <w:rsid w:val="00B14068"/>
    <w:rsid w:val="00B2185A"/>
    <w:rsid w:val="00B256E3"/>
    <w:rsid w:val="00B30503"/>
    <w:rsid w:val="00B453E3"/>
    <w:rsid w:val="00B53B46"/>
    <w:rsid w:val="00B6449F"/>
    <w:rsid w:val="00B912BA"/>
    <w:rsid w:val="00B9710E"/>
    <w:rsid w:val="00BA2CF0"/>
    <w:rsid w:val="00BA5C0D"/>
    <w:rsid w:val="00BB175F"/>
    <w:rsid w:val="00BB44C7"/>
    <w:rsid w:val="00BD089B"/>
    <w:rsid w:val="00BD7F40"/>
    <w:rsid w:val="00BE12E1"/>
    <w:rsid w:val="00BE3540"/>
    <w:rsid w:val="00BE3F1C"/>
    <w:rsid w:val="00C00236"/>
    <w:rsid w:val="00C13B7C"/>
    <w:rsid w:val="00C16738"/>
    <w:rsid w:val="00C176A2"/>
    <w:rsid w:val="00C20055"/>
    <w:rsid w:val="00C425A2"/>
    <w:rsid w:val="00C42C74"/>
    <w:rsid w:val="00C55B1F"/>
    <w:rsid w:val="00C573B0"/>
    <w:rsid w:val="00C615DE"/>
    <w:rsid w:val="00C62B7C"/>
    <w:rsid w:val="00C65F96"/>
    <w:rsid w:val="00C76C14"/>
    <w:rsid w:val="00C8630F"/>
    <w:rsid w:val="00C90CA2"/>
    <w:rsid w:val="00C912AA"/>
    <w:rsid w:val="00C94B55"/>
    <w:rsid w:val="00C94C07"/>
    <w:rsid w:val="00C95936"/>
    <w:rsid w:val="00C962F3"/>
    <w:rsid w:val="00CA10C3"/>
    <w:rsid w:val="00CB6EE3"/>
    <w:rsid w:val="00CC0A8D"/>
    <w:rsid w:val="00CC6963"/>
    <w:rsid w:val="00CC730C"/>
    <w:rsid w:val="00CD00BA"/>
    <w:rsid w:val="00CD6AEA"/>
    <w:rsid w:val="00D02ADF"/>
    <w:rsid w:val="00D1519D"/>
    <w:rsid w:val="00D3086C"/>
    <w:rsid w:val="00D30E32"/>
    <w:rsid w:val="00D33415"/>
    <w:rsid w:val="00D357E4"/>
    <w:rsid w:val="00D55846"/>
    <w:rsid w:val="00D60F75"/>
    <w:rsid w:val="00D61344"/>
    <w:rsid w:val="00D660AB"/>
    <w:rsid w:val="00D66DBE"/>
    <w:rsid w:val="00D72C5B"/>
    <w:rsid w:val="00D732D9"/>
    <w:rsid w:val="00D74EF9"/>
    <w:rsid w:val="00D756E4"/>
    <w:rsid w:val="00D810F2"/>
    <w:rsid w:val="00D82F6F"/>
    <w:rsid w:val="00D837B8"/>
    <w:rsid w:val="00D84D45"/>
    <w:rsid w:val="00D95425"/>
    <w:rsid w:val="00D957DB"/>
    <w:rsid w:val="00DA0612"/>
    <w:rsid w:val="00DA352A"/>
    <w:rsid w:val="00DA4966"/>
    <w:rsid w:val="00DB7F06"/>
    <w:rsid w:val="00DC245C"/>
    <w:rsid w:val="00DC3ED7"/>
    <w:rsid w:val="00DC4C94"/>
    <w:rsid w:val="00DC5A48"/>
    <w:rsid w:val="00DD7E56"/>
    <w:rsid w:val="00DE01C9"/>
    <w:rsid w:val="00DF73B8"/>
    <w:rsid w:val="00E045AC"/>
    <w:rsid w:val="00E05ABA"/>
    <w:rsid w:val="00E12C1F"/>
    <w:rsid w:val="00E234DC"/>
    <w:rsid w:val="00E24477"/>
    <w:rsid w:val="00E40BDA"/>
    <w:rsid w:val="00E41120"/>
    <w:rsid w:val="00E61A37"/>
    <w:rsid w:val="00E65D8C"/>
    <w:rsid w:val="00E729F4"/>
    <w:rsid w:val="00E74EE9"/>
    <w:rsid w:val="00E769C1"/>
    <w:rsid w:val="00E8593A"/>
    <w:rsid w:val="00E87476"/>
    <w:rsid w:val="00EB1BE1"/>
    <w:rsid w:val="00EB3250"/>
    <w:rsid w:val="00EC3170"/>
    <w:rsid w:val="00EC431F"/>
    <w:rsid w:val="00ED71FD"/>
    <w:rsid w:val="00EE2870"/>
    <w:rsid w:val="00EE77AD"/>
    <w:rsid w:val="00EF48CA"/>
    <w:rsid w:val="00F01E79"/>
    <w:rsid w:val="00F07293"/>
    <w:rsid w:val="00F10068"/>
    <w:rsid w:val="00F147EA"/>
    <w:rsid w:val="00F177C7"/>
    <w:rsid w:val="00F4369B"/>
    <w:rsid w:val="00F442B9"/>
    <w:rsid w:val="00F44732"/>
    <w:rsid w:val="00F469DB"/>
    <w:rsid w:val="00F5495B"/>
    <w:rsid w:val="00F55A97"/>
    <w:rsid w:val="00F61C2B"/>
    <w:rsid w:val="00F66D60"/>
    <w:rsid w:val="00F71785"/>
    <w:rsid w:val="00F80AB5"/>
    <w:rsid w:val="00F81252"/>
    <w:rsid w:val="00F86F26"/>
    <w:rsid w:val="00F9091B"/>
    <w:rsid w:val="00F91063"/>
    <w:rsid w:val="00F923F0"/>
    <w:rsid w:val="00F9329A"/>
    <w:rsid w:val="00FA2043"/>
    <w:rsid w:val="00FA2D3D"/>
    <w:rsid w:val="00FA50BC"/>
    <w:rsid w:val="00FA630B"/>
    <w:rsid w:val="00FB5B32"/>
    <w:rsid w:val="00FB67F8"/>
    <w:rsid w:val="00FC6328"/>
    <w:rsid w:val="00FC6B50"/>
    <w:rsid w:val="00FD0FBD"/>
    <w:rsid w:val="00FD179D"/>
    <w:rsid w:val="00FE3892"/>
    <w:rsid w:val="00FE7986"/>
    <w:rsid w:val="00FF00DE"/>
    <w:rsid w:val="00FF6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6D0C"/>
  <w15:docId w15:val="{7635D570-62D9-41BC-9CA2-CE0FB158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Normal"/>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UnresolvedMention1">
    <w:name w:val="Unresolved Mention1"/>
    <w:basedOn w:val="DefaultParagraphFont"/>
    <w:uiPriority w:val="99"/>
    <w:semiHidden/>
    <w:unhideWhenUsed/>
    <w:rsid w:val="003C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9412746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CA61-FD58-46F9-949C-BE165A7B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8033</Words>
  <Characters>4580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Gediminas Bliujus</cp:lastModifiedBy>
  <cp:revision>2</cp:revision>
  <dcterms:created xsi:type="dcterms:W3CDTF">2019-09-19T10:07:00Z</dcterms:created>
  <dcterms:modified xsi:type="dcterms:W3CDTF">2019-09-19T10:07:00Z</dcterms:modified>
</cp:coreProperties>
</file>