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00A" w14:textId="77777777" w:rsidR="00532E58" w:rsidRPr="00F74DCF" w:rsidRDefault="00532E58" w:rsidP="00FA7C94">
      <w:pPr>
        <w:spacing w:line="240" w:lineRule="auto"/>
        <w:ind w:left="6236"/>
        <w:jc w:val="right"/>
        <w:rPr>
          <w:rFonts w:asciiTheme="minorHAnsi" w:hAnsiTheme="minorHAnsi" w:cstheme="minorHAnsi"/>
          <w:szCs w:val="24"/>
          <w:lang w:val="lt-LT"/>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9D3CC3" w:rsidRPr="00F74DCF" w14:paraId="47B3E3BC" w14:textId="77777777" w:rsidTr="00C75729">
        <w:trPr>
          <w:trHeight w:val="2835"/>
        </w:trPr>
        <w:tc>
          <w:tcPr>
            <w:tcW w:w="10059" w:type="dxa"/>
          </w:tcPr>
          <w:p w14:paraId="0EF4281F" w14:textId="77777777" w:rsidR="009D3CC3" w:rsidRPr="00F74DCF" w:rsidRDefault="009D3CC3" w:rsidP="00B854E5">
            <w:pPr>
              <w:spacing w:line="240" w:lineRule="auto"/>
              <w:rPr>
                <w:rFonts w:asciiTheme="minorHAnsi" w:hAnsiTheme="minorHAnsi" w:cstheme="minorHAnsi"/>
                <w:szCs w:val="24"/>
                <w:lang w:val="lt-LT"/>
              </w:rPr>
            </w:pPr>
          </w:p>
        </w:tc>
      </w:tr>
    </w:tbl>
    <w:p w14:paraId="5B347F28" w14:textId="77777777" w:rsidR="009D3CC3" w:rsidRPr="00F74DCF" w:rsidRDefault="009D3CC3" w:rsidP="00B854E5">
      <w:pPr>
        <w:spacing w:line="240" w:lineRule="auto"/>
        <w:ind w:left="6236"/>
        <w:rPr>
          <w:rFonts w:asciiTheme="minorHAnsi" w:hAnsiTheme="minorHAnsi" w:cstheme="minorHAnsi"/>
          <w:szCs w:val="24"/>
          <w:lang w:val="lt-LT"/>
        </w:rPr>
      </w:pPr>
    </w:p>
    <w:p w14:paraId="5FF7CF67" w14:textId="6DC8C62C" w:rsidR="00A20088" w:rsidRPr="00F74DCF" w:rsidRDefault="00E6668E" w:rsidP="00A20088">
      <w:pPr>
        <w:spacing w:line="240" w:lineRule="auto"/>
        <w:jc w:val="center"/>
        <w:rPr>
          <w:rFonts w:asciiTheme="minorHAnsi" w:hAnsiTheme="minorHAnsi" w:cstheme="minorHAnsi"/>
          <w:b/>
          <w:sz w:val="32"/>
          <w:szCs w:val="32"/>
          <w:lang w:val="lt-LT"/>
        </w:rPr>
      </w:pPr>
      <w:r w:rsidRPr="00F74DCF">
        <w:rPr>
          <w:rFonts w:asciiTheme="minorHAnsi" w:hAnsiTheme="minorHAnsi" w:cstheme="minorHAnsi"/>
          <w:b/>
          <w:sz w:val="32"/>
          <w:szCs w:val="32"/>
          <w:lang w:val="lt-LT"/>
        </w:rPr>
        <w:t xml:space="preserve">SUKIOSIOS JUNGTIES REMONTO </w:t>
      </w:r>
      <w:r w:rsidRPr="00F74DCF">
        <w:rPr>
          <w:rFonts w:asciiTheme="minorHAnsi" w:hAnsiTheme="minorHAnsi" w:cstheme="minorHAnsi"/>
          <w:b/>
          <w:sz w:val="32"/>
          <w:szCs w:val="32"/>
          <w:lang w:val="lt-LT"/>
        </w:rPr>
        <w:br/>
        <w:t>TECHNINĖ SPECIFIKACIJA</w:t>
      </w:r>
    </w:p>
    <w:p w14:paraId="40DC7AC2" w14:textId="77777777" w:rsidR="009D3CC3" w:rsidRPr="00F74DCF" w:rsidRDefault="009D3CC3">
      <w:pPr>
        <w:spacing w:line="240" w:lineRule="auto"/>
        <w:jc w:val="left"/>
        <w:rPr>
          <w:rFonts w:asciiTheme="minorHAnsi" w:hAnsiTheme="minorHAnsi" w:cstheme="minorHAnsi"/>
          <w:lang w:val="lt-LT"/>
        </w:rPr>
      </w:pPr>
      <w:r w:rsidRPr="00F74DCF">
        <w:rPr>
          <w:rFonts w:asciiTheme="minorHAnsi" w:hAnsiTheme="minorHAnsi" w:cstheme="minorHAnsi"/>
          <w:lang w:val="lt-LT"/>
        </w:rPr>
        <w:br w:type="page"/>
      </w:r>
    </w:p>
    <w:sdt>
      <w:sdtPr>
        <w:rPr>
          <w:rFonts w:asciiTheme="minorHAnsi" w:hAnsiTheme="minorHAnsi" w:cstheme="minorHAnsi"/>
          <w:b w:val="0"/>
          <w:caps w:val="0"/>
          <w:sz w:val="24"/>
          <w:szCs w:val="20"/>
          <w:lang w:val="lt-LT" w:eastAsia="lv-LV"/>
        </w:rPr>
        <w:id w:val="706615382"/>
        <w:docPartObj>
          <w:docPartGallery w:val="Table of Contents"/>
          <w:docPartUnique/>
        </w:docPartObj>
      </w:sdtPr>
      <w:sdtEndPr>
        <w:rPr>
          <w:bCs/>
          <w:noProof/>
          <w:sz w:val="22"/>
        </w:rPr>
      </w:sdtEndPr>
      <w:sdtContent>
        <w:p w14:paraId="655E443C" w14:textId="7A94EECA" w:rsidR="00114646" w:rsidRPr="00F74DCF" w:rsidRDefault="00F74DCF">
          <w:pPr>
            <w:pStyle w:val="TOCHeading"/>
            <w:rPr>
              <w:rFonts w:asciiTheme="minorHAnsi" w:hAnsiTheme="minorHAnsi" w:cstheme="minorHAnsi"/>
              <w:bCs/>
              <w:sz w:val="32"/>
              <w:szCs w:val="36"/>
              <w:lang w:val="lt-LT"/>
            </w:rPr>
          </w:pPr>
          <w:r w:rsidRPr="00F74DCF">
            <w:rPr>
              <w:rFonts w:asciiTheme="minorHAnsi" w:hAnsiTheme="minorHAnsi" w:cstheme="minorHAnsi"/>
              <w:bCs/>
              <w:caps w:val="0"/>
              <w:szCs w:val="22"/>
              <w:lang w:val="lt-LT" w:eastAsia="lv-LV"/>
            </w:rPr>
            <w:t>Turinys</w:t>
          </w:r>
        </w:p>
        <w:p w14:paraId="44BC77E1" w14:textId="67D49A36" w:rsidR="00F74DCF" w:rsidRDefault="00114646">
          <w:pPr>
            <w:pStyle w:val="TOC1"/>
            <w:rPr>
              <w:rFonts w:asciiTheme="minorHAnsi" w:eastAsiaTheme="minorEastAsia" w:hAnsiTheme="minorHAnsi" w:cstheme="minorBidi"/>
              <w:kern w:val="2"/>
              <w:sz w:val="24"/>
              <w:lang w:val="lt-LT" w:eastAsia="lt-LT"/>
              <w14:ligatures w14:val="standardContextual"/>
            </w:rPr>
          </w:pPr>
          <w:r w:rsidRPr="00F74DCF">
            <w:rPr>
              <w:rFonts w:asciiTheme="minorHAnsi" w:hAnsiTheme="minorHAnsi" w:cstheme="minorHAnsi"/>
              <w:lang w:val="lt-LT"/>
            </w:rPr>
            <w:fldChar w:fldCharType="begin"/>
          </w:r>
          <w:r w:rsidRPr="00F74DCF">
            <w:rPr>
              <w:rFonts w:asciiTheme="minorHAnsi" w:hAnsiTheme="minorHAnsi" w:cstheme="minorHAnsi"/>
              <w:lang w:val="lt-LT"/>
            </w:rPr>
            <w:instrText xml:space="preserve"> TOC \o "1-3" \h \z \u </w:instrText>
          </w:r>
          <w:r w:rsidRPr="00F74DCF">
            <w:rPr>
              <w:rFonts w:asciiTheme="minorHAnsi" w:hAnsiTheme="minorHAnsi" w:cstheme="minorHAnsi"/>
              <w:lang w:val="lt-LT"/>
            </w:rPr>
            <w:fldChar w:fldCharType="separate"/>
          </w:r>
          <w:hyperlink w:anchor="_Toc205307070" w:history="1">
            <w:r w:rsidR="00F74DCF" w:rsidRPr="005C190B">
              <w:rPr>
                <w:rStyle w:val="Hyperlink"/>
                <w:rFonts w:ascii="Times New Roman" w:hAnsi="Times New Roman"/>
                <w:lang w:val="lt-LT"/>
              </w:rPr>
              <w:t>1.</w:t>
            </w:r>
            <w:r w:rsidR="00F74DCF" w:rsidRPr="005C190B">
              <w:rPr>
                <w:rStyle w:val="Hyperlink"/>
                <w:rFonts w:cstheme="minorHAnsi"/>
                <w:lang w:val="lt-LT"/>
              </w:rPr>
              <w:t xml:space="preserve"> ĮVADAS</w:t>
            </w:r>
            <w:r w:rsidR="00F74DCF">
              <w:rPr>
                <w:webHidden/>
              </w:rPr>
              <w:tab/>
            </w:r>
            <w:r w:rsidR="00F74DCF">
              <w:rPr>
                <w:webHidden/>
              </w:rPr>
              <w:fldChar w:fldCharType="begin"/>
            </w:r>
            <w:r w:rsidR="00F74DCF">
              <w:rPr>
                <w:webHidden/>
              </w:rPr>
              <w:instrText xml:space="preserve"> PAGEREF _Toc205307070 \h </w:instrText>
            </w:r>
            <w:r w:rsidR="00F74DCF">
              <w:rPr>
                <w:webHidden/>
              </w:rPr>
            </w:r>
            <w:r w:rsidR="00F74DCF">
              <w:rPr>
                <w:webHidden/>
              </w:rPr>
              <w:fldChar w:fldCharType="separate"/>
            </w:r>
            <w:r w:rsidR="00F74DCF">
              <w:rPr>
                <w:webHidden/>
              </w:rPr>
              <w:t>3</w:t>
            </w:r>
            <w:r w:rsidR="00F74DCF">
              <w:rPr>
                <w:webHidden/>
              </w:rPr>
              <w:fldChar w:fldCharType="end"/>
            </w:r>
          </w:hyperlink>
        </w:p>
        <w:p w14:paraId="0D4FCD2E" w14:textId="72326DBD"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1" w:history="1">
            <w:r w:rsidRPr="005C190B">
              <w:rPr>
                <w:rStyle w:val="Hyperlink"/>
                <w:rFonts w:ascii="Times New Roman" w:hAnsi="Times New Roman" w:cstheme="minorHAnsi"/>
                <w:noProof/>
                <w:lang w:val="lt-LT"/>
              </w:rPr>
              <w:t>1.1.</w:t>
            </w:r>
            <w:r w:rsidRPr="005C190B">
              <w:rPr>
                <w:rStyle w:val="Hyperlink"/>
                <w:rFonts w:cstheme="minorHAnsi"/>
                <w:noProof/>
                <w:lang w:val="lt-LT"/>
              </w:rPr>
              <w:t xml:space="preserve"> Bendra apžvalga</w:t>
            </w:r>
            <w:r>
              <w:rPr>
                <w:noProof/>
                <w:webHidden/>
              </w:rPr>
              <w:tab/>
            </w:r>
            <w:r>
              <w:rPr>
                <w:noProof/>
                <w:webHidden/>
              </w:rPr>
              <w:fldChar w:fldCharType="begin"/>
            </w:r>
            <w:r>
              <w:rPr>
                <w:noProof/>
                <w:webHidden/>
              </w:rPr>
              <w:instrText xml:space="preserve"> PAGEREF _Toc205307071 \h </w:instrText>
            </w:r>
            <w:r>
              <w:rPr>
                <w:noProof/>
                <w:webHidden/>
              </w:rPr>
            </w:r>
            <w:r>
              <w:rPr>
                <w:noProof/>
                <w:webHidden/>
              </w:rPr>
              <w:fldChar w:fldCharType="separate"/>
            </w:r>
            <w:r>
              <w:rPr>
                <w:noProof/>
                <w:webHidden/>
              </w:rPr>
              <w:t>3</w:t>
            </w:r>
            <w:r>
              <w:rPr>
                <w:noProof/>
                <w:webHidden/>
              </w:rPr>
              <w:fldChar w:fldCharType="end"/>
            </w:r>
          </w:hyperlink>
        </w:p>
        <w:p w14:paraId="497F1A67" w14:textId="4FDDEC85"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2" w:history="1">
            <w:r w:rsidRPr="005C190B">
              <w:rPr>
                <w:rStyle w:val="Hyperlink"/>
                <w:rFonts w:ascii="Times New Roman" w:hAnsi="Times New Roman" w:cstheme="minorHAnsi"/>
                <w:noProof/>
                <w:lang w:val="lt-LT"/>
              </w:rPr>
              <w:t>1.2.</w:t>
            </w:r>
            <w:r w:rsidRPr="005C190B">
              <w:rPr>
                <w:rStyle w:val="Hyperlink"/>
                <w:rFonts w:cstheme="minorHAnsi"/>
                <w:noProof/>
                <w:lang w:val="lt-LT"/>
              </w:rPr>
              <w:t xml:space="preserve"> Pristatymo apimtis</w:t>
            </w:r>
            <w:r>
              <w:rPr>
                <w:noProof/>
                <w:webHidden/>
              </w:rPr>
              <w:tab/>
            </w:r>
            <w:r>
              <w:rPr>
                <w:noProof/>
                <w:webHidden/>
              </w:rPr>
              <w:fldChar w:fldCharType="begin"/>
            </w:r>
            <w:r>
              <w:rPr>
                <w:noProof/>
                <w:webHidden/>
              </w:rPr>
              <w:instrText xml:space="preserve"> PAGEREF _Toc205307072 \h </w:instrText>
            </w:r>
            <w:r>
              <w:rPr>
                <w:noProof/>
                <w:webHidden/>
              </w:rPr>
            </w:r>
            <w:r>
              <w:rPr>
                <w:noProof/>
                <w:webHidden/>
              </w:rPr>
              <w:fldChar w:fldCharType="separate"/>
            </w:r>
            <w:r>
              <w:rPr>
                <w:noProof/>
                <w:webHidden/>
              </w:rPr>
              <w:t>3</w:t>
            </w:r>
            <w:r>
              <w:rPr>
                <w:noProof/>
                <w:webHidden/>
              </w:rPr>
              <w:fldChar w:fldCharType="end"/>
            </w:r>
          </w:hyperlink>
        </w:p>
        <w:p w14:paraId="2C24C034" w14:textId="72347A93" w:rsidR="00F74DCF" w:rsidRDefault="00F74DCF">
          <w:pPr>
            <w:pStyle w:val="TOC1"/>
            <w:rPr>
              <w:rFonts w:asciiTheme="minorHAnsi" w:eastAsiaTheme="minorEastAsia" w:hAnsiTheme="minorHAnsi" w:cstheme="minorBidi"/>
              <w:kern w:val="2"/>
              <w:sz w:val="24"/>
              <w:lang w:val="lt-LT" w:eastAsia="lt-LT"/>
              <w14:ligatures w14:val="standardContextual"/>
            </w:rPr>
          </w:pPr>
          <w:hyperlink w:anchor="_Toc205307073" w:history="1">
            <w:r w:rsidRPr="005C190B">
              <w:rPr>
                <w:rStyle w:val="Hyperlink"/>
                <w:rFonts w:ascii="Times New Roman" w:hAnsi="Times New Roman"/>
                <w:lang w:val="lt-LT"/>
              </w:rPr>
              <w:t>2.</w:t>
            </w:r>
            <w:r w:rsidRPr="005C190B">
              <w:rPr>
                <w:rStyle w:val="Hyperlink"/>
                <w:rFonts w:cstheme="minorHAnsi"/>
                <w:lang w:val="lt-LT"/>
              </w:rPr>
              <w:t xml:space="preserve"> REIKALAVIMAI</w:t>
            </w:r>
            <w:r>
              <w:rPr>
                <w:webHidden/>
              </w:rPr>
              <w:tab/>
            </w:r>
            <w:r>
              <w:rPr>
                <w:webHidden/>
              </w:rPr>
              <w:fldChar w:fldCharType="begin"/>
            </w:r>
            <w:r>
              <w:rPr>
                <w:webHidden/>
              </w:rPr>
              <w:instrText xml:space="preserve"> PAGEREF _Toc205307073 \h </w:instrText>
            </w:r>
            <w:r>
              <w:rPr>
                <w:webHidden/>
              </w:rPr>
            </w:r>
            <w:r>
              <w:rPr>
                <w:webHidden/>
              </w:rPr>
              <w:fldChar w:fldCharType="separate"/>
            </w:r>
            <w:r>
              <w:rPr>
                <w:webHidden/>
              </w:rPr>
              <w:t>3</w:t>
            </w:r>
            <w:r>
              <w:rPr>
                <w:webHidden/>
              </w:rPr>
              <w:fldChar w:fldCharType="end"/>
            </w:r>
          </w:hyperlink>
        </w:p>
        <w:p w14:paraId="18EE5C1E" w14:textId="16B7DD4E"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4" w:history="1">
            <w:r w:rsidRPr="005C190B">
              <w:rPr>
                <w:rStyle w:val="Hyperlink"/>
                <w:rFonts w:ascii="Times New Roman" w:hAnsi="Times New Roman" w:cstheme="minorHAnsi"/>
                <w:noProof/>
                <w:lang w:val="lt-LT"/>
              </w:rPr>
              <w:t>2.1.</w:t>
            </w:r>
            <w:r w:rsidRPr="005C190B">
              <w:rPr>
                <w:rStyle w:val="Hyperlink"/>
                <w:rFonts w:cstheme="minorHAnsi"/>
                <w:noProof/>
                <w:lang w:val="lt-LT"/>
              </w:rPr>
              <w:t xml:space="preserve"> Bendrieji reikalavimai</w:t>
            </w:r>
            <w:r>
              <w:rPr>
                <w:noProof/>
                <w:webHidden/>
              </w:rPr>
              <w:tab/>
            </w:r>
            <w:r>
              <w:rPr>
                <w:noProof/>
                <w:webHidden/>
              </w:rPr>
              <w:fldChar w:fldCharType="begin"/>
            </w:r>
            <w:r>
              <w:rPr>
                <w:noProof/>
                <w:webHidden/>
              </w:rPr>
              <w:instrText xml:space="preserve"> PAGEREF _Toc205307074 \h </w:instrText>
            </w:r>
            <w:r>
              <w:rPr>
                <w:noProof/>
                <w:webHidden/>
              </w:rPr>
            </w:r>
            <w:r>
              <w:rPr>
                <w:noProof/>
                <w:webHidden/>
              </w:rPr>
              <w:fldChar w:fldCharType="separate"/>
            </w:r>
            <w:r>
              <w:rPr>
                <w:noProof/>
                <w:webHidden/>
              </w:rPr>
              <w:t>3</w:t>
            </w:r>
            <w:r>
              <w:rPr>
                <w:noProof/>
                <w:webHidden/>
              </w:rPr>
              <w:fldChar w:fldCharType="end"/>
            </w:r>
          </w:hyperlink>
        </w:p>
        <w:p w14:paraId="0B509A7B" w14:textId="0C33773A"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5" w:history="1">
            <w:r w:rsidRPr="005C190B">
              <w:rPr>
                <w:rStyle w:val="Hyperlink"/>
                <w:rFonts w:ascii="Times New Roman" w:hAnsi="Times New Roman" w:cstheme="minorHAnsi"/>
                <w:noProof/>
                <w:lang w:val="lt-LT"/>
              </w:rPr>
              <w:t>2.2.</w:t>
            </w:r>
            <w:r w:rsidRPr="005C190B">
              <w:rPr>
                <w:rStyle w:val="Hyperlink"/>
                <w:rFonts w:cstheme="minorHAnsi"/>
                <w:noProof/>
                <w:lang w:val="lt-LT"/>
              </w:rPr>
              <w:t xml:space="preserve"> Išsamūs techniniai reikalavimai</w:t>
            </w:r>
            <w:r>
              <w:rPr>
                <w:noProof/>
                <w:webHidden/>
              </w:rPr>
              <w:tab/>
            </w:r>
            <w:r>
              <w:rPr>
                <w:noProof/>
                <w:webHidden/>
              </w:rPr>
              <w:fldChar w:fldCharType="begin"/>
            </w:r>
            <w:r>
              <w:rPr>
                <w:noProof/>
                <w:webHidden/>
              </w:rPr>
              <w:instrText xml:space="preserve"> PAGEREF _Toc205307075 \h </w:instrText>
            </w:r>
            <w:r>
              <w:rPr>
                <w:noProof/>
                <w:webHidden/>
              </w:rPr>
            </w:r>
            <w:r>
              <w:rPr>
                <w:noProof/>
                <w:webHidden/>
              </w:rPr>
              <w:fldChar w:fldCharType="separate"/>
            </w:r>
            <w:r>
              <w:rPr>
                <w:noProof/>
                <w:webHidden/>
              </w:rPr>
              <w:t>4</w:t>
            </w:r>
            <w:r>
              <w:rPr>
                <w:noProof/>
                <w:webHidden/>
              </w:rPr>
              <w:fldChar w:fldCharType="end"/>
            </w:r>
          </w:hyperlink>
        </w:p>
        <w:p w14:paraId="2E432146" w14:textId="797E80FD"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6" w:history="1">
            <w:r w:rsidRPr="005C190B">
              <w:rPr>
                <w:rStyle w:val="Hyperlink"/>
                <w:rFonts w:ascii="Times New Roman" w:hAnsi="Times New Roman" w:cstheme="minorHAnsi"/>
                <w:noProof/>
                <w:lang w:val="lt-LT"/>
              </w:rPr>
              <w:t>2.3.</w:t>
            </w:r>
            <w:r w:rsidRPr="005C190B">
              <w:rPr>
                <w:rStyle w:val="Hyperlink"/>
                <w:rFonts w:cstheme="minorHAnsi"/>
                <w:noProof/>
                <w:lang w:val="lt-LT"/>
              </w:rPr>
              <w:t xml:space="preserve"> Prieinamumo ir patikimumo reikalavimai</w:t>
            </w:r>
            <w:r>
              <w:rPr>
                <w:noProof/>
                <w:webHidden/>
              </w:rPr>
              <w:tab/>
            </w:r>
            <w:r>
              <w:rPr>
                <w:noProof/>
                <w:webHidden/>
              </w:rPr>
              <w:fldChar w:fldCharType="begin"/>
            </w:r>
            <w:r>
              <w:rPr>
                <w:noProof/>
                <w:webHidden/>
              </w:rPr>
              <w:instrText xml:space="preserve"> PAGEREF _Toc205307076 \h </w:instrText>
            </w:r>
            <w:r>
              <w:rPr>
                <w:noProof/>
                <w:webHidden/>
              </w:rPr>
            </w:r>
            <w:r>
              <w:rPr>
                <w:noProof/>
                <w:webHidden/>
              </w:rPr>
              <w:fldChar w:fldCharType="separate"/>
            </w:r>
            <w:r>
              <w:rPr>
                <w:noProof/>
                <w:webHidden/>
              </w:rPr>
              <w:t>4</w:t>
            </w:r>
            <w:r>
              <w:rPr>
                <w:noProof/>
                <w:webHidden/>
              </w:rPr>
              <w:fldChar w:fldCharType="end"/>
            </w:r>
          </w:hyperlink>
        </w:p>
        <w:p w14:paraId="606043EF" w14:textId="51306E1C"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7" w:history="1">
            <w:r w:rsidRPr="005C190B">
              <w:rPr>
                <w:rStyle w:val="Hyperlink"/>
                <w:rFonts w:ascii="Times New Roman" w:hAnsi="Times New Roman" w:cstheme="minorHAnsi"/>
                <w:noProof/>
                <w:lang w:val="lt-LT"/>
              </w:rPr>
              <w:t>2.4.</w:t>
            </w:r>
            <w:r w:rsidRPr="005C190B">
              <w:rPr>
                <w:rStyle w:val="Hyperlink"/>
                <w:rFonts w:cstheme="minorHAnsi"/>
                <w:noProof/>
                <w:lang w:val="lt-LT"/>
              </w:rPr>
              <w:t xml:space="preserve"> Garantija ir palaikymas</w:t>
            </w:r>
            <w:r>
              <w:rPr>
                <w:noProof/>
                <w:webHidden/>
              </w:rPr>
              <w:tab/>
            </w:r>
            <w:r>
              <w:rPr>
                <w:noProof/>
                <w:webHidden/>
              </w:rPr>
              <w:fldChar w:fldCharType="begin"/>
            </w:r>
            <w:r>
              <w:rPr>
                <w:noProof/>
                <w:webHidden/>
              </w:rPr>
              <w:instrText xml:space="preserve"> PAGEREF _Toc205307077 \h </w:instrText>
            </w:r>
            <w:r>
              <w:rPr>
                <w:noProof/>
                <w:webHidden/>
              </w:rPr>
            </w:r>
            <w:r>
              <w:rPr>
                <w:noProof/>
                <w:webHidden/>
              </w:rPr>
              <w:fldChar w:fldCharType="separate"/>
            </w:r>
            <w:r>
              <w:rPr>
                <w:noProof/>
                <w:webHidden/>
              </w:rPr>
              <w:t>4</w:t>
            </w:r>
            <w:r>
              <w:rPr>
                <w:noProof/>
                <w:webHidden/>
              </w:rPr>
              <w:fldChar w:fldCharType="end"/>
            </w:r>
          </w:hyperlink>
        </w:p>
        <w:p w14:paraId="681B08EE" w14:textId="0C7F0508" w:rsidR="00F74DCF" w:rsidRDefault="00F74DCF">
          <w:pPr>
            <w:pStyle w:val="TOC2"/>
            <w:tabs>
              <w:tab w:val="right" w:leader="dot" w:pos="9911"/>
            </w:tabs>
            <w:rPr>
              <w:rFonts w:asciiTheme="minorHAnsi" w:eastAsiaTheme="minorEastAsia" w:hAnsiTheme="minorHAnsi" w:cstheme="minorBidi"/>
              <w:noProof/>
              <w:kern w:val="2"/>
              <w:sz w:val="24"/>
              <w:szCs w:val="24"/>
              <w:lang w:val="lt-LT" w:eastAsia="lt-LT"/>
              <w14:ligatures w14:val="standardContextual"/>
            </w:rPr>
          </w:pPr>
          <w:hyperlink w:anchor="_Toc205307078" w:history="1">
            <w:r w:rsidRPr="005C190B">
              <w:rPr>
                <w:rStyle w:val="Hyperlink"/>
                <w:rFonts w:ascii="Times New Roman" w:hAnsi="Times New Roman" w:cstheme="minorHAnsi"/>
                <w:noProof/>
                <w:lang w:val="lt-LT"/>
              </w:rPr>
              <w:t>2.5.</w:t>
            </w:r>
            <w:r w:rsidRPr="005C190B">
              <w:rPr>
                <w:rStyle w:val="Hyperlink"/>
                <w:rFonts w:cstheme="minorHAnsi"/>
                <w:noProof/>
                <w:lang w:val="lt-LT"/>
              </w:rPr>
              <w:t xml:space="preserve"> Pristatymo sąlygos</w:t>
            </w:r>
            <w:r>
              <w:rPr>
                <w:noProof/>
                <w:webHidden/>
              </w:rPr>
              <w:tab/>
            </w:r>
            <w:r>
              <w:rPr>
                <w:noProof/>
                <w:webHidden/>
              </w:rPr>
              <w:fldChar w:fldCharType="begin"/>
            </w:r>
            <w:r>
              <w:rPr>
                <w:noProof/>
                <w:webHidden/>
              </w:rPr>
              <w:instrText xml:space="preserve"> PAGEREF _Toc205307078 \h </w:instrText>
            </w:r>
            <w:r>
              <w:rPr>
                <w:noProof/>
                <w:webHidden/>
              </w:rPr>
            </w:r>
            <w:r>
              <w:rPr>
                <w:noProof/>
                <w:webHidden/>
              </w:rPr>
              <w:fldChar w:fldCharType="separate"/>
            </w:r>
            <w:r>
              <w:rPr>
                <w:noProof/>
                <w:webHidden/>
              </w:rPr>
              <w:t>4</w:t>
            </w:r>
            <w:r>
              <w:rPr>
                <w:noProof/>
                <w:webHidden/>
              </w:rPr>
              <w:fldChar w:fldCharType="end"/>
            </w:r>
          </w:hyperlink>
        </w:p>
        <w:p w14:paraId="70327BE2" w14:textId="4E7BF602" w:rsidR="00F74DCF" w:rsidRDefault="00F74DCF">
          <w:pPr>
            <w:pStyle w:val="TOC2"/>
            <w:tabs>
              <w:tab w:val="right" w:leader="dot" w:pos="9911"/>
            </w:tabs>
          </w:pPr>
          <w:hyperlink w:anchor="_Toc205307079" w:history="1">
            <w:r w:rsidRPr="005C190B">
              <w:rPr>
                <w:rStyle w:val="Hyperlink"/>
                <w:rFonts w:ascii="Times New Roman" w:hAnsi="Times New Roman" w:cstheme="minorHAnsi"/>
                <w:noProof/>
                <w:lang w:val="lt-LT"/>
              </w:rPr>
              <w:t>2.6.</w:t>
            </w:r>
            <w:r w:rsidRPr="005C190B">
              <w:rPr>
                <w:rStyle w:val="Hyperlink"/>
                <w:rFonts w:cstheme="minorHAnsi"/>
                <w:noProof/>
                <w:lang w:val="lt-LT"/>
              </w:rPr>
              <w:t xml:space="preserve"> Dokumentacija</w:t>
            </w:r>
            <w:r>
              <w:rPr>
                <w:noProof/>
                <w:webHidden/>
              </w:rPr>
              <w:tab/>
            </w:r>
            <w:r>
              <w:rPr>
                <w:noProof/>
                <w:webHidden/>
              </w:rPr>
              <w:fldChar w:fldCharType="begin"/>
            </w:r>
            <w:r>
              <w:rPr>
                <w:noProof/>
                <w:webHidden/>
              </w:rPr>
              <w:instrText xml:space="preserve"> PAGEREF _Toc205307079 \h </w:instrText>
            </w:r>
            <w:r>
              <w:rPr>
                <w:noProof/>
                <w:webHidden/>
              </w:rPr>
            </w:r>
            <w:r>
              <w:rPr>
                <w:noProof/>
                <w:webHidden/>
              </w:rPr>
              <w:fldChar w:fldCharType="separate"/>
            </w:r>
            <w:r>
              <w:rPr>
                <w:noProof/>
                <w:webHidden/>
              </w:rPr>
              <w:t>5</w:t>
            </w:r>
            <w:r>
              <w:rPr>
                <w:noProof/>
                <w:webHidden/>
              </w:rPr>
              <w:fldChar w:fldCharType="end"/>
            </w:r>
          </w:hyperlink>
        </w:p>
        <w:p w14:paraId="1DAB0286" w14:textId="574DD330" w:rsidR="00FA0FC3" w:rsidRDefault="00FA0FC3" w:rsidP="004003F5">
          <w:pPr>
            <w:rPr>
              <w:rFonts w:eastAsiaTheme="minorEastAsia"/>
            </w:rPr>
          </w:pPr>
          <w:r>
            <w:rPr>
              <w:rFonts w:eastAsiaTheme="minorEastAsia"/>
            </w:rPr>
            <w:t>2.7.</w:t>
          </w:r>
          <w:r w:rsidR="006C5E35">
            <w:rPr>
              <w:rFonts w:eastAsiaTheme="minorEastAsia"/>
            </w:rPr>
            <w:t xml:space="preserve"> Santrumpos…………………………………………………………………………………………………………………………………………………5</w:t>
          </w:r>
        </w:p>
        <w:p w14:paraId="10943C1F" w14:textId="595763FE" w:rsidR="00A21FFF" w:rsidRPr="004003F5" w:rsidRDefault="00A21FFF" w:rsidP="004003F5">
          <w:pPr>
            <w:rPr>
              <w:rFonts w:eastAsiaTheme="minorEastAsia"/>
            </w:rPr>
          </w:pPr>
          <w:r w:rsidRPr="00A21FFF">
            <w:rPr>
              <w:rFonts w:eastAsiaTheme="minorEastAsia"/>
            </w:rPr>
            <w:t>2.8. Sutarties vykdymo metu taikomi aplinkosauginiai reikalavimai</w:t>
          </w:r>
          <w:r>
            <w:rPr>
              <w:rFonts w:eastAsiaTheme="minorEastAsia"/>
            </w:rPr>
            <w:t>……………………………………………………………………5</w:t>
          </w:r>
        </w:p>
        <w:p w14:paraId="5EB9A71E" w14:textId="5BC77CBE" w:rsidR="00114646" w:rsidRPr="00F74DCF" w:rsidRDefault="00114646" w:rsidP="00114646">
          <w:pPr>
            <w:rPr>
              <w:rFonts w:asciiTheme="minorHAnsi" w:hAnsiTheme="minorHAnsi" w:cstheme="minorHAnsi"/>
              <w:lang w:val="lt-LT"/>
            </w:rPr>
          </w:pPr>
          <w:r w:rsidRPr="00F74DCF">
            <w:rPr>
              <w:rFonts w:asciiTheme="minorHAnsi" w:hAnsiTheme="minorHAnsi" w:cstheme="minorHAnsi"/>
              <w:b/>
              <w:bCs/>
              <w:noProof/>
              <w:lang w:val="lt-LT"/>
            </w:rPr>
            <w:fldChar w:fldCharType="end"/>
          </w:r>
        </w:p>
      </w:sdtContent>
    </w:sdt>
    <w:p w14:paraId="134D0C48" w14:textId="77777777" w:rsidR="00E22979" w:rsidRPr="00F74DCF" w:rsidRDefault="00E22979">
      <w:pPr>
        <w:spacing w:line="240" w:lineRule="auto"/>
        <w:jc w:val="left"/>
        <w:rPr>
          <w:rFonts w:asciiTheme="minorHAnsi" w:hAnsiTheme="minorHAnsi" w:cstheme="minorHAnsi"/>
          <w:b/>
          <w:noProof/>
          <w:szCs w:val="24"/>
          <w:lang w:val="lt-LT"/>
        </w:rPr>
      </w:pPr>
    </w:p>
    <w:p w14:paraId="0DDCEC98" w14:textId="77777777" w:rsidR="009D3CC3" w:rsidRPr="00F74DCF" w:rsidRDefault="009D3CC3">
      <w:pPr>
        <w:spacing w:line="240" w:lineRule="auto"/>
        <w:jc w:val="left"/>
        <w:rPr>
          <w:rFonts w:asciiTheme="minorHAnsi" w:hAnsiTheme="minorHAnsi" w:cstheme="minorHAnsi"/>
          <w:b/>
          <w:noProof/>
          <w:szCs w:val="24"/>
          <w:lang w:val="lt-LT"/>
        </w:rPr>
      </w:pPr>
      <w:r w:rsidRPr="00F74DCF">
        <w:rPr>
          <w:rFonts w:asciiTheme="minorHAnsi" w:hAnsiTheme="minorHAnsi" w:cstheme="minorHAnsi"/>
          <w:b/>
          <w:noProof/>
          <w:szCs w:val="24"/>
          <w:lang w:val="lt-LT"/>
        </w:rPr>
        <w:br w:type="page"/>
      </w:r>
    </w:p>
    <w:p w14:paraId="6F6D2CCD" w14:textId="348CB599" w:rsidR="009D3CC3" w:rsidRPr="00F74DCF" w:rsidRDefault="004267D2" w:rsidP="00B47256">
      <w:pPr>
        <w:pStyle w:val="Heading1"/>
        <w:rPr>
          <w:rFonts w:asciiTheme="minorHAnsi" w:hAnsiTheme="minorHAnsi" w:cstheme="minorHAnsi"/>
          <w:lang w:val="lt-LT"/>
        </w:rPr>
      </w:pPr>
      <w:bookmarkStart w:id="0" w:name="_Toc205307070"/>
      <w:r w:rsidRPr="00F74DCF">
        <w:rPr>
          <w:rFonts w:asciiTheme="minorHAnsi" w:hAnsiTheme="minorHAnsi" w:cstheme="minorHAnsi"/>
          <w:lang w:val="lt-LT"/>
        </w:rPr>
        <w:t>ĮVADAS</w:t>
      </w:r>
      <w:bookmarkEnd w:id="0"/>
    </w:p>
    <w:p w14:paraId="4A5CAD68" w14:textId="735E96C4" w:rsidR="00F073D8" w:rsidRPr="00F74DCF" w:rsidRDefault="00E6668E" w:rsidP="00B47256">
      <w:pPr>
        <w:pStyle w:val="Heading2"/>
        <w:rPr>
          <w:rFonts w:asciiTheme="minorHAnsi" w:hAnsiTheme="minorHAnsi" w:cstheme="minorHAnsi"/>
          <w:lang w:val="lt-LT"/>
        </w:rPr>
      </w:pPr>
      <w:bookmarkStart w:id="1" w:name="_Toc205307071"/>
      <w:r w:rsidRPr="00F74DCF">
        <w:rPr>
          <w:rFonts w:asciiTheme="minorHAnsi" w:hAnsiTheme="minorHAnsi" w:cstheme="minorHAnsi"/>
          <w:lang w:val="lt-LT"/>
        </w:rPr>
        <w:t>Bendra apžvalga</w:t>
      </w:r>
      <w:bookmarkEnd w:id="1"/>
    </w:p>
    <w:p w14:paraId="60754F36" w14:textId="06333F51" w:rsidR="00A863E0" w:rsidRPr="00F74DCF" w:rsidRDefault="004267D2" w:rsidP="00E406AE">
      <w:pPr>
        <w:pStyle w:val="ListParagraph"/>
        <w:rPr>
          <w:rFonts w:asciiTheme="minorHAnsi" w:hAnsiTheme="minorHAnsi" w:cstheme="minorHAnsi"/>
          <w:lang w:val="lt-LT"/>
        </w:rPr>
      </w:pPr>
      <w:r w:rsidRPr="00F74DCF">
        <w:rPr>
          <w:rFonts w:asciiTheme="minorHAnsi" w:hAnsiTheme="minorHAnsi" w:cstheme="minorHAnsi"/>
          <w:lang w:val="lt-LT"/>
        </w:rPr>
        <w:t>A</w:t>
      </w:r>
      <w:r w:rsidR="00845A19">
        <w:rPr>
          <w:rFonts w:asciiTheme="minorHAnsi" w:hAnsiTheme="minorHAnsi" w:cstheme="minorHAnsi"/>
          <w:lang w:val="lt-LT"/>
        </w:rPr>
        <w:t>kcinė bendrovė</w:t>
      </w:r>
      <w:r w:rsidRPr="00F74DCF">
        <w:rPr>
          <w:rFonts w:asciiTheme="minorHAnsi" w:hAnsiTheme="minorHAnsi" w:cstheme="minorHAnsi"/>
          <w:lang w:val="lt-LT"/>
        </w:rPr>
        <w:t xml:space="preserve"> „Oro Navigacija“ (toliau</w:t>
      </w:r>
      <w:r w:rsidR="00EC4BBE">
        <w:rPr>
          <w:rFonts w:asciiTheme="minorHAnsi" w:hAnsiTheme="minorHAnsi" w:cstheme="minorHAnsi"/>
          <w:lang w:val="lt-LT"/>
        </w:rPr>
        <w:t xml:space="preserve"> </w:t>
      </w:r>
      <w:r w:rsidR="00FA0FC3">
        <w:rPr>
          <w:rFonts w:asciiTheme="minorHAnsi" w:hAnsiTheme="minorHAnsi" w:cstheme="minorHAnsi"/>
          <w:lang w:val="lt-LT"/>
        </w:rPr>
        <w:t>–</w:t>
      </w:r>
      <w:r w:rsidRPr="00F74DCF">
        <w:rPr>
          <w:rFonts w:asciiTheme="minorHAnsi" w:hAnsiTheme="minorHAnsi" w:cstheme="minorHAnsi"/>
          <w:lang w:val="lt-LT"/>
        </w:rPr>
        <w:t xml:space="preserve"> </w:t>
      </w:r>
      <w:r w:rsidR="00FA0FC3">
        <w:rPr>
          <w:rFonts w:asciiTheme="minorHAnsi" w:hAnsiTheme="minorHAnsi" w:cstheme="minorHAnsi"/>
          <w:lang w:val="lt-LT"/>
        </w:rPr>
        <w:t>Pirkėjas</w:t>
      </w:r>
      <w:r w:rsidRPr="00F74DCF">
        <w:rPr>
          <w:rFonts w:asciiTheme="minorHAnsi" w:hAnsiTheme="minorHAnsi" w:cstheme="minorHAnsi"/>
          <w:lang w:val="lt-LT"/>
        </w:rPr>
        <w:t xml:space="preserve">) eksploatuoja 3 radiolokatorių sistemas – Vilniaus, Kauno ir Palangos oro uostuose, kurias sudaro vienas bendrai įrengtas pirminis S-bangos radiolokatorius su antriniu </w:t>
      </w:r>
      <w:proofErr w:type="spellStart"/>
      <w:r w:rsidRPr="00F74DCF">
        <w:rPr>
          <w:rFonts w:asciiTheme="minorHAnsi" w:hAnsiTheme="minorHAnsi" w:cstheme="minorHAnsi"/>
          <w:lang w:val="lt-LT"/>
        </w:rPr>
        <w:t>Mode</w:t>
      </w:r>
      <w:proofErr w:type="spellEnd"/>
      <w:r w:rsidRPr="00F74DCF">
        <w:rPr>
          <w:rFonts w:asciiTheme="minorHAnsi" w:hAnsiTheme="minorHAnsi" w:cstheme="minorHAnsi"/>
          <w:lang w:val="lt-LT"/>
        </w:rPr>
        <w:t xml:space="preserve"> S ir du antriniai </w:t>
      </w:r>
      <w:proofErr w:type="spellStart"/>
      <w:r w:rsidRPr="00F74DCF">
        <w:rPr>
          <w:rFonts w:asciiTheme="minorHAnsi" w:hAnsiTheme="minorHAnsi" w:cstheme="minorHAnsi"/>
          <w:lang w:val="lt-LT"/>
        </w:rPr>
        <w:t>Mode</w:t>
      </w:r>
      <w:proofErr w:type="spellEnd"/>
      <w:r w:rsidRPr="00F74DCF">
        <w:rPr>
          <w:rFonts w:asciiTheme="minorHAnsi" w:hAnsiTheme="minorHAnsi" w:cstheme="minorHAnsi"/>
          <w:lang w:val="lt-LT"/>
        </w:rPr>
        <w:t xml:space="preserve"> S radarai. Tinkama Sukioji Jungtis (SJ) yra labai svarbi kiekvienos iš minėtų radaro sistemų sudėtinė dalis.</w:t>
      </w:r>
    </w:p>
    <w:p w14:paraId="0F6CC20E" w14:textId="7C9BBA45" w:rsidR="00181607" w:rsidRPr="00F74DCF" w:rsidRDefault="004267D2" w:rsidP="003B4C7A">
      <w:pPr>
        <w:pStyle w:val="ListParagraph"/>
        <w:rPr>
          <w:rFonts w:asciiTheme="minorHAnsi" w:hAnsiTheme="minorHAnsi" w:cstheme="minorHAnsi"/>
          <w:lang w:val="lt-LT"/>
        </w:rPr>
      </w:pPr>
      <w:r w:rsidRPr="004267D2">
        <w:rPr>
          <w:rFonts w:asciiTheme="minorHAnsi" w:hAnsiTheme="minorHAnsi" w:cstheme="minorHAnsi"/>
          <w:lang w:val="lt-LT"/>
        </w:rPr>
        <w:t xml:space="preserve">Šiame dokumente pateikiami techniniai reikalavimai, taikomi teikiant </w:t>
      </w:r>
      <w:r w:rsidRPr="00F74DCF">
        <w:rPr>
          <w:rFonts w:asciiTheme="minorHAnsi" w:hAnsiTheme="minorHAnsi" w:cstheme="minorHAnsi"/>
          <w:lang w:val="lt-LT"/>
        </w:rPr>
        <w:t>S</w:t>
      </w:r>
      <w:r w:rsidRPr="004267D2">
        <w:rPr>
          <w:rFonts w:asciiTheme="minorHAnsi" w:hAnsiTheme="minorHAnsi" w:cstheme="minorHAnsi"/>
          <w:lang w:val="lt-LT"/>
        </w:rPr>
        <w:t>J remonto paslaugas ir vis</w:t>
      </w:r>
      <w:r w:rsidRPr="00F74DCF">
        <w:rPr>
          <w:rFonts w:asciiTheme="minorHAnsi" w:hAnsiTheme="minorHAnsi" w:cstheme="minorHAnsi"/>
          <w:lang w:val="lt-LT"/>
        </w:rPr>
        <w:t xml:space="preserve">os </w:t>
      </w:r>
      <w:r w:rsidRPr="004267D2">
        <w:rPr>
          <w:rFonts w:asciiTheme="minorHAnsi" w:hAnsiTheme="minorHAnsi" w:cstheme="minorHAnsi"/>
          <w:lang w:val="lt-LT"/>
        </w:rPr>
        <w:t>reikaling</w:t>
      </w:r>
      <w:r w:rsidRPr="00F74DCF">
        <w:rPr>
          <w:rFonts w:asciiTheme="minorHAnsi" w:hAnsiTheme="minorHAnsi" w:cstheme="minorHAnsi"/>
          <w:lang w:val="lt-LT"/>
        </w:rPr>
        <w:t xml:space="preserve">os </w:t>
      </w:r>
      <w:r w:rsidRPr="004267D2">
        <w:rPr>
          <w:rFonts w:asciiTheme="minorHAnsi" w:hAnsiTheme="minorHAnsi" w:cstheme="minorHAnsi"/>
          <w:lang w:val="lt-LT"/>
        </w:rPr>
        <w:t>mechanin</w:t>
      </w:r>
      <w:r w:rsidRPr="00F74DCF">
        <w:rPr>
          <w:rFonts w:asciiTheme="minorHAnsi" w:hAnsiTheme="minorHAnsi" w:cstheme="minorHAnsi"/>
          <w:lang w:val="lt-LT"/>
        </w:rPr>
        <w:t xml:space="preserve">ės </w:t>
      </w:r>
      <w:r w:rsidRPr="004267D2">
        <w:rPr>
          <w:rFonts w:asciiTheme="minorHAnsi" w:hAnsiTheme="minorHAnsi" w:cstheme="minorHAnsi"/>
          <w:lang w:val="lt-LT"/>
        </w:rPr>
        <w:t>sąsaj</w:t>
      </w:r>
      <w:r w:rsidRPr="00F74DCF">
        <w:rPr>
          <w:rFonts w:asciiTheme="minorHAnsi" w:hAnsiTheme="minorHAnsi" w:cstheme="minorHAnsi"/>
          <w:lang w:val="lt-LT"/>
        </w:rPr>
        <w:t xml:space="preserve">os </w:t>
      </w:r>
      <w:r w:rsidRPr="004267D2">
        <w:rPr>
          <w:rFonts w:asciiTheme="minorHAnsi" w:hAnsiTheme="minorHAnsi" w:cstheme="minorHAnsi"/>
          <w:lang w:val="lt-LT"/>
        </w:rPr>
        <w:t>(</w:t>
      </w:r>
      <w:r w:rsidR="00E6668E" w:rsidRPr="00F74DCF">
        <w:rPr>
          <w:rFonts w:asciiTheme="minorHAnsi" w:hAnsiTheme="minorHAnsi" w:cstheme="minorHAnsi"/>
          <w:lang w:val="lt-LT"/>
        </w:rPr>
        <w:t>SJ</w:t>
      </w:r>
      <w:r w:rsidRPr="004267D2">
        <w:rPr>
          <w:rFonts w:asciiTheme="minorHAnsi" w:hAnsiTheme="minorHAnsi" w:cstheme="minorHAnsi"/>
          <w:lang w:val="lt-LT"/>
        </w:rPr>
        <w:t xml:space="preserve"> montavimo pjedestalo montavimo </w:t>
      </w:r>
      <w:proofErr w:type="spellStart"/>
      <w:r w:rsidRPr="004267D2">
        <w:rPr>
          <w:rFonts w:asciiTheme="minorHAnsi" w:hAnsiTheme="minorHAnsi" w:cstheme="minorHAnsi"/>
          <w:lang w:val="lt-LT"/>
        </w:rPr>
        <w:t>flanšas</w:t>
      </w:r>
      <w:proofErr w:type="spellEnd"/>
      <w:r w:rsidRPr="004267D2">
        <w:rPr>
          <w:rFonts w:asciiTheme="minorHAnsi" w:hAnsiTheme="minorHAnsi" w:cstheme="minorHAnsi"/>
          <w:lang w:val="lt-LT"/>
        </w:rPr>
        <w:t xml:space="preserve">, </w:t>
      </w:r>
      <w:proofErr w:type="spellStart"/>
      <w:r w:rsidRPr="004267D2">
        <w:rPr>
          <w:rFonts w:asciiTheme="minorHAnsi" w:hAnsiTheme="minorHAnsi" w:cstheme="minorHAnsi"/>
          <w:lang w:val="lt-LT"/>
        </w:rPr>
        <w:t>bangolaidžių</w:t>
      </w:r>
      <w:proofErr w:type="spellEnd"/>
      <w:r w:rsidRPr="004267D2">
        <w:rPr>
          <w:rFonts w:asciiTheme="minorHAnsi" w:hAnsiTheme="minorHAnsi" w:cstheme="minorHAnsi"/>
          <w:lang w:val="lt-LT"/>
        </w:rPr>
        <w:t xml:space="preserve"> geometrija ir ilgis nuo siųstuvo iki </w:t>
      </w:r>
      <w:proofErr w:type="spellStart"/>
      <w:r w:rsidRPr="004267D2">
        <w:rPr>
          <w:rFonts w:asciiTheme="minorHAnsi" w:hAnsiTheme="minorHAnsi" w:cstheme="minorHAnsi"/>
          <w:lang w:val="lt-LT"/>
        </w:rPr>
        <w:t>bangolaidžio</w:t>
      </w:r>
      <w:proofErr w:type="spellEnd"/>
      <w:r w:rsidRPr="004267D2">
        <w:rPr>
          <w:rFonts w:asciiTheme="minorHAnsi" w:hAnsiTheme="minorHAnsi" w:cstheme="minorHAnsi"/>
          <w:lang w:val="lt-LT"/>
        </w:rPr>
        <w:t xml:space="preserve"> </w:t>
      </w:r>
      <w:proofErr w:type="spellStart"/>
      <w:r w:rsidRPr="004267D2">
        <w:rPr>
          <w:rFonts w:asciiTheme="minorHAnsi" w:hAnsiTheme="minorHAnsi" w:cstheme="minorHAnsi"/>
          <w:lang w:val="lt-LT"/>
        </w:rPr>
        <w:t>flanšo</w:t>
      </w:r>
      <w:proofErr w:type="spellEnd"/>
      <w:r w:rsidRPr="004267D2">
        <w:rPr>
          <w:rFonts w:asciiTheme="minorHAnsi" w:hAnsiTheme="minorHAnsi" w:cstheme="minorHAnsi"/>
          <w:lang w:val="lt-LT"/>
        </w:rPr>
        <w:t xml:space="preserve"> ant stacionariosios </w:t>
      </w:r>
      <w:r w:rsidRPr="00F74DCF">
        <w:rPr>
          <w:rFonts w:asciiTheme="minorHAnsi" w:hAnsiTheme="minorHAnsi" w:cstheme="minorHAnsi"/>
          <w:lang w:val="lt-LT"/>
        </w:rPr>
        <w:t>S</w:t>
      </w:r>
      <w:r w:rsidRPr="004267D2">
        <w:rPr>
          <w:rFonts w:asciiTheme="minorHAnsi" w:hAnsiTheme="minorHAnsi" w:cstheme="minorHAnsi"/>
          <w:lang w:val="lt-LT"/>
        </w:rPr>
        <w:t xml:space="preserve">J dalies ir nuo </w:t>
      </w:r>
      <w:proofErr w:type="spellStart"/>
      <w:r w:rsidRPr="004267D2">
        <w:rPr>
          <w:rFonts w:asciiTheme="minorHAnsi" w:hAnsiTheme="minorHAnsi" w:cstheme="minorHAnsi"/>
          <w:lang w:val="lt-LT"/>
        </w:rPr>
        <w:t>bangolaidžio</w:t>
      </w:r>
      <w:proofErr w:type="spellEnd"/>
      <w:r w:rsidRPr="004267D2">
        <w:rPr>
          <w:rFonts w:asciiTheme="minorHAnsi" w:hAnsiTheme="minorHAnsi" w:cstheme="minorHAnsi"/>
          <w:lang w:val="lt-LT"/>
        </w:rPr>
        <w:t xml:space="preserve"> </w:t>
      </w:r>
      <w:proofErr w:type="spellStart"/>
      <w:r w:rsidRPr="004267D2">
        <w:rPr>
          <w:rFonts w:asciiTheme="minorHAnsi" w:hAnsiTheme="minorHAnsi" w:cstheme="minorHAnsi"/>
          <w:lang w:val="lt-LT"/>
        </w:rPr>
        <w:t>flanšo</w:t>
      </w:r>
      <w:proofErr w:type="spellEnd"/>
      <w:r w:rsidRPr="004267D2">
        <w:rPr>
          <w:rFonts w:asciiTheme="minorHAnsi" w:hAnsiTheme="minorHAnsi" w:cstheme="minorHAnsi"/>
          <w:lang w:val="lt-LT"/>
        </w:rPr>
        <w:t xml:space="preserve"> ant besisukančiosios </w:t>
      </w:r>
      <w:r w:rsidR="00E6668E" w:rsidRPr="00F74DCF">
        <w:rPr>
          <w:rFonts w:asciiTheme="minorHAnsi" w:hAnsiTheme="minorHAnsi" w:cstheme="minorHAnsi"/>
          <w:lang w:val="lt-LT"/>
        </w:rPr>
        <w:t>SJ</w:t>
      </w:r>
      <w:r w:rsidRPr="004267D2">
        <w:rPr>
          <w:rFonts w:asciiTheme="minorHAnsi" w:hAnsiTheme="minorHAnsi" w:cstheme="minorHAnsi"/>
          <w:lang w:val="lt-LT"/>
        </w:rPr>
        <w:t xml:space="preserve"> dalies iki antenos (toliau – „</w:t>
      </w:r>
      <w:r w:rsidRPr="00F74DCF">
        <w:rPr>
          <w:rFonts w:asciiTheme="minorHAnsi" w:hAnsiTheme="minorHAnsi" w:cstheme="minorHAnsi"/>
          <w:lang w:val="lt-LT"/>
        </w:rPr>
        <w:t>S</w:t>
      </w:r>
      <w:r w:rsidRPr="004267D2">
        <w:rPr>
          <w:rFonts w:asciiTheme="minorHAnsi" w:hAnsiTheme="minorHAnsi" w:cstheme="minorHAnsi"/>
          <w:lang w:val="lt-LT"/>
        </w:rPr>
        <w:t xml:space="preserve">J pritaikymo rinkinys“), kurie bus naudojami </w:t>
      </w:r>
      <w:r w:rsidRPr="00F74DCF">
        <w:rPr>
          <w:rFonts w:asciiTheme="minorHAnsi" w:hAnsiTheme="minorHAnsi" w:cstheme="minorHAnsi"/>
          <w:lang w:val="lt-LT"/>
        </w:rPr>
        <w:t>radiolokatoriams</w:t>
      </w:r>
      <w:r w:rsidRPr="004267D2">
        <w:rPr>
          <w:rFonts w:asciiTheme="minorHAnsi" w:hAnsiTheme="minorHAnsi" w:cstheme="minorHAnsi"/>
          <w:lang w:val="lt-LT"/>
        </w:rPr>
        <w:t>, kuri</w:t>
      </w:r>
      <w:r w:rsidRPr="00F74DCF">
        <w:rPr>
          <w:rFonts w:asciiTheme="minorHAnsi" w:hAnsiTheme="minorHAnsi" w:cstheme="minorHAnsi"/>
          <w:lang w:val="lt-LT"/>
        </w:rPr>
        <w:t>uo</w:t>
      </w:r>
      <w:r w:rsidRPr="004267D2">
        <w:rPr>
          <w:rFonts w:asciiTheme="minorHAnsi" w:hAnsiTheme="minorHAnsi" w:cstheme="minorHAnsi"/>
          <w:lang w:val="lt-LT"/>
        </w:rPr>
        <w:t>s eksploatuoja</w:t>
      </w:r>
      <w:r w:rsidRPr="00F74DCF">
        <w:rPr>
          <w:rFonts w:asciiTheme="minorHAnsi" w:hAnsiTheme="minorHAnsi" w:cstheme="minorHAnsi"/>
          <w:lang w:val="lt-LT"/>
        </w:rPr>
        <w:t xml:space="preserve"> </w:t>
      </w:r>
      <w:r w:rsidR="00FA0FC3">
        <w:rPr>
          <w:rFonts w:asciiTheme="minorHAnsi" w:hAnsiTheme="minorHAnsi" w:cstheme="minorHAnsi"/>
          <w:lang w:val="lt-LT"/>
        </w:rPr>
        <w:t>Pirkėjas</w:t>
      </w:r>
      <w:r w:rsidR="00AA2A89" w:rsidRPr="00F74DCF">
        <w:rPr>
          <w:rFonts w:asciiTheme="minorHAnsi" w:hAnsiTheme="minorHAnsi" w:cstheme="minorHAnsi"/>
          <w:lang w:val="lt-LT"/>
        </w:rPr>
        <w:t>.</w:t>
      </w:r>
      <w:r w:rsidR="000B7EBA" w:rsidRPr="00F74DCF">
        <w:rPr>
          <w:rFonts w:asciiTheme="minorHAnsi" w:hAnsiTheme="minorHAnsi" w:cstheme="minorHAnsi"/>
          <w:lang w:val="lt-LT"/>
        </w:rPr>
        <w:t xml:space="preserve"> </w:t>
      </w:r>
    </w:p>
    <w:p w14:paraId="5A5D5B17" w14:textId="378A5A79" w:rsidR="00456D43" w:rsidRPr="00F74DCF" w:rsidRDefault="00E6668E" w:rsidP="00B47256">
      <w:pPr>
        <w:pStyle w:val="Heading2"/>
        <w:rPr>
          <w:rFonts w:asciiTheme="minorHAnsi" w:hAnsiTheme="minorHAnsi" w:cstheme="minorHAnsi"/>
          <w:lang w:val="lt-LT"/>
        </w:rPr>
      </w:pPr>
      <w:bookmarkStart w:id="2" w:name="_Toc205307072"/>
      <w:r w:rsidRPr="00F74DCF">
        <w:rPr>
          <w:rFonts w:asciiTheme="minorHAnsi" w:hAnsiTheme="minorHAnsi" w:cstheme="minorHAnsi"/>
          <w:lang w:val="lt-LT"/>
        </w:rPr>
        <w:t>Pristatymo apimtis</w:t>
      </w:r>
      <w:bookmarkEnd w:id="2"/>
    </w:p>
    <w:p w14:paraId="662B619D" w14:textId="7E8E6853" w:rsidR="00EC4BBE" w:rsidRDefault="00FA0FC3" w:rsidP="00167850">
      <w:pPr>
        <w:pStyle w:val="ListParagraph"/>
        <w:rPr>
          <w:rFonts w:asciiTheme="minorHAnsi" w:hAnsiTheme="minorHAnsi" w:cstheme="minorHAnsi"/>
          <w:lang w:val="lt-LT"/>
        </w:rPr>
      </w:pPr>
      <w:r>
        <w:rPr>
          <w:rFonts w:asciiTheme="minorHAnsi" w:hAnsiTheme="minorHAnsi" w:cstheme="minorHAnsi"/>
          <w:lang w:val="lt-LT"/>
        </w:rPr>
        <w:t>Pirkėjas</w:t>
      </w:r>
      <w:r w:rsidR="00EC4BBE" w:rsidRPr="00F74DCF">
        <w:rPr>
          <w:rFonts w:asciiTheme="minorHAnsi" w:hAnsiTheme="minorHAnsi" w:cstheme="minorHAnsi"/>
          <w:lang w:val="lt-LT"/>
        </w:rPr>
        <w:t xml:space="preserve"> </w:t>
      </w:r>
      <w:r w:rsidR="004267D2" w:rsidRPr="00F74DCF">
        <w:rPr>
          <w:rFonts w:asciiTheme="minorHAnsi" w:hAnsiTheme="minorHAnsi" w:cstheme="minorHAnsi"/>
          <w:lang w:val="lt-LT"/>
        </w:rPr>
        <w:t>ketina įsigyti</w:t>
      </w:r>
      <w:r w:rsidR="00EC4BBE">
        <w:rPr>
          <w:rFonts w:asciiTheme="minorHAnsi" w:hAnsiTheme="minorHAnsi" w:cstheme="minorHAnsi"/>
          <w:lang w:val="lt-LT"/>
        </w:rPr>
        <w:t>:</w:t>
      </w:r>
    </w:p>
    <w:p w14:paraId="37116C0A" w14:textId="535A351C" w:rsidR="00A21FFF" w:rsidRPr="00A21FFF" w:rsidRDefault="00A21FFF" w:rsidP="00A21FFF">
      <w:pPr>
        <w:ind w:left="890" w:hanging="567"/>
        <w:rPr>
          <w:rFonts w:asciiTheme="minorHAnsi" w:hAnsiTheme="minorHAnsi" w:cstheme="minorHAnsi"/>
          <w:lang w:val="lt-LT"/>
        </w:rPr>
      </w:pPr>
      <w:r>
        <w:rPr>
          <w:rFonts w:asciiTheme="minorHAnsi" w:hAnsiTheme="minorHAnsi" w:cstheme="minorHAnsi"/>
          <w:lang w:val="lt-LT"/>
        </w:rPr>
        <w:t xml:space="preserve">           </w:t>
      </w:r>
      <w:r w:rsidRPr="00A21FFF">
        <w:rPr>
          <w:rFonts w:asciiTheme="minorHAnsi" w:hAnsiTheme="minorHAnsi" w:cstheme="minorHAnsi"/>
          <w:lang w:val="lt-LT"/>
        </w:rPr>
        <w:t>a) 1 (vieno</w:t>
      </w:r>
      <w:r>
        <w:rPr>
          <w:rFonts w:asciiTheme="minorHAnsi" w:hAnsiTheme="minorHAnsi" w:cstheme="minorHAnsi"/>
          <w:lang w:val="lt-LT"/>
        </w:rPr>
        <w:t>s</w:t>
      </w:r>
      <w:r w:rsidRPr="00A21FFF">
        <w:rPr>
          <w:rFonts w:asciiTheme="minorHAnsi" w:hAnsiTheme="minorHAnsi" w:cstheme="minorHAnsi"/>
          <w:lang w:val="lt-LT"/>
        </w:rPr>
        <w:t xml:space="preserve">) </w:t>
      </w:r>
      <w:r>
        <w:rPr>
          <w:rFonts w:asciiTheme="minorHAnsi" w:hAnsiTheme="minorHAnsi" w:cstheme="minorHAnsi"/>
          <w:lang w:val="lt-LT"/>
        </w:rPr>
        <w:t>S</w:t>
      </w:r>
      <w:r w:rsidRPr="00A21FFF">
        <w:rPr>
          <w:rFonts w:asciiTheme="minorHAnsi" w:hAnsiTheme="minorHAnsi" w:cstheme="minorHAnsi"/>
          <w:lang w:val="lt-LT"/>
        </w:rPr>
        <w:t>J (</w:t>
      </w:r>
      <w:proofErr w:type="spellStart"/>
      <w:r w:rsidRPr="00A21FFF">
        <w:rPr>
          <w:rFonts w:asciiTheme="minorHAnsi" w:hAnsiTheme="minorHAnsi" w:cstheme="minorHAnsi"/>
          <w:lang w:val="lt-LT"/>
        </w:rPr>
        <w:t>Spinner</w:t>
      </w:r>
      <w:proofErr w:type="spellEnd"/>
      <w:r w:rsidRPr="00A21FFF">
        <w:rPr>
          <w:rFonts w:asciiTheme="minorHAnsi" w:hAnsiTheme="minorHAnsi" w:cstheme="minorHAnsi"/>
          <w:lang w:val="lt-LT"/>
        </w:rPr>
        <w:t xml:space="preserve"> BN532501) remonto paslaug</w:t>
      </w:r>
      <w:r>
        <w:rPr>
          <w:rFonts w:asciiTheme="minorHAnsi" w:hAnsiTheme="minorHAnsi" w:cstheme="minorHAnsi"/>
          <w:lang w:val="lt-LT"/>
        </w:rPr>
        <w:t>a</w:t>
      </w:r>
      <w:r w:rsidRPr="00A21FFF">
        <w:rPr>
          <w:rFonts w:asciiTheme="minorHAnsi" w:hAnsiTheme="minorHAnsi" w:cstheme="minorHAnsi"/>
          <w:lang w:val="lt-LT"/>
        </w:rPr>
        <w:t xml:space="preserve">s, įskaitant tinkamą SJ pritaikymo radiolokatoriams rinkinį. Ši </w:t>
      </w:r>
      <w:r>
        <w:rPr>
          <w:rFonts w:asciiTheme="minorHAnsi" w:hAnsiTheme="minorHAnsi" w:cstheme="minorHAnsi"/>
          <w:lang w:val="lt-LT"/>
        </w:rPr>
        <w:t>S</w:t>
      </w:r>
      <w:r w:rsidRPr="00A21FFF">
        <w:rPr>
          <w:rFonts w:asciiTheme="minorHAnsi" w:hAnsiTheme="minorHAnsi" w:cstheme="minorHAnsi"/>
          <w:lang w:val="lt-LT"/>
        </w:rPr>
        <w:t>J bus naudojama kaip atsargin</w:t>
      </w:r>
      <w:r>
        <w:rPr>
          <w:rFonts w:asciiTheme="minorHAnsi" w:hAnsiTheme="minorHAnsi" w:cstheme="minorHAnsi"/>
          <w:lang w:val="lt-LT"/>
        </w:rPr>
        <w:t>ė</w:t>
      </w:r>
      <w:r w:rsidRPr="00A21FFF">
        <w:rPr>
          <w:rFonts w:asciiTheme="minorHAnsi" w:hAnsiTheme="minorHAnsi" w:cstheme="minorHAnsi"/>
          <w:lang w:val="lt-LT"/>
        </w:rPr>
        <w:t xml:space="preserve"> </w:t>
      </w:r>
      <w:r>
        <w:rPr>
          <w:rFonts w:asciiTheme="minorHAnsi" w:hAnsiTheme="minorHAnsi" w:cstheme="minorHAnsi"/>
          <w:lang w:val="lt-LT"/>
        </w:rPr>
        <w:t>S</w:t>
      </w:r>
      <w:r w:rsidRPr="00A21FFF">
        <w:rPr>
          <w:rFonts w:asciiTheme="minorHAnsi" w:hAnsiTheme="minorHAnsi" w:cstheme="minorHAnsi"/>
          <w:lang w:val="lt-LT"/>
        </w:rPr>
        <w:t xml:space="preserve">J visiems radiolokatoriams. Ne vėliau kaip per 10 (dešimt) darbo dienų nuo </w:t>
      </w:r>
      <w:r>
        <w:rPr>
          <w:rFonts w:asciiTheme="minorHAnsi" w:hAnsiTheme="minorHAnsi" w:cstheme="minorHAnsi"/>
          <w:lang w:val="lt-LT"/>
        </w:rPr>
        <w:t>S</w:t>
      </w:r>
      <w:r w:rsidRPr="00A21FFF">
        <w:rPr>
          <w:rFonts w:asciiTheme="minorHAnsi" w:hAnsiTheme="minorHAnsi" w:cstheme="minorHAnsi"/>
          <w:lang w:val="lt-LT"/>
        </w:rPr>
        <w:t>J (</w:t>
      </w:r>
      <w:proofErr w:type="spellStart"/>
      <w:r w:rsidRPr="00A21FFF">
        <w:rPr>
          <w:rFonts w:asciiTheme="minorHAnsi" w:hAnsiTheme="minorHAnsi" w:cstheme="minorHAnsi"/>
          <w:lang w:val="lt-LT"/>
        </w:rPr>
        <w:t>Spinner</w:t>
      </w:r>
      <w:proofErr w:type="spellEnd"/>
      <w:r w:rsidRPr="00A21FFF">
        <w:rPr>
          <w:rFonts w:asciiTheme="minorHAnsi" w:hAnsiTheme="minorHAnsi" w:cstheme="minorHAnsi"/>
          <w:lang w:val="lt-LT"/>
        </w:rPr>
        <w:t xml:space="preserve"> BN532501) gavimo dienos „</w:t>
      </w:r>
      <w:proofErr w:type="spellStart"/>
      <w:r w:rsidRPr="00A21FFF">
        <w:rPr>
          <w:rFonts w:asciiTheme="minorHAnsi" w:hAnsiTheme="minorHAnsi" w:cstheme="minorHAnsi"/>
          <w:lang w:val="lt-LT"/>
        </w:rPr>
        <w:t>Spinner</w:t>
      </w:r>
      <w:proofErr w:type="spellEnd"/>
      <w:r w:rsidRPr="00A21FFF">
        <w:rPr>
          <w:rFonts w:asciiTheme="minorHAnsi" w:hAnsiTheme="minorHAnsi" w:cstheme="minorHAnsi"/>
          <w:lang w:val="lt-LT"/>
        </w:rPr>
        <w:t>“ raštu informuos „</w:t>
      </w:r>
      <w:proofErr w:type="spellStart"/>
      <w:r w:rsidRPr="00A21FFF">
        <w:rPr>
          <w:rFonts w:asciiTheme="minorHAnsi" w:hAnsiTheme="minorHAnsi" w:cstheme="minorHAnsi"/>
          <w:lang w:val="lt-LT"/>
        </w:rPr>
        <w:t>Ramet</w:t>
      </w:r>
      <w:proofErr w:type="spellEnd"/>
      <w:r w:rsidRPr="00A21FFF">
        <w:rPr>
          <w:rFonts w:asciiTheme="minorHAnsi" w:hAnsiTheme="minorHAnsi" w:cstheme="minorHAnsi"/>
          <w:lang w:val="lt-LT"/>
        </w:rPr>
        <w:t>“, iki kada jie įvertins ir apskaičiuos (pagal Sutartyje nurodytus įkainius) remonto kainą ir nurodys ją Pirkėjui. Remonto kaina turi būti iš anksto suderinta ir patvirtinta raštu el. paštu. Pirkėjui paprašius, Tiekėjas privalo pateikti remonto kainos pagrindimą;</w:t>
      </w:r>
    </w:p>
    <w:p w14:paraId="3AD5F895" w14:textId="502A26EA" w:rsidR="00A21FFF" w:rsidRPr="00A21FFF" w:rsidRDefault="00A21FFF" w:rsidP="00A21FFF">
      <w:pPr>
        <w:pStyle w:val="ListParagraph"/>
        <w:numPr>
          <w:ilvl w:val="0"/>
          <w:numId w:val="0"/>
        </w:numPr>
        <w:ind w:left="890"/>
        <w:rPr>
          <w:rFonts w:asciiTheme="minorHAnsi" w:hAnsiTheme="minorHAnsi" w:cstheme="minorHAnsi"/>
          <w:lang w:val="lt-LT"/>
        </w:rPr>
      </w:pPr>
      <w:r w:rsidRPr="00A21FFF">
        <w:rPr>
          <w:rFonts w:asciiTheme="minorHAnsi" w:hAnsiTheme="minorHAnsi" w:cstheme="minorHAnsi"/>
          <w:lang w:val="lt-LT"/>
        </w:rPr>
        <w:t>b) suremontuoto</w:t>
      </w:r>
      <w:r>
        <w:rPr>
          <w:rFonts w:asciiTheme="minorHAnsi" w:hAnsiTheme="minorHAnsi" w:cstheme="minorHAnsi"/>
          <w:lang w:val="lt-LT"/>
        </w:rPr>
        <w:t>s</w:t>
      </w:r>
      <w:r w:rsidRPr="00A21FFF">
        <w:rPr>
          <w:rFonts w:asciiTheme="minorHAnsi" w:hAnsiTheme="minorHAnsi" w:cstheme="minorHAnsi"/>
          <w:lang w:val="lt-LT"/>
        </w:rPr>
        <w:t xml:space="preserve"> </w:t>
      </w:r>
      <w:r>
        <w:rPr>
          <w:rFonts w:asciiTheme="minorHAnsi" w:hAnsiTheme="minorHAnsi" w:cstheme="minorHAnsi"/>
          <w:lang w:val="lt-LT"/>
        </w:rPr>
        <w:t>S</w:t>
      </w:r>
      <w:r w:rsidRPr="00A21FFF">
        <w:rPr>
          <w:rFonts w:asciiTheme="minorHAnsi" w:hAnsiTheme="minorHAnsi" w:cstheme="minorHAnsi"/>
          <w:lang w:val="lt-LT"/>
        </w:rPr>
        <w:t>J (</w:t>
      </w:r>
      <w:proofErr w:type="spellStart"/>
      <w:r w:rsidRPr="00A21FFF">
        <w:rPr>
          <w:rFonts w:asciiTheme="minorHAnsi" w:hAnsiTheme="minorHAnsi" w:cstheme="minorHAnsi"/>
          <w:lang w:val="lt-LT"/>
        </w:rPr>
        <w:t>Spinner</w:t>
      </w:r>
      <w:proofErr w:type="spellEnd"/>
      <w:r w:rsidRPr="00A21FFF">
        <w:rPr>
          <w:rFonts w:asciiTheme="minorHAnsi" w:hAnsiTheme="minorHAnsi" w:cstheme="minorHAnsi"/>
          <w:lang w:val="lt-LT"/>
        </w:rPr>
        <w:t xml:space="preserve"> BN532501) įrengimo paslaugos. Pirkėjas neįsipareigoja pirkti </w:t>
      </w:r>
      <w:r>
        <w:rPr>
          <w:rFonts w:asciiTheme="minorHAnsi" w:hAnsiTheme="minorHAnsi" w:cstheme="minorHAnsi"/>
          <w:lang w:val="lt-LT"/>
        </w:rPr>
        <w:t>įrengimo</w:t>
      </w:r>
      <w:r w:rsidRPr="00A21FFF">
        <w:rPr>
          <w:rFonts w:asciiTheme="minorHAnsi" w:hAnsiTheme="minorHAnsi" w:cstheme="minorHAnsi"/>
          <w:lang w:val="lt-LT"/>
        </w:rPr>
        <w:t xml:space="preserve"> paslaugų. </w:t>
      </w:r>
      <w:r>
        <w:rPr>
          <w:rFonts w:asciiTheme="minorHAnsi" w:hAnsiTheme="minorHAnsi" w:cstheme="minorHAnsi"/>
          <w:lang w:val="lt-LT"/>
        </w:rPr>
        <w:t>Įrengimo</w:t>
      </w:r>
      <w:r w:rsidRPr="00A21FFF">
        <w:rPr>
          <w:rFonts w:asciiTheme="minorHAnsi" w:hAnsiTheme="minorHAnsi" w:cstheme="minorHAnsi"/>
          <w:lang w:val="lt-LT"/>
        </w:rPr>
        <w:t xml:space="preserve"> paslaugos teikiamos tik gavus Pirkėjo užsakymą, pateiktą el. paštu sutarties galiojimo metu. Užsakymas turi būti pateiktas ne vėliau kaip likus penkiems mėnesiams iki sutarties pabaigos datos.</w:t>
      </w:r>
    </w:p>
    <w:p w14:paraId="70C31DE8" w14:textId="23E6ACC0" w:rsidR="00A21FFF" w:rsidRPr="00A21FFF" w:rsidRDefault="00A21FFF" w:rsidP="00A21FFF">
      <w:pPr>
        <w:pStyle w:val="ListParagraph"/>
        <w:numPr>
          <w:ilvl w:val="0"/>
          <w:numId w:val="0"/>
        </w:numPr>
        <w:ind w:left="890"/>
        <w:rPr>
          <w:rFonts w:asciiTheme="minorHAnsi" w:hAnsiTheme="minorHAnsi" w:cstheme="minorHAnsi"/>
          <w:lang w:val="lt-LT"/>
        </w:rPr>
      </w:pPr>
      <w:r w:rsidRPr="00A21FFF">
        <w:rPr>
          <w:rFonts w:asciiTheme="minorHAnsi" w:hAnsiTheme="minorHAnsi" w:cstheme="minorHAnsi"/>
          <w:lang w:val="lt-LT"/>
        </w:rPr>
        <w:t>c) suremontuoto</w:t>
      </w:r>
      <w:r>
        <w:rPr>
          <w:rFonts w:asciiTheme="minorHAnsi" w:hAnsiTheme="minorHAnsi" w:cstheme="minorHAnsi"/>
          <w:lang w:val="lt-LT"/>
        </w:rPr>
        <w:t>s</w:t>
      </w:r>
      <w:r w:rsidRPr="00A21FFF">
        <w:rPr>
          <w:rFonts w:asciiTheme="minorHAnsi" w:hAnsiTheme="minorHAnsi" w:cstheme="minorHAnsi"/>
          <w:lang w:val="lt-LT"/>
        </w:rPr>
        <w:t xml:space="preserve"> </w:t>
      </w:r>
      <w:r>
        <w:rPr>
          <w:rFonts w:asciiTheme="minorHAnsi" w:hAnsiTheme="minorHAnsi" w:cstheme="minorHAnsi"/>
          <w:lang w:val="lt-LT"/>
        </w:rPr>
        <w:t>S</w:t>
      </w:r>
      <w:r w:rsidRPr="00A21FFF">
        <w:rPr>
          <w:rFonts w:asciiTheme="minorHAnsi" w:hAnsiTheme="minorHAnsi" w:cstheme="minorHAnsi"/>
          <w:lang w:val="lt-LT"/>
        </w:rPr>
        <w:t xml:space="preserve">J sandėliavimo paslaugos. Tiekėjas, suremontavęs </w:t>
      </w:r>
      <w:r>
        <w:rPr>
          <w:rFonts w:asciiTheme="minorHAnsi" w:hAnsiTheme="minorHAnsi" w:cstheme="minorHAnsi"/>
          <w:lang w:val="lt-LT"/>
        </w:rPr>
        <w:t>SJ</w:t>
      </w:r>
      <w:r w:rsidRPr="00A21FFF">
        <w:rPr>
          <w:rFonts w:asciiTheme="minorHAnsi" w:hAnsiTheme="minorHAnsi" w:cstheme="minorHAnsi"/>
          <w:lang w:val="lt-LT"/>
        </w:rPr>
        <w:t xml:space="preserve">, jį saugo savo arba trečiosios šalies patalpose, kol gauna 1.2.1. b) punkte nurodytą užsakymą. Jei Tiekėjas negauna užsakymo per 3 metus nuo sutarties įsigaliojimo, suremontuota </w:t>
      </w:r>
      <w:r>
        <w:rPr>
          <w:rFonts w:asciiTheme="minorHAnsi" w:hAnsiTheme="minorHAnsi" w:cstheme="minorHAnsi"/>
          <w:lang w:val="lt-LT"/>
        </w:rPr>
        <w:t>SJ</w:t>
      </w:r>
      <w:r w:rsidRPr="00A21FFF">
        <w:rPr>
          <w:rFonts w:asciiTheme="minorHAnsi" w:hAnsiTheme="minorHAnsi" w:cstheme="minorHAnsi"/>
          <w:lang w:val="lt-LT"/>
        </w:rPr>
        <w:t xml:space="preserve"> grąžinama Pirkėjui ne vėliau kaip per 1 (vieną) mėnesį.</w:t>
      </w:r>
    </w:p>
    <w:p w14:paraId="22F699FB" w14:textId="760E6E9A" w:rsidR="003B0247" w:rsidRPr="00F74DCF" w:rsidRDefault="00E6668E" w:rsidP="00B47256">
      <w:pPr>
        <w:pStyle w:val="Heading1"/>
        <w:rPr>
          <w:rFonts w:asciiTheme="minorHAnsi" w:hAnsiTheme="minorHAnsi" w:cstheme="minorHAnsi"/>
          <w:lang w:val="lt-LT"/>
        </w:rPr>
      </w:pPr>
      <w:bookmarkStart w:id="3" w:name="_Toc205307073"/>
      <w:r w:rsidRPr="00F74DCF">
        <w:rPr>
          <w:rFonts w:asciiTheme="minorHAnsi" w:hAnsiTheme="minorHAnsi" w:cstheme="minorHAnsi"/>
          <w:lang w:val="lt-LT"/>
        </w:rPr>
        <w:t>REIKALAVIMAI</w:t>
      </w:r>
      <w:bookmarkEnd w:id="3"/>
    </w:p>
    <w:p w14:paraId="697DF3F8" w14:textId="45D04283" w:rsidR="00A548AB" w:rsidRPr="00F74DCF" w:rsidRDefault="00E6668E" w:rsidP="00223100">
      <w:pPr>
        <w:pStyle w:val="Heading2"/>
        <w:rPr>
          <w:rFonts w:asciiTheme="minorHAnsi" w:hAnsiTheme="minorHAnsi" w:cstheme="minorHAnsi"/>
          <w:lang w:val="lt-LT"/>
        </w:rPr>
      </w:pPr>
      <w:bookmarkStart w:id="4" w:name="_Toc205307074"/>
      <w:r w:rsidRPr="00F74DCF">
        <w:rPr>
          <w:rFonts w:asciiTheme="minorHAnsi" w:hAnsiTheme="minorHAnsi" w:cstheme="minorHAnsi"/>
          <w:lang w:val="lt-LT"/>
        </w:rPr>
        <w:t>Bendrieji reikalavimai</w:t>
      </w:r>
      <w:bookmarkEnd w:id="4"/>
    </w:p>
    <w:p w14:paraId="20055D5E" w14:textId="59AF5516" w:rsidR="006B39D8" w:rsidRPr="00F74DCF" w:rsidRDefault="004267D2" w:rsidP="00167850">
      <w:pPr>
        <w:pStyle w:val="ListParagraph"/>
        <w:rPr>
          <w:rFonts w:asciiTheme="minorHAnsi" w:hAnsiTheme="minorHAnsi" w:cstheme="minorHAnsi"/>
          <w:lang w:val="lt-LT"/>
        </w:rPr>
      </w:pPr>
      <w:r w:rsidRPr="00F74DCF">
        <w:rPr>
          <w:rFonts w:asciiTheme="minorHAnsi" w:hAnsiTheme="minorHAnsi" w:cstheme="minorHAnsi"/>
          <w:lang w:val="lt-LT"/>
        </w:rPr>
        <w:t>Siūlom</w:t>
      </w:r>
      <w:r w:rsidR="002F1D47" w:rsidRPr="00F74DCF">
        <w:rPr>
          <w:rFonts w:asciiTheme="minorHAnsi" w:hAnsiTheme="minorHAnsi" w:cstheme="minorHAnsi"/>
          <w:lang w:val="lt-LT"/>
        </w:rPr>
        <w:t>a</w:t>
      </w:r>
      <w:r w:rsidRPr="00F74DCF">
        <w:rPr>
          <w:rFonts w:asciiTheme="minorHAnsi" w:hAnsiTheme="minorHAnsi" w:cstheme="minorHAnsi"/>
          <w:lang w:val="lt-LT"/>
        </w:rPr>
        <w:t xml:space="preserve"> </w:t>
      </w:r>
      <w:r w:rsidR="002F1D47" w:rsidRPr="00F74DCF">
        <w:rPr>
          <w:rFonts w:asciiTheme="minorHAnsi" w:hAnsiTheme="minorHAnsi" w:cstheme="minorHAnsi"/>
          <w:lang w:val="lt-LT"/>
        </w:rPr>
        <w:t>S</w:t>
      </w:r>
      <w:r w:rsidRPr="00F74DCF">
        <w:rPr>
          <w:rFonts w:asciiTheme="minorHAnsi" w:hAnsiTheme="minorHAnsi" w:cstheme="minorHAnsi"/>
          <w:lang w:val="lt-LT"/>
        </w:rPr>
        <w:t xml:space="preserve">J turi turėti 6 (šešis) radijo dažnio (RF) kanalus – bent vieną </w:t>
      </w:r>
      <w:proofErr w:type="spellStart"/>
      <w:r w:rsidRPr="00F74DCF">
        <w:rPr>
          <w:rFonts w:asciiTheme="minorHAnsi" w:hAnsiTheme="minorHAnsi" w:cstheme="minorHAnsi"/>
          <w:lang w:val="lt-LT"/>
        </w:rPr>
        <w:t>bangolaidžio</w:t>
      </w:r>
      <w:proofErr w:type="spellEnd"/>
      <w:r w:rsidRPr="00F74DCF">
        <w:rPr>
          <w:rFonts w:asciiTheme="minorHAnsi" w:hAnsiTheme="minorHAnsi" w:cstheme="minorHAnsi"/>
          <w:lang w:val="lt-LT"/>
        </w:rPr>
        <w:t xml:space="preserve"> kanalą S-juostos (dažnių diapazonas nuo 2,7 iki 2,9 GHz) pirminio stebėjimo radaro (PSR) skenavimo impulsams su didelio galingumo lygiu perduoti ir 5 (penkis) koaksialinius (su N tipo jungtimis) RF kanalus, 2 (du) azimutinius kodavimo įrenginius ir slydimo žiedą.</w:t>
      </w:r>
    </w:p>
    <w:p w14:paraId="08DBA4B0" w14:textId="1F4BDF0C" w:rsidR="00D64F8D" w:rsidRPr="00F74DCF" w:rsidRDefault="00E6668E" w:rsidP="00B47256">
      <w:pPr>
        <w:rPr>
          <w:rFonts w:asciiTheme="minorHAnsi" w:hAnsiTheme="minorHAnsi" w:cstheme="minorHAnsi"/>
          <w:lang w:val="lt-LT"/>
        </w:rPr>
      </w:pPr>
      <w:r w:rsidRPr="00F74DCF">
        <w:rPr>
          <w:rStyle w:val="Strong"/>
          <w:rFonts w:asciiTheme="minorHAnsi" w:hAnsiTheme="minorHAnsi" w:cstheme="minorHAnsi"/>
          <w:lang w:val="lt-LT"/>
        </w:rPr>
        <w:t>SVARBI PASTABA</w:t>
      </w:r>
      <w:r w:rsidR="009A17A2" w:rsidRPr="00F74DCF">
        <w:rPr>
          <w:rFonts w:asciiTheme="minorHAnsi" w:hAnsiTheme="minorHAnsi" w:cstheme="minorHAnsi"/>
          <w:lang w:val="lt-LT"/>
        </w:rPr>
        <w:t xml:space="preserve">: </w:t>
      </w:r>
      <w:r w:rsidR="002F1D47" w:rsidRPr="00F74DCF">
        <w:rPr>
          <w:rFonts w:asciiTheme="minorHAnsi" w:hAnsiTheme="minorHAnsi" w:cstheme="minorHAnsi"/>
          <w:lang w:val="lt-LT"/>
        </w:rPr>
        <w:t xml:space="preserve">Šiuo metu </w:t>
      </w:r>
      <w:r w:rsidR="00FA0FC3">
        <w:rPr>
          <w:rFonts w:asciiTheme="minorHAnsi" w:hAnsiTheme="minorHAnsi" w:cstheme="minorHAnsi"/>
          <w:lang w:val="lt-LT"/>
        </w:rPr>
        <w:t>Pirkėjas</w:t>
      </w:r>
      <w:r w:rsidR="00EC4BBE" w:rsidRPr="00F74DCF">
        <w:rPr>
          <w:rFonts w:asciiTheme="minorHAnsi" w:hAnsiTheme="minorHAnsi" w:cstheme="minorHAnsi"/>
          <w:lang w:val="lt-LT"/>
        </w:rPr>
        <w:t xml:space="preserve"> </w:t>
      </w:r>
      <w:r w:rsidR="002F1D47" w:rsidRPr="00F74DCF">
        <w:rPr>
          <w:rFonts w:asciiTheme="minorHAnsi" w:hAnsiTheme="minorHAnsi" w:cstheme="minorHAnsi"/>
          <w:lang w:val="lt-LT"/>
        </w:rPr>
        <w:t xml:space="preserve">naudoja </w:t>
      </w:r>
      <w:r w:rsidR="00EC4BBE" w:rsidRPr="00F74DCF">
        <w:rPr>
          <w:rFonts w:asciiTheme="minorHAnsi" w:hAnsiTheme="minorHAnsi" w:cstheme="minorHAnsi"/>
          <w:lang w:val="lt-LT"/>
        </w:rPr>
        <w:t>tr</w:t>
      </w:r>
      <w:r w:rsidR="00EC4BBE">
        <w:rPr>
          <w:rFonts w:asciiTheme="minorHAnsi" w:hAnsiTheme="minorHAnsi" w:cstheme="minorHAnsi"/>
          <w:lang w:val="lt-LT"/>
        </w:rPr>
        <w:t>i</w:t>
      </w:r>
      <w:r w:rsidR="00EC4BBE" w:rsidRPr="00F74DCF">
        <w:rPr>
          <w:rFonts w:asciiTheme="minorHAnsi" w:hAnsiTheme="minorHAnsi" w:cstheme="minorHAnsi"/>
          <w:lang w:val="lt-LT"/>
        </w:rPr>
        <w:t xml:space="preserve">s </w:t>
      </w:r>
      <w:r w:rsidRPr="00F74DCF">
        <w:rPr>
          <w:rFonts w:asciiTheme="minorHAnsi" w:hAnsiTheme="minorHAnsi" w:cstheme="minorHAnsi"/>
          <w:lang w:val="lt-LT"/>
        </w:rPr>
        <w:t>SJ</w:t>
      </w:r>
      <w:r w:rsidR="002F1D47" w:rsidRPr="00F74DCF">
        <w:rPr>
          <w:rFonts w:asciiTheme="minorHAnsi" w:hAnsiTheme="minorHAnsi" w:cstheme="minorHAnsi"/>
          <w:lang w:val="lt-LT"/>
        </w:rPr>
        <w:t xml:space="preserve"> </w:t>
      </w:r>
      <w:r w:rsidR="00EC4BBE" w:rsidRPr="00F74DCF">
        <w:rPr>
          <w:rFonts w:asciiTheme="minorHAnsi" w:hAnsiTheme="minorHAnsi" w:cstheme="minorHAnsi"/>
          <w:lang w:val="lt-LT"/>
        </w:rPr>
        <w:t>tip</w:t>
      </w:r>
      <w:r w:rsidR="00EC4BBE">
        <w:rPr>
          <w:rFonts w:asciiTheme="minorHAnsi" w:hAnsiTheme="minorHAnsi" w:cstheme="minorHAnsi"/>
          <w:lang w:val="lt-LT"/>
        </w:rPr>
        <w:t>us</w:t>
      </w:r>
      <w:r w:rsidR="00D64F8D" w:rsidRPr="00F74DCF">
        <w:rPr>
          <w:rFonts w:asciiTheme="minorHAnsi" w:hAnsiTheme="minorHAnsi" w:cstheme="minorHAnsi"/>
          <w:lang w:val="lt-LT"/>
        </w:rPr>
        <w:t>:</w:t>
      </w:r>
    </w:p>
    <w:p w14:paraId="6D4996A0" w14:textId="256E5C67" w:rsidR="00D64F8D" w:rsidRPr="00F74DCF" w:rsidRDefault="00D64F8D" w:rsidP="00B47256">
      <w:pPr>
        <w:pStyle w:val="ListParagraph"/>
        <w:numPr>
          <w:ilvl w:val="3"/>
          <w:numId w:val="2"/>
        </w:numPr>
        <w:rPr>
          <w:rFonts w:asciiTheme="minorHAnsi" w:hAnsiTheme="minorHAnsi" w:cstheme="minorHAnsi"/>
          <w:lang w:val="lt-LT"/>
        </w:rPr>
      </w:pPr>
      <w:r w:rsidRPr="00F74DCF">
        <w:rPr>
          <w:rFonts w:asciiTheme="minorHAnsi" w:hAnsiTheme="minorHAnsi" w:cstheme="minorHAnsi"/>
          <w:lang w:val="lt-LT"/>
        </w:rPr>
        <w:t>Pal</w:t>
      </w:r>
      <w:r w:rsidR="009D3CC3" w:rsidRPr="00F74DCF">
        <w:rPr>
          <w:rFonts w:asciiTheme="minorHAnsi" w:hAnsiTheme="minorHAnsi" w:cstheme="minorHAnsi"/>
          <w:lang w:val="lt-LT"/>
        </w:rPr>
        <w:t>ang</w:t>
      </w:r>
      <w:r w:rsidR="00E6668E" w:rsidRPr="00F74DCF">
        <w:rPr>
          <w:rFonts w:asciiTheme="minorHAnsi" w:hAnsiTheme="minorHAnsi" w:cstheme="minorHAnsi"/>
          <w:lang w:val="lt-LT"/>
        </w:rPr>
        <w:t xml:space="preserve">os radiolokatoriuje naudojama </w:t>
      </w:r>
      <w:proofErr w:type="spellStart"/>
      <w:r w:rsidR="00C86E8C" w:rsidRPr="00F74DCF">
        <w:rPr>
          <w:rFonts w:asciiTheme="minorHAnsi" w:hAnsiTheme="minorHAnsi" w:cstheme="minorHAnsi"/>
          <w:lang w:val="lt-LT"/>
        </w:rPr>
        <w:t>Diamond</w:t>
      </w:r>
      <w:proofErr w:type="spellEnd"/>
      <w:r w:rsidR="00C86E8C" w:rsidRPr="00F74DCF">
        <w:rPr>
          <w:rFonts w:asciiTheme="minorHAnsi" w:hAnsiTheme="minorHAnsi" w:cstheme="minorHAnsi"/>
          <w:lang w:val="lt-LT"/>
        </w:rPr>
        <w:t xml:space="preserve"> 6-</w:t>
      </w:r>
      <w:r w:rsidR="00E6668E" w:rsidRPr="00F74DCF">
        <w:rPr>
          <w:rFonts w:asciiTheme="minorHAnsi" w:hAnsiTheme="minorHAnsi" w:cstheme="minorHAnsi"/>
          <w:lang w:val="lt-LT"/>
        </w:rPr>
        <w:t>kanalų</w:t>
      </w:r>
      <w:r w:rsidR="00C86E8C" w:rsidRPr="00F74DCF">
        <w:rPr>
          <w:rFonts w:asciiTheme="minorHAnsi" w:hAnsiTheme="minorHAnsi" w:cstheme="minorHAnsi"/>
          <w:lang w:val="lt-LT"/>
        </w:rPr>
        <w:t xml:space="preserve"> </w:t>
      </w:r>
      <w:r w:rsidR="00E6668E" w:rsidRPr="00F74DCF">
        <w:rPr>
          <w:rFonts w:asciiTheme="minorHAnsi" w:hAnsiTheme="minorHAnsi" w:cstheme="minorHAnsi"/>
          <w:lang w:val="lt-LT"/>
        </w:rPr>
        <w:t xml:space="preserve">Sukioji Jungtis </w:t>
      </w:r>
      <w:r w:rsidR="00C86E8C" w:rsidRPr="00F74DCF">
        <w:rPr>
          <w:rFonts w:asciiTheme="minorHAnsi" w:hAnsiTheme="minorHAnsi" w:cstheme="minorHAnsi"/>
          <w:lang w:val="lt-LT"/>
        </w:rPr>
        <w:t>P/N 16-2620-0</w:t>
      </w:r>
      <w:r w:rsidR="001938FA" w:rsidRPr="00F74DCF">
        <w:rPr>
          <w:rFonts w:asciiTheme="minorHAnsi" w:hAnsiTheme="minorHAnsi" w:cstheme="minorHAnsi"/>
          <w:lang w:val="lt-LT"/>
        </w:rPr>
        <w:t xml:space="preserve">. </w:t>
      </w:r>
    </w:p>
    <w:p w14:paraId="3B247C26" w14:textId="6C5BE18D" w:rsidR="00D64F8D" w:rsidRPr="00F74DCF" w:rsidRDefault="00E6668E" w:rsidP="00B47256">
      <w:pPr>
        <w:pStyle w:val="ListParagraph"/>
        <w:numPr>
          <w:ilvl w:val="3"/>
          <w:numId w:val="2"/>
        </w:numPr>
        <w:rPr>
          <w:rFonts w:asciiTheme="minorHAnsi" w:hAnsiTheme="minorHAnsi" w:cstheme="minorHAnsi"/>
          <w:lang w:val="lt-LT"/>
        </w:rPr>
      </w:pPr>
      <w:r w:rsidRPr="00F74DCF">
        <w:rPr>
          <w:rFonts w:asciiTheme="minorHAnsi" w:hAnsiTheme="minorHAnsi" w:cstheme="minorHAnsi"/>
          <w:lang w:val="lt-LT"/>
        </w:rPr>
        <w:t xml:space="preserve">Kauno radiolokatoriuje naudojama Sukioji Jungtis </w:t>
      </w:r>
      <w:r w:rsidR="00D64F8D" w:rsidRPr="00F74DCF">
        <w:rPr>
          <w:rFonts w:asciiTheme="minorHAnsi" w:hAnsiTheme="minorHAnsi" w:cstheme="minorHAnsi"/>
          <w:lang w:val="lt-LT"/>
        </w:rPr>
        <w:t xml:space="preserve">COBHAM </w:t>
      </w:r>
      <w:r w:rsidRPr="00F74DCF">
        <w:rPr>
          <w:rFonts w:asciiTheme="minorHAnsi" w:hAnsiTheme="minorHAnsi" w:cstheme="minorHAnsi"/>
          <w:lang w:val="lt-LT"/>
        </w:rPr>
        <w:t>SJ</w:t>
      </w:r>
      <w:r w:rsidR="00D64F8D" w:rsidRPr="00F74DCF">
        <w:rPr>
          <w:rFonts w:asciiTheme="minorHAnsi" w:hAnsiTheme="minorHAnsi" w:cstheme="minorHAnsi"/>
          <w:lang w:val="lt-LT"/>
        </w:rPr>
        <w:t>9079_</w:t>
      </w:r>
      <w:r w:rsidR="009D3CC3" w:rsidRPr="00F74DCF">
        <w:rPr>
          <w:rFonts w:asciiTheme="minorHAnsi" w:hAnsiTheme="minorHAnsi" w:cstheme="minorHAnsi"/>
          <w:lang w:val="lt-LT"/>
        </w:rPr>
        <w:t>01</w:t>
      </w:r>
      <w:r w:rsidR="00D64F8D" w:rsidRPr="00F74DCF">
        <w:rPr>
          <w:rFonts w:asciiTheme="minorHAnsi" w:hAnsiTheme="minorHAnsi" w:cstheme="minorHAnsi"/>
          <w:lang w:val="lt-LT"/>
        </w:rPr>
        <w:t>.</w:t>
      </w:r>
    </w:p>
    <w:p w14:paraId="01BB99BF" w14:textId="718B7780" w:rsidR="00306A82" w:rsidRPr="00F74DCF" w:rsidRDefault="00306A82" w:rsidP="00B47256">
      <w:pPr>
        <w:pStyle w:val="ListParagraph"/>
        <w:numPr>
          <w:ilvl w:val="3"/>
          <w:numId w:val="2"/>
        </w:numPr>
        <w:rPr>
          <w:rFonts w:asciiTheme="minorHAnsi" w:hAnsiTheme="minorHAnsi" w:cstheme="minorHAnsi"/>
          <w:lang w:val="lt-LT"/>
        </w:rPr>
      </w:pPr>
      <w:r w:rsidRPr="00F74DCF">
        <w:rPr>
          <w:rFonts w:asciiTheme="minorHAnsi" w:hAnsiTheme="minorHAnsi" w:cstheme="minorHAnsi"/>
          <w:lang w:val="lt-LT"/>
        </w:rPr>
        <w:t xml:space="preserve">Vilnius </w:t>
      </w:r>
      <w:r w:rsidR="00E6668E" w:rsidRPr="00F74DCF">
        <w:rPr>
          <w:rFonts w:asciiTheme="minorHAnsi" w:hAnsiTheme="minorHAnsi" w:cstheme="minorHAnsi"/>
          <w:lang w:val="lt-LT"/>
        </w:rPr>
        <w:t xml:space="preserve">radiolokatoriuje naudojama Sukioji Jungtis </w:t>
      </w:r>
      <w:proofErr w:type="spellStart"/>
      <w:r w:rsidR="00C10972" w:rsidRPr="00F74DCF">
        <w:rPr>
          <w:rFonts w:asciiTheme="minorHAnsi" w:hAnsiTheme="minorHAnsi" w:cstheme="minorHAnsi"/>
          <w:lang w:val="lt-LT"/>
        </w:rPr>
        <w:t>Spinner</w:t>
      </w:r>
      <w:proofErr w:type="spellEnd"/>
      <w:r w:rsidR="00C10972" w:rsidRPr="00F74DCF">
        <w:rPr>
          <w:rFonts w:asciiTheme="minorHAnsi" w:hAnsiTheme="minorHAnsi" w:cstheme="minorHAnsi"/>
          <w:lang w:val="lt-LT"/>
        </w:rPr>
        <w:t xml:space="preserve"> BN532501.</w:t>
      </w:r>
    </w:p>
    <w:p w14:paraId="1505E2FF" w14:textId="0074C918" w:rsidR="00C86E8C" w:rsidRPr="00F74DCF" w:rsidRDefault="00E6668E" w:rsidP="00B47256">
      <w:pPr>
        <w:pStyle w:val="ListParagraph"/>
        <w:rPr>
          <w:rFonts w:asciiTheme="minorHAnsi" w:hAnsiTheme="minorHAnsi" w:cstheme="minorHAnsi"/>
          <w:lang w:val="lt-LT"/>
        </w:rPr>
      </w:pPr>
      <w:r w:rsidRPr="00F74DCF">
        <w:rPr>
          <w:rFonts w:asciiTheme="minorHAnsi" w:hAnsiTheme="minorHAnsi" w:cstheme="minorHAnsi"/>
          <w:lang w:val="lt-LT"/>
        </w:rPr>
        <w:t>Siūlomos SJ tiekėjas turi</w:t>
      </w:r>
      <w:r w:rsidR="00E540B2" w:rsidRPr="00F74DCF">
        <w:rPr>
          <w:rFonts w:asciiTheme="minorHAnsi" w:hAnsiTheme="minorHAnsi" w:cstheme="minorHAnsi"/>
          <w:lang w:val="lt-LT"/>
        </w:rPr>
        <w:t>:</w:t>
      </w:r>
    </w:p>
    <w:p w14:paraId="1DE2035E" w14:textId="124B8632" w:rsidR="00E540B2" w:rsidRPr="00F74DCF" w:rsidRDefault="00E6668E" w:rsidP="00B47256">
      <w:pPr>
        <w:pStyle w:val="ListParagraph"/>
        <w:numPr>
          <w:ilvl w:val="3"/>
          <w:numId w:val="2"/>
        </w:numPr>
        <w:rPr>
          <w:rFonts w:asciiTheme="minorHAnsi" w:hAnsiTheme="minorHAnsi" w:cstheme="minorHAnsi"/>
          <w:lang w:val="lt-LT"/>
        </w:rPr>
      </w:pPr>
      <w:r w:rsidRPr="00F74DCF">
        <w:rPr>
          <w:rFonts w:asciiTheme="minorHAnsi" w:hAnsiTheme="minorHAnsi" w:cstheme="minorHAnsi"/>
          <w:lang w:val="lt-LT"/>
        </w:rPr>
        <w:t xml:space="preserve">užtikrinti galimybę įdiegti siūlomas SJ remonto paslaugas </w:t>
      </w:r>
      <w:r w:rsidR="004003F5">
        <w:rPr>
          <w:rFonts w:asciiTheme="minorHAnsi" w:hAnsiTheme="minorHAnsi" w:cstheme="minorHAnsi"/>
          <w:lang w:val="lt-LT"/>
        </w:rPr>
        <w:t>Pirkėjo</w:t>
      </w:r>
      <w:r w:rsidR="00EC4BBE" w:rsidRPr="00F74DCF">
        <w:rPr>
          <w:rFonts w:asciiTheme="minorHAnsi" w:hAnsiTheme="minorHAnsi" w:cstheme="minorHAnsi"/>
          <w:lang w:val="lt-LT"/>
        </w:rPr>
        <w:t xml:space="preserve"> </w:t>
      </w:r>
      <w:r w:rsidRPr="00F74DCF">
        <w:rPr>
          <w:rFonts w:asciiTheme="minorHAnsi" w:hAnsiTheme="minorHAnsi" w:cstheme="minorHAnsi"/>
          <w:lang w:val="lt-LT"/>
        </w:rPr>
        <w:t>radaruose be jokio pritaikymo (naudojant esamas sąsajas), arba</w:t>
      </w:r>
    </w:p>
    <w:p w14:paraId="02A7F682" w14:textId="0AAAC05D" w:rsidR="00D64F8D" w:rsidRPr="00F74DCF" w:rsidRDefault="00E6668E" w:rsidP="00B47256">
      <w:pPr>
        <w:pStyle w:val="ListParagraph"/>
        <w:numPr>
          <w:ilvl w:val="3"/>
          <w:numId w:val="2"/>
        </w:numPr>
        <w:rPr>
          <w:rFonts w:asciiTheme="minorHAnsi" w:hAnsiTheme="minorHAnsi" w:cstheme="minorHAnsi"/>
          <w:lang w:val="lt-LT"/>
        </w:rPr>
      </w:pPr>
      <w:r w:rsidRPr="00F74DCF">
        <w:rPr>
          <w:rFonts w:asciiTheme="minorHAnsi" w:hAnsiTheme="minorHAnsi" w:cstheme="minorHAnsi"/>
          <w:lang w:val="lt-LT"/>
        </w:rPr>
        <w:t xml:space="preserve">užtikrinti galimybę įdiegti siūlomas SJ remonto paslaugas </w:t>
      </w:r>
      <w:r w:rsidR="00FA0FC3">
        <w:rPr>
          <w:rFonts w:asciiTheme="minorHAnsi" w:hAnsiTheme="minorHAnsi" w:cstheme="minorHAnsi"/>
          <w:lang w:val="lt-LT"/>
        </w:rPr>
        <w:t>Pirkėjo</w:t>
      </w:r>
      <w:r w:rsidR="00EC4BBE" w:rsidRPr="00F74DCF">
        <w:rPr>
          <w:rFonts w:asciiTheme="minorHAnsi" w:hAnsiTheme="minorHAnsi" w:cstheme="minorHAnsi"/>
          <w:lang w:val="lt-LT"/>
        </w:rPr>
        <w:t xml:space="preserve"> </w:t>
      </w:r>
      <w:r w:rsidRPr="00F74DCF">
        <w:rPr>
          <w:rFonts w:asciiTheme="minorHAnsi" w:hAnsiTheme="minorHAnsi" w:cstheme="minorHAnsi"/>
          <w:lang w:val="lt-LT"/>
        </w:rPr>
        <w:t>radaruose, naudojant tinkamą pritaikymo rinkinį, ir pateikti tokį rinkinį.</w:t>
      </w:r>
    </w:p>
    <w:p w14:paraId="00A8860A" w14:textId="7D93F545" w:rsidR="00053C02" w:rsidRPr="00F74DCF" w:rsidRDefault="00E6668E" w:rsidP="00223100">
      <w:pPr>
        <w:pStyle w:val="ListParagraph"/>
        <w:rPr>
          <w:rFonts w:asciiTheme="minorHAnsi" w:hAnsiTheme="minorHAnsi" w:cstheme="minorHAnsi"/>
          <w:lang w:val="lt-LT"/>
        </w:rPr>
      </w:pPr>
      <w:r w:rsidRPr="00F74DCF">
        <w:rPr>
          <w:rFonts w:asciiTheme="minorHAnsi" w:hAnsiTheme="minorHAnsi" w:cstheme="minorHAnsi"/>
          <w:lang w:val="lt-LT"/>
        </w:rPr>
        <w:t xml:space="preserve">Tiekėjui bus suteikta prieiga prie </w:t>
      </w:r>
      <w:r w:rsidR="00FA0FC3">
        <w:rPr>
          <w:rFonts w:asciiTheme="minorHAnsi" w:hAnsiTheme="minorHAnsi" w:cstheme="minorHAnsi"/>
          <w:lang w:val="lt-LT"/>
        </w:rPr>
        <w:t>Pirkėjo</w:t>
      </w:r>
      <w:r w:rsidR="00EC4BBE" w:rsidRPr="00F74DCF">
        <w:rPr>
          <w:rFonts w:asciiTheme="minorHAnsi" w:hAnsiTheme="minorHAnsi" w:cstheme="minorHAnsi"/>
          <w:lang w:val="lt-LT"/>
        </w:rPr>
        <w:t xml:space="preserve"> </w:t>
      </w:r>
      <w:r w:rsidRPr="00F74DCF">
        <w:rPr>
          <w:rFonts w:asciiTheme="minorHAnsi" w:hAnsiTheme="minorHAnsi" w:cstheme="minorHAnsi"/>
          <w:lang w:val="lt-LT"/>
        </w:rPr>
        <w:t>radaro įrangos ir jos dokumentacijos</w:t>
      </w:r>
      <w:r w:rsidR="00A66807">
        <w:rPr>
          <w:rFonts w:asciiTheme="minorHAnsi" w:hAnsiTheme="minorHAnsi" w:cstheme="minorHAnsi"/>
          <w:lang w:val="lt-LT"/>
        </w:rPr>
        <w:t xml:space="preserve"> </w:t>
      </w:r>
      <w:r w:rsidRPr="00F74DCF">
        <w:rPr>
          <w:rFonts w:asciiTheme="minorHAnsi" w:hAnsiTheme="minorHAnsi" w:cstheme="minorHAnsi"/>
          <w:lang w:val="lt-LT"/>
        </w:rPr>
        <w:t>tiekėjo atstova</w:t>
      </w:r>
      <w:r w:rsidR="00A66807">
        <w:rPr>
          <w:rFonts w:asciiTheme="minorHAnsi" w:hAnsiTheme="minorHAnsi" w:cstheme="minorHAnsi"/>
          <w:lang w:val="lt-LT"/>
        </w:rPr>
        <w:t>ms</w:t>
      </w:r>
      <w:r w:rsidRPr="00F74DCF">
        <w:rPr>
          <w:rFonts w:asciiTheme="minorHAnsi" w:hAnsiTheme="minorHAnsi" w:cstheme="minorHAnsi"/>
          <w:lang w:val="lt-LT"/>
        </w:rPr>
        <w:t xml:space="preserve"> </w:t>
      </w:r>
      <w:r w:rsidR="00A66807" w:rsidRPr="00A66807">
        <w:rPr>
          <w:rFonts w:asciiTheme="minorHAnsi" w:hAnsiTheme="minorHAnsi" w:cstheme="minorHAnsi"/>
          <w:lang w:val="lt-LT"/>
        </w:rPr>
        <w:t>susipažinus su konfidencialios informacijos reikalavimais, nustatytais Sutartyje bei pasirašius konfidencialumo pasižadėjimą</w:t>
      </w:r>
      <w:r w:rsidR="00A66807">
        <w:rPr>
          <w:rFonts w:asciiTheme="minorHAnsi" w:hAnsiTheme="minorHAnsi" w:cstheme="minorHAnsi"/>
          <w:lang w:val="lt-LT"/>
        </w:rPr>
        <w:t>.</w:t>
      </w:r>
    </w:p>
    <w:p w14:paraId="71DD30ED" w14:textId="77C1EB38" w:rsidR="003B0247" w:rsidRPr="00F74DCF" w:rsidRDefault="00E6668E" w:rsidP="00223100">
      <w:pPr>
        <w:pStyle w:val="ListParagraph"/>
        <w:rPr>
          <w:rFonts w:asciiTheme="minorHAnsi" w:hAnsiTheme="minorHAnsi" w:cstheme="minorHAnsi"/>
          <w:lang w:val="lt-LT"/>
        </w:rPr>
      </w:pPr>
      <w:r w:rsidRPr="00F74DCF">
        <w:rPr>
          <w:rFonts w:asciiTheme="minorHAnsi" w:hAnsiTheme="minorHAnsi" w:cstheme="minorHAnsi"/>
          <w:lang w:val="lt-LT"/>
        </w:rPr>
        <w:t>Leistina aplinkos temperatūra siūlomam SJ veikimui turi būti ne mažesnė kaip nuo -40 °C iki +55 °C, o santykinis drėgnumas – ne didesnis kaip 95 %.</w:t>
      </w:r>
    </w:p>
    <w:p w14:paraId="4DAAF7E5" w14:textId="34C097DE" w:rsidR="00A548AB" w:rsidRPr="00F74DCF" w:rsidRDefault="00E6668E" w:rsidP="00223100">
      <w:pPr>
        <w:pStyle w:val="Heading2"/>
        <w:rPr>
          <w:rFonts w:asciiTheme="minorHAnsi" w:hAnsiTheme="minorHAnsi" w:cstheme="minorHAnsi"/>
          <w:lang w:val="lt-LT"/>
        </w:rPr>
      </w:pPr>
      <w:bookmarkStart w:id="5" w:name="_Toc205307075"/>
      <w:r w:rsidRPr="00F74DCF">
        <w:rPr>
          <w:rFonts w:asciiTheme="minorHAnsi" w:hAnsiTheme="minorHAnsi" w:cstheme="minorHAnsi"/>
          <w:lang w:val="lt-LT"/>
        </w:rPr>
        <w:t>Išsamūs techniniai reikalavimai</w:t>
      </w:r>
      <w:bookmarkEnd w:id="5"/>
    </w:p>
    <w:p w14:paraId="32F4F983" w14:textId="36611747" w:rsidR="00A548AB" w:rsidRPr="00F74DCF" w:rsidRDefault="00E6668E" w:rsidP="00223100">
      <w:pPr>
        <w:pStyle w:val="ListParagraph"/>
        <w:rPr>
          <w:rFonts w:asciiTheme="minorHAnsi" w:hAnsiTheme="minorHAnsi" w:cstheme="minorHAnsi"/>
          <w:lang w:val="lt-LT"/>
        </w:rPr>
      </w:pPr>
      <w:r w:rsidRPr="00F74DCF">
        <w:rPr>
          <w:rFonts w:asciiTheme="minorHAnsi" w:hAnsiTheme="minorHAnsi" w:cstheme="minorHAnsi"/>
          <w:lang w:val="lt-LT"/>
        </w:rPr>
        <w:t>Reikiamos radijo dažnio kanalo charakteristikos yra išsamiau aprašytos ir pateiktos 1 lentelėje.</w:t>
      </w:r>
      <w:r w:rsidR="009A5086" w:rsidRPr="00F74DCF">
        <w:rPr>
          <w:rFonts w:asciiTheme="minorHAnsi" w:hAnsiTheme="minorHAnsi" w:cstheme="minorHAnsi"/>
          <w:lang w:val="lt-LT"/>
        </w:rPr>
        <w:t xml:space="preserve"> </w:t>
      </w:r>
    </w:p>
    <w:p w14:paraId="7B14F0F3" w14:textId="315B7987" w:rsidR="00A548AB" w:rsidRPr="00F74DCF" w:rsidRDefault="00E6668E" w:rsidP="00223100">
      <w:pPr>
        <w:pStyle w:val="ListParagraph"/>
        <w:rPr>
          <w:rFonts w:asciiTheme="minorHAnsi" w:hAnsiTheme="minorHAnsi" w:cstheme="minorHAnsi"/>
          <w:lang w:val="lt-LT"/>
        </w:rPr>
      </w:pPr>
      <w:r w:rsidRPr="00F74DCF">
        <w:rPr>
          <w:rFonts w:asciiTheme="minorHAnsi" w:hAnsiTheme="minorHAnsi" w:cstheme="minorHAnsi"/>
          <w:lang w:val="lt-LT"/>
        </w:rPr>
        <w:t>Reikiamos azimutinio kodavimo įtaiso sąsajos charakteristikos yra tokios: du (mažiausiai) 14 bitų kodavimo įtaisai, elektrinės sąsajos charakteristikos: 4,5…5,5 V, TTL/RS422, jungtys – M23, 12 kontaktų</w:t>
      </w:r>
      <w:r w:rsidR="009E5C8C">
        <w:rPr>
          <w:rFonts w:asciiTheme="minorHAnsi" w:hAnsiTheme="minorHAnsi" w:cstheme="minorHAnsi"/>
          <w:lang w:val="lt-LT"/>
        </w:rPr>
        <w:t>.</w:t>
      </w:r>
    </w:p>
    <w:p w14:paraId="6D6C9CBA" w14:textId="2E4F3006" w:rsidR="00CE5892" w:rsidRPr="00F74DCF" w:rsidRDefault="00E6668E" w:rsidP="00223100">
      <w:pPr>
        <w:pStyle w:val="ListParagraph"/>
        <w:rPr>
          <w:rFonts w:asciiTheme="minorHAnsi" w:hAnsiTheme="minorHAnsi" w:cstheme="minorHAnsi"/>
          <w:lang w:val="lt-LT"/>
        </w:rPr>
      </w:pPr>
      <w:r w:rsidRPr="00F74DCF">
        <w:rPr>
          <w:rFonts w:asciiTheme="minorHAnsi" w:hAnsiTheme="minorHAnsi" w:cstheme="minorHAnsi"/>
          <w:lang w:val="lt-LT"/>
        </w:rPr>
        <w:t>Reikiamos slydimo žiedo charakteristikos yra tokios: bendras kanalų skaičius – ne mažiau kaip 6, srovė – 10 A, įtampa – 230 V kintamosios srovės.</w:t>
      </w:r>
      <w:r w:rsidR="00EC095E" w:rsidRPr="00F74DCF">
        <w:rPr>
          <w:rFonts w:asciiTheme="minorHAnsi" w:hAnsiTheme="minorHAnsi" w:cstheme="minorHAnsi"/>
          <w:lang w:val="lt-LT"/>
        </w:rPr>
        <w:t xml:space="preserve"> </w:t>
      </w:r>
    </w:p>
    <w:p w14:paraId="2BD0873C" w14:textId="452E09F2" w:rsidR="00E6668E" w:rsidRPr="00F74DCF" w:rsidRDefault="00E6668E" w:rsidP="00E6668E">
      <w:pPr>
        <w:pStyle w:val="Caption"/>
        <w:keepNext/>
        <w:rPr>
          <w:rFonts w:asciiTheme="minorHAnsi" w:hAnsiTheme="minorHAnsi" w:cstheme="minorHAnsi"/>
        </w:rPr>
      </w:pPr>
      <w:bookmarkStart w:id="6" w:name="_Toc382643304"/>
      <w:r w:rsidRPr="00F74DCF">
        <w:rPr>
          <w:rFonts w:asciiTheme="minorHAnsi" w:hAnsiTheme="minorHAnsi" w:cstheme="minorHAnsi"/>
        </w:rPr>
        <w:t xml:space="preserve">1 </w:t>
      </w:r>
      <w:proofErr w:type="spellStart"/>
      <w:r w:rsidRPr="00F74DCF">
        <w:rPr>
          <w:rFonts w:asciiTheme="minorHAnsi" w:hAnsiTheme="minorHAnsi" w:cstheme="minorHAnsi"/>
        </w:rPr>
        <w:t>lentelė</w:t>
      </w:r>
      <w:proofErr w:type="spellEnd"/>
      <w:r w:rsidRPr="00F74DCF">
        <w:rPr>
          <w:rFonts w:asciiTheme="minorHAnsi" w:hAnsiTheme="minorHAnsi" w:cstheme="minorHAnsi"/>
        </w:rPr>
        <w:t xml:space="preserve"> </w:t>
      </w:r>
      <w:r w:rsidRPr="00F74DCF">
        <w:rPr>
          <w:rFonts w:asciiTheme="minorHAnsi" w:hAnsiTheme="minorHAnsi" w:cstheme="minorHAnsi"/>
          <w:noProof/>
        </w:rPr>
        <w:t>Reikiamos radijo dažnio kanalo charakteristikos</w:t>
      </w:r>
    </w:p>
    <w:tbl>
      <w:tblPr>
        <w:tblStyle w:val="TableGrid1"/>
        <w:tblW w:w="9776" w:type="dxa"/>
        <w:jc w:val="center"/>
        <w:tblLook w:val="04A0" w:firstRow="1" w:lastRow="0" w:firstColumn="1" w:lastColumn="0" w:noHBand="0" w:noVBand="1"/>
      </w:tblPr>
      <w:tblGrid>
        <w:gridCol w:w="2263"/>
        <w:gridCol w:w="1134"/>
        <w:gridCol w:w="1276"/>
        <w:gridCol w:w="1276"/>
        <w:gridCol w:w="1276"/>
        <w:gridCol w:w="1275"/>
        <w:gridCol w:w="1276"/>
      </w:tblGrid>
      <w:tr w:rsidR="00D93FD0" w:rsidRPr="00F74DCF" w14:paraId="7194A027" w14:textId="77777777" w:rsidTr="00913326">
        <w:trPr>
          <w:jc w:val="center"/>
        </w:trPr>
        <w:tc>
          <w:tcPr>
            <w:tcW w:w="2263" w:type="dxa"/>
          </w:tcPr>
          <w:p w14:paraId="7574C126" w14:textId="0E4CF612" w:rsidR="00DD3213"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Kanalo paskirtis</w:t>
            </w:r>
          </w:p>
        </w:tc>
        <w:tc>
          <w:tcPr>
            <w:tcW w:w="1134" w:type="dxa"/>
          </w:tcPr>
          <w:p w14:paraId="1B22CC89" w14:textId="1AAAB2B1"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1</w:t>
            </w:r>
          </w:p>
        </w:tc>
        <w:tc>
          <w:tcPr>
            <w:tcW w:w="1276" w:type="dxa"/>
          </w:tcPr>
          <w:p w14:paraId="210D75D1" w14:textId="0FE568BC"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2</w:t>
            </w:r>
          </w:p>
        </w:tc>
        <w:tc>
          <w:tcPr>
            <w:tcW w:w="1276" w:type="dxa"/>
          </w:tcPr>
          <w:p w14:paraId="1C6DA8CC" w14:textId="7A1B5313"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3</w:t>
            </w:r>
          </w:p>
        </w:tc>
        <w:tc>
          <w:tcPr>
            <w:tcW w:w="1276" w:type="dxa"/>
          </w:tcPr>
          <w:p w14:paraId="35F153BB" w14:textId="40FDB1FD"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4</w:t>
            </w:r>
          </w:p>
        </w:tc>
        <w:tc>
          <w:tcPr>
            <w:tcW w:w="1275" w:type="dxa"/>
          </w:tcPr>
          <w:p w14:paraId="0625FA90" w14:textId="683B3DFB"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5</w:t>
            </w:r>
          </w:p>
        </w:tc>
        <w:tc>
          <w:tcPr>
            <w:tcW w:w="1276" w:type="dxa"/>
          </w:tcPr>
          <w:p w14:paraId="7A0A20AE" w14:textId="10706E28"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Kanalas</w:t>
            </w:r>
            <w:r w:rsidR="00D93FD0" w:rsidRPr="00F74DCF">
              <w:rPr>
                <w:rFonts w:eastAsiaTheme="minorHAnsi" w:cstheme="minorHAnsi"/>
                <w:sz w:val="20"/>
                <w:szCs w:val="20"/>
                <w:lang w:val="lt-LT" w:eastAsia="en-US"/>
              </w:rPr>
              <w:t xml:space="preserve"> 6</w:t>
            </w:r>
          </w:p>
        </w:tc>
      </w:tr>
      <w:tr w:rsidR="00D93FD0" w:rsidRPr="00F74DCF" w14:paraId="4484D1ED" w14:textId="77777777" w:rsidTr="00913326">
        <w:trPr>
          <w:jc w:val="center"/>
        </w:trPr>
        <w:tc>
          <w:tcPr>
            <w:tcW w:w="2263" w:type="dxa"/>
          </w:tcPr>
          <w:p w14:paraId="05761F05" w14:textId="0578763A"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Sąsajos tipas</w:t>
            </w:r>
          </w:p>
        </w:tc>
        <w:tc>
          <w:tcPr>
            <w:tcW w:w="1134" w:type="dxa"/>
          </w:tcPr>
          <w:p w14:paraId="1F90BC4A"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WR-284</w:t>
            </w:r>
          </w:p>
        </w:tc>
        <w:tc>
          <w:tcPr>
            <w:tcW w:w="1276" w:type="dxa"/>
          </w:tcPr>
          <w:p w14:paraId="0E942293" w14:textId="77777777" w:rsidR="00D93FD0" w:rsidRPr="00F74DCF" w:rsidRDefault="00D93FD0" w:rsidP="00E84482">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N-f</w:t>
            </w:r>
            <w:r w:rsidR="0082759D" w:rsidRPr="00F74DCF">
              <w:rPr>
                <w:rFonts w:eastAsiaTheme="minorHAnsi" w:cstheme="minorHAnsi"/>
                <w:sz w:val="20"/>
                <w:szCs w:val="20"/>
                <w:vertAlign w:val="superscript"/>
                <w:lang w:val="lt-LT" w:eastAsia="en-US"/>
              </w:rPr>
              <w:t>1</w:t>
            </w:r>
            <w:r w:rsidRPr="00F74DCF">
              <w:rPr>
                <w:rFonts w:eastAsiaTheme="minorHAnsi" w:cstheme="minorHAnsi"/>
                <w:sz w:val="20"/>
                <w:szCs w:val="20"/>
                <w:lang w:val="lt-LT" w:eastAsia="en-US"/>
              </w:rPr>
              <w:t xml:space="preserve"> (50 Ω)</w:t>
            </w:r>
          </w:p>
        </w:tc>
        <w:tc>
          <w:tcPr>
            <w:tcW w:w="1276" w:type="dxa"/>
          </w:tcPr>
          <w:p w14:paraId="63FF2403"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N-f (50 Ω)</w:t>
            </w:r>
          </w:p>
        </w:tc>
        <w:tc>
          <w:tcPr>
            <w:tcW w:w="1276" w:type="dxa"/>
          </w:tcPr>
          <w:p w14:paraId="4E157349"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N-f (50 Ω)</w:t>
            </w:r>
          </w:p>
        </w:tc>
        <w:tc>
          <w:tcPr>
            <w:tcW w:w="1275" w:type="dxa"/>
          </w:tcPr>
          <w:p w14:paraId="27F49C73"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N-f (50 Ω)</w:t>
            </w:r>
          </w:p>
        </w:tc>
        <w:tc>
          <w:tcPr>
            <w:tcW w:w="1276" w:type="dxa"/>
          </w:tcPr>
          <w:p w14:paraId="6E22B4F3"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N-f (50 Ω)</w:t>
            </w:r>
          </w:p>
        </w:tc>
      </w:tr>
      <w:tr w:rsidR="00D93FD0" w:rsidRPr="00F74DCF" w14:paraId="5CA17F32" w14:textId="77777777" w:rsidTr="00913326">
        <w:trPr>
          <w:jc w:val="center"/>
        </w:trPr>
        <w:tc>
          <w:tcPr>
            <w:tcW w:w="2263" w:type="dxa"/>
          </w:tcPr>
          <w:p w14:paraId="73FA6149" w14:textId="4C2111EB"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Dažnių diapazonas</w:t>
            </w:r>
          </w:p>
        </w:tc>
        <w:tc>
          <w:tcPr>
            <w:tcW w:w="1134" w:type="dxa"/>
          </w:tcPr>
          <w:p w14:paraId="67732F38"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2.7 to 2.9 GHz</w:t>
            </w:r>
          </w:p>
        </w:tc>
        <w:tc>
          <w:tcPr>
            <w:tcW w:w="1276" w:type="dxa"/>
          </w:tcPr>
          <w:p w14:paraId="48E7615E"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2.7 to 2.9 GHz</w:t>
            </w:r>
          </w:p>
        </w:tc>
        <w:tc>
          <w:tcPr>
            <w:tcW w:w="1276" w:type="dxa"/>
          </w:tcPr>
          <w:p w14:paraId="6F8F2DCF"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2.7 to 2.9 GHz</w:t>
            </w:r>
          </w:p>
        </w:tc>
        <w:tc>
          <w:tcPr>
            <w:tcW w:w="1276" w:type="dxa"/>
          </w:tcPr>
          <w:p w14:paraId="62DD5628"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1.01 to 1.11 GHz</w:t>
            </w:r>
          </w:p>
        </w:tc>
        <w:tc>
          <w:tcPr>
            <w:tcW w:w="1275" w:type="dxa"/>
          </w:tcPr>
          <w:p w14:paraId="603F3564"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1.01 to 1.11 GHz</w:t>
            </w:r>
          </w:p>
        </w:tc>
        <w:tc>
          <w:tcPr>
            <w:tcW w:w="1276" w:type="dxa"/>
          </w:tcPr>
          <w:p w14:paraId="73F016A4"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1.01 to 1.11 GHz</w:t>
            </w:r>
          </w:p>
        </w:tc>
      </w:tr>
      <w:tr w:rsidR="00D93FD0" w:rsidRPr="00F74DCF" w14:paraId="5498133A" w14:textId="77777777" w:rsidTr="00913326">
        <w:trPr>
          <w:jc w:val="center"/>
        </w:trPr>
        <w:tc>
          <w:tcPr>
            <w:tcW w:w="2263" w:type="dxa"/>
          </w:tcPr>
          <w:p w14:paraId="3154F5E4" w14:textId="2A8B2942"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Didžiausia galia</w:t>
            </w:r>
          </w:p>
        </w:tc>
        <w:tc>
          <w:tcPr>
            <w:tcW w:w="1134" w:type="dxa"/>
          </w:tcPr>
          <w:p w14:paraId="236A0C1D"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&gt; 20 kW</w:t>
            </w:r>
          </w:p>
        </w:tc>
        <w:tc>
          <w:tcPr>
            <w:tcW w:w="1276" w:type="dxa"/>
          </w:tcPr>
          <w:p w14:paraId="365F77AC"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 kW</w:t>
            </w:r>
          </w:p>
        </w:tc>
        <w:tc>
          <w:tcPr>
            <w:tcW w:w="1276" w:type="dxa"/>
          </w:tcPr>
          <w:p w14:paraId="077ED1BD"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 kW</w:t>
            </w:r>
          </w:p>
        </w:tc>
        <w:tc>
          <w:tcPr>
            <w:tcW w:w="1276" w:type="dxa"/>
          </w:tcPr>
          <w:p w14:paraId="2740E161"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5 kW</w:t>
            </w:r>
          </w:p>
        </w:tc>
        <w:tc>
          <w:tcPr>
            <w:tcW w:w="1275" w:type="dxa"/>
          </w:tcPr>
          <w:p w14:paraId="7F131609"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5 kW</w:t>
            </w:r>
          </w:p>
        </w:tc>
        <w:tc>
          <w:tcPr>
            <w:tcW w:w="1276" w:type="dxa"/>
          </w:tcPr>
          <w:p w14:paraId="1A414245"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5 kW</w:t>
            </w:r>
          </w:p>
        </w:tc>
      </w:tr>
      <w:tr w:rsidR="00D93FD0" w:rsidRPr="00F74DCF" w14:paraId="75EDD837" w14:textId="77777777" w:rsidTr="00913326">
        <w:trPr>
          <w:jc w:val="center"/>
        </w:trPr>
        <w:tc>
          <w:tcPr>
            <w:tcW w:w="2263" w:type="dxa"/>
          </w:tcPr>
          <w:p w14:paraId="692680D1" w14:textId="17982099"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Vidutinė galia</w:t>
            </w:r>
          </w:p>
        </w:tc>
        <w:tc>
          <w:tcPr>
            <w:tcW w:w="1134" w:type="dxa"/>
          </w:tcPr>
          <w:p w14:paraId="0528CF96"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&gt; 1.5 kW</w:t>
            </w:r>
          </w:p>
        </w:tc>
        <w:tc>
          <w:tcPr>
            <w:tcW w:w="1276" w:type="dxa"/>
          </w:tcPr>
          <w:p w14:paraId="09B05210"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75 W</w:t>
            </w:r>
          </w:p>
        </w:tc>
        <w:tc>
          <w:tcPr>
            <w:tcW w:w="1276" w:type="dxa"/>
          </w:tcPr>
          <w:p w14:paraId="4C48D580"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75 W</w:t>
            </w:r>
          </w:p>
        </w:tc>
        <w:tc>
          <w:tcPr>
            <w:tcW w:w="1276" w:type="dxa"/>
          </w:tcPr>
          <w:p w14:paraId="2133775A" w14:textId="77777777" w:rsidR="00C84E7F" w:rsidRPr="00F74DCF" w:rsidRDefault="00C84E7F"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150 W</w:t>
            </w:r>
          </w:p>
        </w:tc>
        <w:tc>
          <w:tcPr>
            <w:tcW w:w="1275" w:type="dxa"/>
          </w:tcPr>
          <w:p w14:paraId="4E768818" w14:textId="77777777" w:rsidR="00C84E7F" w:rsidRPr="00F74DCF" w:rsidRDefault="00C84E7F"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150 W</w:t>
            </w:r>
          </w:p>
        </w:tc>
        <w:tc>
          <w:tcPr>
            <w:tcW w:w="1276" w:type="dxa"/>
          </w:tcPr>
          <w:p w14:paraId="344FD6BD" w14:textId="77777777" w:rsidR="00C84E7F" w:rsidRPr="00F74DCF" w:rsidRDefault="00C84E7F"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150 W</w:t>
            </w:r>
          </w:p>
        </w:tc>
      </w:tr>
      <w:tr w:rsidR="00D93FD0" w:rsidRPr="00F74DCF" w14:paraId="7372D0D5" w14:textId="77777777" w:rsidTr="00913326">
        <w:trPr>
          <w:jc w:val="center"/>
        </w:trPr>
        <w:tc>
          <w:tcPr>
            <w:tcW w:w="2263" w:type="dxa"/>
          </w:tcPr>
          <w:p w14:paraId="6E253E33" w14:textId="4310BAFD"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VSWR,</w:t>
            </w:r>
            <w:r w:rsidR="00E6668E" w:rsidRPr="00F74DCF">
              <w:rPr>
                <w:rFonts w:eastAsiaTheme="minorHAnsi" w:cstheme="minorHAnsi"/>
                <w:sz w:val="20"/>
                <w:szCs w:val="20"/>
                <w:lang w:val="lt-LT" w:eastAsia="en-US"/>
              </w:rPr>
              <w:t xml:space="preserve"> </w:t>
            </w:r>
            <w:r w:rsidRPr="00F74DCF">
              <w:rPr>
                <w:rFonts w:eastAsiaTheme="minorHAnsi" w:cstheme="minorHAnsi"/>
                <w:sz w:val="20"/>
                <w:szCs w:val="20"/>
                <w:lang w:val="lt-LT" w:eastAsia="en-US"/>
              </w:rPr>
              <w:t xml:space="preserve"> </w:t>
            </w:r>
            <w:proofErr w:type="spellStart"/>
            <w:r w:rsidRPr="00F74DCF">
              <w:rPr>
                <w:rFonts w:eastAsiaTheme="minorHAnsi" w:cstheme="minorHAnsi"/>
                <w:sz w:val="20"/>
                <w:szCs w:val="20"/>
                <w:lang w:val="lt-LT" w:eastAsia="en-US"/>
              </w:rPr>
              <w:t>max</w:t>
            </w:r>
            <w:proofErr w:type="spellEnd"/>
          </w:p>
        </w:tc>
        <w:tc>
          <w:tcPr>
            <w:tcW w:w="1134" w:type="dxa"/>
          </w:tcPr>
          <w:p w14:paraId="25D01E5E"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1.2</w:t>
            </w:r>
          </w:p>
        </w:tc>
        <w:tc>
          <w:tcPr>
            <w:tcW w:w="1276" w:type="dxa"/>
          </w:tcPr>
          <w:p w14:paraId="3C29CF18"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1.3</w:t>
            </w:r>
          </w:p>
        </w:tc>
        <w:tc>
          <w:tcPr>
            <w:tcW w:w="1276" w:type="dxa"/>
          </w:tcPr>
          <w:p w14:paraId="2AFAA87B"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1.3</w:t>
            </w:r>
          </w:p>
        </w:tc>
        <w:tc>
          <w:tcPr>
            <w:tcW w:w="1276" w:type="dxa"/>
          </w:tcPr>
          <w:p w14:paraId="6D1E4B93"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1.3</w:t>
            </w:r>
          </w:p>
        </w:tc>
        <w:tc>
          <w:tcPr>
            <w:tcW w:w="1275" w:type="dxa"/>
          </w:tcPr>
          <w:p w14:paraId="3E463EE3"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1.3</w:t>
            </w:r>
          </w:p>
        </w:tc>
        <w:tc>
          <w:tcPr>
            <w:tcW w:w="1276" w:type="dxa"/>
          </w:tcPr>
          <w:p w14:paraId="27E7674E"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1.3</w:t>
            </w:r>
          </w:p>
        </w:tc>
      </w:tr>
      <w:tr w:rsidR="00D93FD0" w:rsidRPr="00F74DCF" w14:paraId="511F59A2" w14:textId="77777777" w:rsidTr="00913326">
        <w:trPr>
          <w:jc w:val="center"/>
        </w:trPr>
        <w:tc>
          <w:tcPr>
            <w:tcW w:w="2263" w:type="dxa"/>
          </w:tcPr>
          <w:p w14:paraId="577D1B02" w14:textId="50F85CC3"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VSWR</w:t>
            </w:r>
            <w:r w:rsidR="00E6668E" w:rsidRPr="00F74DCF">
              <w:rPr>
                <w:rFonts w:eastAsiaTheme="minorHAnsi" w:cstheme="minorHAnsi"/>
                <w:sz w:val="20"/>
                <w:szCs w:val="20"/>
                <w:lang w:val="lt-LT" w:eastAsia="en-US"/>
              </w:rPr>
              <w:t xml:space="preserve"> pokytis per sukimąsi</w:t>
            </w:r>
            <w:r w:rsidRPr="00F74DCF">
              <w:rPr>
                <w:rFonts w:eastAsiaTheme="minorHAnsi" w:cstheme="minorHAnsi"/>
                <w:sz w:val="20"/>
                <w:szCs w:val="20"/>
                <w:lang w:val="lt-LT" w:eastAsia="en-US"/>
              </w:rPr>
              <w:t xml:space="preserve">, </w:t>
            </w:r>
            <w:proofErr w:type="spellStart"/>
            <w:r w:rsidRPr="00F74DCF">
              <w:rPr>
                <w:rFonts w:eastAsiaTheme="minorHAnsi" w:cstheme="minorHAnsi"/>
                <w:sz w:val="20"/>
                <w:szCs w:val="20"/>
                <w:lang w:val="lt-LT" w:eastAsia="en-US"/>
              </w:rPr>
              <w:t>max</w:t>
            </w:r>
            <w:proofErr w:type="spellEnd"/>
          </w:p>
        </w:tc>
        <w:tc>
          <w:tcPr>
            <w:tcW w:w="1134" w:type="dxa"/>
          </w:tcPr>
          <w:p w14:paraId="7581F75C"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c>
          <w:tcPr>
            <w:tcW w:w="1276" w:type="dxa"/>
          </w:tcPr>
          <w:p w14:paraId="15FB8A3F"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c>
          <w:tcPr>
            <w:tcW w:w="1276" w:type="dxa"/>
          </w:tcPr>
          <w:p w14:paraId="6DF3563F"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c>
          <w:tcPr>
            <w:tcW w:w="1276" w:type="dxa"/>
          </w:tcPr>
          <w:p w14:paraId="2B40940B"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c>
          <w:tcPr>
            <w:tcW w:w="1275" w:type="dxa"/>
          </w:tcPr>
          <w:p w14:paraId="677C25DD"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c>
          <w:tcPr>
            <w:tcW w:w="1276" w:type="dxa"/>
          </w:tcPr>
          <w:p w14:paraId="20C56E26" w14:textId="77777777" w:rsidR="00D93FD0" w:rsidRPr="00F74DCF" w:rsidRDefault="00D64F8D"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0.06</w:t>
            </w:r>
          </w:p>
        </w:tc>
      </w:tr>
      <w:tr w:rsidR="00D93FD0" w:rsidRPr="00F74DCF" w14:paraId="3DD51460" w14:textId="77777777" w:rsidTr="00913326">
        <w:trPr>
          <w:jc w:val="center"/>
        </w:trPr>
        <w:tc>
          <w:tcPr>
            <w:tcW w:w="2263" w:type="dxa"/>
          </w:tcPr>
          <w:p w14:paraId="368246D0" w14:textId="71581E8B" w:rsidR="00D93FD0"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Įterpimo nuostoliai</w:t>
            </w:r>
            <w:r w:rsidR="00D93FD0" w:rsidRPr="00F74DCF">
              <w:rPr>
                <w:rFonts w:eastAsiaTheme="minorHAnsi" w:cstheme="minorHAnsi"/>
                <w:sz w:val="20"/>
                <w:szCs w:val="20"/>
                <w:lang w:val="lt-LT" w:eastAsia="en-US"/>
              </w:rPr>
              <w:t xml:space="preserve">, </w:t>
            </w:r>
            <w:proofErr w:type="spellStart"/>
            <w:r w:rsidR="00D93FD0" w:rsidRPr="00F74DCF">
              <w:rPr>
                <w:rFonts w:eastAsiaTheme="minorHAnsi" w:cstheme="minorHAnsi"/>
                <w:sz w:val="20"/>
                <w:szCs w:val="20"/>
                <w:lang w:val="lt-LT" w:eastAsia="en-US"/>
              </w:rPr>
              <w:t>max</w:t>
            </w:r>
            <w:proofErr w:type="spellEnd"/>
          </w:p>
        </w:tc>
        <w:tc>
          <w:tcPr>
            <w:tcW w:w="1134" w:type="dxa"/>
          </w:tcPr>
          <w:p w14:paraId="3EE35F8C"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0.2 </w:t>
            </w:r>
            <w:proofErr w:type="spellStart"/>
            <w:r w:rsidRPr="00F74DCF">
              <w:rPr>
                <w:rFonts w:eastAsiaTheme="minorHAnsi" w:cstheme="minorHAnsi"/>
                <w:sz w:val="20"/>
                <w:szCs w:val="20"/>
                <w:lang w:val="lt-LT" w:eastAsia="en-US"/>
              </w:rPr>
              <w:t>dB</w:t>
            </w:r>
            <w:proofErr w:type="spellEnd"/>
          </w:p>
        </w:tc>
        <w:tc>
          <w:tcPr>
            <w:tcW w:w="1276" w:type="dxa"/>
          </w:tcPr>
          <w:p w14:paraId="33D54A5D"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1.0 </w:t>
            </w:r>
            <w:proofErr w:type="spellStart"/>
            <w:r w:rsidRPr="00F74DCF">
              <w:rPr>
                <w:rFonts w:eastAsiaTheme="minorHAnsi" w:cstheme="minorHAnsi"/>
                <w:sz w:val="20"/>
                <w:szCs w:val="20"/>
                <w:lang w:val="lt-LT" w:eastAsia="en-US"/>
              </w:rPr>
              <w:t>dB</w:t>
            </w:r>
            <w:proofErr w:type="spellEnd"/>
          </w:p>
        </w:tc>
        <w:tc>
          <w:tcPr>
            <w:tcW w:w="1276" w:type="dxa"/>
          </w:tcPr>
          <w:p w14:paraId="189296B9"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1.0 </w:t>
            </w:r>
            <w:proofErr w:type="spellStart"/>
            <w:r w:rsidRPr="00F74DCF">
              <w:rPr>
                <w:rFonts w:eastAsiaTheme="minorHAnsi" w:cstheme="minorHAnsi"/>
                <w:sz w:val="20"/>
                <w:szCs w:val="20"/>
                <w:lang w:val="lt-LT" w:eastAsia="en-US"/>
              </w:rPr>
              <w:t>dB</w:t>
            </w:r>
            <w:proofErr w:type="spellEnd"/>
          </w:p>
        </w:tc>
        <w:tc>
          <w:tcPr>
            <w:tcW w:w="1276" w:type="dxa"/>
          </w:tcPr>
          <w:p w14:paraId="4AACEEE1"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0.75 </w:t>
            </w:r>
            <w:proofErr w:type="spellStart"/>
            <w:r w:rsidRPr="00F74DCF">
              <w:rPr>
                <w:rFonts w:eastAsiaTheme="minorHAnsi" w:cstheme="minorHAnsi"/>
                <w:sz w:val="20"/>
                <w:szCs w:val="20"/>
                <w:lang w:val="lt-LT" w:eastAsia="en-US"/>
              </w:rPr>
              <w:t>dB</w:t>
            </w:r>
            <w:proofErr w:type="spellEnd"/>
          </w:p>
        </w:tc>
        <w:tc>
          <w:tcPr>
            <w:tcW w:w="1275" w:type="dxa"/>
          </w:tcPr>
          <w:p w14:paraId="67550600"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0.75 </w:t>
            </w:r>
            <w:proofErr w:type="spellStart"/>
            <w:r w:rsidRPr="00F74DCF">
              <w:rPr>
                <w:rFonts w:eastAsiaTheme="minorHAnsi" w:cstheme="minorHAnsi"/>
                <w:sz w:val="20"/>
                <w:szCs w:val="20"/>
                <w:lang w:val="lt-LT" w:eastAsia="en-US"/>
              </w:rPr>
              <w:t>dB</w:t>
            </w:r>
            <w:proofErr w:type="spellEnd"/>
          </w:p>
        </w:tc>
        <w:tc>
          <w:tcPr>
            <w:tcW w:w="1276" w:type="dxa"/>
          </w:tcPr>
          <w:p w14:paraId="43D42D27" w14:textId="77777777" w:rsidR="00D93FD0" w:rsidRPr="00F74DCF" w:rsidRDefault="00D93FD0"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0.75 </w:t>
            </w:r>
            <w:proofErr w:type="spellStart"/>
            <w:r w:rsidRPr="00F74DCF">
              <w:rPr>
                <w:rFonts w:eastAsiaTheme="minorHAnsi" w:cstheme="minorHAnsi"/>
                <w:sz w:val="20"/>
                <w:szCs w:val="20"/>
                <w:lang w:val="lt-LT" w:eastAsia="en-US"/>
              </w:rPr>
              <w:t>dB</w:t>
            </w:r>
            <w:proofErr w:type="spellEnd"/>
          </w:p>
        </w:tc>
      </w:tr>
      <w:tr w:rsidR="00112E0A" w:rsidRPr="00F74DCF" w14:paraId="39FA654D" w14:textId="77777777" w:rsidTr="008963A1">
        <w:trPr>
          <w:jc w:val="center"/>
        </w:trPr>
        <w:tc>
          <w:tcPr>
            <w:tcW w:w="2263" w:type="dxa"/>
          </w:tcPr>
          <w:p w14:paraId="20794275" w14:textId="08ABAA96" w:rsidR="00112E0A"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Įterpimo nuostolių pokytis per sukimąsi</w:t>
            </w:r>
            <w:r w:rsidR="00112E0A" w:rsidRPr="00F74DCF">
              <w:rPr>
                <w:rFonts w:eastAsiaTheme="minorHAnsi" w:cstheme="minorHAnsi"/>
                <w:sz w:val="20"/>
                <w:szCs w:val="20"/>
                <w:lang w:val="lt-LT" w:eastAsia="en-US"/>
              </w:rPr>
              <w:t xml:space="preserve">, </w:t>
            </w:r>
            <w:proofErr w:type="spellStart"/>
            <w:r w:rsidR="00112E0A" w:rsidRPr="00F74DCF">
              <w:rPr>
                <w:rFonts w:eastAsiaTheme="minorHAnsi" w:cstheme="minorHAnsi"/>
                <w:sz w:val="20"/>
                <w:szCs w:val="20"/>
                <w:lang w:val="lt-LT" w:eastAsia="en-US"/>
              </w:rPr>
              <w:t>max</w:t>
            </w:r>
            <w:proofErr w:type="spellEnd"/>
          </w:p>
        </w:tc>
        <w:tc>
          <w:tcPr>
            <w:tcW w:w="3686" w:type="dxa"/>
            <w:gridSpan w:val="3"/>
          </w:tcPr>
          <w:p w14:paraId="66F74929" w14:textId="77777777" w:rsidR="00112E0A" w:rsidRPr="00F74DCF" w:rsidRDefault="00112E0A" w:rsidP="00112E0A">
            <w:pPr>
              <w:spacing w:line="240" w:lineRule="auto"/>
              <w:jc w:val="left"/>
              <w:rPr>
                <w:rFonts w:eastAsiaTheme="minorHAnsi" w:cstheme="minorHAnsi"/>
                <w:sz w:val="20"/>
                <w:szCs w:val="20"/>
                <w:lang w:val="lt-LT" w:eastAsia="en-US"/>
              </w:rPr>
            </w:pPr>
          </w:p>
          <w:p w14:paraId="37BE8EC0" w14:textId="77777777" w:rsidR="00112E0A" w:rsidRPr="00F74DCF" w:rsidRDefault="00112E0A" w:rsidP="00112E0A">
            <w:pPr>
              <w:spacing w:line="240" w:lineRule="auto"/>
              <w:jc w:val="center"/>
              <w:rPr>
                <w:rFonts w:eastAsiaTheme="minorHAnsi" w:cstheme="minorHAnsi"/>
                <w:sz w:val="20"/>
                <w:szCs w:val="20"/>
                <w:lang w:val="lt-LT" w:eastAsia="en-US"/>
              </w:rPr>
            </w:pPr>
            <w:r w:rsidRPr="00F74DCF">
              <w:rPr>
                <w:rFonts w:eastAsiaTheme="minorHAnsi" w:cstheme="minorHAnsi"/>
                <w:sz w:val="20"/>
                <w:szCs w:val="20"/>
                <w:lang w:val="lt-LT" w:eastAsia="en-US"/>
              </w:rPr>
              <w:t>n/a</w:t>
            </w:r>
          </w:p>
        </w:tc>
        <w:tc>
          <w:tcPr>
            <w:tcW w:w="1276" w:type="dxa"/>
          </w:tcPr>
          <w:p w14:paraId="247721F6" w14:textId="77777777" w:rsidR="00112E0A" w:rsidRPr="00F74DCF" w:rsidRDefault="00112E0A"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0.2 </w:t>
            </w:r>
            <w:proofErr w:type="spellStart"/>
            <w:r w:rsidRPr="00F74DCF">
              <w:rPr>
                <w:rFonts w:eastAsiaTheme="minorHAnsi" w:cstheme="minorHAnsi"/>
                <w:sz w:val="20"/>
                <w:szCs w:val="20"/>
                <w:lang w:val="lt-LT" w:eastAsia="en-US"/>
              </w:rPr>
              <w:t>dB</w:t>
            </w:r>
            <w:proofErr w:type="spellEnd"/>
          </w:p>
          <w:p w14:paraId="095E956A" w14:textId="77777777" w:rsidR="00112E0A" w:rsidRPr="00F74DCF" w:rsidRDefault="00112E0A" w:rsidP="00F0330F">
            <w:pPr>
              <w:spacing w:line="240" w:lineRule="auto"/>
              <w:jc w:val="left"/>
              <w:rPr>
                <w:rFonts w:eastAsiaTheme="minorHAnsi" w:cstheme="minorHAnsi"/>
                <w:sz w:val="20"/>
                <w:szCs w:val="20"/>
                <w:lang w:val="lt-LT" w:eastAsia="en-US"/>
              </w:rPr>
            </w:pPr>
          </w:p>
        </w:tc>
        <w:tc>
          <w:tcPr>
            <w:tcW w:w="1275" w:type="dxa"/>
          </w:tcPr>
          <w:p w14:paraId="0C96BC15" w14:textId="77777777" w:rsidR="00112E0A" w:rsidRPr="00F74DCF" w:rsidRDefault="00112E0A" w:rsidP="00112E0A">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0.2 </w:t>
            </w:r>
            <w:proofErr w:type="spellStart"/>
            <w:r w:rsidRPr="00F74DCF">
              <w:rPr>
                <w:rFonts w:eastAsiaTheme="minorHAnsi" w:cstheme="minorHAnsi"/>
                <w:sz w:val="20"/>
                <w:szCs w:val="20"/>
                <w:lang w:val="lt-LT" w:eastAsia="en-US"/>
              </w:rPr>
              <w:t>dB</w:t>
            </w:r>
            <w:proofErr w:type="spellEnd"/>
          </w:p>
        </w:tc>
        <w:tc>
          <w:tcPr>
            <w:tcW w:w="1276" w:type="dxa"/>
          </w:tcPr>
          <w:p w14:paraId="0DBA2A6E" w14:textId="77777777" w:rsidR="00112E0A" w:rsidRPr="00F74DCF" w:rsidRDefault="00112E0A" w:rsidP="00112E0A">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0.2 </w:t>
            </w:r>
            <w:proofErr w:type="spellStart"/>
            <w:r w:rsidRPr="00F74DCF">
              <w:rPr>
                <w:rFonts w:eastAsiaTheme="minorHAnsi" w:cstheme="minorHAnsi"/>
                <w:sz w:val="20"/>
                <w:szCs w:val="20"/>
                <w:lang w:val="lt-LT" w:eastAsia="en-US"/>
              </w:rPr>
              <w:t>dB</w:t>
            </w:r>
            <w:proofErr w:type="spellEnd"/>
          </w:p>
        </w:tc>
      </w:tr>
      <w:tr w:rsidR="00913326" w:rsidRPr="00F74DCF" w14:paraId="0C919E0E" w14:textId="77777777" w:rsidTr="00913326">
        <w:trPr>
          <w:jc w:val="center"/>
        </w:trPr>
        <w:tc>
          <w:tcPr>
            <w:tcW w:w="2263" w:type="dxa"/>
          </w:tcPr>
          <w:p w14:paraId="4B384B86" w14:textId="560AD40A" w:rsidR="00913326" w:rsidRPr="00F74DCF" w:rsidRDefault="00E6668E"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Fazės pokytis per sukimąsi</w:t>
            </w:r>
            <w:r w:rsidR="00913326" w:rsidRPr="00F74DCF">
              <w:rPr>
                <w:rFonts w:eastAsiaTheme="minorHAnsi" w:cstheme="minorHAnsi"/>
                <w:sz w:val="20"/>
                <w:szCs w:val="20"/>
                <w:lang w:val="lt-LT" w:eastAsia="en-US"/>
              </w:rPr>
              <w:t xml:space="preserve">, </w:t>
            </w:r>
            <w:proofErr w:type="spellStart"/>
            <w:r w:rsidR="00913326" w:rsidRPr="00F74DCF">
              <w:rPr>
                <w:rFonts w:eastAsiaTheme="minorHAnsi" w:cstheme="minorHAnsi"/>
                <w:sz w:val="20"/>
                <w:szCs w:val="20"/>
                <w:lang w:val="lt-LT" w:eastAsia="en-US"/>
              </w:rPr>
              <w:t>max</w:t>
            </w:r>
            <w:proofErr w:type="spellEnd"/>
          </w:p>
        </w:tc>
        <w:tc>
          <w:tcPr>
            <w:tcW w:w="3686" w:type="dxa"/>
            <w:gridSpan w:val="3"/>
            <w:vAlign w:val="center"/>
          </w:tcPr>
          <w:p w14:paraId="49B631F0" w14:textId="77777777" w:rsidR="00913326" w:rsidRPr="00F74DCF" w:rsidRDefault="00913326" w:rsidP="00913326">
            <w:pPr>
              <w:spacing w:line="240" w:lineRule="auto"/>
              <w:jc w:val="center"/>
              <w:rPr>
                <w:rFonts w:eastAsiaTheme="minorHAnsi" w:cstheme="minorHAnsi"/>
                <w:sz w:val="20"/>
                <w:szCs w:val="20"/>
                <w:lang w:val="lt-LT" w:eastAsia="en-US"/>
              </w:rPr>
            </w:pPr>
            <w:r w:rsidRPr="00F74DCF">
              <w:rPr>
                <w:rFonts w:eastAsiaTheme="minorHAnsi" w:cstheme="minorHAnsi"/>
                <w:sz w:val="20"/>
                <w:szCs w:val="20"/>
                <w:lang w:val="lt-LT" w:eastAsia="en-US"/>
              </w:rPr>
              <w:t>n/a</w:t>
            </w:r>
          </w:p>
        </w:tc>
        <w:tc>
          <w:tcPr>
            <w:tcW w:w="1276" w:type="dxa"/>
            <w:vAlign w:val="center"/>
          </w:tcPr>
          <w:p w14:paraId="6DA6B15B" w14:textId="77777777" w:rsidR="00913326" w:rsidRPr="00F74DCF" w:rsidRDefault="00913326" w:rsidP="00913326">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±2 </w:t>
            </w:r>
            <w:proofErr w:type="spellStart"/>
            <w:r w:rsidRPr="00F74DCF">
              <w:rPr>
                <w:rFonts w:eastAsiaTheme="minorHAnsi" w:cstheme="minorHAnsi"/>
                <w:sz w:val="20"/>
                <w:szCs w:val="20"/>
                <w:lang w:val="lt-LT" w:eastAsia="en-US"/>
              </w:rPr>
              <w:t>deg</w:t>
            </w:r>
            <w:proofErr w:type="spellEnd"/>
            <w:r w:rsidRPr="00F74DCF">
              <w:rPr>
                <w:rFonts w:eastAsiaTheme="minorHAnsi" w:cstheme="minorHAnsi"/>
                <w:sz w:val="20"/>
                <w:szCs w:val="20"/>
                <w:lang w:val="lt-LT" w:eastAsia="en-US"/>
              </w:rPr>
              <w:t>.</w:t>
            </w:r>
          </w:p>
        </w:tc>
        <w:tc>
          <w:tcPr>
            <w:tcW w:w="1275" w:type="dxa"/>
            <w:vAlign w:val="center"/>
          </w:tcPr>
          <w:p w14:paraId="2EEEE2DA" w14:textId="77777777" w:rsidR="00913326" w:rsidRPr="00F74DCF" w:rsidRDefault="00913326" w:rsidP="00913326">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±2 </w:t>
            </w:r>
            <w:proofErr w:type="spellStart"/>
            <w:r w:rsidRPr="00F74DCF">
              <w:rPr>
                <w:rFonts w:eastAsiaTheme="minorHAnsi" w:cstheme="minorHAnsi"/>
                <w:sz w:val="20"/>
                <w:szCs w:val="20"/>
                <w:lang w:val="lt-LT" w:eastAsia="en-US"/>
              </w:rPr>
              <w:t>deg</w:t>
            </w:r>
            <w:proofErr w:type="spellEnd"/>
            <w:r w:rsidRPr="00F74DCF">
              <w:rPr>
                <w:rFonts w:eastAsiaTheme="minorHAnsi" w:cstheme="minorHAnsi"/>
                <w:sz w:val="20"/>
                <w:szCs w:val="20"/>
                <w:lang w:val="lt-LT" w:eastAsia="en-US"/>
              </w:rPr>
              <w:t>.</w:t>
            </w:r>
          </w:p>
        </w:tc>
        <w:tc>
          <w:tcPr>
            <w:tcW w:w="1276" w:type="dxa"/>
            <w:vAlign w:val="center"/>
          </w:tcPr>
          <w:p w14:paraId="1D81832A" w14:textId="77777777" w:rsidR="00913326" w:rsidRPr="00F74DCF" w:rsidRDefault="00913326" w:rsidP="00913326">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 xml:space="preserve">±2 </w:t>
            </w:r>
            <w:proofErr w:type="spellStart"/>
            <w:r w:rsidRPr="00F74DCF">
              <w:rPr>
                <w:rFonts w:eastAsiaTheme="minorHAnsi" w:cstheme="minorHAnsi"/>
                <w:sz w:val="20"/>
                <w:szCs w:val="20"/>
                <w:lang w:val="lt-LT" w:eastAsia="en-US"/>
              </w:rPr>
              <w:t>deg</w:t>
            </w:r>
            <w:proofErr w:type="spellEnd"/>
            <w:r w:rsidRPr="00F74DCF">
              <w:rPr>
                <w:rFonts w:eastAsiaTheme="minorHAnsi" w:cstheme="minorHAnsi"/>
                <w:sz w:val="20"/>
                <w:szCs w:val="20"/>
                <w:lang w:val="lt-LT" w:eastAsia="en-US"/>
              </w:rPr>
              <w:t>.</w:t>
            </w:r>
          </w:p>
        </w:tc>
      </w:tr>
      <w:tr w:rsidR="00D93FD0" w:rsidRPr="00F74DCF" w14:paraId="7A0ACEC7" w14:textId="77777777" w:rsidTr="00913326">
        <w:trPr>
          <w:jc w:val="center"/>
        </w:trPr>
        <w:tc>
          <w:tcPr>
            <w:tcW w:w="2263" w:type="dxa"/>
          </w:tcPr>
          <w:p w14:paraId="4969309D" w14:textId="3834CEAD" w:rsidR="00D93FD0" w:rsidRPr="00F74DCF" w:rsidRDefault="00F74DCF" w:rsidP="00F0330F">
            <w:pPr>
              <w:spacing w:line="240" w:lineRule="auto"/>
              <w:jc w:val="left"/>
              <w:rPr>
                <w:rFonts w:eastAsiaTheme="minorHAnsi" w:cstheme="minorHAnsi"/>
                <w:sz w:val="20"/>
                <w:szCs w:val="20"/>
                <w:lang w:val="lt-LT" w:eastAsia="en-US"/>
              </w:rPr>
            </w:pPr>
            <w:r w:rsidRPr="00F74DCF">
              <w:rPr>
                <w:rFonts w:eastAsiaTheme="minorHAnsi" w:cstheme="minorHAnsi"/>
                <w:sz w:val="20"/>
                <w:szCs w:val="20"/>
                <w:lang w:val="lt-LT" w:eastAsia="en-US"/>
              </w:rPr>
              <w:t>Slopinimas</w:t>
            </w:r>
            <w:r w:rsidR="00D93FD0" w:rsidRPr="00F74DCF">
              <w:rPr>
                <w:rFonts w:eastAsiaTheme="minorHAnsi" w:cstheme="minorHAnsi"/>
                <w:sz w:val="20"/>
                <w:szCs w:val="20"/>
                <w:lang w:val="lt-LT" w:eastAsia="en-US"/>
              </w:rPr>
              <w:t>, min</w:t>
            </w:r>
          </w:p>
        </w:tc>
        <w:tc>
          <w:tcPr>
            <w:tcW w:w="7513" w:type="dxa"/>
            <w:gridSpan w:val="6"/>
          </w:tcPr>
          <w:p w14:paraId="637AD358" w14:textId="77777777" w:rsidR="00D93FD0" w:rsidRPr="00F74DCF" w:rsidRDefault="00D64F8D" w:rsidP="00F0330F">
            <w:pPr>
              <w:spacing w:line="240" w:lineRule="auto"/>
              <w:jc w:val="center"/>
              <w:rPr>
                <w:rFonts w:eastAsiaTheme="minorHAnsi" w:cstheme="minorHAnsi"/>
                <w:sz w:val="20"/>
                <w:szCs w:val="20"/>
                <w:lang w:val="lt-LT" w:eastAsia="en-US"/>
              </w:rPr>
            </w:pPr>
            <w:r w:rsidRPr="00F74DCF">
              <w:rPr>
                <w:rFonts w:eastAsiaTheme="minorHAnsi" w:cstheme="minorHAnsi"/>
                <w:sz w:val="20"/>
                <w:szCs w:val="20"/>
                <w:lang w:val="lt-LT" w:eastAsia="en-US"/>
              </w:rPr>
              <w:t>-</w:t>
            </w:r>
            <w:r w:rsidR="00D93FD0" w:rsidRPr="00F74DCF">
              <w:rPr>
                <w:rFonts w:eastAsiaTheme="minorHAnsi" w:cstheme="minorHAnsi"/>
                <w:sz w:val="20"/>
                <w:szCs w:val="20"/>
                <w:lang w:val="lt-LT" w:eastAsia="en-US"/>
              </w:rPr>
              <w:t xml:space="preserve">60 </w:t>
            </w:r>
            <w:proofErr w:type="spellStart"/>
            <w:r w:rsidR="00D93FD0" w:rsidRPr="00F74DCF">
              <w:rPr>
                <w:rFonts w:eastAsiaTheme="minorHAnsi" w:cstheme="minorHAnsi"/>
                <w:sz w:val="20"/>
                <w:szCs w:val="20"/>
                <w:lang w:val="lt-LT" w:eastAsia="en-US"/>
              </w:rPr>
              <w:t>dB</w:t>
            </w:r>
            <w:proofErr w:type="spellEnd"/>
          </w:p>
        </w:tc>
      </w:tr>
    </w:tbl>
    <w:p w14:paraId="0BAB9325" w14:textId="77777777" w:rsidR="00D93FD0" w:rsidRPr="00F74DCF" w:rsidRDefault="00D93FD0" w:rsidP="0062452B">
      <w:pPr>
        <w:pStyle w:val="Heading1"/>
        <w:numPr>
          <w:ilvl w:val="0"/>
          <w:numId w:val="0"/>
        </w:numPr>
        <w:spacing w:before="0"/>
        <w:rPr>
          <w:rFonts w:asciiTheme="minorHAnsi" w:hAnsiTheme="minorHAnsi" w:cstheme="minorHAnsi"/>
          <w:b w:val="0"/>
          <w:sz w:val="24"/>
          <w:szCs w:val="24"/>
          <w:lang w:val="lt-LT"/>
        </w:rPr>
      </w:pPr>
    </w:p>
    <w:p w14:paraId="2864787E" w14:textId="0B829553" w:rsidR="006A6E90" w:rsidRPr="00F74DCF" w:rsidRDefault="00F74DCF" w:rsidP="00556628">
      <w:pPr>
        <w:pStyle w:val="Heading2"/>
        <w:rPr>
          <w:rFonts w:asciiTheme="minorHAnsi" w:hAnsiTheme="minorHAnsi" w:cstheme="minorHAnsi"/>
          <w:lang w:val="lt-LT"/>
        </w:rPr>
      </w:pPr>
      <w:bookmarkStart w:id="7" w:name="_Toc205307076"/>
      <w:bookmarkEnd w:id="6"/>
      <w:r w:rsidRPr="00F74DCF">
        <w:rPr>
          <w:rFonts w:asciiTheme="minorHAnsi" w:hAnsiTheme="minorHAnsi" w:cstheme="minorHAnsi"/>
          <w:lang w:val="lt-LT"/>
        </w:rPr>
        <w:t>Prieinamumo ir patikimumo reikalavimai</w:t>
      </w:r>
      <w:bookmarkEnd w:id="7"/>
    </w:p>
    <w:p w14:paraId="316F4813" w14:textId="285B3702" w:rsidR="006A6E90" w:rsidRPr="00F74DCF" w:rsidRDefault="00F74DCF" w:rsidP="00223100">
      <w:pPr>
        <w:pStyle w:val="ListParagraph"/>
        <w:rPr>
          <w:rFonts w:asciiTheme="minorHAnsi" w:hAnsiTheme="minorHAnsi" w:cstheme="minorHAnsi"/>
          <w:lang w:val="lt-LT"/>
        </w:rPr>
      </w:pPr>
      <w:r w:rsidRPr="00F74DCF">
        <w:rPr>
          <w:rFonts w:asciiTheme="minorHAnsi" w:hAnsiTheme="minorHAnsi" w:cstheme="minorHAnsi"/>
          <w:lang w:val="lt-LT"/>
        </w:rPr>
        <w:t>Remontuotas SJ turi būti pritaikytas nepertraukiamam darbui 24 valandas per parą ir 7 dienas per savaitę.</w:t>
      </w:r>
    </w:p>
    <w:p w14:paraId="73BF68FA" w14:textId="317F89E6" w:rsidR="00D93FD0" w:rsidRPr="00F74DCF" w:rsidRDefault="00F74DCF" w:rsidP="00556628">
      <w:pPr>
        <w:pStyle w:val="Heading2"/>
        <w:rPr>
          <w:rFonts w:asciiTheme="minorHAnsi" w:hAnsiTheme="minorHAnsi" w:cstheme="minorHAnsi"/>
          <w:lang w:val="lt-LT"/>
        </w:rPr>
      </w:pPr>
      <w:bookmarkStart w:id="8" w:name="_Toc205307077"/>
      <w:r w:rsidRPr="00F74DCF">
        <w:rPr>
          <w:rFonts w:asciiTheme="minorHAnsi" w:hAnsiTheme="minorHAnsi" w:cstheme="minorHAnsi"/>
          <w:lang w:val="lt-LT"/>
        </w:rPr>
        <w:t>Garantija ir palaikymas</w:t>
      </w:r>
      <w:bookmarkEnd w:id="8"/>
    </w:p>
    <w:p w14:paraId="561E8990" w14:textId="06F304D2" w:rsidR="009E5C8C" w:rsidRPr="009E5C8C" w:rsidRDefault="009E5C8C" w:rsidP="009E5C8C">
      <w:pPr>
        <w:ind w:left="890" w:hanging="567"/>
        <w:rPr>
          <w:rFonts w:asciiTheme="minorHAnsi" w:hAnsiTheme="minorHAnsi" w:cstheme="minorHAnsi"/>
          <w:lang w:val="lt-LT"/>
        </w:rPr>
      </w:pPr>
      <w:r w:rsidRPr="009E5C8C">
        <w:rPr>
          <w:rFonts w:asciiTheme="minorHAnsi" w:hAnsiTheme="minorHAnsi" w:cstheme="minorHAnsi"/>
          <w:lang w:val="lt-LT"/>
        </w:rPr>
        <w:t>2.4.1. Tiekėjas suteikia 1 (vienerių) metų garantinį laikotarpį pakeistoms SJ dalims / komponentams. Garantinis laikotarpis prasideda nuo pristatymo datos. Pristatymo data apibrėžiama kaip išsiuntimo iš „</w:t>
      </w:r>
      <w:proofErr w:type="spellStart"/>
      <w:r w:rsidRPr="009E5C8C">
        <w:rPr>
          <w:rFonts w:asciiTheme="minorHAnsi" w:hAnsiTheme="minorHAnsi" w:cstheme="minorHAnsi"/>
          <w:lang w:val="lt-LT"/>
        </w:rPr>
        <w:t>Spinner</w:t>
      </w:r>
      <w:proofErr w:type="spellEnd"/>
      <w:r w:rsidRPr="009E5C8C">
        <w:rPr>
          <w:rFonts w:asciiTheme="minorHAnsi" w:hAnsiTheme="minorHAnsi" w:cstheme="minorHAnsi"/>
          <w:lang w:val="lt-LT"/>
        </w:rPr>
        <w:t>“ data, kuri gali būti iškart po remonto arba po sandėliavimo „</w:t>
      </w:r>
      <w:proofErr w:type="spellStart"/>
      <w:r w:rsidRPr="009E5C8C">
        <w:rPr>
          <w:rFonts w:asciiTheme="minorHAnsi" w:hAnsiTheme="minorHAnsi" w:cstheme="minorHAnsi"/>
          <w:lang w:val="lt-LT"/>
        </w:rPr>
        <w:t>Spinner</w:t>
      </w:r>
      <w:proofErr w:type="spellEnd"/>
      <w:r w:rsidRPr="009E5C8C">
        <w:rPr>
          <w:rFonts w:asciiTheme="minorHAnsi" w:hAnsiTheme="minorHAnsi" w:cstheme="minorHAnsi"/>
          <w:lang w:val="lt-LT"/>
        </w:rPr>
        <w:t>“ įmonėje, kuris gali būti iki 3 (trejų) metų. SJ įrengimo paslaugų garantinis laikotarpis yra ne trumpesnis kaip vieneri (1) metai nuo įrengimo datos ir paslaugų teikimo akto pasirašymo datos.</w:t>
      </w:r>
    </w:p>
    <w:p w14:paraId="6FB5171D" w14:textId="33EE3F05" w:rsidR="009E5C8C" w:rsidRPr="009E5C8C" w:rsidRDefault="009E5C8C" w:rsidP="009E5C8C">
      <w:pPr>
        <w:ind w:left="890" w:hanging="567"/>
        <w:rPr>
          <w:rFonts w:asciiTheme="minorHAnsi" w:hAnsiTheme="minorHAnsi" w:cstheme="minorHAnsi"/>
          <w:lang w:val="lt-LT"/>
        </w:rPr>
      </w:pPr>
      <w:r w:rsidRPr="009E5C8C">
        <w:rPr>
          <w:rFonts w:asciiTheme="minorHAnsi" w:hAnsiTheme="minorHAnsi" w:cstheme="minorHAnsi"/>
          <w:lang w:val="lt-LT"/>
        </w:rPr>
        <w:t xml:space="preserve">2.4.2. Tiekėjas garantuoja </w:t>
      </w:r>
      <w:proofErr w:type="spellStart"/>
      <w:r w:rsidRPr="009E5C8C">
        <w:rPr>
          <w:rFonts w:asciiTheme="minorHAnsi" w:hAnsiTheme="minorHAnsi" w:cstheme="minorHAnsi"/>
          <w:lang w:val="lt-LT"/>
        </w:rPr>
        <w:t>pogarantinę</w:t>
      </w:r>
      <w:proofErr w:type="spellEnd"/>
      <w:r w:rsidRPr="009E5C8C">
        <w:rPr>
          <w:rFonts w:asciiTheme="minorHAnsi" w:hAnsiTheme="minorHAnsi" w:cstheme="minorHAnsi"/>
          <w:lang w:val="lt-LT"/>
        </w:rPr>
        <w:t xml:space="preserve"> techninę pagalbą ir atsarginių dalių prieinamumą 7 metus po SJ remonto paslaugų suteikimo.</w:t>
      </w:r>
    </w:p>
    <w:p w14:paraId="070B2981" w14:textId="69026D8D" w:rsidR="00677277" w:rsidRPr="00F74DCF" w:rsidRDefault="00F74DCF" w:rsidP="00556628">
      <w:pPr>
        <w:pStyle w:val="Heading2"/>
        <w:rPr>
          <w:rFonts w:asciiTheme="minorHAnsi" w:hAnsiTheme="minorHAnsi" w:cstheme="minorHAnsi"/>
          <w:lang w:val="lt-LT"/>
        </w:rPr>
      </w:pPr>
      <w:bookmarkStart w:id="9" w:name="_Toc205307078"/>
      <w:r w:rsidRPr="00F74DCF">
        <w:rPr>
          <w:rFonts w:asciiTheme="minorHAnsi" w:hAnsiTheme="minorHAnsi" w:cstheme="minorHAnsi"/>
          <w:lang w:val="lt-LT"/>
        </w:rPr>
        <w:t>Pristatymo sąlygos</w:t>
      </w:r>
      <w:bookmarkEnd w:id="9"/>
    </w:p>
    <w:p w14:paraId="34B2295F" w14:textId="226FF424" w:rsidR="00646033" w:rsidRDefault="00646033" w:rsidP="00223100">
      <w:pPr>
        <w:pStyle w:val="ListParagraph"/>
        <w:rPr>
          <w:rFonts w:asciiTheme="minorHAnsi" w:hAnsiTheme="minorHAnsi" w:cstheme="minorHAnsi"/>
          <w:lang w:val="lt-LT"/>
        </w:rPr>
      </w:pPr>
      <w:r>
        <w:rPr>
          <w:rFonts w:asciiTheme="minorHAnsi" w:hAnsiTheme="minorHAnsi" w:cstheme="minorHAnsi"/>
          <w:lang w:val="lt-LT"/>
        </w:rPr>
        <w:t>S</w:t>
      </w:r>
      <w:r w:rsidRPr="00646033">
        <w:rPr>
          <w:rFonts w:asciiTheme="minorHAnsi" w:hAnsiTheme="minorHAnsi" w:cstheme="minorHAnsi"/>
          <w:lang w:val="lt-LT"/>
        </w:rPr>
        <w:t xml:space="preserve">J turi būti suremontuota ne vėliau kaip per du (2) mėnesius nuo patvirtinimo, kad </w:t>
      </w:r>
      <w:r>
        <w:rPr>
          <w:rFonts w:asciiTheme="minorHAnsi" w:hAnsiTheme="minorHAnsi" w:cstheme="minorHAnsi"/>
          <w:lang w:val="lt-LT"/>
        </w:rPr>
        <w:t>S</w:t>
      </w:r>
      <w:r w:rsidRPr="00646033">
        <w:rPr>
          <w:rFonts w:asciiTheme="minorHAnsi" w:hAnsiTheme="minorHAnsi" w:cstheme="minorHAnsi"/>
          <w:lang w:val="lt-LT"/>
        </w:rPr>
        <w:t>J buvo gauta remonto adresu.</w:t>
      </w:r>
      <w:r w:rsidR="00F027D2" w:rsidRPr="00F027D2">
        <w:t xml:space="preserve"> </w:t>
      </w:r>
      <w:r w:rsidR="00F027D2" w:rsidRPr="00F027D2">
        <w:rPr>
          <w:rFonts w:asciiTheme="minorHAnsi" w:hAnsiTheme="minorHAnsi" w:cstheme="minorHAnsi"/>
          <w:lang w:val="lt-LT"/>
        </w:rPr>
        <w:t>Šis laikotarpis gali būti pratęstas Pirkėjo ir Tiekėjo susitarimu protingam laikotarpiui.</w:t>
      </w:r>
    </w:p>
    <w:p w14:paraId="5243FE92" w14:textId="078C671A" w:rsidR="00677277" w:rsidRPr="00F74DCF" w:rsidRDefault="00646033" w:rsidP="00223100">
      <w:pPr>
        <w:pStyle w:val="ListParagraph"/>
        <w:rPr>
          <w:rFonts w:asciiTheme="minorHAnsi" w:hAnsiTheme="minorHAnsi" w:cstheme="minorHAnsi"/>
          <w:lang w:val="lt-LT"/>
        </w:rPr>
      </w:pPr>
      <w:r>
        <w:rPr>
          <w:rFonts w:asciiTheme="minorHAnsi" w:hAnsiTheme="minorHAnsi" w:cstheme="minorHAnsi"/>
          <w:lang w:val="lt-LT"/>
        </w:rPr>
        <w:t>S</w:t>
      </w:r>
      <w:r w:rsidRPr="00646033">
        <w:rPr>
          <w:rFonts w:asciiTheme="minorHAnsi" w:hAnsiTheme="minorHAnsi" w:cstheme="minorHAnsi"/>
          <w:lang w:val="lt-LT"/>
        </w:rPr>
        <w:t xml:space="preserve">J turi būti įrengta ne vėliau kaip per 14 kalendorinių dienų nuo </w:t>
      </w:r>
      <w:r>
        <w:rPr>
          <w:rFonts w:asciiTheme="minorHAnsi" w:hAnsiTheme="minorHAnsi" w:cstheme="minorHAnsi"/>
          <w:lang w:val="lt-LT"/>
        </w:rPr>
        <w:t>Kliento</w:t>
      </w:r>
      <w:r w:rsidRPr="00646033">
        <w:rPr>
          <w:rFonts w:asciiTheme="minorHAnsi" w:hAnsiTheme="minorHAnsi" w:cstheme="minorHAnsi"/>
          <w:lang w:val="lt-LT"/>
        </w:rPr>
        <w:t xml:space="preserve"> įrengimo užklausos pateikimo el. paštu dienos</w:t>
      </w:r>
      <w:r>
        <w:rPr>
          <w:rFonts w:asciiTheme="minorHAnsi" w:hAnsiTheme="minorHAnsi" w:cstheme="minorHAnsi"/>
          <w:lang w:val="lt-LT"/>
        </w:rPr>
        <w:t>.</w:t>
      </w:r>
      <w:r w:rsidR="00F027D2" w:rsidRPr="00F027D2">
        <w:t xml:space="preserve"> </w:t>
      </w:r>
      <w:r w:rsidR="00F027D2" w:rsidRPr="00F027D2">
        <w:rPr>
          <w:rFonts w:asciiTheme="minorHAnsi" w:hAnsiTheme="minorHAnsi" w:cstheme="minorHAnsi"/>
          <w:lang w:val="lt-LT"/>
        </w:rPr>
        <w:t>Šis laikotarpis gali būti pratęstas Pirkėjo ir Tiekėjo susitarimu protingam laikotarpiui.</w:t>
      </w:r>
    </w:p>
    <w:p w14:paraId="158A1689" w14:textId="3E655CDB" w:rsidR="00C8732B" w:rsidRPr="00F74DCF" w:rsidRDefault="00F74DCF" w:rsidP="00556628">
      <w:pPr>
        <w:pStyle w:val="Heading2"/>
        <w:rPr>
          <w:rFonts w:asciiTheme="minorHAnsi" w:hAnsiTheme="minorHAnsi" w:cstheme="minorHAnsi"/>
          <w:lang w:val="lt-LT"/>
        </w:rPr>
      </w:pPr>
      <w:bookmarkStart w:id="10" w:name="_Toc205307079"/>
      <w:r w:rsidRPr="00F74DCF">
        <w:rPr>
          <w:rFonts w:asciiTheme="minorHAnsi" w:hAnsiTheme="minorHAnsi" w:cstheme="minorHAnsi"/>
          <w:lang w:val="lt-LT"/>
        </w:rPr>
        <w:t>Dokumentacija</w:t>
      </w:r>
      <w:bookmarkEnd w:id="10"/>
    </w:p>
    <w:p w14:paraId="07C608F2" w14:textId="77777777" w:rsidR="00F027D2" w:rsidRDefault="00F027D2" w:rsidP="00223100">
      <w:pPr>
        <w:pStyle w:val="ListParagraph"/>
        <w:rPr>
          <w:rFonts w:asciiTheme="minorHAnsi" w:hAnsiTheme="minorHAnsi" w:cstheme="minorHAnsi"/>
          <w:lang w:val="lt-LT"/>
        </w:rPr>
      </w:pPr>
      <w:r w:rsidRPr="00F027D2">
        <w:rPr>
          <w:rFonts w:asciiTheme="minorHAnsi" w:hAnsiTheme="minorHAnsi" w:cstheme="minorHAnsi"/>
          <w:lang w:val="lt-LT"/>
        </w:rPr>
        <w:t>Suteikus remonto paslaugas, Pirkėjui turi būti pateiktas aptarnavimo protokolas su nurodyta gedimo priežastimi ir bandymo protokolas.</w:t>
      </w:r>
      <w:r>
        <w:rPr>
          <w:rFonts w:asciiTheme="minorHAnsi" w:hAnsiTheme="minorHAnsi" w:cstheme="minorHAnsi"/>
          <w:lang w:val="lt-LT"/>
        </w:rPr>
        <w:t xml:space="preserve"> </w:t>
      </w:r>
    </w:p>
    <w:p w14:paraId="72860716" w14:textId="4140B4E2" w:rsidR="00F027D2" w:rsidRDefault="00F027D2" w:rsidP="00223100">
      <w:pPr>
        <w:pStyle w:val="ListParagraph"/>
        <w:rPr>
          <w:rFonts w:asciiTheme="minorHAnsi" w:hAnsiTheme="minorHAnsi" w:cstheme="minorHAnsi"/>
          <w:lang w:val="lt-LT"/>
        </w:rPr>
      </w:pPr>
      <w:r w:rsidRPr="00F027D2">
        <w:rPr>
          <w:rFonts w:asciiTheme="minorHAnsi" w:hAnsiTheme="minorHAnsi" w:cstheme="minorHAnsi"/>
          <w:lang w:val="lt-LT"/>
        </w:rPr>
        <w:t>SJ (įskaitant adaptacijos rinkinį) pristatomas į Pirkėjo patalpas (Balio Karvelio g. 25, Vilnius, Lietuva) kartu su naudotojo vadovais (montavimo vadovu, priežiūros vadovu), jei taikoma.</w:t>
      </w:r>
    </w:p>
    <w:p w14:paraId="5C926EC5" w14:textId="51175934" w:rsidR="00C8732B" w:rsidRPr="00F74DCF" w:rsidRDefault="00F74DCF" w:rsidP="00223100">
      <w:pPr>
        <w:pStyle w:val="ListParagraph"/>
        <w:rPr>
          <w:rFonts w:asciiTheme="minorHAnsi" w:hAnsiTheme="minorHAnsi" w:cstheme="minorHAnsi"/>
          <w:lang w:val="lt-LT"/>
        </w:rPr>
      </w:pPr>
      <w:r w:rsidRPr="00F74DCF">
        <w:rPr>
          <w:rFonts w:asciiTheme="minorHAnsi" w:hAnsiTheme="minorHAnsi" w:cstheme="minorHAnsi"/>
          <w:lang w:val="lt-LT"/>
        </w:rPr>
        <w:t>Dokumentai turi būti anglų arba lietuvių kalba.</w:t>
      </w:r>
    </w:p>
    <w:p w14:paraId="55C23FBF" w14:textId="19DF476C" w:rsidR="00B4253A" w:rsidRDefault="00F74DCF" w:rsidP="00B92538">
      <w:pPr>
        <w:pStyle w:val="ListParagraph"/>
        <w:spacing w:line="240" w:lineRule="auto"/>
        <w:jc w:val="left"/>
        <w:rPr>
          <w:rFonts w:asciiTheme="minorHAnsi" w:hAnsiTheme="minorHAnsi" w:cstheme="minorHAnsi"/>
          <w:lang w:val="lt-LT"/>
        </w:rPr>
      </w:pPr>
      <w:r w:rsidRPr="00F74DCF">
        <w:rPr>
          <w:rFonts w:asciiTheme="minorHAnsi" w:hAnsiTheme="minorHAnsi" w:cstheme="minorHAnsi"/>
          <w:lang w:val="lt-LT"/>
        </w:rPr>
        <w:t>Dokumentai turi būti pateikiami elektronine</w:t>
      </w:r>
      <w:r w:rsidR="00212B05">
        <w:rPr>
          <w:rFonts w:asciiTheme="minorHAnsi" w:hAnsiTheme="minorHAnsi" w:cstheme="minorHAnsi"/>
          <w:lang w:val="lt-LT"/>
        </w:rPr>
        <w:t xml:space="preserve"> arba popierine</w:t>
      </w:r>
      <w:r w:rsidRPr="00F74DCF">
        <w:rPr>
          <w:rFonts w:asciiTheme="minorHAnsi" w:hAnsiTheme="minorHAnsi" w:cstheme="minorHAnsi"/>
          <w:lang w:val="lt-LT"/>
        </w:rPr>
        <w:t xml:space="preserve"> forma</w:t>
      </w:r>
      <w:r w:rsidR="00C8732B" w:rsidRPr="00F74DCF">
        <w:rPr>
          <w:rFonts w:asciiTheme="minorHAnsi" w:hAnsiTheme="minorHAnsi" w:cstheme="minorHAnsi"/>
          <w:lang w:val="lt-LT"/>
        </w:rPr>
        <w:t>.</w:t>
      </w:r>
    </w:p>
    <w:p w14:paraId="3A05EAB2" w14:textId="77777777" w:rsidR="008E7E5A" w:rsidRDefault="008E7E5A" w:rsidP="008E7E5A">
      <w:pPr>
        <w:pStyle w:val="ListParagraph"/>
        <w:numPr>
          <w:ilvl w:val="0"/>
          <w:numId w:val="0"/>
        </w:numPr>
        <w:spacing w:line="240" w:lineRule="auto"/>
        <w:ind w:left="890"/>
        <w:jc w:val="left"/>
        <w:rPr>
          <w:rFonts w:asciiTheme="minorHAnsi" w:hAnsiTheme="minorHAnsi" w:cstheme="minorHAnsi"/>
          <w:lang w:val="lt-LT"/>
        </w:rPr>
      </w:pPr>
    </w:p>
    <w:p w14:paraId="2B90CD2B" w14:textId="1A081EE2" w:rsidR="008E7E5A" w:rsidRPr="00FA7C94" w:rsidRDefault="000D53E8" w:rsidP="008E7E5A">
      <w:pPr>
        <w:pStyle w:val="Heading2"/>
      </w:pPr>
      <w:proofErr w:type="spellStart"/>
      <w:r>
        <w:t>Santrumpos</w:t>
      </w:r>
      <w:proofErr w:type="spellEnd"/>
    </w:p>
    <w:p w14:paraId="6D1BAC7B" w14:textId="77777777" w:rsidR="008E7E5A" w:rsidRPr="00FA7C94" w:rsidRDefault="008E7E5A" w:rsidP="008E7E5A">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7371"/>
      </w:tblGrid>
      <w:tr w:rsidR="008E7E5A" w:rsidRPr="00FA7C94" w14:paraId="7F17C0C2" w14:textId="77777777" w:rsidTr="006B4E24">
        <w:tc>
          <w:tcPr>
            <w:tcW w:w="2132" w:type="dxa"/>
            <w:tcMar>
              <w:left w:w="0" w:type="dxa"/>
              <w:right w:w="0" w:type="dxa"/>
            </w:tcMar>
          </w:tcPr>
          <w:p w14:paraId="59B4DDEC" w14:textId="77777777" w:rsidR="008E7E5A" w:rsidRPr="00FA7C94" w:rsidRDefault="008E7E5A" w:rsidP="006B4E24">
            <w:pPr>
              <w:spacing w:line="240" w:lineRule="auto"/>
              <w:ind w:left="113" w:right="108"/>
              <w:contextualSpacing/>
            </w:pPr>
            <w:r w:rsidRPr="00FA7C94">
              <w:t>AC</w:t>
            </w:r>
          </w:p>
        </w:tc>
        <w:tc>
          <w:tcPr>
            <w:tcW w:w="7371" w:type="dxa"/>
            <w:tcMar>
              <w:left w:w="0" w:type="dxa"/>
              <w:right w:w="0" w:type="dxa"/>
            </w:tcMar>
          </w:tcPr>
          <w:p w14:paraId="0AB28EAA" w14:textId="11574B11" w:rsidR="008E7E5A" w:rsidRPr="00FA7C94" w:rsidRDefault="008E7E5A" w:rsidP="006B4E24">
            <w:pPr>
              <w:spacing w:line="240" w:lineRule="auto"/>
              <w:ind w:left="113" w:right="108"/>
              <w:contextualSpacing/>
            </w:pPr>
            <w:r w:rsidRPr="00FA7C94">
              <w:t>Alternate current</w:t>
            </w:r>
            <w:r w:rsidR="000D53E8">
              <w:t xml:space="preserve"> – </w:t>
            </w:r>
            <w:proofErr w:type="spellStart"/>
            <w:r w:rsidR="000D53E8">
              <w:t>kintamoji</w:t>
            </w:r>
            <w:proofErr w:type="spellEnd"/>
            <w:r w:rsidR="000D53E8">
              <w:t xml:space="preserve"> </w:t>
            </w:r>
            <w:proofErr w:type="spellStart"/>
            <w:r w:rsidR="000D53E8">
              <w:t>srovė</w:t>
            </w:r>
            <w:proofErr w:type="spellEnd"/>
            <w:r w:rsidR="000D53E8">
              <w:t xml:space="preserve"> </w:t>
            </w:r>
          </w:p>
        </w:tc>
      </w:tr>
      <w:tr w:rsidR="008E7E5A" w:rsidRPr="00FA7C94" w14:paraId="2FCB74F4" w14:textId="77777777" w:rsidTr="006B4E24">
        <w:tc>
          <w:tcPr>
            <w:tcW w:w="2132" w:type="dxa"/>
            <w:tcMar>
              <w:left w:w="0" w:type="dxa"/>
              <w:right w:w="0" w:type="dxa"/>
            </w:tcMar>
          </w:tcPr>
          <w:p w14:paraId="4D4ACABC" w14:textId="77777777" w:rsidR="008E7E5A" w:rsidRPr="00FA7C94" w:rsidRDefault="008E7E5A" w:rsidP="006B4E24">
            <w:pPr>
              <w:spacing w:line="240" w:lineRule="auto"/>
              <w:ind w:left="113" w:right="108"/>
              <w:contextualSpacing/>
            </w:pPr>
            <w:r w:rsidRPr="00FA7C94">
              <w:t>FAT</w:t>
            </w:r>
          </w:p>
        </w:tc>
        <w:tc>
          <w:tcPr>
            <w:tcW w:w="7371" w:type="dxa"/>
            <w:tcMar>
              <w:left w:w="0" w:type="dxa"/>
              <w:right w:w="0" w:type="dxa"/>
            </w:tcMar>
          </w:tcPr>
          <w:p w14:paraId="49507CAA" w14:textId="4441D128" w:rsidR="008E7E5A" w:rsidRPr="00FA7C94" w:rsidRDefault="008E7E5A" w:rsidP="006B4E24">
            <w:pPr>
              <w:spacing w:line="240" w:lineRule="auto"/>
              <w:ind w:left="113" w:right="108"/>
              <w:contextualSpacing/>
            </w:pPr>
            <w:r w:rsidRPr="00FA7C94">
              <w:t>Factory acceptance testing</w:t>
            </w:r>
            <w:r w:rsidR="000D53E8">
              <w:t xml:space="preserve"> – </w:t>
            </w:r>
            <w:proofErr w:type="spellStart"/>
            <w:r w:rsidR="000D53E8">
              <w:t>patikrinimas</w:t>
            </w:r>
            <w:proofErr w:type="spellEnd"/>
            <w:r w:rsidR="000D53E8">
              <w:t xml:space="preserve"> </w:t>
            </w:r>
            <w:proofErr w:type="spellStart"/>
            <w:r w:rsidR="000D53E8">
              <w:t>gamykloje</w:t>
            </w:r>
            <w:proofErr w:type="spellEnd"/>
          </w:p>
        </w:tc>
      </w:tr>
      <w:tr w:rsidR="008E7E5A" w:rsidRPr="00FA7C94" w14:paraId="4AE5EB60" w14:textId="77777777" w:rsidTr="006B4E24">
        <w:tc>
          <w:tcPr>
            <w:tcW w:w="2132" w:type="dxa"/>
            <w:tcMar>
              <w:left w:w="0" w:type="dxa"/>
              <w:right w:w="0" w:type="dxa"/>
            </w:tcMar>
          </w:tcPr>
          <w:p w14:paraId="2B527D66" w14:textId="77777777" w:rsidR="008E7E5A" w:rsidRPr="00FA7C94" w:rsidRDefault="008E7E5A" w:rsidP="006B4E24">
            <w:pPr>
              <w:spacing w:line="240" w:lineRule="auto"/>
              <w:ind w:left="113" w:right="108"/>
              <w:contextualSpacing/>
            </w:pPr>
            <w:r w:rsidRPr="00FA7C94">
              <w:t>PSR</w:t>
            </w:r>
          </w:p>
        </w:tc>
        <w:tc>
          <w:tcPr>
            <w:tcW w:w="7371" w:type="dxa"/>
            <w:tcMar>
              <w:left w:w="0" w:type="dxa"/>
              <w:right w:w="0" w:type="dxa"/>
            </w:tcMar>
          </w:tcPr>
          <w:p w14:paraId="16A173D8" w14:textId="14CC93F1" w:rsidR="008E7E5A" w:rsidRPr="00FA7C94" w:rsidRDefault="008E7E5A" w:rsidP="006B4E24">
            <w:pPr>
              <w:spacing w:line="240" w:lineRule="auto"/>
              <w:ind w:left="113" w:right="108"/>
              <w:contextualSpacing/>
            </w:pPr>
            <w:r w:rsidRPr="00FA7C94">
              <w:t>Primary surveillance radar</w:t>
            </w:r>
            <w:r w:rsidR="000D53E8">
              <w:t xml:space="preserve"> – </w:t>
            </w:r>
            <w:proofErr w:type="spellStart"/>
            <w:r w:rsidR="000D53E8">
              <w:t>pirminis</w:t>
            </w:r>
            <w:proofErr w:type="spellEnd"/>
            <w:r w:rsidR="000D53E8">
              <w:t xml:space="preserve"> </w:t>
            </w:r>
            <w:proofErr w:type="spellStart"/>
            <w:r w:rsidR="000D53E8">
              <w:t>apžvalgos</w:t>
            </w:r>
            <w:proofErr w:type="spellEnd"/>
            <w:r w:rsidR="000D53E8">
              <w:t xml:space="preserve"> </w:t>
            </w:r>
            <w:proofErr w:type="spellStart"/>
            <w:r w:rsidR="000D53E8">
              <w:t>radaras</w:t>
            </w:r>
            <w:proofErr w:type="spellEnd"/>
          </w:p>
        </w:tc>
      </w:tr>
      <w:tr w:rsidR="008E7E5A" w:rsidRPr="00FA7C94" w14:paraId="30F29A49" w14:textId="77777777" w:rsidTr="006B4E24">
        <w:tc>
          <w:tcPr>
            <w:tcW w:w="2132" w:type="dxa"/>
            <w:tcMar>
              <w:left w:w="0" w:type="dxa"/>
              <w:right w:w="0" w:type="dxa"/>
            </w:tcMar>
          </w:tcPr>
          <w:p w14:paraId="7183ADC5" w14:textId="77777777"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RF</w:t>
            </w:r>
          </w:p>
        </w:tc>
        <w:tc>
          <w:tcPr>
            <w:tcW w:w="7371" w:type="dxa"/>
            <w:tcMar>
              <w:left w:w="0" w:type="dxa"/>
              <w:right w:w="0" w:type="dxa"/>
            </w:tcMar>
          </w:tcPr>
          <w:p w14:paraId="63AE4DFC" w14:textId="75DF71D0"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Radio frequency</w:t>
            </w:r>
            <w:r w:rsidR="000D53E8">
              <w:rPr>
                <w:color w:val="000000"/>
                <w:szCs w:val="24"/>
                <w:lang w:eastAsia="lt-LT"/>
              </w:rPr>
              <w:t xml:space="preserve"> – </w:t>
            </w:r>
            <w:proofErr w:type="spellStart"/>
            <w:r w:rsidR="000D53E8">
              <w:rPr>
                <w:color w:val="000000"/>
                <w:szCs w:val="24"/>
                <w:lang w:eastAsia="lt-LT"/>
              </w:rPr>
              <w:t>radijo</w:t>
            </w:r>
            <w:proofErr w:type="spellEnd"/>
            <w:r w:rsidR="000D53E8">
              <w:rPr>
                <w:color w:val="000000"/>
                <w:szCs w:val="24"/>
                <w:lang w:eastAsia="lt-LT"/>
              </w:rPr>
              <w:t xml:space="preserve"> </w:t>
            </w:r>
            <w:proofErr w:type="spellStart"/>
            <w:r w:rsidR="000D53E8">
              <w:rPr>
                <w:color w:val="000000"/>
                <w:szCs w:val="24"/>
                <w:lang w:eastAsia="lt-LT"/>
              </w:rPr>
              <w:t>dažnis</w:t>
            </w:r>
            <w:proofErr w:type="spellEnd"/>
          </w:p>
        </w:tc>
      </w:tr>
      <w:tr w:rsidR="008E7E5A" w:rsidRPr="00FA7C94" w14:paraId="1380CE15" w14:textId="77777777" w:rsidTr="006B4E24">
        <w:tc>
          <w:tcPr>
            <w:tcW w:w="2132" w:type="dxa"/>
            <w:tcMar>
              <w:left w:w="0" w:type="dxa"/>
              <w:right w:w="0" w:type="dxa"/>
            </w:tcMar>
          </w:tcPr>
          <w:p w14:paraId="66159EE9" w14:textId="77777777"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RJ</w:t>
            </w:r>
          </w:p>
        </w:tc>
        <w:tc>
          <w:tcPr>
            <w:tcW w:w="7371" w:type="dxa"/>
            <w:tcMar>
              <w:left w:w="0" w:type="dxa"/>
              <w:right w:w="0" w:type="dxa"/>
            </w:tcMar>
          </w:tcPr>
          <w:p w14:paraId="667E39EB" w14:textId="2BBA353E"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Rotary joint</w:t>
            </w:r>
            <w:r w:rsidR="000D53E8">
              <w:rPr>
                <w:color w:val="000000"/>
                <w:szCs w:val="24"/>
                <w:lang w:eastAsia="lt-LT"/>
              </w:rPr>
              <w:t xml:space="preserve"> – </w:t>
            </w:r>
            <w:proofErr w:type="spellStart"/>
            <w:r w:rsidR="000D53E8">
              <w:rPr>
                <w:color w:val="000000"/>
                <w:szCs w:val="24"/>
                <w:lang w:eastAsia="lt-LT"/>
              </w:rPr>
              <w:t>sukioji</w:t>
            </w:r>
            <w:proofErr w:type="spellEnd"/>
            <w:r w:rsidR="000D53E8">
              <w:rPr>
                <w:color w:val="000000"/>
                <w:szCs w:val="24"/>
                <w:lang w:eastAsia="lt-LT"/>
              </w:rPr>
              <w:t xml:space="preserve"> </w:t>
            </w:r>
            <w:proofErr w:type="spellStart"/>
            <w:r w:rsidR="000D53E8">
              <w:rPr>
                <w:color w:val="000000"/>
                <w:szCs w:val="24"/>
                <w:lang w:eastAsia="lt-LT"/>
              </w:rPr>
              <w:t>jungtis</w:t>
            </w:r>
            <w:proofErr w:type="spellEnd"/>
          </w:p>
        </w:tc>
      </w:tr>
      <w:tr w:rsidR="008E7E5A" w:rsidRPr="00FA7C94" w14:paraId="135A2FF3" w14:textId="77777777" w:rsidTr="006B4E24">
        <w:tc>
          <w:tcPr>
            <w:tcW w:w="2132" w:type="dxa"/>
            <w:tcMar>
              <w:left w:w="0" w:type="dxa"/>
              <w:right w:w="0" w:type="dxa"/>
            </w:tcMar>
          </w:tcPr>
          <w:p w14:paraId="4F6EA9B6" w14:textId="77777777"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rms</w:t>
            </w:r>
          </w:p>
        </w:tc>
        <w:tc>
          <w:tcPr>
            <w:tcW w:w="7371" w:type="dxa"/>
            <w:tcMar>
              <w:left w:w="0" w:type="dxa"/>
              <w:right w:w="0" w:type="dxa"/>
            </w:tcMar>
          </w:tcPr>
          <w:p w14:paraId="637179CA" w14:textId="6D98E34C"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Root mean square</w:t>
            </w:r>
            <w:r w:rsidR="000D53E8">
              <w:rPr>
                <w:color w:val="000000"/>
                <w:szCs w:val="24"/>
                <w:lang w:eastAsia="lt-LT"/>
              </w:rPr>
              <w:t xml:space="preserve"> – </w:t>
            </w:r>
            <w:proofErr w:type="spellStart"/>
            <w:r w:rsidR="000D53E8">
              <w:rPr>
                <w:color w:val="000000"/>
                <w:szCs w:val="24"/>
                <w:lang w:eastAsia="lt-LT"/>
              </w:rPr>
              <w:t>vidutinė</w:t>
            </w:r>
            <w:proofErr w:type="spellEnd"/>
            <w:r w:rsidR="000D53E8">
              <w:rPr>
                <w:color w:val="000000"/>
                <w:szCs w:val="24"/>
                <w:lang w:eastAsia="lt-LT"/>
              </w:rPr>
              <w:t xml:space="preserve"> </w:t>
            </w:r>
            <w:proofErr w:type="spellStart"/>
            <w:r w:rsidR="000D53E8">
              <w:rPr>
                <w:color w:val="000000"/>
                <w:szCs w:val="24"/>
                <w:lang w:eastAsia="lt-LT"/>
              </w:rPr>
              <w:t>kvadratinė</w:t>
            </w:r>
            <w:proofErr w:type="spellEnd"/>
            <w:r w:rsidR="000D53E8">
              <w:rPr>
                <w:color w:val="000000"/>
                <w:szCs w:val="24"/>
                <w:lang w:eastAsia="lt-LT"/>
              </w:rPr>
              <w:t xml:space="preserve"> </w:t>
            </w:r>
            <w:proofErr w:type="spellStart"/>
            <w:r w:rsidR="000D53E8">
              <w:rPr>
                <w:color w:val="000000"/>
                <w:szCs w:val="24"/>
                <w:lang w:eastAsia="lt-LT"/>
              </w:rPr>
              <w:t>reikšmė</w:t>
            </w:r>
            <w:proofErr w:type="spellEnd"/>
          </w:p>
        </w:tc>
      </w:tr>
      <w:tr w:rsidR="008E7E5A" w:rsidRPr="00FA7C94" w14:paraId="320313BD" w14:textId="77777777" w:rsidTr="006B4E24">
        <w:tc>
          <w:tcPr>
            <w:tcW w:w="2132" w:type="dxa"/>
            <w:tcMar>
              <w:left w:w="0" w:type="dxa"/>
              <w:right w:w="0" w:type="dxa"/>
            </w:tcMar>
          </w:tcPr>
          <w:p w14:paraId="05EE3088" w14:textId="77777777"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rpm</w:t>
            </w:r>
          </w:p>
        </w:tc>
        <w:tc>
          <w:tcPr>
            <w:tcW w:w="7371" w:type="dxa"/>
            <w:tcMar>
              <w:left w:w="0" w:type="dxa"/>
              <w:right w:w="0" w:type="dxa"/>
            </w:tcMar>
          </w:tcPr>
          <w:p w14:paraId="1DC88E2D" w14:textId="39665E05"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Rotations per minute</w:t>
            </w:r>
            <w:r w:rsidR="000D53E8">
              <w:rPr>
                <w:color w:val="000000"/>
                <w:szCs w:val="24"/>
                <w:lang w:eastAsia="lt-LT"/>
              </w:rPr>
              <w:t xml:space="preserve"> – </w:t>
            </w:r>
            <w:proofErr w:type="spellStart"/>
            <w:r w:rsidR="000D53E8">
              <w:rPr>
                <w:color w:val="000000"/>
                <w:szCs w:val="24"/>
                <w:lang w:eastAsia="lt-LT"/>
              </w:rPr>
              <w:t>apsisukimai</w:t>
            </w:r>
            <w:proofErr w:type="spellEnd"/>
            <w:r w:rsidR="000D53E8">
              <w:rPr>
                <w:color w:val="000000"/>
                <w:szCs w:val="24"/>
                <w:lang w:eastAsia="lt-LT"/>
              </w:rPr>
              <w:t xml:space="preserve"> per </w:t>
            </w:r>
            <w:proofErr w:type="spellStart"/>
            <w:r w:rsidR="000D53E8">
              <w:rPr>
                <w:color w:val="000000"/>
                <w:szCs w:val="24"/>
                <w:lang w:eastAsia="lt-LT"/>
              </w:rPr>
              <w:t>minutę</w:t>
            </w:r>
            <w:proofErr w:type="spellEnd"/>
          </w:p>
        </w:tc>
      </w:tr>
      <w:tr w:rsidR="008E7E5A" w14:paraId="11A80AF7" w14:textId="77777777" w:rsidTr="006B4E24">
        <w:tc>
          <w:tcPr>
            <w:tcW w:w="2132" w:type="dxa"/>
            <w:tcMar>
              <w:left w:w="0" w:type="dxa"/>
              <w:right w:w="0" w:type="dxa"/>
            </w:tcMar>
          </w:tcPr>
          <w:p w14:paraId="3B1906C3" w14:textId="77777777" w:rsidR="008E7E5A" w:rsidRPr="00FA7C94" w:rsidRDefault="008E7E5A" w:rsidP="006B4E24">
            <w:pPr>
              <w:spacing w:line="240" w:lineRule="auto"/>
              <w:ind w:left="113" w:right="108"/>
              <w:contextualSpacing/>
              <w:rPr>
                <w:color w:val="000000"/>
                <w:szCs w:val="24"/>
                <w:lang w:eastAsia="lt-LT"/>
              </w:rPr>
            </w:pPr>
            <w:r w:rsidRPr="00FA7C94">
              <w:rPr>
                <w:color w:val="000000"/>
                <w:szCs w:val="24"/>
                <w:lang w:eastAsia="lt-LT"/>
              </w:rPr>
              <w:t>VSWR</w:t>
            </w:r>
          </w:p>
        </w:tc>
        <w:tc>
          <w:tcPr>
            <w:tcW w:w="7371" w:type="dxa"/>
            <w:tcMar>
              <w:left w:w="0" w:type="dxa"/>
              <w:right w:w="0" w:type="dxa"/>
            </w:tcMar>
          </w:tcPr>
          <w:p w14:paraId="4A253D28" w14:textId="4714A5A4" w:rsidR="008E7E5A" w:rsidRDefault="008E7E5A" w:rsidP="006B4E24">
            <w:pPr>
              <w:spacing w:line="240" w:lineRule="auto"/>
              <w:ind w:left="113" w:right="108"/>
              <w:contextualSpacing/>
              <w:rPr>
                <w:color w:val="000000"/>
                <w:szCs w:val="24"/>
                <w:lang w:eastAsia="lt-LT"/>
              </w:rPr>
            </w:pPr>
            <w:r w:rsidRPr="00FA7C94">
              <w:rPr>
                <w:color w:val="000000"/>
                <w:szCs w:val="24"/>
                <w:lang w:eastAsia="lt-LT"/>
              </w:rPr>
              <w:t>Voltage standing wave ratio</w:t>
            </w:r>
            <w:r w:rsidR="000D53E8">
              <w:rPr>
                <w:color w:val="000000"/>
                <w:szCs w:val="24"/>
                <w:lang w:eastAsia="lt-LT"/>
              </w:rPr>
              <w:t xml:space="preserve"> – </w:t>
            </w:r>
            <w:proofErr w:type="spellStart"/>
            <w:r w:rsidR="000D53E8">
              <w:rPr>
                <w:color w:val="000000"/>
                <w:szCs w:val="24"/>
                <w:lang w:eastAsia="lt-LT"/>
              </w:rPr>
              <w:t>stovinčios</w:t>
            </w:r>
            <w:proofErr w:type="spellEnd"/>
            <w:r w:rsidR="000D53E8">
              <w:rPr>
                <w:color w:val="000000"/>
                <w:szCs w:val="24"/>
                <w:lang w:eastAsia="lt-LT"/>
              </w:rPr>
              <w:t xml:space="preserve"> </w:t>
            </w:r>
            <w:proofErr w:type="spellStart"/>
            <w:r w:rsidR="000D53E8">
              <w:rPr>
                <w:color w:val="000000"/>
                <w:szCs w:val="24"/>
                <w:lang w:eastAsia="lt-LT"/>
              </w:rPr>
              <w:t>bangos</w:t>
            </w:r>
            <w:proofErr w:type="spellEnd"/>
            <w:r w:rsidR="000D53E8">
              <w:rPr>
                <w:color w:val="000000"/>
                <w:szCs w:val="24"/>
                <w:lang w:eastAsia="lt-LT"/>
              </w:rPr>
              <w:t xml:space="preserve"> </w:t>
            </w:r>
            <w:proofErr w:type="spellStart"/>
            <w:r w:rsidR="000D53E8">
              <w:rPr>
                <w:color w:val="000000"/>
                <w:szCs w:val="24"/>
                <w:lang w:eastAsia="lt-LT"/>
              </w:rPr>
              <w:t>koeficientas</w:t>
            </w:r>
            <w:proofErr w:type="spellEnd"/>
          </w:p>
        </w:tc>
      </w:tr>
    </w:tbl>
    <w:p w14:paraId="36919839" w14:textId="77777777" w:rsidR="008E7E5A" w:rsidRDefault="008E7E5A" w:rsidP="004003F5">
      <w:pPr>
        <w:spacing w:line="240" w:lineRule="auto"/>
        <w:ind w:left="890" w:hanging="567"/>
        <w:jc w:val="left"/>
        <w:rPr>
          <w:rFonts w:asciiTheme="minorHAnsi" w:hAnsiTheme="minorHAnsi" w:cstheme="minorHAnsi"/>
          <w:lang w:val="lt-LT"/>
        </w:rPr>
      </w:pPr>
    </w:p>
    <w:p w14:paraId="27FDA89B" w14:textId="77777777" w:rsidR="00A5357D" w:rsidRDefault="00A5357D" w:rsidP="004003F5">
      <w:pPr>
        <w:spacing w:line="240" w:lineRule="auto"/>
        <w:ind w:left="890" w:hanging="567"/>
        <w:jc w:val="left"/>
        <w:rPr>
          <w:rFonts w:asciiTheme="minorHAnsi" w:hAnsiTheme="minorHAnsi" w:cstheme="minorHAnsi"/>
          <w:lang w:val="lt-LT"/>
        </w:rPr>
      </w:pPr>
    </w:p>
    <w:p w14:paraId="49549947" w14:textId="6B1787EF" w:rsidR="00A5357D" w:rsidRDefault="00CA5FFA" w:rsidP="00CA5FFA">
      <w:pPr>
        <w:pStyle w:val="Heading2"/>
        <w:rPr>
          <w:lang w:val="lt-LT"/>
        </w:rPr>
      </w:pPr>
      <w:r w:rsidRPr="00CA5FFA">
        <w:rPr>
          <w:lang w:val="lt-LT"/>
        </w:rPr>
        <w:t>S</w:t>
      </w:r>
      <w:r w:rsidR="00C333E9">
        <w:rPr>
          <w:lang w:val="lt-LT"/>
        </w:rPr>
        <w:t>utarties</w:t>
      </w:r>
      <w:r w:rsidRPr="00CA5FFA">
        <w:rPr>
          <w:lang w:val="lt-LT"/>
        </w:rPr>
        <w:t xml:space="preserve"> </w:t>
      </w:r>
      <w:r w:rsidR="00C333E9">
        <w:rPr>
          <w:lang w:val="lt-LT"/>
        </w:rPr>
        <w:t>vykdymo</w:t>
      </w:r>
      <w:r w:rsidRPr="00CA5FFA">
        <w:rPr>
          <w:lang w:val="lt-LT"/>
        </w:rPr>
        <w:t xml:space="preserve"> </w:t>
      </w:r>
      <w:r w:rsidR="00C333E9">
        <w:rPr>
          <w:lang w:val="lt-LT"/>
        </w:rPr>
        <w:t>metu</w:t>
      </w:r>
      <w:r w:rsidRPr="00CA5FFA">
        <w:rPr>
          <w:lang w:val="lt-LT"/>
        </w:rPr>
        <w:t xml:space="preserve"> </w:t>
      </w:r>
      <w:r w:rsidR="00C333E9">
        <w:rPr>
          <w:lang w:val="lt-LT"/>
        </w:rPr>
        <w:t>taikomi</w:t>
      </w:r>
      <w:r w:rsidRPr="00CA5FFA">
        <w:rPr>
          <w:lang w:val="lt-LT"/>
        </w:rPr>
        <w:t xml:space="preserve"> </w:t>
      </w:r>
      <w:r w:rsidR="00C333E9">
        <w:rPr>
          <w:lang w:val="lt-LT"/>
        </w:rPr>
        <w:t>aplinkosauginiai</w:t>
      </w:r>
      <w:r w:rsidRPr="00CA5FFA">
        <w:rPr>
          <w:lang w:val="lt-LT"/>
        </w:rPr>
        <w:t xml:space="preserve"> </w:t>
      </w:r>
      <w:r w:rsidR="00C333E9">
        <w:rPr>
          <w:lang w:val="lt-LT"/>
        </w:rPr>
        <w:t>reikalavimai</w:t>
      </w:r>
    </w:p>
    <w:p w14:paraId="22CF9E55" w14:textId="77777777" w:rsidR="00CA5FFA" w:rsidRPr="00CA5FFA" w:rsidRDefault="00CA5FFA" w:rsidP="00CA5FFA">
      <w:pPr>
        <w:pStyle w:val="ListParagraph"/>
        <w:rPr>
          <w:lang w:val="lt-LT"/>
        </w:rPr>
      </w:pPr>
      <w:r w:rsidRPr="00CA5FFA">
        <w:rPr>
          <w:lang w:val="lt-LT"/>
        </w:rPr>
        <w:t xml:space="preserve">Paslaugai teikti turi būti naudojama mažiau ar nenaudojama pavojingųjų cheminių medžiagų, neteršiama aplinka ir nekeliamas pavojus sveikatai. </w:t>
      </w:r>
    </w:p>
    <w:p w14:paraId="11F9E2CC" w14:textId="77777777" w:rsidR="00CA5FFA" w:rsidRPr="00CA5FFA" w:rsidRDefault="00CA5FFA" w:rsidP="00CA5FFA">
      <w:pPr>
        <w:pStyle w:val="ListParagraph"/>
        <w:rPr>
          <w:lang w:val="lt-LT"/>
        </w:rPr>
      </w:pPr>
      <w:r w:rsidRPr="00CA5FFA">
        <w:rPr>
          <w:lang w:val="lt-LT"/>
        </w:rPr>
        <w:t xml:space="preserve"> Sutarties vykdymo metu susidariusios atliekos privalo būti sutvarkytos vadovaujantis Lietuvos Respublikos aplinkos ministro 1999 m. liepos 14 d. aktualios redakcijos įsakymu Nr.  217 “Dėl atliekų tvarkymo taisyklių patvirtinimo”.</w:t>
      </w:r>
    </w:p>
    <w:p w14:paraId="5FBD9953" w14:textId="77777777" w:rsidR="00CA5FFA" w:rsidRPr="00CA5FFA" w:rsidRDefault="00CA5FFA" w:rsidP="00C333E9">
      <w:pPr>
        <w:pStyle w:val="ListParagraph"/>
        <w:numPr>
          <w:ilvl w:val="0"/>
          <w:numId w:val="0"/>
        </w:numPr>
        <w:ind w:left="890"/>
        <w:rPr>
          <w:lang w:val="lt-LT"/>
        </w:rPr>
      </w:pPr>
    </w:p>
    <w:p w14:paraId="2E228E33" w14:textId="41521191" w:rsidR="00CA5FFA" w:rsidRPr="00CA5FFA" w:rsidRDefault="00CA5FFA" w:rsidP="00C333E9">
      <w:pPr>
        <w:ind w:left="890" w:hanging="567"/>
        <w:rPr>
          <w:lang w:val="lt-LT"/>
        </w:rPr>
      </w:pPr>
    </w:p>
    <w:sectPr w:rsidR="00CA5FFA" w:rsidRPr="00CA5FFA" w:rsidSect="00E406AE">
      <w:headerReference w:type="default" r:id="rId8"/>
      <w:footerReference w:type="default" r:id="rId9"/>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BB16" w14:textId="77777777" w:rsidR="003C5293" w:rsidRDefault="003C5293" w:rsidP="007C685D">
      <w:pPr>
        <w:spacing w:line="240" w:lineRule="auto"/>
      </w:pPr>
      <w:r>
        <w:separator/>
      </w:r>
    </w:p>
  </w:endnote>
  <w:endnote w:type="continuationSeparator" w:id="0">
    <w:p w14:paraId="4FF41ACD" w14:textId="77777777" w:rsidR="003C5293" w:rsidRDefault="003C5293" w:rsidP="007C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73486"/>
      <w:docPartObj>
        <w:docPartGallery w:val="Page Numbers (Bottom of Page)"/>
        <w:docPartUnique/>
      </w:docPartObj>
    </w:sdtPr>
    <w:sdtEndPr>
      <w:rPr>
        <w:noProof/>
      </w:rPr>
    </w:sdtEndPr>
    <w:sdtContent>
      <w:p w14:paraId="214C2904" w14:textId="77777777" w:rsidR="00823885" w:rsidRDefault="00823885">
        <w:pPr>
          <w:pStyle w:val="Footer"/>
          <w:jc w:val="center"/>
        </w:pPr>
        <w:r>
          <w:fldChar w:fldCharType="begin"/>
        </w:r>
        <w:r>
          <w:instrText xml:space="preserve"> PAGE   \* MERGEFORMAT </w:instrText>
        </w:r>
        <w:r>
          <w:fldChar w:fldCharType="separate"/>
        </w:r>
        <w:r w:rsidR="00C10972">
          <w:rPr>
            <w:noProof/>
          </w:rPr>
          <w:t>5</w:t>
        </w:r>
        <w:r>
          <w:rPr>
            <w:noProof/>
          </w:rPr>
          <w:fldChar w:fldCharType="end"/>
        </w:r>
      </w:p>
    </w:sdtContent>
  </w:sdt>
  <w:p w14:paraId="01CE39A7" w14:textId="77777777" w:rsidR="00823885" w:rsidRDefault="0082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45BC" w14:textId="77777777" w:rsidR="003C5293" w:rsidRDefault="003C5293" w:rsidP="007C685D">
      <w:pPr>
        <w:spacing w:line="240" w:lineRule="auto"/>
      </w:pPr>
      <w:r>
        <w:separator/>
      </w:r>
    </w:p>
  </w:footnote>
  <w:footnote w:type="continuationSeparator" w:id="0">
    <w:p w14:paraId="0EE1C795" w14:textId="77777777" w:rsidR="003C5293" w:rsidRDefault="003C5293" w:rsidP="007C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54F9" w14:textId="77777777" w:rsidR="00A61D67" w:rsidRDefault="00A61D67">
    <w:pPr>
      <w:pStyle w:val="Header"/>
      <w:jc w:val="center"/>
    </w:pPr>
  </w:p>
  <w:p w14:paraId="7131B0C4" w14:textId="77777777" w:rsidR="00A61D67" w:rsidRDefault="00A61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715"/>
    <w:multiLevelType w:val="hybridMultilevel"/>
    <w:tmpl w:val="B8B0ED6A"/>
    <w:lvl w:ilvl="0" w:tplc="396C2BFE">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7A3"/>
    <w:multiLevelType w:val="hybridMultilevel"/>
    <w:tmpl w:val="EF32E824"/>
    <w:lvl w:ilvl="0" w:tplc="1AC41364">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D0DB3"/>
    <w:multiLevelType w:val="multilevel"/>
    <w:tmpl w:val="19345910"/>
    <w:lvl w:ilvl="0">
      <w:start w:val="1"/>
      <w:numFmt w:val="decimal"/>
      <w:isLgl/>
      <w:lvlText w:val="[%1]"/>
      <w:lvlJc w:val="left"/>
      <w:pPr>
        <w:tabs>
          <w:tab w:val="num" w:pos="851"/>
        </w:tabs>
        <w:ind w:left="851" w:hanging="567"/>
      </w:pPr>
      <w:rPr>
        <w:rFonts w:hint="default"/>
      </w:rPr>
    </w:lvl>
    <w:lvl w:ilvl="1">
      <w:start w:val="1"/>
      <w:numFmt w:val="decimal"/>
      <w:lvlRestart w:val="0"/>
      <w:lvlText w:val="[%2]"/>
      <w:lvlJc w:val="left"/>
      <w:pPr>
        <w:tabs>
          <w:tab w:val="num" w:pos="857"/>
        </w:tabs>
        <w:ind w:left="857" w:hanging="851"/>
      </w:pPr>
      <w:rPr>
        <w:rFonts w:hint="default"/>
      </w:rPr>
    </w:lvl>
    <w:lvl w:ilvl="2">
      <w:start w:val="1"/>
      <w:numFmt w:val="decimal"/>
      <w:lvlRestart w:val="0"/>
      <w:lvlText w:val="[%2]"/>
      <w:lvlJc w:val="left"/>
      <w:pPr>
        <w:tabs>
          <w:tab w:val="num" w:pos="907"/>
        </w:tabs>
        <w:ind w:left="907" w:hanging="901"/>
      </w:pPr>
      <w:rPr>
        <w:rFonts w:hint="default"/>
      </w:rPr>
    </w:lvl>
    <w:lvl w:ilvl="3">
      <w:start w:val="1"/>
      <w:numFmt w:val="none"/>
      <w:isLgl/>
      <w:lvlText w:val="%3.1.1.1"/>
      <w:lvlJc w:val="left"/>
      <w:pPr>
        <w:tabs>
          <w:tab w:val="num" w:pos="1086"/>
        </w:tabs>
        <w:ind w:left="907" w:hanging="901"/>
      </w:pPr>
      <w:rPr>
        <w:rFonts w:hint="default"/>
      </w:rPr>
    </w:lvl>
    <w:lvl w:ilvl="4">
      <w:start w:val="1"/>
      <w:numFmt w:val="decimal"/>
      <w:isLgl/>
      <w:lvlText w:val=".%3.%4.%5.1"/>
      <w:lvlJc w:val="left"/>
      <w:pPr>
        <w:tabs>
          <w:tab w:val="num" w:pos="2778"/>
        </w:tabs>
        <w:ind w:left="2778" w:hanging="2772"/>
      </w:pPr>
      <w:rPr>
        <w:rFonts w:hint="default"/>
      </w:rPr>
    </w:lvl>
    <w:lvl w:ilvl="5">
      <w:start w:val="1"/>
      <w:numFmt w:val="decimal"/>
      <w:isLgl/>
      <w:lvlText w:val=".%1%2.%3.%4.%5.%6"/>
      <w:lvlJc w:val="left"/>
      <w:pPr>
        <w:tabs>
          <w:tab w:val="num" w:pos="3345"/>
        </w:tabs>
        <w:ind w:left="3345" w:hanging="3339"/>
      </w:pPr>
      <w:rPr>
        <w:rFonts w:hint="default"/>
      </w:rPr>
    </w:lvl>
    <w:lvl w:ilvl="6">
      <w:start w:val="1"/>
      <w:numFmt w:val="decimal"/>
      <w:isLgl/>
      <w:lvlText w:val=".%1%2.%3.%4.%5.%6.%7"/>
      <w:lvlJc w:val="left"/>
      <w:pPr>
        <w:tabs>
          <w:tab w:val="num" w:pos="162"/>
        </w:tabs>
        <w:ind w:left="162" w:hanging="1296"/>
      </w:pPr>
      <w:rPr>
        <w:rFonts w:hint="default"/>
      </w:rPr>
    </w:lvl>
    <w:lvl w:ilvl="7">
      <w:start w:val="1"/>
      <w:numFmt w:val="decimal"/>
      <w:isLgl/>
      <w:lvlText w:val=".%1%2.%3.%4.%5.%6.%7.%8"/>
      <w:lvlJc w:val="left"/>
      <w:pPr>
        <w:tabs>
          <w:tab w:val="num" w:pos="306"/>
        </w:tabs>
        <w:ind w:left="306" w:hanging="1440"/>
      </w:pPr>
      <w:rPr>
        <w:rFonts w:hint="default"/>
      </w:rPr>
    </w:lvl>
    <w:lvl w:ilvl="8">
      <w:start w:val="1"/>
      <w:numFmt w:val="decimal"/>
      <w:isLgl/>
      <w:lvlText w:val=".%1%2.%3.%4.%5.%6.%7.%8.%9"/>
      <w:lvlJc w:val="left"/>
      <w:pPr>
        <w:tabs>
          <w:tab w:val="num" w:pos="666"/>
        </w:tabs>
        <w:ind w:left="450" w:hanging="1584"/>
      </w:pPr>
      <w:rPr>
        <w:rFonts w:hint="default"/>
      </w:rPr>
    </w:lvl>
  </w:abstractNum>
  <w:abstractNum w:abstractNumId="3" w15:restartNumberingAfterBreak="0">
    <w:nsid w:val="25DA57B8"/>
    <w:multiLevelType w:val="hybridMultilevel"/>
    <w:tmpl w:val="6898F21E"/>
    <w:lvl w:ilvl="0" w:tplc="0E60E4F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876A6"/>
    <w:multiLevelType w:val="hybridMultilevel"/>
    <w:tmpl w:val="3F96BA88"/>
    <w:lvl w:ilvl="0" w:tplc="99F6E9BA">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77CD"/>
    <w:multiLevelType w:val="hybridMultilevel"/>
    <w:tmpl w:val="F63E57F6"/>
    <w:lvl w:ilvl="0" w:tplc="9DC87E14">
      <w:start w:val="1"/>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E240E"/>
    <w:multiLevelType w:val="hybridMultilevel"/>
    <w:tmpl w:val="C17072D2"/>
    <w:lvl w:ilvl="0" w:tplc="851CE70C">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F41A7"/>
    <w:multiLevelType w:val="hybridMultilevel"/>
    <w:tmpl w:val="F36C1B82"/>
    <w:lvl w:ilvl="0" w:tplc="7AC416C2">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36E77"/>
    <w:multiLevelType w:val="hybridMultilevel"/>
    <w:tmpl w:val="5B6E1A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B16DEC"/>
    <w:multiLevelType w:val="multilevel"/>
    <w:tmpl w:val="4856645E"/>
    <w:lvl w:ilvl="0">
      <w:start w:val="1"/>
      <w:numFmt w:val="decimal"/>
      <w:pStyle w:val="Heading1"/>
      <w:suff w:val="space"/>
      <w:lvlText w:val="%1."/>
      <w:lvlJc w:val="left"/>
      <w:pPr>
        <w:ind w:left="432" w:hanging="716"/>
      </w:pPr>
      <w:rPr>
        <w:rFonts w:ascii="Times New Roman" w:hAnsi="Times New Roman" w:cs="Times New Roman" w:hint="default"/>
        <w:b/>
        <w:color w:val="323E4F"/>
      </w:rPr>
    </w:lvl>
    <w:lvl w:ilvl="1">
      <w:start w:val="1"/>
      <w:numFmt w:val="decimal"/>
      <w:pStyle w:val="Heading2"/>
      <w:suff w:val="space"/>
      <w:lvlText w:val="%1.%2."/>
      <w:lvlJc w:val="left"/>
      <w:pPr>
        <w:ind w:left="2553" w:hanging="284"/>
      </w:pPr>
      <w:rPr>
        <w:rFonts w:ascii="Times New Roman" w:hAnsi="Times New Roman" w:hint="default"/>
        <w:b/>
        <w:i w:val="0"/>
        <w:color w:val="323E4F"/>
        <w:sz w:val="24"/>
      </w:rPr>
    </w:lvl>
    <w:lvl w:ilvl="2">
      <w:start w:val="1"/>
      <w:numFmt w:val="decimal"/>
      <w:pStyle w:val="ListParagraph"/>
      <w:lvlText w:val="%1.%2.%3."/>
      <w:lvlJc w:val="left"/>
      <w:pPr>
        <w:tabs>
          <w:tab w:val="num" w:pos="890"/>
        </w:tabs>
        <w:ind w:left="890" w:hanging="567"/>
      </w:pPr>
      <w:rPr>
        <w:rFonts w:hint="default"/>
        <w:i w:val="0"/>
      </w:rPr>
    </w:lvl>
    <w:lvl w:ilvl="3">
      <w:start w:val="1"/>
      <w:numFmt w:val="lowerLetter"/>
      <w:lvlText w:val="%4)"/>
      <w:lvlJc w:val="left"/>
      <w:pPr>
        <w:tabs>
          <w:tab w:val="num" w:pos="1021"/>
        </w:tabs>
        <w:ind w:left="1134" w:hanging="215"/>
      </w:pPr>
      <w:rPr>
        <w:rFonts w:hint="default"/>
      </w:rPr>
    </w:lvl>
    <w:lvl w:ilvl="4">
      <w:start w:val="1"/>
      <w:numFmt w:val="decimal"/>
      <w:suff w:val="space"/>
      <w:lvlText w:val="%1.%2.%3.%5"/>
      <w:lvlJc w:val="left"/>
      <w:pPr>
        <w:ind w:left="833" w:firstLine="0"/>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3489B"/>
    <w:multiLevelType w:val="hybridMultilevel"/>
    <w:tmpl w:val="F3406AC8"/>
    <w:lvl w:ilvl="0" w:tplc="8A6CFB86">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E1B66"/>
    <w:multiLevelType w:val="hybridMultilevel"/>
    <w:tmpl w:val="F84E73F4"/>
    <w:lvl w:ilvl="0" w:tplc="13B6964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33634">
    <w:abstractNumId w:val="2"/>
  </w:num>
  <w:num w:numId="2" w16cid:durableId="827595837">
    <w:abstractNumId w:val="9"/>
  </w:num>
  <w:num w:numId="3" w16cid:durableId="452989818">
    <w:abstractNumId w:val="8"/>
  </w:num>
  <w:num w:numId="4" w16cid:durableId="244808860">
    <w:abstractNumId w:val="11"/>
  </w:num>
  <w:num w:numId="5" w16cid:durableId="1678389335">
    <w:abstractNumId w:val="6"/>
  </w:num>
  <w:num w:numId="6" w16cid:durableId="1776289836">
    <w:abstractNumId w:val="3"/>
  </w:num>
  <w:num w:numId="7" w16cid:durableId="1006908943">
    <w:abstractNumId w:val="10"/>
  </w:num>
  <w:num w:numId="8" w16cid:durableId="438960902">
    <w:abstractNumId w:val="7"/>
  </w:num>
  <w:num w:numId="9" w16cid:durableId="487984052">
    <w:abstractNumId w:val="1"/>
  </w:num>
  <w:num w:numId="10" w16cid:durableId="1414815593">
    <w:abstractNumId w:val="0"/>
  </w:num>
  <w:num w:numId="11" w16cid:durableId="805202297">
    <w:abstractNumId w:val="4"/>
  </w:num>
  <w:num w:numId="12" w16cid:durableId="119407790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E0"/>
    <w:rsid w:val="00004360"/>
    <w:rsid w:val="00012DFC"/>
    <w:rsid w:val="00015A82"/>
    <w:rsid w:val="00015B8C"/>
    <w:rsid w:val="000165A8"/>
    <w:rsid w:val="00022D74"/>
    <w:rsid w:val="00022E14"/>
    <w:rsid w:val="00023AE2"/>
    <w:rsid w:val="00033C20"/>
    <w:rsid w:val="00033C43"/>
    <w:rsid w:val="00036B8B"/>
    <w:rsid w:val="00044B08"/>
    <w:rsid w:val="00047699"/>
    <w:rsid w:val="00053C02"/>
    <w:rsid w:val="00055447"/>
    <w:rsid w:val="000704F6"/>
    <w:rsid w:val="00070554"/>
    <w:rsid w:val="000720EC"/>
    <w:rsid w:val="00086074"/>
    <w:rsid w:val="00091FD0"/>
    <w:rsid w:val="00094572"/>
    <w:rsid w:val="00097268"/>
    <w:rsid w:val="000A5570"/>
    <w:rsid w:val="000B7EBA"/>
    <w:rsid w:val="000C192E"/>
    <w:rsid w:val="000C3A43"/>
    <w:rsid w:val="000D33AC"/>
    <w:rsid w:val="000D4721"/>
    <w:rsid w:val="000D51D0"/>
    <w:rsid w:val="000D53E8"/>
    <w:rsid w:val="000E0700"/>
    <w:rsid w:val="000E0A46"/>
    <w:rsid w:val="000E400B"/>
    <w:rsid w:val="000F2CBC"/>
    <w:rsid w:val="000F731D"/>
    <w:rsid w:val="00110B1B"/>
    <w:rsid w:val="00112E0A"/>
    <w:rsid w:val="00114646"/>
    <w:rsid w:val="001200B6"/>
    <w:rsid w:val="0012129D"/>
    <w:rsid w:val="00122F71"/>
    <w:rsid w:val="00123890"/>
    <w:rsid w:val="00124F5E"/>
    <w:rsid w:val="001322A3"/>
    <w:rsid w:val="0013279B"/>
    <w:rsid w:val="00140ABF"/>
    <w:rsid w:val="001449A3"/>
    <w:rsid w:val="00150E80"/>
    <w:rsid w:val="00152DFA"/>
    <w:rsid w:val="001537A0"/>
    <w:rsid w:val="0016433E"/>
    <w:rsid w:val="0016510E"/>
    <w:rsid w:val="00167850"/>
    <w:rsid w:val="0017061C"/>
    <w:rsid w:val="001716EB"/>
    <w:rsid w:val="0018152D"/>
    <w:rsid w:val="00181607"/>
    <w:rsid w:val="00181F97"/>
    <w:rsid w:val="00182131"/>
    <w:rsid w:val="001831B9"/>
    <w:rsid w:val="00190CC9"/>
    <w:rsid w:val="00191A36"/>
    <w:rsid w:val="001938FA"/>
    <w:rsid w:val="00193D38"/>
    <w:rsid w:val="00194DA3"/>
    <w:rsid w:val="001A071A"/>
    <w:rsid w:val="001A1000"/>
    <w:rsid w:val="001A2F5F"/>
    <w:rsid w:val="001B1FA0"/>
    <w:rsid w:val="001C2170"/>
    <w:rsid w:val="001C536C"/>
    <w:rsid w:val="001C65D2"/>
    <w:rsid w:val="001D572D"/>
    <w:rsid w:val="001D6359"/>
    <w:rsid w:val="001D6BA5"/>
    <w:rsid w:val="001E0D47"/>
    <w:rsid w:val="001E6223"/>
    <w:rsid w:val="001E673A"/>
    <w:rsid w:val="001F5CE5"/>
    <w:rsid w:val="002036F0"/>
    <w:rsid w:val="00204B26"/>
    <w:rsid w:val="00212B05"/>
    <w:rsid w:val="00215099"/>
    <w:rsid w:val="0022070E"/>
    <w:rsid w:val="00223100"/>
    <w:rsid w:val="00231512"/>
    <w:rsid w:val="00232FA9"/>
    <w:rsid w:val="00236915"/>
    <w:rsid w:val="00237082"/>
    <w:rsid w:val="002378AD"/>
    <w:rsid w:val="00237A59"/>
    <w:rsid w:val="002418A4"/>
    <w:rsid w:val="00246717"/>
    <w:rsid w:val="00252516"/>
    <w:rsid w:val="002528CF"/>
    <w:rsid w:val="002610E4"/>
    <w:rsid w:val="002637EE"/>
    <w:rsid w:val="00264149"/>
    <w:rsid w:val="002664CB"/>
    <w:rsid w:val="00266887"/>
    <w:rsid w:val="00274B7D"/>
    <w:rsid w:val="00276949"/>
    <w:rsid w:val="00276D58"/>
    <w:rsid w:val="002810EF"/>
    <w:rsid w:val="00283492"/>
    <w:rsid w:val="002A1931"/>
    <w:rsid w:val="002A3398"/>
    <w:rsid w:val="002A58D8"/>
    <w:rsid w:val="002B3420"/>
    <w:rsid w:val="002C0AB9"/>
    <w:rsid w:val="002C24B1"/>
    <w:rsid w:val="002D31A8"/>
    <w:rsid w:val="002E3725"/>
    <w:rsid w:val="002F1D47"/>
    <w:rsid w:val="002F3567"/>
    <w:rsid w:val="002F4A29"/>
    <w:rsid w:val="0030083B"/>
    <w:rsid w:val="0030571E"/>
    <w:rsid w:val="00306958"/>
    <w:rsid w:val="00306A82"/>
    <w:rsid w:val="00306ADD"/>
    <w:rsid w:val="003136C6"/>
    <w:rsid w:val="00314012"/>
    <w:rsid w:val="00314912"/>
    <w:rsid w:val="003153D4"/>
    <w:rsid w:val="00316D63"/>
    <w:rsid w:val="00330A1B"/>
    <w:rsid w:val="00332B47"/>
    <w:rsid w:val="00336CD4"/>
    <w:rsid w:val="00344B4C"/>
    <w:rsid w:val="0034682D"/>
    <w:rsid w:val="003528BB"/>
    <w:rsid w:val="00354AEB"/>
    <w:rsid w:val="003612FD"/>
    <w:rsid w:val="003701A8"/>
    <w:rsid w:val="00371905"/>
    <w:rsid w:val="00376C8B"/>
    <w:rsid w:val="00381090"/>
    <w:rsid w:val="00381755"/>
    <w:rsid w:val="00383C2A"/>
    <w:rsid w:val="00387727"/>
    <w:rsid w:val="00392808"/>
    <w:rsid w:val="0039653E"/>
    <w:rsid w:val="003A2725"/>
    <w:rsid w:val="003A43DD"/>
    <w:rsid w:val="003B0247"/>
    <w:rsid w:val="003B57CE"/>
    <w:rsid w:val="003B7B2B"/>
    <w:rsid w:val="003C02C7"/>
    <w:rsid w:val="003C21B1"/>
    <w:rsid w:val="003C5293"/>
    <w:rsid w:val="003D147D"/>
    <w:rsid w:val="003D1BA4"/>
    <w:rsid w:val="003D46C9"/>
    <w:rsid w:val="003E6844"/>
    <w:rsid w:val="003E76A2"/>
    <w:rsid w:val="003E7A40"/>
    <w:rsid w:val="003F2BD9"/>
    <w:rsid w:val="004003F5"/>
    <w:rsid w:val="00404ABD"/>
    <w:rsid w:val="00407BB5"/>
    <w:rsid w:val="004100A8"/>
    <w:rsid w:val="00410A11"/>
    <w:rsid w:val="00413C9D"/>
    <w:rsid w:val="004208CC"/>
    <w:rsid w:val="004210BD"/>
    <w:rsid w:val="004213A7"/>
    <w:rsid w:val="00421AB0"/>
    <w:rsid w:val="00421AF0"/>
    <w:rsid w:val="004247CA"/>
    <w:rsid w:val="00424ED2"/>
    <w:rsid w:val="00424FFB"/>
    <w:rsid w:val="004267D2"/>
    <w:rsid w:val="00427CFB"/>
    <w:rsid w:val="0043335A"/>
    <w:rsid w:val="00445764"/>
    <w:rsid w:val="0044593A"/>
    <w:rsid w:val="004462E1"/>
    <w:rsid w:val="00451DB5"/>
    <w:rsid w:val="00456D43"/>
    <w:rsid w:val="00460399"/>
    <w:rsid w:val="00485A12"/>
    <w:rsid w:val="00492676"/>
    <w:rsid w:val="00494A70"/>
    <w:rsid w:val="0049596C"/>
    <w:rsid w:val="00495B58"/>
    <w:rsid w:val="004B0091"/>
    <w:rsid w:val="004B4F07"/>
    <w:rsid w:val="004C566A"/>
    <w:rsid w:val="004D4379"/>
    <w:rsid w:val="004D4B35"/>
    <w:rsid w:val="004D7F37"/>
    <w:rsid w:val="004E1DE8"/>
    <w:rsid w:val="004F0ACC"/>
    <w:rsid w:val="004F3658"/>
    <w:rsid w:val="004F41BA"/>
    <w:rsid w:val="004F56D1"/>
    <w:rsid w:val="005011B8"/>
    <w:rsid w:val="005012CD"/>
    <w:rsid w:val="0050355B"/>
    <w:rsid w:val="00504B04"/>
    <w:rsid w:val="00507076"/>
    <w:rsid w:val="005070E6"/>
    <w:rsid w:val="0051487C"/>
    <w:rsid w:val="0051591B"/>
    <w:rsid w:val="0051652F"/>
    <w:rsid w:val="00517B38"/>
    <w:rsid w:val="0052573D"/>
    <w:rsid w:val="00525903"/>
    <w:rsid w:val="005275B3"/>
    <w:rsid w:val="005279FB"/>
    <w:rsid w:val="00532E58"/>
    <w:rsid w:val="0053582A"/>
    <w:rsid w:val="005429F6"/>
    <w:rsid w:val="00551762"/>
    <w:rsid w:val="00553CBF"/>
    <w:rsid w:val="00554BD6"/>
    <w:rsid w:val="00555DD2"/>
    <w:rsid w:val="00556628"/>
    <w:rsid w:val="005566B7"/>
    <w:rsid w:val="00564758"/>
    <w:rsid w:val="00564892"/>
    <w:rsid w:val="005737DF"/>
    <w:rsid w:val="00577577"/>
    <w:rsid w:val="00577F0E"/>
    <w:rsid w:val="00581E64"/>
    <w:rsid w:val="0058229F"/>
    <w:rsid w:val="005825F2"/>
    <w:rsid w:val="0059698B"/>
    <w:rsid w:val="00597576"/>
    <w:rsid w:val="00597E46"/>
    <w:rsid w:val="005A1794"/>
    <w:rsid w:val="005A74DA"/>
    <w:rsid w:val="005C498B"/>
    <w:rsid w:val="005D0927"/>
    <w:rsid w:val="005D52E9"/>
    <w:rsid w:val="005E2B21"/>
    <w:rsid w:val="005E36F6"/>
    <w:rsid w:val="005E60E9"/>
    <w:rsid w:val="005F0DB1"/>
    <w:rsid w:val="005F4774"/>
    <w:rsid w:val="005F7743"/>
    <w:rsid w:val="0061355D"/>
    <w:rsid w:val="00621E9F"/>
    <w:rsid w:val="0062452B"/>
    <w:rsid w:val="0062680A"/>
    <w:rsid w:val="006362F8"/>
    <w:rsid w:val="00642DB3"/>
    <w:rsid w:val="0064406F"/>
    <w:rsid w:val="00645276"/>
    <w:rsid w:val="00646033"/>
    <w:rsid w:val="00652C74"/>
    <w:rsid w:val="00657384"/>
    <w:rsid w:val="00667A8F"/>
    <w:rsid w:val="0067155E"/>
    <w:rsid w:val="00673060"/>
    <w:rsid w:val="00674C9E"/>
    <w:rsid w:val="00674ECE"/>
    <w:rsid w:val="006769B3"/>
    <w:rsid w:val="00677277"/>
    <w:rsid w:val="006863E4"/>
    <w:rsid w:val="0068678E"/>
    <w:rsid w:val="006A1BC6"/>
    <w:rsid w:val="006A1CFB"/>
    <w:rsid w:val="006A3502"/>
    <w:rsid w:val="006A482D"/>
    <w:rsid w:val="006A6E90"/>
    <w:rsid w:val="006B39D8"/>
    <w:rsid w:val="006C5E35"/>
    <w:rsid w:val="006D7AC8"/>
    <w:rsid w:val="00702FD2"/>
    <w:rsid w:val="00704905"/>
    <w:rsid w:val="007069A7"/>
    <w:rsid w:val="00706B7F"/>
    <w:rsid w:val="00707624"/>
    <w:rsid w:val="0071622D"/>
    <w:rsid w:val="00716CB3"/>
    <w:rsid w:val="00724874"/>
    <w:rsid w:val="007439D8"/>
    <w:rsid w:val="007470F9"/>
    <w:rsid w:val="007509C5"/>
    <w:rsid w:val="00762BDF"/>
    <w:rsid w:val="00766B29"/>
    <w:rsid w:val="00767F8E"/>
    <w:rsid w:val="00770DD2"/>
    <w:rsid w:val="00770FC0"/>
    <w:rsid w:val="00772D4A"/>
    <w:rsid w:val="007806C6"/>
    <w:rsid w:val="00784541"/>
    <w:rsid w:val="00784605"/>
    <w:rsid w:val="0078765C"/>
    <w:rsid w:val="007902B5"/>
    <w:rsid w:val="007A295C"/>
    <w:rsid w:val="007A51A8"/>
    <w:rsid w:val="007B5891"/>
    <w:rsid w:val="007B622A"/>
    <w:rsid w:val="007B7C6B"/>
    <w:rsid w:val="007C31D8"/>
    <w:rsid w:val="007C3B8D"/>
    <w:rsid w:val="007C685D"/>
    <w:rsid w:val="007D0D7B"/>
    <w:rsid w:val="007D24FB"/>
    <w:rsid w:val="007D2DA6"/>
    <w:rsid w:val="007D36E0"/>
    <w:rsid w:val="007D3D90"/>
    <w:rsid w:val="007E73DD"/>
    <w:rsid w:val="007F1D02"/>
    <w:rsid w:val="0080292F"/>
    <w:rsid w:val="008105DA"/>
    <w:rsid w:val="008108F6"/>
    <w:rsid w:val="00812999"/>
    <w:rsid w:val="00813F99"/>
    <w:rsid w:val="00820538"/>
    <w:rsid w:val="008213A4"/>
    <w:rsid w:val="00823885"/>
    <w:rsid w:val="00826A13"/>
    <w:rsid w:val="0082759D"/>
    <w:rsid w:val="00831133"/>
    <w:rsid w:val="00833EE1"/>
    <w:rsid w:val="008352DB"/>
    <w:rsid w:val="00845A19"/>
    <w:rsid w:val="00846DF7"/>
    <w:rsid w:val="00850B41"/>
    <w:rsid w:val="00853D20"/>
    <w:rsid w:val="00853ECF"/>
    <w:rsid w:val="00854BB8"/>
    <w:rsid w:val="00857876"/>
    <w:rsid w:val="00863AC8"/>
    <w:rsid w:val="00871635"/>
    <w:rsid w:val="0087688D"/>
    <w:rsid w:val="00882416"/>
    <w:rsid w:val="0088574F"/>
    <w:rsid w:val="0088727F"/>
    <w:rsid w:val="008903B2"/>
    <w:rsid w:val="00891007"/>
    <w:rsid w:val="00891768"/>
    <w:rsid w:val="00891C04"/>
    <w:rsid w:val="008A03E9"/>
    <w:rsid w:val="008A34C0"/>
    <w:rsid w:val="008A3618"/>
    <w:rsid w:val="008B1B63"/>
    <w:rsid w:val="008B1C7A"/>
    <w:rsid w:val="008B60AA"/>
    <w:rsid w:val="008C040A"/>
    <w:rsid w:val="008C5245"/>
    <w:rsid w:val="008D4EDA"/>
    <w:rsid w:val="008D5B77"/>
    <w:rsid w:val="008E2008"/>
    <w:rsid w:val="008E7E5A"/>
    <w:rsid w:val="008F0FEC"/>
    <w:rsid w:val="008F1B96"/>
    <w:rsid w:val="008F3E74"/>
    <w:rsid w:val="008F7CE6"/>
    <w:rsid w:val="00905798"/>
    <w:rsid w:val="00913326"/>
    <w:rsid w:val="009139B5"/>
    <w:rsid w:val="009165FB"/>
    <w:rsid w:val="00952CF2"/>
    <w:rsid w:val="0095302D"/>
    <w:rsid w:val="009547EE"/>
    <w:rsid w:val="00956953"/>
    <w:rsid w:val="0096018A"/>
    <w:rsid w:val="0096209C"/>
    <w:rsid w:val="00963342"/>
    <w:rsid w:val="0096629A"/>
    <w:rsid w:val="0097318F"/>
    <w:rsid w:val="009804F9"/>
    <w:rsid w:val="00983C69"/>
    <w:rsid w:val="00985F1A"/>
    <w:rsid w:val="009920AE"/>
    <w:rsid w:val="009A17A2"/>
    <w:rsid w:val="009A1FA0"/>
    <w:rsid w:val="009A5086"/>
    <w:rsid w:val="009B0825"/>
    <w:rsid w:val="009B3275"/>
    <w:rsid w:val="009B7236"/>
    <w:rsid w:val="009B7E1D"/>
    <w:rsid w:val="009D3CC3"/>
    <w:rsid w:val="009E2155"/>
    <w:rsid w:val="009E5C8C"/>
    <w:rsid w:val="009F2076"/>
    <w:rsid w:val="009F5533"/>
    <w:rsid w:val="00A01BF5"/>
    <w:rsid w:val="00A021F3"/>
    <w:rsid w:val="00A20088"/>
    <w:rsid w:val="00A21FFF"/>
    <w:rsid w:val="00A2259B"/>
    <w:rsid w:val="00A27CD3"/>
    <w:rsid w:val="00A307D6"/>
    <w:rsid w:val="00A37534"/>
    <w:rsid w:val="00A4045F"/>
    <w:rsid w:val="00A40C29"/>
    <w:rsid w:val="00A4272C"/>
    <w:rsid w:val="00A43188"/>
    <w:rsid w:val="00A43AB5"/>
    <w:rsid w:val="00A44D11"/>
    <w:rsid w:val="00A50784"/>
    <w:rsid w:val="00A52B6D"/>
    <w:rsid w:val="00A5357D"/>
    <w:rsid w:val="00A548AB"/>
    <w:rsid w:val="00A569D7"/>
    <w:rsid w:val="00A60118"/>
    <w:rsid w:val="00A61D67"/>
    <w:rsid w:val="00A66807"/>
    <w:rsid w:val="00A708F3"/>
    <w:rsid w:val="00A723E4"/>
    <w:rsid w:val="00A725B6"/>
    <w:rsid w:val="00A7553C"/>
    <w:rsid w:val="00A863E0"/>
    <w:rsid w:val="00A8796C"/>
    <w:rsid w:val="00A943EB"/>
    <w:rsid w:val="00A9634F"/>
    <w:rsid w:val="00AA1F54"/>
    <w:rsid w:val="00AA28D1"/>
    <w:rsid w:val="00AA2A89"/>
    <w:rsid w:val="00AB2002"/>
    <w:rsid w:val="00AB59A9"/>
    <w:rsid w:val="00AB5A55"/>
    <w:rsid w:val="00AC73DE"/>
    <w:rsid w:val="00AD3443"/>
    <w:rsid w:val="00AD3633"/>
    <w:rsid w:val="00AD5409"/>
    <w:rsid w:val="00AD7A39"/>
    <w:rsid w:val="00AE106E"/>
    <w:rsid w:val="00AE1B1D"/>
    <w:rsid w:val="00AE7724"/>
    <w:rsid w:val="00AF72E6"/>
    <w:rsid w:val="00B06881"/>
    <w:rsid w:val="00B06FCE"/>
    <w:rsid w:val="00B105C8"/>
    <w:rsid w:val="00B11BB1"/>
    <w:rsid w:val="00B12FC2"/>
    <w:rsid w:val="00B149DA"/>
    <w:rsid w:val="00B268A4"/>
    <w:rsid w:val="00B30A68"/>
    <w:rsid w:val="00B40CFE"/>
    <w:rsid w:val="00B41985"/>
    <w:rsid w:val="00B4253A"/>
    <w:rsid w:val="00B44EED"/>
    <w:rsid w:val="00B46B0A"/>
    <w:rsid w:val="00B47256"/>
    <w:rsid w:val="00B506EE"/>
    <w:rsid w:val="00B60745"/>
    <w:rsid w:val="00B61E15"/>
    <w:rsid w:val="00B6317A"/>
    <w:rsid w:val="00B66C22"/>
    <w:rsid w:val="00B854E5"/>
    <w:rsid w:val="00B93066"/>
    <w:rsid w:val="00B93196"/>
    <w:rsid w:val="00B963E7"/>
    <w:rsid w:val="00B965E1"/>
    <w:rsid w:val="00BA26F3"/>
    <w:rsid w:val="00BA2C2E"/>
    <w:rsid w:val="00BA2D04"/>
    <w:rsid w:val="00BA6FC6"/>
    <w:rsid w:val="00BB10B1"/>
    <w:rsid w:val="00BB6797"/>
    <w:rsid w:val="00BC07A5"/>
    <w:rsid w:val="00BC0E42"/>
    <w:rsid w:val="00BC41A7"/>
    <w:rsid w:val="00BD0ED2"/>
    <w:rsid w:val="00BE001E"/>
    <w:rsid w:val="00BE0370"/>
    <w:rsid w:val="00BE1ED8"/>
    <w:rsid w:val="00BE2F8A"/>
    <w:rsid w:val="00BE5EA5"/>
    <w:rsid w:val="00BE6A3E"/>
    <w:rsid w:val="00BE7FF0"/>
    <w:rsid w:val="00C04FBC"/>
    <w:rsid w:val="00C10972"/>
    <w:rsid w:val="00C1618F"/>
    <w:rsid w:val="00C20552"/>
    <w:rsid w:val="00C22CCE"/>
    <w:rsid w:val="00C246E9"/>
    <w:rsid w:val="00C25E88"/>
    <w:rsid w:val="00C26312"/>
    <w:rsid w:val="00C333E9"/>
    <w:rsid w:val="00C3776A"/>
    <w:rsid w:val="00C51895"/>
    <w:rsid w:val="00C51C0D"/>
    <w:rsid w:val="00C531BE"/>
    <w:rsid w:val="00C541A3"/>
    <w:rsid w:val="00C5442B"/>
    <w:rsid w:val="00C65DC1"/>
    <w:rsid w:val="00C74871"/>
    <w:rsid w:val="00C752AF"/>
    <w:rsid w:val="00C75729"/>
    <w:rsid w:val="00C84E7F"/>
    <w:rsid w:val="00C86E8C"/>
    <w:rsid w:val="00C8732B"/>
    <w:rsid w:val="00C90440"/>
    <w:rsid w:val="00CA1A28"/>
    <w:rsid w:val="00CA3258"/>
    <w:rsid w:val="00CA44CE"/>
    <w:rsid w:val="00CA5FFA"/>
    <w:rsid w:val="00CB2E2E"/>
    <w:rsid w:val="00CB3111"/>
    <w:rsid w:val="00CB3747"/>
    <w:rsid w:val="00CB4A0E"/>
    <w:rsid w:val="00CB6F2C"/>
    <w:rsid w:val="00CB7882"/>
    <w:rsid w:val="00CC0356"/>
    <w:rsid w:val="00CC061C"/>
    <w:rsid w:val="00CC2946"/>
    <w:rsid w:val="00CC72E5"/>
    <w:rsid w:val="00CD00F0"/>
    <w:rsid w:val="00CD2E7F"/>
    <w:rsid w:val="00CE3645"/>
    <w:rsid w:val="00CE5892"/>
    <w:rsid w:val="00CF3D17"/>
    <w:rsid w:val="00CF434A"/>
    <w:rsid w:val="00CF66E4"/>
    <w:rsid w:val="00D06DF2"/>
    <w:rsid w:val="00D156E5"/>
    <w:rsid w:val="00D15AF8"/>
    <w:rsid w:val="00D22618"/>
    <w:rsid w:val="00D254D2"/>
    <w:rsid w:val="00D35A95"/>
    <w:rsid w:val="00D41AD1"/>
    <w:rsid w:val="00D47577"/>
    <w:rsid w:val="00D60FE7"/>
    <w:rsid w:val="00D64F03"/>
    <w:rsid w:val="00D64F8D"/>
    <w:rsid w:val="00D66E16"/>
    <w:rsid w:val="00D671AC"/>
    <w:rsid w:val="00D82B40"/>
    <w:rsid w:val="00D854D2"/>
    <w:rsid w:val="00D93FD0"/>
    <w:rsid w:val="00D962A1"/>
    <w:rsid w:val="00DA1A5F"/>
    <w:rsid w:val="00DA60C3"/>
    <w:rsid w:val="00DB19FE"/>
    <w:rsid w:val="00DC2BEB"/>
    <w:rsid w:val="00DC2E61"/>
    <w:rsid w:val="00DC793E"/>
    <w:rsid w:val="00DD3213"/>
    <w:rsid w:val="00DE0759"/>
    <w:rsid w:val="00DE0C83"/>
    <w:rsid w:val="00DF1239"/>
    <w:rsid w:val="00E0428F"/>
    <w:rsid w:val="00E0488F"/>
    <w:rsid w:val="00E0580E"/>
    <w:rsid w:val="00E11197"/>
    <w:rsid w:val="00E12E63"/>
    <w:rsid w:val="00E211E1"/>
    <w:rsid w:val="00E22979"/>
    <w:rsid w:val="00E22EC7"/>
    <w:rsid w:val="00E300E1"/>
    <w:rsid w:val="00E37A14"/>
    <w:rsid w:val="00E406AE"/>
    <w:rsid w:val="00E45FA4"/>
    <w:rsid w:val="00E46B40"/>
    <w:rsid w:val="00E540B2"/>
    <w:rsid w:val="00E55A18"/>
    <w:rsid w:val="00E65BF9"/>
    <w:rsid w:val="00E6668E"/>
    <w:rsid w:val="00E72C08"/>
    <w:rsid w:val="00E76CA1"/>
    <w:rsid w:val="00E83AB7"/>
    <w:rsid w:val="00E84482"/>
    <w:rsid w:val="00E8717C"/>
    <w:rsid w:val="00E87D31"/>
    <w:rsid w:val="00EA06E4"/>
    <w:rsid w:val="00EA18F9"/>
    <w:rsid w:val="00EB04FE"/>
    <w:rsid w:val="00EC095E"/>
    <w:rsid w:val="00EC48D3"/>
    <w:rsid w:val="00EC4BBE"/>
    <w:rsid w:val="00EC4DF1"/>
    <w:rsid w:val="00ED18F7"/>
    <w:rsid w:val="00ED5DED"/>
    <w:rsid w:val="00ED6145"/>
    <w:rsid w:val="00ED65EB"/>
    <w:rsid w:val="00EE3884"/>
    <w:rsid w:val="00EE4B21"/>
    <w:rsid w:val="00EF6D0D"/>
    <w:rsid w:val="00EF73D1"/>
    <w:rsid w:val="00F02004"/>
    <w:rsid w:val="00F027D2"/>
    <w:rsid w:val="00F04C5C"/>
    <w:rsid w:val="00F0648E"/>
    <w:rsid w:val="00F073D8"/>
    <w:rsid w:val="00F12673"/>
    <w:rsid w:val="00F136A6"/>
    <w:rsid w:val="00F266D5"/>
    <w:rsid w:val="00F36941"/>
    <w:rsid w:val="00F426D8"/>
    <w:rsid w:val="00F42A49"/>
    <w:rsid w:val="00F503ED"/>
    <w:rsid w:val="00F53DBF"/>
    <w:rsid w:val="00F70CCC"/>
    <w:rsid w:val="00F7352C"/>
    <w:rsid w:val="00F74DCF"/>
    <w:rsid w:val="00F822B5"/>
    <w:rsid w:val="00F8342C"/>
    <w:rsid w:val="00F83D51"/>
    <w:rsid w:val="00F84A97"/>
    <w:rsid w:val="00F85636"/>
    <w:rsid w:val="00F86CDD"/>
    <w:rsid w:val="00FA0FC3"/>
    <w:rsid w:val="00FA119E"/>
    <w:rsid w:val="00FA7C94"/>
    <w:rsid w:val="00FB1CF6"/>
    <w:rsid w:val="00FB6A9D"/>
    <w:rsid w:val="00FC356E"/>
    <w:rsid w:val="00FD15A4"/>
    <w:rsid w:val="00FD2F78"/>
    <w:rsid w:val="00FE2182"/>
    <w:rsid w:val="00FE43AE"/>
    <w:rsid w:val="00FE5B07"/>
    <w:rsid w:val="00FE6006"/>
    <w:rsid w:val="00FF7F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34E"/>
  <w15:chartTrackingRefBased/>
  <w15:docId w15:val="{D31762F7-E46A-412A-97E8-A81362E7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56"/>
    <w:pPr>
      <w:spacing w:line="360" w:lineRule="auto"/>
      <w:jc w:val="both"/>
    </w:pPr>
    <w:rPr>
      <w:rFonts w:eastAsia="Times New Roman"/>
      <w:sz w:val="22"/>
      <w:lang w:val="en-GB" w:eastAsia="lv-LV"/>
    </w:rPr>
  </w:style>
  <w:style w:type="paragraph" w:styleId="Heading1">
    <w:name w:val="heading 1"/>
    <w:basedOn w:val="Normal"/>
    <w:next w:val="Heading2"/>
    <w:link w:val="Heading1Char"/>
    <w:uiPriority w:val="9"/>
    <w:qFormat/>
    <w:rsid w:val="00B47256"/>
    <w:pPr>
      <w:keepNext/>
      <w:keepLines/>
      <w:numPr>
        <w:numId w:val="2"/>
      </w:numPr>
      <w:spacing w:before="240" w:after="120" w:line="240" w:lineRule="auto"/>
      <w:outlineLvl w:val="0"/>
    </w:pPr>
    <w:rPr>
      <w:b/>
      <w:caps/>
      <w:sz w:val="28"/>
      <w:szCs w:val="32"/>
    </w:rPr>
  </w:style>
  <w:style w:type="paragraph" w:styleId="Heading2">
    <w:name w:val="heading 2"/>
    <w:basedOn w:val="Normal"/>
    <w:next w:val="ListParagraph"/>
    <w:link w:val="Heading2Char"/>
    <w:uiPriority w:val="9"/>
    <w:unhideWhenUsed/>
    <w:qFormat/>
    <w:rsid w:val="00F74DCF"/>
    <w:pPr>
      <w:keepNext/>
      <w:keepLines/>
      <w:numPr>
        <w:ilvl w:val="1"/>
        <w:numId w:val="2"/>
      </w:numPr>
      <w:spacing w:before="240" w:after="120" w:line="240" w:lineRule="auto"/>
      <w:ind w:left="0"/>
      <w:outlineLvl w:val="1"/>
    </w:pPr>
    <w:rPr>
      <w:b/>
      <w:sz w:val="26"/>
      <w:szCs w:val="26"/>
    </w:rPr>
  </w:style>
  <w:style w:type="paragraph" w:styleId="Heading3">
    <w:name w:val="heading 3"/>
    <w:basedOn w:val="Normal"/>
    <w:next w:val="Normal"/>
    <w:link w:val="Heading3Char"/>
    <w:uiPriority w:val="9"/>
    <w:unhideWhenUsed/>
    <w:qFormat/>
    <w:rsid w:val="00A863E0"/>
    <w:pPr>
      <w:keepNext/>
      <w:keepLines/>
      <w:spacing w:before="40"/>
      <w:outlineLvl w:val="2"/>
    </w:pPr>
    <w:rPr>
      <w:rFonts w:ascii="Calibri Light" w:hAnsi="Calibri Light"/>
      <w:color w:val="1F4D78"/>
      <w:szCs w:val="24"/>
    </w:rPr>
  </w:style>
  <w:style w:type="paragraph" w:styleId="Heading4">
    <w:name w:val="heading 4"/>
    <w:basedOn w:val="Normal"/>
    <w:next w:val="Normal"/>
    <w:link w:val="Heading4Char"/>
    <w:uiPriority w:val="9"/>
    <w:unhideWhenUsed/>
    <w:qFormat/>
    <w:rsid w:val="00A863E0"/>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unhideWhenUsed/>
    <w:qFormat/>
    <w:rsid w:val="00A863E0"/>
    <w:pPr>
      <w:keepNext/>
      <w:keepLines/>
      <w:spacing w:before="40"/>
      <w:outlineLvl w:val="4"/>
    </w:pPr>
    <w:rPr>
      <w:rFonts w:ascii="Calibri Light" w:hAnsi="Calibri Light"/>
      <w:color w:val="2E74B5"/>
    </w:rPr>
  </w:style>
  <w:style w:type="paragraph" w:styleId="Heading6">
    <w:name w:val="heading 6"/>
    <w:basedOn w:val="Normal"/>
    <w:next w:val="Normal"/>
    <w:link w:val="Heading6Char"/>
    <w:uiPriority w:val="9"/>
    <w:unhideWhenUsed/>
    <w:qFormat/>
    <w:rsid w:val="00A863E0"/>
    <w:pPr>
      <w:keepNext/>
      <w:keepLines/>
      <w:spacing w:before="40"/>
      <w:outlineLvl w:val="5"/>
    </w:pPr>
    <w:rPr>
      <w:rFonts w:ascii="Calibri Light" w:hAnsi="Calibri Light"/>
      <w:color w:val="1F4D78"/>
    </w:rPr>
  </w:style>
  <w:style w:type="paragraph" w:styleId="Heading7">
    <w:name w:val="heading 7"/>
    <w:basedOn w:val="Normal"/>
    <w:next w:val="Normal"/>
    <w:link w:val="Heading7Char"/>
    <w:uiPriority w:val="9"/>
    <w:unhideWhenUsed/>
    <w:qFormat/>
    <w:rsid w:val="00A863E0"/>
    <w:pPr>
      <w:keepNext/>
      <w:keepLines/>
      <w:numPr>
        <w:ilvl w:val="6"/>
        <w:numId w:val="2"/>
      </w:numPr>
      <w:spacing w:before="40"/>
      <w:outlineLvl w:val="6"/>
    </w:pPr>
    <w:rPr>
      <w:rFonts w:ascii="Calibri Light" w:hAnsi="Calibri Light"/>
      <w:i/>
      <w:iCs/>
      <w:color w:val="1F4D78"/>
    </w:rPr>
  </w:style>
  <w:style w:type="paragraph" w:styleId="Heading8">
    <w:name w:val="heading 8"/>
    <w:basedOn w:val="Normal"/>
    <w:next w:val="Normal"/>
    <w:link w:val="Heading8Char"/>
    <w:uiPriority w:val="9"/>
    <w:unhideWhenUsed/>
    <w:rsid w:val="00A863E0"/>
    <w:pPr>
      <w:keepNext/>
      <w:keepLines/>
      <w:numPr>
        <w:ilvl w:val="7"/>
        <w:numId w:val="2"/>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rsid w:val="00A863E0"/>
    <w:pPr>
      <w:keepNext/>
      <w:keepLines/>
      <w:numPr>
        <w:ilvl w:val="8"/>
        <w:numId w:val="2"/>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Headings"/>
    <w:rsid w:val="00A863E0"/>
    <w:pPr>
      <w:spacing w:before="360" w:after="120"/>
      <w:outlineLvl w:val="1"/>
    </w:pPr>
    <w:rPr>
      <w:rFonts w:ascii="Verdana" w:eastAsia="Times New Roman" w:hAnsi="Verdana"/>
      <w:color w:val="25A7A4"/>
      <w:sz w:val="28"/>
      <w:lang w:val="en-GB" w:eastAsia="en-GB"/>
    </w:rPr>
  </w:style>
  <w:style w:type="character" w:styleId="Hyperlink">
    <w:name w:val="Hyperlink"/>
    <w:uiPriority w:val="99"/>
    <w:unhideWhenUsed/>
    <w:rsid w:val="00A863E0"/>
    <w:rPr>
      <w:color w:val="0563C1"/>
      <w:u w:val="single"/>
    </w:rPr>
  </w:style>
  <w:style w:type="character" w:customStyle="1" w:styleId="Heading1Char">
    <w:name w:val="Heading 1 Char"/>
    <w:link w:val="Heading1"/>
    <w:uiPriority w:val="9"/>
    <w:rsid w:val="00B47256"/>
    <w:rPr>
      <w:rFonts w:eastAsia="Times New Roman"/>
      <w:b/>
      <w:caps/>
      <w:sz w:val="28"/>
      <w:szCs w:val="32"/>
      <w:lang w:val="en-GB" w:eastAsia="lv-LV"/>
    </w:rPr>
  </w:style>
  <w:style w:type="character" w:customStyle="1" w:styleId="Heading2Char">
    <w:name w:val="Heading 2 Char"/>
    <w:link w:val="Heading2"/>
    <w:uiPriority w:val="9"/>
    <w:rsid w:val="00F74DCF"/>
    <w:rPr>
      <w:rFonts w:eastAsia="Times New Roman"/>
      <w:b/>
      <w:sz w:val="26"/>
      <w:szCs w:val="26"/>
      <w:lang w:val="en-GB" w:eastAsia="lv-LV"/>
    </w:rPr>
  </w:style>
  <w:style w:type="character" w:customStyle="1" w:styleId="Heading3Char">
    <w:name w:val="Heading 3 Char"/>
    <w:link w:val="Heading3"/>
    <w:uiPriority w:val="9"/>
    <w:rsid w:val="00A863E0"/>
    <w:rPr>
      <w:rFonts w:ascii="Calibri Light" w:eastAsia="Times New Roman" w:hAnsi="Calibri Light"/>
      <w:color w:val="1F4D78"/>
      <w:sz w:val="24"/>
      <w:szCs w:val="24"/>
      <w:lang w:val="en-GB" w:eastAsia="lv-LV"/>
    </w:rPr>
  </w:style>
  <w:style w:type="character" w:customStyle="1" w:styleId="Heading4Char">
    <w:name w:val="Heading 4 Char"/>
    <w:link w:val="Heading4"/>
    <w:uiPriority w:val="9"/>
    <w:rsid w:val="00A863E0"/>
    <w:rPr>
      <w:rFonts w:ascii="Calibri Light" w:eastAsia="Times New Roman" w:hAnsi="Calibri Light"/>
      <w:i/>
      <w:iCs/>
      <w:color w:val="2E74B5"/>
      <w:sz w:val="24"/>
      <w:lang w:val="en-GB" w:eastAsia="lv-LV"/>
    </w:rPr>
  </w:style>
  <w:style w:type="character" w:customStyle="1" w:styleId="Heading5Char">
    <w:name w:val="Heading 5 Char"/>
    <w:link w:val="Heading5"/>
    <w:uiPriority w:val="9"/>
    <w:rsid w:val="00A863E0"/>
    <w:rPr>
      <w:rFonts w:ascii="Calibri Light" w:eastAsia="Times New Roman" w:hAnsi="Calibri Light"/>
      <w:color w:val="2E74B5"/>
      <w:sz w:val="24"/>
      <w:lang w:val="en-GB" w:eastAsia="lv-LV"/>
    </w:rPr>
  </w:style>
  <w:style w:type="character" w:customStyle="1" w:styleId="Heading6Char">
    <w:name w:val="Heading 6 Char"/>
    <w:link w:val="Heading6"/>
    <w:uiPriority w:val="9"/>
    <w:rsid w:val="00A863E0"/>
    <w:rPr>
      <w:rFonts w:ascii="Calibri Light" w:eastAsia="Times New Roman" w:hAnsi="Calibri Light"/>
      <w:color w:val="1F4D78"/>
      <w:sz w:val="24"/>
      <w:lang w:val="en-GB" w:eastAsia="lv-LV"/>
    </w:rPr>
  </w:style>
  <w:style w:type="character" w:customStyle="1" w:styleId="Heading7Char">
    <w:name w:val="Heading 7 Char"/>
    <w:link w:val="Heading7"/>
    <w:uiPriority w:val="9"/>
    <w:rsid w:val="00A863E0"/>
    <w:rPr>
      <w:rFonts w:ascii="Calibri Light" w:eastAsia="Times New Roman" w:hAnsi="Calibri Light"/>
      <w:i/>
      <w:iCs/>
      <w:color w:val="1F4D78"/>
      <w:sz w:val="24"/>
      <w:lang w:val="en-GB" w:eastAsia="lv-LV"/>
    </w:rPr>
  </w:style>
  <w:style w:type="character" w:customStyle="1" w:styleId="Heading8Char">
    <w:name w:val="Heading 8 Char"/>
    <w:link w:val="Heading8"/>
    <w:uiPriority w:val="9"/>
    <w:rsid w:val="00A863E0"/>
    <w:rPr>
      <w:rFonts w:ascii="Calibri Light" w:eastAsia="Times New Roman" w:hAnsi="Calibri Light"/>
      <w:color w:val="272727"/>
      <w:sz w:val="21"/>
      <w:szCs w:val="21"/>
      <w:lang w:val="en-GB" w:eastAsia="lv-LV"/>
    </w:rPr>
  </w:style>
  <w:style w:type="character" w:customStyle="1" w:styleId="Heading9Char">
    <w:name w:val="Heading 9 Char"/>
    <w:link w:val="Heading9"/>
    <w:uiPriority w:val="9"/>
    <w:rsid w:val="00A863E0"/>
    <w:rPr>
      <w:rFonts w:ascii="Calibri Light" w:eastAsia="Times New Roman" w:hAnsi="Calibri Light"/>
      <w:i/>
      <w:iCs/>
      <w:color w:val="272727"/>
      <w:sz w:val="21"/>
      <w:szCs w:val="21"/>
      <w:lang w:val="en-GB" w:eastAsia="lv-LV"/>
    </w:rPr>
  </w:style>
  <w:style w:type="paragraph" w:styleId="ListParagraph">
    <w:name w:val="List Paragraph"/>
    <w:basedOn w:val="Normal"/>
    <w:uiPriority w:val="99"/>
    <w:qFormat/>
    <w:rsid w:val="00A863E0"/>
    <w:pPr>
      <w:numPr>
        <w:ilvl w:val="2"/>
        <w:numId w:val="2"/>
      </w:numPr>
      <w:contextualSpacing/>
    </w:pPr>
  </w:style>
  <w:style w:type="paragraph" w:styleId="TOCHeading">
    <w:name w:val="TOC Heading"/>
    <w:basedOn w:val="Heading1"/>
    <w:next w:val="Normal"/>
    <w:uiPriority w:val="39"/>
    <w:unhideWhenUsed/>
    <w:qFormat/>
    <w:rsid w:val="007C685D"/>
    <w:pPr>
      <w:numPr>
        <w:numId w:val="0"/>
      </w:numPr>
      <w:spacing w:line="259" w:lineRule="auto"/>
      <w:jc w:val="left"/>
      <w:outlineLvl w:val="9"/>
    </w:pPr>
    <w:rPr>
      <w:lang w:val="en-US" w:eastAsia="en-US"/>
    </w:rPr>
  </w:style>
  <w:style w:type="paragraph" w:styleId="TOC2">
    <w:name w:val="toc 2"/>
    <w:basedOn w:val="Normal"/>
    <w:next w:val="Normal"/>
    <w:autoRedefine/>
    <w:uiPriority w:val="39"/>
    <w:unhideWhenUsed/>
    <w:rsid w:val="00F136A6"/>
    <w:pPr>
      <w:spacing w:line="240" w:lineRule="auto"/>
    </w:pPr>
  </w:style>
  <w:style w:type="paragraph" w:styleId="FootnoteText">
    <w:name w:val="footnote text"/>
    <w:basedOn w:val="Normal"/>
    <w:link w:val="FootnoteTextChar"/>
    <w:uiPriority w:val="99"/>
    <w:semiHidden/>
    <w:unhideWhenUsed/>
    <w:rsid w:val="007C685D"/>
    <w:pPr>
      <w:spacing w:line="240" w:lineRule="auto"/>
    </w:pPr>
    <w:rPr>
      <w:sz w:val="20"/>
    </w:rPr>
  </w:style>
  <w:style w:type="character" w:customStyle="1" w:styleId="FootnoteTextChar">
    <w:name w:val="Footnote Text Char"/>
    <w:link w:val="FootnoteText"/>
    <w:uiPriority w:val="99"/>
    <w:semiHidden/>
    <w:rsid w:val="007C685D"/>
    <w:rPr>
      <w:rFonts w:ascii="Times New Roman" w:eastAsia="Times New Roman" w:hAnsi="Times New Roman" w:cs="Times New Roman"/>
      <w:sz w:val="20"/>
      <w:szCs w:val="20"/>
      <w:lang w:val="en-GB" w:eastAsia="lv-LV"/>
    </w:rPr>
  </w:style>
  <w:style w:type="character" w:styleId="FootnoteReference">
    <w:name w:val="footnote reference"/>
    <w:uiPriority w:val="99"/>
    <w:semiHidden/>
    <w:unhideWhenUsed/>
    <w:rsid w:val="007C685D"/>
    <w:rPr>
      <w:vertAlign w:val="superscript"/>
    </w:rPr>
  </w:style>
  <w:style w:type="paragraph" w:styleId="TOC1">
    <w:name w:val="toc 1"/>
    <w:basedOn w:val="Normal"/>
    <w:next w:val="Normal"/>
    <w:autoRedefine/>
    <w:uiPriority w:val="39"/>
    <w:unhideWhenUsed/>
    <w:rsid w:val="00114646"/>
    <w:pPr>
      <w:tabs>
        <w:tab w:val="left" w:pos="660"/>
        <w:tab w:val="right" w:leader="dot" w:pos="9628"/>
      </w:tabs>
      <w:spacing w:before="60"/>
      <w:jc w:val="left"/>
    </w:pPr>
    <w:rPr>
      <w:noProof/>
      <w:szCs w:val="24"/>
      <w:lang w:val="en-US" w:eastAsia="en-US"/>
    </w:rPr>
  </w:style>
  <w:style w:type="paragraph" w:styleId="TOC3">
    <w:name w:val="toc 3"/>
    <w:basedOn w:val="Normal"/>
    <w:next w:val="Normal"/>
    <w:autoRedefine/>
    <w:uiPriority w:val="39"/>
    <w:unhideWhenUsed/>
    <w:rsid w:val="00985F1A"/>
    <w:pPr>
      <w:tabs>
        <w:tab w:val="left" w:pos="1320"/>
        <w:tab w:val="right" w:leader="dot" w:pos="9628"/>
      </w:tabs>
      <w:spacing w:line="259" w:lineRule="auto"/>
    </w:pPr>
    <w:rPr>
      <w:szCs w:val="22"/>
      <w:lang w:val="en-US" w:eastAsia="en-US"/>
    </w:rPr>
  </w:style>
  <w:style w:type="paragraph" w:styleId="Header">
    <w:name w:val="header"/>
    <w:basedOn w:val="Normal"/>
    <w:link w:val="HeaderChar"/>
    <w:uiPriority w:val="99"/>
    <w:unhideWhenUsed/>
    <w:rsid w:val="00F70CCC"/>
    <w:pPr>
      <w:tabs>
        <w:tab w:val="center" w:pos="4819"/>
        <w:tab w:val="right" w:pos="9638"/>
      </w:tabs>
      <w:spacing w:line="240" w:lineRule="auto"/>
    </w:pPr>
  </w:style>
  <w:style w:type="character" w:customStyle="1" w:styleId="HeaderChar">
    <w:name w:val="Header Char"/>
    <w:link w:val="Header"/>
    <w:uiPriority w:val="99"/>
    <w:rsid w:val="00F70CCC"/>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F70CCC"/>
    <w:pPr>
      <w:tabs>
        <w:tab w:val="center" w:pos="4819"/>
        <w:tab w:val="right" w:pos="9638"/>
      </w:tabs>
      <w:spacing w:line="240" w:lineRule="auto"/>
    </w:pPr>
  </w:style>
  <w:style w:type="character" w:customStyle="1" w:styleId="FooterChar">
    <w:name w:val="Footer Char"/>
    <w:link w:val="Footer"/>
    <w:uiPriority w:val="99"/>
    <w:rsid w:val="00F70CCC"/>
    <w:rPr>
      <w:rFonts w:ascii="Times New Roman" w:eastAsia="Times New Roman" w:hAnsi="Times New Roman" w:cs="Times New Roman"/>
      <w:sz w:val="24"/>
      <w:szCs w:val="20"/>
      <w:lang w:val="en-GB" w:eastAsia="lv-LV"/>
    </w:rPr>
  </w:style>
  <w:style w:type="paragraph" w:styleId="BodyText">
    <w:name w:val="Body Text"/>
    <w:basedOn w:val="Normal"/>
    <w:link w:val="BodyTextChar"/>
    <w:uiPriority w:val="99"/>
    <w:semiHidden/>
    <w:unhideWhenUsed/>
    <w:rsid w:val="003B0247"/>
    <w:pPr>
      <w:spacing w:after="120"/>
    </w:pPr>
  </w:style>
  <w:style w:type="character" w:customStyle="1" w:styleId="BodyTextChar">
    <w:name w:val="Body Text Char"/>
    <w:link w:val="BodyText"/>
    <w:rsid w:val="003B0247"/>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7509C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509C5"/>
    <w:rPr>
      <w:rFonts w:ascii="Segoe UI" w:eastAsia="Times New Roman" w:hAnsi="Segoe UI" w:cs="Segoe UI"/>
      <w:sz w:val="18"/>
      <w:szCs w:val="18"/>
      <w:lang w:val="en-GB" w:eastAsia="lv-LV"/>
    </w:rPr>
  </w:style>
  <w:style w:type="character" w:styleId="FollowedHyperlink">
    <w:name w:val="FollowedHyperlink"/>
    <w:uiPriority w:val="99"/>
    <w:semiHidden/>
    <w:unhideWhenUsed/>
    <w:rsid w:val="00CB7882"/>
    <w:rPr>
      <w:color w:val="954F72"/>
      <w:u w:val="single"/>
    </w:rPr>
  </w:style>
  <w:style w:type="table" w:customStyle="1" w:styleId="TableGrid1">
    <w:name w:val="Table Grid1"/>
    <w:basedOn w:val="TableNormal"/>
    <w:next w:val="TableGrid"/>
    <w:uiPriority w:val="39"/>
    <w:rsid w:val="00015A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31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4ABD"/>
    <w:pPr>
      <w:spacing w:after="200" w:line="240" w:lineRule="auto"/>
      <w:jc w:val="right"/>
    </w:pPr>
    <w:rPr>
      <w:b/>
      <w:iCs/>
      <w:sz w:val="20"/>
      <w:szCs w:val="18"/>
    </w:rPr>
  </w:style>
  <w:style w:type="character" w:styleId="Strong">
    <w:name w:val="Strong"/>
    <w:basedOn w:val="DefaultParagraphFont"/>
    <w:uiPriority w:val="22"/>
    <w:qFormat/>
    <w:rsid w:val="007D2DA6"/>
    <w:rPr>
      <w:b/>
      <w:bCs/>
    </w:rPr>
  </w:style>
  <w:style w:type="paragraph" w:styleId="Revision">
    <w:name w:val="Revision"/>
    <w:hidden/>
    <w:uiPriority w:val="99"/>
    <w:semiHidden/>
    <w:rsid w:val="001E673A"/>
    <w:rPr>
      <w:rFonts w:eastAsia="Times New Roman"/>
      <w:sz w:val="22"/>
      <w:lang w:val="en-GB" w:eastAsia="lv-LV"/>
    </w:rPr>
  </w:style>
  <w:style w:type="character" w:styleId="CommentReference">
    <w:name w:val="annotation reference"/>
    <w:basedOn w:val="DefaultParagraphFont"/>
    <w:uiPriority w:val="99"/>
    <w:semiHidden/>
    <w:unhideWhenUsed/>
    <w:rsid w:val="00EC4BBE"/>
    <w:rPr>
      <w:sz w:val="16"/>
      <w:szCs w:val="16"/>
    </w:rPr>
  </w:style>
  <w:style w:type="paragraph" w:styleId="CommentText">
    <w:name w:val="annotation text"/>
    <w:basedOn w:val="Normal"/>
    <w:link w:val="CommentTextChar"/>
    <w:uiPriority w:val="99"/>
    <w:unhideWhenUsed/>
    <w:rsid w:val="00EC4BBE"/>
    <w:pPr>
      <w:spacing w:line="240" w:lineRule="auto"/>
    </w:pPr>
    <w:rPr>
      <w:sz w:val="20"/>
    </w:rPr>
  </w:style>
  <w:style w:type="character" w:customStyle="1" w:styleId="CommentTextChar">
    <w:name w:val="Comment Text Char"/>
    <w:basedOn w:val="DefaultParagraphFont"/>
    <w:link w:val="CommentText"/>
    <w:uiPriority w:val="99"/>
    <w:rsid w:val="00EC4BBE"/>
    <w:rPr>
      <w:rFonts w:eastAsia="Times New Roman"/>
      <w:lang w:val="en-GB" w:eastAsia="lv-LV"/>
    </w:rPr>
  </w:style>
  <w:style w:type="paragraph" w:styleId="CommentSubject">
    <w:name w:val="annotation subject"/>
    <w:basedOn w:val="CommentText"/>
    <w:next w:val="CommentText"/>
    <w:link w:val="CommentSubjectChar"/>
    <w:uiPriority w:val="99"/>
    <w:semiHidden/>
    <w:unhideWhenUsed/>
    <w:rsid w:val="00EC4BBE"/>
    <w:rPr>
      <w:b/>
      <w:bCs/>
    </w:rPr>
  </w:style>
  <w:style w:type="character" w:customStyle="1" w:styleId="CommentSubjectChar">
    <w:name w:val="Comment Subject Char"/>
    <w:basedOn w:val="CommentTextChar"/>
    <w:link w:val="CommentSubject"/>
    <w:uiPriority w:val="99"/>
    <w:semiHidden/>
    <w:rsid w:val="00EC4BBE"/>
    <w:rPr>
      <w:rFonts w:eastAsia="Times New Roman"/>
      <w:b/>
      <w:bCs/>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2804">
      <w:bodyDiv w:val="1"/>
      <w:marLeft w:val="0"/>
      <w:marRight w:val="0"/>
      <w:marTop w:val="0"/>
      <w:marBottom w:val="0"/>
      <w:divBdr>
        <w:top w:val="none" w:sz="0" w:space="0" w:color="auto"/>
        <w:left w:val="none" w:sz="0" w:space="0" w:color="auto"/>
        <w:bottom w:val="none" w:sz="0" w:space="0" w:color="auto"/>
        <w:right w:val="none" w:sz="0" w:space="0" w:color="auto"/>
      </w:divBdr>
      <w:divsChild>
        <w:div w:id="1875999079">
          <w:marLeft w:val="0"/>
          <w:marRight w:val="0"/>
          <w:marTop w:val="0"/>
          <w:marBottom w:val="0"/>
          <w:divBdr>
            <w:top w:val="none" w:sz="0" w:space="0" w:color="auto"/>
            <w:left w:val="none" w:sz="0" w:space="0" w:color="auto"/>
            <w:bottom w:val="none" w:sz="0" w:space="0" w:color="auto"/>
            <w:right w:val="none" w:sz="0" w:space="0" w:color="auto"/>
          </w:divBdr>
        </w:div>
      </w:divsChild>
    </w:div>
    <w:div w:id="579481786">
      <w:bodyDiv w:val="1"/>
      <w:marLeft w:val="0"/>
      <w:marRight w:val="0"/>
      <w:marTop w:val="0"/>
      <w:marBottom w:val="0"/>
      <w:divBdr>
        <w:top w:val="none" w:sz="0" w:space="0" w:color="auto"/>
        <w:left w:val="none" w:sz="0" w:space="0" w:color="auto"/>
        <w:bottom w:val="none" w:sz="0" w:space="0" w:color="auto"/>
        <w:right w:val="none" w:sz="0" w:space="0" w:color="auto"/>
      </w:divBdr>
    </w:div>
    <w:div w:id="17979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3A08-2032-4AFB-A409-D9FF1518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5285</Words>
  <Characters>3013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8282</CharactersWithSpaces>
  <SharedDoc>false</SharedDoc>
  <HLinks>
    <vt:vector size="198" baseType="variant">
      <vt:variant>
        <vt:i4>1572918</vt:i4>
      </vt:variant>
      <vt:variant>
        <vt:i4>194</vt:i4>
      </vt:variant>
      <vt:variant>
        <vt:i4>0</vt:i4>
      </vt:variant>
      <vt:variant>
        <vt:i4>5</vt:i4>
      </vt:variant>
      <vt:variant>
        <vt:lpwstr/>
      </vt:variant>
      <vt:variant>
        <vt:lpwstr>_Toc382643328</vt:lpwstr>
      </vt:variant>
      <vt:variant>
        <vt:i4>1572918</vt:i4>
      </vt:variant>
      <vt:variant>
        <vt:i4>188</vt:i4>
      </vt:variant>
      <vt:variant>
        <vt:i4>0</vt:i4>
      </vt:variant>
      <vt:variant>
        <vt:i4>5</vt:i4>
      </vt:variant>
      <vt:variant>
        <vt:lpwstr/>
      </vt:variant>
      <vt:variant>
        <vt:lpwstr>_Toc382643327</vt:lpwstr>
      </vt:variant>
      <vt:variant>
        <vt:i4>1572918</vt:i4>
      </vt:variant>
      <vt:variant>
        <vt:i4>182</vt:i4>
      </vt:variant>
      <vt:variant>
        <vt:i4>0</vt:i4>
      </vt:variant>
      <vt:variant>
        <vt:i4>5</vt:i4>
      </vt:variant>
      <vt:variant>
        <vt:lpwstr/>
      </vt:variant>
      <vt:variant>
        <vt:lpwstr>_Toc382643326</vt:lpwstr>
      </vt:variant>
      <vt:variant>
        <vt:i4>1572918</vt:i4>
      </vt:variant>
      <vt:variant>
        <vt:i4>176</vt:i4>
      </vt:variant>
      <vt:variant>
        <vt:i4>0</vt:i4>
      </vt:variant>
      <vt:variant>
        <vt:i4>5</vt:i4>
      </vt:variant>
      <vt:variant>
        <vt:lpwstr/>
      </vt:variant>
      <vt:variant>
        <vt:lpwstr>_Toc382643325</vt:lpwstr>
      </vt:variant>
      <vt:variant>
        <vt:i4>1572918</vt:i4>
      </vt:variant>
      <vt:variant>
        <vt:i4>170</vt:i4>
      </vt:variant>
      <vt:variant>
        <vt:i4>0</vt:i4>
      </vt:variant>
      <vt:variant>
        <vt:i4>5</vt:i4>
      </vt:variant>
      <vt:variant>
        <vt:lpwstr/>
      </vt:variant>
      <vt:variant>
        <vt:lpwstr>_Toc382643324</vt:lpwstr>
      </vt:variant>
      <vt:variant>
        <vt:i4>1572918</vt:i4>
      </vt:variant>
      <vt:variant>
        <vt:i4>164</vt:i4>
      </vt:variant>
      <vt:variant>
        <vt:i4>0</vt:i4>
      </vt:variant>
      <vt:variant>
        <vt:i4>5</vt:i4>
      </vt:variant>
      <vt:variant>
        <vt:lpwstr/>
      </vt:variant>
      <vt:variant>
        <vt:lpwstr>_Toc382643323</vt:lpwstr>
      </vt:variant>
      <vt:variant>
        <vt:i4>1572918</vt:i4>
      </vt:variant>
      <vt:variant>
        <vt:i4>158</vt:i4>
      </vt:variant>
      <vt:variant>
        <vt:i4>0</vt:i4>
      </vt:variant>
      <vt:variant>
        <vt:i4>5</vt:i4>
      </vt:variant>
      <vt:variant>
        <vt:lpwstr/>
      </vt:variant>
      <vt:variant>
        <vt:lpwstr>_Toc382643322</vt:lpwstr>
      </vt:variant>
      <vt:variant>
        <vt:i4>1572918</vt:i4>
      </vt:variant>
      <vt:variant>
        <vt:i4>152</vt:i4>
      </vt:variant>
      <vt:variant>
        <vt:i4>0</vt:i4>
      </vt:variant>
      <vt:variant>
        <vt:i4>5</vt:i4>
      </vt:variant>
      <vt:variant>
        <vt:lpwstr/>
      </vt:variant>
      <vt:variant>
        <vt:lpwstr>_Toc382643321</vt:lpwstr>
      </vt:variant>
      <vt:variant>
        <vt:i4>1572918</vt:i4>
      </vt:variant>
      <vt:variant>
        <vt:i4>146</vt:i4>
      </vt:variant>
      <vt:variant>
        <vt:i4>0</vt:i4>
      </vt:variant>
      <vt:variant>
        <vt:i4>5</vt:i4>
      </vt:variant>
      <vt:variant>
        <vt:lpwstr/>
      </vt:variant>
      <vt:variant>
        <vt:lpwstr>_Toc382643320</vt:lpwstr>
      </vt:variant>
      <vt:variant>
        <vt:i4>1769526</vt:i4>
      </vt:variant>
      <vt:variant>
        <vt:i4>140</vt:i4>
      </vt:variant>
      <vt:variant>
        <vt:i4>0</vt:i4>
      </vt:variant>
      <vt:variant>
        <vt:i4>5</vt:i4>
      </vt:variant>
      <vt:variant>
        <vt:lpwstr/>
      </vt:variant>
      <vt:variant>
        <vt:lpwstr>_Toc382643319</vt:lpwstr>
      </vt:variant>
      <vt:variant>
        <vt:i4>1769526</vt:i4>
      </vt:variant>
      <vt:variant>
        <vt:i4>134</vt:i4>
      </vt:variant>
      <vt:variant>
        <vt:i4>0</vt:i4>
      </vt:variant>
      <vt:variant>
        <vt:i4>5</vt:i4>
      </vt:variant>
      <vt:variant>
        <vt:lpwstr/>
      </vt:variant>
      <vt:variant>
        <vt:lpwstr>_Toc382643318</vt:lpwstr>
      </vt:variant>
      <vt:variant>
        <vt:i4>1769526</vt:i4>
      </vt:variant>
      <vt:variant>
        <vt:i4>128</vt:i4>
      </vt:variant>
      <vt:variant>
        <vt:i4>0</vt:i4>
      </vt:variant>
      <vt:variant>
        <vt:i4>5</vt:i4>
      </vt:variant>
      <vt:variant>
        <vt:lpwstr/>
      </vt:variant>
      <vt:variant>
        <vt:lpwstr>_Toc382643317</vt:lpwstr>
      </vt:variant>
      <vt:variant>
        <vt:i4>1769526</vt:i4>
      </vt:variant>
      <vt:variant>
        <vt:i4>122</vt:i4>
      </vt:variant>
      <vt:variant>
        <vt:i4>0</vt:i4>
      </vt:variant>
      <vt:variant>
        <vt:i4>5</vt:i4>
      </vt:variant>
      <vt:variant>
        <vt:lpwstr/>
      </vt:variant>
      <vt:variant>
        <vt:lpwstr>_Toc382643316</vt:lpwstr>
      </vt:variant>
      <vt:variant>
        <vt:i4>1769526</vt:i4>
      </vt:variant>
      <vt:variant>
        <vt:i4>116</vt:i4>
      </vt:variant>
      <vt:variant>
        <vt:i4>0</vt:i4>
      </vt:variant>
      <vt:variant>
        <vt:i4>5</vt:i4>
      </vt:variant>
      <vt:variant>
        <vt:lpwstr/>
      </vt:variant>
      <vt:variant>
        <vt:lpwstr>_Toc382643315</vt:lpwstr>
      </vt:variant>
      <vt:variant>
        <vt:i4>1769526</vt:i4>
      </vt:variant>
      <vt:variant>
        <vt:i4>110</vt:i4>
      </vt:variant>
      <vt:variant>
        <vt:i4>0</vt:i4>
      </vt:variant>
      <vt:variant>
        <vt:i4>5</vt:i4>
      </vt:variant>
      <vt:variant>
        <vt:lpwstr/>
      </vt:variant>
      <vt:variant>
        <vt:lpwstr>_Toc382643314</vt:lpwstr>
      </vt:variant>
      <vt:variant>
        <vt:i4>1769526</vt:i4>
      </vt:variant>
      <vt:variant>
        <vt:i4>104</vt:i4>
      </vt:variant>
      <vt:variant>
        <vt:i4>0</vt:i4>
      </vt:variant>
      <vt:variant>
        <vt:i4>5</vt:i4>
      </vt:variant>
      <vt:variant>
        <vt:lpwstr/>
      </vt:variant>
      <vt:variant>
        <vt:lpwstr>_Toc382643313</vt:lpwstr>
      </vt:variant>
      <vt:variant>
        <vt:i4>1769526</vt:i4>
      </vt:variant>
      <vt:variant>
        <vt:i4>98</vt:i4>
      </vt:variant>
      <vt:variant>
        <vt:i4>0</vt:i4>
      </vt:variant>
      <vt:variant>
        <vt:i4>5</vt:i4>
      </vt:variant>
      <vt:variant>
        <vt:lpwstr/>
      </vt:variant>
      <vt:variant>
        <vt:lpwstr>_Toc382643312</vt:lpwstr>
      </vt:variant>
      <vt:variant>
        <vt:i4>1769526</vt:i4>
      </vt:variant>
      <vt:variant>
        <vt:i4>92</vt:i4>
      </vt:variant>
      <vt:variant>
        <vt:i4>0</vt:i4>
      </vt:variant>
      <vt:variant>
        <vt:i4>5</vt:i4>
      </vt:variant>
      <vt:variant>
        <vt:lpwstr/>
      </vt:variant>
      <vt:variant>
        <vt:lpwstr>_Toc382643311</vt:lpwstr>
      </vt:variant>
      <vt:variant>
        <vt:i4>1769526</vt:i4>
      </vt:variant>
      <vt:variant>
        <vt:i4>86</vt:i4>
      </vt:variant>
      <vt:variant>
        <vt:i4>0</vt:i4>
      </vt:variant>
      <vt:variant>
        <vt:i4>5</vt:i4>
      </vt:variant>
      <vt:variant>
        <vt:lpwstr/>
      </vt:variant>
      <vt:variant>
        <vt:lpwstr>_Toc382643310</vt:lpwstr>
      </vt:variant>
      <vt:variant>
        <vt:i4>1703990</vt:i4>
      </vt:variant>
      <vt:variant>
        <vt:i4>80</vt:i4>
      </vt:variant>
      <vt:variant>
        <vt:i4>0</vt:i4>
      </vt:variant>
      <vt:variant>
        <vt:i4>5</vt:i4>
      </vt:variant>
      <vt:variant>
        <vt:lpwstr/>
      </vt:variant>
      <vt:variant>
        <vt:lpwstr>_Toc382643309</vt:lpwstr>
      </vt:variant>
      <vt:variant>
        <vt:i4>1703990</vt:i4>
      </vt:variant>
      <vt:variant>
        <vt:i4>74</vt:i4>
      </vt:variant>
      <vt:variant>
        <vt:i4>0</vt:i4>
      </vt:variant>
      <vt:variant>
        <vt:i4>5</vt:i4>
      </vt:variant>
      <vt:variant>
        <vt:lpwstr/>
      </vt:variant>
      <vt:variant>
        <vt:lpwstr>_Toc382643308</vt:lpwstr>
      </vt:variant>
      <vt:variant>
        <vt:i4>1703990</vt:i4>
      </vt:variant>
      <vt:variant>
        <vt:i4>68</vt:i4>
      </vt:variant>
      <vt:variant>
        <vt:i4>0</vt:i4>
      </vt:variant>
      <vt:variant>
        <vt:i4>5</vt:i4>
      </vt:variant>
      <vt:variant>
        <vt:lpwstr/>
      </vt:variant>
      <vt:variant>
        <vt:lpwstr>_Toc382643307</vt:lpwstr>
      </vt:variant>
      <vt:variant>
        <vt:i4>1703990</vt:i4>
      </vt:variant>
      <vt:variant>
        <vt:i4>62</vt:i4>
      </vt:variant>
      <vt:variant>
        <vt:i4>0</vt:i4>
      </vt:variant>
      <vt:variant>
        <vt:i4>5</vt:i4>
      </vt:variant>
      <vt:variant>
        <vt:lpwstr/>
      </vt:variant>
      <vt:variant>
        <vt:lpwstr>_Toc382643306</vt:lpwstr>
      </vt:variant>
      <vt:variant>
        <vt:i4>1703990</vt:i4>
      </vt:variant>
      <vt:variant>
        <vt:i4>56</vt:i4>
      </vt:variant>
      <vt:variant>
        <vt:i4>0</vt:i4>
      </vt:variant>
      <vt:variant>
        <vt:i4>5</vt:i4>
      </vt:variant>
      <vt:variant>
        <vt:lpwstr/>
      </vt:variant>
      <vt:variant>
        <vt:lpwstr>_Toc382643305</vt:lpwstr>
      </vt:variant>
      <vt:variant>
        <vt:i4>1703990</vt:i4>
      </vt:variant>
      <vt:variant>
        <vt:i4>50</vt:i4>
      </vt:variant>
      <vt:variant>
        <vt:i4>0</vt:i4>
      </vt:variant>
      <vt:variant>
        <vt:i4>5</vt:i4>
      </vt:variant>
      <vt:variant>
        <vt:lpwstr/>
      </vt:variant>
      <vt:variant>
        <vt:lpwstr>_Toc382643304</vt:lpwstr>
      </vt:variant>
      <vt:variant>
        <vt:i4>1703990</vt:i4>
      </vt:variant>
      <vt:variant>
        <vt:i4>44</vt:i4>
      </vt:variant>
      <vt:variant>
        <vt:i4>0</vt:i4>
      </vt:variant>
      <vt:variant>
        <vt:i4>5</vt:i4>
      </vt:variant>
      <vt:variant>
        <vt:lpwstr/>
      </vt:variant>
      <vt:variant>
        <vt:lpwstr>_Toc382643303</vt:lpwstr>
      </vt:variant>
      <vt:variant>
        <vt:i4>1703990</vt:i4>
      </vt:variant>
      <vt:variant>
        <vt:i4>38</vt:i4>
      </vt:variant>
      <vt:variant>
        <vt:i4>0</vt:i4>
      </vt:variant>
      <vt:variant>
        <vt:i4>5</vt:i4>
      </vt:variant>
      <vt:variant>
        <vt:lpwstr/>
      </vt:variant>
      <vt:variant>
        <vt:lpwstr>_Toc382643302</vt:lpwstr>
      </vt:variant>
      <vt:variant>
        <vt:i4>1703990</vt:i4>
      </vt:variant>
      <vt:variant>
        <vt:i4>32</vt:i4>
      </vt:variant>
      <vt:variant>
        <vt:i4>0</vt:i4>
      </vt:variant>
      <vt:variant>
        <vt:i4>5</vt:i4>
      </vt:variant>
      <vt:variant>
        <vt:lpwstr/>
      </vt:variant>
      <vt:variant>
        <vt:lpwstr>_Toc382643301</vt:lpwstr>
      </vt:variant>
      <vt:variant>
        <vt:i4>1703990</vt:i4>
      </vt:variant>
      <vt:variant>
        <vt:i4>26</vt:i4>
      </vt:variant>
      <vt:variant>
        <vt:i4>0</vt:i4>
      </vt:variant>
      <vt:variant>
        <vt:i4>5</vt:i4>
      </vt:variant>
      <vt:variant>
        <vt:lpwstr/>
      </vt:variant>
      <vt:variant>
        <vt:lpwstr>_Toc382643300</vt:lpwstr>
      </vt:variant>
      <vt:variant>
        <vt:i4>1245239</vt:i4>
      </vt:variant>
      <vt:variant>
        <vt:i4>20</vt:i4>
      </vt:variant>
      <vt:variant>
        <vt:i4>0</vt:i4>
      </vt:variant>
      <vt:variant>
        <vt:i4>5</vt:i4>
      </vt:variant>
      <vt:variant>
        <vt:lpwstr/>
      </vt:variant>
      <vt:variant>
        <vt:lpwstr>_Toc382643299</vt:lpwstr>
      </vt:variant>
      <vt:variant>
        <vt:i4>1245239</vt:i4>
      </vt:variant>
      <vt:variant>
        <vt:i4>14</vt:i4>
      </vt:variant>
      <vt:variant>
        <vt:i4>0</vt:i4>
      </vt:variant>
      <vt:variant>
        <vt:i4>5</vt:i4>
      </vt:variant>
      <vt:variant>
        <vt:lpwstr/>
      </vt:variant>
      <vt:variant>
        <vt:lpwstr>_Toc382643298</vt:lpwstr>
      </vt:variant>
      <vt:variant>
        <vt:i4>1245239</vt:i4>
      </vt:variant>
      <vt:variant>
        <vt:i4>8</vt:i4>
      </vt:variant>
      <vt:variant>
        <vt:i4>0</vt:i4>
      </vt:variant>
      <vt:variant>
        <vt:i4>5</vt:i4>
      </vt:variant>
      <vt:variant>
        <vt:lpwstr/>
      </vt:variant>
      <vt:variant>
        <vt:lpwstr>_Toc382643297</vt:lpwstr>
      </vt:variant>
      <vt:variant>
        <vt:i4>1245239</vt:i4>
      </vt:variant>
      <vt:variant>
        <vt:i4>2</vt:i4>
      </vt:variant>
      <vt:variant>
        <vt:i4>0</vt:i4>
      </vt:variant>
      <vt:variant>
        <vt:i4>5</vt:i4>
      </vt:variant>
      <vt:variant>
        <vt:lpwstr/>
      </vt:variant>
      <vt:variant>
        <vt:lpwstr>_Toc382643296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cp:lastModifiedBy>Božena Rokienė</cp:lastModifiedBy>
  <cp:revision>5</cp:revision>
  <cp:lastPrinted>2018-01-04T07:38:00Z</cp:lastPrinted>
  <dcterms:created xsi:type="dcterms:W3CDTF">2025-10-02T06:13:00Z</dcterms:created>
  <dcterms:modified xsi:type="dcterms:W3CDTF">2026-02-06T11:57:00Z</dcterms:modified>
</cp:coreProperties>
</file>