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23320" w14:textId="77777777" w:rsidR="00696F40" w:rsidRDefault="00696F40">
      <w:pPr>
        <w:spacing w:after="0" w:line="240" w:lineRule="auto"/>
        <w:jc w:val="center"/>
        <w:rPr>
          <w:rFonts w:ascii="Times New Roman" w:hAnsi="Times New Roman" w:cs="Times New Roman"/>
          <w:bCs/>
          <w:iCs/>
          <w:sz w:val="22"/>
          <w:szCs w:val="22"/>
        </w:rPr>
      </w:pPr>
    </w:p>
    <w:p w14:paraId="70C968A0" w14:textId="77777777" w:rsidR="004928FA" w:rsidRDefault="004928FA">
      <w:pPr>
        <w:spacing w:after="0" w:line="240" w:lineRule="auto"/>
        <w:jc w:val="center"/>
        <w:rPr>
          <w:rFonts w:ascii="Times New Roman" w:hAnsi="Times New Roman" w:cs="Times New Roman"/>
          <w:b/>
          <w:bCs/>
          <w:sz w:val="22"/>
          <w:szCs w:val="22"/>
        </w:rPr>
      </w:pPr>
      <w:r w:rsidRPr="004928FA">
        <w:rPr>
          <w:rFonts w:ascii="Times New Roman" w:hAnsi="Times New Roman" w:cs="Times New Roman"/>
          <w:b/>
          <w:bCs/>
          <w:sz w:val="22"/>
          <w:szCs w:val="22"/>
        </w:rPr>
        <w:t>INTERNETINĖ</w:t>
      </w:r>
      <w:r>
        <w:rPr>
          <w:rFonts w:ascii="Times New Roman" w:hAnsi="Times New Roman" w:cs="Times New Roman"/>
          <w:b/>
          <w:bCs/>
          <w:sz w:val="22"/>
          <w:szCs w:val="22"/>
        </w:rPr>
        <w:t>S</w:t>
      </w:r>
      <w:r w:rsidRPr="004928FA">
        <w:rPr>
          <w:rFonts w:ascii="Times New Roman" w:hAnsi="Times New Roman" w:cs="Times New Roman"/>
          <w:b/>
          <w:bCs/>
          <w:sz w:val="22"/>
          <w:szCs w:val="22"/>
        </w:rPr>
        <w:t xml:space="preserve"> DEZINFORMACIJOS DUOMENŲ (BALSO, ŽODŽIŲ IR JAUSMŲ ANALIZĖ) GAVIMO</w:t>
      </w:r>
    </w:p>
    <w:p w14:paraId="4E9FF6F7" w14:textId="175346A2" w:rsidR="00696F40" w:rsidRDefault="004928FA">
      <w:pPr>
        <w:spacing w:after="0" w:line="240" w:lineRule="auto"/>
        <w:jc w:val="center"/>
        <w:rPr>
          <w:rFonts w:ascii="Times New Roman" w:hAnsi="Times New Roman" w:cs="Times New Roman"/>
          <w:b/>
          <w:sz w:val="22"/>
          <w:szCs w:val="22"/>
        </w:rPr>
      </w:pPr>
      <w:r w:rsidRPr="004928FA">
        <w:rPr>
          <w:rFonts w:ascii="Times New Roman" w:hAnsi="Times New Roman" w:cs="Times New Roman"/>
          <w:b/>
          <w:bCs/>
          <w:sz w:val="22"/>
          <w:szCs w:val="22"/>
        </w:rPr>
        <w:t xml:space="preserve"> PROGRAMINĖS</w:t>
      </w:r>
      <w:r>
        <w:rPr>
          <w:rFonts w:ascii="Times New Roman" w:hAnsi="Times New Roman" w:cs="Times New Roman"/>
          <w:b/>
          <w:bCs/>
          <w:sz w:val="22"/>
          <w:szCs w:val="22"/>
        </w:rPr>
        <w:t xml:space="preserve"> </w:t>
      </w:r>
      <w:r w:rsidR="00B3492E">
        <w:rPr>
          <w:rFonts w:ascii="Times New Roman" w:hAnsi="Times New Roman" w:cs="Times New Roman"/>
          <w:b/>
          <w:bCs/>
          <w:sz w:val="22"/>
          <w:szCs w:val="22"/>
        </w:rPr>
        <w:t>ĮRANGOS PIRKIMO</w:t>
      </w:r>
      <w:r w:rsidR="00B3492E">
        <w:rPr>
          <w:rFonts w:ascii="Times New Roman" w:hAnsi="Times New Roman" w:cs="Times New Roman"/>
          <w:b/>
          <w:sz w:val="22"/>
          <w:szCs w:val="22"/>
        </w:rPr>
        <w:t xml:space="preserve"> SUTARTIS</w:t>
      </w:r>
    </w:p>
    <w:p w14:paraId="69D23F3D" w14:textId="77777777" w:rsidR="00696F40" w:rsidRDefault="00696F40">
      <w:pPr>
        <w:rPr>
          <w:rFonts w:ascii="Times New Roman" w:hAnsi="Times New Roman" w:cs="Times New Roman"/>
          <w:sz w:val="22"/>
          <w:szCs w:val="22"/>
        </w:rPr>
      </w:pPr>
    </w:p>
    <w:p w14:paraId="41D0FB60" w14:textId="77777777" w:rsidR="00696F40" w:rsidRDefault="00B3492E">
      <w:pPr>
        <w:spacing w:after="0"/>
        <w:ind w:firstLine="540"/>
        <w:jc w:val="both"/>
        <w:rPr>
          <w:rFonts w:ascii="Times New Roman" w:hAnsi="Times New Roman" w:cs="Times New Roman"/>
          <w:sz w:val="22"/>
          <w:szCs w:val="22"/>
        </w:rPr>
      </w:pPr>
      <w:r>
        <w:rPr>
          <w:rFonts w:ascii="Times New Roman" w:hAnsi="Times New Roman" w:cs="Times New Roman"/>
          <w:b/>
          <w:sz w:val="22"/>
          <w:szCs w:val="22"/>
        </w:rPr>
        <w:t>VšĮ Vilniaus Gedimino technikos universitetas</w:t>
      </w:r>
      <w:r>
        <w:rPr>
          <w:rFonts w:ascii="Times New Roman" w:hAnsi="Times New Roman" w:cs="Times New Roman"/>
          <w:sz w:val="22"/>
          <w:szCs w:val="22"/>
        </w:rPr>
        <w:t xml:space="preserve">, toliau šiame tekste vadinamas Užsakovas arba VILNIUS TECH, atstovaujamas rektoriaus Romualdo Kliuko, veikiančio pagal universiteto statutą, ir </w:t>
      </w:r>
      <w:r>
        <w:rPr>
          <w:rFonts w:ascii="Times New Roman" w:hAnsi="Times New Roman" w:cs="Times New Roman"/>
          <w:b/>
          <w:bCs/>
          <w:sz w:val="22"/>
          <w:szCs w:val="22"/>
        </w:rPr>
        <w:t>Matas Kozlovas</w:t>
      </w:r>
      <w:r>
        <w:rPr>
          <w:rFonts w:ascii="Times New Roman" w:hAnsi="Times New Roman" w:cs="Times New Roman"/>
          <w:b/>
          <w:sz w:val="22"/>
          <w:szCs w:val="22"/>
        </w:rPr>
        <w:t>,</w:t>
      </w:r>
      <w:r>
        <w:rPr>
          <w:rFonts w:ascii="Times New Roman" w:hAnsi="Times New Roman" w:cs="Times New Roman"/>
          <w:sz w:val="22"/>
          <w:szCs w:val="22"/>
        </w:rPr>
        <w:t xml:space="preserve"> toliau šiame tekste vadinama Tiekėju, toliau kartu vadinami „Šalimis,” o kiekviena atskirai – „Šalimi,” sudarė šią sutartį (toliau – Sutartis).</w:t>
      </w:r>
    </w:p>
    <w:p w14:paraId="09486127" w14:textId="77777777" w:rsidR="00696F40" w:rsidRDefault="00B3492E">
      <w:pPr>
        <w:numPr>
          <w:ilvl w:val="0"/>
          <w:numId w:val="7"/>
        </w:numPr>
        <w:tabs>
          <w:tab w:val="left" w:pos="993"/>
        </w:tabs>
        <w:spacing w:after="0" w:line="240" w:lineRule="auto"/>
        <w:ind w:left="0" w:firstLine="567"/>
        <w:jc w:val="center"/>
        <w:rPr>
          <w:rFonts w:ascii="Times New Roman" w:hAnsi="Times New Roman" w:cs="Times New Roman"/>
          <w:b/>
          <w:bCs/>
          <w:sz w:val="22"/>
          <w:szCs w:val="22"/>
        </w:rPr>
      </w:pPr>
      <w:r>
        <w:rPr>
          <w:rFonts w:ascii="Times New Roman" w:hAnsi="Times New Roman" w:cs="Times New Roman"/>
          <w:b/>
          <w:bCs/>
          <w:sz w:val="22"/>
          <w:szCs w:val="22"/>
        </w:rPr>
        <w:t>SUTARTIES OBJEKTAS</w:t>
      </w:r>
    </w:p>
    <w:p w14:paraId="38C3CF63" w14:textId="77777777" w:rsidR="00696F40" w:rsidRDefault="00696F40">
      <w:pPr>
        <w:tabs>
          <w:tab w:val="left" w:pos="993"/>
        </w:tabs>
        <w:spacing w:after="0" w:line="240" w:lineRule="auto"/>
        <w:ind w:left="567"/>
        <w:rPr>
          <w:rFonts w:ascii="Times New Roman" w:hAnsi="Times New Roman" w:cs="Times New Roman"/>
          <w:b/>
          <w:bCs/>
          <w:sz w:val="22"/>
          <w:szCs w:val="22"/>
        </w:rPr>
      </w:pPr>
    </w:p>
    <w:p w14:paraId="4AF7E7F9" w14:textId="06156AA1" w:rsidR="00696F40" w:rsidRDefault="00B3492E">
      <w:pPr>
        <w:pStyle w:val="BodyTextIndent"/>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Šia Sutartimi Tiekėjas įsipareigoja </w:t>
      </w:r>
      <w:r w:rsidRPr="0010494E">
        <w:rPr>
          <w:rFonts w:ascii="Times New Roman" w:hAnsi="Times New Roman" w:cs="Times New Roman"/>
          <w:sz w:val="22"/>
          <w:szCs w:val="22"/>
        </w:rPr>
        <w:t xml:space="preserve">Sutartyje numatytomis sąlygomis parduoti Užsakovui </w:t>
      </w:r>
      <w:r w:rsidR="0010494E" w:rsidRPr="0010494E">
        <w:rPr>
          <w:rFonts w:ascii="Times New Roman" w:hAnsi="Times New Roman" w:cs="Times New Roman"/>
        </w:rPr>
        <w:t>Internetinė dezinformacijos duomenų (balso, žodžių ir jausmų analizė) gavimo programinė</w:t>
      </w:r>
      <w:r w:rsidRPr="0010494E">
        <w:rPr>
          <w:rFonts w:ascii="Times New Roman" w:hAnsi="Times New Roman" w:cs="Times New Roman"/>
          <w:sz w:val="22"/>
          <w:szCs w:val="22"/>
        </w:rPr>
        <w:t>s įrangos licenciją (toliau – Prekės), o Užsakovas įsipareigoja už Prekes atsiskaityti Sutartyje</w:t>
      </w:r>
      <w:r>
        <w:rPr>
          <w:rFonts w:ascii="Times New Roman" w:hAnsi="Times New Roman" w:cs="Times New Roman"/>
          <w:sz w:val="22"/>
          <w:szCs w:val="22"/>
        </w:rPr>
        <w:t xml:space="preserve"> nurodytomis sąlygomis.</w:t>
      </w:r>
    </w:p>
    <w:p w14:paraId="238B2196" w14:textId="77777777" w:rsidR="00696F40" w:rsidRDefault="00696F40">
      <w:pPr>
        <w:pStyle w:val="BodyTextIndent"/>
        <w:tabs>
          <w:tab w:val="left" w:pos="851"/>
          <w:tab w:val="left" w:pos="993"/>
        </w:tabs>
        <w:spacing w:after="0" w:line="240" w:lineRule="auto"/>
        <w:ind w:left="0"/>
        <w:jc w:val="both"/>
        <w:rPr>
          <w:rFonts w:ascii="Times New Roman" w:hAnsi="Times New Roman" w:cs="Times New Roman"/>
          <w:sz w:val="22"/>
          <w:szCs w:val="22"/>
        </w:rPr>
      </w:pPr>
    </w:p>
    <w:p w14:paraId="2B944113" w14:textId="77777777" w:rsidR="00696F40" w:rsidRDefault="00B3492E">
      <w:pPr>
        <w:widowControl w:val="0"/>
        <w:numPr>
          <w:ilvl w:val="0"/>
          <w:numId w:val="1"/>
        </w:numPr>
        <w:tabs>
          <w:tab w:val="left" w:pos="426"/>
        </w:tabs>
        <w:spacing w:after="0" w:line="240" w:lineRule="auto"/>
        <w:ind w:left="0" w:firstLine="0"/>
        <w:jc w:val="center"/>
        <w:rPr>
          <w:rFonts w:ascii="Times New Roman" w:eastAsia="Arial Unicode MS" w:hAnsi="Times New Roman" w:cs="Times New Roman"/>
          <w:b/>
          <w:bCs/>
          <w:sz w:val="22"/>
          <w:szCs w:val="22"/>
        </w:rPr>
      </w:pPr>
      <w:r>
        <w:rPr>
          <w:rFonts w:ascii="Times New Roman" w:eastAsia="Arial Unicode MS" w:hAnsi="Times New Roman" w:cs="Times New Roman"/>
          <w:b/>
          <w:bCs/>
          <w:sz w:val="22"/>
          <w:szCs w:val="22"/>
        </w:rPr>
        <w:t>ŠALIŲ TEISĖS IR PAREIGOS</w:t>
      </w:r>
    </w:p>
    <w:p w14:paraId="7191379D" w14:textId="77777777" w:rsidR="00696F40" w:rsidRDefault="00B3492E">
      <w:pPr>
        <w:widowControl w:val="0"/>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Tiekėjas įsipareigoja:</w:t>
      </w:r>
    </w:p>
    <w:p w14:paraId="6B0F6756" w14:textId="4361AA0D" w:rsidR="00696F40" w:rsidRDefault="00037BC9">
      <w:pPr>
        <w:pStyle w:val="ListParagraph"/>
        <w:widowControl w:val="0"/>
        <w:numPr>
          <w:ilvl w:val="2"/>
          <w:numId w:val="1"/>
        </w:numPr>
        <w:tabs>
          <w:tab w:val="left" w:pos="993"/>
        </w:tabs>
        <w:spacing w:line="240" w:lineRule="auto"/>
        <w:ind w:left="0" w:firstLine="567"/>
        <w:rPr>
          <w:rFonts w:ascii="Times New Roman" w:hAnsi="Times New Roman" w:cs="Times New Roman"/>
        </w:rPr>
      </w:pPr>
      <w:r>
        <w:rPr>
          <w:rFonts w:ascii="Times New Roman" w:eastAsia="Arial Unicode MS" w:hAnsi="Times New Roman" w:cs="Times New Roman"/>
          <w:lang w:eastAsia="lt-LT"/>
        </w:rPr>
        <w:t xml:space="preserve">Iki </w:t>
      </w:r>
      <w:r w:rsidR="008C62DA">
        <w:rPr>
          <w:rFonts w:ascii="Times New Roman" w:eastAsia="Arial Unicode MS" w:hAnsi="Times New Roman" w:cs="Times New Roman"/>
          <w:lang w:eastAsia="lt-LT"/>
        </w:rPr>
        <w:t xml:space="preserve">2026 m. </w:t>
      </w:r>
      <w:r w:rsidR="0010494E">
        <w:rPr>
          <w:rFonts w:ascii="Times New Roman" w:eastAsia="Arial Unicode MS" w:hAnsi="Times New Roman" w:cs="Times New Roman"/>
          <w:lang w:eastAsia="lt-LT"/>
        </w:rPr>
        <w:t>balandžio</w:t>
      </w:r>
      <w:r w:rsidR="008C62DA">
        <w:rPr>
          <w:rFonts w:ascii="Times New Roman" w:eastAsia="Arial Unicode MS" w:hAnsi="Times New Roman" w:cs="Times New Roman"/>
          <w:lang w:eastAsia="lt-LT"/>
        </w:rPr>
        <w:t xml:space="preserve"> </w:t>
      </w:r>
      <w:r w:rsidR="0010494E">
        <w:rPr>
          <w:rFonts w:ascii="Times New Roman" w:eastAsia="Arial Unicode MS" w:hAnsi="Times New Roman" w:cs="Times New Roman"/>
          <w:lang w:eastAsia="lt-LT"/>
        </w:rPr>
        <w:t>15</w:t>
      </w:r>
      <w:r w:rsidR="008C62DA">
        <w:rPr>
          <w:rFonts w:ascii="Times New Roman" w:eastAsia="Arial Unicode MS" w:hAnsi="Times New Roman" w:cs="Times New Roman"/>
          <w:lang w:eastAsia="lt-LT"/>
        </w:rPr>
        <w:t xml:space="preserve"> d. </w:t>
      </w:r>
      <w:r w:rsidR="00B3492E">
        <w:rPr>
          <w:rFonts w:ascii="Times New Roman" w:eastAsia="Arial Unicode MS" w:hAnsi="Times New Roman" w:cs="Times New Roman"/>
          <w:lang w:eastAsia="lt-LT"/>
        </w:rPr>
        <w:t xml:space="preserve">pateikti Prekės </w:t>
      </w:r>
      <w:r w:rsidR="00B3492E">
        <w:rPr>
          <w:rFonts w:ascii="Times New Roman" w:eastAsia="Calibri" w:hAnsi="Times New Roman" w:cs="Times New Roman"/>
          <w:bCs/>
        </w:rPr>
        <w:t>aktyvavimo raktą/kodą</w:t>
      </w:r>
      <w:r w:rsidR="00B3492E">
        <w:rPr>
          <w:rFonts w:ascii="Times New Roman" w:eastAsia="Arial Unicode MS" w:hAnsi="Times New Roman" w:cs="Times New Roman"/>
          <w:lang w:eastAsia="lt-LT"/>
        </w:rPr>
        <w:t>;</w:t>
      </w:r>
    </w:p>
    <w:p w14:paraId="48FC3E43" w14:textId="77777777" w:rsidR="00696F40" w:rsidRDefault="00B3492E">
      <w:pPr>
        <w:pStyle w:val="ListParagraph"/>
        <w:widowControl w:val="0"/>
        <w:numPr>
          <w:ilvl w:val="2"/>
          <w:numId w:val="1"/>
        </w:numPr>
        <w:tabs>
          <w:tab w:val="left" w:pos="993"/>
        </w:tabs>
        <w:spacing w:line="240" w:lineRule="auto"/>
        <w:ind w:left="0" w:firstLine="567"/>
        <w:rPr>
          <w:rFonts w:ascii="Times New Roman" w:hAnsi="Times New Roman" w:cs="Times New Roman"/>
        </w:rPr>
      </w:pPr>
      <w:r>
        <w:rPr>
          <w:rFonts w:ascii="Times New Roman" w:hAnsi="Times New Roman" w:cs="Times New Roman"/>
        </w:rPr>
        <w:t>sudaryti Užsakovui galimybę pateiktą Prekę patikrinti;</w:t>
      </w:r>
    </w:p>
    <w:p w14:paraId="0FED5919" w14:textId="77777777" w:rsidR="00696F40" w:rsidRDefault="00B3492E">
      <w:pPr>
        <w:numPr>
          <w:ilvl w:val="2"/>
          <w:numId w:val="1"/>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be raštiško Užsakovo sutikimo neperduoti tretiesiems asmenims pagal Sutartį prisiimtų įsipareigojimų ir bet kokiu atveju atsakyti už visus Sutartimi prisiimtus įsipareigojimus, nepaisant to, ar Sutarties vykdymui bus pasitelkiami tretieji asmenys;</w:t>
      </w:r>
    </w:p>
    <w:p w14:paraId="1F7FD5DF" w14:textId="77777777" w:rsidR="00696F40" w:rsidRDefault="00B3492E">
      <w:pPr>
        <w:numPr>
          <w:ilvl w:val="2"/>
          <w:numId w:val="1"/>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iš anksto raštu informuoti Užsakovą apie bet kokias aplinkybes, kurios trukdo ar gali sutrukdyti Tiekėjui pateikti Prekę (</w:t>
      </w:r>
      <w:bookmarkStart w:id="0" w:name="_Hlk164235309"/>
      <w:r>
        <w:rPr>
          <w:rFonts w:ascii="Times New Roman" w:hAnsi="Times New Roman" w:cs="Times New Roman"/>
          <w:sz w:val="22"/>
          <w:szCs w:val="22"/>
        </w:rPr>
        <w:t>Prekės aktyvavimo raktą/kodą</w:t>
      </w:r>
      <w:bookmarkEnd w:id="0"/>
      <w:r>
        <w:rPr>
          <w:rFonts w:ascii="Times New Roman" w:hAnsi="Times New Roman" w:cs="Times New Roman"/>
          <w:sz w:val="22"/>
          <w:szCs w:val="22"/>
        </w:rPr>
        <w:t>) Sutartyje nustatytais terminais;</w:t>
      </w:r>
    </w:p>
    <w:p w14:paraId="063C91EC" w14:textId="77777777" w:rsidR="00696F40" w:rsidRDefault="00B3492E">
      <w:pPr>
        <w:numPr>
          <w:ilvl w:val="2"/>
          <w:numId w:val="1"/>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pasirūpinti visa būtina įranga, priemonėmis, darbų sauga ir darbo jėga, reikalinga Sutarties vykdymui</w:t>
      </w:r>
      <w:r>
        <w:rPr>
          <w:rFonts w:ascii="Times New Roman" w:hAnsi="Times New Roman" w:cs="Times New Roman"/>
          <w:bCs/>
          <w:sz w:val="22"/>
          <w:szCs w:val="22"/>
        </w:rPr>
        <w:t>;</w:t>
      </w:r>
    </w:p>
    <w:p w14:paraId="5CB6D044" w14:textId="77777777" w:rsidR="00696F40" w:rsidRDefault="00B3492E">
      <w:pPr>
        <w:numPr>
          <w:ilvl w:val="2"/>
          <w:numId w:val="1"/>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bendradarbiauti su Užsakovu ir neatlygintinai konsultuoti jį visais su Sutarties vykdymu susijusiais klausimais;</w:t>
      </w:r>
    </w:p>
    <w:p w14:paraId="6C60B01E" w14:textId="77777777" w:rsidR="00696F40" w:rsidRDefault="00B3492E">
      <w:pPr>
        <w:pStyle w:val="ListParagraph"/>
        <w:numPr>
          <w:ilvl w:val="2"/>
          <w:numId w:val="1"/>
        </w:numPr>
        <w:spacing w:line="240" w:lineRule="auto"/>
        <w:ind w:left="0" w:firstLine="567"/>
        <w:rPr>
          <w:rFonts w:ascii="Times New Roman" w:hAnsi="Times New Roman" w:cs="Times New Roman"/>
        </w:rPr>
      </w:pPr>
      <w:r>
        <w:rPr>
          <w:rFonts w:ascii="Times New Roman" w:eastAsia="Arial Unicode MS" w:hAnsi="Times New Roman" w:cs="Times New Roman"/>
        </w:rPr>
        <w:t xml:space="preserve">kartu su Preke perduoti Užsakovui </w:t>
      </w:r>
      <w:r>
        <w:rPr>
          <w:rFonts w:ascii="Times New Roman" w:hAnsi="Times New Roman" w:cs="Times New Roman"/>
        </w:rPr>
        <w:t>visą būtiną dokumentaciją (jei taikoma);</w:t>
      </w:r>
    </w:p>
    <w:p w14:paraId="545172EC" w14:textId="77777777" w:rsidR="00696F40" w:rsidRDefault="00B3492E">
      <w:pPr>
        <w:pStyle w:val="ListParagraph"/>
        <w:widowControl w:val="0"/>
        <w:numPr>
          <w:ilvl w:val="2"/>
          <w:numId w:val="1"/>
        </w:numPr>
        <w:tabs>
          <w:tab w:val="left" w:pos="993"/>
        </w:tabs>
        <w:spacing w:line="240" w:lineRule="auto"/>
        <w:ind w:left="0" w:firstLine="567"/>
        <w:rPr>
          <w:rFonts w:ascii="Times New Roman" w:hAnsi="Times New Roman" w:cs="Times New Roman"/>
        </w:rPr>
      </w:pPr>
      <w:r>
        <w:rPr>
          <w:rFonts w:ascii="Times New Roman" w:eastAsia="Arial Unicode MS" w:hAnsi="Times New Roman" w:cs="Times New Roman"/>
        </w:rPr>
        <w:t>nekeisti Sutartyje nurodyto subtiekėjo be išankstinio raštiško Užsakovo sutikimo;</w:t>
      </w:r>
    </w:p>
    <w:p w14:paraId="53B2A3AC" w14:textId="77777777" w:rsidR="00696F40" w:rsidRDefault="00B3492E">
      <w:pPr>
        <w:pStyle w:val="ListParagraph"/>
        <w:widowControl w:val="0"/>
        <w:numPr>
          <w:ilvl w:val="2"/>
          <w:numId w:val="1"/>
        </w:numPr>
        <w:tabs>
          <w:tab w:val="left" w:pos="993"/>
        </w:tabs>
        <w:spacing w:line="240" w:lineRule="auto"/>
        <w:ind w:left="0" w:firstLine="567"/>
        <w:rPr>
          <w:rFonts w:ascii="Times New Roman" w:hAnsi="Times New Roman" w:cs="Times New Roman"/>
        </w:rPr>
      </w:pPr>
      <w:r>
        <w:rPr>
          <w:rFonts w:ascii="Times New Roman" w:eastAsia="Arial Unicode MS" w:hAnsi="Times New Roman" w:cs="Times New Roman"/>
          <w:lang w:eastAsia="lt-LT"/>
        </w:rPr>
        <w:t>užtikrinti, kad Sutartį vykdys tik teisę verstis atitinkama veikla turintys asmenys, įskaitant ir pasitelkiamą (-us) subtiekėją (-us) (</w:t>
      </w:r>
      <w:r>
        <w:rPr>
          <w:rFonts w:ascii="Times New Roman" w:hAnsi="Times New Roman" w:cs="Times New Roman"/>
        </w:rPr>
        <w:t>jeigu pasitelkiamas</w:t>
      </w:r>
      <w:r>
        <w:rPr>
          <w:rFonts w:ascii="Times New Roman" w:eastAsia="Arial Unicode MS" w:hAnsi="Times New Roman" w:cs="Times New Roman"/>
          <w:lang w:eastAsia="lt-LT"/>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073DD275" w14:textId="77777777" w:rsidR="00696F40" w:rsidRDefault="00B3492E">
      <w:pPr>
        <w:pStyle w:val="ListParagraph"/>
        <w:widowControl w:val="0"/>
        <w:numPr>
          <w:ilvl w:val="2"/>
          <w:numId w:val="1"/>
        </w:numPr>
        <w:tabs>
          <w:tab w:val="left" w:pos="993"/>
        </w:tabs>
        <w:spacing w:line="240" w:lineRule="auto"/>
        <w:ind w:left="0" w:firstLine="567"/>
        <w:rPr>
          <w:rFonts w:ascii="Times New Roman" w:hAnsi="Times New Roman" w:cs="Times New Roman"/>
        </w:rPr>
      </w:pPr>
      <w:r>
        <w:rPr>
          <w:rFonts w:ascii="Times New Roman" w:hAnsi="Times New Roman" w:cs="Times New Roman"/>
        </w:rPr>
        <w:t>laikytis aplinkos apsaugos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69BF853A" w14:textId="77777777" w:rsidR="00696F40" w:rsidRDefault="00B3492E">
      <w:pPr>
        <w:numPr>
          <w:ilvl w:val="2"/>
          <w:numId w:val="1"/>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Tinkamai vykdyti kitus Sutartyje numatytus bei Lietuvos Respublikos galiojančiuose teisės aktuose įsipareigojimus.</w:t>
      </w:r>
    </w:p>
    <w:p w14:paraId="73670125" w14:textId="77777777" w:rsidR="00696F40" w:rsidRDefault="00B3492E">
      <w:pPr>
        <w:pStyle w:val="ListParagraph"/>
        <w:widowControl w:val="0"/>
        <w:numPr>
          <w:ilvl w:val="1"/>
          <w:numId w:val="1"/>
        </w:numPr>
        <w:spacing w:line="240" w:lineRule="auto"/>
        <w:ind w:left="0" w:firstLine="567"/>
        <w:rPr>
          <w:rFonts w:ascii="Times New Roman" w:hAnsi="Times New Roman" w:cs="Times New Roman"/>
        </w:rPr>
      </w:pPr>
      <w:r>
        <w:rPr>
          <w:rFonts w:ascii="Times New Roman" w:hAnsi="Times New Roman" w:cs="Times New Roman"/>
        </w:rPr>
        <w:t>Tiekėjas turi teisę:</w:t>
      </w:r>
    </w:p>
    <w:p w14:paraId="51A3EB0A" w14:textId="77777777" w:rsidR="00696F40" w:rsidRDefault="00B3492E">
      <w:pPr>
        <w:pStyle w:val="ListParagraph"/>
        <w:widowControl w:val="0"/>
        <w:numPr>
          <w:ilvl w:val="2"/>
          <w:numId w:val="1"/>
        </w:numPr>
        <w:spacing w:line="240" w:lineRule="auto"/>
        <w:ind w:left="0" w:firstLine="567"/>
        <w:rPr>
          <w:rFonts w:ascii="Times New Roman" w:hAnsi="Times New Roman" w:cs="Times New Roman"/>
        </w:rPr>
      </w:pPr>
      <w:r>
        <w:rPr>
          <w:rFonts w:ascii="Times New Roman" w:hAnsi="Times New Roman" w:cs="Times New Roman"/>
        </w:rPr>
        <w:t>gauti visą informaciją, reikalingą tinkamam Sutarties vykdymui;</w:t>
      </w:r>
    </w:p>
    <w:p w14:paraId="187CCF8D" w14:textId="55F5CE6E" w:rsidR="00696F40" w:rsidRDefault="00B3492E">
      <w:pPr>
        <w:pStyle w:val="ListParagraph"/>
        <w:widowControl w:val="0"/>
        <w:numPr>
          <w:ilvl w:val="2"/>
          <w:numId w:val="1"/>
        </w:numPr>
        <w:spacing w:line="240" w:lineRule="auto"/>
        <w:ind w:left="0" w:firstLine="567"/>
        <w:rPr>
          <w:rFonts w:ascii="Times New Roman" w:hAnsi="Times New Roman" w:cs="Times New Roman"/>
        </w:rPr>
      </w:pPr>
      <w:r>
        <w:rPr>
          <w:rFonts w:ascii="Times New Roman" w:hAnsi="Times New Roman" w:cs="Times New Roman"/>
        </w:rPr>
        <w:t>sutartinių įsipareigojimų vykdymui pasitelkti šiuos subtiekėjus</w:t>
      </w:r>
      <w:r>
        <w:rPr>
          <w:rFonts w:ascii="Times New Roman" w:hAnsi="Times New Roman" w:cs="Times New Roman"/>
          <w:i/>
        </w:rPr>
        <w:t xml:space="preserve">: </w:t>
      </w:r>
      <w:r>
        <w:rPr>
          <w:rFonts w:ascii="Times New Roman" w:hAnsi="Times New Roman" w:cs="Times New Roman"/>
          <w:i/>
          <w:highlight w:val="lightGray"/>
        </w:rPr>
        <w:t>[</w:t>
      </w:r>
      <w:r w:rsidR="0010494E">
        <w:rPr>
          <w:rFonts w:ascii="Times New Roman" w:hAnsi="Times New Roman" w:cs="Times New Roman"/>
          <w:i/>
          <w:highlight w:val="lightGray"/>
        </w:rPr>
        <w:t>-----</w:t>
      </w:r>
      <w:r>
        <w:rPr>
          <w:rFonts w:ascii="Times New Roman" w:hAnsi="Times New Roman" w:cs="Times New Roman"/>
          <w:i/>
          <w:highlight w:val="lightGray"/>
        </w:rPr>
        <w:t>]</w:t>
      </w:r>
      <w:r>
        <w:rPr>
          <w:rFonts w:ascii="Times New Roman" w:hAnsi="Times New Roman" w:cs="Times New Roman"/>
          <w:i/>
        </w:rPr>
        <w:t>.</w:t>
      </w:r>
      <w:r>
        <w:rPr>
          <w:rFonts w:ascii="Times New Roman" w:hAnsi="Times New Roman" w:cs="Times New Roman"/>
        </w:rPr>
        <w:t xml:space="preserve"> Sutartyje nurodyti subtiekėjai gali būti keičiami ar nauji subtiekėjai pasitelkiami Sutarties 9 dalyje nustatyta tvarka;</w:t>
      </w:r>
    </w:p>
    <w:p w14:paraId="073323CD" w14:textId="77777777" w:rsidR="00696F40" w:rsidRDefault="00B3492E">
      <w:pPr>
        <w:pStyle w:val="ListParagraph"/>
        <w:widowControl w:val="0"/>
        <w:numPr>
          <w:ilvl w:val="2"/>
          <w:numId w:val="1"/>
        </w:numPr>
        <w:spacing w:line="240" w:lineRule="auto"/>
        <w:ind w:left="0" w:firstLine="567"/>
        <w:rPr>
          <w:rFonts w:ascii="Times New Roman" w:hAnsi="Times New Roman" w:cs="Times New Roman"/>
        </w:rPr>
      </w:pPr>
      <w:r>
        <w:rPr>
          <w:rFonts w:ascii="Times New Roman" w:hAnsi="Times New Roman" w:cs="Times New Roman"/>
        </w:rPr>
        <w:t>Tiekėjas turi visas Sutartyje bei Lietuvos Respublikos galiojančiuose teisės aktuose numatytas teises.</w:t>
      </w:r>
    </w:p>
    <w:p w14:paraId="4FF11F34" w14:textId="77777777" w:rsidR="00696F40" w:rsidRDefault="00B3492E">
      <w:pPr>
        <w:pStyle w:val="ListParagraph"/>
        <w:widowControl w:val="0"/>
        <w:numPr>
          <w:ilvl w:val="1"/>
          <w:numId w:val="1"/>
        </w:numPr>
        <w:spacing w:line="240" w:lineRule="auto"/>
        <w:ind w:left="0" w:firstLine="567"/>
        <w:rPr>
          <w:rFonts w:ascii="Times New Roman" w:hAnsi="Times New Roman" w:cs="Times New Roman"/>
        </w:rPr>
      </w:pPr>
      <w:r>
        <w:rPr>
          <w:rFonts w:ascii="Times New Roman" w:hAnsi="Times New Roman" w:cs="Times New Roman"/>
        </w:rPr>
        <w:t>Užsakovas įsipareigoja:</w:t>
      </w:r>
    </w:p>
    <w:p w14:paraId="7046DC6A" w14:textId="77777777" w:rsidR="00696F40" w:rsidRDefault="00B3492E">
      <w:pPr>
        <w:pStyle w:val="ListParagraph"/>
        <w:widowControl w:val="0"/>
        <w:numPr>
          <w:ilvl w:val="2"/>
          <w:numId w:val="1"/>
        </w:numPr>
        <w:spacing w:line="240" w:lineRule="auto"/>
        <w:ind w:left="0" w:firstLine="567"/>
        <w:rPr>
          <w:rFonts w:ascii="Times New Roman" w:hAnsi="Times New Roman" w:cs="Times New Roman"/>
        </w:rPr>
      </w:pPr>
      <w:r>
        <w:rPr>
          <w:rFonts w:ascii="Times New Roman" w:hAnsi="Times New Roman" w:cs="Times New Roman"/>
        </w:rPr>
        <w:t>sudaryti visas būtinas sąlygas Tiekėjui pateikti Sutartyje nurodytą Prekę, jei tokių sąlygų sudarymas išskirtinai priklauso nuo Užsakovo;</w:t>
      </w:r>
    </w:p>
    <w:p w14:paraId="6982B622" w14:textId="77777777" w:rsidR="00696F40" w:rsidRDefault="00B3492E">
      <w:pPr>
        <w:numPr>
          <w:ilvl w:val="2"/>
          <w:numId w:val="1"/>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lastRenderedPageBreak/>
        <w:t xml:space="preserve">priimdamas Prekę įsitikinti, kad pateikta Prekė atitinka Sutarties ir jos priedų reikalavimus </w:t>
      </w:r>
      <w:r>
        <w:rPr>
          <w:rFonts w:ascii="Times New Roman" w:eastAsia="Arial Unicode MS" w:hAnsi="Times New Roman" w:cs="Times New Roman"/>
          <w:sz w:val="22"/>
          <w:szCs w:val="22"/>
        </w:rPr>
        <w:t>ir įforminti patikrinimo rezultatus Sutartyje nustatyta tvarka (jeigu taikoma)</w:t>
      </w:r>
      <w:r>
        <w:rPr>
          <w:rFonts w:ascii="Times New Roman" w:hAnsi="Times New Roman" w:cs="Times New Roman"/>
          <w:sz w:val="22"/>
          <w:szCs w:val="22"/>
        </w:rPr>
        <w:t>;</w:t>
      </w:r>
    </w:p>
    <w:p w14:paraId="56921848" w14:textId="77777777" w:rsidR="00696F40" w:rsidRDefault="00B3492E">
      <w:pPr>
        <w:numPr>
          <w:ilvl w:val="2"/>
          <w:numId w:val="1"/>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už tinkamą ir kokybišką Prekę laiku atsiskaityti su Tiekėju Sutartyje nustatytomis sąlygomis ir tvarka;</w:t>
      </w:r>
    </w:p>
    <w:p w14:paraId="3DBA6B82" w14:textId="77777777" w:rsidR="00696F40" w:rsidRDefault="00B3492E">
      <w:pPr>
        <w:numPr>
          <w:ilvl w:val="2"/>
          <w:numId w:val="1"/>
        </w:numPr>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suteikti Tiekėjui visą informaciją ir dokumentus, reikalingus tinkamam Sutarties vykdymui;</w:t>
      </w:r>
    </w:p>
    <w:p w14:paraId="33BB1C8A" w14:textId="77777777" w:rsidR="00696F40" w:rsidRDefault="00B3492E">
      <w:pPr>
        <w:pStyle w:val="ListParagraph"/>
        <w:widowControl w:val="0"/>
        <w:numPr>
          <w:ilvl w:val="2"/>
          <w:numId w:val="1"/>
        </w:numPr>
        <w:spacing w:line="240" w:lineRule="auto"/>
        <w:ind w:left="0" w:firstLine="567"/>
        <w:rPr>
          <w:rFonts w:ascii="Times New Roman" w:hAnsi="Times New Roman" w:cs="Times New Roman"/>
        </w:rPr>
      </w:pPr>
      <w:r>
        <w:rPr>
          <w:rFonts w:ascii="Times New Roman" w:hAnsi="Times New Roman" w:cs="Times New Roman"/>
        </w:rPr>
        <w:t xml:space="preserve">tinkamai vykdyti kitus Sutartyje numatytus </w:t>
      </w:r>
      <w:r>
        <w:rPr>
          <w:rFonts w:ascii="Times New Roman" w:eastAsia="Calibri" w:hAnsi="Times New Roman" w:cs="Times New Roman"/>
        </w:rPr>
        <w:t xml:space="preserve">ir Lietuvos Respublikoje </w:t>
      </w:r>
      <w:r>
        <w:rPr>
          <w:rFonts w:ascii="Times New Roman" w:eastAsia="Arial Unicode MS" w:hAnsi="Times New Roman" w:cs="Times New Roman"/>
        </w:rPr>
        <w:t>galiojančiuose teisės aktuose įsipareigojimus.</w:t>
      </w:r>
    </w:p>
    <w:p w14:paraId="2C42AA75" w14:textId="77777777" w:rsidR="00696F40" w:rsidRDefault="00696F40">
      <w:pPr>
        <w:pStyle w:val="ListParagraph"/>
        <w:widowControl w:val="0"/>
        <w:spacing w:line="240" w:lineRule="auto"/>
        <w:ind w:left="567" w:firstLine="0"/>
        <w:rPr>
          <w:rFonts w:ascii="Times New Roman" w:hAnsi="Times New Roman" w:cs="Times New Roman"/>
        </w:rPr>
      </w:pPr>
    </w:p>
    <w:p w14:paraId="1492198E" w14:textId="77777777" w:rsidR="00696F40" w:rsidRDefault="00B3492E">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3. PREKĖS UŽSAKYMAS, PRISTATYMAS IR PRIĖMIMAS</w:t>
      </w:r>
    </w:p>
    <w:p w14:paraId="5D22566B" w14:textId="77777777" w:rsidR="00650753" w:rsidRDefault="00B3492E" w:rsidP="00650753">
      <w:pPr>
        <w:pStyle w:val="ListParagraph"/>
        <w:numPr>
          <w:ilvl w:val="1"/>
          <w:numId w:val="2"/>
        </w:numPr>
        <w:tabs>
          <w:tab w:val="left" w:pos="567"/>
        </w:tabs>
        <w:spacing w:line="240" w:lineRule="auto"/>
        <w:ind w:left="0" w:firstLine="567"/>
        <w:rPr>
          <w:rFonts w:ascii="Times New Roman" w:hAnsi="Times New Roman" w:cs="Times New Roman"/>
        </w:rPr>
      </w:pPr>
      <w:r>
        <w:rPr>
          <w:rFonts w:ascii="Times New Roman" w:hAnsi="Times New Roman" w:cs="Times New Roman"/>
        </w:rPr>
        <w:t>Prekės tiekimo terminas:</w:t>
      </w:r>
    </w:p>
    <w:p w14:paraId="4DA691E0" w14:textId="0AB934DC" w:rsidR="00650753" w:rsidRPr="00650753" w:rsidRDefault="0010494E" w:rsidP="00650753">
      <w:pPr>
        <w:pStyle w:val="ListParagraph"/>
        <w:numPr>
          <w:ilvl w:val="2"/>
          <w:numId w:val="2"/>
        </w:numPr>
        <w:tabs>
          <w:tab w:val="left" w:pos="567"/>
        </w:tabs>
        <w:spacing w:line="240" w:lineRule="auto"/>
        <w:ind w:left="0" w:firstLine="567"/>
        <w:rPr>
          <w:rFonts w:ascii="Times New Roman" w:hAnsi="Times New Roman" w:cs="Times New Roman"/>
        </w:rPr>
      </w:pPr>
      <w:r w:rsidRPr="0010494E">
        <w:rPr>
          <w:rFonts w:ascii="Times New Roman" w:hAnsi="Times New Roman" w:cs="Times New Roman"/>
        </w:rPr>
        <w:t xml:space="preserve">Internetinė dezinformacijos duomenų (balso, žodžių ir jausmų analizė) gavimo programinė įranga </w:t>
      </w:r>
      <w:r w:rsidR="00650753" w:rsidRPr="0010494E">
        <w:rPr>
          <w:rFonts w:ascii="Times New Roman" w:hAnsi="Times New Roman" w:cs="Times New Roman"/>
        </w:rPr>
        <w:t>yra sukurta, išbandyta ir įvertinta - turi būti atliktas ir patvirtinta</w:t>
      </w:r>
      <w:r w:rsidR="00650753" w:rsidRPr="00650753">
        <w:rPr>
          <w:rFonts w:ascii="Times New Roman" w:hAnsi="Times New Roman" w:cs="Times New Roman"/>
        </w:rPr>
        <w:t xml:space="preserve"> užsakovo ne vėliau kaip iki 2026 m. </w:t>
      </w:r>
      <w:r>
        <w:rPr>
          <w:rFonts w:ascii="Times New Roman" w:hAnsi="Times New Roman" w:cs="Times New Roman"/>
        </w:rPr>
        <w:t>balandžio</w:t>
      </w:r>
      <w:r w:rsidR="00650753" w:rsidRPr="00650753">
        <w:rPr>
          <w:rFonts w:ascii="Times New Roman" w:hAnsi="Times New Roman" w:cs="Times New Roman"/>
        </w:rPr>
        <w:t xml:space="preserve"> </w:t>
      </w:r>
      <w:r>
        <w:rPr>
          <w:rFonts w:ascii="Times New Roman" w:hAnsi="Times New Roman" w:cs="Times New Roman"/>
        </w:rPr>
        <w:t>15 d.</w:t>
      </w:r>
      <w:r w:rsidR="00650753" w:rsidRPr="00650753">
        <w:rPr>
          <w:rFonts w:ascii="Times New Roman" w:hAnsi="Times New Roman" w:cs="Times New Roman"/>
        </w:rPr>
        <w:t xml:space="preserve"> </w:t>
      </w:r>
    </w:p>
    <w:p w14:paraId="43EB2843" w14:textId="0A370C14" w:rsidR="00696F40" w:rsidRDefault="00650753" w:rsidP="00650753">
      <w:pPr>
        <w:pStyle w:val="ListParagraph"/>
        <w:numPr>
          <w:ilvl w:val="2"/>
          <w:numId w:val="2"/>
        </w:numPr>
        <w:tabs>
          <w:tab w:val="left" w:pos="567"/>
        </w:tabs>
        <w:spacing w:line="240" w:lineRule="auto"/>
        <w:ind w:left="0" w:firstLine="567"/>
        <w:rPr>
          <w:rFonts w:ascii="Times New Roman" w:hAnsi="Times New Roman" w:cs="Times New Roman"/>
        </w:rPr>
      </w:pPr>
      <w:r w:rsidRPr="007D51C8">
        <w:rPr>
          <w:rFonts w:ascii="Times New Roman" w:hAnsi="Times New Roman" w:cs="Times New Roman"/>
        </w:rPr>
        <w:t>Programinė įranga turi būti pateikta pilotiniam bandymui 2 savaitės iki termino, funkcionalumo ir integracijos bandymams.</w:t>
      </w:r>
      <w:r w:rsidR="00B3492E">
        <w:rPr>
          <w:rFonts w:ascii="Times New Roman" w:hAnsi="Times New Roman" w:cs="Times New Roman"/>
        </w:rPr>
        <w:t xml:space="preserve"> </w:t>
      </w:r>
    </w:p>
    <w:p w14:paraId="2F747DB7" w14:textId="77777777" w:rsidR="00696F40" w:rsidRDefault="00B3492E">
      <w:pPr>
        <w:pStyle w:val="ListParagraph"/>
        <w:numPr>
          <w:ilvl w:val="1"/>
          <w:numId w:val="2"/>
        </w:numPr>
        <w:spacing w:line="240" w:lineRule="auto"/>
        <w:ind w:left="0" w:firstLine="567"/>
        <w:rPr>
          <w:rFonts w:ascii="Times New Roman" w:hAnsi="Times New Roman" w:cs="Times New Roman"/>
        </w:rPr>
      </w:pPr>
      <w:r>
        <w:rPr>
          <w:rFonts w:ascii="Times New Roman" w:hAnsi="Times New Roman" w:cs="Times New Roman"/>
        </w:rPr>
        <w:t>Prekė laikoma patiekta, kai Užsakovas gauna Prekės aktyvavimo raktą/kodą. Aktyvavimo kodo pateikimas Užsakovui ir Užsakovo patvirtinimas Tiekėjui apie kodo gavimą bus laikomas prekės priėmimu.</w:t>
      </w:r>
    </w:p>
    <w:p w14:paraId="2307941F" w14:textId="77777777" w:rsidR="00696F40" w:rsidRDefault="00696F40">
      <w:pPr>
        <w:pStyle w:val="ListParagraph"/>
        <w:spacing w:line="240" w:lineRule="auto"/>
        <w:ind w:left="567" w:firstLine="0"/>
        <w:rPr>
          <w:rFonts w:ascii="Times New Roman" w:hAnsi="Times New Roman" w:cs="Times New Roman"/>
        </w:rPr>
      </w:pPr>
    </w:p>
    <w:p w14:paraId="74CA3D67" w14:textId="77777777" w:rsidR="00696F40" w:rsidRDefault="00B3492E">
      <w:pPr>
        <w:spacing w:after="0" w:line="240" w:lineRule="auto"/>
        <w:jc w:val="center"/>
        <w:rPr>
          <w:rFonts w:ascii="Times New Roman" w:eastAsia="Times New Roman" w:hAnsi="Times New Roman" w:cs="Times New Roman"/>
          <w:b/>
          <w:bCs/>
          <w:kern w:val="2"/>
          <w:sz w:val="22"/>
          <w:szCs w:val="22"/>
        </w:rPr>
      </w:pPr>
      <w:r>
        <w:rPr>
          <w:rFonts w:ascii="Times New Roman" w:hAnsi="Times New Roman" w:cs="Times New Roman"/>
          <w:b/>
          <w:bCs/>
          <w:kern w:val="2"/>
          <w:sz w:val="22"/>
          <w:szCs w:val="22"/>
        </w:rPr>
        <w:t>4. SUTARTIES KAINA IR ATSISKAITYMO TVARKA</w:t>
      </w:r>
    </w:p>
    <w:p w14:paraId="0DA297F3" w14:textId="036D53B0" w:rsidR="00696F40" w:rsidRDefault="00B3492E">
      <w:pPr>
        <w:pStyle w:val="ListParagraph"/>
        <w:widowControl w:val="0"/>
        <w:numPr>
          <w:ilvl w:val="1"/>
          <w:numId w:val="3"/>
        </w:numPr>
        <w:tabs>
          <w:tab w:val="left" w:pos="993"/>
        </w:tabs>
        <w:spacing w:line="240" w:lineRule="auto"/>
        <w:ind w:left="0" w:firstLine="567"/>
        <w:rPr>
          <w:rFonts w:ascii="Times New Roman" w:eastAsia="Arial Unicode MS" w:hAnsi="Times New Roman" w:cs="Times New Roman"/>
        </w:rPr>
      </w:pPr>
      <w:r>
        <w:rPr>
          <w:rFonts w:ascii="Times New Roman" w:eastAsia="Arial Unicode MS" w:hAnsi="Times New Roman" w:cs="Times New Roman"/>
        </w:rPr>
        <w:t xml:space="preserve">Sutartyje numatyta </w:t>
      </w:r>
      <w:r>
        <w:rPr>
          <w:rFonts w:ascii="Times New Roman" w:eastAsia="Arial Unicode MS" w:hAnsi="Times New Roman" w:cs="Times New Roman"/>
          <w:b/>
        </w:rPr>
        <w:t xml:space="preserve">fiksuotos kainos </w:t>
      </w:r>
      <w:r>
        <w:rPr>
          <w:rFonts w:ascii="Times New Roman" w:eastAsia="Arial Unicode MS" w:hAnsi="Times New Roman" w:cs="Times New Roman"/>
          <w:bCs/>
        </w:rPr>
        <w:t>kainodara.</w:t>
      </w:r>
      <w:r>
        <w:rPr>
          <w:rFonts w:ascii="Times New Roman" w:eastAsia="Arial Unicode MS" w:hAnsi="Times New Roman" w:cs="Times New Roman"/>
        </w:rPr>
        <w:t xml:space="preserve"> Sutarties kaina yra </w:t>
      </w:r>
      <w:r w:rsidR="0010494E" w:rsidRPr="0010494E">
        <w:rPr>
          <w:rFonts w:ascii="Times New Roman" w:eastAsia="Arial Unicode MS" w:hAnsi="Times New Roman" w:cs="Times New Roman"/>
        </w:rPr>
        <w:t>15</w:t>
      </w:r>
      <w:r w:rsidR="00E01127" w:rsidRPr="0010494E">
        <w:rPr>
          <w:rFonts w:ascii="Times New Roman" w:hAnsi="Times New Roman" w:cs="Times New Roman"/>
        </w:rPr>
        <w:t xml:space="preserve"> </w:t>
      </w:r>
      <w:r w:rsidR="0094762B" w:rsidRPr="0010494E">
        <w:rPr>
          <w:rFonts w:ascii="Times New Roman" w:hAnsi="Times New Roman" w:cs="Times New Roman"/>
        </w:rPr>
        <w:t>00</w:t>
      </w:r>
      <w:r w:rsidR="00E01127" w:rsidRPr="0010494E">
        <w:rPr>
          <w:rFonts w:ascii="Times New Roman" w:hAnsi="Times New Roman" w:cs="Times New Roman"/>
        </w:rPr>
        <w:t>0</w:t>
      </w:r>
      <w:r w:rsidRPr="0010494E">
        <w:rPr>
          <w:rFonts w:ascii="Times New Roman" w:hAnsi="Times New Roman" w:cs="Times New Roman"/>
        </w:rPr>
        <w:t>,00 EUR</w:t>
      </w:r>
      <w:r>
        <w:rPr>
          <w:rFonts w:ascii="Times New Roman" w:eastAsia="Arial Unicode MS" w:hAnsi="Times New Roman" w:cs="Times New Roman"/>
        </w:rPr>
        <w:t xml:space="preserve"> </w:t>
      </w:r>
      <w:r>
        <w:rPr>
          <w:rFonts w:ascii="Times New Roman" w:hAnsi="Times New Roman" w:cs="Times New Roman"/>
        </w:rPr>
        <w:t>už visą Sutartyje nurodytą perkamų Prekių kiekį ir apimtį. Tiekėjas nėra PVM mokėtojas.</w:t>
      </w:r>
    </w:p>
    <w:p w14:paraId="31ABFEC0" w14:textId="77777777" w:rsidR="00696F40" w:rsidRDefault="00B3492E">
      <w:pPr>
        <w:pStyle w:val="ListParagraph"/>
        <w:widowControl w:val="0"/>
        <w:numPr>
          <w:ilvl w:val="1"/>
          <w:numId w:val="3"/>
        </w:numPr>
        <w:tabs>
          <w:tab w:val="left" w:pos="993"/>
        </w:tabs>
        <w:spacing w:line="240" w:lineRule="auto"/>
        <w:ind w:left="0" w:firstLine="567"/>
        <w:rPr>
          <w:rFonts w:ascii="Times New Roman" w:eastAsia="Arial Unicode MS" w:hAnsi="Times New Roman" w:cs="Times New Roman"/>
        </w:rPr>
      </w:pPr>
      <w:r>
        <w:rPr>
          <w:rFonts w:ascii="Times New Roman" w:eastAsia="Arial Unicode MS" w:hAnsi="Times New Roman" w:cs="Times New Roman"/>
        </w:rPr>
        <w:t>Į Prekės kainą yra įskaičiuotos visos su Prekės pateikimo ir kitos susijusios išlaidos ir mokesčiai.</w:t>
      </w:r>
    </w:p>
    <w:p w14:paraId="2E58CB71" w14:textId="18A6326E" w:rsidR="00696F40" w:rsidRPr="00D17253" w:rsidRDefault="00B3492E">
      <w:pPr>
        <w:pStyle w:val="ListParagraph"/>
        <w:widowControl w:val="0"/>
        <w:numPr>
          <w:ilvl w:val="1"/>
          <w:numId w:val="3"/>
        </w:numPr>
        <w:tabs>
          <w:tab w:val="left" w:pos="990"/>
        </w:tabs>
        <w:spacing w:line="240" w:lineRule="auto"/>
        <w:ind w:left="0" w:firstLine="567"/>
        <w:rPr>
          <w:rFonts w:ascii="Times New Roman" w:eastAsia="Arial Unicode MS" w:hAnsi="Times New Roman" w:cs="Times New Roman"/>
        </w:rPr>
      </w:pPr>
      <w:r>
        <w:rPr>
          <w:rFonts w:ascii="Times New Roman" w:hAnsi="Times New Roman" w:cs="Times New Roman"/>
        </w:rPr>
        <w:t xml:space="preserve">Šalys susitaria, kad </w:t>
      </w:r>
      <w:r w:rsidRPr="00D17253">
        <w:rPr>
          <w:rFonts w:ascii="Times New Roman" w:eastAsia="Arial Unicode MS" w:hAnsi="Times New Roman" w:cs="Times New Roman"/>
        </w:rPr>
        <w:t xml:space="preserve">Užsakovas </w:t>
      </w:r>
      <w:r w:rsidR="0043384C" w:rsidRPr="00D17253">
        <w:rPr>
          <w:rFonts w:ascii="Times New Roman" w:hAnsi="Times New Roman" w:cs="Times New Roman"/>
          <w:bCs/>
        </w:rPr>
        <w:t xml:space="preserve">po sutarties pasirašymo per </w:t>
      </w:r>
      <w:r w:rsidR="0043384C" w:rsidRPr="00D17253">
        <w:rPr>
          <w:rFonts w:ascii="Times New Roman" w:hAnsi="Times New Roman" w:cs="Times New Roman"/>
          <w:bCs/>
          <w:lang w:val="en-US"/>
        </w:rPr>
        <w:t>10 dien</w:t>
      </w:r>
      <w:r w:rsidR="0043384C" w:rsidRPr="00D17253">
        <w:rPr>
          <w:rFonts w:ascii="Times New Roman" w:hAnsi="Times New Roman" w:cs="Times New Roman"/>
          <w:bCs/>
        </w:rPr>
        <w:t>ų, gav</w:t>
      </w:r>
      <w:r w:rsidR="00D17253" w:rsidRPr="00D17253">
        <w:rPr>
          <w:rFonts w:ascii="Times New Roman" w:hAnsi="Times New Roman" w:cs="Times New Roman"/>
          <w:bCs/>
        </w:rPr>
        <w:t>ęs</w:t>
      </w:r>
      <w:r w:rsidR="0043384C" w:rsidRPr="00D17253">
        <w:rPr>
          <w:rFonts w:ascii="Times New Roman" w:hAnsi="Times New Roman" w:cs="Times New Roman"/>
          <w:bCs/>
        </w:rPr>
        <w:t xml:space="preserve">i avansinę sąskaitą, </w:t>
      </w:r>
      <w:r w:rsidR="00D17253" w:rsidRPr="00D17253">
        <w:rPr>
          <w:rFonts w:ascii="Times New Roman" w:hAnsi="Times New Roman" w:cs="Times New Roman"/>
          <w:bCs/>
        </w:rPr>
        <w:t>T</w:t>
      </w:r>
      <w:r w:rsidR="0043384C" w:rsidRPr="00D17253">
        <w:rPr>
          <w:rFonts w:ascii="Times New Roman" w:hAnsi="Times New Roman" w:cs="Times New Roman"/>
          <w:bCs/>
        </w:rPr>
        <w:t xml:space="preserve">iekėjui gali sumokėti </w:t>
      </w:r>
      <w:r w:rsidR="0043384C" w:rsidRPr="00D17253">
        <w:rPr>
          <w:rFonts w:ascii="Times New Roman" w:hAnsi="Times New Roman" w:cs="Times New Roman"/>
          <w:bCs/>
          <w:lang w:val="en-US"/>
        </w:rPr>
        <w:t>50 proc. dyd</w:t>
      </w:r>
      <w:r w:rsidR="0043384C" w:rsidRPr="00D17253">
        <w:rPr>
          <w:rFonts w:ascii="Times New Roman" w:hAnsi="Times New Roman" w:cs="Times New Roman"/>
          <w:bCs/>
        </w:rPr>
        <w:t xml:space="preserve">žio avansą. Galutinai </w:t>
      </w:r>
      <w:r w:rsidR="00D17253" w:rsidRPr="00D17253">
        <w:rPr>
          <w:rFonts w:ascii="Times New Roman" w:hAnsi="Times New Roman" w:cs="Times New Roman"/>
          <w:bCs/>
        </w:rPr>
        <w:t>T</w:t>
      </w:r>
      <w:r w:rsidR="0043384C" w:rsidRPr="00D17253">
        <w:rPr>
          <w:rFonts w:ascii="Times New Roman" w:hAnsi="Times New Roman" w:cs="Times New Roman"/>
          <w:bCs/>
        </w:rPr>
        <w:t>iekėjui sumoka per 14 kalendorinių dienų nuo priėmimo-perdavimo akto pasirašymo ir sąskaitos-faktūros gavimo dienos</w:t>
      </w:r>
      <w:r w:rsidR="0043384C" w:rsidRPr="00D17253">
        <w:rPr>
          <w:rFonts w:ascii="Times New Roman" w:hAnsi="Times New Roman" w:cs="Times New Roman"/>
        </w:rPr>
        <w:t xml:space="preserve">. </w:t>
      </w:r>
      <w:r w:rsidR="0043384C" w:rsidRPr="00D17253">
        <w:rPr>
          <w:rFonts w:ascii="Times New Roman" w:eastAsia="Times New Roman" w:hAnsi="Times New Roman" w:cs="Times New Roman"/>
          <w:bCs/>
          <w:iCs/>
          <w:lang w:eastAsia="ar-SA"/>
        </w:rPr>
        <w:t xml:space="preserve">Vadovaujantis LR Viešųjų pirkimų įstatymu, </w:t>
      </w:r>
      <w:r w:rsidR="0043384C" w:rsidRPr="00D17253">
        <w:rPr>
          <w:rFonts w:ascii="Times New Roman" w:hAnsi="Times New Roman" w:cs="Times New Roman"/>
        </w:rPr>
        <w:t xml:space="preserve">sąskaita faktūra </w:t>
      </w:r>
      <w:r w:rsidR="0043384C" w:rsidRPr="00D17253">
        <w:rPr>
          <w:rFonts w:ascii="Times New Roman" w:eastAsia="Times New Roman" w:hAnsi="Times New Roman" w:cs="Times New Roman"/>
          <w:bCs/>
          <w:iCs/>
          <w:lang w:eastAsia="ar-SA"/>
        </w:rPr>
        <w:t>turi būti teikiama naudojantis Sąskaitų administravimo bendrosios informacinės sistemos (SABIS) priemonėmis</w:t>
      </w:r>
    </w:p>
    <w:p w14:paraId="1F8170AA" w14:textId="77777777" w:rsidR="00696F40" w:rsidRDefault="00B3492E">
      <w:pPr>
        <w:spacing w:after="0" w:line="240" w:lineRule="auto"/>
        <w:ind w:firstLine="567"/>
        <w:jc w:val="both"/>
        <w:rPr>
          <w:rFonts w:ascii="Times New Roman" w:hAnsi="Times New Roman" w:cs="Times New Roman"/>
          <w:bCs/>
          <w:sz w:val="22"/>
          <w:szCs w:val="22"/>
        </w:rPr>
      </w:pPr>
      <w:r>
        <w:rPr>
          <w:rFonts w:ascii="Times New Roman" w:hAnsi="Times New Roman" w:cs="Times New Roman"/>
          <w:color w:val="000000"/>
          <w:kern w:val="2"/>
          <w:sz w:val="22"/>
          <w:szCs w:val="22"/>
        </w:rPr>
        <w:t xml:space="preserve">4.4. </w:t>
      </w:r>
      <w:r>
        <w:rPr>
          <w:rFonts w:ascii="Times New Roman" w:hAnsi="Times New Roman" w:cs="Times New Roman"/>
          <w:bCs/>
          <w:sz w:val="22"/>
          <w:szCs w:val="22"/>
        </w:rPr>
        <w:t>Vykdant Sutartį, sąskaitos faktūros teikiamos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DPS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Viešųjų pirkimų įstatymo 22 straipsnio 12 dalyje nustatytus atvejus.</w:t>
      </w:r>
    </w:p>
    <w:p w14:paraId="01B358CA" w14:textId="77777777" w:rsidR="00696F40" w:rsidRDefault="00696F40">
      <w:pPr>
        <w:spacing w:after="0" w:line="240" w:lineRule="auto"/>
        <w:jc w:val="both"/>
        <w:rPr>
          <w:rFonts w:ascii="Times New Roman" w:hAnsi="Times New Roman" w:cs="Times New Roman"/>
          <w:sz w:val="22"/>
          <w:szCs w:val="22"/>
        </w:rPr>
      </w:pPr>
    </w:p>
    <w:p w14:paraId="5861E432" w14:textId="77777777" w:rsidR="00696F40" w:rsidRDefault="00B3492E">
      <w:pPr>
        <w:pStyle w:val="ListParagraph"/>
        <w:numPr>
          <w:ilvl w:val="0"/>
          <w:numId w:val="4"/>
        </w:numPr>
        <w:spacing w:line="240" w:lineRule="auto"/>
        <w:jc w:val="center"/>
        <w:rPr>
          <w:rFonts w:ascii="Times New Roman" w:hAnsi="Times New Roman" w:cs="Times New Roman"/>
          <w:b/>
        </w:rPr>
      </w:pPr>
      <w:r>
        <w:rPr>
          <w:rFonts w:ascii="Times New Roman" w:hAnsi="Times New Roman" w:cs="Times New Roman"/>
          <w:b/>
        </w:rPr>
        <w:t>SUTARTIES ŠALIŲ ATSAKOMYBĖ</w:t>
      </w:r>
    </w:p>
    <w:p w14:paraId="3E7C2F74" w14:textId="77777777" w:rsidR="00696F40" w:rsidRDefault="00B3492E">
      <w:pPr>
        <w:pStyle w:val="ListParagraph"/>
        <w:numPr>
          <w:ilvl w:val="1"/>
          <w:numId w:val="4"/>
        </w:numPr>
        <w:spacing w:line="240" w:lineRule="auto"/>
        <w:ind w:left="0" w:firstLine="567"/>
        <w:rPr>
          <w:rFonts w:ascii="Times New Roman" w:hAnsi="Times New Roman" w:cs="Times New Roman"/>
          <w:bCs/>
        </w:rPr>
      </w:pPr>
      <w:bookmarkStart w:id="1" w:name="_Toc106872363"/>
      <w:r>
        <w:rPr>
          <w:rFonts w:ascii="Times New Roman" w:hAnsi="Times New Roman" w:cs="Times New Roman"/>
          <w:bCs/>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Start w:id="2" w:name="_Toc106872364"/>
      <w:bookmarkEnd w:id="1"/>
    </w:p>
    <w:p w14:paraId="3D354517" w14:textId="77777777" w:rsidR="00696F40" w:rsidRDefault="00B3492E">
      <w:pPr>
        <w:pStyle w:val="ListParagraph"/>
        <w:numPr>
          <w:ilvl w:val="1"/>
          <w:numId w:val="4"/>
        </w:numPr>
        <w:spacing w:line="240" w:lineRule="auto"/>
        <w:ind w:left="0" w:firstLine="567"/>
        <w:rPr>
          <w:rFonts w:ascii="Times New Roman" w:hAnsi="Times New Roman" w:cs="Times New Roman"/>
          <w:bCs/>
        </w:rPr>
      </w:pPr>
      <w:r>
        <w:rPr>
          <w:rFonts w:ascii="Times New Roman" w:hAnsi="Times New Roman" w:cs="Times New Roman"/>
          <w:bCs/>
        </w:rPr>
        <w:t xml:space="preserve">Sutartį nutraukus dėl Tiekėjo kaltės ar Tiekėjui padarius esminį Sutarties pažeidimą Užsakovas </w:t>
      </w:r>
      <w:bookmarkEnd w:id="2"/>
      <w:r>
        <w:rPr>
          <w:rFonts w:ascii="Times New Roman" w:hAnsi="Times New Roman" w:cs="Times New Roman"/>
          <w:bCs/>
        </w:rPr>
        <w:t>gali pareikalauti sumokėti baudą, lygią 10 % Sutarties kainos</w:t>
      </w:r>
      <w:r>
        <w:rPr>
          <w:rFonts w:ascii="Times New Roman" w:hAnsi="Times New Roman" w:cs="Times New Roman"/>
          <w:bCs/>
          <w:iCs/>
        </w:rPr>
        <w:t>.</w:t>
      </w:r>
    </w:p>
    <w:p w14:paraId="3FA855ED"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bookmarkStart w:id="3" w:name="_Toc106872365"/>
      <w:r>
        <w:rPr>
          <w:rFonts w:ascii="Times New Roman" w:hAnsi="Times New Roman" w:cs="Times New Roman"/>
          <w:bCs/>
          <w:sz w:val="22"/>
          <w:szCs w:val="22"/>
        </w:rPr>
        <w:t>Tiekėjui vėluojant pristatyti Prekes, Tiekėjas Užsakovui pareikalavus privalo Užsakovui sumokėti 0,05 % dydžio delspinigius nuo sutarties kainos už kiekvieną dieną.</w:t>
      </w:r>
      <w:bookmarkEnd w:id="3"/>
    </w:p>
    <w:p w14:paraId="37F54562"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bookmarkStart w:id="4" w:name="_Toc106872366"/>
      <w:r>
        <w:rPr>
          <w:rFonts w:ascii="Times New Roman" w:hAnsi="Times New Roman" w:cs="Times New Roman"/>
          <w:bCs/>
          <w:sz w:val="22"/>
          <w:szCs w:val="22"/>
        </w:rPr>
        <w:t>Tiekėjui nepristačius Prekės ilgiau kaip 30 dienų nuo sutarties pasirašymo dienos yra laikoma esminiu Sutarties pažeidimu.</w:t>
      </w:r>
      <w:bookmarkEnd w:id="4"/>
    </w:p>
    <w:p w14:paraId="577383BC"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bookmarkStart w:id="5" w:name="_Toc106872367"/>
      <w:r>
        <w:rPr>
          <w:rFonts w:ascii="Times New Roman" w:hAnsi="Times New Roman" w:cs="Times New Roman"/>
          <w:bCs/>
          <w:sz w:val="22"/>
          <w:szCs w:val="22"/>
        </w:rPr>
        <w:t>Sutarties nutraukimas nepanaikina teisės reikalauti sumokėti baudas, numatytas Sutartyje už sutartinių įsipareigojimų nevykdymą iki Sutarties nutraukimo.</w:t>
      </w:r>
      <w:bookmarkEnd w:id="5"/>
    </w:p>
    <w:p w14:paraId="0591B9EA"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bookmarkStart w:id="6" w:name="_Toc106872368"/>
      <w:r>
        <w:rPr>
          <w:rFonts w:ascii="Times New Roman" w:hAnsi="Times New Roman" w:cs="Times New Roman"/>
          <w:bCs/>
          <w:sz w:val="22"/>
          <w:szCs w:val="22"/>
        </w:rPr>
        <w:t>Užsakovas turi teisę priskaičiuotų netesybų suma mažinti savo piniginę prievolę Tiekėjui.</w:t>
      </w:r>
      <w:bookmarkEnd w:id="6"/>
    </w:p>
    <w:p w14:paraId="4295E7BA"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bookmarkStart w:id="7" w:name="_Toc106872369"/>
      <w:r>
        <w:rPr>
          <w:rFonts w:ascii="Times New Roman" w:hAnsi="Times New Roman" w:cs="Times New Roman"/>
          <w:bCs/>
          <w:sz w:val="22"/>
          <w:szCs w:val="22"/>
        </w:rPr>
        <w:t>Jei ne dėl Tiekėjo kaltės Užsakovas Sutartyje nustatytais terminais nesumoka už tinkamai pateiktas Prekes, Tiekėjo reikalavimu Užsakovas įsipareigoja mokėti 0,05 procentų dydžio delspinigius nuo vėluojamos sumokėti sumos už kiekvieną sąskaitos faktūros apmokėjimo termino praleidimo dieną.</w:t>
      </w:r>
      <w:bookmarkEnd w:id="7"/>
    </w:p>
    <w:p w14:paraId="0BE79A5F" w14:textId="77777777" w:rsidR="00696F40" w:rsidRDefault="00696F40">
      <w:pPr>
        <w:spacing w:after="0" w:line="240" w:lineRule="auto"/>
        <w:jc w:val="both"/>
        <w:rPr>
          <w:rFonts w:ascii="Times New Roman" w:hAnsi="Times New Roman" w:cs="Times New Roman"/>
          <w:bCs/>
          <w:sz w:val="22"/>
          <w:szCs w:val="22"/>
        </w:rPr>
      </w:pPr>
    </w:p>
    <w:p w14:paraId="4F19F325" w14:textId="77777777" w:rsidR="00696F40" w:rsidRDefault="00B3492E">
      <w:pPr>
        <w:pStyle w:val="ListParagraph"/>
        <w:numPr>
          <w:ilvl w:val="0"/>
          <w:numId w:val="4"/>
        </w:numPr>
        <w:spacing w:line="240" w:lineRule="auto"/>
        <w:jc w:val="center"/>
        <w:rPr>
          <w:rFonts w:ascii="Times New Roman" w:hAnsi="Times New Roman" w:cs="Times New Roman"/>
          <w:b/>
          <w:bCs/>
        </w:rPr>
      </w:pPr>
      <w:r>
        <w:rPr>
          <w:rFonts w:ascii="Times New Roman" w:hAnsi="Times New Roman" w:cs="Times New Roman"/>
          <w:b/>
          <w:bCs/>
        </w:rPr>
        <w:t>NENUGALIMOS JĖGOS (FORCE MAJEURE) APLINKYBĖS</w:t>
      </w:r>
    </w:p>
    <w:p w14:paraId="3191BAF8"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bookmarkStart w:id="8" w:name="_Toc106872371"/>
      <w:r>
        <w:rPr>
          <w:rFonts w:ascii="Times New Roman" w:hAnsi="Times New Roman" w:cs="Times New Roman"/>
          <w:bCs/>
          <w:sz w:val="22"/>
          <w:szCs w:val="22"/>
        </w:rPr>
        <w:t>Nė viena Sutarties Šalis nėra laikoma pažeidusia Sutartį arba nevykdančia savo įsipareigojimų pagal Sutartį, jei įsipareigojimus vykdyti jai trukdo nenugalimos jėgos (force majeure) aplinkybės, atsiradusios po Sutarties įsigaliojimo dienos.</w:t>
      </w:r>
      <w:bookmarkEnd w:id="8"/>
    </w:p>
    <w:p w14:paraId="3EBE7E7B"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bookmarkStart w:id="9" w:name="_Toc106872372"/>
      <w:r>
        <w:rPr>
          <w:rFonts w:ascii="Times New Roman" w:hAnsi="Times New Roman" w:cs="Times New Roman"/>
          <w:bCs/>
          <w:sz w:val="22"/>
          <w:szCs w:val="22"/>
        </w:rPr>
        <w:lastRenderedPageBreak/>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9"/>
    </w:p>
    <w:p w14:paraId="2D070BFA"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bookmarkStart w:id="10" w:name="_Toc106872373"/>
      <w:r>
        <w:rPr>
          <w:rFonts w:ascii="Times New Roman" w:hAnsi="Times New Roman" w:cs="Times New Roman"/>
          <w:bCs/>
          <w:sz w:val="22"/>
          <w:szCs w:val="22"/>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10"/>
    </w:p>
    <w:p w14:paraId="026340C1" w14:textId="77777777" w:rsidR="00696F40" w:rsidRDefault="00696F40">
      <w:pPr>
        <w:spacing w:after="0" w:line="240" w:lineRule="auto"/>
        <w:jc w:val="both"/>
        <w:rPr>
          <w:rFonts w:ascii="Times New Roman" w:hAnsi="Times New Roman" w:cs="Times New Roman"/>
          <w:bCs/>
          <w:sz w:val="22"/>
          <w:szCs w:val="22"/>
        </w:rPr>
      </w:pPr>
    </w:p>
    <w:p w14:paraId="34B7D1CE" w14:textId="77777777" w:rsidR="00696F40" w:rsidRDefault="00B3492E">
      <w:pPr>
        <w:numPr>
          <w:ilvl w:val="0"/>
          <w:numId w:val="4"/>
        </w:num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SUTARTIES PAKEITIMAI</w:t>
      </w:r>
    </w:p>
    <w:p w14:paraId="0AF88D54"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11" w:name="_Toc106872377"/>
      <w:r>
        <w:rPr>
          <w:rFonts w:ascii="Times New Roman" w:hAnsi="Times New Roman" w:cs="Times New Roman"/>
          <w:bCs/>
          <w:sz w:val="22"/>
          <w:szCs w:val="22"/>
        </w:rPr>
        <w:t>Sutarties sąlygos Sutarties galiojimo laikotarpiu gali būti keičiamos, vadovaujantis LR viešųjų pirkimų įstatymo 89 str. nuostatomis</w:t>
      </w:r>
      <w:bookmarkEnd w:id="11"/>
      <w:r>
        <w:rPr>
          <w:rFonts w:ascii="Times New Roman" w:hAnsi="Times New Roman" w:cs="Times New Roman"/>
          <w:bCs/>
          <w:sz w:val="22"/>
          <w:szCs w:val="22"/>
        </w:rPr>
        <w:t>.</w:t>
      </w:r>
    </w:p>
    <w:p w14:paraId="7C52908D"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r>
        <w:rPr>
          <w:rFonts w:ascii="Times New Roman" w:hAnsi="Times New Roman" w:cs="Times New Roman"/>
          <w:bCs/>
          <w:sz w:val="22"/>
          <w:szCs w:val="22"/>
        </w:rPr>
        <w:t>Visi Sutarties pakeitimai įforminami atskiru rašytiniu Šalių sutarimu.</w:t>
      </w:r>
    </w:p>
    <w:p w14:paraId="0680648B" w14:textId="77777777" w:rsidR="00696F40" w:rsidRDefault="00696F40">
      <w:pPr>
        <w:spacing w:after="0" w:line="240" w:lineRule="auto"/>
        <w:jc w:val="both"/>
        <w:rPr>
          <w:rFonts w:ascii="Times New Roman" w:hAnsi="Times New Roman" w:cs="Times New Roman"/>
          <w:bCs/>
          <w:sz w:val="22"/>
          <w:szCs w:val="22"/>
        </w:rPr>
      </w:pPr>
    </w:p>
    <w:p w14:paraId="069DCA98" w14:textId="77777777" w:rsidR="00696F40" w:rsidRDefault="00B3492E">
      <w:pPr>
        <w:numPr>
          <w:ilvl w:val="0"/>
          <w:numId w:val="4"/>
        </w:num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SUTARTIES GALIOJIMAS</w:t>
      </w:r>
    </w:p>
    <w:p w14:paraId="6E71CF21"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12" w:name="_Toc106872378"/>
      <w:r>
        <w:rPr>
          <w:rFonts w:ascii="Times New Roman" w:hAnsi="Times New Roman" w:cs="Times New Roman"/>
          <w:bCs/>
          <w:sz w:val="22"/>
          <w:szCs w:val="22"/>
        </w:rPr>
        <w:t>Sutartis įsigalioja ją pasirašius abiem Sutarties Šalims.</w:t>
      </w:r>
      <w:bookmarkEnd w:id="12"/>
      <w:r>
        <w:rPr>
          <w:rFonts w:ascii="Times New Roman" w:hAnsi="Times New Roman" w:cs="Times New Roman"/>
          <w:bCs/>
          <w:sz w:val="22"/>
          <w:szCs w:val="22"/>
        </w:rPr>
        <w:t xml:space="preserve"> </w:t>
      </w:r>
    </w:p>
    <w:p w14:paraId="1F2421BF"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13" w:name="_Toc106872379"/>
      <w:r>
        <w:rPr>
          <w:rFonts w:ascii="Times New Roman" w:hAnsi="Times New Roman" w:cs="Times New Roman"/>
          <w:bCs/>
          <w:sz w:val="22"/>
          <w:szCs w:val="22"/>
        </w:rPr>
        <w:t>Sutartis galioja iki visiško Šalių sutartinių įsipareigojimų įvykdymo.</w:t>
      </w:r>
      <w:bookmarkEnd w:id="13"/>
    </w:p>
    <w:p w14:paraId="482F607F"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14" w:name="_Toc106872380"/>
      <w:r>
        <w:rPr>
          <w:rFonts w:ascii="Times New Roman" w:hAnsi="Times New Roman" w:cs="Times New Roman"/>
          <w:bCs/>
          <w:sz w:val="22"/>
          <w:szCs w:val="22"/>
        </w:rPr>
        <w:t>Sutartis gali būti nutraukta abipusiu Šalių susitarimu, kai Tiekėjas nepadaręs esminio sutarties pažeidimo.</w:t>
      </w:r>
      <w:bookmarkEnd w:id="14"/>
    </w:p>
    <w:p w14:paraId="5C95C63F"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15" w:name="_Toc106872381"/>
      <w:r>
        <w:rPr>
          <w:rFonts w:ascii="Times New Roman" w:hAnsi="Times New Roman" w:cs="Times New Roman"/>
          <w:bCs/>
          <w:sz w:val="22"/>
          <w:szCs w:val="22"/>
        </w:rPr>
        <w:t>Užsakovas ir Tiekėjas turi teisę, įspėjęs kitą Šalį prieš 10 (dešimt) kalendorinių dienų, vienašališkai nutraukti Sutartį dėl esminio jos pažeidimo. Nutraukus Sutartį dėl Tiekėjo esminio šios sutarties pažeidimo, Užsakovas, vadovaudamasis viešuosius pirkimus reglamentuojančių teisės aktų nustatyta tvarka, įtraukia Tiekėją į Nepatikimų tiekėjų sąrašą.</w:t>
      </w:r>
      <w:bookmarkEnd w:id="15"/>
    </w:p>
    <w:p w14:paraId="78E33E1E"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16" w:name="_Toc106872382"/>
      <w:r>
        <w:rPr>
          <w:rFonts w:ascii="Times New Roman" w:hAnsi="Times New Roman" w:cs="Times New Roman"/>
          <w:bCs/>
          <w:sz w:val="22"/>
          <w:szCs w:val="22"/>
        </w:rPr>
        <w:t>Užsakovas turi teisę vienašališkai nutraukti Sutartį ir (ar) sutartį, kuria keičiama Sutartis, jeigu:</w:t>
      </w:r>
      <w:bookmarkEnd w:id="16"/>
    </w:p>
    <w:p w14:paraId="40D2FFEE" w14:textId="77777777" w:rsidR="00696F40" w:rsidRDefault="00B3492E">
      <w:pPr>
        <w:numPr>
          <w:ilvl w:val="2"/>
          <w:numId w:val="4"/>
        </w:numPr>
        <w:spacing w:after="0" w:line="240" w:lineRule="auto"/>
        <w:ind w:left="0" w:firstLine="709"/>
        <w:jc w:val="both"/>
        <w:rPr>
          <w:rFonts w:ascii="Times New Roman" w:hAnsi="Times New Roman" w:cs="Times New Roman"/>
          <w:bCs/>
          <w:sz w:val="22"/>
          <w:szCs w:val="22"/>
        </w:rPr>
      </w:pPr>
      <w:r>
        <w:rPr>
          <w:rFonts w:ascii="Times New Roman" w:hAnsi="Times New Roman" w:cs="Times New Roman"/>
          <w:bCs/>
          <w:sz w:val="22"/>
          <w:szCs w:val="22"/>
        </w:rPr>
        <w:t>Tiekėjui iškeliama bankroto byla, jis likviduojamas, sustabdo ūkinę veiklą arba teisės aktuose nustatyta tvarka susidaro analogiška situacija;</w:t>
      </w:r>
    </w:p>
    <w:p w14:paraId="79B13130" w14:textId="77777777" w:rsidR="00696F40" w:rsidRDefault="00B3492E">
      <w:pPr>
        <w:numPr>
          <w:ilvl w:val="2"/>
          <w:numId w:val="4"/>
        </w:numPr>
        <w:spacing w:after="0" w:line="240" w:lineRule="auto"/>
        <w:ind w:left="0" w:firstLine="709"/>
        <w:jc w:val="both"/>
        <w:rPr>
          <w:rFonts w:ascii="Times New Roman" w:hAnsi="Times New Roman" w:cs="Times New Roman"/>
          <w:bCs/>
          <w:sz w:val="22"/>
          <w:szCs w:val="22"/>
        </w:rPr>
      </w:pPr>
      <w:r>
        <w:rPr>
          <w:rFonts w:ascii="Times New Roman" w:hAnsi="Times New Roman" w:cs="Times New Roman"/>
          <w:bCs/>
          <w:sz w:val="22"/>
          <w:szCs w:val="22"/>
        </w:rPr>
        <w:t>kai Tiekėjas nesilaiko Pirkimo sutarties 9 dalyje nustatytos subtiekėjų keitimo tvarkos.</w:t>
      </w:r>
    </w:p>
    <w:p w14:paraId="1DB8F593"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17" w:name="_Toc106872383"/>
      <w:r>
        <w:rPr>
          <w:rFonts w:ascii="Times New Roman" w:hAnsi="Times New Roman" w:cs="Times New Roman"/>
          <w:bCs/>
          <w:sz w:val="22"/>
          <w:szCs w:val="22"/>
        </w:rPr>
        <w:t>Tiekėjas turi teisę raštišku pranešimu nutraukti Sutartį įspėjęs Užsakovą prieš 10 (dešimt) kalendorinių dienų, kai Užsakovas daugiau nei 30 (trisdešimt) darbo dienų nevykdo savo sutartinių įsipareigojimų.</w:t>
      </w:r>
      <w:bookmarkEnd w:id="17"/>
    </w:p>
    <w:p w14:paraId="5BB1DB0C"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18" w:name="_Toc106872384"/>
      <w:r>
        <w:rPr>
          <w:rFonts w:ascii="Times New Roman" w:hAnsi="Times New Roman" w:cs="Times New Roman"/>
          <w:bCs/>
          <w:sz w:val="22"/>
          <w:szCs w:val="22"/>
        </w:rPr>
        <w:t>Užsakovas turi teisę, vienašališkai nutraukti Sutartį ir kitais, viešuosius pirkimus reglamentuojančių teisės aktų numatytais atvejais.</w:t>
      </w:r>
      <w:bookmarkEnd w:id="18"/>
    </w:p>
    <w:p w14:paraId="512D429C"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19" w:name="_Toc106872385"/>
      <w:r>
        <w:rPr>
          <w:rFonts w:ascii="Times New Roman" w:hAnsi="Times New Roman" w:cs="Times New Roman"/>
          <w:bCs/>
          <w:sz w:val="22"/>
          <w:szCs w:val="22"/>
        </w:rPr>
        <w:t>Sutarties nutraukimas nepanaikina teisės reikalauti atlyginti nuostolius, atsirandančius dėl įsipareigojimų nevykdymo pagal Sutartį.</w:t>
      </w:r>
      <w:bookmarkEnd w:id="19"/>
    </w:p>
    <w:p w14:paraId="5061400D" w14:textId="77777777" w:rsidR="00696F40" w:rsidRDefault="00696F40">
      <w:pPr>
        <w:spacing w:after="0" w:line="240" w:lineRule="auto"/>
        <w:ind w:left="360"/>
        <w:jc w:val="both"/>
        <w:rPr>
          <w:rFonts w:ascii="Times New Roman" w:hAnsi="Times New Roman" w:cs="Times New Roman"/>
          <w:bCs/>
          <w:sz w:val="22"/>
          <w:szCs w:val="22"/>
        </w:rPr>
      </w:pPr>
    </w:p>
    <w:p w14:paraId="3DE30359" w14:textId="77777777" w:rsidR="00696F40" w:rsidRDefault="00B3492E">
      <w:pPr>
        <w:pStyle w:val="ListParagraph"/>
        <w:numPr>
          <w:ilvl w:val="0"/>
          <w:numId w:val="4"/>
        </w:numPr>
        <w:tabs>
          <w:tab w:val="left" w:pos="993"/>
        </w:tabs>
        <w:spacing w:line="240" w:lineRule="auto"/>
        <w:jc w:val="center"/>
        <w:rPr>
          <w:rFonts w:ascii="Times New Roman" w:hAnsi="Times New Roman" w:cs="Times New Roman"/>
          <w:b/>
          <w:bCs/>
        </w:rPr>
      </w:pPr>
      <w:r>
        <w:rPr>
          <w:rFonts w:ascii="Times New Roman" w:hAnsi="Times New Roman" w:cs="Times New Roman"/>
          <w:b/>
          <w:bCs/>
        </w:rPr>
        <w:t>SUBTIEKIMAS, TEISIŲ IR ĮSIPAREIGOJIMŲ PERDAVIMAS</w:t>
      </w:r>
    </w:p>
    <w:p w14:paraId="490431E4" w14:textId="77777777" w:rsidR="00696F40" w:rsidRDefault="00B3492E">
      <w:pPr>
        <w:numPr>
          <w:ilvl w:val="1"/>
          <w:numId w:val="4"/>
        </w:numPr>
        <w:tabs>
          <w:tab w:val="left" w:pos="851"/>
          <w:tab w:val="left" w:pos="1260"/>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Iki Sutarties vykdymo pradžios Tiekėjas įsipareigoja Užsakovui pranešti tuo metu žinomo (-ų) subtiekėjo (-ų) pavadinimą (-us), kontaktinius duomenis ir jo atstovus. Tiekėjas privalo Sutartyje nustatyta tvarka informuoti Užsakovą apie minėtos informacijos pasikeitimus visu Sutarties vykdymo metu ir apie naują subtiekėją (-us), kurį (-iuos) ketinama pasitelkti paslaugų teikimui.</w:t>
      </w:r>
    </w:p>
    <w:p w14:paraId="40FAD963" w14:textId="77777777" w:rsidR="00696F40" w:rsidRDefault="00B3492E">
      <w:pPr>
        <w:numPr>
          <w:ilvl w:val="1"/>
          <w:numId w:val="4"/>
        </w:numPr>
        <w:tabs>
          <w:tab w:val="left" w:pos="851"/>
          <w:tab w:val="left" w:pos="1260"/>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Tiekėjas negali keisti subtiekėjo (-ų), dėl kurio (-ių) pasitelkimo Užsakovui buvo pranešta iki Sutarties vykdymo pradžios arba kurį Tiekėjas pasitelkė, prieš tai raštu nepranešęs Užsakovui apie tokio keitimo būtinybę ir negavęs jo raštiško sutikimo.</w:t>
      </w:r>
    </w:p>
    <w:p w14:paraId="72727178" w14:textId="77777777" w:rsidR="00696F40" w:rsidRDefault="00B3492E">
      <w:pPr>
        <w:pStyle w:val="ListParagraph"/>
        <w:numPr>
          <w:ilvl w:val="1"/>
          <w:numId w:val="4"/>
        </w:numPr>
        <w:tabs>
          <w:tab w:val="left" w:pos="0"/>
          <w:tab w:val="left" w:pos="851"/>
        </w:tabs>
        <w:spacing w:line="240" w:lineRule="auto"/>
        <w:ind w:left="0" w:firstLine="709"/>
        <w:rPr>
          <w:rFonts w:ascii="Times New Roman" w:hAnsi="Times New Roman" w:cs="Times New Roman"/>
        </w:rPr>
      </w:pPr>
      <w:r>
        <w:rPr>
          <w:rFonts w:ascii="Times New Roman" w:hAnsi="Times New Roman" w:cs="Times New Roman"/>
        </w:rPr>
        <w:t xml:space="preserve">Tiekėjo pasitelkti subtiekėjai Užsakovo iniciatyva keičiami Viešųjų pirkimų įstatyme nustatytais atvejais ir tvarka. </w:t>
      </w:r>
    </w:p>
    <w:p w14:paraId="2B7805E0" w14:textId="77777777" w:rsidR="00696F40" w:rsidRDefault="00B3492E">
      <w:pPr>
        <w:pStyle w:val="ListParagraph"/>
        <w:numPr>
          <w:ilvl w:val="1"/>
          <w:numId w:val="4"/>
        </w:numPr>
        <w:tabs>
          <w:tab w:val="left" w:pos="0"/>
          <w:tab w:val="left" w:pos="851"/>
        </w:tabs>
        <w:spacing w:line="240" w:lineRule="auto"/>
        <w:ind w:left="0" w:firstLine="709"/>
        <w:rPr>
          <w:rFonts w:ascii="Times New Roman" w:hAnsi="Times New Roman" w:cs="Times New Roman"/>
        </w:rPr>
      </w:pPr>
      <w:r>
        <w:rPr>
          <w:rFonts w:ascii="Times New Roman" w:hAnsi="Times New Roman" w:cs="Times New Roman"/>
        </w:rPr>
        <w:t>Sutikimas duodamas tik dėl konkretaus subtiekėjo (-ų) pakeitimo apibrėžta subtiekimo apimtimi ir tik įvardijus numatomą subtiekėją (-us). Užsakovas per 7 kalendorines dienas nuo pranešimo apie numatomą subtiekėjo (-ų) pakeitimą iš Tiekėjo gavimo dienos turi pranešti Tiekėjui savo sprendimą.</w:t>
      </w:r>
    </w:p>
    <w:p w14:paraId="368630D3" w14:textId="77777777" w:rsidR="00696F40" w:rsidRDefault="00B3492E">
      <w:pPr>
        <w:pStyle w:val="ListParagraph"/>
        <w:numPr>
          <w:ilvl w:val="1"/>
          <w:numId w:val="4"/>
        </w:numPr>
        <w:tabs>
          <w:tab w:val="left" w:pos="0"/>
          <w:tab w:val="left" w:pos="851"/>
        </w:tabs>
        <w:spacing w:line="240" w:lineRule="auto"/>
        <w:ind w:left="0" w:firstLine="709"/>
        <w:rPr>
          <w:rFonts w:ascii="Times New Roman" w:hAnsi="Times New Roman" w:cs="Times New Roman"/>
        </w:rPr>
      </w:pPr>
      <w:r>
        <w:rPr>
          <w:rFonts w:ascii="Times New Roman" w:hAnsi="Times New Roman" w:cs="Times New Roman"/>
        </w:rPr>
        <w:t>Subtiekimo sutartis nesukuria sutartinių santykių tarp subtiekėjo ir Užsakovo.</w:t>
      </w:r>
    </w:p>
    <w:p w14:paraId="550BEF4F" w14:textId="77777777" w:rsidR="00696F40" w:rsidRDefault="00B3492E">
      <w:pPr>
        <w:pStyle w:val="ListParagraph"/>
        <w:numPr>
          <w:ilvl w:val="1"/>
          <w:numId w:val="4"/>
        </w:numPr>
        <w:tabs>
          <w:tab w:val="left" w:pos="0"/>
          <w:tab w:val="left" w:pos="851"/>
        </w:tabs>
        <w:spacing w:line="240" w:lineRule="auto"/>
        <w:ind w:left="0" w:firstLine="709"/>
        <w:rPr>
          <w:rFonts w:ascii="Times New Roman" w:hAnsi="Times New Roman" w:cs="Times New Roman"/>
        </w:rPr>
      </w:pPr>
      <w:r>
        <w:rPr>
          <w:rFonts w:ascii="Times New Roman" w:hAnsi="Times New Roman" w:cs="Times New Roman"/>
        </w:rPr>
        <w:t>Tiekėjas atsako už savo subtiekėjų veiksmus, įsipareigojimų nevykdymą bei aplaidumą taip, lyg šiuos veiksmus atliktų ar Sutarties įsipareigojimų nevykdytų ar aplaidus būtų jis pats. Užsakovo sutikimas, kad kuri nors šioje Sutartyje nurodytų įsipareigojimų dalis būtų vykdoma pagal subtiekimo sutartį, neatleidžia Tiekėjo nuo jokių jo įsipareigojimų pagal šią Sutartį įvykdymo.</w:t>
      </w:r>
    </w:p>
    <w:p w14:paraId="45E88FAD" w14:textId="77777777" w:rsidR="00696F40" w:rsidRDefault="00B3492E">
      <w:pPr>
        <w:pStyle w:val="ListParagraph"/>
        <w:numPr>
          <w:ilvl w:val="1"/>
          <w:numId w:val="4"/>
        </w:numPr>
        <w:tabs>
          <w:tab w:val="left" w:pos="0"/>
          <w:tab w:val="left" w:pos="851"/>
        </w:tabs>
        <w:spacing w:line="240" w:lineRule="auto"/>
        <w:ind w:left="0" w:firstLine="709"/>
        <w:rPr>
          <w:rFonts w:ascii="Times New Roman" w:hAnsi="Times New Roman" w:cs="Times New Roman"/>
        </w:rPr>
      </w:pPr>
      <w:r>
        <w:rPr>
          <w:rFonts w:ascii="Times New Roman" w:hAnsi="Times New Roman" w:cs="Times New Roman"/>
        </w:rPr>
        <w:t>Įsipareigojimams, numatytiems šioje Sutartyje įvykdyti, parinkti subtiekėjai neturi teisės subtiekimo sutartimi prisiimtų įsipareigojimų daliai vykdyti pasitelkti dar kitus asmenis.</w:t>
      </w:r>
    </w:p>
    <w:p w14:paraId="05DCC1DC" w14:textId="77777777" w:rsidR="00696F40" w:rsidRDefault="00B3492E">
      <w:pPr>
        <w:pStyle w:val="BodyText"/>
        <w:numPr>
          <w:ilvl w:val="1"/>
          <w:numId w:val="4"/>
        </w:numPr>
        <w:tabs>
          <w:tab w:val="left" w:pos="851"/>
        </w:tabs>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Be kitos šalies raštiško sutikimo nė viena iš šalių negali perduoti savo teisių ar įsipareigojimų, atsiradusių  vykdant sutartį, trečiajam asmeniui. </w:t>
      </w:r>
    </w:p>
    <w:p w14:paraId="0105B884" w14:textId="77777777" w:rsidR="00696F40" w:rsidRDefault="00B3492E">
      <w:pPr>
        <w:pStyle w:val="BodyText"/>
        <w:numPr>
          <w:ilvl w:val="1"/>
          <w:numId w:val="4"/>
        </w:numPr>
        <w:tabs>
          <w:tab w:val="left" w:pos="851"/>
        </w:tabs>
        <w:spacing w:line="240" w:lineRule="auto"/>
        <w:ind w:left="0" w:firstLine="709"/>
        <w:rPr>
          <w:rFonts w:ascii="Times New Roman" w:hAnsi="Times New Roman" w:cs="Times New Roman"/>
          <w:sz w:val="22"/>
          <w:szCs w:val="22"/>
        </w:rPr>
      </w:pPr>
      <w:r>
        <w:rPr>
          <w:rFonts w:ascii="Times New Roman" w:hAnsi="Times New Roman" w:cs="Times New Roman"/>
          <w:sz w:val="22"/>
          <w:szCs w:val="22"/>
        </w:rPr>
        <w:lastRenderedPageBreak/>
        <w:t xml:space="preserve">Jeigu viena iš šalių reorganizuojama, ši sutartis lieka galioti ir jos sąlygos yra privalomos tos šalies teisių ir įsipareigojimų perėmėjams. </w:t>
      </w:r>
    </w:p>
    <w:p w14:paraId="53845E25" w14:textId="77777777" w:rsidR="00696F40" w:rsidRDefault="00B3492E">
      <w:pPr>
        <w:pStyle w:val="BodyText"/>
        <w:numPr>
          <w:ilvl w:val="1"/>
          <w:numId w:val="4"/>
        </w:numPr>
        <w:tabs>
          <w:tab w:val="left" w:pos="851"/>
        </w:tabs>
        <w:spacing w:line="240" w:lineRule="auto"/>
        <w:ind w:left="0" w:firstLine="709"/>
        <w:rPr>
          <w:rFonts w:ascii="Times New Roman" w:hAnsi="Times New Roman" w:cs="Times New Roman"/>
          <w:sz w:val="22"/>
          <w:szCs w:val="22"/>
        </w:rPr>
      </w:pPr>
      <w:r>
        <w:rPr>
          <w:rFonts w:ascii="Times New Roman" w:hAnsi="Times New Roman" w:cs="Times New Roman"/>
          <w:sz w:val="22"/>
          <w:szCs w:val="22"/>
        </w:rPr>
        <w:t>Jeigu pasikeičia vienos iš šalių teisinis statusas, tokia šalis privalo nedelsdama apie tai raštu informuoti kitą šalį.</w:t>
      </w:r>
    </w:p>
    <w:p w14:paraId="29ACE894" w14:textId="77777777" w:rsidR="00E01127" w:rsidRDefault="00E01127">
      <w:pPr>
        <w:spacing w:after="0" w:line="240" w:lineRule="auto"/>
        <w:ind w:left="360" w:firstLine="709"/>
        <w:jc w:val="both"/>
        <w:rPr>
          <w:rFonts w:ascii="Times New Roman" w:hAnsi="Times New Roman" w:cs="Times New Roman"/>
          <w:bCs/>
          <w:sz w:val="22"/>
          <w:szCs w:val="22"/>
        </w:rPr>
      </w:pPr>
    </w:p>
    <w:p w14:paraId="18B97613" w14:textId="77777777" w:rsidR="00696F40" w:rsidRDefault="00B3492E">
      <w:pPr>
        <w:numPr>
          <w:ilvl w:val="0"/>
          <w:numId w:val="4"/>
        </w:num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SUTARČIAI TAIKYTINA TEISĖ IR GINČŲ SPRENDIMAS</w:t>
      </w:r>
    </w:p>
    <w:p w14:paraId="1DF365F6"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20" w:name="_Toc106872387"/>
      <w:r>
        <w:rPr>
          <w:rFonts w:ascii="Times New Roman" w:hAnsi="Times New Roman" w:cs="Times New Roman"/>
          <w:bCs/>
          <w:sz w:val="22"/>
          <w:szCs w:val="22"/>
        </w:rPr>
        <w:t>Šalys susitaria, kad visi Sutartyje nereglamentuoti klausimai sprendžiami vadovaujantis Lietuvos Respublikos teise.</w:t>
      </w:r>
      <w:bookmarkEnd w:id="20"/>
    </w:p>
    <w:p w14:paraId="1D9B448B"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21" w:name="_Toc106872388"/>
      <w:r>
        <w:rPr>
          <w:rFonts w:ascii="Times New Roman" w:hAnsi="Times New Roman" w:cs="Times New Roman"/>
          <w:bCs/>
          <w:sz w:val="22"/>
          <w:szCs w:val="22"/>
        </w:rPr>
        <w:t>Visus Užsakovo ir Tiekėjo ginčus, kylančius iš Sutarties ar su ja susijusius, Šalys sprendžia derybomis. Ginčo pradžia laikoma rašto, pateikto paštu, el. paštu, ar asmeniškai Sutarties Šalių Sutartyje nurodytais adresais, kuriame išdėstoma ginčo esmė, įteikimo data.</w:t>
      </w:r>
      <w:bookmarkEnd w:id="21"/>
      <w:r>
        <w:rPr>
          <w:rFonts w:ascii="Times New Roman" w:hAnsi="Times New Roman" w:cs="Times New Roman"/>
          <w:bCs/>
          <w:sz w:val="22"/>
          <w:szCs w:val="22"/>
        </w:rPr>
        <w:t xml:space="preserve"> </w:t>
      </w:r>
    </w:p>
    <w:p w14:paraId="68A1487C" w14:textId="77777777" w:rsidR="00696F40" w:rsidRDefault="00B3492E">
      <w:pPr>
        <w:numPr>
          <w:ilvl w:val="1"/>
          <w:numId w:val="4"/>
        </w:numPr>
        <w:spacing w:after="0" w:line="240" w:lineRule="auto"/>
        <w:ind w:left="0" w:firstLine="709"/>
        <w:jc w:val="both"/>
        <w:rPr>
          <w:rFonts w:ascii="Times New Roman" w:hAnsi="Times New Roman" w:cs="Times New Roman"/>
          <w:bCs/>
          <w:sz w:val="22"/>
          <w:szCs w:val="22"/>
        </w:rPr>
      </w:pPr>
      <w:bookmarkStart w:id="22" w:name="_Toc106872389"/>
      <w:r>
        <w:rPr>
          <w:rFonts w:ascii="Times New Roman" w:hAnsi="Times New Roman" w:cs="Times New Roman"/>
          <w:bCs/>
          <w:sz w:val="22"/>
          <w:szCs w:val="22"/>
        </w:rPr>
        <w:t>Jei ginčo negalima išspręsti derybomis per maksimalų 20 (dvidešimties) darbo dienų laikotarpį nuo dienos, kai ginčas buvo pateiktas sprendimui, ginčas perduodamas spręsti Lietuvos Respublikos teismui.</w:t>
      </w:r>
      <w:bookmarkEnd w:id="22"/>
    </w:p>
    <w:p w14:paraId="0E669B89" w14:textId="77777777" w:rsidR="00696F40" w:rsidRDefault="00696F40">
      <w:pPr>
        <w:spacing w:after="0" w:line="240" w:lineRule="auto"/>
        <w:jc w:val="both"/>
        <w:rPr>
          <w:rFonts w:ascii="Times New Roman" w:hAnsi="Times New Roman" w:cs="Times New Roman"/>
          <w:bCs/>
          <w:sz w:val="22"/>
          <w:szCs w:val="22"/>
        </w:rPr>
      </w:pPr>
    </w:p>
    <w:p w14:paraId="11698C1F" w14:textId="77777777" w:rsidR="00696F40" w:rsidRDefault="00B3492E">
      <w:pPr>
        <w:numPr>
          <w:ilvl w:val="0"/>
          <w:numId w:val="4"/>
        </w:num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BAIGIAMOSIOS NUOSTATOS</w:t>
      </w:r>
    </w:p>
    <w:p w14:paraId="19314154"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bookmarkStart w:id="23" w:name="_Toc106872390"/>
      <w:r>
        <w:rPr>
          <w:rFonts w:ascii="Times New Roman" w:hAnsi="Times New Roman" w:cs="Times New Roman"/>
          <w:bCs/>
          <w:sz w:val="22"/>
          <w:szCs w:val="22"/>
        </w:rPr>
        <w:t>Sutarčiai ir visoms iš šios Sutarties atsirandančioms teisėms ir pareigoms taikomi Lietuvos Respublikos įstatymai bei kiti norminiai teisės aktai. Sutartis sudaryta ir turi būti aiškinama pagal Lietuvos Respublikos teisę.</w:t>
      </w:r>
      <w:bookmarkEnd w:id="23"/>
    </w:p>
    <w:p w14:paraId="11A3F29C"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r>
        <w:rPr>
          <w:rFonts w:ascii="Times New Roman" w:hAnsi="Times New Roman" w:cs="Times New Roman"/>
          <w:bCs/>
          <w:sz w:val="22"/>
          <w:szCs w:val="22"/>
        </w:rPr>
        <w:t>Tiekėjas įsipareigoja laikytis aplinkos apsaugos reikalavimų: atsisakyti popierinių priėmimo-perdavimo aktų ir sąskaitų, visą dokumentaciją rengti elektronine forma, kuri VILNIUS TECH turi būti pateikta tik elektroniniu formatu, suteiktų paslaugų rezultatas visi reikalingi dokumentai turi būti pateikti ir pasirašyti elektroniniu būdu, o susitikimai vykti nuotoliniu būdu.</w:t>
      </w:r>
    </w:p>
    <w:p w14:paraId="599EFBE6"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bookmarkStart w:id="24" w:name="_Toc106872391"/>
      <w:r>
        <w:rPr>
          <w:rFonts w:ascii="Times New Roman" w:hAnsi="Times New Roman" w:cs="Times New Roman"/>
          <w:bCs/>
          <w:sz w:val="22"/>
          <w:szCs w:val="22"/>
        </w:rPr>
        <w:t>Visus kitus klausimus, kurie neaptarti Sutartyje, reguliuoja Lietuvos Respublikos teisės aktai.</w:t>
      </w:r>
      <w:bookmarkEnd w:id="24"/>
    </w:p>
    <w:p w14:paraId="43328D5B" w14:textId="77777777" w:rsidR="00696F40" w:rsidRDefault="00B3492E">
      <w:pPr>
        <w:numPr>
          <w:ilvl w:val="1"/>
          <w:numId w:val="4"/>
        </w:numPr>
        <w:spacing w:after="0" w:line="240" w:lineRule="auto"/>
        <w:ind w:left="0" w:firstLine="567"/>
        <w:jc w:val="both"/>
        <w:rPr>
          <w:rFonts w:ascii="Times New Roman" w:hAnsi="Times New Roman" w:cs="Times New Roman"/>
          <w:bCs/>
          <w:sz w:val="22"/>
          <w:szCs w:val="22"/>
        </w:rPr>
      </w:pPr>
      <w:bookmarkStart w:id="25" w:name="_Toc106872392"/>
      <w:r>
        <w:rPr>
          <w:rFonts w:ascii="Times New Roman" w:hAnsi="Times New Roman" w:cs="Times New Roman"/>
          <w:bCs/>
          <w:sz w:val="22"/>
          <w:szCs w:val="22"/>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25"/>
    </w:p>
    <w:p w14:paraId="0565BDFE" w14:textId="77777777" w:rsidR="00696F40" w:rsidRDefault="00B3492E">
      <w:pPr>
        <w:numPr>
          <w:ilvl w:val="1"/>
          <w:numId w:val="4"/>
        </w:numPr>
        <w:spacing w:after="0" w:line="240" w:lineRule="auto"/>
        <w:ind w:left="0" w:firstLine="567"/>
        <w:jc w:val="both"/>
        <w:rPr>
          <w:rFonts w:ascii="Times New Roman" w:hAnsi="Times New Roman" w:cs="Times New Roman"/>
          <w:sz w:val="22"/>
          <w:szCs w:val="22"/>
        </w:rPr>
      </w:pPr>
      <w:bookmarkStart w:id="26" w:name="_Toc106872394"/>
      <w:r>
        <w:rPr>
          <w:rFonts w:ascii="Times New Roman" w:hAnsi="Times New Roman" w:cs="Times New Roman"/>
          <w:bCs/>
          <w:sz w:val="22"/>
          <w:szCs w:val="22"/>
        </w:rPr>
        <w:t xml:space="preserve">Už Sutarties tinkamą vykdymą Užsakovas skiria atsakingu Artūrą Kaklauską, telefono numeris +370 5 274 5234, elektroninio pašto adresas </w:t>
      </w:r>
      <w:hyperlink r:id="rId8">
        <w:r>
          <w:rPr>
            <w:rStyle w:val="Hyperlink"/>
            <w:rFonts w:ascii="Times New Roman" w:hAnsi="Times New Roman" w:cs="Times New Roman"/>
            <w:bCs/>
            <w:sz w:val="22"/>
            <w:szCs w:val="22"/>
          </w:rPr>
          <w:t>arturas.kaklauskas@vilniustech.lt</w:t>
        </w:r>
      </w:hyperlink>
      <w:r>
        <w:rPr>
          <w:rFonts w:ascii="Times New Roman" w:hAnsi="Times New Roman" w:cs="Times New Roman"/>
          <w:bCs/>
          <w:sz w:val="22"/>
          <w:szCs w:val="22"/>
        </w:rPr>
        <w:t>.</w:t>
      </w:r>
      <w:bookmarkEnd w:id="26"/>
    </w:p>
    <w:p w14:paraId="2B367C43" w14:textId="77777777" w:rsidR="00696F40" w:rsidRDefault="00696F40">
      <w:pPr>
        <w:spacing w:after="0" w:line="240" w:lineRule="auto"/>
        <w:ind w:left="567"/>
        <w:jc w:val="both"/>
        <w:rPr>
          <w:rFonts w:ascii="Times New Roman" w:hAnsi="Times New Roman" w:cs="Times New Roman"/>
          <w:sz w:val="22"/>
          <w:szCs w:val="22"/>
        </w:rPr>
      </w:pPr>
    </w:p>
    <w:p w14:paraId="6449D8A6" w14:textId="77777777" w:rsidR="00696F40" w:rsidRDefault="00B3492E">
      <w:pPr>
        <w:widowControl w:val="0"/>
        <w:numPr>
          <w:ilvl w:val="0"/>
          <w:numId w:val="4"/>
        </w:numPr>
        <w:tabs>
          <w:tab w:val="left" w:pos="426"/>
        </w:tabs>
        <w:spacing w:after="0" w:line="240" w:lineRule="auto"/>
        <w:ind w:left="0" w:firstLine="0"/>
        <w:jc w:val="center"/>
        <w:rPr>
          <w:rFonts w:ascii="Times New Roman" w:eastAsia="Arial Unicode MS" w:hAnsi="Times New Roman" w:cs="Times New Roman"/>
          <w:b/>
          <w:bCs/>
          <w:sz w:val="22"/>
          <w:szCs w:val="22"/>
        </w:rPr>
      </w:pPr>
      <w:r>
        <w:rPr>
          <w:rFonts w:ascii="Times New Roman" w:eastAsia="Arial Unicode MS" w:hAnsi="Times New Roman" w:cs="Times New Roman"/>
          <w:b/>
          <w:bCs/>
          <w:sz w:val="22"/>
          <w:szCs w:val="22"/>
        </w:rPr>
        <w:t>ŠALIŲ REKVIZITAI</w:t>
      </w:r>
    </w:p>
    <w:p w14:paraId="00094EFF" w14:textId="77777777" w:rsidR="00696F40" w:rsidRDefault="00B3492E">
      <w:pPr>
        <w:spacing w:after="0" w:line="240" w:lineRule="auto"/>
        <w:jc w:val="both"/>
        <w:rPr>
          <w:rFonts w:ascii="Times New Roman" w:hAnsi="Times New Roman" w:cs="Times New Roman"/>
          <w:b/>
          <w:bCs/>
          <w:sz w:val="22"/>
          <w:szCs w:val="22"/>
        </w:rPr>
      </w:pPr>
      <w:bookmarkStart w:id="27" w:name="_Toc106872397"/>
      <w:r>
        <w:rPr>
          <w:rFonts w:ascii="Times New Roman" w:hAnsi="Times New Roman" w:cs="Times New Roman"/>
          <w:b/>
          <w:sz w:val="22"/>
          <w:szCs w:val="22"/>
        </w:rPr>
        <w:t>UŽSAKOVAS</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sz w:val="22"/>
          <w:szCs w:val="22"/>
        </w:rPr>
        <w:t>TIEKĖJAS</w:t>
      </w:r>
      <w:bookmarkEnd w:id="27"/>
    </w:p>
    <w:p w14:paraId="00283554" w14:textId="77777777" w:rsidR="00696F40" w:rsidRDefault="00B3492E">
      <w:pPr>
        <w:tabs>
          <w:tab w:val="left" w:pos="510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VšĮ Vilniaus Gedimino technikos universitetas</w:t>
      </w:r>
      <w:r>
        <w:rPr>
          <w:rFonts w:ascii="Times New Roman" w:hAnsi="Times New Roman" w:cs="Times New Roman"/>
          <w:sz w:val="22"/>
          <w:szCs w:val="22"/>
        </w:rPr>
        <w:tab/>
        <w:t>Matas Kozlovas</w:t>
      </w:r>
    </w:p>
    <w:p w14:paraId="21927CD5" w14:textId="77777777" w:rsidR="00696F40" w:rsidRDefault="00B3492E">
      <w:pPr>
        <w:tabs>
          <w:tab w:val="left" w:pos="510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Saulėtekio 11, LT-10223, Vilnius</w:t>
      </w:r>
      <w:r>
        <w:rPr>
          <w:rFonts w:ascii="Times New Roman" w:hAnsi="Times New Roman" w:cs="Times New Roman"/>
          <w:sz w:val="22"/>
          <w:szCs w:val="22"/>
        </w:rPr>
        <w:tab/>
        <w:t>A.P. Kavoliuko g. 9-240, Vilnius</w:t>
      </w:r>
    </w:p>
    <w:p w14:paraId="0BCBCA0C" w14:textId="77777777" w:rsidR="00696F40" w:rsidRDefault="00B3492E">
      <w:pPr>
        <w:tabs>
          <w:tab w:val="left" w:pos="510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Įmonės kodas 111950243</w:t>
      </w:r>
      <w:r>
        <w:rPr>
          <w:rFonts w:ascii="Times New Roman" w:hAnsi="Times New Roman" w:cs="Times New Roman"/>
          <w:sz w:val="22"/>
          <w:szCs w:val="22"/>
        </w:rPr>
        <w:tab/>
        <w:t>IV pažymos Nr.717626</w:t>
      </w:r>
    </w:p>
    <w:p w14:paraId="2412E489" w14:textId="77777777" w:rsidR="00696F40" w:rsidRDefault="00B3492E">
      <w:pPr>
        <w:tabs>
          <w:tab w:val="left" w:pos="510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PVM mokėtojo kodas LT119502413</w:t>
      </w:r>
      <w:r>
        <w:rPr>
          <w:rFonts w:ascii="Times New Roman" w:hAnsi="Times New Roman" w:cs="Times New Roman"/>
          <w:sz w:val="22"/>
          <w:szCs w:val="22"/>
        </w:rPr>
        <w:tab/>
        <w:t>Ne PVM mokėtojas</w:t>
      </w:r>
    </w:p>
    <w:p w14:paraId="03D61BC3" w14:textId="77777777" w:rsidR="00696F40" w:rsidRDefault="00B3492E">
      <w:pPr>
        <w:tabs>
          <w:tab w:val="left" w:pos="5103"/>
        </w:tabs>
        <w:spacing w:after="0" w:line="240" w:lineRule="auto"/>
        <w:rPr>
          <w:rFonts w:ascii="Times New Roman" w:hAnsi="Times New Roman" w:cs="Times New Roman"/>
          <w:sz w:val="22"/>
          <w:szCs w:val="22"/>
        </w:rPr>
      </w:pPr>
      <w:r>
        <w:rPr>
          <w:rFonts w:ascii="Times New Roman" w:hAnsi="Times New Roman" w:cs="Times New Roman"/>
          <w:sz w:val="22"/>
          <w:szCs w:val="22"/>
        </w:rPr>
        <w:t>Tel. +370 5 274 5030</w:t>
      </w:r>
      <w:r>
        <w:rPr>
          <w:rFonts w:ascii="Times New Roman" w:hAnsi="Times New Roman" w:cs="Times New Roman"/>
          <w:sz w:val="22"/>
          <w:szCs w:val="22"/>
        </w:rPr>
        <w:tab/>
        <w:t>Tel. +37060751091</w:t>
      </w:r>
    </w:p>
    <w:p w14:paraId="47F3BFF6" w14:textId="77777777" w:rsidR="00696F40" w:rsidRDefault="00B3492E">
      <w:pPr>
        <w:tabs>
          <w:tab w:val="left" w:pos="510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Bankas „Swedbank“, AB</w:t>
      </w:r>
      <w:r>
        <w:rPr>
          <w:rFonts w:ascii="Times New Roman" w:hAnsi="Times New Roman" w:cs="Times New Roman"/>
          <w:sz w:val="22"/>
          <w:szCs w:val="22"/>
        </w:rPr>
        <w:tab/>
        <w:t>AB „Swedbank“ bankas</w:t>
      </w:r>
    </w:p>
    <w:p w14:paraId="6D181C14" w14:textId="77777777" w:rsidR="00696F40" w:rsidRDefault="00B3492E">
      <w:pPr>
        <w:tabs>
          <w:tab w:val="left" w:pos="5103"/>
        </w:tabs>
        <w:spacing w:after="0" w:line="240" w:lineRule="auto"/>
        <w:jc w:val="both"/>
        <w:rPr>
          <w:rFonts w:ascii="Times New Roman" w:hAnsi="Times New Roman" w:cs="Times New Roman"/>
          <w:sz w:val="22"/>
          <w:szCs w:val="22"/>
        </w:rPr>
      </w:pPr>
      <w:bookmarkStart w:id="28" w:name="_Hlk156401063"/>
      <w:r>
        <w:rPr>
          <w:rFonts w:ascii="Times New Roman" w:hAnsi="Times New Roman" w:cs="Times New Roman"/>
          <w:sz w:val="22"/>
          <w:szCs w:val="22"/>
        </w:rPr>
        <w:t>Sąskaita LT32 7300 0100 0245 9012</w:t>
      </w:r>
      <w:bookmarkEnd w:id="28"/>
      <w:r>
        <w:rPr>
          <w:rFonts w:ascii="Times New Roman" w:hAnsi="Times New Roman" w:cs="Times New Roman"/>
          <w:sz w:val="22"/>
          <w:szCs w:val="22"/>
        </w:rPr>
        <w:tab/>
        <w:t>Sąskaita LT267300010130225095</w:t>
      </w:r>
    </w:p>
    <w:p w14:paraId="50FA11B1" w14:textId="77777777" w:rsidR="00696F40" w:rsidRDefault="00B3492E">
      <w:pPr>
        <w:tabs>
          <w:tab w:val="left" w:pos="510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Banko kodas 73000</w:t>
      </w:r>
      <w:r>
        <w:rPr>
          <w:rFonts w:ascii="Times New Roman" w:hAnsi="Times New Roman" w:cs="Times New Roman"/>
          <w:sz w:val="22"/>
          <w:szCs w:val="22"/>
        </w:rPr>
        <w:tab/>
        <w:t>Banko kodas 73000</w:t>
      </w:r>
    </w:p>
    <w:p w14:paraId="248598D5" w14:textId="77777777" w:rsidR="00696F40" w:rsidRDefault="00B3492E">
      <w:pPr>
        <w:tabs>
          <w:tab w:val="left" w:pos="510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El. p. </w:t>
      </w:r>
      <w:hyperlink r:id="rId9">
        <w:r>
          <w:rPr>
            <w:rStyle w:val="Hyperlink"/>
            <w:rFonts w:ascii="Times New Roman" w:hAnsi="Times New Roman" w:cs="Times New Roman"/>
            <w:sz w:val="22"/>
            <w:szCs w:val="22"/>
          </w:rPr>
          <w:t>vilniustech</w:t>
        </w:r>
        <w:r>
          <w:rPr>
            <w:rStyle w:val="Hyperlink"/>
            <w:rFonts w:ascii="Times New Roman" w:eastAsia="Arial Unicode MS" w:hAnsi="Times New Roman" w:cs="Times New Roman"/>
            <w:sz w:val="22"/>
            <w:szCs w:val="22"/>
          </w:rPr>
          <w:t>@vilniustech.lt</w:t>
        </w:r>
      </w:hyperlink>
      <w:r>
        <w:rPr>
          <w:rFonts w:ascii="Times New Roman" w:hAnsi="Times New Roman" w:cs="Times New Roman"/>
          <w:sz w:val="22"/>
          <w:szCs w:val="22"/>
        </w:rPr>
        <w:tab/>
        <w:t>El. p. matas.kozlovas@gmail.com</w:t>
      </w:r>
    </w:p>
    <w:p w14:paraId="3444DB93" w14:textId="77777777" w:rsidR="00696F40" w:rsidRDefault="00696F40">
      <w:pPr>
        <w:spacing w:after="0" w:line="240" w:lineRule="auto"/>
        <w:jc w:val="both"/>
        <w:rPr>
          <w:rFonts w:ascii="Times New Roman" w:hAnsi="Times New Roman" w:cs="Times New Roman"/>
          <w:sz w:val="22"/>
          <w:szCs w:val="22"/>
        </w:rPr>
      </w:pPr>
    </w:p>
    <w:p w14:paraId="50A87915" w14:textId="77777777" w:rsidR="00696F40" w:rsidRDefault="00B3492E">
      <w:pPr>
        <w:tabs>
          <w:tab w:val="left" w:pos="510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Rektorius</w:t>
      </w:r>
      <w:r>
        <w:rPr>
          <w:rFonts w:ascii="Times New Roman" w:hAnsi="Times New Roman" w:cs="Times New Roman"/>
          <w:sz w:val="22"/>
          <w:szCs w:val="22"/>
        </w:rPr>
        <w:tab/>
      </w:r>
    </w:p>
    <w:p w14:paraId="6A39FCEF" w14:textId="77777777" w:rsidR="00696F40" w:rsidRDefault="00B3492E">
      <w:pPr>
        <w:spacing w:after="0" w:line="240" w:lineRule="auto"/>
        <w:rPr>
          <w:rFonts w:ascii="Times New Roman" w:hAnsi="Times New Roman" w:cs="Times New Roman"/>
          <w:sz w:val="22"/>
          <w:szCs w:val="22"/>
        </w:rPr>
      </w:pPr>
      <w:r>
        <w:rPr>
          <w:rFonts w:ascii="Times New Roman" w:hAnsi="Times New Roman" w:cs="Times New Roman"/>
          <w:sz w:val="22"/>
          <w:szCs w:val="22"/>
        </w:rPr>
        <w:t>Romualdas Kliukas</w:t>
      </w:r>
      <w:r>
        <w:rPr>
          <w:rFonts w:ascii="Times New Roman" w:hAnsi="Times New Roman" w:cs="Times New Roman"/>
          <w:sz w:val="22"/>
          <w:szCs w:val="22"/>
        </w:rPr>
        <w:tab/>
      </w:r>
      <w:r>
        <w:rPr>
          <w:rFonts w:ascii="Times New Roman" w:hAnsi="Times New Roman" w:cs="Times New Roman"/>
          <w:sz w:val="22"/>
          <w:szCs w:val="22"/>
        </w:rPr>
        <w:tab/>
        <w:t xml:space="preserve">                      Matas Kozlovas</w:t>
      </w:r>
    </w:p>
    <w:p w14:paraId="4DA942A7" w14:textId="77777777" w:rsidR="00696F40" w:rsidRDefault="00696F40"/>
    <w:p w14:paraId="716ED4BC" w14:textId="77777777" w:rsidR="00696F40" w:rsidRDefault="00696F40"/>
    <w:p w14:paraId="43E428DB" w14:textId="77777777" w:rsidR="00696F40" w:rsidRDefault="00696F40"/>
    <w:p w14:paraId="23003D71" w14:textId="77777777" w:rsidR="00696F40" w:rsidRDefault="00696F40"/>
    <w:p w14:paraId="5B41D065" w14:textId="77777777" w:rsidR="00696F40" w:rsidRDefault="00696F40"/>
    <w:p w14:paraId="06E4A350" w14:textId="77777777" w:rsidR="00696F40" w:rsidRDefault="00696F40"/>
    <w:p w14:paraId="0C59E7C4" w14:textId="77777777" w:rsidR="00696F40" w:rsidRDefault="00696F40"/>
    <w:p w14:paraId="701D0A6A" w14:textId="77777777" w:rsidR="00696F40" w:rsidRDefault="00696F40"/>
    <w:p w14:paraId="159F707C" w14:textId="14A99078" w:rsidR="00696F40" w:rsidRDefault="00B3492E" w:rsidP="00BC6CDF">
      <w:pPr>
        <w:spacing w:after="0"/>
        <w:jc w:val="right"/>
        <w:rPr>
          <w:rFonts w:ascii="Times New Roman" w:hAnsi="Times New Roman" w:cs="Times New Roman"/>
          <w:b/>
          <w:bCs/>
          <w:sz w:val="22"/>
          <w:szCs w:val="22"/>
        </w:rPr>
      </w:pPr>
      <w:r w:rsidRPr="00BC6CDF">
        <w:rPr>
          <w:rFonts w:ascii="Times New Roman" w:hAnsi="Times New Roman" w:cs="Times New Roman"/>
          <w:b/>
          <w:bCs/>
          <w:sz w:val="22"/>
          <w:szCs w:val="22"/>
        </w:rPr>
        <w:lastRenderedPageBreak/>
        <w:t>Priedas Nr. 1</w:t>
      </w:r>
    </w:p>
    <w:p w14:paraId="0EF19CB9" w14:textId="77777777" w:rsidR="0010494E" w:rsidRDefault="0010494E" w:rsidP="0010494E">
      <w:pPr>
        <w:jc w:val="center"/>
        <w:rPr>
          <w:b/>
        </w:rPr>
      </w:pPr>
    </w:p>
    <w:p w14:paraId="5AD65F33" w14:textId="6D0F155F" w:rsidR="0010494E" w:rsidRPr="00903665" w:rsidRDefault="0010494E" w:rsidP="0010494E">
      <w:pPr>
        <w:jc w:val="center"/>
        <w:rPr>
          <w:b/>
        </w:rPr>
      </w:pPr>
      <w:r w:rsidRPr="00903665">
        <w:rPr>
          <w:b/>
        </w:rPr>
        <w:t>TECHNINĖ SPECIFIKACIJA</w:t>
      </w:r>
    </w:p>
    <w:p w14:paraId="339A1FA5" w14:textId="76B3C24A" w:rsidR="0010494E" w:rsidRPr="0010494E" w:rsidRDefault="0010494E" w:rsidP="0010494E">
      <w:pPr>
        <w:jc w:val="center"/>
        <w:rPr>
          <w:b/>
          <w:sz w:val="22"/>
          <w:szCs w:val="22"/>
        </w:rPr>
      </w:pPr>
      <w:r w:rsidRPr="00E608B4">
        <w:rPr>
          <w:b/>
          <w:bCs/>
          <w:sz w:val="22"/>
          <w:szCs w:val="22"/>
        </w:rPr>
        <w:t>INTERNETINĖ DEZINFORMACIJOS DUOMENŲ GAVIMO PROGRAMINĖ ĮRANGA</w:t>
      </w:r>
    </w:p>
    <w:p w14:paraId="3ABCD3A2" w14:textId="77777777" w:rsidR="0010494E" w:rsidRPr="000F57F7" w:rsidRDefault="0010494E" w:rsidP="0010494E">
      <w:pPr>
        <w:pStyle w:val="NoSpacing"/>
        <w:contextualSpacing/>
        <w:jc w:val="both"/>
        <w:rPr>
          <w:rFonts w:ascii="Times New Roman" w:hAnsi="Times New Roman" w:cs="Times New Roman"/>
          <w:lang w:eastAsia="lt-LT"/>
        </w:rPr>
      </w:pPr>
      <w:bookmarkStart w:id="29" w:name="_Hlk220908631"/>
      <w:r w:rsidRPr="000F57F7">
        <w:rPr>
          <w:rFonts w:ascii="Times New Roman" w:hAnsi="Times New Roman" w:cs="Times New Roman"/>
          <w:lang w:eastAsia="lt-LT"/>
        </w:rPr>
        <w:t xml:space="preserve">Projektas AFFECTS (Išmanieji, jutiminiai, savarankiškai besimokantys ir prisitaikantys pastatai; Smart, sensory, self-learning, and adaptive buildings) yra Investicijų projekto paprojekčio „Saugi ir įtrauki e. visuomenė“ dalis, parengtas pagal Konsorciumo teiktą projekto paraišką DIGI-DEFENSE. AFFECTS projekto tikslas– sukurti inovatyvų metodą ir sistemą, kurie integruotai, kaip vieną visumą, analizuotų, personalizuotų ir valdytų pastatų išmaniųjų erdvių kokybę  pagal vartotojo emocines, afektines, fiziologines ir kitas būkles. Realiu laiku racionali adaptyvi aplinka vartotojams sudaroma, atsižvelgiant į vartotojų emocinių, afektinių ir fiziologinių būsenų, valentingumo, susijaudinimo, darbingumo (mokymosi efektyvumo), įdomumo ir nenuobodumo metrikas. Vienas iš AFFECTS projekto tikslų – </w:t>
      </w:r>
      <w:r w:rsidRPr="00E608B4">
        <w:rPr>
          <w:rFonts w:ascii="Times New Roman" w:hAnsi="Times New Roman" w:cs="Times New Roman"/>
          <w:i/>
          <w:iCs/>
          <w:lang w:eastAsia="en-GB"/>
        </w:rPr>
        <w:t xml:space="preserve">Internetinės dezinformacijos duomenų </w:t>
      </w:r>
      <w:r w:rsidRPr="00E608B4">
        <w:rPr>
          <w:rFonts w:ascii="Times New Roman" w:hAnsi="Times New Roman" w:cs="Times New Roman"/>
          <w:i/>
          <w:iCs/>
        </w:rPr>
        <w:t xml:space="preserve">(balso, žodžių ir jausmų analizė) </w:t>
      </w:r>
      <w:r w:rsidRPr="00E608B4">
        <w:rPr>
          <w:rFonts w:ascii="Times New Roman" w:hAnsi="Times New Roman" w:cs="Times New Roman"/>
          <w:i/>
          <w:iCs/>
          <w:lang w:eastAsia="en-GB"/>
        </w:rPr>
        <w:t xml:space="preserve">gavimo programinės įrangos (IDEZ) </w:t>
      </w:r>
      <w:r w:rsidRPr="00E608B4">
        <w:rPr>
          <w:rFonts w:ascii="Times New Roman" w:hAnsi="Times New Roman" w:cs="Times New Roman"/>
          <w:i/>
          <w:iCs/>
          <w:lang w:eastAsia="lt-LT"/>
        </w:rPr>
        <w:t>sukūrimas</w:t>
      </w:r>
      <w:r w:rsidRPr="00E608B4">
        <w:rPr>
          <w:rFonts w:ascii="Times New Roman" w:hAnsi="Times New Roman" w:cs="Times New Roman"/>
          <w:lang w:eastAsia="lt-LT"/>
        </w:rPr>
        <w:t>.</w:t>
      </w:r>
    </w:p>
    <w:p w14:paraId="790FCDC2" w14:textId="77777777" w:rsidR="0010494E" w:rsidRPr="000F57F7" w:rsidRDefault="0010494E" w:rsidP="0010494E">
      <w:pPr>
        <w:contextualSpacing/>
        <w:jc w:val="both"/>
        <w:rPr>
          <w:sz w:val="22"/>
          <w:szCs w:val="22"/>
        </w:rPr>
      </w:pPr>
    </w:p>
    <w:p w14:paraId="6E55787F" w14:textId="77777777" w:rsidR="0010494E" w:rsidRPr="000F57F7" w:rsidRDefault="0010494E" w:rsidP="0010494E">
      <w:pPr>
        <w:keepNext/>
        <w:jc w:val="both"/>
        <w:outlineLvl w:val="1"/>
        <w:rPr>
          <w:bCs/>
          <w:i/>
          <w:iCs/>
          <w:sz w:val="22"/>
          <w:szCs w:val="22"/>
          <w:lang w:eastAsia="en-GB"/>
        </w:rPr>
      </w:pPr>
      <w:r w:rsidRPr="000F57F7">
        <w:rPr>
          <w:bCs/>
          <w:i/>
          <w:iCs/>
          <w:sz w:val="22"/>
          <w:szCs w:val="22"/>
          <w:lang w:eastAsia="en-GB"/>
        </w:rPr>
        <w:t xml:space="preserve">Funkciniai reikalavimai </w:t>
      </w:r>
      <w:r w:rsidRPr="000F57F7">
        <w:rPr>
          <w:i/>
          <w:iCs/>
          <w:sz w:val="22"/>
          <w:szCs w:val="22"/>
          <w:lang w:eastAsia="en-GB"/>
        </w:rPr>
        <w:t xml:space="preserve">Internetinės dezinformacijos duomenų gavimo programinės įrangos (IDEZ) </w:t>
      </w:r>
      <w:r w:rsidRPr="000F57F7">
        <w:rPr>
          <w:i/>
          <w:iCs/>
          <w:sz w:val="22"/>
          <w:szCs w:val="22"/>
        </w:rPr>
        <w:t>sukūrimui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83"/>
        <w:gridCol w:w="9045"/>
      </w:tblGrid>
      <w:tr w:rsidR="0010494E" w:rsidRPr="00E608B4" w14:paraId="3D5BFBDA" w14:textId="77777777" w:rsidTr="009034E2">
        <w:trPr>
          <w:trHeight w:val="333"/>
        </w:trPr>
        <w:tc>
          <w:tcPr>
            <w:tcW w:w="585" w:type="dxa"/>
            <w:shd w:val="clear" w:color="auto" w:fill="CCCCCC"/>
          </w:tcPr>
          <w:p w14:paraId="5FFC8510" w14:textId="77777777" w:rsidR="0010494E" w:rsidRPr="00E608B4" w:rsidRDefault="0010494E" w:rsidP="009034E2">
            <w:pPr>
              <w:jc w:val="both"/>
              <w:rPr>
                <w:b/>
                <w:sz w:val="22"/>
                <w:szCs w:val="22"/>
                <w:lang w:eastAsia="en-GB"/>
              </w:rPr>
            </w:pPr>
            <w:r w:rsidRPr="00E608B4">
              <w:rPr>
                <w:b/>
                <w:sz w:val="22"/>
                <w:szCs w:val="22"/>
                <w:lang w:eastAsia="en-GB"/>
              </w:rPr>
              <w:t>Nr.</w:t>
            </w:r>
          </w:p>
        </w:tc>
        <w:tc>
          <w:tcPr>
            <w:tcW w:w="9184" w:type="dxa"/>
            <w:shd w:val="clear" w:color="auto" w:fill="CCCCCC"/>
          </w:tcPr>
          <w:p w14:paraId="7589AA6D" w14:textId="77777777" w:rsidR="0010494E" w:rsidRPr="00E608B4" w:rsidRDefault="0010494E" w:rsidP="009034E2">
            <w:pPr>
              <w:jc w:val="both"/>
              <w:rPr>
                <w:b/>
                <w:sz w:val="22"/>
                <w:szCs w:val="22"/>
                <w:lang w:eastAsia="en-GB"/>
              </w:rPr>
            </w:pPr>
            <w:r w:rsidRPr="00E608B4">
              <w:rPr>
                <w:b/>
                <w:sz w:val="22"/>
                <w:szCs w:val="22"/>
                <w:lang w:eastAsia="en-GB"/>
              </w:rPr>
              <w:t>Funkciniai reikalavimai</w:t>
            </w:r>
          </w:p>
        </w:tc>
      </w:tr>
      <w:tr w:rsidR="0010494E" w:rsidRPr="00E608B4" w14:paraId="43E4D2C1" w14:textId="77777777" w:rsidTr="009034E2">
        <w:trPr>
          <w:trHeight w:val="370"/>
        </w:trPr>
        <w:tc>
          <w:tcPr>
            <w:tcW w:w="585" w:type="dxa"/>
          </w:tcPr>
          <w:p w14:paraId="0CD9B589" w14:textId="77777777" w:rsidR="0010494E" w:rsidRPr="00E608B4" w:rsidRDefault="0010494E" w:rsidP="0010494E">
            <w:pPr>
              <w:numPr>
                <w:ilvl w:val="0"/>
                <w:numId w:val="17"/>
              </w:numPr>
              <w:suppressAutoHyphens w:val="0"/>
              <w:spacing w:after="0" w:line="240" w:lineRule="auto"/>
              <w:ind w:left="357" w:hanging="357"/>
              <w:jc w:val="both"/>
              <w:rPr>
                <w:sz w:val="22"/>
                <w:szCs w:val="22"/>
                <w:lang w:eastAsia="en-GB"/>
              </w:rPr>
            </w:pPr>
          </w:p>
        </w:tc>
        <w:tc>
          <w:tcPr>
            <w:tcW w:w="9184" w:type="dxa"/>
          </w:tcPr>
          <w:p w14:paraId="17160C5C" w14:textId="77777777" w:rsidR="0010494E" w:rsidRPr="00E608B4" w:rsidRDefault="0010494E" w:rsidP="009034E2">
            <w:pPr>
              <w:jc w:val="both"/>
              <w:rPr>
                <w:sz w:val="22"/>
                <w:szCs w:val="22"/>
              </w:rPr>
            </w:pPr>
            <w:r w:rsidRPr="00E608B4">
              <w:rPr>
                <w:sz w:val="22"/>
                <w:szCs w:val="22"/>
              </w:rPr>
              <w:t>Internetinė dezinformacijos duomenų gavimo programinė įranga (IDEZ) gali apimti Emotion Logic AI ar kitą balso, žodžių ir jausmų analizės programinę įrangą. Programinei įrangai turi būti taikoma laisvoji licencija, kuri neriboja galimybių naudotis programine įranga pagal paskirtį. Programinė įranga turi būti pateikta su išeities kodu. Sistemą ateityje turi būti galimybė tobulinti, t. y. įrangos kūrėjas suteikia tokią laisvę, t.y. licencija to neriboja. Programinė įranga turi būti sukurta naudojant laisvai prieinamą programavimo kalbą (angl. open source). Programinei įrangai sukurti taikomi papildomi sprendimai, tokie kaip karkasas, duomenų bazė, konteinerizacija, virtualizacija, taip pat turi būti laisvos prieigos (angl. open source).</w:t>
            </w:r>
          </w:p>
        </w:tc>
      </w:tr>
      <w:tr w:rsidR="0010494E" w:rsidRPr="00E608B4" w14:paraId="5BE65393" w14:textId="77777777" w:rsidTr="009034E2">
        <w:trPr>
          <w:trHeight w:val="370"/>
        </w:trPr>
        <w:tc>
          <w:tcPr>
            <w:tcW w:w="585" w:type="dxa"/>
          </w:tcPr>
          <w:p w14:paraId="3C760BD5" w14:textId="77777777" w:rsidR="0010494E" w:rsidRPr="00E608B4" w:rsidRDefault="0010494E" w:rsidP="0010494E">
            <w:pPr>
              <w:numPr>
                <w:ilvl w:val="0"/>
                <w:numId w:val="17"/>
              </w:numPr>
              <w:suppressAutoHyphens w:val="0"/>
              <w:spacing w:after="0" w:line="240" w:lineRule="auto"/>
              <w:ind w:left="357" w:hanging="357"/>
              <w:jc w:val="both"/>
              <w:rPr>
                <w:sz w:val="22"/>
                <w:szCs w:val="22"/>
                <w:lang w:eastAsia="en-GB"/>
              </w:rPr>
            </w:pPr>
          </w:p>
        </w:tc>
        <w:tc>
          <w:tcPr>
            <w:tcW w:w="9184" w:type="dxa"/>
          </w:tcPr>
          <w:p w14:paraId="17B0BC6E" w14:textId="77777777" w:rsidR="0010494E" w:rsidRPr="00E608B4" w:rsidRDefault="0010494E" w:rsidP="009034E2">
            <w:pPr>
              <w:jc w:val="both"/>
              <w:rPr>
                <w:sz w:val="22"/>
                <w:szCs w:val="22"/>
              </w:rPr>
            </w:pPr>
            <w:r w:rsidRPr="00E608B4">
              <w:rPr>
                <w:sz w:val="22"/>
                <w:szCs w:val="22"/>
              </w:rPr>
              <w:t>Programinis sprendimas turi būti neutralus, platformos ant kurios jis bus paleidžiamas, atžvilgiu. T. y. sistemą turi būti galima talpinti Vilnius TECH serveriuose. Sistemą turi sudaryti ne mažiau kaip šešios posistemės/moduliai:</w:t>
            </w:r>
          </w:p>
          <w:p w14:paraId="72397776" w14:textId="77777777" w:rsidR="0010494E" w:rsidRPr="00E608B4" w:rsidRDefault="0010494E" w:rsidP="0010494E">
            <w:pPr>
              <w:pStyle w:val="ListParagraph"/>
              <w:numPr>
                <w:ilvl w:val="0"/>
                <w:numId w:val="16"/>
              </w:numPr>
              <w:spacing w:line="240" w:lineRule="auto"/>
              <w:ind w:left="579"/>
            </w:pPr>
            <w:r w:rsidRPr="00E608B4">
              <w:t>Posistemė, kuri realiu laiku į duomenų bazę talpina balso duomenis.</w:t>
            </w:r>
          </w:p>
          <w:p w14:paraId="21A8F037" w14:textId="77777777" w:rsidR="0010494E" w:rsidRPr="00E608B4" w:rsidRDefault="0010494E" w:rsidP="0010494E">
            <w:pPr>
              <w:pStyle w:val="ListParagraph"/>
              <w:numPr>
                <w:ilvl w:val="0"/>
                <w:numId w:val="16"/>
              </w:numPr>
              <w:spacing w:line="240" w:lineRule="auto"/>
              <w:ind w:left="579"/>
            </w:pPr>
            <w:r w:rsidRPr="00E608B4">
              <w:t>Posistemė, kuri realiu laiku į duomenų bazę talpina žodžių duomenis.</w:t>
            </w:r>
          </w:p>
          <w:p w14:paraId="69143BAE" w14:textId="77777777" w:rsidR="0010494E" w:rsidRPr="00E608B4" w:rsidRDefault="0010494E" w:rsidP="0010494E">
            <w:pPr>
              <w:pStyle w:val="ListParagraph"/>
              <w:numPr>
                <w:ilvl w:val="0"/>
                <w:numId w:val="16"/>
              </w:numPr>
              <w:spacing w:line="240" w:lineRule="auto"/>
              <w:ind w:left="579"/>
            </w:pPr>
            <w:r w:rsidRPr="00E608B4">
              <w:t>Posistemė, kuri realiu laiku į duomenų bazę talpina emocijų duomenis.</w:t>
            </w:r>
          </w:p>
          <w:p w14:paraId="484269E9" w14:textId="77777777" w:rsidR="0010494E" w:rsidRPr="00E608B4" w:rsidRDefault="0010494E" w:rsidP="0010494E">
            <w:pPr>
              <w:pStyle w:val="ListParagraph"/>
              <w:numPr>
                <w:ilvl w:val="0"/>
                <w:numId w:val="16"/>
              </w:numPr>
              <w:spacing w:line="240" w:lineRule="auto"/>
              <w:ind w:left="579"/>
            </w:pPr>
            <w:r w:rsidRPr="00E608B4">
              <w:t>Posistemė, kuri realiu laiku į duomenų bazę talpina rizikos ir sukčiavimo aptikimo (tiesos vertinimo analizės) duomenis.</w:t>
            </w:r>
          </w:p>
          <w:p w14:paraId="36E5F878" w14:textId="77777777" w:rsidR="0010494E" w:rsidRPr="00E608B4" w:rsidRDefault="0010494E" w:rsidP="0010494E">
            <w:pPr>
              <w:pStyle w:val="ListParagraph"/>
              <w:numPr>
                <w:ilvl w:val="0"/>
                <w:numId w:val="16"/>
              </w:numPr>
              <w:spacing w:line="240" w:lineRule="auto"/>
              <w:ind w:left="579"/>
            </w:pPr>
            <w:r w:rsidRPr="00E608B4">
              <w:t>Posistemė, kuri realiu laiku į duomenų bazę talpina kalbos turinio duomenis.</w:t>
            </w:r>
          </w:p>
          <w:p w14:paraId="2F79F1DB" w14:textId="77777777" w:rsidR="0010494E" w:rsidRPr="00E608B4" w:rsidRDefault="0010494E" w:rsidP="0010494E">
            <w:pPr>
              <w:pStyle w:val="ListParagraph"/>
              <w:numPr>
                <w:ilvl w:val="0"/>
                <w:numId w:val="16"/>
              </w:numPr>
              <w:spacing w:line="240" w:lineRule="auto"/>
              <w:ind w:left="579"/>
            </w:pPr>
            <w:r w:rsidRPr="00E608B4">
              <w:t>Posistemė, kuri realiu laiku į duomenų bazę talpina pokalbių emocinės dinamikos duomenis.</w:t>
            </w:r>
          </w:p>
          <w:p w14:paraId="7440255D" w14:textId="77777777" w:rsidR="0010494E" w:rsidRPr="00E608B4" w:rsidRDefault="0010494E" w:rsidP="0010494E">
            <w:pPr>
              <w:pStyle w:val="ListParagraph"/>
              <w:numPr>
                <w:ilvl w:val="0"/>
                <w:numId w:val="16"/>
              </w:numPr>
              <w:spacing w:line="240" w:lineRule="auto"/>
              <w:ind w:left="579"/>
            </w:pPr>
            <w:r w:rsidRPr="00E608B4">
              <w:t xml:space="preserve">Internetinė dezinformacijos duomenų gavimo programinė įranga (IDEZ) turėtų į duomenų bazę talpinti toliau pateiktus ar panašius duomenis: emocinis stresas ar įtampa, susidomėjimas pokalbio tema ar partneriu; baimė, nervingumas ar susirūpinimas; intensyvus mąstymas, susikaupimas ir įsitraukimas į pokalbį; emocinis diskomfortas ar gėda, kalbėtojo tikrumas, atsargumas ar savikontrolė, emocinių reakcijų intensyvumas , emocinė energija, agresijos lygis, pokalbio energijos lygis, bendras dvejojimo lygis, emocinės būsenos nuokrypis, savikontrolės lygis, emocinės būklės sutrikimų lygis, tikrumas apie teiginius, pozityvus ar negatyvus susijaudinimas, gėda ar dirginimas, susikaupimo lygis, komfortas kalbant susijaudinimo ir energijos santykis, intensyvus mąstymas, gilus susidomėjimas ar susijaudinimas, racionalumas, ūmus emocinis distresas, bendros pozityvios/neigiamos nuotaikos, streso lygio skirtumas nuo bazinės linijos, emocinio lygio skirtumas nuo bazinės linijos, energijos lygio skirtumas nuo bazinės linijos, intensyvus mąstymas, susikaupimas ir įsitraukimas į pokalbio temą. </w:t>
            </w:r>
          </w:p>
        </w:tc>
      </w:tr>
      <w:tr w:rsidR="0010494E" w:rsidRPr="00E608B4" w14:paraId="1B9DB440" w14:textId="77777777" w:rsidTr="009034E2">
        <w:trPr>
          <w:trHeight w:val="370"/>
        </w:trPr>
        <w:tc>
          <w:tcPr>
            <w:tcW w:w="585" w:type="dxa"/>
          </w:tcPr>
          <w:p w14:paraId="2E2112BC" w14:textId="77777777" w:rsidR="0010494E" w:rsidRPr="00E608B4" w:rsidRDefault="0010494E" w:rsidP="0010494E">
            <w:pPr>
              <w:numPr>
                <w:ilvl w:val="0"/>
                <w:numId w:val="17"/>
              </w:numPr>
              <w:suppressAutoHyphens w:val="0"/>
              <w:spacing w:after="0" w:line="240" w:lineRule="auto"/>
              <w:ind w:left="357" w:hanging="357"/>
              <w:jc w:val="both"/>
              <w:rPr>
                <w:sz w:val="22"/>
                <w:szCs w:val="22"/>
                <w:lang w:eastAsia="en-GB"/>
              </w:rPr>
            </w:pPr>
          </w:p>
        </w:tc>
        <w:tc>
          <w:tcPr>
            <w:tcW w:w="9184" w:type="dxa"/>
          </w:tcPr>
          <w:p w14:paraId="45D87217" w14:textId="77777777" w:rsidR="0010494E" w:rsidRPr="00E608B4" w:rsidRDefault="0010494E" w:rsidP="009034E2">
            <w:pPr>
              <w:contextualSpacing/>
              <w:jc w:val="both"/>
              <w:rPr>
                <w:sz w:val="22"/>
                <w:szCs w:val="22"/>
              </w:rPr>
            </w:pPr>
            <w:r w:rsidRPr="00E608B4">
              <w:rPr>
                <w:sz w:val="22"/>
                <w:szCs w:val="22"/>
              </w:rPr>
              <w:t>Programinei įrangai turi būti taikoma laisvoji licencija, kuri neriboja galimybių naudotis programine įranga pagal paskirtį. Programinė įranga turi būti pateikta su išeities kodu. Sistemą ateityje turi būti galimybė tobulinti, t. y. įrangos kūrėjas suteikia tokią laisvę, t. y. licencija to neriboja. Programinė įranga turi būti sukurta naudojant laisvai prieinamą programavimo kalbą (angl. open source). Programinei įrangai sukurti taikomi papildomi sprendimai, tokie kaip karkasas, duomenų bazė, konteinerizacija, virtualizacija, taip pat turi būti laisvos prieigos (angl. open source). Programinis sprendimas turi būti neutralus, platformos ant kurios jis bus paleidžiamas, atžvilgiu. T. y. sistemą turi būti galima talpinti Vilnius TECH serveriuose.</w:t>
            </w:r>
          </w:p>
        </w:tc>
      </w:tr>
      <w:tr w:rsidR="0010494E" w:rsidRPr="00E608B4" w14:paraId="440EB54E" w14:textId="77777777" w:rsidTr="009034E2">
        <w:trPr>
          <w:trHeight w:val="370"/>
        </w:trPr>
        <w:tc>
          <w:tcPr>
            <w:tcW w:w="585" w:type="dxa"/>
          </w:tcPr>
          <w:p w14:paraId="0C18B134" w14:textId="77777777" w:rsidR="0010494E" w:rsidRPr="00E608B4" w:rsidRDefault="0010494E" w:rsidP="0010494E">
            <w:pPr>
              <w:numPr>
                <w:ilvl w:val="0"/>
                <w:numId w:val="17"/>
              </w:numPr>
              <w:suppressAutoHyphens w:val="0"/>
              <w:spacing w:after="0" w:line="240" w:lineRule="auto"/>
              <w:ind w:left="357" w:hanging="357"/>
              <w:jc w:val="both"/>
              <w:rPr>
                <w:sz w:val="22"/>
                <w:szCs w:val="22"/>
                <w:lang w:eastAsia="en-GB"/>
              </w:rPr>
            </w:pPr>
          </w:p>
        </w:tc>
        <w:tc>
          <w:tcPr>
            <w:tcW w:w="9184" w:type="dxa"/>
          </w:tcPr>
          <w:p w14:paraId="2A52C2FA" w14:textId="77777777" w:rsidR="0010494E" w:rsidRPr="00E608B4" w:rsidRDefault="0010494E" w:rsidP="009034E2">
            <w:pPr>
              <w:contextualSpacing/>
              <w:jc w:val="both"/>
              <w:rPr>
                <w:sz w:val="22"/>
                <w:szCs w:val="22"/>
              </w:rPr>
            </w:pPr>
            <w:r w:rsidRPr="00E608B4">
              <w:rPr>
                <w:sz w:val="22"/>
                <w:szCs w:val="22"/>
              </w:rPr>
              <w:t>Planuojama informacinė sistema turi būti kuriama naudojant C# programavimo kalbą ir .NET Framework platformą, užtikrinančią sistemos stabilumą, našumą ir lankstumą. .NET Framework leis kurti aiškiai struktūruotą, saugią ir lengvai palaikomą programinę įrangą, atitinkančią šiuolaikinius programinės įrangos kūrimo standartus.</w:t>
            </w:r>
          </w:p>
        </w:tc>
      </w:tr>
      <w:tr w:rsidR="0010494E" w:rsidRPr="00E608B4" w14:paraId="0220EF1E" w14:textId="77777777" w:rsidTr="009034E2">
        <w:trPr>
          <w:trHeight w:val="370"/>
        </w:trPr>
        <w:tc>
          <w:tcPr>
            <w:tcW w:w="585" w:type="dxa"/>
          </w:tcPr>
          <w:p w14:paraId="034E4BEE" w14:textId="77777777" w:rsidR="0010494E" w:rsidRPr="00E608B4" w:rsidRDefault="0010494E" w:rsidP="0010494E">
            <w:pPr>
              <w:numPr>
                <w:ilvl w:val="0"/>
                <w:numId w:val="17"/>
              </w:numPr>
              <w:suppressAutoHyphens w:val="0"/>
              <w:spacing w:after="0" w:line="240" w:lineRule="auto"/>
              <w:ind w:left="357" w:hanging="357"/>
              <w:jc w:val="both"/>
              <w:rPr>
                <w:sz w:val="22"/>
                <w:szCs w:val="22"/>
                <w:lang w:eastAsia="en-GB"/>
              </w:rPr>
            </w:pPr>
          </w:p>
        </w:tc>
        <w:tc>
          <w:tcPr>
            <w:tcW w:w="9184" w:type="dxa"/>
          </w:tcPr>
          <w:p w14:paraId="6DC38DB9" w14:textId="77777777" w:rsidR="0010494E" w:rsidRPr="00E608B4" w:rsidRDefault="0010494E" w:rsidP="009034E2">
            <w:pPr>
              <w:contextualSpacing/>
              <w:jc w:val="both"/>
              <w:rPr>
                <w:sz w:val="22"/>
                <w:szCs w:val="22"/>
              </w:rPr>
            </w:pPr>
            <w:r w:rsidRPr="00E608B4">
              <w:rPr>
                <w:sz w:val="22"/>
                <w:szCs w:val="22"/>
              </w:rPr>
              <w:t>Duomenų saugojimui ir valdymui turi būti naudojama Microsoft SQL Server (MS SQL) duomenų bazių valdymo sistema, kuri užtikrins patikimą duomenų saugumą, integralumą bei efektyvų duomenų apdorojimą.</w:t>
            </w:r>
          </w:p>
        </w:tc>
      </w:tr>
      <w:tr w:rsidR="0010494E" w:rsidRPr="00E608B4" w14:paraId="04124A2B" w14:textId="77777777" w:rsidTr="009034E2">
        <w:trPr>
          <w:trHeight w:val="370"/>
        </w:trPr>
        <w:tc>
          <w:tcPr>
            <w:tcW w:w="585" w:type="dxa"/>
          </w:tcPr>
          <w:p w14:paraId="44821482" w14:textId="77777777" w:rsidR="0010494E" w:rsidRPr="00E608B4" w:rsidRDefault="0010494E" w:rsidP="0010494E">
            <w:pPr>
              <w:numPr>
                <w:ilvl w:val="0"/>
                <w:numId w:val="17"/>
              </w:numPr>
              <w:suppressAutoHyphens w:val="0"/>
              <w:spacing w:after="0" w:line="240" w:lineRule="auto"/>
              <w:ind w:left="357" w:hanging="357"/>
              <w:jc w:val="both"/>
              <w:rPr>
                <w:sz w:val="22"/>
                <w:szCs w:val="22"/>
                <w:lang w:eastAsia="en-GB"/>
              </w:rPr>
            </w:pPr>
          </w:p>
        </w:tc>
        <w:tc>
          <w:tcPr>
            <w:tcW w:w="9184" w:type="dxa"/>
          </w:tcPr>
          <w:p w14:paraId="4D59AB6D" w14:textId="77777777" w:rsidR="0010494E" w:rsidRPr="00E608B4" w:rsidRDefault="0010494E" w:rsidP="009034E2">
            <w:pPr>
              <w:contextualSpacing/>
              <w:jc w:val="both"/>
              <w:rPr>
                <w:sz w:val="22"/>
                <w:szCs w:val="22"/>
              </w:rPr>
            </w:pPr>
            <w:r w:rsidRPr="00E608B4">
              <w:rPr>
                <w:sz w:val="22"/>
                <w:szCs w:val="22"/>
              </w:rPr>
              <w:t>Sistemos komponentų tarpusavio komunikacija, taip pat integracija su išorinėmis sistemomis, turi būti vykdoma naudojant REST API architektūrinį principą. Duomenų mainai vyks per standartizuotus HTTP/HTTPS protokolus, naudojant JSON duomenų formatą, kas užtikrins lankstų ir lengvai plečiamą sistemos integravimą.</w:t>
            </w:r>
          </w:p>
        </w:tc>
      </w:tr>
      <w:tr w:rsidR="0010494E" w:rsidRPr="00E608B4" w14:paraId="6222683A" w14:textId="77777777" w:rsidTr="009034E2">
        <w:trPr>
          <w:trHeight w:val="370"/>
        </w:trPr>
        <w:tc>
          <w:tcPr>
            <w:tcW w:w="585" w:type="dxa"/>
          </w:tcPr>
          <w:p w14:paraId="4CB417BB" w14:textId="77777777" w:rsidR="0010494E" w:rsidRPr="00E608B4" w:rsidRDefault="0010494E" w:rsidP="0010494E">
            <w:pPr>
              <w:numPr>
                <w:ilvl w:val="0"/>
                <w:numId w:val="17"/>
              </w:numPr>
              <w:suppressAutoHyphens w:val="0"/>
              <w:spacing w:after="0" w:line="240" w:lineRule="auto"/>
              <w:ind w:left="357" w:hanging="357"/>
              <w:jc w:val="both"/>
              <w:rPr>
                <w:sz w:val="22"/>
                <w:szCs w:val="22"/>
                <w:lang w:eastAsia="en-GB"/>
              </w:rPr>
            </w:pPr>
          </w:p>
        </w:tc>
        <w:tc>
          <w:tcPr>
            <w:tcW w:w="9184" w:type="dxa"/>
          </w:tcPr>
          <w:p w14:paraId="33FF3F0B" w14:textId="77777777" w:rsidR="0010494E" w:rsidRPr="00E608B4" w:rsidRDefault="0010494E" w:rsidP="009034E2">
            <w:pPr>
              <w:contextualSpacing/>
              <w:jc w:val="both"/>
              <w:rPr>
                <w:sz w:val="22"/>
                <w:szCs w:val="22"/>
              </w:rPr>
            </w:pPr>
            <w:r w:rsidRPr="00E608B4">
              <w:rPr>
                <w:sz w:val="22"/>
                <w:szCs w:val="22"/>
              </w:rPr>
              <w:t>Kuriant sistemą turi būti naudojami ir atvirojo kodo (Open Source) komponentai bei bibliotekos, laikantis jų licencijų reikalavimų. Atvirojo kodo sprendimų naudojimas leis pasinaudoti bendruomenės palaikomais įrankiais, sumažinti kūrimo kaštus, pagreitinti sistemos vystymą bei užtikrinti didesnį technologinį skaidrumą.</w:t>
            </w:r>
          </w:p>
        </w:tc>
      </w:tr>
      <w:tr w:rsidR="0010494E" w:rsidRPr="00E608B4" w14:paraId="09E8E862" w14:textId="77777777" w:rsidTr="009034E2">
        <w:trPr>
          <w:trHeight w:val="370"/>
        </w:trPr>
        <w:tc>
          <w:tcPr>
            <w:tcW w:w="585" w:type="dxa"/>
          </w:tcPr>
          <w:p w14:paraId="5D05741A" w14:textId="77777777" w:rsidR="0010494E" w:rsidRPr="00E608B4" w:rsidRDefault="0010494E" w:rsidP="0010494E">
            <w:pPr>
              <w:numPr>
                <w:ilvl w:val="0"/>
                <w:numId w:val="17"/>
              </w:numPr>
              <w:suppressAutoHyphens w:val="0"/>
              <w:spacing w:after="0" w:line="240" w:lineRule="auto"/>
              <w:ind w:left="357" w:hanging="357"/>
              <w:jc w:val="both"/>
              <w:rPr>
                <w:sz w:val="22"/>
                <w:szCs w:val="22"/>
                <w:lang w:eastAsia="en-GB"/>
              </w:rPr>
            </w:pPr>
          </w:p>
        </w:tc>
        <w:tc>
          <w:tcPr>
            <w:tcW w:w="9184" w:type="dxa"/>
          </w:tcPr>
          <w:p w14:paraId="3543ED07" w14:textId="77777777" w:rsidR="0010494E" w:rsidRPr="00E608B4" w:rsidRDefault="0010494E" w:rsidP="009034E2">
            <w:pPr>
              <w:contextualSpacing/>
              <w:jc w:val="both"/>
              <w:rPr>
                <w:sz w:val="22"/>
                <w:szCs w:val="22"/>
              </w:rPr>
            </w:pPr>
            <w:r w:rsidRPr="00E608B4">
              <w:rPr>
                <w:sz w:val="22"/>
                <w:szCs w:val="22"/>
              </w:rPr>
              <w:t>Pasirinktos technologijos ir architektūriniai sprendimai turi užtikrinti sistemos suderinamumą su „Microsoft“ technologijų ekosistema, aukštą saugumo lygį bei ilgalaikį palaikymą.</w:t>
            </w:r>
          </w:p>
        </w:tc>
      </w:tr>
    </w:tbl>
    <w:p w14:paraId="4727ABFA" w14:textId="77777777" w:rsidR="0010494E" w:rsidRPr="000F57F7" w:rsidRDefault="0010494E" w:rsidP="0010494E">
      <w:pPr>
        <w:contextualSpacing/>
        <w:jc w:val="both"/>
        <w:rPr>
          <w:sz w:val="22"/>
          <w:szCs w:val="22"/>
        </w:rPr>
      </w:pPr>
    </w:p>
    <w:p w14:paraId="57FD6E62" w14:textId="77777777" w:rsidR="0010494E" w:rsidRPr="000F57F7" w:rsidRDefault="0010494E" w:rsidP="0010494E">
      <w:pPr>
        <w:keepNext/>
        <w:jc w:val="both"/>
        <w:outlineLvl w:val="1"/>
        <w:rPr>
          <w:bCs/>
          <w:i/>
          <w:iCs/>
          <w:sz w:val="22"/>
          <w:szCs w:val="22"/>
          <w:lang w:eastAsia="en-GB"/>
        </w:rPr>
      </w:pPr>
      <w:r w:rsidRPr="000F57F7">
        <w:rPr>
          <w:bCs/>
          <w:i/>
          <w:iCs/>
          <w:sz w:val="22"/>
          <w:szCs w:val="22"/>
          <w:lang w:eastAsia="en-GB"/>
        </w:rPr>
        <w:t xml:space="preserve">Nefunkciniai reikalavimai </w:t>
      </w:r>
      <w:r w:rsidRPr="000F57F7">
        <w:rPr>
          <w:i/>
          <w:iCs/>
          <w:sz w:val="22"/>
          <w:szCs w:val="22"/>
          <w:lang w:eastAsia="en-GB"/>
        </w:rPr>
        <w:t xml:space="preserve">Internetinės dezinformacijos duomenų gavimo programinės įrangos (IDEZ) </w:t>
      </w:r>
      <w:r w:rsidRPr="000F57F7">
        <w:rPr>
          <w:i/>
          <w:iCs/>
          <w:sz w:val="22"/>
          <w:szCs w:val="22"/>
        </w:rPr>
        <w:t>sukūrimui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2"/>
        <w:gridCol w:w="9066"/>
      </w:tblGrid>
      <w:tr w:rsidR="0010494E" w:rsidRPr="000F57F7" w14:paraId="49961E74" w14:textId="77777777" w:rsidTr="009034E2">
        <w:trPr>
          <w:trHeight w:val="333"/>
        </w:trPr>
        <w:tc>
          <w:tcPr>
            <w:tcW w:w="292" w:type="pct"/>
            <w:shd w:val="clear" w:color="auto" w:fill="CCCCCC"/>
          </w:tcPr>
          <w:p w14:paraId="30809A44" w14:textId="77777777" w:rsidR="0010494E" w:rsidRPr="000F57F7" w:rsidRDefault="0010494E" w:rsidP="009034E2">
            <w:pPr>
              <w:jc w:val="both"/>
              <w:rPr>
                <w:sz w:val="22"/>
                <w:szCs w:val="22"/>
                <w:lang w:eastAsia="en-GB"/>
              </w:rPr>
            </w:pPr>
            <w:r w:rsidRPr="000F57F7">
              <w:rPr>
                <w:sz w:val="22"/>
                <w:szCs w:val="22"/>
                <w:lang w:eastAsia="en-GB"/>
              </w:rPr>
              <w:t>Nr.</w:t>
            </w:r>
          </w:p>
        </w:tc>
        <w:tc>
          <w:tcPr>
            <w:tcW w:w="4708" w:type="pct"/>
            <w:shd w:val="clear" w:color="auto" w:fill="CCCCCC"/>
          </w:tcPr>
          <w:p w14:paraId="50AAF56C" w14:textId="77777777" w:rsidR="0010494E" w:rsidRPr="000F57F7" w:rsidRDefault="0010494E" w:rsidP="009034E2">
            <w:pPr>
              <w:jc w:val="both"/>
              <w:rPr>
                <w:b/>
                <w:sz w:val="22"/>
                <w:szCs w:val="22"/>
                <w:lang w:eastAsia="en-GB"/>
              </w:rPr>
            </w:pPr>
            <w:r w:rsidRPr="000F57F7">
              <w:rPr>
                <w:b/>
                <w:sz w:val="22"/>
                <w:szCs w:val="22"/>
                <w:lang w:eastAsia="en-GB"/>
              </w:rPr>
              <w:t>Nefunkciniai reikalavimai</w:t>
            </w:r>
          </w:p>
        </w:tc>
      </w:tr>
      <w:tr w:rsidR="0010494E" w:rsidRPr="000F57F7" w14:paraId="30B87D20" w14:textId="77777777" w:rsidTr="009034E2">
        <w:trPr>
          <w:trHeight w:val="360"/>
        </w:trPr>
        <w:tc>
          <w:tcPr>
            <w:tcW w:w="292" w:type="pct"/>
          </w:tcPr>
          <w:p w14:paraId="1F1B2966" w14:textId="77777777" w:rsidR="0010494E" w:rsidRPr="000F57F7" w:rsidRDefault="0010494E" w:rsidP="0010494E">
            <w:pPr>
              <w:numPr>
                <w:ilvl w:val="0"/>
                <w:numId w:val="17"/>
              </w:numPr>
              <w:suppressAutoHyphens w:val="0"/>
              <w:spacing w:after="0" w:line="240" w:lineRule="auto"/>
              <w:jc w:val="both"/>
              <w:rPr>
                <w:sz w:val="22"/>
                <w:szCs w:val="22"/>
                <w:lang w:eastAsia="en-GB"/>
              </w:rPr>
            </w:pPr>
          </w:p>
        </w:tc>
        <w:tc>
          <w:tcPr>
            <w:tcW w:w="4708" w:type="pct"/>
          </w:tcPr>
          <w:p w14:paraId="700FFF0D" w14:textId="77777777" w:rsidR="0010494E" w:rsidRPr="000F57F7" w:rsidRDefault="0010494E" w:rsidP="009034E2">
            <w:pPr>
              <w:jc w:val="both"/>
              <w:rPr>
                <w:sz w:val="22"/>
                <w:szCs w:val="22"/>
                <w:lang w:eastAsia="en-GB"/>
              </w:rPr>
            </w:pPr>
            <w:r w:rsidRPr="000F57F7">
              <w:rPr>
                <w:sz w:val="22"/>
                <w:szCs w:val="22"/>
                <w:lang w:eastAsia="en-GB"/>
              </w:rPr>
              <w:t xml:space="preserve">Turi būti sukurta posistemės naudotojo instrukcija. </w:t>
            </w:r>
          </w:p>
        </w:tc>
      </w:tr>
      <w:tr w:rsidR="0010494E" w:rsidRPr="000F57F7" w14:paraId="69949E1C" w14:textId="77777777" w:rsidTr="009034E2">
        <w:trPr>
          <w:trHeight w:val="360"/>
        </w:trPr>
        <w:tc>
          <w:tcPr>
            <w:tcW w:w="292" w:type="pct"/>
          </w:tcPr>
          <w:p w14:paraId="30A50194" w14:textId="77777777" w:rsidR="0010494E" w:rsidRPr="000F57F7" w:rsidRDefault="0010494E" w:rsidP="0010494E">
            <w:pPr>
              <w:numPr>
                <w:ilvl w:val="0"/>
                <w:numId w:val="17"/>
              </w:numPr>
              <w:suppressAutoHyphens w:val="0"/>
              <w:spacing w:after="0" w:line="240" w:lineRule="auto"/>
              <w:jc w:val="both"/>
              <w:rPr>
                <w:sz w:val="22"/>
                <w:szCs w:val="22"/>
                <w:lang w:eastAsia="en-GB"/>
              </w:rPr>
            </w:pPr>
          </w:p>
        </w:tc>
        <w:tc>
          <w:tcPr>
            <w:tcW w:w="4708" w:type="pct"/>
          </w:tcPr>
          <w:p w14:paraId="453A5325" w14:textId="77777777" w:rsidR="0010494E" w:rsidRPr="000F57F7" w:rsidRDefault="0010494E" w:rsidP="009034E2">
            <w:pPr>
              <w:pStyle w:val="NoSpacing"/>
              <w:contextualSpacing/>
              <w:jc w:val="both"/>
              <w:rPr>
                <w:rFonts w:ascii="Times New Roman" w:hAnsi="Times New Roman" w:cs="Times New Roman"/>
                <w:lang w:eastAsia="en-GB"/>
              </w:rPr>
            </w:pPr>
            <w:r w:rsidRPr="000F57F7">
              <w:rPr>
                <w:rFonts w:ascii="Times New Roman" w:hAnsi="Times New Roman" w:cs="Times New Roman"/>
                <w:lang w:eastAsia="en-GB"/>
              </w:rPr>
              <w:t>Internetinės dezinformacijos duomenų gavimo programinės įrangos (IDEZ)</w:t>
            </w:r>
            <w:r w:rsidRPr="000F57F7">
              <w:rPr>
                <w:rFonts w:ascii="Times New Roman" w:hAnsi="Times New Roman" w:cs="Times New Roman"/>
              </w:rPr>
              <w:t xml:space="preserve"> </w:t>
            </w:r>
            <w:r w:rsidRPr="000F57F7">
              <w:rPr>
                <w:rFonts w:ascii="Times New Roman" w:hAnsi="Times New Roman" w:cs="Times New Roman"/>
                <w:lang w:eastAsia="en-GB"/>
              </w:rPr>
              <w:t xml:space="preserve">kūrimas: Internetinė dezinformacijos duomenų gavimo programinė įranga (IDEZ) </w:t>
            </w:r>
            <w:r w:rsidRPr="000F57F7">
              <w:rPr>
                <w:rFonts w:ascii="Times New Roman" w:hAnsi="Times New Roman" w:cs="Times New Roman"/>
              </w:rPr>
              <w:t xml:space="preserve">yra sukurta, išbandyta ir įvertinta (visi techninės specifikacijos reikalavimų punktai) realioje aplinkoje. </w:t>
            </w:r>
          </w:p>
        </w:tc>
      </w:tr>
      <w:tr w:rsidR="0010494E" w:rsidRPr="000F57F7" w14:paraId="22EEA723" w14:textId="77777777" w:rsidTr="009034E2">
        <w:trPr>
          <w:trHeight w:val="360"/>
        </w:trPr>
        <w:tc>
          <w:tcPr>
            <w:tcW w:w="292" w:type="pct"/>
          </w:tcPr>
          <w:p w14:paraId="0582990D" w14:textId="77777777" w:rsidR="0010494E" w:rsidRPr="000F57F7" w:rsidRDefault="0010494E" w:rsidP="0010494E">
            <w:pPr>
              <w:numPr>
                <w:ilvl w:val="0"/>
                <w:numId w:val="17"/>
              </w:numPr>
              <w:suppressAutoHyphens w:val="0"/>
              <w:spacing w:after="0" w:line="240" w:lineRule="auto"/>
              <w:jc w:val="both"/>
              <w:rPr>
                <w:sz w:val="22"/>
                <w:szCs w:val="22"/>
                <w:lang w:eastAsia="en-GB"/>
              </w:rPr>
            </w:pPr>
          </w:p>
        </w:tc>
        <w:tc>
          <w:tcPr>
            <w:tcW w:w="4708" w:type="pct"/>
          </w:tcPr>
          <w:p w14:paraId="7E364B61" w14:textId="77777777" w:rsidR="0010494E" w:rsidRDefault="0010494E" w:rsidP="009034E2">
            <w:pPr>
              <w:jc w:val="both"/>
              <w:rPr>
                <w:lang w:eastAsia="en-GB"/>
              </w:rPr>
            </w:pPr>
            <w:r w:rsidRPr="000F57F7">
              <w:rPr>
                <w:sz w:val="22"/>
                <w:szCs w:val="22"/>
                <w:lang w:eastAsia="en-GB"/>
              </w:rPr>
              <w:t>Perkančioji organizacija peržiūri, sutinka ir patvirtina sukurtą Internetinės dezinformacijos duomenų gavimo programinę įrangą</w:t>
            </w:r>
            <w:r>
              <w:rPr>
                <w:sz w:val="22"/>
                <w:szCs w:val="22"/>
                <w:lang w:eastAsia="en-GB"/>
              </w:rPr>
              <w:t xml:space="preserve"> </w:t>
            </w:r>
            <w:r w:rsidRPr="000F57F7">
              <w:rPr>
                <w:lang w:eastAsia="en-GB"/>
              </w:rPr>
              <w:t>(IDEZ)</w:t>
            </w:r>
            <w:r>
              <w:rPr>
                <w:lang w:eastAsia="en-GB"/>
              </w:rPr>
              <w:t xml:space="preserve">. </w:t>
            </w:r>
          </w:p>
          <w:p w14:paraId="03F6C945" w14:textId="77777777" w:rsidR="0010494E" w:rsidRDefault="0010494E" w:rsidP="009034E2">
            <w:pPr>
              <w:jc w:val="both"/>
              <w:rPr>
                <w:sz w:val="22"/>
                <w:szCs w:val="22"/>
                <w:lang w:eastAsia="en-GB"/>
              </w:rPr>
            </w:pPr>
            <w:r>
              <w:rPr>
                <w:lang w:eastAsia="en-GB"/>
              </w:rPr>
              <w:t>T</w:t>
            </w:r>
            <w:r w:rsidRPr="000F57F7">
              <w:rPr>
                <w:sz w:val="22"/>
                <w:szCs w:val="22"/>
                <w:lang w:eastAsia="en-GB"/>
              </w:rPr>
              <w:t xml:space="preserve">uri būti dokumentuota. </w:t>
            </w:r>
          </w:p>
          <w:p w14:paraId="2D940774" w14:textId="77777777" w:rsidR="0010494E" w:rsidRPr="000F57F7" w:rsidRDefault="0010494E" w:rsidP="009034E2">
            <w:pPr>
              <w:jc w:val="both"/>
              <w:rPr>
                <w:sz w:val="22"/>
                <w:szCs w:val="22"/>
                <w:lang w:eastAsia="en-GB"/>
              </w:rPr>
            </w:pPr>
            <w:r w:rsidRPr="000F57F7">
              <w:rPr>
                <w:sz w:val="22"/>
                <w:szCs w:val="22"/>
                <w:lang w:eastAsia="en-GB"/>
              </w:rPr>
              <w:t xml:space="preserve">Dokumentą turi sudaryti keturios dalys: bendroji informacija, posistemės kūrimo aprašymas, rezultatai ir tyrimo rezultatai. </w:t>
            </w:r>
          </w:p>
        </w:tc>
      </w:tr>
      <w:tr w:rsidR="0010494E" w:rsidRPr="00E608B4" w14:paraId="565F6C23" w14:textId="77777777" w:rsidTr="009034E2">
        <w:trPr>
          <w:trHeight w:val="360"/>
        </w:trPr>
        <w:tc>
          <w:tcPr>
            <w:tcW w:w="292" w:type="pct"/>
          </w:tcPr>
          <w:p w14:paraId="388EB3D2" w14:textId="77777777" w:rsidR="0010494E" w:rsidRPr="00E608B4" w:rsidRDefault="0010494E" w:rsidP="0010494E">
            <w:pPr>
              <w:numPr>
                <w:ilvl w:val="0"/>
                <w:numId w:val="17"/>
              </w:numPr>
              <w:suppressAutoHyphens w:val="0"/>
              <w:spacing w:after="0" w:line="240" w:lineRule="auto"/>
              <w:jc w:val="both"/>
              <w:rPr>
                <w:sz w:val="22"/>
                <w:szCs w:val="22"/>
                <w:lang w:eastAsia="en-GB"/>
              </w:rPr>
            </w:pPr>
          </w:p>
        </w:tc>
        <w:tc>
          <w:tcPr>
            <w:tcW w:w="4708" w:type="pct"/>
          </w:tcPr>
          <w:p w14:paraId="55954B6A" w14:textId="77777777" w:rsidR="0010494E" w:rsidRPr="00890FCC" w:rsidRDefault="0010494E" w:rsidP="009034E2">
            <w:pPr>
              <w:jc w:val="both"/>
              <w:rPr>
                <w:sz w:val="22"/>
                <w:szCs w:val="22"/>
                <w:lang w:eastAsia="en-GB"/>
              </w:rPr>
            </w:pPr>
            <w:r w:rsidRPr="00890FCC">
              <w:rPr>
                <w:sz w:val="22"/>
                <w:szCs w:val="22"/>
                <w:lang w:eastAsia="en-GB"/>
              </w:rPr>
              <w:t>Internetinės dezinformacijos duomenų gavimo programinės įrangos (IDEZ)</w:t>
            </w:r>
            <w:r w:rsidRPr="00890FCC">
              <w:rPr>
                <w:sz w:val="22"/>
                <w:szCs w:val="22"/>
              </w:rPr>
              <w:t xml:space="preserve"> </w:t>
            </w:r>
            <w:r w:rsidRPr="00890FCC">
              <w:rPr>
                <w:sz w:val="22"/>
                <w:szCs w:val="22"/>
                <w:lang w:eastAsia="en-GB"/>
              </w:rPr>
              <w:t xml:space="preserve">sukūrimo terminai: </w:t>
            </w:r>
          </w:p>
          <w:p w14:paraId="5B7B1053" w14:textId="77777777" w:rsidR="0010494E" w:rsidRPr="00890FCC" w:rsidRDefault="0010494E" w:rsidP="0010494E">
            <w:pPr>
              <w:pStyle w:val="ListParagraph"/>
              <w:numPr>
                <w:ilvl w:val="0"/>
                <w:numId w:val="19"/>
              </w:numPr>
              <w:suppressAutoHyphens w:val="0"/>
              <w:spacing w:line="240" w:lineRule="auto"/>
            </w:pPr>
            <w:r w:rsidRPr="00890FCC">
              <w:lastRenderedPageBreak/>
              <w:t xml:space="preserve">Programinė įranga yra sukurta, išbandyta ir įvertinta </w:t>
            </w:r>
            <w:r w:rsidRPr="00890FCC">
              <w:rPr>
                <w:lang w:eastAsia="en-GB"/>
              </w:rPr>
              <w:t xml:space="preserve">- turi būti atlikta ir patvirtinta užsakovo ne vėliau kaip iki </w:t>
            </w:r>
            <w:r w:rsidRPr="00890FCC">
              <w:t>2026 m. balandžio 15 d.</w:t>
            </w:r>
          </w:p>
          <w:p w14:paraId="1B2E32CC" w14:textId="77777777" w:rsidR="0010494E" w:rsidRPr="00890FCC" w:rsidRDefault="0010494E" w:rsidP="0010494E">
            <w:pPr>
              <w:pStyle w:val="ListParagraph"/>
              <w:numPr>
                <w:ilvl w:val="0"/>
                <w:numId w:val="19"/>
              </w:numPr>
              <w:suppressAutoHyphens w:val="0"/>
              <w:spacing w:line="240" w:lineRule="auto"/>
            </w:pPr>
            <w:r w:rsidRPr="00890FCC">
              <w:rPr>
                <w:lang w:eastAsia="en-GB"/>
              </w:rPr>
              <w:t xml:space="preserve">Programinė įranga turi būti pateikta pilotiniam bandymui 2 savaitės iki termino, funkcionalumo </w:t>
            </w:r>
            <w:r w:rsidRPr="00890FCC">
              <w:t xml:space="preserve">ir integracijos </w:t>
            </w:r>
            <w:r w:rsidRPr="00890FCC">
              <w:rPr>
                <w:lang w:eastAsia="en-GB"/>
              </w:rPr>
              <w:t>bandymams.</w:t>
            </w:r>
          </w:p>
        </w:tc>
      </w:tr>
      <w:tr w:rsidR="0010494E" w:rsidRPr="000F57F7" w14:paraId="7E233033" w14:textId="77777777" w:rsidTr="009034E2">
        <w:trPr>
          <w:trHeight w:val="370"/>
        </w:trPr>
        <w:tc>
          <w:tcPr>
            <w:tcW w:w="292" w:type="pct"/>
          </w:tcPr>
          <w:p w14:paraId="25C4651D" w14:textId="77777777" w:rsidR="0010494E" w:rsidRPr="000F57F7" w:rsidRDefault="0010494E" w:rsidP="0010494E">
            <w:pPr>
              <w:numPr>
                <w:ilvl w:val="0"/>
                <w:numId w:val="17"/>
              </w:numPr>
              <w:suppressAutoHyphens w:val="0"/>
              <w:spacing w:after="0" w:line="240" w:lineRule="auto"/>
              <w:jc w:val="both"/>
              <w:rPr>
                <w:sz w:val="22"/>
                <w:szCs w:val="22"/>
                <w:lang w:eastAsia="en-GB"/>
              </w:rPr>
            </w:pPr>
          </w:p>
        </w:tc>
        <w:tc>
          <w:tcPr>
            <w:tcW w:w="4708" w:type="pct"/>
          </w:tcPr>
          <w:p w14:paraId="7A67E0AC" w14:textId="77777777" w:rsidR="0010494E" w:rsidRPr="000F57F7" w:rsidRDefault="0010494E" w:rsidP="009034E2">
            <w:pPr>
              <w:jc w:val="both"/>
              <w:rPr>
                <w:sz w:val="22"/>
                <w:szCs w:val="22"/>
              </w:rPr>
            </w:pPr>
            <w:r w:rsidRPr="000F57F7">
              <w:rPr>
                <w:bCs/>
                <w:sz w:val="22"/>
                <w:szCs w:val="22"/>
              </w:rPr>
              <w:t>Programinė įranga turi pilnai atitikti visas techninėje specifikacijoje numatytas sąlygas.</w:t>
            </w:r>
          </w:p>
        </w:tc>
      </w:tr>
      <w:bookmarkEnd w:id="29"/>
    </w:tbl>
    <w:p w14:paraId="26FD0F56" w14:textId="77777777" w:rsidR="0010494E" w:rsidRPr="000F57F7" w:rsidRDefault="0010494E" w:rsidP="0010494E">
      <w:pPr>
        <w:jc w:val="both"/>
        <w:rPr>
          <w:sz w:val="22"/>
          <w:szCs w:val="22"/>
        </w:rPr>
      </w:pPr>
    </w:p>
    <w:p w14:paraId="4817FD7F" w14:textId="77777777" w:rsidR="0010494E" w:rsidRPr="00BC6CDF" w:rsidRDefault="0010494E" w:rsidP="0010494E">
      <w:pPr>
        <w:spacing w:after="0"/>
        <w:jc w:val="both"/>
        <w:rPr>
          <w:rFonts w:ascii="Times New Roman" w:hAnsi="Times New Roman" w:cs="Times New Roman"/>
          <w:b/>
          <w:bCs/>
          <w:sz w:val="22"/>
          <w:szCs w:val="22"/>
        </w:rPr>
      </w:pPr>
    </w:p>
    <w:sectPr w:rsidR="0010494E" w:rsidRPr="00BC6CDF">
      <w:pgSz w:w="11906" w:h="16838"/>
      <w:pgMar w:top="851"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Mono">
    <w:altName w:val="Courier New"/>
    <w:charset w:val="01"/>
    <w:family w:val="modern"/>
    <w:pitch w:val="fixed"/>
  </w:font>
  <w:font w:name="Arial Unicode MS">
    <w:panose1 w:val="020B0604020202020204"/>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E48"/>
    <w:multiLevelType w:val="multilevel"/>
    <w:tmpl w:val="B4F81AC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AB57E57"/>
    <w:multiLevelType w:val="hybridMultilevel"/>
    <w:tmpl w:val="D19A9DAC"/>
    <w:lvl w:ilvl="0" w:tplc="A21A27A0">
      <w:start w:val="1"/>
      <w:numFmt w:val="decimal"/>
      <w:lvlText w:val="%1."/>
      <w:lvlJc w:val="left"/>
      <w:pPr>
        <w:tabs>
          <w:tab w:val="num" w:pos="360"/>
        </w:tabs>
        <w:ind w:left="360" w:hanging="360"/>
      </w:pPr>
      <w:rPr>
        <w:rFonts w:cs="Times New Roman" w:hint="default"/>
        <w:b w:val="0"/>
        <w:color w:val="auto"/>
        <w:sz w:val="24"/>
        <w:szCs w:val="24"/>
      </w:rPr>
    </w:lvl>
    <w:lvl w:ilvl="1" w:tplc="AE6842B8">
      <w:start w:val="1"/>
      <w:numFmt w:val="bullet"/>
      <w:lvlText w:val=""/>
      <w:lvlJc w:val="left"/>
      <w:pPr>
        <w:tabs>
          <w:tab w:val="num" w:pos="1260"/>
        </w:tabs>
        <w:ind w:left="1260" w:hanging="360"/>
      </w:pPr>
      <w:rPr>
        <w:rFonts w:ascii="Symbol" w:hAnsi="Symbol" w:hint="default"/>
        <w:color w:val="auto"/>
      </w:rPr>
    </w:lvl>
    <w:lvl w:ilvl="2" w:tplc="A30A4524">
      <w:start w:val="1"/>
      <w:numFmt w:val="bullet"/>
      <w:lvlText w:val=""/>
      <w:lvlJc w:val="left"/>
      <w:pPr>
        <w:tabs>
          <w:tab w:val="num" w:pos="1260"/>
        </w:tabs>
        <w:ind w:left="1260" w:hanging="360"/>
      </w:pPr>
      <w:rPr>
        <w:rFonts w:ascii="Symbol" w:hAnsi="Symbol" w:hint="default"/>
        <w:b w:val="0"/>
        <w:color w:val="auto"/>
        <w:sz w:val="24"/>
      </w:rPr>
    </w:lvl>
    <w:lvl w:ilvl="3" w:tplc="0427000F">
      <w:start w:val="1"/>
      <w:numFmt w:val="decimal"/>
      <w:lvlText w:val="%4."/>
      <w:lvlJc w:val="left"/>
      <w:pPr>
        <w:tabs>
          <w:tab w:val="num" w:pos="2700"/>
        </w:tabs>
        <w:ind w:left="2700" w:hanging="360"/>
      </w:pPr>
      <w:rPr>
        <w:rFonts w:cs="Times New Roman"/>
      </w:rPr>
    </w:lvl>
    <w:lvl w:ilvl="4" w:tplc="04270019">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19FA2F1C"/>
    <w:multiLevelType w:val="hybridMultilevel"/>
    <w:tmpl w:val="06C4F0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E446CB"/>
    <w:multiLevelType w:val="multilevel"/>
    <w:tmpl w:val="1A243F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38C6DFA"/>
    <w:multiLevelType w:val="multilevel"/>
    <w:tmpl w:val="CA803E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AAE06B1"/>
    <w:multiLevelType w:val="multilevel"/>
    <w:tmpl w:val="D69A502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 w15:restartNumberingAfterBreak="0">
    <w:nsid w:val="2F5D4D34"/>
    <w:multiLevelType w:val="hybridMultilevel"/>
    <w:tmpl w:val="54325372"/>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6864D5"/>
    <w:multiLevelType w:val="multilevel"/>
    <w:tmpl w:val="16144F3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4C301357"/>
    <w:multiLevelType w:val="hybridMultilevel"/>
    <w:tmpl w:val="47A2A1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B57EA1"/>
    <w:multiLevelType w:val="multilevel"/>
    <w:tmpl w:val="6B201BD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58810E70"/>
    <w:multiLevelType w:val="multilevel"/>
    <w:tmpl w:val="466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37C97"/>
    <w:multiLevelType w:val="multilevel"/>
    <w:tmpl w:val="1E3C286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D1828AD"/>
    <w:multiLevelType w:val="multilevel"/>
    <w:tmpl w:val="81C4A9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DE56971"/>
    <w:multiLevelType w:val="multilevel"/>
    <w:tmpl w:val="AFFC036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C0F3E60"/>
    <w:multiLevelType w:val="hybridMultilevel"/>
    <w:tmpl w:val="2FD43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4655E2"/>
    <w:multiLevelType w:val="hybridMultilevel"/>
    <w:tmpl w:val="F9B06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BB4FF8"/>
    <w:multiLevelType w:val="multilevel"/>
    <w:tmpl w:val="527A6434"/>
    <w:lvl w:ilvl="0">
      <w:start w:val="3"/>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 w15:restartNumberingAfterBreak="0">
    <w:nsid w:val="7E84663A"/>
    <w:multiLevelType w:val="multilevel"/>
    <w:tmpl w:val="2F6CB70C"/>
    <w:lvl w:ilvl="0">
      <w:start w:val="1"/>
      <w:numFmt w:val="decimal"/>
      <w:lvlText w:val="%1."/>
      <w:lvlJc w:val="left"/>
      <w:pPr>
        <w:tabs>
          <w:tab w:val="num" w:pos="0"/>
        </w:tabs>
        <w:ind w:left="4188" w:hanging="360"/>
      </w:pPr>
      <w:rPr>
        <w:b/>
      </w:rPr>
    </w:lvl>
    <w:lvl w:ilvl="1">
      <w:start w:val="1"/>
      <w:numFmt w:val="decimal"/>
      <w:lvlText w:val="%1.%2."/>
      <w:lvlJc w:val="left"/>
      <w:pPr>
        <w:tabs>
          <w:tab w:val="num" w:pos="0"/>
        </w:tabs>
        <w:ind w:left="1615" w:hanging="480"/>
      </w:pPr>
      <w:rPr>
        <w:rFonts w:cs="Times New Roman"/>
        <w:b w:val="0"/>
      </w:rPr>
    </w:lvl>
    <w:lvl w:ilvl="2">
      <w:start w:val="1"/>
      <w:numFmt w:val="decimal"/>
      <w:lvlText w:val="%1.%2.%3."/>
      <w:lvlJc w:val="left"/>
      <w:pPr>
        <w:tabs>
          <w:tab w:val="num" w:pos="0"/>
        </w:tabs>
        <w:ind w:left="4265" w:hanging="720"/>
      </w:pPr>
      <w:rPr>
        <w:b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num w:numId="1">
    <w:abstractNumId w:val="17"/>
  </w:num>
  <w:num w:numId="2">
    <w:abstractNumId w:val="16"/>
  </w:num>
  <w:num w:numId="3">
    <w:abstractNumId w:val="9"/>
  </w:num>
  <w:num w:numId="4">
    <w:abstractNumId w:val="5"/>
  </w:num>
  <w:num w:numId="5">
    <w:abstractNumId w:val="4"/>
  </w:num>
  <w:num w:numId="6">
    <w:abstractNumId w:val="3"/>
  </w:num>
  <w:num w:numId="7">
    <w:abstractNumId w:val="17"/>
    <w:lvlOverride w:ilvl="0">
      <w:startOverride w:val="1"/>
    </w:lvlOverride>
  </w:num>
  <w:num w:numId="8">
    <w:abstractNumId w:val="11"/>
  </w:num>
  <w:num w:numId="9">
    <w:abstractNumId w:val="13"/>
  </w:num>
  <w:num w:numId="10">
    <w:abstractNumId w:val="0"/>
  </w:num>
  <w:num w:numId="11">
    <w:abstractNumId w:val="7"/>
  </w:num>
  <w:num w:numId="12">
    <w:abstractNumId w:val="8"/>
  </w:num>
  <w:num w:numId="13">
    <w:abstractNumId w:val="6"/>
  </w:num>
  <w:num w:numId="14">
    <w:abstractNumId w:val="10"/>
  </w:num>
  <w:num w:numId="15">
    <w:abstractNumId w:val="2"/>
  </w:num>
  <w:num w:numId="16">
    <w:abstractNumId w:val="12"/>
  </w:num>
  <w:num w:numId="17">
    <w:abstractNumId w:val="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40"/>
    <w:rsid w:val="00037BC9"/>
    <w:rsid w:val="0010494E"/>
    <w:rsid w:val="0043384C"/>
    <w:rsid w:val="004928FA"/>
    <w:rsid w:val="00552C75"/>
    <w:rsid w:val="00650753"/>
    <w:rsid w:val="00696F40"/>
    <w:rsid w:val="008674F4"/>
    <w:rsid w:val="008C62DA"/>
    <w:rsid w:val="0094762B"/>
    <w:rsid w:val="00B30BC6"/>
    <w:rsid w:val="00B3492E"/>
    <w:rsid w:val="00B408A4"/>
    <w:rsid w:val="00BC6CDF"/>
    <w:rsid w:val="00C227B7"/>
    <w:rsid w:val="00D17253"/>
    <w:rsid w:val="00DA75E5"/>
    <w:rsid w:val="00E01127"/>
    <w:rsid w:val="00E944AC"/>
    <w:rsid w:val="00F2723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794B"/>
  <w15:docId w15:val="{4E330EA5-C855-47BE-AA87-708ABB17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625"/>
    <w:pPr>
      <w:spacing w:after="160" w:line="276" w:lineRule="auto"/>
    </w:pPr>
    <w:rPr>
      <w:rFonts w:ascii="Calibri" w:eastAsiaTheme="minorEastAsia" w:hAnsi="Calibri"/>
      <w:sz w:val="21"/>
      <w:szCs w:val="21"/>
      <w:lang w:eastAsia="lt-LT"/>
    </w:rPr>
  </w:style>
  <w:style w:type="paragraph" w:styleId="Heading1">
    <w:name w:val="heading 1"/>
    <w:basedOn w:val="Normal"/>
    <w:next w:val="Normal"/>
    <w:link w:val="Heading1Char"/>
    <w:uiPriority w:val="9"/>
    <w:qFormat/>
    <w:rsid w:val="00A20625"/>
    <w:pPr>
      <w:keepNext/>
      <w:keepLines/>
      <w:pBdr>
        <w:bottom w:val="single" w:sz="4" w:space="2" w:color="ED7D31"/>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20625"/>
    <w:rPr>
      <w:rFonts w:asciiTheme="majorHAnsi" w:eastAsiaTheme="majorEastAsia" w:hAnsiTheme="majorHAnsi" w:cstheme="majorBidi"/>
      <w:color w:val="262626" w:themeColor="text1" w:themeTint="D9"/>
      <w:sz w:val="40"/>
      <w:szCs w:val="40"/>
      <w:lang w:eastAsia="lt-LT"/>
    </w:rPr>
  </w:style>
  <w:style w:type="character" w:styleId="Hyperlink">
    <w:name w:val="Hyperlink"/>
    <w:basedOn w:val="DefaultParagraphFont"/>
    <w:uiPriority w:val="99"/>
    <w:unhideWhenUsed/>
    <w:rsid w:val="00A20625"/>
    <w:rPr>
      <w:strike w:val="0"/>
      <w:dstrike w:val="0"/>
      <w:color w:val="auto"/>
      <w:u w:val="none"/>
      <w:effect w:val="none"/>
    </w:rPr>
  </w:style>
  <w:style w:type="character" w:customStyle="1" w:styleId="CommentTextChar">
    <w:name w:val="Comment Text Char"/>
    <w:basedOn w:val="DefaultParagraphFont"/>
    <w:link w:val="CommentText"/>
    <w:uiPriority w:val="99"/>
    <w:qFormat/>
    <w:rsid w:val="00A20625"/>
    <w:rPr>
      <w:rFonts w:eastAsiaTheme="minorEastAsia"/>
      <w:sz w:val="20"/>
      <w:szCs w:val="20"/>
      <w:lang w:eastAsia="lt-LT"/>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basedOn w:val="DefaultParagraphFont"/>
    <w:link w:val="ListParagraph"/>
    <w:uiPriority w:val="34"/>
    <w:qFormat/>
    <w:locked/>
    <w:rsid w:val="00A20625"/>
  </w:style>
  <w:style w:type="character" w:styleId="CommentReference">
    <w:name w:val="annotation reference"/>
    <w:basedOn w:val="DefaultParagraphFont"/>
    <w:uiPriority w:val="99"/>
    <w:unhideWhenUsed/>
    <w:qFormat/>
    <w:rsid w:val="00A20625"/>
    <w:rPr>
      <w:sz w:val="16"/>
      <w:szCs w:val="16"/>
    </w:rPr>
  </w:style>
  <w:style w:type="character" w:customStyle="1" w:styleId="BodyTextChar">
    <w:name w:val="Body Text Char"/>
    <w:basedOn w:val="DefaultParagraphFont"/>
    <w:link w:val="BodyText"/>
    <w:qFormat/>
    <w:rsid w:val="00A20625"/>
    <w:rPr>
      <w:rFonts w:eastAsiaTheme="minorEastAsia"/>
      <w:sz w:val="21"/>
      <w:szCs w:val="20"/>
      <w:lang w:eastAsia="lt-LT"/>
    </w:rPr>
  </w:style>
  <w:style w:type="character" w:customStyle="1" w:styleId="BodyTextIndentChar">
    <w:name w:val="Body Text Indent Char"/>
    <w:basedOn w:val="DefaultParagraphFont"/>
    <w:link w:val="BodyTextIndent"/>
    <w:uiPriority w:val="99"/>
    <w:qFormat/>
    <w:rsid w:val="00A20625"/>
    <w:rPr>
      <w:rFonts w:eastAsiaTheme="minorEastAsia"/>
      <w:sz w:val="21"/>
      <w:szCs w:val="21"/>
      <w:lang w:eastAsia="lt-LT"/>
    </w:rPr>
  </w:style>
  <w:style w:type="character" w:customStyle="1" w:styleId="CommentSubjectChar">
    <w:name w:val="Comment Subject Char"/>
    <w:basedOn w:val="CommentTextChar"/>
    <w:link w:val="CommentSubject"/>
    <w:uiPriority w:val="99"/>
    <w:semiHidden/>
    <w:qFormat/>
    <w:rsid w:val="00BB4082"/>
    <w:rPr>
      <w:rFonts w:eastAsiaTheme="minorEastAsia"/>
      <w:b/>
      <w:bCs/>
      <w:sz w:val="20"/>
      <w:szCs w:val="20"/>
      <w:lang w:eastAsia="lt-LT"/>
    </w:rPr>
  </w:style>
  <w:style w:type="character" w:styleId="UnresolvedMention">
    <w:name w:val="Unresolved Mention"/>
    <w:basedOn w:val="DefaultParagraphFont"/>
    <w:uiPriority w:val="99"/>
    <w:semiHidden/>
    <w:unhideWhenUsed/>
    <w:qFormat/>
    <w:rsid w:val="003107E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A20625"/>
    <w:pPr>
      <w:spacing w:after="0" w:line="300" w:lineRule="auto"/>
      <w:ind w:firstLine="567"/>
      <w:jc w:val="both"/>
    </w:pPr>
    <w:rPr>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CommentText">
    <w:name w:val="annotation text"/>
    <w:basedOn w:val="Normal"/>
    <w:link w:val="CommentTextChar"/>
    <w:uiPriority w:val="99"/>
    <w:unhideWhenUsed/>
    <w:qFormat/>
    <w:rsid w:val="00A20625"/>
    <w:pPr>
      <w:spacing w:after="0" w:line="300" w:lineRule="auto"/>
      <w:ind w:firstLine="697"/>
      <w:jc w:val="both"/>
    </w:pPr>
    <w:rPr>
      <w:sz w:val="20"/>
      <w:szCs w:val="20"/>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A20625"/>
    <w:pPr>
      <w:spacing w:after="0" w:line="300" w:lineRule="auto"/>
      <w:ind w:left="720" w:firstLine="697"/>
      <w:contextualSpacing/>
      <w:jc w:val="both"/>
    </w:pPr>
    <w:rPr>
      <w:rFonts w:eastAsiaTheme="minorHAnsi"/>
      <w:sz w:val="22"/>
      <w:szCs w:val="22"/>
      <w:lang w:eastAsia="en-US"/>
    </w:rPr>
  </w:style>
  <w:style w:type="paragraph" w:styleId="BodyTextIndent">
    <w:name w:val="Body Text Indent"/>
    <w:basedOn w:val="Normal"/>
    <w:link w:val="BodyTextIndentChar"/>
    <w:uiPriority w:val="99"/>
    <w:unhideWhenUsed/>
    <w:rsid w:val="00A20625"/>
    <w:pPr>
      <w:spacing w:after="120"/>
      <w:ind w:left="283"/>
    </w:pPr>
  </w:style>
  <w:style w:type="paragraph" w:styleId="CommentSubject">
    <w:name w:val="annotation subject"/>
    <w:basedOn w:val="CommentText"/>
    <w:next w:val="CommentText"/>
    <w:link w:val="CommentSubjectChar"/>
    <w:uiPriority w:val="99"/>
    <w:semiHidden/>
    <w:unhideWhenUsed/>
    <w:qFormat/>
    <w:rsid w:val="00BB4082"/>
    <w:pPr>
      <w:spacing w:after="160" w:line="240" w:lineRule="auto"/>
      <w:ind w:firstLine="0"/>
      <w:jc w:val="left"/>
    </w:pPr>
    <w:rPr>
      <w:b/>
      <w:bCs/>
    </w:rPr>
  </w:style>
  <w:style w:type="character" w:styleId="HTMLCode">
    <w:name w:val="HTML Code"/>
    <w:basedOn w:val="DefaultParagraphFont"/>
    <w:uiPriority w:val="99"/>
    <w:semiHidden/>
    <w:unhideWhenUsed/>
    <w:qFormat/>
    <w:rsid w:val="00B408A4"/>
    <w:rPr>
      <w:rFonts w:ascii="Courier New" w:eastAsia="Times New Roman" w:hAnsi="Courier New" w:cs="Courier New"/>
      <w:sz w:val="20"/>
      <w:szCs w:val="20"/>
    </w:rPr>
  </w:style>
  <w:style w:type="character" w:customStyle="1" w:styleId="StrongEmphasis">
    <w:name w:val="Strong Emphasis"/>
    <w:qFormat/>
    <w:rsid w:val="00B408A4"/>
    <w:rPr>
      <w:b/>
      <w:bCs/>
    </w:rPr>
  </w:style>
  <w:style w:type="character" w:customStyle="1" w:styleId="SourceText">
    <w:name w:val="Source Text"/>
    <w:qFormat/>
    <w:rsid w:val="00B408A4"/>
    <w:rPr>
      <w:rFonts w:ascii="Liberation Mono" w:eastAsia="Liberation Mono" w:hAnsi="Liberation Mono" w:cs="Liberation Mono"/>
    </w:rPr>
  </w:style>
  <w:style w:type="paragraph" w:styleId="NoSpacing">
    <w:name w:val="No Spacing"/>
    <w:uiPriority w:val="1"/>
    <w:qFormat/>
    <w:rsid w:val="00B408A4"/>
    <w:rPr>
      <w:sz w:val="22"/>
    </w:rPr>
  </w:style>
  <w:style w:type="table" w:styleId="TableGrid">
    <w:name w:val="Table Grid"/>
    <w:basedOn w:val="TableNormal"/>
    <w:uiPriority w:val="39"/>
    <w:rsid w:val="00B408A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rturas.kaklauskas@vilniustech.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lniustech@vilniustech.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D5A2D273573E4C8396870B86FFB0AC" ma:contentTypeVersion="44" ma:contentTypeDescription="Kurkite naują dokumentą." ma:contentTypeScope="" ma:versionID="241add3c283365526f5e4be9eed8cde3">
  <xsd:schema xmlns:xsd="http://www.w3.org/2001/XMLSchema" xmlns:xs="http://www.w3.org/2001/XMLSchema" xmlns:p="http://schemas.microsoft.com/office/2006/metadata/properties" xmlns:ns1="http://schemas.microsoft.com/sharepoint/v3" xmlns:ns2="95c1fac6-f7cc-4546-a2b4-aaaed8a0b897" xmlns:ns3="7be32cc0-d89a-49b8-b5cc-90d52e242d25" xmlns:ns4="http://schemas.microsoft.com/sharepoint/v3/fields" targetNamespace="http://schemas.microsoft.com/office/2006/metadata/properties" ma:root="true" ma:fieldsID="fdb9f3e23b73190bf6a35bd50e1d257b" ns1:_="" ns2:_="" ns3:_="" ns4:_="">
    <xsd:import namespace="http://schemas.microsoft.com/sharepoint/v3"/>
    <xsd:import namespace="95c1fac6-f7cc-4546-a2b4-aaaed8a0b897"/>
    <xsd:import namespace="7be32cc0-d89a-49b8-b5cc-90d52e242d25"/>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t_x0020_i_x0161_siusta_x003f_" minOccurs="0"/>
                <xsd:element ref="ns2:Kam_x0020_i_x0161_siusta_x0020__x0028_e_x002d_mail_x0029_" minOccurs="0"/>
                <xsd:element ref="ns2:MediaServiceAutoTags" minOccurs="0"/>
                <xsd:element ref="ns2:MediaServiceOCR" minOccurs="0"/>
                <xsd:element ref="ns2:MediaServiceAutoKeyPoints" minOccurs="0"/>
                <xsd:element ref="ns2:MediaServiceKeyPoints" minOccurs="0"/>
                <xsd:element ref="ns2:Tipa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2:ALC_x002f_YLCpabaiga" minOccurs="0"/>
                <xsd:element ref="ns1:Company" minOccurs="0"/>
                <xsd:element ref="ns1:StartDate" minOccurs="0"/>
                <xsd:element ref="ns4:_EndDate" minOccurs="0"/>
                <xsd:element ref="ns1:ManagedPropertyMapping" minOccurs="0"/>
                <xsd:element ref="ns1:CompatibleManagedProperties" minOccurs="0"/>
                <xsd:element ref="ns1:CompatibleSearchDataTypes" minOccurs="0"/>
                <xsd:element ref="ns2:SOLIDWORKSEDUS_x002f_N" minOccurs="0"/>
                <xsd:element ref="ns2:SEKS_x002f_N" minOccurs="0"/>
                <xsd:element ref="ns2:SDKS_x002f_N" minOccurs="0"/>
                <xsd:element ref="ns2:EDUQTY" minOccurs="0"/>
                <xsd:element ref="ns2:SDKCAMS_x002f_N" minOccurs="0"/>
                <xsd:element ref="ns2:EDUELECS_x002f_N" minOccurs="0"/>
                <xsd:element ref="ns2:EDUELECQ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30" nillable="true" ma:displayName="Įmonė" ma:internalName="Company">
      <xsd:simpleType>
        <xsd:restriction base="dms:Text"/>
      </xsd:simpleType>
    </xsd:element>
    <xsd:element name="StartDate" ma:index="33" nillable="true" ma:displayName="Pradžios data" ma:default="[today]" ma:format="DateOnly" ma:internalName="StartDate">
      <xsd:simpleType>
        <xsd:restriction base="dms:DateTime"/>
      </xsd:simpleType>
    </xsd:element>
    <xsd:element name="ManagedPropertyMapping" ma:index="35" nillable="true" ma:displayName="Valdomų ypatybių susiejimai" ma:description="Įveskite lizdus ir su jais susietas valdomas ypatybes. Šis laukas bus naudojamas nustatant, kurios valdomos ypatybės gaunamos iš „SharePoint“ paieškos, kai naudojate šį rodymo šabloną. Naudokite formatą „lizdo pavadinimas“:„ypatybės pavadinimas“, atskirdami kableliais." ma:internalName="ManagedPropertyMapping">
      <xsd:simpleType>
        <xsd:restriction base="dms:Note"/>
      </xsd:simpleType>
    </xsd:element>
    <xsd:element name="CompatibleManagedProperties" ma:index="36" nillable="true" ma:displayName="Suderinamos valdomos ypatybės" ma:description="Įveskite valdomų ypatybių, su kuriomis norėtumėte naudoti šį filtro rodymo šabloną, pavadinimus. Valdomos ypatybės, kurių pavadinimai prasideda jūsų įvestomis reikšmėmis, galės naudoti šį rodymo šabloną. " ma:internalName="CompatibleManagedProperties">
      <xsd:simpleType>
        <xsd:restriction base="dms:Note">
          <xsd:maxLength value="255"/>
        </xsd:restriction>
      </xsd:simpleType>
    </xsd:element>
    <xsd:element name="CompatibleSearchDataTypes" ma:index="37" nillable="true" ma:displayName="Suderinami ieškos duomenų tipai" ma:description="Pasirinkite ieškos valdomos ypatybės duomenų tipus, su kuriais bus naudojamas šis filtro rodymo šablonas. Jei neįvesite jokių reikšmių, rodymo šablonas bus pasiekiamas visiems duomenų tipams. " ma:internalName="CompatibleSearchDataTypes">
      <xsd:complexType>
        <xsd:complexContent>
          <xsd:extension base="dms:MultiChoice">
            <xsd:sequence>
              <xsd:element name="Value" maxOccurs="unbounded" minOccurs="0" nillable="true">
                <xsd:simpleType>
                  <xsd:restriction base="dms:Choice">
                    <xsd:enumeration value="Text"/>
                    <xsd:enumeration value="Integer"/>
                    <xsd:enumeration value="Decimal"/>
                    <xsd:enumeration value="DateTime"/>
                    <xsd:enumeration value="YesN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c1fac6-f7cc-4546-a2b4-aaaed8a0b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t_x0020_i_x0161_siusta_x003f_" ma:index="12" nillable="true" ma:displayName="Ar išsiųsta?" ma:default="0" ma:internalName="At_x0020_i_x0161_siusta_x003f_">
      <xsd:simpleType>
        <xsd:restriction base="dms:Boolean"/>
      </xsd:simpleType>
    </xsd:element>
    <xsd:element name="Kam_x0020_i_x0161_siusta_x0020__x0028_e_x002d_mail_x0029_" ma:index="13" nillable="true" ma:displayName="Kam išsiųsta (e-mail)" ma:internalName="Kam_x0020_i_x0161_siusta_x0020__x0028_e_x002d_mail_x0029_">
      <xsd:simpleType>
        <xsd:restriction base="dms:Text">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ipas" ma:index="18" nillable="true" ma:displayName="Tipas" ma:description="Dokumento tipas" ma:format="Dropdown" ma:internalName="Tipas">
      <xsd:simpleType>
        <xsd:restriction base="dms:Choice">
          <xsd:enumeration value="Pirkimo pasiūlymas"/>
          <xsd:enumeration value="Mokymų pasiūlymas"/>
          <xsd:enumeration value="Išankstinė sąskaita"/>
          <xsd:enumeration value="Sąskaita faktūra"/>
          <xsd:enumeration value="Bendradarbiavimo sutartis"/>
          <xsd:enumeration value="Panaudos sutartis"/>
          <xsd:enumeration value="Paslaugos sutartis"/>
          <xsd:enumeration value="Mokymų sutartis"/>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6b1545d0-de6b-468b-b420-a119c02eac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element name="ALC_x002f_YLCpabaiga" ma:index="29" nillable="true" ma:displayName="ALC / YLC pabaiga" ma:description="Techninio palaikymo arba nuomos pabaigos  " ma:format="DateOnly" ma:internalName="ALC_x002f_YLCpabaiga">
      <xsd:simpleType>
        <xsd:restriction base="dms:DateTime"/>
      </xsd:simpleType>
    </xsd:element>
    <xsd:element name="SOLIDWORKSEDUS_x002f_N" ma:index="38" nillable="true" ma:displayName="EDU S/N" ma:format="Dropdown" ma:internalName="SOLIDWORKSEDUS_x002f_N">
      <xsd:simpleType>
        <xsd:restriction base="dms:Text">
          <xsd:maxLength value="24"/>
        </xsd:restriction>
      </xsd:simpleType>
    </xsd:element>
    <xsd:element name="SEKS_x002f_N" ma:index="39" nillable="true" ma:displayName="SEK S/N" ma:format="Dropdown" ma:internalName="SEKS_x002f_N">
      <xsd:simpleType>
        <xsd:restriction base="dms:Text">
          <xsd:maxLength value="24"/>
        </xsd:restriction>
      </xsd:simpleType>
    </xsd:element>
    <xsd:element name="SDKS_x002f_N" ma:index="40" nillable="true" ma:displayName="SDK S/N" ma:format="Dropdown" ma:internalName="SDKS_x002f_N">
      <xsd:simpleType>
        <xsd:restriction base="dms:Text">
          <xsd:maxLength value="24"/>
        </xsd:restriction>
      </xsd:simpleType>
    </xsd:element>
    <xsd:element name="EDUQTY" ma:index="41" nillable="true" ma:displayName="EDU QTY" ma:format="Dropdown" ma:internalName="EDUQTY" ma:percentage="FALSE">
      <xsd:simpleType>
        <xsd:restriction base="dms:Number">
          <xsd:maxInclusive value="10000"/>
          <xsd:minInclusive value="0"/>
        </xsd:restriction>
      </xsd:simpleType>
    </xsd:element>
    <xsd:element name="SDKCAMS_x002f_N" ma:index="42" nillable="true" ma:displayName="SDK CAM S/N" ma:format="Dropdown" ma:internalName="SDKCAMS_x002f_N">
      <xsd:simpleType>
        <xsd:restriction base="dms:Text">
          <xsd:maxLength value="24"/>
        </xsd:restriction>
      </xsd:simpleType>
    </xsd:element>
    <xsd:element name="EDUELECS_x002f_N" ma:index="43" nillable="true" ma:displayName="EDU ELEC S/N" ma:format="Dropdown" ma:internalName="EDUELECS_x002f_N">
      <xsd:simpleType>
        <xsd:restriction base="dms:Text">
          <xsd:maxLength value="24"/>
        </xsd:restriction>
      </xsd:simpleType>
    </xsd:element>
    <xsd:element name="EDUELECQTY" ma:index="44" nillable="true" ma:displayName="EDU ELEC QTY" ma:format="Dropdown" ma:internalName="EDUELECQTY" ma:percentage="FALSE">
      <xsd:simpleType>
        <xsd:restriction base="dms:Number">
          <xsd:maxInclusive value="100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7be32cc0-d89a-49b8-b5cc-90d52e242d25"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299d7a8-e19c-4885-9919-0fe1f12cbcb3}" ma:internalName="TaxCatchAll" ma:showField="CatchAllData" ma:web="7be32cc0-d89a-49b8-b5cc-90d52e242d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34" nillable="true" ma:displayName="Pabaigos data" ma:default="[today]" ma:format="DateTime" ma:internalName="_En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ma:index="32" ma:displayName="Komentarai"/>
        <xsd:element name="keywords" minOccurs="0" maxOccurs="1" type="xsd:string"/>
        <xsd:element ref="dc:language" minOccurs="0" maxOccurs="1"/>
        <xsd:element name="category" minOccurs="0" maxOccurs="1" type="xsd:string" ma:index="31" ma:displayName="Kategorija"/>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any xmlns="http://schemas.microsoft.com/sharepoint/v3" xsi:nil="true"/>
    <EDUELECQTY xmlns="95c1fac6-f7cc-4546-a2b4-aaaed8a0b897" xsi:nil="true"/>
    <Kam_x0020_i_x0161_siusta_x0020__x0028_e_x002d_mail_x0029_ xmlns="95c1fac6-f7cc-4546-a2b4-aaaed8a0b897" xsi:nil="true"/>
    <TaxCatchAll xmlns="7be32cc0-d89a-49b8-b5cc-90d52e242d25" xsi:nil="true"/>
    <ManagedPropertyMapping xmlns="http://schemas.microsoft.com/sharepoint/v3" xsi:nil="true"/>
    <_EndDate xmlns="http://schemas.microsoft.com/sharepoint/v3/fields">2025-02-18T09:01:13+00:00</_EndDate>
    <At_x0020_i_x0161_siusta_x003f_ xmlns="95c1fac6-f7cc-4546-a2b4-aaaed8a0b897">false</At_x0020_i_x0161_siusta_x003f_>
    <EDUQTY xmlns="95c1fac6-f7cc-4546-a2b4-aaaed8a0b897" xsi:nil="true"/>
    <SDKCAMS_x002f_N xmlns="95c1fac6-f7cc-4546-a2b4-aaaed8a0b897" xsi:nil="true"/>
    <ALC_x002f_YLCpabaiga xmlns="95c1fac6-f7cc-4546-a2b4-aaaed8a0b897" xsi:nil="true"/>
    <CompatibleManagedProperties xmlns="http://schemas.microsoft.com/sharepoint/v3" xsi:nil="true"/>
    <SOLIDWORKSEDUS_x002f_N xmlns="95c1fac6-f7cc-4546-a2b4-aaaed8a0b897" xsi:nil="true"/>
    <EDUELECS_x002f_N xmlns="95c1fac6-f7cc-4546-a2b4-aaaed8a0b897" xsi:nil="true"/>
    <Tipas xmlns="95c1fac6-f7cc-4546-a2b4-aaaed8a0b897" xsi:nil="true"/>
    <lcf76f155ced4ddcb4097134ff3c332f xmlns="95c1fac6-f7cc-4546-a2b4-aaaed8a0b897">
      <Terms xmlns="http://schemas.microsoft.com/office/infopath/2007/PartnerControls"/>
    </lcf76f155ced4ddcb4097134ff3c332f>
    <StartDate xmlns="http://schemas.microsoft.com/sharepoint/v3">2025-02-18T09:01:13+00:00</StartDate>
    <SEKS_x002f_N xmlns="95c1fac6-f7cc-4546-a2b4-aaaed8a0b897" xsi:nil="true"/>
    <CompatibleSearchDataTypes xmlns="http://schemas.microsoft.com/sharepoint/v3" xsi:nil="true"/>
    <SDKS_x002f_N xmlns="95c1fac6-f7cc-4546-a2b4-aaaed8a0b897" xsi:nil="true"/>
  </documentManagement>
</p:properties>
</file>

<file path=customXml/itemProps1.xml><?xml version="1.0" encoding="utf-8"?>
<ds:datastoreItem xmlns:ds="http://schemas.openxmlformats.org/officeDocument/2006/customXml" ds:itemID="{6FDCDE5A-4700-4D44-8634-A64A8E28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1fac6-f7cc-4546-a2b4-aaaed8a0b897"/>
    <ds:schemaRef ds:uri="7be32cc0-d89a-49b8-b5cc-90d52e242d2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4B6C8-D57F-46EF-A720-4B41CCB70988}">
  <ds:schemaRefs>
    <ds:schemaRef ds:uri="http://schemas.microsoft.com/sharepoint/v3/contenttype/forms"/>
  </ds:schemaRefs>
</ds:datastoreItem>
</file>

<file path=customXml/itemProps3.xml><?xml version="1.0" encoding="utf-8"?>
<ds:datastoreItem xmlns:ds="http://schemas.openxmlformats.org/officeDocument/2006/customXml" ds:itemID="{FA5E5F69-77B4-4E03-858A-49F70CB4499F}">
  <ds:schemaRefs>
    <ds:schemaRef ds:uri="http://schemas.microsoft.com/office/2006/metadata/properties"/>
    <ds:schemaRef ds:uri="http://schemas.microsoft.com/office/infopath/2007/PartnerControls"/>
    <ds:schemaRef ds:uri="http://schemas.microsoft.com/sharepoint/v3"/>
    <ds:schemaRef ds:uri="95c1fac6-f7cc-4546-a2b4-aaaed8a0b897"/>
    <ds:schemaRef ds:uri="7be32cc0-d89a-49b8-b5cc-90d52e242d25"/>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14138</Words>
  <Characters>8059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Malinauskaitė</dc:creator>
  <dc:description/>
  <cp:lastModifiedBy>Arūnas Abraitis</cp:lastModifiedBy>
  <cp:revision>2</cp:revision>
  <cp:lastPrinted>2025-02-28T08:12:00Z</cp:lastPrinted>
  <dcterms:created xsi:type="dcterms:W3CDTF">2026-03-19T12:02:00Z</dcterms:created>
  <dcterms:modified xsi:type="dcterms:W3CDTF">2026-03-19T12:02:00Z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0x010100E5D5A2D273573E4C8396870B86FFB0AC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