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4C21" w:rsidRPr="00992AC2" w:rsidRDefault="00584C21" w:rsidP="00584C21">
      <w:pPr>
        <w:jc w:val="center"/>
        <w:outlineLvl w:val="0"/>
        <w:rPr>
          <w:rFonts w:asciiTheme="minorHAnsi" w:hAnsiTheme="minorHAnsi" w:cstheme="minorHAnsi"/>
          <w:b/>
          <w:color w:val="000000"/>
        </w:rPr>
      </w:pPr>
      <w:r w:rsidRPr="00992AC2">
        <w:rPr>
          <w:rFonts w:asciiTheme="minorHAnsi" w:hAnsiTheme="minorHAnsi" w:cstheme="minorHAnsi"/>
          <w:b/>
          <w:color w:val="000000"/>
        </w:rPr>
        <w:t xml:space="preserve">MUITINĖS TARPININKO CIVILINĖS (PROFESINĖS) ATSAKOMYBĖS </w:t>
      </w:r>
    </w:p>
    <w:p w:rsidR="00584C21" w:rsidRPr="00992AC2" w:rsidRDefault="00584C21" w:rsidP="00584C21">
      <w:pPr>
        <w:jc w:val="center"/>
        <w:outlineLvl w:val="0"/>
        <w:rPr>
          <w:rFonts w:asciiTheme="minorHAnsi" w:hAnsiTheme="minorHAnsi" w:cstheme="minorHAnsi"/>
          <w:b/>
          <w:color w:val="000000"/>
        </w:rPr>
      </w:pPr>
      <w:r w:rsidRPr="00992AC2">
        <w:rPr>
          <w:rFonts w:asciiTheme="minorHAnsi" w:hAnsiTheme="minorHAnsi" w:cstheme="minorHAnsi"/>
          <w:b/>
          <w:color w:val="000000"/>
        </w:rPr>
        <w:t xml:space="preserve">DRAUDIMO SUTARTIS </w:t>
      </w:r>
    </w:p>
    <w:p w:rsidR="00772ACD" w:rsidRPr="00992AC2" w:rsidRDefault="00772ACD">
      <w:pPr>
        <w:pStyle w:val="BodyText3"/>
        <w:rPr>
          <w:rFonts w:asciiTheme="minorHAnsi" w:hAnsiTheme="minorHAnsi" w:cstheme="minorHAnsi"/>
          <w:color w:val="000000"/>
          <w:sz w:val="24"/>
        </w:rPr>
      </w:pPr>
    </w:p>
    <w:p w:rsidR="00335F3C" w:rsidRDefault="00772ACD">
      <w:pPr>
        <w:spacing w:line="240" w:lineRule="atLeast"/>
        <w:jc w:val="center"/>
        <w:rPr>
          <w:rFonts w:asciiTheme="minorHAnsi" w:hAnsiTheme="minorHAnsi" w:cstheme="minorHAnsi"/>
          <w:b/>
          <w:bCs/>
          <w:color w:val="000000"/>
        </w:rPr>
      </w:pPr>
      <w:r w:rsidRPr="00992AC2">
        <w:rPr>
          <w:rFonts w:asciiTheme="minorHAnsi" w:hAnsiTheme="minorHAnsi" w:cstheme="minorHAnsi"/>
          <w:b/>
          <w:bCs/>
          <w:color w:val="000000"/>
        </w:rPr>
        <w:t>20</w:t>
      </w:r>
      <w:r w:rsidR="00066607" w:rsidRPr="00992AC2">
        <w:rPr>
          <w:rFonts w:asciiTheme="minorHAnsi" w:hAnsiTheme="minorHAnsi" w:cstheme="minorHAnsi"/>
          <w:b/>
          <w:bCs/>
          <w:color w:val="000000"/>
        </w:rPr>
        <w:t>1</w:t>
      </w:r>
      <w:r w:rsidR="003F0B21" w:rsidRPr="00992AC2">
        <w:rPr>
          <w:rFonts w:asciiTheme="minorHAnsi" w:hAnsiTheme="minorHAnsi" w:cstheme="minorHAnsi"/>
          <w:b/>
          <w:bCs/>
          <w:color w:val="000000"/>
        </w:rPr>
        <w:t>9</w:t>
      </w:r>
      <w:r w:rsidRPr="00992AC2">
        <w:rPr>
          <w:rFonts w:asciiTheme="minorHAnsi" w:hAnsiTheme="minorHAnsi" w:cstheme="minorHAnsi"/>
          <w:b/>
          <w:bCs/>
          <w:color w:val="000000"/>
        </w:rPr>
        <w:t xml:space="preserve"> m.</w:t>
      </w:r>
      <w:r w:rsidR="00AC5B30" w:rsidRPr="00992AC2">
        <w:rPr>
          <w:rFonts w:asciiTheme="minorHAnsi" w:hAnsiTheme="minorHAnsi" w:cstheme="minorHAnsi"/>
          <w:b/>
          <w:bCs/>
          <w:color w:val="000000"/>
        </w:rPr>
        <w:t xml:space="preserve"> ..............  ... </w:t>
      </w:r>
      <w:r w:rsidRPr="00992AC2">
        <w:rPr>
          <w:rFonts w:asciiTheme="minorHAnsi" w:hAnsiTheme="minorHAnsi" w:cstheme="minorHAnsi"/>
          <w:b/>
          <w:bCs/>
          <w:color w:val="000000"/>
        </w:rPr>
        <w:t>d. Nr.</w:t>
      </w:r>
      <w:r w:rsidR="00EF3455">
        <w:rPr>
          <w:rFonts w:asciiTheme="minorHAnsi" w:hAnsiTheme="minorHAnsi" w:cstheme="minorHAnsi"/>
          <w:b/>
          <w:bCs/>
          <w:color w:val="000000"/>
        </w:rPr>
        <w:t xml:space="preserve"> </w:t>
      </w:r>
      <w:r w:rsidRPr="00992AC2">
        <w:rPr>
          <w:rFonts w:asciiTheme="minorHAnsi" w:hAnsiTheme="minorHAnsi" w:cstheme="minorHAnsi"/>
          <w:b/>
          <w:bCs/>
          <w:color w:val="000000"/>
        </w:rPr>
        <w:t>S</w:t>
      </w:r>
      <w:r w:rsidR="00EF3455">
        <w:rPr>
          <w:rFonts w:asciiTheme="minorHAnsi" w:hAnsiTheme="minorHAnsi" w:cstheme="minorHAnsi"/>
          <w:b/>
          <w:bCs/>
          <w:color w:val="000000"/>
        </w:rPr>
        <w:t>UT(ADM)-</w:t>
      </w:r>
      <w:r w:rsidR="00C45032">
        <w:rPr>
          <w:rFonts w:asciiTheme="minorHAnsi" w:hAnsiTheme="minorHAnsi" w:cstheme="minorHAnsi"/>
          <w:b/>
          <w:bCs/>
          <w:color w:val="000000"/>
        </w:rPr>
        <w:t xml:space="preserve">               / </w:t>
      </w:r>
      <w:r w:rsidR="00C45032" w:rsidRPr="00295AD1">
        <w:rPr>
          <w:rFonts w:asciiTheme="minorHAnsi" w:hAnsiTheme="minorHAnsi" w:cstheme="minorHAnsi"/>
          <w:b/>
          <w:bCs/>
          <w:color w:val="000000"/>
        </w:rPr>
        <w:t>LT_4/07-12-2019-148</w:t>
      </w:r>
    </w:p>
    <w:p w:rsidR="00EF3455" w:rsidRPr="00992AC2" w:rsidRDefault="00EF3455">
      <w:pPr>
        <w:spacing w:line="240" w:lineRule="atLeast"/>
        <w:jc w:val="center"/>
        <w:rPr>
          <w:rFonts w:asciiTheme="minorHAnsi" w:hAnsiTheme="minorHAnsi" w:cstheme="minorHAnsi"/>
          <w:b/>
          <w:bCs/>
          <w:color w:val="000000"/>
        </w:rPr>
      </w:pPr>
    </w:p>
    <w:p w:rsidR="00772ACD" w:rsidRPr="00992AC2" w:rsidRDefault="00772ACD">
      <w:pPr>
        <w:spacing w:line="240" w:lineRule="atLeast"/>
        <w:jc w:val="center"/>
        <w:rPr>
          <w:rFonts w:asciiTheme="minorHAnsi" w:hAnsiTheme="minorHAnsi" w:cstheme="minorHAnsi"/>
          <w:b/>
          <w:bCs/>
          <w:color w:val="000000"/>
        </w:rPr>
      </w:pPr>
      <w:r w:rsidRPr="00992AC2">
        <w:rPr>
          <w:rFonts w:asciiTheme="minorHAnsi" w:hAnsiTheme="minorHAnsi" w:cstheme="minorHAnsi"/>
          <w:b/>
          <w:bCs/>
          <w:color w:val="000000"/>
        </w:rPr>
        <w:t>Vilnius</w:t>
      </w:r>
    </w:p>
    <w:p w:rsidR="00772ACD" w:rsidRPr="00992AC2" w:rsidRDefault="00772ACD">
      <w:pPr>
        <w:spacing w:line="240" w:lineRule="atLeast"/>
        <w:jc w:val="both"/>
        <w:rPr>
          <w:rFonts w:asciiTheme="minorHAnsi" w:hAnsiTheme="minorHAnsi" w:cstheme="minorHAnsi"/>
          <w:iCs/>
          <w:color w:val="000000"/>
        </w:rPr>
      </w:pPr>
    </w:p>
    <w:p w:rsidR="003F0B21" w:rsidRPr="0039535B" w:rsidRDefault="003F0B21" w:rsidP="003F0B21">
      <w:pPr>
        <w:jc w:val="both"/>
        <w:rPr>
          <w:rFonts w:ascii="Calibri" w:hAnsi="Calibri" w:cstheme="minorHAnsi"/>
        </w:rPr>
      </w:pPr>
      <w:r w:rsidRPr="00E36887">
        <w:rPr>
          <w:rFonts w:asciiTheme="minorHAnsi" w:hAnsiTheme="minorHAnsi" w:cstheme="minorHAnsi"/>
          <w:b/>
          <w:iCs/>
        </w:rPr>
        <w:t xml:space="preserve">AB </w:t>
      </w:r>
      <w:proofErr w:type="gramStart"/>
      <w:r w:rsidRPr="00E36887">
        <w:rPr>
          <w:rFonts w:asciiTheme="minorHAnsi" w:hAnsiTheme="minorHAnsi" w:cstheme="minorHAnsi"/>
          <w:b/>
          <w:iCs/>
        </w:rPr>
        <w:t>“Lietuvos geležinkeliai”</w:t>
      </w:r>
      <w:proofErr w:type="gramEnd"/>
      <w:r w:rsidR="00EF3455" w:rsidRPr="00E36887">
        <w:rPr>
          <w:rFonts w:asciiTheme="minorHAnsi" w:hAnsiTheme="minorHAnsi" w:cstheme="minorHAnsi"/>
          <w:b/>
          <w:iCs/>
        </w:rPr>
        <w:t xml:space="preserve">, </w:t>
      </w:r>
      <w:r w:rsidRPr="00E36887">
        <w:rPr>
          <w:rFonts w:asciiTheme="minorHAnsi" w:hAnsiTheme="minorHAnsi" w:cstheme="minorHAnsi"/>
        </w:rPr>
        <w:t xml:space="preserve">juridinio asmens kodas 110053842, </w:t>
      </w:r>
      <w:r w:rsidRPr="00E36887">
        <w:rPr>
          <w:rFonts w:asciiTheme="minorHAnsi" w:hAnsiTheme="minorHAnsi" w:cstheme="minorHAnsi"/>
          <w:iCs/>
        </w:rPr>
        <w:t xml:space="preserve">atstovaujama </w:t>
      </w:r>
      <w:r w:rsidR="0039535B" w:rsidRPr="00E36887">
        <w:rPr>
          <w:rFonts w:ascii="Calibri" w:hAnsi="Calibri" w:cstheme="minorHAnsi"/>
        </w:rPr>
        <w:t xml:space="preserve">Saugos ir rizikų valdymo departamento direktoriaus Rolando </w:t>
      </w:r>
      <w:proofErr w:type="spellStart"/>
      <w:r w:rsidR="0039535B" w:rsidRPr="00E36887">
        <w:rPr>
          <w:rFonts w:ascii="Calibri" w:hAnsi="Calibri" w:cstheme="minorHAnsi"/>
        </w:rPr>
        <w:t>Šlepečio</w:t>
      </w:r>
      <w:proofErr w:type="spellEnd"/>
      <w:r w:rsidR="0039535B" w:rsidRPr="00E36887">
        <w:rPr>
          <w:rFonts w:ascii="Calibri" w:hAnsi="Calibri" w:cstheme="minorHAnsi"/>
        </w:rPr>
        <w:t xml:space="preserve">, </w:t>
      </w:r>
      <w:r w:rsidRPr="00E36887">
        <w:rPr>
          <w:rFonts w:asciiTheme="minorHAnsi" w:hAnsiTheme="minorHAnsi" w:cstheme="minorHAnsi"/>
          <w:iCs/>
        </w:rPr>
        <w:t xml:space="preserve">veikiančio pagal </w:t>
      </w:r>
      <w:r w:rsidR="0039535B" w:rsidRPr="00E36887">
        <w:rPr>
          <w:rFonts w:asciiTheme="minorHAnsi" w:hAnsiTheme="minorHAnsi" w:cstheme="minorHAnsi"/>
          <w:iCs/>
        </w:rPr>
        <w:t xml:space="preserve">2019-01-30 įgaliojimą Nr. ĮG(ADM)-86 </w:t>
      </w:r>
      <w:r w:rsidRPr="00E36887">
        <w:rPr>
          <w:rFonts w:asciiTheme="minorHAnsi" w:hAnsiTheme="minorHAnsi" w:cstheme="minorHAnsi"/>
          <w:iCs/>
        </w:rPr>
        <w:t xml:space="preserve">(toliau – </w:t>
      </w:r>
      <w:r w:rsidRPr="00E36887">
        <w:rPr>
          <w:rFonts w:asciiTheme="minorHAnsi" w:hAnsiTheme="minorHAnsi" w:cstheme="minorHAnsi"/>
          <w:b/>
          <w:bCs/>
          <w:iCs/>
        </w:rPr>
        <w:t>Draudėjas</w:t>
      </w:r>
      <w:r w:rsidRPr="00E36887">
        <w:rPr>
          <w:rFonts w:asciiTheme="minorHAnsi" w:hAnsiTheme="minorHAnsi" w:cstheme="minorHAnsi"/>
          <w:iCs/>
        </w:rPr>
        <w:t xml:space="preserve">) </w:t>
      </w:r>
      <w:r w:rsidRPr="00C45032">
        <w:rPr>
          <w:rFonts w:asciiTheme="minorHAnsi" w:hAnsiTheme="minorHAnsi" w:cstheme="minorHAnsi"/>
          <w:iCs/>
        </w:rPr>
        <w:t>ir</w:t>
      </w:r>
      <w:r w:rsidR="00EF3455" w:rsidRPr="00C45032">
        <w:rPr>
          <w:rFonts w:asciiTheme="minorHAnsi" w:hAnsiTheme="minorHAnsi" w:cstheme="minorHAnsi"/>
          <w:iCs/>
        </w:rPr>
        <w:t xml:space="preserve"> </w:t>
      </w:r>
      <w:r w:rsidR="00C45032" w:rsidRPr="00C45032">
        <w:rPr>
          <w:rFonts w:asciiTheme="minorHAnsi" w:eastAsia="Calibri" w:hAnsiTheme="minorHAnsi" w:cstheme="minorHAnsi"/>
          <w:b/>
          <w:lang w:eastAsia="lt-LT"/>
        </w:rPr>
        <w:t xml:space="preserve">AAS „BTA </w:t>
      </w:r>
      <w:proofErr w:type="spellStart"/>
      <w:r w:rsidR="00C45032" w:rsidRPr="00C45032">
        <w:rPr>
          <w:rFonts w:asciiTheme="minorHAnsi" w:eastAsia="Calibri" w:hAnsiTheme="minorHAnsi" w:cstheme="minorHAnsi"/>
          <w:b/>
          <w:lang w:eastAsia="lt-LT"/>
        </w:rPr>
        <w:t>Baltic</w:t>
      </w:r>
      <w:proofErr w:type="spellEnd"/>
      <w:r w:rsidR="00C45032" w:rsidRPr="00C45032">
        <w:rPr>
          <w:rFonts w:asciiTheme="minorHAnsi" w:eastAsia="Calibri" w:hAnsiTheme="minorHAnsi" w:cstheme="minorHAnsi"/>
          <w:b/>
          <w:lang w:eastAsia="lt-LT"/>
        </w:rPr>
        <w:t xml:space="preserve"> </w:t>
      </w:r>
      <w:proofErr w:type="spellStart"/>
      <w:r w:rsidR="00C45032" w:rsidRPr="00C45032">
        <w:rPr>
          <w:rFonts w:asciiTheme="minorHAnsi" w:eastAsia="Calibri" w:hAnsiTheme="minorHAnsi" w:cstheme="minorHAnsi"/>
          <w:b/>
          <w:lang w:eastAsia="lt-LT"/>
        </w:rPr>
        <w:t>Insurance</w:t>
      </w:r>
      <w:proofErr w:type="spellEnd"/>
      <w:r w:rsidR="00C45032" w:rsidRPr="00C45032">
        <w:rPr>
          <w:rFonts w:asciiTheme="minorHAnsi" w:eastAsia="Calibri" w:hAnsiTheme="minorHAnsi" w:cstheme="minorHAnsi"/>
          <w:b/>
          <w:lang w:eastAsia="lt-LT"/>
        </w:rPr>
        <w:t xml:space="preserve"> </w:t>
      </w:r>
      <w:proofErr w:type="spellStart"/>
      <w:r w:rsidR="00C45032" w:rsidRPr="00C45032">
        <w:rPr>
          <w:rFonts w:asciiTheme="minorHAnsi" w:eastAsia="Calibri" w:hAnsiTheme="minorHAnsi" w:cstheme="minorHAnsi"/>
          <w:b/>
          <w:lang w:eastAsia="lt-LT"/>
        </w:rPr>
        <w:t>Company</w:t>
      </w:r>
      <w:proofErr w:type="spellEnd"/>
      <w:r w:rsidR="00C45032" w:rsidRPr="00C45032">
        <w:rPr>
          <w:rFonts w:asciiTheme="minorHAnsi" w:eastAsia="Calibri" w:hAnsiTheme="minorHAnsi" w:cstheme="minorHAnsi"/>
          <w:b/>
          <w:lang w:eastAsia="lt-LT"/>
        </w:rPr>
        <w:t>“</w:t>
      </w:r>
      <w:r w:rsidR="009D5F3B">
        <w:rPr>
          <w:rFonts w:asciiTheme="minorHAnsi" w:eastAsia="Calibri" w:hAnsiTheme="minorHAnsi" w:cstheme="minorHAnsi"/>
          <w:b/>
          <w:lang w:eastAsia="lt-LT"/>
        </w:rPr>
        <w:t xml:space="preserve">, juridinio asmens </w:t>
      </w:r>
      <w:r w:rsidR="00C45032" w:rsidRPr="00C45032">
        <w:rPr>
          <w:rFonts w:asciiTheme="minorHAnsi" w:eastAsia="Calibri" w:hAnsiTheme="minorHAnsi" w:cstheme="minorHAnsi"/>
          <w:bCs/>
          <w:lang w:eastAsia="lt-LT"/>
        </w:rPr>
        <w:t>kodas 2900778903, Lietuvoje veikianti per</w:t>
      </w:r>
      <w:r w:rsidR="00C45032" w:rsidRPr="00C45032">
        <w:rPr>
          <w:rFonts w:asciiTheme="minorHAnsi" w:eastAsia="Calibri" w:hAnsiTheme="minorHAnsi" w:cstheme="minorHAnsi"/>
          <w:b/>
          <w:lang w:eastAsia="lt-LT"/>
        </w:rPr>
        <w:t xml:space="preserve"> AAS „BTA </w:t>
      </w:r>
      <w:proofErr w:type="spellStart"/>
      <w:r w:rsidR="00C45032" w:rsidRPr="00C45032">
        <w:rPr>
          <w:rFonts w:asciiTheme="minorHAnsi" w:eastAsia="Calibri" w:hAnsiTheme="minorHAnsi" w:cstheme="minorHAnsi"/>
          <w:b/>
          <w:lang w:eastAsia="lt-LT"/>
        </w:rPr>
        <w:t>Baltic</w:t>
      </w:r>
      <w:proofErr w:type="spellEnd"/>
      <w:r w:rsidR="00C45032" w:rsidRPr="00C45032">
        <w:rPr>
          <w:rFonts w:asciiTheme="minorHAnsi" w:eastAsia="Calibri" w:hAnsiTheme="minorHAnsi" w:cstheme="minorHAnsi"/>
          <w:b/>
          <w:lang w:eastAsia="lt-LT"/>
        </w:rPr>
        <w:t xml:space="preserve"> </w:t>
      </w:r>
      <w:proofErr w:type="spellStart"/>
      <w:r w:rsidR="00C45032" w:rsidRPr="00C45032">
        <w:rPr>
          <w:rFonts w:asciiTheme="minorHAnsi" w:eastAsia="Calibri" w:hAnsiTheme="minorHAnsi" w:cstheme="minorHAnsi"/>
          <w:b/>
          <w:lang w:eastAsia="lt-LT"/>
        </w:rPr>
        <w:t>Insurance</w:t>
      </w:r>
      <w:proofErr w:type="spellEnd"/>
      <w:r w:rsidR="00C45032" w:rsidRPr="00C45032">
        <w:rPr>
          <w:rFonts w:asciiTheme="minorHAnsi" w:eastAsia="Calibri" w:hAnsiTheme="minorHAnsi" w:cstheme="minorHAnsi"/>
          <w:b/>
          <w:lang w:eastAsia="lt-LT"/>
        </w:rPr>
        <w:t xml:space="preserve"> </w:t>
      </w:r>
      <w:proofErr w:type="spellStart"/>
      <w:r w:rsidR="00C45032" w:rsidRPr="00C45032">
        <w:rPr>
          <w:rFonts w:asciiTheme="minorHAnsi" w:eastAsia="Calibri" w:hAnsiTheme="minorHAnsi" w:cstheme="minorHAnsi"/>
          <w:b/>
          <w:lang w:eastAsia="lt-LT"/>
        </w:rPr>
        <w:t>Company</w:t>
      </w:r>
      <w:proofErr w:type="spellEnd"/>
      <w:r w:rsidR="00C45032" w:rsidRPr="00C45032">
        <w:rPr>
          <w:rFonts w:asciiTheme="minorHAnsi" w:eastAsia="Calibri" w:hAnsiTheme="minorHAnsi" w:cstheme="minorHAnsi"/>
          <w:b/>
          <w:lang w:eastAsia="lt-LT"/>
        </w:rPr>
        <w:t>“ filialą</w:t>
      </w:r>
      <w:r w:rsidR="00C45032" w:rsidRPr="00C45032">
        <w:rPr>
          <w:rFonts w:asciiTheme="minorHAnsi" w:eastAsia="Calibri" w:hAnsiTheme="minorHAnsi" w:cstheme="minorHAnsi"/>
          <w:bCs/>
          <w:lang w:eastAsia="lt-LT"/>
        </w:rPr>
        <w:t xml:space="preserve">, kurio kodas 300665654, PVM mokėtojo kodas LT100005808219, atstovaujama direktoriaus </w:t>
      </w:r>
      <w:proofErr w:type="spellStart"/>
      <w:r w:rsidR="00C45032" w:rsidRPr="00C45032">
        <w:rPr>
          <w:rFonts w:asciiTheme="minorHAnsi" w:eastAsia="Calibri" w:hAnsiTheme="minorHAnsi" w:cstheme="minorHAnsi"/>
          <w:bCs/>
          <w:lang w:eastAsia="lt-LT"/>
        </w:rPr>
        <w:t>Tadeuš</w:t>
      </w:r>
      <w:proofErr w:type="spellEnd"/>
      <w:r w:rsidR="00C45032" w:rsidRPr="00C45032">
        <w:rPr>
          <w:rFonts w:asciiTheme="minorHAnsi" w:eastAsia="Calibri" w:hAnsiTheme="minorHAnsi" w:cstheme="minorHAnsi"/>
          <w:bCs/>
          <w:lang w:eastAsia="lt-LT"/>
        </w:rPr>
        <w:t xml:space="preserve"> </w:t>
      </w:r>
      <w:proofErr w:type="spellStart"/>
      <w:r w:rsidR="00C45032" w:rsidRPr="00C45032">
        <w:rPr>
          <w:rFonts w:asciiTheme="minorHAnsi" w:eastAsia="Calibri" w:hAnsiTheme="minorHAnsi" w:cstheme="minorHAnsi"/>
          <w:bCs/>
          <w:lang w:eastAsia="lt-LT"/>
        </w:rPr>
        <w:t>Podvorski</w:t>
      </w:r>
      <w:proofErr w:type="spellEnd"/>
      <w:r w:rsidR="00C45032" w:rsidRPr="00C45032">
        <w:rPr>
          <w:rFonts w:asciiTheme="minorHAnsi" w:eastAsia="Calibri" w:hAnsiTheme="minorHAnsi" w:cstheme="minorHAnsi"/>
          <w:bCs/>
          <w:lang w:eastAsia="lt-LT"/>
        </w:rPr>
        <w:t xml:space="preserve"> ir </w:t>
      </w:r>
      <w:proofErr w:type="spellStart"/>
      <w:r w:rsidR="00C45032" w:rsidRPr="00C45032">
        <w:rPr>
          <w:rFonts w:asciiTheme="minorHAnsi" w:eastAsia="Calibri" w:hAnsiTheme="minorHAnsi" w:cstheme="minorHAnsi"/>
          <w:bCs/>
          <w:lang w:eastAsia="lt-LT"/>
        </w:rPr>
        <w:t>prokuristo</w:t>
      </w:r>
      <w:proofErr w:type="spellEnd"/>
      <w:r w:rsidR="00C45032" w:rsidRPr="00C45032">
        <w:rPr>
          <w:rFonts w:asciiTheme="minorHAnsi" w:eastAsia="Calibri" w:hAnsiTheme="minorHAnsi" w:cstheme="minorHAnsi"/>
          <w:bCs/>
          <w:lang w:eastAsia="lt-LT"/>
        </w:rPr>
        <w:t>, veikiančių pagal filialo nuostatus</w:t>
      </w:r>
      <w:r w:rsidR="00C45032" w:rsidRPr="00C45032">
        <w:rPr>
          <w:rFonts w:asciiTheme="minorHAnsi" w:eastAsia="Calibri" w:hAnsiTheme="minorHAnsi" w:cstheme="minorHAnsi"/>
          <w:b/>
          <w:lang w:eastAsia="lt-LT"/>
        </w:rPr>
        <w:t xml:space="preserve"> </w:t>
      </w:r>
      <w:r w:rsidRPr="00992AC2">
        <w:rPr>
          <w:rFonts w:asciiTheme="minorHAnsi" w:hAnsiTheme="minorHAnsi" w:cstheme="minorHAnsi"/>
          <w:iCs/>
        </w:rPr>
        <w:t xml:space="preserve">(toliau – </w:t>
      </w:r>
      <w:r w:rsidRPr="00992AC2">
        <w:rPr>
          <w:rFonts w:asciiTheme="minorHAnsi" w:hAnsiTheme="minorHAnsi" w:cstheme="minorHAnsi"/>
          <w:b/>
          <w:bCs/>
          <w:iCs/>
        </w:rPr>
        <w:t>Draudikas</w:t>
      </w:r>
      <w:r w:rsidRPr="00992AC2">
        <w:rPr>
          <w:rFonts w:asciiTheme="minorHAnsi" w:hAnsiTheme="minorHAnsi" w:cstheme="minorHAnsi"/>
          <w:iCs/>
        </w:rPr>
        <w:t>)</w:t>
      </w:r>
      <w:r w:rsidRPr="00992AC2">
        <w:rPr>
          <w:rFonts w:asciiTheme="minorHAnsi" w:hAnsiTheme="minorHAnsi" w:cstheme="minorHAnsi"/>
        </w:rPr>
        <w:t>, toliau kartu vadinami „</w:t>
      </w:r>
      <w:r w:rsidRPr="00992AC2">
        <w:rPr>
          <w:rFonts w:asciiTheme="minorHAnsi" w:hAnsiTheme="minorHAnsi" w:cstheme="minorHAnsi"/>
          <w:b/>
        </w:rPr>
        <w:t>Šalimis</w:t>
      </w:r>
      <w:r w:rsidRPr="00992AC2">
        <w:rPr>
          <w:rFonts w:asciiTheme="minorHAnsi" w:hAnsiTheme="minorHAnsi" w:cstheme="minorHAnsi"/>
        </w:rPr>
        <w:t>“, o kiekviena atskirai – „</w:t>
      </w:r>
      <w:r w:rsidRPr="00992AC2">
        <w:rPr>
          <w:rFonts w:asciiTheme="minorHAnsi" w:hAnsiTheme="minorHAnsi" w:cstheme="minorHAnsi"/>
          <w:b/>
        </w:rPr>
        <w:t>Šalimi</w:t>
      </w:r>
      <w:r w:rsidRPr="00992AC2">
        <w:rPr>
          <w:rFonts w:asciiTheme="minorHAnsi" w:hAnsiTheme="minorHAnsi" w:cstheme="minorHAnsi"/>
        </w:rPr>
        <w:t>“, sudarė šią</w:t>
      </w:r>
      <w:r w:rsidRPr="00992AC2">
        <w:rPr>
          <w:rFonts w:asciiTheme="minorHAnsi" w:hAnsiTheme="minorHAnsi" w:cstheme="minorHAnsi"/>
          <w:iCs/>
        </w:rPr>
        <w:t xml:space="preserve"> </w:t>
      </w:r>
      <w:r w:rsidR="008E4FE1">
        <w:rPr>
          <w:rFonts w:asciiTheme="minorHAnsi" w:hAnsiTheme="minorHAnsi" w:cstheme="minorHAnsi"/>
          <w:iCs/>
        </w:rPr>
        <w:t>Muitinės tarpininko civilinės (profesinės) atsakomybės draudimo</w:t>
      </w:r>
      <w:r w:rsidRPr="00992AC2">
        <w:rPr>
          <w:rFonts w:asciiTheme="minorHAnsi" w:hAnsiTheme="minorHAnsi" w:cstheme="minorHAnsi"/>
          <w:iCs/>
        </w:rPr>
        <w:t xml:space="preserve"> sutartį (toliau – Sutartis).</w:t>
      </w:r>
    </w:p>
    <w:p w:rsidR="00772ACD" w:rsidRPr="00992AC2" w:rsidRDefault="00772ACD">
      <w:pPr>
        <w:pStyle w:val="BodyText"/>
        <w:rPr>
          <w:rFonts w:asciiTheme="minorHAnsi" w:hAnsiTheme="minorHAnsi" w:cstheme="minorHAnsi"/>
          <w:b/>
          <w:color w:val="000000"/>
          <w:sz w:val="24"/>
          <w:szCs w:val="24"/>
        </w:rPr>
      </w:pPr>
    </w:p>
    <w:p w:rsidR="00772ACD" w:rsidRPr="00992AC2" w:rsidRDefault="00772ACD">
      <w:pPr>
        <w:pStyle w:val="BodyText"/>
        <w:jc w:val="center"/>
        <w:rPr>
          <w:rFonts w:asciiTheme="minorHAnsi" w:hAnsiTheme="minorHAnsi" w:cstheme="minorHAnsi"/>
          <w:b/>
          <w:color w:val="000000"/>
          <w:sz w:val="24"/>
          <w:szCs w:val="24"/>
        </w:rPr>
      </w:pPr>
      <w:r w:rsidRPr="00992AC2">
        <w:rPr>
          <w:rFonts w:asciiTheme="minorHAnsi" w:hAnsiTheme="minorHAnsi" w:cstheme="minorHAnsi"/>
          <w:b/>
          <w:color w:val="000000"/>
          <w:sz w:val="24"/>
          <w:szCs w:val="24"/>
        </w:rPr>
        <w:t xml:space="preserve">1. </w:t>
      </w:r>
      <w:r w:rsidR="00905C12" w:rsidRPr="00992AC2">
        <w:rPr>
          <w:rFonts w:asciiTheme="minorHAnsi" w:hAnsiTheme="minorHAnsi" w:cstheme="minorHAnsi"/>
          <w:b/>
          <w:color w:val="000000"/>
          <w:sz w:val="24"/>
          <w:szCs w:val="24"/>
        </w:rPr>
        <w:t>SUTARTIES OBJEKTAS</w:t>
      </w:r>
    </w:p>
    <w:p w:rsidR="00584C21" w:rsidRPr="00C45032" w:rsidRDefault="00584C21" w:rsidP="00584C21">
      <w:pPr>
        <w:spacing w:line="240" w:lineRule="atLeast"/>
        <w:jc w:val="both"/>
        <w:rPr>
          <w:rFonts w:asciiTheme="minorHAnsi" w:hAnsiTheme="minorHAnsi" w:cstheme="minorHAnsi"/>
          <w:color w:val="000000"/>
        </w:rPr>
      </w:pPr>
      <w:r w:rsidRPr="00992AC2">
        <w:rPr>
          <w:rFonts w:asciiTheme="minorHAnsi" w:hAnsiTheme="minorHAnsi" w:cstheme="minorHAnsi"/>
        </w:rPr>
        <w:t>1.1. Šioje Sutartyje nurodytomis sąlygomis ir apimtimi Draudikas, tarpininkaujant draudimo brokeriui UADBB „Aon Baltic“, pasirašiusiam sutartį su Draudėju (toliau – „Brokeris“), apdraudžia Draudėjo Muitinės tarpininko civilinę (profesinę) atsakomybę</w:t>
      </w:r>
      <w:r w:rsidRPr="00992AC2">
        <w:rPr>
          <w:rFonts w:asciiTheme="minorHAnsi" w:hAnsiTheme="minorHAnsi" w:cstheme="minorHAnsi"/>
          <w:b/>
          <w:i/>
        </w:rPr>
        <w:t xml:space="preserve"> </w:t>
      </w:r>
      <w:r w:rsidRPr="00992AC2">
        <w:rPr>
          <w:rFonts w:asciiTheme="minorHAnsi" w:hAnsiTheme="minorHAnsi" w:cstheme="minorHAnsi"/>
        </w:rPr>
        <w:t xml:space="preserve">už žalą, </w:t>
      </w:r>
      <w:r w:rsidR="008E4FE1">
        <w:rPr>
          <w:rFonts w:asciiTheme="minorHAnsi" w:hAnsiTheme="minorHAnsi" w:cstheme="minorHAnsi"/>
        </w:rPr>
        <w:t>Draudimo liudijimo</w:t>
      </w:r>
      <w:r w:rsidR="008E4FE1" w:rsidRPr="00992AC2">
        <w:rPr>
          <w:rFonts w:asciiTheme="minorHAnsi" w:hAnsiTheme="minorHAnsi" w:cstheme="minorHAnsi"/>
        </w:rPr>
        <w:t xml:space="preserve"> </w:t>
      </w:r>
      <w:r w:rsidRPr="00992AC2">
        <w:rPr>
          <w:rFonts w:asciiTheme="minorHAnsi" w:hAnsiTheme="minorHAnsi" w:cstheme="minorHAnsi"/>
        </w:rPr>
        <w:t xml:space="preserve">galiojimo metu padarytą nevykdant ar netinkamai vykdant profesinę muitinės tarpininko veiklą, t.y. deklaruojant </w:t>
      </w:r>
      <w:r w:rsidRPr="00992AC2">
        <w:rPr>
          <w:rFonts w:asciiTheme="minorHAnsi" w:hAnsiTheme="minorHAnsi" w:cstheme="minorHAnsi"/>
          <w:color w:val="000000"/>
        </w:rPr>
        <w:t xml:space="preserve">prekes muitinei ir pateikiant jas muitiniam įforminimui, įforminant prekių laikinąjį saugojimą, muitinės procedūrą ar kitą muitinės sankcionuotą veiksmą, atliekant </w:t>
      </w:r>
      <w:r w:rsidRPr="00C45032">
        <w:rPr>
          <w:rFonts w:asciiTheme="minorHAnsi" w:hAnsiTheme="minorHAnsi" w:cstheme="minorHAnsi"/>
          <w:color w:val="000000"/>
        </w:rPr>
        <w:t xml:space="preserve">kitus su prekių deklaravimu ir pateikimu muitiniam įforminimui susijusius veiksmus, laikantis Lietuvos </w:t>
      </w:r>
      <w:r w:rsidR="00720AE4" w:rsidRPr="00C45032">
        <w:rPr>
          <w:rFonts w:asciiTheme="minorHAnsi" w:hAnsiTheme="minorHAnsi" w:cstheme="minorHAnsi"/>
          <w:color w:val="000000"/>
        </w:rPr>
        <w:t xml:space="preserve">Respublikos teisės aktų </w:t>
      </w:r>
      <w:r w:rsidRPr="00C45032">
        <w:rPr>
          <w:rFonts w:asciiTheme="minorHAnsi" w:hAnsiTheme="minorHAnsi" w:cstheme="minorHAnsi"/>
          <w:color w:val="000000"/>
        </w:rPr>
        <w:t>nuostatų</w:t>
      </w:r>
      <w:r w:rsidR="008E4FE1" w:rsidRPr="00C45032">
        <w:rPr>
          <w:rFonts w:asciiTheme="minorHAnsi" w:hAnsiTheme="minorHAnsi" w:cstheme="minorHAnsi"/>
          <w:color w:val="000000"/>
        </w:rPr>
        <w:t xml:space="preserve"> ir </w:t>
      </w:r>
      <w:r w:rsidR="00C45032" w:rsidRPr="00C45032">
        <w:rPr>
          <w:rFonts w:asciiTheme="minorHAnsi" w:hAnsiTheme="minorHAnsi" w:cstheme="minorHAnsi"/>
          <w:color w:val="000000"/>
        </w:rPr>
        <w:t xml:space="preserve">Bendrosios civilinės atsakomybės taisyklių Nr. 011.1 </w:t>
      </w:r>
      <w:r w:rsidR="008E4FE1" w:rsidRPr="00C45032">
        <w:rPr>
          <w:rFonts w:asciiTheme="minorHAnsi" w:hAnsiTheme="minorHAnsi" w:cstheme="minorHAnsi"/>
          <w:color w:val="000000"/>
        </w:rPr>
        <w:t xml:space="preserve"> (toliau – Taisyklių) (priedas Nr. 1) nuostatų</w:t>
      </w:r>
      <w:r w:rsidR="0048635E" w:rsidRPr="00C45032">
        <w:rPr>
          <w:rFonts w:asciiTheme="minorHAnsi" w:hAnsiTheme="minorHAnsi" w:cstheme="minorHAnsi"/>
          <w:color w:val="000000"/>
        </w:rPr>
        <w:t>.</w:t>
      </w:r>
      <w:r w:rsidR="00FC7229" w:rsidRPr="00C45032">
        <w:rPr>
          <w:rFonts w:asciiTheme="minorHAnsi" w:hAnsiTheme="minorHAnsi" w:cstheme="minorHAnsi"/>
          <w:color w:val="000000"/>
        </w:rPr>
        <w:t xml:space="preserve"> </w:t>
      </w:r>
    </w:p>
    <w:p w:rsidR="00584C21" w:rsidRPr="00992AC2" w:rsidRDefault="00584C21" w:rsidP="00584C21">
      <w:pPr>
        <w:jc w:val="both"/>
        <w:rPr>
          <w:rFonts w:asciiTheme="minorHAnsi" w:hAnsiTheme="minorHAnsi" w:cstheme="minorHAnsi"/>
        </w:rPr>
      </w:pPr>
      <w:r w:rsidRPr="00C45032">
        <w:rPr>
          <w:rFonts w:asciiTheme="minorHAnsi" w:hAnsiTheme="minorHAnsi" w:cstheme="minorHAnsi"/>
          <w:color w:val="000000"/>
        </w:rPr>
        <w:t>1.2. Atsiradus skirtumams tarp Taisyklių ir Sutarties nuostatų</w:t>
      </w:r>
      <w:r w:rsidRPr="00C45032">
        <w:rPr>
          <w:rFonts w:asciiTheme="minorHAnsi" w:hAnsiTheme="minorHAnsi" w:cstheme="minorHAnsi"/>
        </w:rPr>
        <w:t>, pirmenybė teikiam</w:t>
      </w:r>
      <w:r w:rsidRPr="00992AC2">
        <w:rPr>
          <w:rFonts w:asciiTheme="minorHAnsi" w:hAnsiTheme="minorHAnsi" w:cstheme="minorHAnsi"/>
        </w:rPr>
        <w:t>a Sutarties nuostatoms.</w:t>
      </w:r>
    </w:p>
    <w:p w:rsidR="00772ACD" w:rsidRPr="00992AC2" w:rsidRDefault="00772ACD">
      <w:pPr>
        <w:tabs>
          <w:tab w:val="right" w:leader="underscore" w:pos="10206"/>
        </w:tabs>
        <w:jc w:val="center"/>
        <w:rPr>
          <w:rFonts w:asciiTheme="minorHAnsi" w:hAnsiTheme="minorHAnsi" w:cstheme="minorHAnsi"/>
          <w:b/>
          <w:bCs/>
          <w:color w:val="000000"/>
        </w:rPr>
      </w:pPr>
      <w:r w:rsidRPr="00992AC2">
        <w:rPr>
          <w:rFonts w:asciiTheme="minorHAnsi" w:hAnsiTheme="minorHAnsi" w:cstheme="minorHAnsi"/>
          <w:b/>
          <w:bCs/>
          <w:color w:val="000000"/>
        </w:rPr>
        <w:t>2. DRAUDIMO OBJEKTAS</w:t>
      </w:r>
    </w:p>
    <w:p w:rsidR="00584C21" w:rsidRPr="00992AC2" w:rsidRDefault="00584C21" w:rsidP="00584C21">
      <w:pPr>
        <w:jc w:val="both"/>
        <w:rPr>
          <w:rFonts w:asciiTheme="minorHAnsi" w:hAnsiTheme="minorHAnsi" w:cstheme="minorHAnsi"/>
        </w:rPr>
      </w:pPr>
      <w:r w:rsidRPr="00992AC2">
        <w:rPr>
          <w:rFonts w:asciiTheme="minorHAnsi" w:hAnsiTheme="minorHAnsi" w:cstheme="minorHAnsi"/>
        </w:rPr>
        <w:t xml:space="preserve">2.1. Draudėjo darbuotojų </w:t>
      </w:r>
      <w:r w:rsidR="00D44ED6">
        <w:rPr>
          <w:rFonts w:asciiTheme="minorHAnsi" w:hAnsiTheme="minorHAnsi" w:cstheme="minorHAnsi"/>
        </w:rPr>
        <w:t>m</w:t>
      </w:r>
      <w:r w:rsidRPr="00992AC2">
        <w:rPr>
          <w:rFonts w:asciiTheme="minorHAnsi" w:hAnsiTheme="minorHAnsi" w:cstheme="minorHAnsi"/>
        </w:rPr>
        <w:t xml:space="preserve">uitinės tarpininko civilinė atsakomybė už žalą, </w:t>
      </w:r>
      <w:r w:rsidR="008E4FE1">
        <w:rPr>
          <w:rFonts w:asciiTheme="minorHAnsi" w:hAnsiTheme="minorHAnsi" w:cstheme="minorHAnsi"/>
        </w:rPr>
        <w:t>D</w:t>
      </w:r>
      <w:r w:rsidRPr="00992AC2">
        <w:rPr>
          <w:rFonts w:asciiTheme="minorHAnsi" w:hAnsiTheme="minorHAnsi" w:cstheme="minorHAnsi"/>
        </w:rPr>
        <w:t xml:space="preserve">raudimo </w:t>
      </w:r>
      <w:r w:rsidR="008E4FE1">
        <w:rPr>
          <w:rFonts w:asciiTheme="minorHAnsi" w:hAnsiTheme="minorHAnsi" w:cstheme="minorHAnsi"/>
        </w:rPr>
        <w:t>liudijimo</w:t>
      </w:r>
      <w:r w:rsidRPr="00992AC2">
        <w:rPr>
          <w:rFonts w:asciiTheme="minorHAnsi" w:hAnsiTheme="minorHAnsi" w:cstheme="minorHAnsi"/>
        </w:rPr>
        <w:t xml:space="preserve"> galiojimo metu Lietuvos Respublikos teritorijoje (toliau – Teritorija) padarytą Draudėjui ir/ar tretiesiems asmenims nevykdant ar netinkamai vykdant Muitinės tarpininko profesinę veiklą</w:t>
      </w:r>
      <w:r w:rsidR="0048635E">
        <w:rPr>
          <w:rFonts w:asciiTheme="minorHAnsi" w:hAnsiTheme="minorHAnsi" w:cstheme="minorHAnsi"/>
        </w:rPr>
        <w:t xml:space="preserve"> (toliau - Paslaugos)</w:t>
      </w:r>
      <w:r w:rsidRPr="00992AC2">
        <w:rPr>
          <w:rFonts w:asciiTheme="minorHAnsi" w:hAnsiTheme="minorHAnsi" w:cstheme="minorHAnsi"/>
        </w:rPr>
        <w:t>.</w:t>
      </w:r>
    </w:p>
    <w:p w:rsidR="00905C12" w:rsidRPr="00992AC2" w:rsidRDefault="00905C12">
      <w:pPr>
        <w:tabs>
          <w:tab w:val="right" w:leader="underscore" w:pos="10206"/>
        </w:tabs>
        <w:jc w:val="center"/>
        <w:rPr>
          <w:rFonts w:asciiTheme="minorHAnsi" w:hAnsiTheme="minorHAnsi" w:cstheme="minorHAnsi"/>
          <w:b/>
          <w:bCs/>
          <w:color w:val="000000"/>
        </w:rPr>
      </w:pPr>
    </w:p>
    <w:p w:rsidR="00772ACD" w:rsidRPr="00992AC2" w:rsidRDefault="00772ACD" w:rsidP="00F60421">
      <w:pPr>
        <w:tabs>
          <w:tab w:val="right" w:leader="underscore" w:pos="10206"/>
        </w:tabs>
        <w:jc w:val="center"/>
        <w:rPr>
          <w:rFonts w:asciiTheme="minorHAnsi" w:hAnsiTheme="minorHAnsi" w:cstheme="minorHAnsi"/>
          <w:color w:val="000000"/>
        </w:rPr>
      </w:pPr>
      <w:r w:rsidRPr="00992AC2">
        <w:rPr>
          <w:rFonts w:asciiTheme="minorHAnsi" w:hAnsiTheme="minorHAnsi" w:cstheme="minorHAnsi"/>
          <w:b/>
          <w:bCs/>
          <w:color w:val="000000"/>
        </w:rPr>
        <w:t>3. DRAUDIMO SUMA</w:t>
      </w:r>
    </w:p>
    <w:p w:rsidR="00584C21" w:rsidRPr="00992AC2" w:rsidRDefault="00584C21" w:rsidP="00584C21">
      <w:pPr>
        <w:pStyle w:val="BodyText"/>
        <w:rPr>
          <w:rFonts w:asciiTheme="minorHAnsi" w:hAnsiTheme="minorHAnsi" w:cstheme="minorHAnsi"/>
          <w:sz w:val="24"/>
          <w:szCs w:val="24"/>
        </w:rPr>
      </w:pPr>
      <w:r w:rsidRPr="00992AC2">
        <w:rPr>
          <w:rFonts w:asciiTheme="minorHAnsi" w:hAnsiTheme="minorHAnsi" w:cstheme="minorHAnsi"/>
          <w:sz w:val="24"/>
          <w:szCs w:val="24"/>
        </w:rPr>
        <w:t>3.1. Draudimo suma vienam draudžiamajam įvykiui ir visam Sutarties galiojimo laikotarpiui yra 289</w:t>
      </w:r>
      <w:r w:rsidR="002B7A5C">
        <w:rPr>
          <w:rFonts w:asciiTheme="minorHAnsi" w:hAnsiTheme="minorHAnsi" w:cstheme="minorHAnsi"/>
          <w:sz w:val="24"/>
          <w:szCs w:val="24"/>
        </w:rPr>
        <w:t xml:space="preserve"> </w:t>
      </w:r>
      <w:r w:rsidRPr="00992AC2">
        <w:rPr>
          <w:rFonts w:asciiTheme="minorHAnsi" w:hAnsiTheme="minorHAnsi" w:cstheme="minorHAnsi"/>
          <w:sz w:val="24"/>
          <w:szCs w:val="24"/>
        </w:rPr>
        <w:t>620 EUR (du šimtai aštuoniasdešimt devyni tūkstančiai šeši šimtai dvidešimt eurų</w:t>
      </w:r>
      <w:r w:rsidR="002B7A5C">
        <w:rPr>
          <w:rFonts w:asciiTheme="minorHAnsi" w:hAnsiTheme="minorHAnsi" w:cstheme="minorHAnsi"/>
          <w:sz w:val="24"/>
          <w:szCs w:val="24"/>
        </w:rPr>
        <w:t xml:space="preserve"> 00 ct</w:t>
      </w:r>
      <w:r w:rsidRPr="00992AC2">
        <w:rPr>
          <w:rFonts w:asciiTheme="minorHAnsi" w:hAnsiTheme="minorHAnsi" w:cstheme="minorHAnsi"/>
          <w:sz w:val="24"/>
          <w:szCs w:val="24"/>
        </w:rPr>
        <w:t>), neribojant draudžiamųjų įvykių skaičiaus.</w:t>
      </w:r>
    </w:p>
    <w:p w:rsidR="00584C21" w:rsidRPr="00992AC2" w:rsidRDefault="00584C21" w:rsidP="00584C21">
      <w:pPr>
        <w:pStyle w:val="BodyText"/>
        <w:rPr>
          <w:rFonts w:asciiTheme="minorHAnsi" w:hAnsiTheme="minorHAnsi" w:cstheme="minorHAnsi"/>
          <w:sz w:val="24"/>
          <w:szCs w:val="24"/>
        </w:rPr>
      </w:pPr>
      <w:r w:rsidRPr="00992AC2">
        <w:rPr>
          <w:rFonts w:asciiTheme="minorHAnsi" w:hAnsiTheme="minorHAnsi" w:cstheme="minorHAnsi"/>
          <w:sz w:val="24"/>
          <w:szCs w:val="24"/>
        </w:rPr>
        <w:t>3.2. Draudžiama be franšizės (išskaitos).</w:t>
      </w:r>
    </w:p>
    <w:p w:rsidR="0043301A" w:rsidRPr="00992AC2" w:rsidRDefault="0043301A">
      <w:pPr>
        <w:tabs>
          <w:tab w:val="right" w:leader="underscore" w:pos="10206"/>
        </w:tabs>
        <w:jc w:val="both"/>
        <w:rPr>
          <w:rFonts w:asciiTheme="minorHAnsi" w:hAnsiTheme="minorHAnsi" w:cstheme="minorHAnsi"/>
          <w:color w:val="000000"/>
        </w:rPr>
      </w:pPr>
    </w:p>
    <w:p w:rsidR="00905C12" w:rsidRPr="00992AC2" w:rsidRDefault="00905C12" w:rsidP="00905C12">
      <w:pPr>
        <w:jc w:val="center"/>
        <w:rPr>
          <w:rFonts w:asciiTheme="minorHAnsi" w:hAnsiTheme="minorHAnsi" w:cstheme="minorHAnsi"/>
          <w:b/>
          <w:color w:val="000000"/>
        </w:rPr>
      </w:pPr>
      <w:r w:rsidRPr="00992AC2">
        <w:rPr>
          <w:rFonts w:asciiTheme="minorHAnsi" w:hAnsiTheme="minorHAnsi" w:cstheme="minorHAnsi"/>
          <w:b/>
          <w:color w:val="000000"/>
        </w:rPr>
        <w:t>4. DRAUDIMO SUTARTIES GALIOJIMAS</w:t>
      </w:r>
    </w:p>
    <w:p w:rsidR="00985247" w:rsidRPr="00985247" w:rsidRDefault="00985247" w:rsidP="00985247">
      <w:pPr>
        <w:jc w:val="both"/>
        <w:rPr>
          <w:rFonts w:asciiTheme="minorHAnsi" w:hAnsiTheme="minorHAnsi" w:cstheme="minorHAnsi"/>
          <w:bCs/>
        </w:rPr>
      </w:pPr>
      <w:r>
        <w:rPr>
          <w:rFonts w:asciiTheme="minorHAnsi" w:hAnsiTheme="minorHAnsi" w:cstheme="minorHAnsi"/>
          <w:bCs/>
        </w:rPr>
        <w:t>4</w:t>
      </w:r>
      <w:r w:rsidRPr="00985247">
        <w:rPr>
          <w:rFonts w:asciiTheme="minorHAnsi" w:hAnsiTheme="minorHAnsi" w:cstheme="minorHAnsi"/>
          <w:bCs/>
        </w:rPr>
        <w:t>.1. Sutartis laikoma sudaryta ir įsigalioja</w:t>
      </w:r>
      <w:r w:rsidRPr="00985247">
        <w:rPr>
          <w:rFonts w:ascii="Calibri" w:hAnsi="Calibri"/>
        </w:rPr>
        <w:t xml:space="preserve"> ją pasirašius įgaliotiems Šalių atstovams</w:t>
      </w:r>
      <w:r w:rsidRPr="00985247">
        <w:rPr>
          <w:rFonts w:asciiTheme="minorHAnsi" w:hAnsiTheme="minorHAnsi" w:cstheme="minorHAnsi"/>
          <w:bCs/>
        </w:rPr>
        <w:t xml:space="preserve"> ir </w:t>
      </w:r>
      <w:r w:rsidRPr="00985247">
        <w:rPr>
          <w:rFonts w:asciiTheme="minorHAnsi" w:hAnsiTheme="minorHAnsi" w:cstheme="minorHAnsi"/>
        </w:rPr>
        <w:t>galioja iki visiško abiejų Sutarties Šalių prievolių</w:t>
      </w:r>
      <w:r w:rsidRPr="00985247">
        <w:rPr>
          <w:rFonts w:asciiTheme="minorHAnsi" w:eastAsia="Calibri" w:hAnsiTheme="minorHAnsi" w:cstheme="minorHAnsi"/>
        </w:rPr>
        <w:t xml:space="preserve"> įvykdymo</w:t>
      </w:r>
      <w:r w:rsidR="002B7A5C">
        <w:rPr>
          <w:rFonts w:asciiTheme="minorHAnsi" w:eastAsia="Calibri" w:hAnsiTheme="minorHAnsi" w:cstheme="minorHAnsi"/>
        </w:rPr>
        <w:t xml:space="preserve">, bet ne ilgiau kaip </w:t>
      </w:r>
      <w:r w:rsidR="008E4FE1">
        <w:rPr>
          <w:rFonts w:asciiTheme="minorHAnsi" w:eastAsia="Calibri" w:hAnsiTheme="minorHAnsi" w:cstheme="minorHAnsi"/>
        </w:rPr>
        <w:t>36 mėnesius.</w:t>
      </w:r>
      <w:r w:rsidR="00DE2881">
        <w:rPr>
          <w:rFonts w:asciiTheme="minorHAnsi" w:eastAsia="Calibri" w:hAnsiTheme="minorHAnsi" w:cstheme="minorHAnsi"/>
        </w:rPr>
        <w:t>.</w:t>
      </w:r>
    </w:p>
    <w:p w:rsidR="00985247" w:rsidRDefault="00985247" w:rsidP="00985247">
      <w:pPr>
        <w:jc w:val="both"/>
        <w:rPr>
          <w:rFonts w:ascii="Calibri" w:hAnsi="Calibri"/>
          <w:bCs/>
          <w:i/>
          <w:color w:val="FF0000"/>
        </w:rPr>
      </w:pPr>
      <w:r w:rsidRPr="00E36887">
        <w:rPr>
          <w:rFonts w:asciiTheme="minorHAnsi" w:hAnsiTheme="minorHAnsi" w:cstheme="minorHAnsi"/>
          <w:bCs/>
        </w:rPr>
        <w:t xml:space="preserve">4.2. Draudimo apsauga (polisas) </w:t>
      </w:r>
      <w:r w:rsidRPr="00E36887">
        <w:rPr>
          <w:rFonts w:ascii="Calibri" w:hAnsi="Calibri"/>
        </w:rPr>
        <w:t>galio</w:t>
      </w:r>
      <w:r w:rsidR="006A1E76" w:rsidRPr="00E36887">
        <w:rPr>
          <w:rFonts w:ascii="Calibri" w:hAnsi="Calibri"/>
        </w:rPr>
        <w:t>ja</w:t>
      </w:r>
      <w:r w:rsidRPr="00E36887">
        <w:rPr>
          <w:rFonts w:ascii="Calibri" w:hAnsi="Calibri"/>
        </w:rPr>
        <w:t xml:space="preserve"> nuo </w:t>
      </w:r>
      <w:r w:rsidRPr="00E36887">
        <w:rPr>
          <w:rFonts w:ascii="Calibri" w:hAnsi="Calibri"/>
          <w:b/>
          <w:bCs/>
        </w:rPr>
        <w:t xml:space="preserve">2019 m. </w:t>
      </w:r>
      <w:r w:rsidRPr="00E36887">
        <w:rPr>
          <w:rFonts w:ascii="Calibri" w:hAnsi="Calibri"/>
          <w:b/>
        </w:rPr>
        <w:t xml:space="preserve">lapkričio 1 </w:t>
      </w:r>
      <w:r w:rsidRPr="00E36887">
        <w:rPr>
          <w:rFonts w:ascii="Calibri" w:hAnsi="Calibri"/>
          <w:b/>
          <w:bCs/>
        </w:rPr>
        <w:t>d. 00:00 val</w:t>
      </w:r>
      <w:r w:rsidRPr="00E36887">
        <w:rPr>
          <w:rFonts w:ascii="Calibri" w:hAnsi="Calibri"/>
          <w:bCs/>
        </w:rPr>
        <w:t xml:space="preserve">. ir </w:t>
      </w:r>
      <w:r w:rsidR="00316826" w:rsidRPr="00E36887">
        <w:rPr>
          <w:rFonts w:ascii="Calibri" w:hAnsi="Calibri"/>
          <w:bCs/>
        </w:rPr>
        <w:t>turi galioti</w:t>
      </w:r>
      <w:r w:rsidRPr="00E36887">
        <w:rPr>
          <w:rFonts w:ascii="Calibri" w:hAnsi="Calibri"/>
          <w:bCs/>
        </w:rPr>
        <w:t xml:space="preserve"> 12 (dvylika) mėnesių</w:t>
      </w:r>
      <w:r w:rsidR="00316826" w:rsidRPr="00E36887">
        <w:rPr>
          <w:rFonts w:ascii="Calibri" w:hAnsi="Calibri"/>
          <w:bCs/>
        </w:rPr>
        <w:t>.</w:t>
      </w:r>
      <w:r w:rsidR="00316826" w:rsidRPr="00316826">
        <w:rPr>
          <w:rFonts w:ascii="Calibri" w:hAnsi="Calibri"/>
          <w:bCs/>
        </w:rPr>
        <w:t xml:space="preserve"> </w:t>
      </w:r>
    </w:p>
    <w:p w:rsidR="003C2F9A" w:rsidRPr="00E65CB4" w:rsidRDefault="003C2F9A" w:rsidP="00985247">
      <w:pPr>
        <w:jc w:val="both"/>
        <w:rPr>
          <w:rFonts w:asciiTheme="minorHAnsi" w:hAnsiTheme="minorHAnsi" w:cstheme="minorHAnsi"/>
        </w:rPr>
      </w:pPr>
      <w:bookmarkStart w:id="0" w:name="_GoBack"/>
      <w:bookmarkEnd w:id="0"/>
    </w:p>
    <w:p w:rsidR="00772ACD" w:rsidRPr="00992AC2" w:rsidRDefault="00905C12" w:rsidP="00F60421">
      <w:pPr>
        <w:jc w:val="center"/>
        <w:rPr>
          <w:rFonts w:asciiTheme="minorHAnsi" w:hAnsiTheme="minorHAnsi" w:cstheme="minorHAnsi"/>
          <w:color w:val="000000"/>
        </w:rPr>
      </w:pPr>
      <w:r w:rsidRPr="00992AC2">
        <w:rPr>
          <w:rFonts w:asciiTheme="minorHAnsi" w:hAnsiTheme="minorHAnsi" w:cstheme="minorHAnsi"/>
          <w:b/>
          <w:color w:val="000000"/>
        </w:rPr>
        <w:t>5. DRAUDIMO ĮMOKOS</w:t>
      </w:r>
    </w:p>
    <w:p w:rsidR="004E683F" w:rsidRDefault="00584C21" w:rsidP="004401A2">
      <w:pPr>
        <w:pStyle w:val="BodyTextIndent"/>
        <w:ind w:left="0"/>
        <w:rPr>
          <w:rFonts w:asciiTheme="minorHAnsi" w:hAnsiTheme="minorHAnsi" w:cstheme="minorHAnsi"/>
          <w:sz w:val="24"/>
          <w:szCs w:val="24"/>
        </w:rPr>
      </w:pPr>
      <w:r w:rsidRPr="00992AC2">
        <w:rPr>
          <w:rFonts w:asciiTheme="minorHAnsi" w:hAnsiTheme="minorHAnsi" w:cstheme="minorHAnsi"/>
          <w:sz w:val="24"/>
          <w:szCs w:val="24"/>
        </w:rPr>
        <w:lastRenderedPageBreak/>
        <w:t xml:space="preserve">5.1. </w:t>
      </w:r>
      <w:r w:rsidR="004E683F" w:rsidRPr="004E683F">
        <w:rPr>
          <w:rFonts w:asciiTheme="minorHAnsi" w:hAnsiTheme="minorHAnsi" w:cstheme="minorHAnsi"/>
          <w:sz w:val="24"/>
          <w:szCs w:val="24"/>
        </w:rPr>
        <w:t>Sutarčiai taikomas fiksuoto įkainio kainodaros metodas</w:t>
      </w:r>
      <w:r w:rsidR="002B7A5C">
        <w:rPr>
          <w:rFonts w:asciiTheme="minorHAnsi" w:hAnsiTheme="minorHAnsi" w:cstheme="minorHAnsi"/>
          <w:sz w:val="24"/>
          <w:szCs w:val="24"/>
        </w:rPr>
        <w:t xml:space="preserve"> (</w:t>
      </w:r>
      <w:r w:rsidR="002B7A5C" w:rsidRPr="002B7A5C">
        <w:rPr>
          <w:rFonts w:asciiTheme="minorHAnsi" w:hAnsiTheme="minorHAnsi" w:cstheme="minorHAnsi"/>
          <w:sz w:val="24"/>
          <w:szCs w:val="24"/>
        </w:rPr>
        <w:t xml:space="preserve">perkama pagal </w:t>
      </w:r>
      <w:r w:rsidR="002B7A5C">
        <w:rPr>
          <w:rFonts w:asciiTheme="minorHAnsi" w:hAnsiTheme="minorHAnsi" w:cstheme="minorHAnsi"/>
          <w:sz w:val="24"/>
          <w:szCs w:val="24"/>
        </w:rPr>
        <w:t>poreikį pagal Sutartyje numatą</w:t>
      </w:r>
      <w:r w:rsidR="00D44ED6">
        <w:rPr>
          <w:rFonts w:asciiTheme="minorHAnsi" w:hAnsiTheme="minorHAnsi" w:cstheme="minorHAnsi"/>
          <w:sz w:val="24"/>
          <w:szCs w:val="24"/>
        </w:rPr>
        <w:t xml:space="preserve"> metinę draudimo įmoką vienam Apdraustajam, </w:t>
      </w:r>
      <w:r w:rsidR="00D44ED6" w:rsidRPr="00D44ED6">
        <w:rPr>
          <w:rFonts w:asciiTheme="minorHAnsi" w:hAnsiTheme="minorHAnsi" w:cstheme="minorHAnsi"/>
          <w:sz w:val="24"/>
          <w:szCs w:val="24"/>
        </w:rPr>
        <w:t>neviršijant</w:t>
      </w:r>
      <w:r w:rsidR="00D44ED6">
        <w:rPr>
          <w:rFonts w:asciiTheme="minorHAnsi" w:hAnsiTheme="minorHAnsi" w:cstheme="minorHAnsi"/>
          <w:sz w:val="24"/>
          <w:szCs w:val="24"/>
        </w:rPr>
        <w:t xml:space="preserve"> Sutarties maksimalios kainos)</w:t>
      </w:r>
      <w:r w:rsidR="004E683F" w:rsidRPr="004E683F">
        <w:rPr>
          <w:rFonts w:asciiTheme="minorHAnsi" w:hAnsiTheme="minorHAnsi" w:cstheme="minorHAnsi"/>
          <w:sz w:val="24"/>
          <w:szCs w:val="24"/>
        </w:rPr>
        <w:t>.</w:t>
      </w:r>
    </w:p>
    <w:p w:rsidR="004E683F" w:rsidRPr="00B43859" w:rsidRDefault="008E4FE1" w:rsidP="004E683F">
      <w:pPr>
        <w:jc w:val="both"/>
        <w:rPr>
          <w:rFonts w:asciiTheme="minorHAnsi" w:hAnsiTheme="minorHAnsi" w:cstheme="minorHAnsi"/>
        </w:rPr>
      </w:pPr>
      <w:r w:rsidRPr="00E36887">
        <w:rPr>
          <w:rFonts w:asciiTheme="minorHAnsi" w:hAnsiTheme="minorHAnsi" w:cstheme="minorHAnsi"/>
        </w:rPr>
        <w:t xml:space="preserve">Draudėjas preliminariai planuoja </w:t>
      </w:r>
      <w:r w:rsidRPr="003C2F9A">
        <w:rPr>
          <w:rFonts w:asciiTheme="minorHAnsi" w:hAnsiTheme="minorHAnsi" w:cstheme="minorHAnsi"/>
        </w:rPr>
        <w:t xml:space="preserve">apdrausti </w:t>
      </w:r>
      <w:r w:rsidR="00BA0FDE" w:rsidRPr="003C2F9A">
        <w:rPr>
          <w:rFonts w:asciiTheme="minorHAnsi" w:hAnsiTheme="minorHAnsi" w:cstheme="minorHAnsi"/>
        </w:rPr>
        <w:t>27</w:t>
      </w:r>
      <w:r w:rsidRPr="00E36887">
        <w:rPr>
          <w:rFonts w:asciiTheme="minorHAnsi" w:hAnsiTheme="minorHAnsi" w:cstheme="minorHAnsi"/>
        </w:rPr>
        <w:t xml:space="preserve"> darbuotoj</w:t>
      </w:r>
      <w:r w:rsidR="003C2F9A">
        <w:rPr>
          <w:rFonts w:asciiTheme="minorHAnsi" w:hAnsiTheme="minorHAnsi" w:cstheme="minorHAnsi"/>
        </w:rPr>
        <w:t>us</w:t>
      </w:r>
      <w:r w:rsidR="00751C38" w:rsidRPr="00E36887">
        <w:rPr>
          <w:rFonts w:asciiTheme="minorHAnsi" w:hAnsiTheme="minorHAnsi" w:cstheme="minorHAnsi"/>
        </w:rPr>
        <w:t xml:space="preserve"> (toliau – Apdraustieji)</w:t>
      </w:r>
      <w:r w:rsidRPr="00E36887">
        <w:rPr>
          <w:rFonts w:asciiTheme="minorHAnsi" w:hAnsiTheme="minorHAnsi" w:cstheme="minorHAnsi"/>
        </w:rPr>
        <w:t>, k</w:t>
      </w:r>
      <w:r w:rsidR="00751C38" w:rsidRPr="00E36887">
        <w:rPr>
          <w:rFonts w:asciiTheme="minorHAnsi" w:hAnsiTheme="minorHAnsi" w:cstheme="minorHAnsi"/>
        </w:rPr>
        <w:t xml:space="preserve">urie vykdo veiklą, susijusią su tarpininkavimu. </w:t>
      </w:r>
      <w:r w:rsidR="004E683F" w:rsidRPr="00E36887">
        <w:rPr>
          <w:rFonts w:asciiTheme="minorHAnsi" w:hAnsiTheme="minorHAnsi" w:cstheme="minorHAnsi"/>
        </w:rPr>
        <w:t xml:space="preserve">Metinė draudimo įmoka vienam Apdraustajam yra </w:t>
      </w:r>
      <w:r w:rsidR="00704337" w:rsidRPr="00E36887">
        <w:rPr>
          <w:rFonts w:asciiTheme="minorHAnsi" w:hAnsiTheme="minorHAnsi" w:cstheme="minorHAnsi"/>
          <w:b/>
        </w:rPr>
        <w:t>200,00 Eur</w:t>
      </w:r>
      <w:r w:rsidR="00704337" w:rsidRPr="00E36887">
        <w:rPr>
          <w:rFonts w:asciiTheme="minorHAnsi" w:hAnsiTheme="minorHAnsi" w:cstheme="minorHAnsi"/>
        </w:rPr>
        <w:t xml:space="preserve"> (du šimtai eurų ir 00 ct)</w:t>
      </w:r>
      <w:r w:rsidR="004E683F" w:rsidRPr="00E36887">
        <w:rPr>
          <w:rFonts w:asciiTheme="minorHAnsi" w:hAnsiTheme="minorHAnsi" w:cstheme="minorHAnsi"/>
          <w:bCs/>
        </w:rPr>
        <w:t>.</w:t>
      </w:r>
    </w:p>
    <w:p w:rsidR="00704337" w:rsidRDefault="00D44ED6" w:rsidP="00704337">
      <w:pPr>
        <w:pStyle w:val="BodyTextIndent"/>
        <w:ind w:left="0"/>
        <w:rPr>
          <w:rFonts w:ascii="Calibri" w:hAnsi="Calibri"/>
          <w:sz w:val="24"/>
          <w:szCs w:val="24"/>
        </w:rPr>
      </w:pPr>
      <w:r w:rsidRPr="00447C9C">
        <w:rPr>
          <w:rFonts w:asciiTheme="minorHAnsi" w:hAnsiTheme="minorHAnsi" w:cstheme="minorHAnsi"/>
          <w:sz w:val="24"/>
          <w:szCs w:val="24"/>
        </w:rPr>
        <w:t>5.2.</w:t>
      </w:r>
      <w:r>
        <w:rPr>
          <w:rFonts w:asciiTheme="minorHAnsi" w:hAnsiTheme="minorHAnsi" w:cstheme="minorHAnsi"/>
          <w:b/>
          <w:sz w:val="24"/>
          <w:szCs w:val="24"/>
        </w:rPr>
        <w:t xml:space="preserve"> </w:t>
      </w:r>
      <w:r w:rsidRPr="00704337">
        <w:rPr>
          <w:rFonts w:asciiTheme="minorHAnsi" w:hAnsiTheme="minorHAnsi" w:cstheme="minorHAnsi"/>
          <w:sz w:val="24"/>
          <w:szCs w:val="24"/>
        </w:rPr>
        <w:t>Atsižvelgiant į Sutarties 5.1 punktą:</w:t>
      </w:r>
      <w:r>
        <w:rPr>
          <w:rFonts w:asciiTheme="minorHAnsi" w:hAnsiTheme="minorHAnsi" w:cstheme="minorHAnsi"/>
          <w:b/>
          <w:sz w:val="24"/>
          <w:szCs w:val="24"/>
        </w:rPr>
        <w:t xml:space="preserve"> </w:t>
      </w:r>
    </w:p>
    <w:p w:rsidR="00704337" w:rsidRDefault="004E683F" w:rsidP="00704337">
      <w:pPr>
        <w:pStyle w:val="BodyTextIndent"/>
        <w:ind w:left="0"/>
        <w:rPr>
          <w:rFonts w:ascii="Calibri" w:hAnsi="Calibri"/>
          <w:sz w:val="24"/>
          <w:szCs w:val="24"/>
        </w:rPr>
      </w:pPr>
      <w:r w:rsidRPr="004E683F">
        <w:rPr>
          <w:rFonts w:ascii="Calibri" w:hAnsi="Calibri"/>
          <w:sz w:val="24"/>
          <w:szCs w:val="24"/>
        </w:rPr>
        <w:t>Maksimali Sutarties kaina už</w:t>
      </w:r>
      <w:r w:rsidRPr="004E683F">
        <w:rPr>
          <w:rFonts w:ascii="Calibri" w:hAnsi="Calibri"/>
          <w:color w:val="FF0000"/>
          <w:sz w:val="24"/>
          <w:szCs w:val="24"/>
        </w:rPr>
        <w:t xml:space="preserve"> </w:t>
      </w:r>
      <w:r w:rsidRPr="004E683F">
        <w:rPr>
          <w:rFonts w:ascii="Calibri" w:hAnsi="Calibri"/>
          <w:sz w:val="24"/>
          <w:szCs w:val="24"/>
        </w:rPr>
        <w:t xml:space="preserve">draudimo apsaugos laikotarpį, nurodytą Sutarties </w:t>
      </w:r>
      <w:r w:rsidR="0027467C">
        <w:rPr>
          <w:rFonts w:ascii="Calibri" w:hAnsi="Calibri"/>
          <w:sz w:val="24"/>
          <w:szCs w:val="24"/>
        </w:rPr>
        <w:t>4</w:t>
      </w:r>
      <w:r w:rsidRPr="004E683F">
        <w:rPr>
          <w:rFonts w:ascii="Calibri" w:hAnsi="Calibri"/>
          <w:sz w:val="24"/>
          <w:szCs w:val="24"/>
          <w:lang w:val="en-US"/>
        </w:rPr>
        <w:t xml:space="preserve">.2. </w:t>
      </w:r>
      <w:r w:rsidRPr="004E683F">
        <w:rPr>
          <w:rFonts w:ascii="Calibri" w:hAnsi="Calibri"/>
          <w:sz w:val="24"/>
          <w:szCs w:val="24"/>
        </w:rPr>
        <w:t>punkte</w:t>
      </w:r>
      <w:r w:rsidR="00985247">
        <w:rPr>
          <w:rFonts w:ascii="Calibri" w:hAnsi="Calibri"/>
          <w:sz w:val="24"/>
          <w:szCs w:val="24"/>
        </w:rPr>
        <w:t xml:space="preserve"> y</w:t>
      </w:r>
      <w:r w:rsidRPr="004E683F">
        <w:rPr>
          <w:rFonts w:ascii="Calibri" w:hAnsi="Calibri"/>
          <w:sz w:val="24"/>
          <w:szCs w:val="24"/>
        </w:rPr>
        <w:t>ra</w:t>
      </w:r>
      <w:r w:rsidR="00985247">
        <w:rPr>
          <w:rFonts w:ascii="Calibri" w:hAnsi="Calibri"/>
          <w:sz w:val="24"/>
          <w:szCs w:val="24"/>
        </w:rPr>
        <w:t xml:space="preserve"> </w:t>
      </w:r>
      <w:r w:rsidR="00985247" w:rsidRPr="00704337">
        <w:rPr>
          <w:rFonts w:ascii="Calibri" w:hAnsi="Calibri"/>
          <w:b/>
          <w:sz w:val="24"/>
          <w:szCs w:val="24"/>
        </w:rPr>
        <w:t>7000,00 Eur</w:t>
      </w:r>
      <w:r w:rsidR="00985247">
        <w:rPr>
          <w:rFonts w:ascii="Calibri" w:hAnsi="Calibri"/>
          <w:sz w:val="24"/>
          <w:szCs w:val="24"/>
        </w:rPr>
        <w:t xml:space="preserve"> (septyni tūkstančiai eurų, 00 ct)</w:t>
      </w:r>
      <w:r w:rsidR="00704337">
        <w:rPr>
          <w:rFonts w:ascii="Calibri" w:hAnsi="Calibri"/>
          <w:sz w:val="24"/>
          <w:szCs w:val="24"/>
        </w:rPr>
        <w:t>.</w:t>
      </w:r>
    </w:p>
    <w:p w:rsidR="00584C21" w:rsidRPr="00285ABF" w:rsidRDefault="00584C21" w:rsidP="00704337">
      <w:pPr>
        <w:pStyle w:val="BodyTextIndent"/>
        <w:ind w:left="0"/>
        <w:rPr>
          <w:rFonts w:asciiTheme="minorHAnsi" w:hAnsiTheme="minorHAnsi" w:cstheme="minorHAnsi"/>
          <w:color w:val="000000"/>
          <w:sz w:val="24"/>
          <w:szCs w:val="24"/>
        </w:rPr>
      </w:pPr>
      <w:r w:rsidRPr="00285ABF">
        <w:rPr>
          <w:rFonts w:asciiTheme="minorHAnsi" w:hAnsiTheme="minorHAnsi" w:cstheme="minorHAnsi"/>
          <w:color w:val="000000"/>
          <w:sz w:val="24"/>
          <w:szCs w:val="24"/>
        </w:rPr>
        <w:t>5.</w:t>
      </w:r>
      <w:r w:rsidR="00D44ED6" w:rsidRPr="00285ABF">
        <w:rPr>
          <w:rFonts w:asciiTheme="minorHAnsi" w:hAnsiTheme="minorHAnsi" w:cstheme="minorHAnsi"/>
          <w:color w:val="000000"/>
          <w:sz w:val="24"/>
          <w:szCs w:val="24"/>
        </w:rPr>
        <w:t>3</w:t>
      </w:r>
      <w:r w:rsidRPr="00285ABF">
        <w:rPr>
          <w:rFonts w:asciiTheme="minorHAnsi" w:hAnsiTheme="minorHAnsi" w:cstheme="minorHAnsi"/>
          <w:color w:val="000000"/>
          <w:sz w:val="24"/>
          <w:szCs w:val="24"/>
        </w:rPr>
        <w:t xml:space="preserve">. Pasikeitus apdraustų profesinę veiklą (muitinės tarpininko atstovų) vykdančių asmenų kiekiui, Draudėjui </w:t>
      </w:r>
      <w:r w:rsidRPr="00285ABF">
        <w:rPr>
          <w:rFonts w:asciiTheme="minorHAnsi" w:hAnsiTheme="minorHAnsi" w:cstheme="minorHAnsi"/>
          <w:sz w:val="24"/>
          <w:szCs w:val="24"/>
        </w:rPr>
        <w:t xml:space="preserve">raštu </w:t>
      </w:r>
      <w:r w:rsidRPr="00285ABF">
        <w:rPr>
          <w:rFonts w:asciiTheme="minorHAnsi" w:hAnsiTheme="minorHAnsi" w:cstheme="minorHAnsi"/>
          <w:color w:val="000000"/>
          <w:sz w:val="24"/>
          <w:szCs w:val="24"/>
        </w:rPr>
        <w:t>informavus Draudiką</w:t>
      </w:r>
      <w:r w:rsidR="004401A2" w:rsidRPr="00285ABF">
        <w:rPr>
          <w:rFonts w:asciiTheme="minorHAnsi" w:hAnsiTheme="minorHAnsi" w:cstheme="minorHAnsi"/>
          <w:color w:val="000000"/>
          <w:sz w:val="24"/>
          <w:szCs w:val="24"/>
        </w:rPr>
        <w:t xml:space="preserve"> arba Brokerį</w:t>
      </w:r>
      <w:r w:rsidRPr="00285ABF">
        <w:rPr>
          <w:rFonts w:asciiTheme="minorHAnsi" w:hAnsiTheme="minorHAnsi" w:cstheme="minorHAnsi"/>
          <w:color w:val="000000"/>
          <w:sz w:val="24"/>
          <w:szCs w:val="24"/>
        </w:rPr>
        <w:t xml:space="preserve">, Draudikas ne vėliau kaip kitą darbo dieną nuo pranešimo gavimo </w:t>
      </w:r>
      <w:r w:rsidR="00D44ED6" w:rsidRPr="00285ABF">
        <w:rPr>
          <w:rFonts w:asciiTheme="minorHAnsi" w:hAnsiTheme="minorHAnsi" w:cstheme="minorHAnsi"/>
          <w:color w:val="000000"/>
          <w:sz w:val="24"/>
          <w:szCs w:val="24"/>
        </w:rPr>
        <w:t xml:space="preserve">dienos </w:t>
      </w:r>
      <w:r w:rsidRPr="00285ABF">
        <w:rPr>
          <w:rFonts w:asciiTheme="minorHAnsi" w:hAnsiTheme="minorHAnsi" w:cstheme="minorHAnsi"/>
          <w:color w:val="000000"/>
          <w:sz w:val="24"/>
          <w:szCs w:val="24"/>
        </w:rPr>
        <w:t xml:space="preserve">turi Draudėjui pateikti </w:t>
      </w:r>
      <w:r w:rsidR="004401A2" w:rsidRPr="00285ABF">
        <w:rPr>
          <w:rFonts w:asciiTheme="minorHAnsi" w:hAnsiTheme="minorHAnsi" w:cstheme="minorHAnsi"/>
          <w:color w:val="000000"/>
          <w:sz w:val="24"/>
          <w:szCs w:val="24"/>
        </w:rPr>
        <w:t>perskaičiuotą draudimo įmoką</w:t>
      </w:r>
      <w:r w:rsidR="00316826" w:rsidRPr="00285ABF">
        <w:rPr>
          <w:rFonts w:asciiTheme="minorHAnsi" w:hAnsiTheme="minorHAnsi" w:cstheme="minorHAnsi"/>
          <w:color w:val="000000"/>
          <w:sz w:val="24"/>
          <w:szCs w:val="24"/>
        </w:rPr>
        <w:t xml:space="preserve">, kuri vienam apdraustajam paskaičiuojama proporcingai padalinus metinę draudimo įmoką vienam Apdraustajam iš draudžiamų dienų skaičiaus </w:t>
      </w:r>
      <w:r w:rsidR="00535FC7" w:rsidRPr="00285ABF">
        <w:rPr>
          <w:rFonts w:asciiTheme="minorHAnsi" w:hAnsiTheme="minorHAnsi" w:cstheme="minorHAnsi"/>
          <w:color w:val="000000"/>
          <w:sz w:val="24"/>
          <w:szCs w:val="24"/>
        </w:rPr>
        <w:t>(draudimo apsaugos galiojimo laikotarpio)</w:t>
      </w:r>
      <w:r w:rsidR="004401A2" w:rsidRPr="00285ABF">
        <w:rPr>
          <w:rFonts w:asciiTheme="minorHAnsi" w:hAnsiTheme="minorHAnsi" w:cstheme="minorHAnsi"/>
          <w:color w:val="000000"/>
          <w:sz w:val="24"/>
          <w:szCs w:val="24"/>
        </w:rPr>
        <w:t>.</w:t>
      </w:r>
    </w:p>
    <w:p w:rsidR="004401A2" w:rsidRDefault="004401A2" w:rsidP="004401A2">
      <w:pPr>
        <w:ind w:right="45"/>
        <w:jc w:val="both"/>
        <w:rPr>
          <w:rFonts w:asciiTheme="minorHAnsi" w:hAnsiTheme="minorHAnsi" w:cstheme="minorHAnsi"/>
        </w:rPr>
      </w:pPr>
      <w:r w:rsidRPr="00992AC2">
        <w:rPr>
          <w:rFonts w:asciiTheme="minorHAnsi" w:hAnsiTheme="minorHAnsi" w:cstheme="minorHAnsi"/>
        </w:rPr>
        <w:t>5.</w:t>
      </w:r>
      <w:r w:rsidR="00D44ED6">
        <w:rPr>
          <w:rFonts w:asciiTheme="minorHAnsi" w:hAnsiTheme="minorHAnsi" w:cstheme="minorHAnsi"/>
        </w:rPr>
        <w:t>4</w:t>
      </w:r>
      <w:r w:rsidRPr="00992AC2">
        <w:rPr>
          <w:rFonts w:asciiTheme="minorHAnsi" w:hAnsiTheme="minorHAnsi" w:cstheme="minorHAnsi"/>
        </w:rPr>
        <w:t xml:space="preserve">. Draudimo įmoka mokama kas ketvirtį už būsimą draudimo apsaugos ketvirtį. Ketvirtinės draudimo įmokas Draudėjas sumoka per </w:t>
      </w:r>
      <w:r w:rsidRPr="00992AC2">
        <w:rPr>
          <w:rFonts w:asciiTheme="minorHAnsi" w:hAnsiTheme="minorHAnsi" w:cstheme="minorHAnsi"/>
          <w:lang w:val="en-US"/>
        </w:rPr>
        <w:t>45 (</w:t>
      </w:r>
      <w:proofErr w:type="spellStart"/>
      <w:r w:rsidRPr="00992AC2">
        <w:rPr>
          <w:rFonts w:asciiTheme="minorHAnsi" w:hAnsiTheme="minorHAnsi" w:cstheme="minorHAnsi"/>
          <w:lang w:val="en-US"/>
        </w:rPr>
        <w:t>keturiasde</w:t>
      </w:r>
      <w:r w:rsidRPr="00992AC2">
        <w:rPr>
          <w:rFonts w:asciiTheme="minorHAnsi" w:hAnsiTheme="minorHAnsi" w:cstheme="minorHAnsi"/>
        </w:rPr>
        <w:t>šimt</w:t>
      </w:r>
      <w:proofErr w:type="spellEnd"/>
      <w:r w:rsidRPr="00992AC2">
        <w:rPr>
          <w:rFonts w:asciiTheme="minorHAnsi" w:hAnsiTheme="minorHAnsi" w:cstheme="minorHAnsi"/>
        </w:rPr>
        <w:t xml:space="preserve"> penkias) kalendorines dienas nuo įmokos mokėjimo priminimo, pateikto per </w:t>
      </w:r>
      <w:r w:rsidR="00D44ED6">
        <w:rPr>
          <w:rFonts w:asciiTheme="minorHAnsi" w:hAnsiTheme="minorHAnsi" w:cstheme="minorHAnsi"/>
        </w:rPr>
        <w:t>E</w:t>
      </w:r>
      <w:r w:rsidRPr="00992AC2">
        <w:rPr>
          <w:rFonts w:asciiTheme="minorHAnsi" w:hAnsiTheme="minorHAnsi" w:cstheme="minorHAnsi"/>
        </w:rPr>
        <w:t>-sąskait</w:t>
      </w:r>
      <w:r w:rsidR="00D44ED6">
        <w:rPr>
          <w:rFonts w:asciiTheme="minorHAnsi" w:hAnsiTheme="minorHAnsi" w:cstheme="minorHAnsi"/>
        </w:rPr>
        <w:t>a</w:t>
      </w:r>
      <w:r w:rsidRPr="00992AC2">
        <w:rPr>
          <w:rFonts w:asciiTheme="minorHAnsi" w:hAnsiTheme="minorHAnsi" w:cstheme="minorHAnsi"/>
        </w:rPr>
        <w:t xml:space="preserve"> sistemą. Priminime privalo būti nurodytas Sutarties numeris, pagal kurį mokama draudimo įmoka. Visus priminimus apie įmokos mokėjimą Draudikas privalo pateikti Draudėjui tik per VĮ Registrų centras tvarkomą informacinę sistemą </w:t>
      </w:r>
      <w:proofErr w:type="spellStart"/>
      <w:r w:rsidRPr="00992AC2">
        <w:rPr>
          <w:rFonts w:asciiTheme="minorHAnsi" w:hAnsiTheme="minorHAnsi" w:cstheme="minorHAnsi"/>
        </w:rPr>
        <w:t>E.sąskaita</w:t>
      </w:r>
      <w:proofErr w:type="spellEnd"/>
      <w:r w:rsidRPr="00992AC2">
        <w:rPr>
          <w:rFonts w:asciiTheme="minorHAnsi" w:hAnsiTheme="minorHAnsi" w:cstheme="minorHAnsi"/>
        </w:rPr>
        <w:t>.</w:t>
      </w:r>
    </w:p>
    <w:p w:rsidR="00584C21" w:rsidRPr="00992AC2" w:rsidRDefault="00584C21" w:rsidP="004401A2">
      <w:pPr>
        <w:jc w:val="both"/>
        <w:rPr>
          <w:rFonts w:asciiTheme="minorHAnsi" w:hAnsiTheme="minorHAnsi" w:cstheme="minorHAnsi"/>
          <w:color w:val="000000"/>
        </w:rPr>
      </w:pPr>
      <w:r w:rsidRPr="00992AC2">
        <w:rPr>
          <w:rFonts w:asciiTheme="minorHAnsi" w:hAnsiTheme="minorHAnsi" w:cstheme="minorHAnsi"/>
          <w:color w:val="000000"/>
        </w:rPr>
        <w:t>5.</w:t>
      </w:r>
      <w:r w:rsidR="00D44ED6">
        <w:rPr>
          <w:rFonts w:asciiTheme="minorHAnsi" w:hAnsiTheme="minorHAnsi" w:cstheme="minorHAnsi"/>
          <w:color w:val="000000"/>
        </w:rPr>
        <w:t>5</w:t>
      </w:r>
      <w:r w:rsidRPr="00992AC2">
        <w:rPr>
          <w:rFonts w:asciiTheme="minorHAnsi" w:hAnsiTheme="minorHAnsi" w:cstheme="minorHAnsi"/>
          <w:color w:val="000000"/>
        </w:rPr>
        <w:t>. Draudėjui nesumokėjus draudimo įmokos Sutartyje nustatytu laiku, Draudikas apie tai privalo pranešti Draudėjui raštu, nurodydamas, jog per 15 (penkiolika) darbo dienų (skaičiuojant nuo tos dienos, kai Draudėjas gavo raštišką Draudiko priminimą, sumokėti draudimo įmoką) nesumokėjus draudimo įmokos ar jos dalies, Draudiko prievolės įvykus draud</w:t>
      </w:r>
      <w:r w:rsidR="000D3225" w:rsidRPr="00992AC2">
        <w:rPr>
          <w:rFonts w:asciiTheme="minorHAnsi" w:hAnsiTheme="minorHAnsi" w:cstheme="minorHAnsi"/>
          <w:color w:val="000000"/>
        </w:rPr>
        <w:t>žiamajam</w:t>
      </w:r>
      <w:r w:rsidRPr="00992AC2">
        <w:rPr>
          <w:rFonts w:asciiTheme="minorHAnsi" w:hAnsiTheme="minorHAnsi" w:cstheme="minorHAnsi"/>
          <w:color w:val="000000"/>
        </w:rPr>
        <w:t xml:space="preserve"> įvykiui mokėti draudimo išmoką vykdymas bus sustabdytas ir atnaujintas tik Draudėjui sumokėjus draudimo įmoką.</w:t>
      </w:r>
    </w:p>
    <w:p w:rsidR="00335F3C" w:rsidRPr="00992AC2" w:rsidRDefault="00335F3C" w:rsidP="00B8653F">
      <w:pPr>
        <w:pStyle w:val="BodyText3"/>
        <w:jc w:val="both"/>
        <w:rPr>
          <w:rFonts w:asciiTheme="minorHAnsi" w:hAnsiTheme="minorHAnsi" w:cstheme="minorHAnsi"/>
          <w:b w:val="0"/>
          <w:iCs/>
          <w:color w:val="000000"/>
          <w:sz w:val="24"/>
        </w:rPr>
      </w:pPr>
    </w:p>
    <w:p w:rsidR="00584C21" w:rsidRPr="00992AC2" w:rsidRDefault="00584C21" w:rsidP="00584C21">
      <w:pPr>
        <w:jc w:val="center"/>
        <w:outlineLvl w:val="0"/>
        <w:rPr>
          <w:rFonts w:asciiTheme="minorHAnsi" w:hAnsiTheme="minorHAnsi" w:cstheme="minorHAnsi"/>
          <w:b/>
          <w:color w:val="000000"/>
        </w:rPr>
      </w:pPr>
      <w:r w:rsidRPr="00992AC2">
        <w:rPr>
          <w:rFonts w:asciiTheme="minorHAnsi" w:hAnsiTheme="minorHAnsi" w:cstheme="minorHAnsi"/>
          <w:b/>
          <w:color w:val="000000"/>
        </w:rPr>
        <w:t>6. DRAUDŽIAMIEJI ĮVYKIAI</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6.1. Draudžiamieji įvykiai apima visą Draudėjo civilinę atsakomybę, galinčią atsirasti vykdant muitinės tarpininko veiklą.</w:t>
      </w:r>
    </w:p>
    <w:p w:rsidR="004401A2" w:rsidRPr="00992AC2" w:rsidRDefault="004401A2" w:rsidP="00584C21">
      <w:pPr>
        <w:jc w:val="both"/>
        <w:rPr>
          <w:rFonts w:asciiTheme="minorHAnsi" w:hAnsiTheme="minorHAnsi" w:cstheme="minorHAnsi"/>
          <w:color w:val="000000"/>
        </w:rPr>
      </w:pPr>
    </w:p>
    <w:p w:rsidR="00584C21" w:rsidRPr="00992AC2" w:rsidRDefault="00584C21" w:rsidP="00584C21">
      <w:pPr>
        <w:jc w:val="center"/>
        <w:outlineLvl w:val="0"/>
        <w:rPr>
          <w:rFonts w:asciiTheme="minorHAnsi" w:hAnsiTheme="minorHAnsi" w:cstheme="minorHAnsi"/>
          <w:b/>
          <w:color w:val="000000"/>
        </w:rPr>
      </w:pPr>
      <w:r w:rsidRPr="00992AC2">
        <w:rPr>
          <w:rFonts w:asciiTheme="minorHAnsi" w:hAnsiTheme="minorHAnsi" w:cstheme="minorHAnsi"/>
          <w:b/>
          <w:color w:val="000000"/>
        </w:rPr>
        <w:t>7. NEDRAUDŽIAMIEJI ĮVYKIAI</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7.1. Nedraudžiamaisiais įvykiais laikomi:</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 xml:space="preserve">7.1.1. įvykiai, kurie nėra susiję su Draudėjo veikla, vykdant Muitinės tarpininko veiklą;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7.1.2. atvejai, kai tretieji asmenys reikalauja atlyginti Draudėjo padarytą žalą, remdamiesi sutarčių ar susitarimų nuostatomis, jeigu tos nuostatos savo apimtimi viršija galiojančių civilinės atsakomybės įstatymų reikalavimus;</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 xml:space="preserve">7.1.3. atvejai, kai tretieji asmenys pareiškia pretenzijas dėl nuostolių, sukeltų tyčia;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 xml:space="preserve">7.1.4. kai pretenzija atlyginti žalą pareiškiama dėl to, kad Draudėjas per nustatytą laiką nepašalino ypač pavojingų aplinkybių, kurias pašalinti raštu teisėtai ir laiku reikalavo Draudikas; </w:t>
      </w:r>
    </w:p>
    <w:p w:rsidR="00584C21" w:rsidRPr="00992AC2" w:rsidRDefault="00584C21" w:rsidP="00584C21">
      <w:pPr>
        <w:jc w:val="both"/>
        <w:rPr>
          <w:rFonts w:asciiTheme="minorHAnsi" w:hAnsiTheme="minorHAnsi" w:cstheme="minorHAnsi"/>
          <w:i/>
          <w:color w:val="000000"/>
        </w:rPr>
      </w:pPr>
      <w:r w:rsidRPr="00992AC2">
        <w:rPr>
          <w:rFonts w:asciiTheme="minorHAnsi" w:hAnsiTheme="minorHAnsi" w:cstheme="minorHAnsi"/>
          <w:color w:val="000000"/>
        </w:rPr>
        <w:t xml:space="preserve">7.1.5. įvykiai, atsitikę dėl Draudėjo Muitinės tarpininkų veikos, kuomet jie buvo apsvaigę nuo alkoholio, narkotikų ar toksinių medžiagų, išskyrus atvejus, kai apsvaigimas nuo toksinių medžiagų buvo tiesiogiai susijęs su profesine muitinės tarpininko veikla;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7.1.6. kai pretenzija atlyginti žalą pareiškiama dėl moralinės žalos padarymo, garbės ar orumo įžeidimo, žalos prestižui, žalos dėl kliento paslapties neišsaugojimo;</w:t>
      </w:r>
    </w:p>
    <w:p w:rsidR="00584C21" w:rsidRPr="00992AC2" w:rsidRDefault="00584C21" w:rsidP="00584C21">
      <w:pPr>
        <w:tabs>
          <w:tab w:val="left" w:pos="1600"/>
        </w:tabs>
        <w:jc w:val="both"/>
        <w:rPr>
          <w:rFonts w:asciiTheme="minorHAnsi" w:hAnsiTheme="minorHAnsi" w:cstheme="minorHAnsi"/>
          <w:color w:val="000000"/>
        </w:rPr>
      </w:pPr>
      <w:r w:rsidRPr="00992AC2">
        <w:rPr>
          <w:rFonts w:asciiTheme="minorHAnsi" w:hAnsiTheme="minorHAnsi" w:cstheme="minorHAnsi"/>
          <w:color w:val="000000"/>
        </w:rPr>
        <w:t>7.2. Nedraud</w:t>
      </w:r>
      <w:r w:rsidR="004401A2" w:rsidRPr="00992AC2">
        <w:rPr>
          <w:rFonts w:asciiTheme="minorHAnsi" w:hAnsiTheme="minorHAnsi" w:cstheme="minorHAnsi"/>
          <w:color w:val="000000"/>
        </w:rPr>
        <w:t xml:space="preserve">žiamųjų </w:t>
      </w:r>
      <w:r w:rsidRPr="00992AC2">
        <w:rPr>
          <w:rFonts w:asciiTheme="minorHAnsi" w:hAnsiTheme="minorHAnsi" w:cstheme="minorHAnsi"/>
          <w:color w:val="000000"/>
        </w:rPr>
        <w:t xml:space="preserve">įvykių sąrašas, išvardintas </w:t>
      </w:r>
      <w:r w:rsidR="00D44ED6">
        <w:rPr>
          <w:rFonts w:asciiTheme="minorHAnsi" w:hAnsiTheme="minorHAnsi" w:cstheme="minorHAnsi"/>
          <w:color w:val="000000"/>
        </w:rPr>
        <w:t xml:space="preserve">Sutarties </w:t>
      </w:r>
      <w:r w:rsidRPr="00992AC2">
        <w:rPr>
          <w:rFonts w:asciiTheme="minorHAnsi" w:hAnsiTheme="minorHAnsi" w:cstheme="minorHAnsi"/>
          <w:color w:val="000000"/>
        </w:rPr>
        <w:t>7.1. punkte, yra baigtinis.</w:t>
      </w:r>
    </w:p>
    <w:p w:rsidR="004A3483" w:rsidRPr="00992AC2" w:rsidRDefault="004A3483">
      <w:pPr>
        <w:jc w:val="center"/>
        <w:rPr>
          <w:rFonts w:asciiTheme="minorHAnsi" w:hAnsiTheme="minorHAnsi" w:cstheme="minorHAnsi"/>
          <w:b/>
          <w:color w:val="000000"/>
        </w:rPr>
      </w:pPr>
    </w:p>
    <w:p w:rsidR="00772ACD" w:rsidRPr="00992AC2" w:rsidRDefault="00905C12">
      <w:pPr>
        <w:jc w:val="center"/>
        <w:rPr>
          <w:rFonts w:asciiTheme="minorHAnsi" w:hAnsiTheme="minorHAnsi" w:cstheme="minorHAnsi"/>
          <w:b/>
          <w:color w:val="000000"/>
        </w:rPr>
      </w:pPr>
      <w:r w:rsidRPr="00992AC2">
        <w:rPr>
          <w:rFonts w:asciiTheme="minorHAnsi" w:hAnsiTheme="minorHAnsi" w:cstheme="minorHAnsi"/>
          <w:b/>
          <w:color w:val="000000"/>
        </w:rPr>
        <w:t>8</w:t>
      </w:r>
      <w:r w:rsidR="00772ACD" w:rsidRPr="00992AC2">
        <w:rPr>
          <w:rFonts w:asciiTheme="minorHAnsi" w:hAnsiTheme="minorHAnsi" w:cstheme="minorHAnsi"/>
          <w:b/>
          <w:color w:val="000000"/>
        </w:rPr>
        <w:t>. DRAUDIKO TEISĖS IR PAREIGOS</w:t>
      </w:r>
    </w:p>
    <w:p w:rsidR="00584C21" w:rsidRPr="00992AC2" w:rsidRDefault="00905C12" w:rsidP="00584C21">
      <w:pPr>
        <w:jc w:val="both"/>
        <w:rPr>
          <w:rFonts w:asciiTheme="minorHAnsi" w:hAnsiTheme="minorHAnsi" w:cstheme="minorHAnsi"/>
          <w:color w:val="000000"/>
        </w:rPr>
      </w:pPr>
      <w:r w:rsidRPr="00992AC2">
        <w:rPr>
          <w:rFonts w:asciiTheme="minorHAnsi" w:hAnsiTheme="minorHAnsi" w:cstheme="minorHAnsi"/>
          <w:color w:val="000000"/>
        </w:rPr>
        <w:t>8</w:t>
      </w:r>
      <w:r w:rsidR="00772ACD" w:rsidRPr="00992AC2">
        <w:rPr>
          <w:rFonts w:asciiTheme="minorHAnsi" w:hAnsiTheme="minorHAnsi" w:cstheme="minorHAnsi"/>
          <w:color w:val="000000"/>
        </w:rPr>
        <w:t xml:space="preserve">.1. </w:t>
      </w:r>
      <w:r w:rsidR="00584C21" w:rsidRPr="00992AC2">
        <w:rPr>
          <w:rFonts w:asciiTheme="minorHAnsi" w:hAnsiTheme="minorHAnsi" w:cstheme="minorHAnsi"/>
          <w:color w:val="000000"/>
        </w:rPr>
        <w:t xml:space="preserve">Draudiko teisės ir pareigos: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8.1.1. laikytis visų Sutartyje ir Taisyklėse (tiek, kiek Sutartis nenumato kitaip) numatytų sąlygų.</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lastRenderedPageBreak/>
        <w:t>8.1.2. atsitikus draudžiamajam įvykiui, Draudikas Sutartyje nustatytais terminais privalo mokėti draudimo išmokas;</w:t>
      </w:r>
    </w:p>
    <w:p w:rsidR="003F0B21" w:rsidRPr="00992AC2" w:rsidRDefault="00905C12" w:rsidP="004401A2">
      <w:pPr>
        <w:jc w:val="both"/>
        <w:rPr>
          <w:rFonts w:asciiTheme="minorHAnsi" w:hAnsiTheme="minorHAnsi" w:cstheme="minorHAnsi"/>
          <w:color w:val="000000"/>
        </w:rPr>
      </w:pPr>
      <w:r w:rsidRPr="00992AC2">
        <w:rPr>
          <w:rFonts w:asciiTheme="minorHAnsi" w:hAnsiTheme="minorHAnsi" w:cstheme="minorHAnsi"/>
          <w:lang w:val="en-GB"/>
        </w:rPr>
        <w:t>8</w:t>
      </w:r>
      <w:r w:rsidR="003F0B21" w:rsidRPr="00992AC2">
        <w:rPr>
          <w:rFonts w:asciiTheme="minorHAnsi" w:hAnsiTheme="minorHAnsi" w:cstheme="minorHAnsi"/>
          <w:lang w:val="en-GB"/>
        </w:rPr>
        <w:t>.2. Per 5 (</w:t>
      </w:r>
      <w:proofErr w:type="spellStart"/>
      <w:r w:rsidR="003F0B21" w:rsidRPr="00992AC2">
        <w:rPr>
          <w:rFonts w:asciiTheme="minorHAnsi" w:hAnsiTheme="minorHAnsi" w:cstheme="minorHAnsi"/>
          <w:lang w:val="en-GB"/>
        </w:rPr>
        <w:t>penkias</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darbo</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dienas</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nuo</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kiekvieno</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draudimo</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Sutarties</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ketvirčio</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pabaigos</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Draudikas</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pateikia</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Draudėjui</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nuostolingumo</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ataskaitą</w:t>
      </w:r>
      <w:proofErr w:type="spellEnd"/>
      <w:r w:rsidR="003F0B21" w:rsidRPr="00992AC2">
        <w:rPr>
          <w:rFonts w:asciiTheme="minorHAnsi" w:hAnsiTheme="minorHAnsi" w:cstheme="minorHAnsi"/>
          <w:lang w:val="en-GB"/>
        </w:rPr>
        <w:t xml:space="preserve"> </w:t>
      </w:r>
      <w:proofErr w:type="spellStart"/>
      <w:r w:rsidR="003F0B21" w:rsidRPr="00992AC2">
        <w:rPr>
          <w:rFonts w:asciiTheme="minorHAnsi" w:hAnsiTheme="minorHAnsi" w:cstheme="minorHAnsi"/>
          <w:lang w:val="en-GB"/>
        </w:rPr>
        <w:t>ir</w:t>
      </w:r>
      <w:proofErr w:type="spellEnd"/>
      <w:r w:rsidR="003F0B21" w:rsidRPr="00992AC2">
        <w:rPr>
          <w:rFonts w:asciiTheme="minorHAnsi" w:hAnsiTheme="minorHAnsi" w:cstheme="minorHAnsi"/>
          <w:lang w:val="en-GB"/>
        </w:rPr>
        <w:t xml:space="preserve"> </w:t>
      </w:r>
      <w:r w:rsidR="003F0B21" w:rsidRPr="00992AC2">
        <w:rPr>
          <w:rFonts w:asciiTheme="minorHAnsi" w:hAnsiTheme="minorHAnsi" w:cstheme="minorHAnsi"/>
        </w:rPr>
        <w:t>šios draudimo Sutarties metu registruotų įvykių ataskaitą redaguojamos Excel bylos formatu, kurioje būtų nurodyti tokie duomenys</w:t>
      </w:r>
      <w:r w:rsidR="003F0B21" w:rsidRPr="00992AC2">
        <w:rPr>
          <w:rFonts w:asciiTheme="minorHAnsi" w:hAnsiTheme="minorHAnsi" w:cstheme="minorHAnsi"/>
          <w:color w:val="000000"/>
        </w:rPr>
        <w:t>:</w:t>
      </w:r>
    </w:p>
    <w:p w:rsidR="003F0B21" w:rsidRPr="00992AC2" w:rsidRDefault="003F0B21" w:rsidP="004401A2">
      <w:pPr>
        <w:tabs>
          <w:tab w:val="left" w:pos="567"/>
        </w:tabs>
        <w:jc w:val="both"/>
        <w:rPr>
          <w:rFonts w:asciiTheme="minorHAnsi" w:hAnsiTheme="minorHAnsi" w:cstheme="minorHAnsi"/>
          <w:color w:val="000000"/>
        </w:rPr>
      </w:pPr>
      <w:r w:rsidRPr="00992AC2">
        <w:rPr>
          <w:rFonts w:asciiTheme="minorHAnsi" w:hAnsiTheme="minorHAnsi" w:cstheme="minorHAnsi"/>
          <w:color w:val="000000"/>
        </w:rPr>
        <w:t>- Ataskaitos rengimo dienai uždirbtos draudimo įmokos suma</w:t>
      </w:r>
    </w:p>
    <w:p w:rsidR="003F0B21" w:rsidRPr="00992AC2" w:rsidRDefault="003F0B21" w:rsidP="003F0B21">
      <w:pPr>
        <w:tabs>
          <w:tab w:val="left" w:pos="567"/>
        </w:tabs>
        <w:jc w:val="both"/>
        <w:rPr>
          <w:rFonts w:asciiTheme="minorHAnsi" w:hAnsiTheme="minorHAnsi" w:cstheme="minorHAnsi"/>
          <w:color w:val="000000"/>
        </w:rPr>
      </w:pPr>
      <w:r w:rsidRPr="00992AC2">
        <w:rPr>
          <w:rFonts w:asciiTheme="minorHAnsi" w:hAnsiTheme="minorHAnsi" w:cstheme="minorHAnsi"/>
          <w:color w:val="000000"/>
        </w:rPr>
        <w:t xml:space="preserve">- Draudimo įmokų ir išmokų santykis </w:t>
      </w:r>
      <w:r w:rsidRPr="00992AC2">
        <w:rPr>
          <w:rFonts w:asciiTheme="minorHAnsi" w:hAnsiTheme="minorHAnsi" w:cstheme="minorHAnsi"/>
          <w:color w:val="000000"/>
          <w:lang w:val="en-GB"/>
        </w:rPr>
        <w:t>%</w:t>
      </w:r>
    </w:p>
    <w:p w:rsidR="003F0B21" w:rsidRPr="00992AC2" w:rsidRDefault="003F0B21" w:rsidP="003F0B21">
      <w:pPr>
        <w:tabs>
          <w:tab w:val="left" w:pos="567"/>
        </w:tabs>
        <w:jc w:val="both"/>
        <w:rPr>
          <w:rFonts w:asciiTheme="minorHAnsi" w:hAnsiTheme="minorHAnsi" w:cstheme="minorHAnsi"/>
          <w:color w:val="000000"/>
        </w:rPr>
      </w:pPr>
      <w:r w:rsidRPr="00992AC2">
        <w:rPr>
          <w:rFonts w:asciiTheme="minorHAnsi" w:hAnsiTheme="minorHAnsi" w:cstheme="minorHAnsi"/>
          <w:color w:val="000000"/>
        </w:rPr>
        <w:t>- Kiekvieno registruoto įvykio data.</w:t>
      </w:r>
    </w:p>
    <w:p w:rsidR="003F0B21" w:rsidRPr="00992AC2" w:rsidRDefault="003F0B21" w:rsidP="003F0B21">
      <w:pPr>
        <w:tabs>
          <w:tab w:val="left" w:pos="567"/>
        </w:tabs>
        <w:jc w:val="both"/>
        <w:rPr>
          <w:rFonts w:asciiTheme="minorHAnsi" w:hAnsiTheme="minorHAnsi" w:cstheme="minorHAnsi"/>
          <w:color w:val="000000"/>
        </w:rPr>
      </w:pPr>
      <w:r w:rsidRPr="00992AC2">
        <w:rPr>
          <w:rFonts w:asciiTheme="minorHAnsi" w:hAnsiTheme="minorHAnsi" w:cstheme="minorHAnsi"/>
          <w:color w:val="000000"/>
        </w:rPr>
        <w:t>- Įvykio unikalus numeris.</w:t>
      </w:r>
    </w:p>
    <w:p w:rsidR="003F0B21" w:rsidRPr="00992AC2" w:rsidRDefault="003F0B21" w:rsidP="003F0B21">
      <w:pPr>
        <w:tabs>
          <w:tab w:val="left" w:pos="567"/>
        </w:tabs>
        <w:jc w:val="both"/>
        <w:rPr>
          <w:rFonts w:asciiTheme="minorHAnsi" w:hAnsiTheme="minorHAnsi" w:cstheme="minorHAnsi"/>
          <w:color w:val="000000"/>
        </w:rPr>
      </w:pPr>
      <w:r w:rsidRPr="00992AC2">
        <w:rPr>
          <w:rFonts w:asciiTheme="minorHAnsi" w:hAnsiTheme="minorHAnsi" w:cstheme="minorHAnsi"/>
          <w:color w:val="000000"/>
        </w:rPr>
        <w:t>- Įvykio aplinkybių aprašymas.</w:t>
      </w:r>
    </w:p>
    <w:p w:rsidR="003F0B21" w:rsidRPr="00992AC2" w:rsidRDefault="003F0B21" w:rsidP="003F0B21">
      <w:pPr>
        <w:tabs>
          <w:tab w:val="left" w:pos="567"/>
        </w:tabs>
        <w:jc w:val="both"/>
        <w:rPr>
          <w:rFonts w:asciiTheme="minorHAnsi" w:hAnsiTheme="minorHAnsi" w:cstheme="minorHAnsi"/>
          <w:color w:val="000000"/>
        </w:rPr>
      </w:pPr>
      <w:r w:rsidRPr="00992AC2">
        <w:rPr>
          <w:rFonts w:asciiTheme="minorHAnsi" w:hAnsiTheme="minorHAnsi" w:cstheme="minorHAnsi"/>
          <w:color w:val="000000"/>
        </w:rPr>
        <w:t>- Rezervuotų ir išmokėtų draudimo išmokų sumos.</w:t>
      </w:r>
    </w:p>
    <w:p w:rsidR="003F0B21" w:rsidRPr="00992AC2" w:rsidRDefault="003F0B21" w:rsidP="003F0B21">
      <w:pPr>
        <w:tabs>
          <w:tab w:val="left" w:pos="567"/>
        </w:tabs>
        <w:rPr>
          <w:rFonts w:asciiTheme="minorHAnsi" w:hAnsiTheme="minorHAnsi" w:cstheme="minorHAnsi"/>
        </w:rPr>
      </w:pPr>
      <w:r w:rsidRPr="00992AC2">
        <w:rPr>
          <w:rFonts w:asciiTheme="minorHAnsi" w:hAnsiTheme="minorHAnsi" w:cstheme="minorHAnsi"/>
          <w:color w:val="000000"/>
        </w:rPr>
        <w:t>- Įvykio statusas (reguliuojama, sureguliuota, atmesta, atsisakyta) ir jo suteikimo data.</w:t>
      </w:r>
    </w:p>
    <w:p w:rsidR="003F0B21" w:rsidRPr="00992AC2" w:rsidRDefault="003F0B21">
      <w:pPr>
        <w:jc w:val="both"/>
        <w:rPr>
          <w:rFonts w:asciiTheme="minorHAnsi" w:hAnsiTheme="minorHAnsi" w:cstheme="minorHAnsi"/>
          <w:color w:val="000000"/>
        </w:rPr>
      </w:pPr>
    </w:p>
    <w:p w:rsidR="00584C21" w:rsidRPr="00992AC2" w:rsidRDefault="00584C21" w:rsidP="00584C21">
      <w:pPr>
        <w:jc w:val="center"/>
        <w:outlineLvl w:val="0"/>
        <w:rPr>
          <w:rFonts w:asciiTheme="minorHAnsi" w:hAnsiTheme="minorHAnsi" w:cstheme="minorHAnsi"/>
          <w:b/>
          <w:color w:val="000000"/>
        </w:rPr>
      </w:pPr>
      <w:r w:rsidRPr="00992AC2">
        <w:rPr>
          <w:rFonts w:asciiTheme="minorHAnsi" w:hAnsiTheme="minorHAnsi" w:cstheme="minorHAnsi"/>
          <w:b/>
          <w:color w:val="000000"/>
        </w:rPr>
        <w:t>9. DRAUDĖJO IR DRAUDIKO TEISĖS IR PAREIGOS ŽALOS ATVEJU</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9.1. Draud</w:t>
      </w:r>
      <w:r w:rsidR="004401A2" w:rsidRPr="00992AC2">
        <w:rPr>
          <w:rFonts w:asciiTheme="minorHAnsi" w:hAnsiTheme="minorHAnsi" w:cstheme="minorHAnsi"/>
          <w:color w:val="000000"/>
        </w:rPr>
        <w:t xml:space="preserve">žiamojo </w:t>
      </w:r>
      <w:r w:rsidRPr="00992AC2">
        <w:rPr>
          <w:rFonts w:asciiTheme="minorHAnsi" w:hAnsiTheme="minorHAnsi" w:cstheme="minorHAnsi"/>
          <w:color w:val="000000"/>
        </w:rPr>
        <w:t xml:space="preserve">įvykio priežastis ir žalos dydį nustato Draudikas, remdamasis Draudiko, Draudėjo ir trečiojo asmens raštišku susitarimu arba įsiteisėjusiu procesiniu dokumentu bei gavus turėtas teismo išlaidas patvirtinančius dokumentus. Šie dokumentai privalo atitikti Lietuvos Respublikos teisės aktais nustatytus reikalavimus.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9.2. Žala laikoma:</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9.2.1. įsiteisėjusiu, galutiniu ir neskundžiamu teismo sprendimu, nutartimi ar nuosprendžiu, kitu įsiteisėjusiu procesiniu dokumentu ar šalių susitarimu pripažinta reikalavimų suma;</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9.2.2. bylinėjimosi išlaidos, priteistos iš Draudėjo.</w:t>
      </w:r>
    </w:p>
    <w:p w:rsidR="00584C21" w:rsidRPr="00992AC2" w:rsidRDefault="00584C21" w:rsidP="00584C21">
      <w:pPr>
        <w:jc w:val="both"/>
        <w:rPr>
          <w:rFonts w:asciiTheme="minorHAnsi" w:hAnsiTheme="minorHAnsi" w:cstheme="minorHAnsi"/>
          <w:i/>
          <w:color w:val="000000"/>
        </w:rPr>
      </w:pPr>
      <w:r w:rsidRPr="00992AC2">
        <w:rPr>
          <w:rFonts w:asciiTheme="minorHAnsi" w:hAnsiTheme="minorHAnsi" w:cstheme="minorHAnsi"/>
          <w:color w:val="000000"/>
        </w:rPr>
        <w:t>9.3. Atsitikus draudžiamajam įvykiui, Draudėjas privalo:</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 xml:space="preserve">9.3.1. gavęs trečiojo asmens pretenziją, per 10 (dešimt) darbo dienų nuo jos gavimo raštu informuoti Draudiką;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9.3.2. pagal galimybes imtis būtinų priemonių žalai sumažinti ir stengtis jos išvengti. Teikti Draudikui būtiną pagalbą, nustatant žalą ir jos atsiradimo priežastis;</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9.3.3. derinti su Draudiku tolimesnius veiksmus pretenzijų sureguliavimui;</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 xml:space="preserve">9.3.4. padėti Draudikui išsiaiškinti draudžiamojo įvykio aplinkybes, teikti išsamius ir teisingus pranešimus apie žalą ir jos atsiradimo priežastis, susijusias su draudžiamuoju įvykiu.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 xml:space="preserve">9.4. Draudikas turi teisę: </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9.4.1. tenkinti Draudėjo civilinę atsakomybę prieš pretenzijos pareiškėją anksčiau, nei tai būtų nustatyta įsiteisėjusiu procesiniu dokumentu;</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9.4.2. savarankiškai tirti draudžiamojo įvykio aplinkybes, savo sąskaita samdyti vertintojus, ekspertus ir kitus asmenis draudžiamojo įvykio aplinkybėms tirti;</w:t>
      </w:r>
    </w:p>
    <w:p w:rsidR="00584C21" w:rsidRPr="00992AC2" w:rsidRDefault="00584C21" w:rsidP="00584C21">
      <w:pPr>
        <w:jc w:val="both"/>
        <w:rPr>
          <w:rFonts w:asciiTheme="minorHAnsi" w:hAnsiTheme="minorHAnsi" w:cstheme="minorHAnsi"/>
          <w:color w:val="000000"/>
        </w:rPr>
      </w:pPr>
      <w:r w:rsidRPr="00992AC2">
        <w:rPr>
          <w:rFonts w:asciiTheme="minorHAnsi" w:hAnsiTheme="minorHAnsi" w:cstheme="minorHAnsi"/>
          <w:color w:val="000000"/>
        </w:rPr>
        <w:t>9.4.3. susipažinti su Draudėjo dokumentais, susijusiais su draudžiamuoju įvykiu.</w:t>
      </w:r>
    </w:p>
    <w:p w:rsidR="00EE4EC8" w:rsidRPr="00992AC2" w:rsidRDefault="00EE4EC8" w:rsidP="003B0558">
      <w:pPr>
        <w:jc w:val="center"/>
        <w:rPr>
          <w:rFonts w:asciiTheme="minorHAnsi" w:hAnsiTheme="minorHAnsi" w:cstheme="minorHAnsi"/>
          <w:b/>
          <w:color w:val="000000"/>
        </w:rPr>
      </w:pPr>
    </w:p>
    <w:p w:rsidR="00B22727" w:rsidRPr="00992AC2" w:rsidRDefault="00772ACD" w:rsidP="003B0558">
      <w:pPr>
        <w:jc w:val="center"/>
        <w:rPr>
          <w:rFonts w:asciiTheme="minorHAnsi" w:hAnsiTheme="minorHAnsi" w:cstheme="minorHAnsi"/>
          <w:color w:val="000000"/>
        </w:rPr>
      </w:pPr>
      <w:r w:rsidRPr="00992AC2">
        <w:rPr>
          <w:rFonts w:asciiTheme="minorHAnsi" w:hAnsiTheme="minorHAnsi" w:cstheme="minorHAnsi"/>
          <w:b/>
          <w:color w:val="000000"/>
        </w:rPr>
        <w:t>1</w:t>
      </w:r>
      <w:r w:rsidR="001739EB" w:rsidRPr="00992AC2">
        <w:rPr>
          <w:rFonts w:asciiTheme="minorHAnsi" w:hAnsiTheme="minorHAnsi" w:cstheme="minorHAnsi"/>
          <w:b/>
          <w:color w:val="000000"/>
        </w:rPr>
        <w:t>0</w:t>
      </w:r>
      <w:r w:rsidRPr="00992AC2">
        <w:rPr>
          <w:rFonts w:asciiTheme="minorHAnsi" w:hAnsiTheme="minorHAnsi" w:cstheme="minorHAnsi"/>
          <w:b/>
          <w:color w:val="000000"/>
        </w:rPr>
        <w:t>. DRAUDĖJO ATSAKOMYBĖ</w:t>
      </w:r>
    </w:p>
    <w:p w:rsidR="00772ACD" w:rsidRPr="00992AC2" w:rsidRDefault="00772ACD">
      <w:pPr>
        <w:jc w:val="both"/>
        <w:rPr>
          <w:rFonts w:asciiTheme="minorHAnsi" w:hAnsiTheme="minorHAnsi" w:cstheme="minorHAnsi"/>
          <w:color w:val="000000"/>
        </w:rPr>
      </w:pPr>
      <w:r w:rsidRPr="00992AC2">
        <w:rPr>
          <w:rFonts w:asciiTheme="minorHAnsi" w:hAnsiTheme="minorHAnsi" w:cstheme="minorHAnsi"/>
          <w:color w:val="000000"/>
        </w:rPr>
        <w:t>1</w:t>
      </w:r>
      <w:r w:rsidR="001739EB" w:rsidRPr="00992AC2">
        <w:rPr>
          <w:rFonts w:asciiTheme="minorHAnsi" w:hAnsiTheme="minorHAnsi" w:cstheme="minorHAnsi"/>
          <w:color w:val="000000"/>
        </w:rPr>
        <w:t>0</w:t>
      </w:r>
      <w:r w:rsidRPr="00992AC2">
        <w:rPr>
          <w:rFonts w:asciiTheme="minorHAnsi" w:hAnsiTheme="minorHAnsi" w:cstheme="minorHAnsi"/>
          <w:color w:val="000000"/>
        </w:rPr>
        <w:t xml:space="preserve">.1. Draudėjo atsakomybę nustato Lietuvos Respublikos </w:t>
      </w:r>
      <w:r w:rsidR="00D44ED6">
        <w:rPr>
          <w:rFonts w:asciiTheme="minorHAnsi" w:hAnsiTheme="minorHAnsi" w:cstheme="minorHAnsi"/>
          <w:color w:val="000000"/>
        </w:rPr>
        <w:t>teisės aktai</w:t>
      </w:r>
      <w:r w:rsidR="00D44ED6" w:rsidRPr="00992AC2">
        <w:rPr>
          <w:rFonts w:asciiTheme="minorHAnsi" w:hAnsiTheme="minorHAnsi" w:cstheme="minorHAnsi"/>
          <w:color w:val="000000"/>
        </w:rPr>
        <w:t xml:space="preserve"> </w:t>
      </w:r>
      <w:r w:rsidRPr="00992AC2">
        <w:rPr>
          <w:rFonts w:asciiTheme="minorHAnsi" w:hAnsiTheme="minorHAnsi" w:cstheme="minorHAnsi"/>
          <w:color w:val="000000"/>
        </w:rPr>
        <w:t>ir Taisyklės, kiek jos neprieštarauja Sutarties nuostatoms.</w:t>
      </w:r>
    </w:p>
    <w:p w:rsidR="00704337" w:rsidRDefault="00704337" w:rsidP="00EE4EC8">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Theme="minorHAnsi" w:hAnsiTheme="minorHAnsi" w:cstheme="minorHAnsi"/>
          <w:b/>
          <w:bCs/>
        </w:rPr>
      </w:pPr>
      <w:bookmarkStart w:id="1" w:name="_Hlk6421008"/>
    </w:p>
    <w:p w:rsidR="00EE4EC8" w:rsidRPr="00992AC2" w:rsidRDefault="00EE4EC8" w:rsidP="00EE4EC8">
      <w:pPr>
        <w:tabs>
          <w:tab w:val="left" w:pos="1304"/>
          <w:tab w:val="left" w:pos="1457"/>
          <w:tab w:val="left" w:pos="1604"/>
          <w:tab w:val="left" w:pos="1757"/>
          <w:tab w:val="left" w:pos="1860"/>
          <w:tab w:val="left" w:pos="1984"/>
          <w:tab w:val="left" w:pos="2098"/>
          <w:tab w:val="left" w:pos="2211"/>
        </w:tabs>
        <w:autoSpaceDE w:val="0"/>
        <w:autoSpaceDN w:val="0"/>
        <w:adjustRightInd w:val="0"/>
        <w:ind w:left="312" w:firstLine="360"/>
        <w:jc w:val="center"/>
        <w:rPr>
          <w:rFonts w:asciiTheme="minorHAnsi" w:hAnsiTheme="minorHAnsi" w:cstheme="minorHAnsi"/>
          <w:b/>
          <w:bCs/>
        </w:rPr>
      </w:pPr>
      <w:r w:rsidRPr="00992AC2">
        <w:rPr>
          <w:rFonts w:asciiTheme="minorHAnsi" w:hAnsiTheme="minorHAnsi" w:cstheme="minorHAnsi"/>
          <w:b/>
          <w:bCs/>
        </w:rPr>
        <w:t>11. SUTARTIES NUTRAUKIMAS</w:t>
      </w:r>
    </w:p>
    <w:p w:rsidR="00EE4EC8" w:rsidRPr="00992AC2" w:rsidRDefault="00EE4EC8" w:rsidP="00EE4EC8">
      <w:pPr>
        <w:tabs>
          <w:tab w:val="left" w:pos="360"/>
          <w:tab w:val="left" w:pos="1134"/>
        </w:tabs>
        <w:jc w:val="both"/>
        <w:rPr>
          <w:rFonts w:asciiTheme="minorHAnsi" w:hAnsiTheme="minorHAnsi" w:cstheme="minorHAnsi"/>
        </w:rPr>
      </w:pPr>
      <w:r w:rsidRPr="00992AC2">
        <w:rPr>
          <w:rFonts w:asciiTheme="minorHAnsi" w:hAnsiTheme="minorHAnsi" w:cstheme="minorHAnsi"/>
        </w:rPr>
        <w:t>11.1. Sutartis gali būti nutraukiama rašytiniu Šalių susitarimu</w:t>
      </w:r>
      <w:r w:rsidRPr="00992AC2">
        <w:rPr>
          <w:rFonts w:asciiTheme="minorHAnsi" w:hAnsiTheme="minorHAnsi" w:cstheme="minorHAnsi"/>
          <w:bCs/>
        </w:rPr>
        <w:t xml:space="preserve"> arba vienašališkai, Sutartyje numatytais atvejais. </w:t>
      </w:r>
      <w:r w:rsidRPr="00992AC2">
        <w:rPr>
          <w:rFonts w:asciiTheme="minorHAnsi" w:hAnsiTheme="minorHAnsi" w:cstheme="minorHAnsi"/>
        </w:rPr>
        <w:t>Susitarime įvardijamos Sutarties nutraukimo priežastys, nutraukimo data ir susitariama dėl apmokėjimo už iki Sutarties nutraukimo suteiktas ir priimtas Paslaugas, taip pat dėl atsakomybės nuostatų taikymo.</w:t>
      </w:r>
    </w:p>
    <w:p w:rsidR="00EE4EC8" w:rsidRPr="00992AC2" w:rsidRDefault="00EE4EC8" w:rsidP="00EE4EC8">
      <w:pPr>
        <w:shd w:val="clear" w:color="auto" w:fill="FFFFFF"/>
        <w:jc w:val="both"/>
        <w:rPr>
          <w:rFonts w:asciiTheme="minorHAnsi" w:eastAsia="Calibri" w:hAnsiTheme="minorHAnsi" w:cstheme="minorHAnsi"/>
        </w:rPr>
      </w:pPr>
      <w:r w:rsidRPr="00992AC2">
        <w:rPr>
          <w:rFonts w:asciiTheme="minorHAnsi" w:hAnsiTheme="minorHAnsi" w:cstheme="minorHAnsi"/>
        </w:rPr>
        <w:t xml:space="preserve">11.2. </w:t>
      </w:r>
      <w:r w:rsidRPr="00992AC2">
        <w:rPr>
          <w:rFonts w:asciiTheme="minorHAnsi" w:eastAsia="Calibri" w:hAnsiTheme="minorHAnsi" w:cstheme="minorHAnsi"/>
        </w:rPr>
        <w:t xml:space="preserve">Jeigu Draudikas vėluoja įvykdyti savo sutartinius įsipareigojimus ilgiau kaip </w:t>
      </w:r>
      <w:r w:rsidRPr="00992AC2">
        <w:rPr>
          <w:rFonts w:asciiTheme="minorHAnsi" w:eastAsia="Calibri" w:hAnsiTheme="minorHAnsi" w:cstheme="minorHAnsi"/>
          <w:lang w:val="ru-RU"/>
        </w:rPr>
        <w:t>14</w:t>
      </w:r>
      <w:r w:rsidRPr="00992AC2">
        <w:rPr>
          <w:rFonts w:asciiTheme="minorHAnsi" w:eastAsia="Calibri" w:hAnsiTheme="minorHAnsi" w:cstheme="minorHAnsi"/>
        </w:rPr>
        <w:t xml:space="preserve"> (</w:t>
      </w:r>
      <w:proofErr w:type="spellStart"/>
      <w:r w:rsidRPr="00992AC2">
        <w:rPr>
          <w:rFonts w:asciiTheme="minorHAnsi" w:eastAsia="Calibri" w:hAnsiTheme="minorHAnsi" w:cstheme="minorHAnsi"/>
          <w:lang w:val="en-US"/>
        </w:rPr>
        <w:t>keturiolika</w:t>
      </w:r>
      <w:proofErr w:type="spellEnd"/>
      <w:r w:rsidRPr="00992AC2">
        <w:rPr>
          <w:rFonts w:asciiTheme="minorHAnsi" w:eastAsia="Calibri" w:hAnsiTheme="minorHAnsi" w:cstheme="minorHAnsi"/>
        </w:rPr>
        <w:t>) kalendorinių dienų, Draudėjas, raštu įspėjęs Draudik</w:t>
      </w:r>
      <w:r w:rsidRPr="00992AC2">
        <w:rPr>
          <w:rFonts w:asciiTheme="minorHAnsi" w:hAnsiTheme="minorHAnsi" w:cstheme="minorHAnsi"/>
        </w:rPr>
        <w:t xml:space="preserve">ą </w:t>
      </w:r>
      <w:r w:rsidRPr="00992AC2">
        <w:rPr>
          <w:rFonts w:asciiTheme="minorHAnsi" w:eastAsia="Calibri" w:hAnsiTheme="minorHAnsi" w:cstheme="minorHAnsi"/>
        </w:rPr>
        <w:t>prieš 5 (penkias) kalendorines dienas, įgyja teisę vienašališkai nutraukti Sutartį, neatlygindamas Draudikui jokių išlaidų ar nuostolių, susijusių su Sutarties nutraukimu.</w:t>
      </w:r>
    </w:p>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lastRenderedPageBreak/>
        <w:t>11.3. Draudėjas turi teisę vienašališkai nutraukti Sutartį apie tai įspėjęs Draudiką raštu prieš trumpesnį negu 14 (keturiolika) kalendorinių dienų terminą šiais atvejais:</w:t>
      </w:r>
    </w:p>
    <w:p w:rsidR="00EE4EC8" w:rsidRPr="00992AC2" w:rsidRDefault="00EE4EC8" w:rsidP="00EE4EC8">
      <w:pPr>
        <w:tabs>
          <w:tab w:val="left" w:pos="360"/>
          <w:tab w:val="num" w:pos="444"/>
        </w:tabs>
        <w:spacing w:line="240" w:lineRule="atLeast"/>
        <w:ind w:firstLine="360"/>
        <w:jc w:val="both"/>
        <w:rPr>
          <w:rFonts w:asciiTheme="minorHAnsi" w:hAnsiTheme="minorHAnsi" w:cstheme="minorHAnsi"/>
        </w:rPr>
      </w:pPr>
      <w:r w:rsidRPr="00992AC2">
        <w:rPr>
          <w:rFonts w:asciiTheme="minorHAnsi" w:hAnsiTheme="minorHAnsi" w:cstheme="minorHAnsi"/>
        </w:rPr>
        <w:t>11.3.1.  kai Draudikas bankrutuoja arba yra likviduojamas, sustabdo ūkinę veiklą arba kituose teisės aktuose numatyta tvarka susidaro analogiška situacija;</w:t>
      </w:r>
    </w:p>
    <w:p w:rsidR="00EE4EC8" w:rsidRPr="00992AC2" w:rsidRDefault="00EE4EC8" w:rsidP="00EE4EC8">
      <w:pPr>
        <w:tabs>
          <w:tab w:val="left" w:pos="360"/>
          <w:tab w:val="num" w:pos="444"/>
        </w:tabs>
        <w:spacing w:line="240" w:lineRule="atLeast"/>
        <w:ind w:firstLine="360"/>
        <w:jc w:val="both"/>
        <w:rPr>
          <w:rFonts w:asciiTheme="minorHAnsi" w:hAnsiTheme="minorHAnsi" w:cstheme="minorHAnsi"/>
        </w:rPr>
      </w:pPr>
      <w:r w:rsidRPr="00992AC2">
        <w:rPr>
          <w:rFonts w:asciiTheme="minorHAnsi" w:hAnsiTheme="minorHAnsi" w:cstheme="minorHAnsi"/>
        </w:rPr>
        <w:t>11.3.2.  kai keičiasi Draudiko organizacinė struktūra – juridinis statusas, pobūdis ar valdymo struktūra ir tai gali turėti įtakos tinkamam Sutarties įvykdymui;</w:t>
      </w:r>
    </w:p>
    <w:p w:rsidR="00EE4EC8" w:rsidRPr="00992AC2" w:rsidRDefault="00EE4EC8" w:rsidP="00EE4EC8">
      <w:pPr>
        <w:tabs>
          <w:tab w:val="left" w:pos="360"/>
          <w:tab w:val="num" w:pos="444"/>
        </w:tabs>
        <w:spacing w:line="240" w:lineRule="atLeast"/>
        <w:ind w:firstLine="360"/>
        <w:jc w:val="both"/>
        <w:rPr>
          <w:rFonts w:asciiTheme="minorHAnsi" w:hAnsiTheme="minorHAnsi" w:cstheme="minorHAnsi"/>
        </w:rPr>
      </w:pPr>
      <w:r w:rsidRPr="00992AC2">
        <w:rPr>
          <w:rFonts w:asciiTheme="minorHAnsi" w:hAnsiTheme="minorHAnsi" w:cstheme="minorHAnsi"/>
        </w:rPr>
        <w:t>11.3.3.  kai Draudikas įsiteisėjusiu kompetentingos institucijos ar teismo sprendimu yra pripažintas kaltu dėl profesinio pažeidimo;</w:t>
      </w:r>
    </w:p>
    <w:p w:rsidR="00EE4EC8" w:rsidRPr="00992AC2" w:rsidRDefault="00EE4EC8" w:rsidP="00EE4EC8">
      <w:pPr>
        <w:tabs>
          <w:tab w:val="left" w:pos="360"/>
          <w:tab w:val="num" w:pos="444"/>
        </w:tabs>
        <w:spacing w:line="240" w:lineRule="atLeast"/>
        <w:ind w:firstLine="360"/>
        <w:jc w:val="both"/>
        <w:rPr>
          <w:rFonts w:asciiTheme="minorHAnsi" w:hAnsiTheme="minorHAnsi" w:cstheme="minorHAnsi"/>
        </w:rPr>
      </w:pPr>
      <w:r w:rsidRPr="00992AC2">
        <w:rPr>
          <w:rFonts w:asciiTheme="minorHAnsi" w:eastAsia="Calibri" w:hAnsiTheme="minorHAnsi" w:cstheme="minorHAnsi"/>
        </w:rPr>
        <w:t xml:space="preserve">11.3.4. kai </w:t>
      </w:r>
      <w:r w:rsidRPr="00992AC2">
        <w:rPr>
          <w:rFonts w:asciiTheme="minorHAnsi" w:hAnsiTheme="minorHAnsi" w:cstheme="minorHAnsi"/>
        </w:rPr>
        <w:t xml:space="preserve">paaiškėjo, kad Draudikas turėjo būti pašalintas iš pirkimo procedūros </w:t>
      </w:r>
      <w:proofErr w:type="spellStart"/>
      <w:r w:rsidRPr="00992AC2">
        <w:rPr>
          <w:rFonts w:asciiTheme="minorHAnsi" w:hAnsiTheme="minorHAnsi" w:cstheme="minorHAnsi"/>
          <w:i/>
          <w:iCs/>
        </w:rPr>
        <w:t>mutatis</w:t>
      </w:r>
      <w:proofErr w:type="spellEnd"/>
      <w:r w:rsidRPr="00992AC2">
        <w:rPr>
          <w:rFonts w:asciiTheme="minorHAnsi" w:hAnsiTheme="minorHAnsi" w:cstheme="minorHAnsi"/>
          <w:i/>
          <w:iCs/>
        </w:rPr>
        <w:t xml:space="preserve"> </w:t>
      </w:r>
      <w:proofErr w:type="spellStart"/>
      <w:r w:rsidRPr="00992AC2">
        <w:rPr>
          <w:rFonts w:asciiTheme="minorHAnsi" w:hAnsiTheme="minorHAnsi" w:cstheme="minorHAnsi"/>
          <w:i/>
          <w:iCs/>
        </w:rPr>
        <w:t>mutandis</w:t>
      </w:r>
      <w:proofErr w:type="spellEnd"/>
      <w:r w:rsidRPr="00992AC2">
        <w:rPr>
          <w:rFonts w:asciiTheme="minorHAnsi" w:hAnsiTheme="minorHAnsi" w:cstheme="minorHAnsi"/>
        </w:rPr>
        <w:t xml:space="preserve"> taikant Lietuvos Respublikos Viešųjų pirkimų įstatymo 46 straipsnio 1 dalį, kuri taikoma kartu su Pirkimų, atliekamų vandentvarkos, energetikos, transporto ir pašto paslaugų srities perkančiųjų subjektų, įstatymo (toliau – </w:t>
      </w:r>
      <w:r w:rsidRPr="00992AC2">
        <w:rPr>
          <w:rFonts w:asciiTheme="minorHAnsi" w:hAnsiTheme="minorHAnsi" w:cstheme="minorHAnsi"/>
          <w:b/>
          <w:bCs/>
        </w:rPr>
        <w:t>Komunalinio sektoriaus įstatymas</w:t>
      </w:r>
      <w:r w:rsidRPr="00992AC2">
        <w:rPr>
          <w:rFonts w:asciiTheme="minorHAnsi" w:hAnsiTheme="minorHAnsi" w:cstheme="minorHAnsi"/>
        </w:rPr>
        <w:t>) 59 straipsnio 1 dalimi;</w:t>
      </w:r>
    </w:p>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t>11.3.5.  jeigu Draudikas nesilaiko Sutarties įvykdymo terminų;</w:t>
      </w:r>
    </w:p>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t>11.3.6.  kai Draudikas nevykdo kitų savo sutartinių įsipareigojimų ir tai yra esminis Sutarties pažeidimas;</w:t>
      </w:r>
    </w:p>
    <w:p w:rsidR="00EE4EC8" w:rsidRPr="00992AC2" w:rsidRDefault="00EE4EC8" w:rsidP="00EE4EC8">
      <w:pPr>
        <w:jc w:val="both"/>
        <w:rPr>
          <w:rFonts w:asciiTheme="minorHAnsi" w:hAnsiTheme="minorHAnsi" w:cstheme="minorHAnsi"/>
          <w:lang w:eastAsia="lt-LT"/>
        </w:rPr>
      </w:pPr>
      <w:r w:rsidRPr="00992AC2">
        <w:rPr>
          <w:rFonts w:asciiTheme="minorHAnsi" w:hAnsiTheme="minorHAnsi" w:cstheme="minorHAnsi"/>
          <w:lang w:eastAsia="lt-LT"/>
        </w:rPr>
        <w:t xml:space="preserve">11.3.7. </w:t>
      </w:r>
      <w:bookmarkStart w:id="2" w:name="_Hlk486928989"/>
      <w:r w:rsidRPr="00992AC2">
        <w:rPr>
          <w:rFonts w:asciiTheme="minorHAnsi" w:hAnsiTheme="minorHAnsi" w:cstheme="minorHAnsi"/>
          <w:lang w:eastAsia="lt-LT"/>
        </w:rPr>
        <w:t xml:space="preserve">kai Sutartis buvo pakeista pažeidžiant Komunalinio sektoriaus įstatymo 97 straipsnį; </w:t>
      </w:r>
    </w:p>
    <w:p w:rsidR="00EE4EC8" w:rsidRPr="00992AC2" w:rsidRDefault="00EE4EC8" w:rsidP="00EE4EC8">
      <w:pPr>
        <w:jc w:val="both"/>
        <w:rPr>
          <w:rFonts w:asciiTheme="minorHAnsi" w:hAnsiTheme="minorHAnsi" w:cstheme="minorHAnsi"/>
        </w:rPr>
      </w:pPr>
      <w:bookmarkStart w:id="3" w:name="part_8f4dadbdf27c4882b72f57a56c9631ad"/>
      <w:bookmarkStart w:id="4" w:name="part_9fd9687904354f69bb532178a7959ebe"/>
      <w:bookmarkEnd w:id="3"/>
      <w:bookmarkEnd w:id="4"/>
      <w:r w:rsidRPr="00992AC2">
        <w:rPr>
          <w:rFonts w:asciiTheme="minorHAnsi" w:hAnsiTheme="minorHAnsi" w:cstheme="minorHAnsi"/>
          <w:lang w:eastAsia="lt-LT"/>
        </w:rPr>
        <w:t>11.3.8. kai paaiškėjo, kad su Draudiku neturėjo būti sudaryta Sutartis dėl to, kad Europos Sąjungos Teisingumo Teismas procese pagal Sutarties dėl Europos Sąjungos veikimo 258 straipsnį pripažino, kad nebuvo įvykdyti įsipareigojimai pagal Europos Sąjungos steigiamąsias sutartis ir Direktyvą 2014/25/ES</w:t>
      </w:r>
      <w:r w:rsidRPr="00992AC2">
        <w:rPr>
          <w:rFonts w:asciiTheme="minorHAnsi" w:hAnsiTheme="minorHAnsi" w:cstheme="minorHAnsi"/>
          <w:vertAlign w:val="superscript"/>
          <w:lang w:eastAsia="lt-LT"/>
        </w:rPr>
        <w:footnoteReference w:id="1"/>
      </w:r>
      <w:r w:rsidRPr="00992AC2">
        <w:rPr>
          <w:rFonts w:asciiTheme="minorHAnsi" w:hAnsiTheme="minorHAnsi" w:cstheme="minorHAnsi"/>
        </w:rPr>
        <w:t>;“.</w:t>
      </w:r>
    </w:p>
    <w:bookmarkEnd w:id="2"/>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t>11.3.9. dėl kitokio pobūdžio neveikimo, trukdančio vykdyti Sutartį ir kitais Sutartyje nurodytais atvejais.</w:t>
      </w:r>
    </w:p>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t>11.4. Draudikas turi teisę vienašališkai nutraukti šią Sutartį apie tai įspėjęs Draudėją raštu prieš trumpesnį negu 30 (trisdešimties) kalendorinių dienų terminą šiais atvejais:</w:t>
      </w:r>
    </w:p>
    <w:p w:rsidR="00EE4EC8" w:rsidRPr="00992AC2" w:rsidRDefault="00EE4EC8" w:rsidP="00EE4EC8">
      <w:pPr>
        <w:tabs>
          <w:tab w:val="left" w:pos="360"/>
          <w:tab w:val="num" w:pos="444"/>
        </w:tabs>
        <w:spacing w:line="240" w:lineRule="atLeast"/>
        <w:ind w:firstLine="360"/>
        <w:jc w:val="both"/>
        <w:rPr>
          <w:rFonts w:asciiTheme="minorHAnsi" w:hAnsiTheme="minorHAnsi" w:cstheme="minorHAnsi"/>
        </w:rPr>
      </w:pPr>
      <w:r w:rsidRPr="00992AC2">
        <w:rPr>
          <w:rFonts w:asciiTheme="minorHAnsi" w:hAnsiTheme="minorHAnsi" w:cstheme="minorHAnsi"/>
        </w:rPr>
        <w:t>11.4.1.  kai Draudėjas nesumoka Draudikui, o Draudėjo įsiskolinimas viršija Sutarties Specialiosiose sąlygose nurodytą priskaičiuotą delspinigių dydį;</w:t>
      </w:r>
    </w:p>
    <w:p w:rsidR="00EE4EC8" w:rsidRPr="00992AC2" w:rsidRDefault="00EE4EC8" w:rsidP="00EE4EC8">
      <w:pPr>
        <w:tabs>
          <w:tab w:val="left" w:pos="360"/>
          <w:tab w:val="num" w:pos="444"/>
        </w:tabs>
        <w:spacing w:line="240" w:lineRule="atLeast"/>
        <w:ind w:firstLine="360"/>
        <w:jc w:val="both"/>
        <w:rPr>
          <w:rFonts w:asciiTheme="minorHAnsi" w:hAnsiTheme="minorHAnsi" w:cstheme="minorHAnsi"/>
        </w:rPr>
      </w:pPr>
      <w:r w:rsidRPr="00992AC2">
        <w:rPr>
          <w:rFonts w:asciiTheme="minorHAnsi" w:hAnsiTheme="minorHAnsi" w:cstheme="minorHAnsi"/>
        </w:rPr>
        <w:t>11.4.2.  kai Draudėjas bankrutuoja arba yra likviduojamas, sustabdo ūkinę veiklą arba kituose teisės aktuose numatyta tvarka susidaro analogiška situacija;</w:t>
      </w:r>
    </w:p>
    <w:p w:rsidR="00EE4EC8" w:rsidRPr="00992AC2" w:rsidRDefault="00EE4EC8" w:rsidP="00EE4EC8">
      <w:pPr>
        <w:tabs>
          <w:tab w:val="left" w:pos="360"/>
          <w:tab w:val="num" w:pos="444"/>
        </w:tabs>
        <w:spacing w:line="240" w:lineRule="atLeast"/>
        <w:ind w:firstLine="360"/>
        <w:jc w:val="both"/>
        <w:rPr>
          <w:rFonts w:asciiTheme="minorHAnsi" w:hAnsiTheme="minorHAnsi" w:cstheme="minorHAnsi"/>
        </w:rPr>
      </w:pPr>
      <w:r w:rsidRPr="00992AC2">
        <w:rPr>
          <w:rFonts w:asciiTheme="minorHAnsi" w:hAnsiTheme="minorHAnsi" w:cstheme="minorHAnsi"/>
        </w:rPr>
        <w:t>11.4.3.  kai keičiasi Draudėjo-organizacinė struktūra – juridinis statusas, pobūdis ar valdymo struktūra ir tai gali turėti įtakos tinkamam Sutarties įvykdymui.</w:t>
      </w:r>
    </w:p>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t>11.5. Jei Sutartis nutraukiama Draudėjo iniciatyva dėl Draudiko kaltės, Draudėjo patirti nuostoliai ar išlaidos gali būti išskaičiuojami iš Draudikui mokėtinų sumų</w:t>
      </w:r>
    </w:p>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t>11.6. Sutarties nutraukimas nepanaikina Draudėjo teisės reikalauti atlyginti nuostolius, atsiradusius dėl Sutarties neįvykdymo bei netesybas.</w:t>
      </w:r>
    </w:p>
    <w:p w:rsidR="00EE4EC8" w:rsidRPr="00992AC2" w:rsidRDefault="00EE4EC8" w:rsidP="00EE4EC8">
      <w:pPr>
        <w:tabs>
          <w:tab w:val="left" w:pos="360"/>
          <w:tab w:val="num" w:pos="444"/>
        </w:tabs>
        <w:spacing w:line="240" w:lineRule="atLeast"/>
        <w:jc w:val="both"/>
        <w:rPr>
          <w:rFonts w:asciiTheme="minorHAnsi" w:hAnsiTheme="minorHAnsi" w:cstheme="minorHAnsi"/>
        </w:rPr>
      </w:pPr>
      <w:r w:rsidRPr="00992AC2">
        <w:rPr>
          <w:rFonts w:asciiTheme="minorHAnsi" w:hAnsiTheme="minorHAnsi" w:cstheme="minorHAnsi"/>
        </w:rPr>
        <w:t>11.7. Sutarties nutraukimas neatleidžia Sutarties šalių nuo delspinigių, priskaičiuotų iki Sutarties nutraukimo, mokėjimo.</w:t>
      </w:r>
    </w:p>
    <w:p w:rsidR="00EE4EC8" w:rsidRPr="00992AC2" w:rsidRDefault="00EE4EC8" w:rsidP="00EE4EC8">
      <w:pPr>
        <w:widowControl w:val="0"/>
        <w:jc w:val="both"/>
        <w:rPr>
          <w:rFonts w:asciiTheme="minorHAnsi" w:hAnsiTheme="minorHAnsi" w:cstheme="minorHAnsi"/>
        </w:rPr>
      </w:pPr>
      <w:r w:rsidRPr="00992AC2">
        <w:rPr>
          <w:rFonts w:asciiTheme="minorHAnsi" w:hAnsiTheme="minorHAnsi" w:cstheme="minorHAnsi"/>
        </w:rPr>
        <w:t>11.8. Draudėjas turi teisę vienašališkai nutraukti sutartį, nepaisydamas to, kad Draudikas jau pradėjo ją vykdyti. Šiuo atveju Draudėjas privalo sumokėti Draudikui kainos dalį, proporcingą suteiktoms Paslaugoms, ir atlyginti kitas protingas išlaidas, kurias Draudikas, norėdamas įvykdyti Sutartį, padarė iki pranešimo apie Sutarties nutraukimą gavimo iš Draudėjo--- momento.</w:t>
      </w:r>
    </w:p>
    <w:p w:rsidR="00EE4EC8" w:rsidRPr="00992AC2" w:rsidRDefault="00EE4EC8" w:rsidP="00EE4EC8">
      <w:pPr>
        <w:jc w:val="both"/>
        <w:rPr>
          <w:rFonts w:asciiTheme="minorHAnsi" w:hAnsiTheme="minorHAnsi" w:cstheme="minorHAnsi"/>
          <w:lang w:val="en-US" w:eastAsia="lt-LT"/>
        </w:rPr>
      </w:pPr>
      <w:r w:rsidRPr="00992AC2">
        <w:rPr>
          <w:rFonts w:asciiTheme="minorHAnsi" w:hAnsiTheme="minorHAnsi" w:cstheme="minorHAnsi"/>
        </w:rPr>
        <w:t>11.9. Sutarties nutraukimas atleidžia Sutarties Šalis nuo Sutarties vykdymo.</w:t>
      </w:r>
    </w:p>
    <w:p w:rsidR="00EE4EC8" w:rsidRPr="00992AC2" w:rsidRDefault="00EE4EC8" w:rsidP="00EE4EC8">
      <w:pPr>
        <w:jc w:val="both"/>
        <w:rPr>
          <w:rFonts w:asciiTheme="minorHAnsi" w:hAnsiTheme="minorHAnsi" w:cstheme="minorHAnsi"/>
          <w:lang w:val="en-US" w:eastAsia="lt-LT"/>
        </w:rPr>
      </w:pPr>
      <w:r w:rsidRPr="00992AC2">
        <w:rPr>
          <w:rFonts w:asciiTheme="minorHAnsi" w:hAnsiTheme="minorHAnsi" w:cstheme="minorHAnsi"/>
          <w:lang w:val="en-US" w:eastAsia="lt-LT"/>
        </w:rPr>
        <w:t>11.10. S</w:t>
      </w:r>
      <w:proofErr w:type="spellStart"/>
      <w:r w:rsidRPr="00992AC2">
        <w:rPr>
          <w:rFonts w:asciiTheme="minorHAnsi" w:hAnsiTheme="minorHAnsi" w:cstheme="minorHAnsi"/>
        </w:rPr>
        <w:t>utarties</w:t>
      </w:r>
      <w:proofErr w:type="spellEnd"/>
      <w:r w:rsidRPr="00992AC2">
        <w:rPr>
          <w:rFonts w:asciiTheme="minorHAnsi" w:hAnsiTheme="minorHAnsi" w:cstheme="minorHAnsi"/>
        </w:rPr>
        <w:t xml:space="preserve"> nutraukimas neturi įtakos ginčų nagrinėjimo tvarką nustatančių Sutarties sąlygų ir kitų Sutarties sąlygų galiojimui, jeigu šios sąlygos pagal savo esmę lieka galioti ir po Sutarties nutraukimo.</w:t>
      </w:r>
    </w:p>
    <w:p w:rsidR="00EE4EC8" w:rsidRPr="00992AC2" w:rsidRDefault="00EE4EC8" w:rsidP="00EE4EC8">
      <w:pPr>
        <w:jc w:val="both"/>
        <w:rPr>
          <w:rFonts w:asciiTheme="minorHAnsi" w:hAnsiTheme="minorHAnsi" w:cstheme="minorHAnsi"/>
          <w:lang w:val="en-US" w:eastAsia="lt-LT"/>
        </w:rPr>
      </w:pPr>
      <w:r w:rsidRPr="00992AC2">
        <w:rPr>
          <w:rFonts w:asciiTheme="minorHAnsi" w:hAnsiTheme="minorHAnsi" w:cstheme="minorHAnsi"/>
          <w:lang w:val="en-US" w:eastAsia="lt-LT"/>
        </w:rPr>
        <w:lastRenderedPageBreak/>
        <w:t>11.11. K</w:t>
      </w:r>
      <w:r w:rsidRPr="00992AC2">
        <w:rPr>
          <w:rFonts w:asciiTheme="minorHAnsi" w:hAnsiTheme="minorHAnsi" w:cstheme="minorHAnsi"/>
        </w:rPr>
        <w:t>ai Sutartis nutraukta, Draudikas gali reikalauti grąžinti jam viską, ką jis yra perdavęs Draudėjui vykdydamas Sutartį, jeigu jis tuo pačiu metu grąžina Draudėjui visa tai ką buvo iš pastarojo gavęs. Kai grąžinimas natūra neįmanomas ar nepriimtinas dėl Sutarties dalyko pasikeitimo, atlyginama pagal to, kas buvo gauta, vertę pinigais, jeigu toks atlyginimas neprieštarauja protingumo, sąžiningumo ir teisingumo kriterijams. Jeigu Sutarties vykdymas yra tęstinis ir dalinis, galima reikalauti grąžinti tik tai, kas buvo gauta po Sutarties nutraukimo. Restitucija neturi įtakos sąžiningų trečiųjų asmenų teisėms ir pareigoms.</w:t>
      </w:r>
    </w:p>
    <w:p w:rsidR="00EE4EC8" w:rsidRPr="00992AC2" w:rsidRDefault="00EE4EC8" w:rsidP="00EE4EC8">
      <w:pPr>
        <w:jc w:val="both"/>
        <w:rPr>
          <w:rFonts w:asciiTheme="minorHAnsi" w:hAnsiTheme="minorHAnsi" w:cstheme="minorHAnsi"/>
          <w:lang w:val="en-US" w:eastAsia="lt-LT"/>
        </w:rPr>
      </w:pPr>
      <w:r w:rsidRPr="00992AC2">
        <w:rPr>
          <w:rFonts w:asciiTheme="minorHAnsi" w:hAnsiTheme="minorHAnsi" w:cstheme="minorHAnsi"/>
          <w:lang w:val="en-US" w:eastAsia="lt-LT"/>
        </w:rPr>
        <w:t xml:space="preserve">11.12. </w:t>
      </w:r>
      <w:r w:rsidRPr="00992AC2">
        <w:rPr>
          <w:rFonts w:asciiTheme="minorHAnsi" w:hAnsiTheme="minorHAnsi" w:cstheme="minorHAnsi"/>
        </w:rPr>
        <w:t>Sutartis gali būti nutraukta ir kitais negu šioje Sutartyje nurodytais ir Civiliniame kodekse nustatytais atvejais ir tvarka.</w:t>
      </w:r>
    </w:p>
    <w:p w:rsidR="00EE4EC8" w:rsidRPr="00992AC2" w:rsidRDefault="00EE4EC8" w:rsidP="00EE4EC8">
      <w:pPr>
        <w:jc w:val="both"/>
        <w:rPr>
          <w:rFonts w:asciiTheme="minorHAnsi" w:hAnsiTheme="minorHAnsi" w:cstheme="minorHAnsi"/>
          <w:b/>
        </w:rPr>
      </w:pPr>
    </w:p>
    <w:bookmarkEnd w:id="1"/>
    <w:p w:rsidR="00EE4EC8" w:rsidRPr="00992AC2" w:rsidRDefault="00EE4EC8" w:rsidP="00EE4EC8">
      <w:pPr>
        <w:jc w:val="center"/>
        <w:rPr>
          <w:rFonts w:asciiTheme="minorHAnsi" w:hAnsiTheme="minorHAnsi" w:cstheme="minorHAnsi"/>
          <w:b/>
        </w:rPr>
      </w:pPr>
      <w:r w:rsidRPr="00992AC2">
        <w:rPr>
          <w:rFonts w:asciiTheme="minorHAnsi" w:hAnsiTheme="minorHAnsi" w:cstheme="minorHAnsi"/>
          <w:b/>
        </w:rPr>
        <w:t>12. KITOS SUTARTIES SĄLYGOS</w:t>
      </w:r>
    </w:p>
    <w:p w:rsidR="00EE4EC8" w:rsidRPr="00992AC2" w:rsidRDefault="00EE4EC8" w:rsidP="00EE4EC8">
      <w:pPr>
        <w:tabs>
          <w:tab w:val="left" w:pos="360"/>
        </w:tabs>
        <w:jc w:val="both"/>
        <w:rPr>
          <w:rFonts w:asciiTheme="minorHAnsi" w:hAnsiTheme="minorHAnsi" w:cstheme="minorHAnsi"/>
        </w:rPr>
      </w:pPr>
      <w:r w:rsidRPr="00992AC2">
        <w:rPr>
          <w:rFonts w:asciiTheme="minorHAnsi" w:hAnsiTheme="minorHAnsi" w:cstheme="minorHAnsi"/>
        </w:rPr>
        <w:t>12.1. Draudikas nėra laikomas asocijuotu su Draudėju pagal galiojančius Lietuvos Respublikos teisės aktus (</w:t>
      </w:r>
      <w:r w:rsidRPr="00992AC2">
        <w:rPr>
          <w:rFonts w:asciiTheme="minorHAnsi" w:hAnsiTheme="minorHAnsi" w:cstheme="minorHAnsi"/>
          <w:i/>
        </w:rPr>
        <w:t>Pridėtinės vertės mokesčio įstatymą, Pelno mokesčio įstatymą, Gyventojų pajamų mokesčio įstatymą</w:t>
      </w:r>
      <w:r w:rsidRPr="00992AC2">
        <w:rPr>
          <w:rFonts w:asciiTheme="minorHAnsi" w:hAnsiTheme="minorHAnsi" w:cstheme="minorHAnsi"/>
        </w:rPr>
        <w:t>).</w:t>
      </w:r>
    </w:p>
    <w:p w:rsidR="00EE4EC8" w:rsidRPr="00992AC2" w:rsidRDefault="00EE4EC8" w:rsidP="00EE4EC8">
      <w:pPr>
        <w:jc w:val="both"/>
        <w:rPr>
          <w:rFonts w:asciiTheme="minorHAnsi" w:hAnsiTheme="minorHAnsi" w:cstheme="minorHAnsi"/>
          <w:b/>
        </w:rPr>
      </w:pPr>
      <w:r w:rsidRPr="00992AC2">
        <w:rPr>
          <w:rFonts w:asciiTheme="minorHAnsi" w:hAnsiTheme="minorHAnsi" w:cstheme="minorHAnsi"/>
        </w:rPr>
        <w:t>12.2. Bet koks pranešimas, kurį Sutarties šalys perduoda viena kitai, turi būti atliktas raštu. Jokie žodiniai susitarimai, pranešimai ar prašymai negalioja.</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12.3. Šalys, be kitos šalies raštiško sutikimo, neturi teisės perduoti savo įsipareigojimų pagal šią Sutartį tretiesiems asmenims.</w:t>
      </w:r>
    </w:p>
    <w:p w:rsidR="00EE4EC8" w:rsidRPr="00992AC2" w:rsidRDefault="00EE4EC8" w:rsidP="00EE4EC8">
      <w:pPr>
        <w:tabs>
          <w:tab w:val="left" w:pos="360"/>
        </w:tabs>
        <w:jc w:val="both"/>
        <w:rPr>
          <w:rFonts w:asciiTheme="minorHAnsi" w:hAnsiTheme="minorHAnsi" w:cstheme="minorHAnsi"/>
        </w:rPr>
      </w:pPr>
      <w:r w:rsidRPr="00992AC2">
        <w:rPr>
          <w:rFonts w:asciiTheme="minorHAnsi" w:hAnsiTheme="minorHAnsi" w:cstheme="minorHAnsi"/>
        </w:rPr>
        <w:t>12.4. Bet kokia informacija, susijusi su Sutartimi, yra konfidenciali ir, nei viena iš šalių, be aiškaus raštiško kitos šalies pritarimo, neturi teisės jos skelbti tretiesiems asmenims Sutarties galiojimo laikotarpiu, jai pasibaigus ar nutrūkus.</w:t>
      </w:r>
    </w:p>
    <w:p w:rsidR="00EE4EC8" w:rsidRPr="00992AC2" w:rsidRDefault="00EE4EC8" w:rsidP="00EE4EC8">
      <w:pPr>
        <w:jc w:val="both"/>
        <w:rPr>
          <w:rFonts w:asciiTheme="minorHAnsi" w:hAnsiTheme="minorHAnsi" w:cstheme="minorHAnsi"/>
          <w:spacing w:val="-5"/>
        </w:rPr>
      </w:pPr>
      <w:r w:rsidRPr="00992AC2">
        <w:rPr>
          <w:rFonts w:asciiTheme="minorHAnsi" w:hAnsiTheme="minorHAnsi" w:cstheme="minorHAnsi"/>
        </w:rPr>
        <w:t xml:space="preserve">12.5. </w:t>
      </w:r>
      <w:r w:rsidRPr="00992AC2">
        <w:rPr>
          <w:rFonts w:asciiTheme="minorHAnsi" w:hAnsiTheme="minorHAnsi" w:cstheme="minorHAnsi"/>
          <w:bCs/>
          <w:iCs/>
        </w:rPr>
        <w:t xml:space="preserve">Draudikui pažeidus savo finansinių įsipareigojimų įvykdymo terminus, numatytus šioje Sutartyje ar jos prieduose, skaičiuojami 0,1 (vienos dešimtosios) procento dydžio delspinigiai nuo įsiskolintos/neišmokėtos sumos už kiekvieną uždelstą kalendorinę dieną, bendrą maksimalią delspinigių skaičiavimo ribą nustatant 20 (dvidešimt) procentų nuo maksimalios Sutarties kainos. Draudėjas turi teisę vienašališkai įskaityti priskaičiuotas netesybas iš Draudikui mokėtinų sumų. </w:t>
      </w:r>
      <w:r w:rsidRPr="00992AC2">
        <w:rPr>
          <w:rFonts w:asciiTheme="minorHAnsi" w:hAnsiTheme="minorHAnsi" w:cstheme="minorHAnsi"/>
          <w:spacing w:val="-3"/>
        </w:rPr>
        <w:t xml:space="preserve">Delspinigių sumokėjimas neatleidžia Sutarties šalių nuo pareigos vykdyti </w:t>
      </w:r>
      <w:r w:rsidRPr="00992AC2">
        <w:rPr>
          <w:rFonts w:asciiTheme="minorHAnsi" w:hAnsiTheme="minorHAnsi" w:cstheme="minorHAnsi"/>
          <w:spacing w:val="-5"/>
        </w:rPr>
        <w:t xml:space="preserve">šioje Sutartyje prisiimtus įsipareigojimus. </w:t>
      </w:r>
    </w:p>
    <w:p w:rsidR="00EE4EC8" w:rsidRPr="00992AC2" w:rsidRDefault="00EE4EC8" w:rsidP="00EE4EC8">
      <w:pPr>
        <w:jc w:val="both"/>
        <w:rPr>
          <w:rFonts w:asciiTheme="minorHAnsi" w:hAnsiTheme="minorHAnsi" w:cstheme="minorHAnsi"/>
          <w:spacing w:val="-5"/>
        </w:rPr>
      </w:pPr>
      <w:r w:rsidRPr="00992AC2">
        <w:rPr>
          <w:rFonts w:asciiTheme="minorHAnsi" w:hAnsiTheme="minorHAnsi" w:cstheme="minorHAnsi"/>
          <w:spacing w:val="-5"/>
        </w:rPr>
        <w:t>12.6. Jei Draudėjas uždelsia atsiskaityti už tinkamai Draudiko suteiktas ir perduotas kokybiškas Paslaugas per Sutartyje nurodytą terminą, Draudikas nuo kitos dienos skaičiuoja Draudėjui 0,1 (vienos dešimtosios) procento dydžio delspinigius nuo neapmokėtos sumos, bendrą maksimalią delspinigių skaičiavimo ribą nustatant 20 (dvidešimt) procentų nuo maksimalios Sutarties kainos</w:t>
      </w:r>
      <w:r w:rsidR="00704337">
        <w:rPr>
          <w:rFonts w:asciiTheme="minorHAnsi" w:hAnsiTheme="minorHAnsi" w:cstheme="minorHAnsi"/>
          <w:spacing w:val="-5"/>
        </w:rPr>
        <w:t>.</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12.7. Draudikas įsipareigoja informuoti Draudėją apie visus vykdant Sutartį patiriamus sunkumus.</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 xml:space="preserve">12.8. Sutartis yra sudaryta, vadovaujantis </w:t>
      </w:r>
      <w:r w:rsidR="00A376F9">
        <w:rPr>
          <w:rFonts w:asciiTheme="minorHAnsi" w:hAnsiTheme="minorHAnsi" w:cstheme="minorHAnsi"/>
          <w:bCs/>
          <w:iCs/>
        </w:rPr>
        <w:t>Komunalinio sektoriaus</w:t>
      </w:r>
      <w:r w:rsidRPr="00992AC2">
        <w:rPr>
          <w:rFonts w:asciiTheme="minorHAnsi" w:hAnsiTheme="minorHAnsi" w:cstheme="minorHAnsi"/>
          <w:bCs/>
          <w:iCs/>
        </w:rPr>
        <w:t xml:space="preserve"> įstatym</w:t>
      </w:r>
      <w:r w:rsidR="00A376F9">
        <w:rPr>
          <w:rFonts w:asciiTheme="minorHAnsi" w:hAnsiTheme="minorHAnsi" w:cstheme="minorHAnsi"/>
          <w:bCs/>
          <w:iCs/>
        </w:rPr>
        <w:t xml:space="preserve">o </w:t>
      </w:r>
      <w:r w:rsidRPr="00992AC2">
        <w:rPr>
          <w:rFonts w:asciiTheme="minorHAnsi" w:hAnsiTheme="minorHAnsi" w:cstheme="minorHAnsi"/>
          <w:bCs/>
          <w:iCs/>
        </w:rPr>
        <w:t xml:space="preserve">ir kitų teisės aktų nuostatomis, ir vykdoma Sutartyje bei </w:t>
      </w:r>
      <w:r w:rsidR="00995E0E">
        <w:rPr>
          <w:rFonts w:asciiTheme="minorHAnsi" w:hAnsiTheme="minorHAnsi" w:cstheme="minorHAnsi"/>
          <w:bCs/>
          <w:iCs/>
        </w:rPr>
        <w:t>Komunalinio sektoriaus</w:t>
      </w:r>
      <w:r w:rsidR="00995E0E" w:rsidRPr="00992AC2">
        <w:rPr>
          <w:rFonts w:asciiTheme="minorHAnsi" w:hAnsiTheme="minorHAnsi" w:cstheme="minorHAnsi"/>
          <w:bCs/>
          <w:iCs/>
        </w:rPr>
        <w:t xml:space="preserve"> </w:t>
      </w:r>
      <w:r w:rsidR="00995E0E">
        <w:rPr>
          <w:rFonts w:asciiTheme="minorHAnsi" w:hAnsiTheme="minorHAnsi" w:cstheme="minorHAnsi"/>
          <w:bCs/>
          <w:iCs/>
        </w:rPr>
        <w:t>į</w:t>
      </w:r>
      <w:r w:rsidRPr="00992AC2">
        <w:rPr>
          <w:rFonts w:asciiTheme="minorHAnsi" w:hAnsiTheme="minorHAnsi" w:cstheme="minorHAnsi"/>
          <w:bCs/>
          <w:iCs/>
        </w:rPr>
        <w:t xml:space="preserve">statyme numatytomis sąlygomis ir tvarka, išskyrus atvejus, kai </w:t>
      </w:r>
      <w:r w:rsidR="00995E0E">
        <w:rPr>
          <w:rFonts w:asciiTheme="minorHAnsi" w:hAnsiTheme="minorHAnsi" w:cstheme="minorHAnsi"/>
          <w:bCs/>
          <w:iCs/>
        </w:rPr>
        <w:t>Komunalinio sektoriaus</w:t>
      </w:r>
      <w:r w:rsidR="00995E0E" w:rsidRPr="00992AC2">
        <w:rPr>
          <w:rFonts w:asciiTheme="minorHAnsi" w:hAnsiTheme="minorHAnsi" w:cstheme="minorHAnsi"/>
          <w:bCs/>
          <w:iCs/>
        </w:rPr>
        <w:t xml:space="preserve"> </w:t>
      </w:r>
      <w:r w:rsidRPr="00992AC2">
        <w:rPr>
          <w:rFonts w:asciiTheme="minorHAnsi" w:hAnsiTheme="minorHAnsi" w:cstheme="minorHAnsi"/>
          <w:bCs/>
          <w:iCs/>
        </w:rPr>
        <w:t>Įstatymas ir jį įgyvendinantys teisės aktai nėra privalomi taikyti pagal Draudėjo statusą ((viešuosius) pirkimus reglamentuojančių teisės aktų reikalavimų prasme). Šalys konstatuoja ir patvirtina, jog šios Sutarties nuostatos pirkimo sąlygų nuostatoms neprieštarauja.</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12.9.</w:t>
      </w:r>
      <w:r w:rsidRPr="00992AC2">
        <w:rPr>
          <w:rFonts w:asciiTheme="minorHAnsi" w:hAnsiTheme="minorHAnsi" w:cstheme="minorHAnsi"/>
        </w:rPr>
        <w:t xml:space="preserve"> </w:t>
      </w:r>
      <w:r w:rsidRPr="00992AC2">
        <w:rPr>
          <w:rFonts w:asciiTheme="minorHAnsi" w:hAnsiTheme="minorHAnsi" w:cstheme="minorHAnsi"/>
          <w:bCs/>
          <w:iCs/>
        </w:rPr>
        <w:t>Jei Draudikas, vykdydamas Sutartį, nesilaiko galiojančių teisės aktų reikalavimų ir dėl to kompetentingos įgaliotos valstybinės institucijos pritaiko baudas ar kitas sankcijas Draudėjui, taip pat, jeigu dėl bet kokių aplinkybių, susijusių su Draudiku ar jo teikiamomis Paslaugomis, Draudėjui yra taikomos bet kokios prekybinės, ekonominės ar finansinės sankcijos, embargai ar kitos ribojančios priemonės, kurias nustato, taiko ar administruoja Jungtinių Tautų Saugumo Taryba, Europos Sąjunga ar jos institucijos, Jungtinių Amerikos Valstijų vyriausybė, įskaitant JAV iždo departamento Užsienio lėšų kontrolės biurą (OFAC) ir/ar šių subjektų institucijos (toliau – Sankcijos), Draudikas įsipareigoja apsaugoti Draudėją bei trečiuosius asmenis nuo bet kokių neigiamų pasekmių, kurias Draudėjui ar tretiesiems asmenims gali sukelti Draudėjui taikomos Sankcijos, ir atlyginti Draudėjui bei tretiesiems asmenims visus jų dėl to patirtus tiesioginius ir netiesioginius nuostolius ar žalą bei papildomas išlaidas (įskaitant, bet neapsiribojant, dėl Draudėjo dalykinės reputacijos sumenkimo, veiklos suvaržymų, verslo sandorių bei klientų praradimo ar kitų neigiamų pasekmių, susijusių su Draudėjo ar jo darbuotojų veiklos apribojimais).</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 xml:space="preserve">Draudikas privalo nedelsiant, bet ne vėliau nei per 1 (vieną) darbo dieną, informuoti Draudėją raštu, jei jam yra pritaikytos Sankcijos ar jam yra žinoma informacija apie inicijuotas arba ketinamas inicijuoti procedūras dėl Sankcijų jam ir / ar Draudėjui taikymo. Draudikas, pažeidęs  reikalavimą laiku informuoti Draudėją raštu apie šiame Sutarties punkte nurodytas aplinkybes, Draudėjui pareikalavus, sumoka 10 </w:t>
      </w:r>
      <w:r w:rsidR="00995E0E">
        <w:rPr>
          <w:rFonts w:asciiTheme="minorHAnsi" w:hAnsiTheme="minorHAnsi" w:cstheme="minorHAnsi"/>
          <w:bCs/>
          <w:iCs/>
        </w:rPr>
        <w:t xml:space="preserve">(dešimties) </w:t>
      </w:r>
      <w:r w:rsidRPr="00992AC2">
        <w:rPr>
          <w:rFonts w:asciiTheme="minorHAnsi" w:hAnsiTheme="minorHAnsi" w:cstheme="minorHAnsi"/>
          <w:bCs/>
          <w:iCs/>
        </w:rPr>
        <w:t>% Sutarties (maksimalios) vertės dydžio baudą.</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12.10.</w:t>
      </w:r>
      <w:r w:rsidRPr="00992AC2">
        <w:rPr>
          <w:rFonts w:asciiTheme="minorHAnsi" w:hAnsiTheme="minorHAnsi" w:cstheme="minorHAnsi"/>
        </w:rPr>
        <w:t xml:space="preserve"> </w:t>
      </w:r>
      <w:r w:rsidRPr="00992AC2">
        <w:rPr>
          <w:rFonts w:asciiTheme="minorHAnsi" w:hAnsiTheme="minorHAnsi" w:cstheme="minorHAnsi"/>
          <w:bCs/>
          <w:iCs/>
        </w:rPr>
        <w:t>Draudikas patvirtina, kad jis neprieštarauja Draudėjo reorganizavimui, atskyrimui, pertvarkymui ar įmonės perdavimui (įskaitant, bet neapsiribojant, turto arba įmonės įnešimui į trečiųjų asmenų įstatinį kapitalą ir pan.) ir, jei jis būtų vykdomas, nereikalaus jokio papildomo prievolių įvykdymo užtikrinimo. Tokiems atvejams vykdyti nebus reikalingi jokie papildomi Draudiko sutikimai ar leidimai. Jeigu dėl bet kokių imperatyvių teisės aktų reikalavimų tokius sutikimus ar leidimus reikėtų gauti, Draudikas juos įsipareigoja išduoti nedelsiant, bet ne vėliau nei per Draudėjo prašyme nurodytą terminą.</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Tais atvejais, kai Draudėjo reorganizavimo, atskyrimo, pertvarkymo ar įmonės perdavimo (įskaitant, bet neapsiribojant, turto arba įmonės įnešimo į trečiųjų asmenų įstatinį kapitalą ir pan.) atveju bus numatyta, jog šioje Sutartyje nustatytos Paslaugos yra reikalingi(-</w:t>
      </w:r>
      <w:proofErr w:type="spellStart"/>
      <w:r w:rsidRPr="00992AC2">
        <w:rPr>
          <w:rFonts w:asciiTheme="minorHAnsi" w:hAnsiTheme="minorHAnsi" w:cstheme="minorHAnsi"/>
          <w:bCs/>
          <w:iCs/>
        </w:rPr>
        <w:t>os</w:t>
      </w:r>
      <w:proofErr w:type="spellEnd"/>
      <w:r w:rsidRPr="00992AC2">
        <w:rPr>
          <w:rFonts w:asciiTheme="minorHAnsi" w:hAnsiTheme="minorHAnsi" w:cstheme="minorHAnsi"/>
          <w:bCs/>
          <w:iCs/>
        </w:rPr>
        <w:t>) tiek Draudėjui, tiek ir / ar pagal šią Sutartį teises ir pareigas ar jų dalį įgijusiam ūkio subjektui, šioje Sutartyje numatytus įsipareigojimus Draudikas vykdys pagal poreikį tiek Draudėjo, tiek pagal šią Sutartį teises ir pareigas ar jų dalį įgijusio ūkio subjekto atžvilgiu.</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Jeigu Sutarties dalykas yra padalinamas (arba prijungiamas prie kitos analogiškos sutarties, kuri sudaryta to paties pirkimo pagrindu, dalyko), Sutarties kaina, Sutarties dalyko kiekis / apimtis, Sutarties įvykdymo užtikrinimo (jei tokio reikalauta) suma ir kitos Sutarties sąlygos yra padalinamos (arba sujungiamos) pagal reorganizavimo, atskyrimo, pertvarkymo ar įmonės perdavimo sąlygas (jei taikomos) arba proporcingai pagal naujų Sutarties šalių prisiimamų įsipareigojimų dalį.</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Draudėjo reorganizavimo, atskyrimo, pertvarkymo ar įmonės perdavimo (įskaitant, bet neapsiribojant, turto arba įmonės įnešimo į trečiųjų asmenų įstatinį kapitalą ir pan.) atveju, Sutartis vykdoma pagal Draudėjo ir (ar) pagal šią Sutartį teises ir pareigas ar jų dalį įgijusio ūkio subjekto statusui (viešuosius) pirkimus reglamentuojančių teisės aktų reikalavimų prasme) taikytiną teisę.</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12.11. Sutartis laikoma neteisėta ir negaliojančia, jei paaiškėjo, kad, vadovaujantis Lietuvos Respublikos nacionaliniam saugumui užtikrinti svarbių objektų apsaugos įstatymo nuostatomis, Sutartis neatitinka nacionalinio saugumo interesų. Tokios Sutarties negaliojimo momentas nustatomas vadovaujantis minėtu įstatymu.</w:t>
      </w:r>
    </w:p>
    <w:p w:rsidR="00EE4EC8" w:rsidRPr="00992AC2" w:rsidRDefault="00EE4EC8" w:rsidP="00EE4EC8">
      <w:pPr>
        <w:jc w:val="both"/>
        <w:rPr>
          <w:rFonts w:asciiTheme="minorHAnsi" w:hAnsiTheme="minorHAnsi" w:cstheme="minorHAnsi"/>
          <w:bCs/>
          <w:iCs/>
        </w:rPr>
      </w:pPr>
      <w:r w:rsidRPr="00992AC2">
        <w:rPr>
          <w:rFonts w:asciiTheme="minorHAnsi" w:hAnsiTheme="minorHAnsi" w:cstheme="minorHAnsi"/>
          <w:bCs/>
          <w:iCs/>
        </w:rPr>
        <w:t xml:space="preserve">12.12. Draudikas </w:t>
      </w:r>
      <w:r w:rsidR="00704337">
        <w:rPr>
          <w:rFonts w:asciiTheme="minorHAnsi" w:hAnsiTheme="minorHAnsi" w:cstheme="minorHAnsi"/>
          <w:bCs/>
          <w:iCs/>
        </w:rPr>
        <w:t>yra</w:t>
      </w:r>
      <w:r w:rsidRPr="00992AC2">
        <w:rPr>
          <w:rFonts w:asciiTheme="minorHAnsi" w:hAnsiTheme="minorHAnsi" w:cstheme="minorHAnsi"/>
          <w:bCs/>
          <w:iCs/>
        </w:rPr>
        <w:t xml:space="preserve"> registruotas PVM mokėtoju Lietuvos Respublikoje. </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12.13. Visi su Sutarties administravimu susiję dokumentai abiejų šalių pasirašomi elektroniniais parašais.</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12.14. Sutartis gali būti keičiama Lietuvos Respublikos teisės aktų nurodyta tvarka. Pakeitimai galioja, kada yra sudaryti raštu ir yra pasirašyti įgaliotų Šalių atstovų.</w:t>
      </w:r>
    </w:p>
    <w:p w:rsidR="00EE4EC8" w:rsidRPr="00992AC2" w:rsidRDefault="00EE4EC8" w:rsidP="00EE4EC8">
      <w:pPr>
        <w:autoSpaceDE w:val="0"/>
        <w:autoSpaceDN w:val="0"/>
        <w:adjustRightInd w:val="0"/>
        <w:jc w:val="both"/>
        <w:rPr>
          <w:rFonts w:asciiTheme="minorHAnsi" w:hAnsiTheme="minorHAnsi" w:cstheme="minorHAnsi"/>
        </w:rPr>
      </w:pPr>
      <w:r w:rsidRPr="00992AC2">
        <w:rPr>
          <w:rFonts w:asciiTheme="minorHAnsi" w:hAnsiTheme="minorHAnsi" w:cstheme="minorHAnsi"/>
        </w:rPr>
        <w:t>12.15. Nė viena Šalis neturi teisės perleisti visų arba dalies teisių ir pareigų pagal šią Sutartį jokiai trečiajai šaliai be išankstinio raštiško kitos Šalies sutikimo.</w:t>
      </w:r>
    </w:p>
    <w:p w:rsidR="00EE4EC8" w:rsidRPr="00992AC2" w:rsidRDefault="00EE4EC8" w:rsidP="00EE4EC8">
      <w:pPr>
        <w:jc w:val="both"/>
        <w:rPr>
          <w:rFonts w:asciiTheme="minorHAnsi" w:eastAsia="Calibri" w:hAnsiTheme="minorHAnsi" w:cstheme="minorHAnsi"/>
        </w:rPr>
      </w:pPr>
      <w:r w:rsidRPr="00992AC2">
        <w:rPr>
          <w:rFonts w:asciiTheme="minorHAnsi" w:eastAsia="Calibri" w:hAnsiTheme="minorHAnsi" w:cstheme="minorHAnsi"/>
        </w:rPr>
        <w:t>12.16. Vykdant Sutartį taikoma tokia ūkio subjektų, kurių pajėgumais dalyvaudamas pirkime rėmėsi Draudikas, kad atitiktų kvalifikacijos reikalavimus, specialistų ir (ar) subteikėjų, vykdysiančių Sutartį, pasitelkimo ir (ar) keitimo tvarka:</w:t>
      </w:r>
    </w:p>
    <w:p w:rsidR="00EE4EC8" w:rsidRPr="00992AC2" w:rsidRDefault="00EE4EC8" w:rsidP="00EE4EC8">
      <w:pPr>
        <w:ind w:firstLine="360"/>
        <w:jc w:val="both"/>
        <w:rPr>
          <w:rFonts w:asciiTheme="minorHAnsi" w:hAnsiTheme="minorHAnsi" w:cstheme="minorHAnsi"/>
        </w:rPr>
      </w:pPr>
      <w:r w:rsidRPr="00992AC2">
        <w:rPr>
          <w:rFonts w:asciiTheme="minorHAnsi" w:hAnsiTheme="minorHAnsi" w:cstheme="minorHAnsi"/>
        </w:rPr>
        <w:t xml:space="preserve">12.16.1. Draudikas, vykdydamas Sutartį, negali keisti savo pasiūlyme nurodyto ūkio subjekto, kurio pajėgumais rėmėsi, kad atitiktų kvalifikacijos reikalavimus (toliau – </w:t>
      </w:r>
      <w:r w:rsidRPr="00992AC2">
        <w:rPr>
          <w:rFonts w:asciiTheme="minorHAnsi" w:hAnsiTheme="minorHAnsi" w:cstheme="minorHAnsi"/>
          <w:b/>
        </w:rPr>
        <w:t>ūkio subjektas</w:t>
      </w:r>
      <w:r w:rsidRPr="00992AC2">
        <w:rPr>
          <w:rFonts w:asciiTheme="minorHAnsi" w:hAnsiTheme="minorHAnsi" w:cstheme="minorHAnsi"/>
        </w:rPr>
        <w:t>) ir (ar) savo pasiūlyme nurodyto specialisto be Draudėjo sutikimo. Keičiamas ūkio subjektas ir (ar) specialistas turi turėti ne žemesnę, nei nurodyta Draudiko pasiūlyme kvalifikaciją. Draudiko ūkio subjektas ir (ar) specialistas gali būti keičiamas tik šiais atvejais:</w:t>
      </w:r>
    </w:p>
    <w:p w:rsidR="00EE4EC8" w:rsidRPr="00992AC2" w:rsidRDefault="00EE4EC8" w:rsidP="00EE4EC8">
      <w:pPr>
        <w:tabs>
          <w:tab w:val="left" w:pos="360"/>
          <w:tab w:val="left" w:pos="567"/>
        </w:tabs>
        <w:ind w:firstLine="360"/>
        <w:jc w:val="both"/>
        <w:rPr>
          <w:rFonts w:asciiTheme="minorHAnsi" w:hAnsiTheme="minorHAnsi" w:cstheme="minorHAnsi"/>
        </w:rPr>
      </w:pPr>
      <w:r w:rsidRPr="00992AC2">
        <w:rPr>
          <w:rFonts w:asciiTheme="minorHAnsi" w:hAnsiTheme="minorHAnsi" w:cstheme="minorHAnsi"/>
        </w:rPr>
        <w:t>12.16.1.1. kai Draudiko ūkio subjektas bankrutuoja ar susidaro analogiška situacija;</w:t>
      </w:r>
    </w:p>
    <w:p w:rsidR="00EE4EC8" w:rsidRPr="00992AC2" w:rsidRDefault="00EE4EC8" w:rsidP="00EE4EC8">
      <w:pPr>
        <w:tabs>
          <w:tab w:val="left" w:pos="360"/>
          <w:tab w:val="left" w:pos="1701"/>
        </w:tabs>
        <w:ind w:firstLine="360"/>
        <w:contextualSpacing/>
        <w:jc w:val="both"/>
        <w:rPr>
          <w:rFonts w:asciiTheme="minorHAnsi" w:hAnsiTheme="minorHAnsi" w:cstheme="minorHAnsi"/>
        </w:rPr>
      </w:pPr>
      <w:r w:rsidRPr="00992AC2">
        <w:rPr>
          <w:rFonts w:asciiTheme="minorHAnsi" w:hAnsiTheme="minorHAnsi" w:cstheme="minorHAnsi"/>
        </w:rPr>
        <w:t>12.16.1.2. kai Draudiko ūkio subjektas ir (ar) specialistas dėl objektyvių priežasčių (pavyzdžiui, ūkio subjektui ir (ar) specialistui atsisakius dalyvauti Sutarties vykdyme, susirgus, susižeidus, nutrūkus teisiniams santykiams su Draudiku ir pan.) nebegali dalyvauti Sutarties vykdyme.</w:t>
      </w:r>
    </w:p>
    <w:p w:rsidR="00EE4EC8" w:rsidRPr="00992AC2" w:rsidRDefault="00EE4EC8" w:rsidP="00EE4EC8">
      <w:pPr>
        <w:tabs>
          <w:tab w:val="left" w:pos="360"/>
          <w:tab w:val="left" w:pos="1080"/>
        </w:tabs>
        <w:ind w:firstLine="360"/>
        <w:contextualSpacing/>
        <w:jc w:val="both"/>
        <w:rPr>
          <w:rFonts w:asciiTheme="minorHAnsi" w:hAnsiTheme="minorHAnsi" w:cstheme="minorHAnsi"/>
        </w:rPr>
      </w:pPr>
      <w:r w:rsidRPr="00992AC2">
        <w:rPr>
          <w:rFonts w:asciiTheme="minorHAnsi" w:hAnsiTheme="minorHAnsi" w:cstheme="minorHAnsi"/>
        </w:rPr>
        <w:t>12.16.2. Draudikas, siekdamas pakeisti ūkio subjektą ir (ar) specialistą, turi raštu informuoti Draudėją ne vėliau kaip prieš 3 (tris) kalendorines dienas ir gauti Draudėjo raštišką sutikimą. Draudėjui sutikus su ūkio subjekto ir (ar) specialisto pakeitimu, Draudėjas kartu su Draudiku raštu sudaro susitarimą dėl ūkio subjekto ir (ar) specialisto pakeitimo, kurį pasirašo Šalys. Šis susitarimas yra neatskiriama Sutarties dalis;</w:t>
      </w:r>
    </w:p>
    <w:p w:rsidR="00EE4EC8" w:rsidRPr="00992AC2" w:rsidRDefault="00EE4EC8" w:rsidP="00EE4EC8">
      <w:pPr>
        <w:tabs>
          <w:tab w:val="left" w:pos="426"/>
          <w:tab w:val="left" w:pos="1418"/>
        </w:tabs>
        <w:ind w:firstLine="360"/>
        <w:contextualSpacing/>
        <w:jc w:val="both"/>
        <w:rPr>
          <w:rFonts w:asciiTheme="minorHAnsi" w:hAnsiTheme="minorHAnsi" w:cstheme="minorHAnsi"/>
        </w:rPr>
      </w:pPr>
      <w:r w:rsidRPr="00992AC2">
        <w:rPr>
          <w:rFonts w:asciiTheme="minorHAnsi" w:hAnsiTheme="minorHAnsi" w:cstheme="minorHAnsi"/>
        </w:rPr>
        <w:t>12.16.3. Draudikas, norėdamas pasitelkti subteikėjus, kurie nėra ūkio subjektai, ne vėliau negu Sutartis pradedama vykdyti, Draudėjui turi pranešti tuo metu žinomų subteikėjų pavadinimus, kontaktinius duomenis ir jų atstovus, taip pat privalo informuoti apie minėtos informacijos pasikeitimus visu Sutarties vykdymo metu bei apie naujus subteikėjus, kuriuos Draudikas ketina pasitelkti vėliau. Subteikėjai negali dalyvauti Sutarties vykdyme apie tai iš anksto nepranešus Draudėjui. Subteikėjai gali būti pasitelkiami tik toms Sutarties dalims, kurioms savo pasiūlyme Draudikas numatė pasitelkti subteikėjus, išskyrus atvejus, kai Draudikas pagrindžia, kad nenumatytai Sutarties daliai pasitelkti subteikėją būtina siekiant užtikrinti tinkamą Sutarties vykdymą;</w:t>
      </w:r>
    </w:p>
    <w:p w:rsidR="00EE4EC8" w:rsidRPr="00992AC2" w:rsidRDefault="00EE4EC8" w:rsidP="00EE4EC8">
      <w:pPr>
        <w:tabs>
          <w:tab w:val="left" w:pos="426"/>
        </w:tabs>
        <w:ind w:left="450" w:hanging="90"/>
        <w:contextualSpacing/>
        <w:jc w:val="both"/>
        <w:rPr>
          <w:rFonts w:asciiTheme="minorHAnsi" w:hAnsiTheme="minorHAnsi" w:cstheme="minorHAnsi"/>
        </w:rPr>
      </w:pPr>
      <w:r w:rsidRPr="00992AC2">
        <w:rPr>
          <w:rFonts w:asciiTheme="minorHAnsi" w:hAnsiTheme="minorHAnsi" w:cstheme="minorHAnsi"/>
        </w:rPr>
        <w:t xml:space="preserve">12.16.4. Draudėjas netikrins subteikėjų, kurie nėra ūkio subjektai, kvalifikacijos; </w:t>
      </w:r>
    </w:p>
    <w:p w:rsidR="00EE4EC8" w:rsidRPr="00992AC2" w:rsidRDefault="00EE4EC8" w:rsidP="00EE4EC8">
      <w:pPr>
        <w:tabs>
          <w:tab w:val="left" w:pos="426"/>
          <w:tab w:val="left" w:pos="851"/>
          <w:tab w:val="left" w:pos="1418"/>
        </w:tabs>
        <w:ind w:firstLine="360"/>
        <w:contextualSpacing/>
        <w:jc w:val="both"/>
        <w:rPr>
          <w:rFonts w:asciiTheme="minorHAnsi" w:hAnsiTheme="minorHAnsi" w:cstheme="minorHAnsi"/>
        </w:rPr>
      </w:pPr>
      <w:r w:rsidRPr="00992AC2">
        <w:rPr>
          <w:rFonts w:asciiTheme="minorHAnsi" w:hAnsiTheme="minorHAnsi" w:cstheme="minorHAnsi"/>
        </w:rPr>
        <w:t>12.16.5. Subteikėjams pageidaujant, Draudėjas su jais atsiskaitys tiesiogiai. Apie šią galimybę Draudėjas subteikėją informuos atskiru pranešimu per 3 (tris) kalendorines dienas nuo informacijos iš Draudiko apie pasitelkiamą subteikėją gavimo dienos. Norėdamas pasinaudoti tiesioginio atsiskaitymo galimybe, subteikėjas turi apie tai raštu ne vėliau kaip per 2 (dvi) kalendorines dienas informuoti Draudėją. Tokiu atveju su Draudėju, Draudiku ir subteikėju bus sudaroma trišalė sutartis, kurioje pateikiama tiesioginio atsiskaitymo su subteikėju tvarka, įskaitant teisę Draudikui prieštarauti nepagrįstiems mokėjimams. Trišalės sutarties dėl tiesioginio atsiskaitymo su subteikėju pasirašymas nekeičia Draudiko atsakomybės dėl Sutarties įvykdymo.</w:t>
      </w:r>
      <w:r w:rsidRPr="00992AC2">
        <w:rPr>
          <w:rFonts w:asciiTheme="minorHAnsi" w:hAnsiTheme="minorHAnsi" w:cstheme="minorHAnsi"/>
          <w:lang w:eastAsia="lt-LT"/>
        </w:rPr>
        <w:t>“</w:t>
      </w:r>
    </w:p>
    <w:p w:rsidR="00EE4EC8" w:rsidRPr="00992AC2" w:rsidRDefault="00EE4EC8" w:rsidP="00EE4EC8">
      <w:pPr>
        <w:spacing w:line="240" w:lineRule="atLeast"/>
        <w:jc w:val="center"/>
        <w:rPr>
          <w:rFonts w:asciiTheme="minorHAnsi" w:hAnsiTheme="minorHAnsi" w:cstheme="minorHAnsi"/>
          <w:b/>
        </w:rPr>
      </w:pPr>
    </w:p>
    <w:p w:rsidR="00EE4EC8" w:rsidRPr="00992AC2" w:rsidRDefault="00EE4EC8" w:rsidP="00EE4EC8">
      <w:pPr>
        <w:spacing w:line="240" w:lineRule="atLeast"/>
        <w:jc w:val="center"/>
        <w:rPr>
          <w:rFonts w:asciiTheme="minorHAnsi" w:hAnsiTheme="minorHAnsi" w:cstheme="minorHAnsi"/>
          <w:b/>
        </w:rPr>
      </w:pPr>
      <w:r w:rsidRPr="00992AC2">
        <w:rPr>
          <w:rFonts w:asciiTheme="minorHAnsi" w:hAnsiTheme="minorHAnsi" w:cstheme="minorHAnsi"/>
          <w:b/>
        </w:rPr>
        <w:t>13. GINČŲ NAGRINĖJIMO TVARKA</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13.1. Sutarčiai taikoma Lietuvos Respublikos teisė.</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13.2. Visi nesutarimai, kylantys tarp Draudėjo ir Draudiko sprendžiami tarpusavio derybomis.</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13.3. Nepavykus išspręsti nesutarimų derybomis, ginčas tarp Draudėjo ir Draudiko yra sprendžiamas Lietuvos Respublikos teismuose, Lietuvos Respublikos įstatymų nustatyta tvarka.</w:t>
      </w:r>
    </w:p>
    <w:p w:rsidR="00EE4EC8" w:rsidRPr="00992AC2" w:rsidRDefault="00EE4EC8" w:rsidP="00EE4EC8">
      <w:pPr>
        <w:jc w:val="both"/>
        <w:rPr>
          <w:rFonts w:asciiTheme="minorHAnsi" w:hAnsiTheme="minorHAnsi" w:cstheme="minorHAnsi"/>
          <w:b/>
        </w:rPr>
      </w:pPr>
    </w:p>
    <w:p w:rsidR="00EE4EC8" w:rsidRPr="00992AC2" w:rsidRDefault="00EE4EC8" w:rsidP="00EE4EC8">
      <w:pPr>
        <w:tabs>
          <w:tab w:val="left" w:pos="1304"/>
          <w:tab w:val="left" w:pos="1457"/>
          <w:tab w:val="left" w:pos="1604"/>
          <w:tab w:val="left" w:pos="1757"/>
          <w:tab w:val="left" w:pos="1860"/>
          <w:tab w:val="left" w:pos="1984"/>
          <w:tab w:val="left" w:pos="2098"/>
          <w:tab w:val="left" w:pos="2211"/>
        </w:tabs>
        <w:autoSpaceDE w:val="0"/>
        <w:autoSpaceDN w:val="0"/>
        <w:adjustRightInd w:val="0"/>
        <w:ind w:left="317" w:right="-18" w:firstLine="360"/>
        <w:contextualSpacing/>
        <w:jc w:val="center"/>
        <w:rPr>
          <w:rFonts w:asciiTheme="minorHAnsi" w:hAnsiTheme="minorHAnsi" w:cstheme="minorHAnsi"/>
          <w:b/>
          <w:bCs/>
          <w:i/>
          <w:iCs/>
        </w:rPr>
      </w:pPr>
      <w:r w:rsidRPr="00992AC2">
        <w:rPr>
          <w:rFonts w:asciiTheme="minorHAnsi" w:hAnsiTheme="minorHAnsi" w:cstheme="minorHAnsi"/>
          <w:b/>
          <w:bCs/>
        </w:rPr>
        <w:t xml:space="preserve">14. NENUGALIMOS JĖGOS APLINKYBĖS </w:t>
      </w:r>
      <w:r w:rsidRPr="00992AC2">
        <w:rPr>
          <w:rFonts w:asciiTheme="minorHAnsi" w:hAnsiTheme="minorHAnsi" w:cstheme="minorHAnsi"/>
          <w:b/>
          <w:bCs/>
          <w:i/>
          <w:iCs/>
        </w:rPr>
        <w:t>(FORCE MAJEURE)</w:t>
      </w:r>
    </w:p>
    <w:p w:rsidR="00EE4EC8" w:rsidRPr="00992AC2" w:rsidRDefault="00EE4EC8" w:rsidP="00EE4EC8">
      <w:pPr>
        <w:autoSpaceDE w:val="0"/>
        <w:autoSpaceDN w:val="0"/>
        <w:adjustRightInd w:val="0"/>
        <w:jc w:val="both"/>
        <w:rPr>
          <w:rFonts w:asciiTheme="minorHAnsi" w:hAnsiTheme="minorHAnsi" w:cstheme="minorHAnsi"/>
        </w:rPr>
      </w:pPr>
      <w:r w:rsidRPr="00992AC2">
        <w:rPr>
          <w:rFonts w:asciiTheme="minorHAnsi" w:hAnsiTheme="minorHAnsi" w:cstheme="minorHAnsi"/>
        </w:rPr>
        <w:t>14.1. Šalis nėra laikoma atsakinga už bet kokių įsipareigojimų pagal šią Sutartį neįvykdymą, jeigu įrodo, kad tai įvyko dėl neįprastų aplinkybių, kurių Šalys negalėjo kontroliuoti ir protingai numatyti bei užkirsti kelio šių aplinkybių ar jų pasekmių atsiradimui. Nenugalimos jėgos aplinkybėmis laikomos aplinkybės, nurodytos Lietuvos Respublikos civilinio kodekso 6.212 str. ir Atleidimo nuo atsakomybės esant nenugalimos jėgos (</w:t>
      </w:r>
      <w:r w:rsidRPr="00992AC2">
        <w:rPr>
          <w:rFonts w:asciiTheme="minorHAnsi" w:hAnsiTheme="minorHAnsi" w:cstheme="minorHAnsi"/>
          <w:i/>
        </w:rPr>
        <w:t>force majeure</w:t>
      </w:r>
      <w:r w:rsidRPr="00992AC2">
        <w:rPr>
          <w:rFonts w:asciiTheme="minorHAnsi" w:hAnsiTheme="minorHAnsi" w:cstheme="minorHAnsi"/>
        </w:rPr>
        <w:t>) aplinkybėms taisyklėse, patvirtintose Lietuvos Respublikos Vyriausybės 1996 m. liepos 15 d. nutarimu Nr. 840. Nustatydamos nenugalimos jėgos aplinkybes Šalys vadovaujasi Lietuvos Respublikos Vyriausybės 1997 kovo 13 d. nutarimu Nr. 222 „Dėl nenugalimos jėgos (</w:t>
      </w:r>
      <w:r w:rsidRPr="00992AC2">
        <w:rPr>
          <w:rFonts w:asciiTheme="minorHAnsi" w:hAnsiTheme="minorHAnsi" w:cstheme="minorHAnsi"/>
          <w:i/>
        </w:rPr>
        <w:t>force majeure</w:t>
      </w:r>
      <w:r w:rsidRPr="00992AC2">
        <w:rPr>
          <w:rFonts w:asciiTheme="minorHAnsi" w:hAnsiTheme="minorHAnsi" w:cstheme="minorHAnsi"/>
        </w:rPr>
        <w:t>) aplinkybes liudijančių pažymų išdavimo tvarkos patvirtinimo“ ar jį pakeičiančiais norminiais teisės aktais. Esant nenugalimos jėgos aplinkybėms Sutarties Šalys Lietuvos Respublikos teisės aktuose nustatyta tvarka yra atleidžiamos nuo atsakomybės už Sutartyje numatytų prievolių neįvykdymą, dalinį neįvykdymą arba netinkamą įvykdymą, o įsipareigojimų vykdymo terminas pratęsiamas.</w:t>
      </w:r>
    </w:p>
    <w:p w:rsidR="00EE4EC8" w:rsidRPr="00992AC2" w:rsidRDefault="00EE4EC8" w:rsidP="00EE4EC8">
      <w:pPr>
        <w:autoSpaceDE w:val="0"/>
        <w:autoSpaceDN w:val="0"/>
        <w:adjustRightInd w:val="0"/>
        <w:jc w:val="both"/>
        <w:rPr>
          <w:rFonts w:asciiTheme="minorHAnsi" w:hAnsiTheme="minorHAnsi" w:cstheme="minorHAnsi"/>
        </w:rPr>
      </w:pPr>
      <w:r w:rsidRPr="00992AC2">
        <w:rPr>
          <w:rFonts w:asciiTheme="minorHAnsi" w:hAnsiTheme="minorHAnsi" w:cstheme="minorHAnsi"/>
        </w:rPr>
        <w:t>14.2. Šalis, prašanti ją atleisti nuo atsakomybės, privalo pranešti kitai Šaliai raštu apie nenugalimos jėgos aplinkybes nedelsiant, bet ne vėliau kaip per 3 (tris) kalendorines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rsidR="00EE4EC8" w:rsidRPr="00992AC2" w:rsidRDefault="00EE4EC8" w:rsidP="00EE4EC8">
      <w:pPr>
        <w:autoSpaceDE w:val="0"/>
        <w:autoSpaceDN w:val="0"/>
        <w:adjustRightInd w:val="0"/>
        <w:jc w:val="both"/>
        <w:rPr>
          <w:rFonts w:asciiTheme="minorHAnsi" w:hAnsiTheme="minorHAnsi" w:cstheme="minorHAnsi"/>
          <w:b/>
          <w:lang w:val="en-US"/>
        </w:rPr>
      </w:pPr>
      <w:r w:rsidRPr="00992AC2">
        <w:rPr>
          <w:rFonts w:asciiTheme="minorHAnsi" w:hAnsiTheme="minorHAnsi" w:cstheme="minorHAnsi"/>
        </w:rPr>
        <w:t>14.3.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rsidR="00EE4EC8" w:rsidRPr="00992AC2" w:rsidRDefault="00EE4EC8" w:rsidP="00EE4EC8">
      <w:pPr>
        <w:spacing w:line="240" w:lineRule="atLeast"/>
        <w:jc w:val="center"/>
        <w:rPr>
          <w:rFonts w:asciiTheme="minorHAnsi" w:hAnsiTheme="minorHAnsi" w:cstheme="minorHAnsi"/>
          <w:b/>
        </w:rPr>
      </w:pPr>
    </w:p>
    <w:p w:rsidR="00EE4EC8" w:rsidRPr="00992AC2" w:rsidRDefault="00EE4EC8" w:rsidP="00EE4EC8">
      <w:pPr>
        <w:spacing w:line="240" w:lineRule="atLeast"/>
        <w:jc w:val="center"/>
        <w:rPr>
          <w:rFonts w:asciiTheme="minorHAnsi" w:hAnsiTheme="minorHAnsi" w:cstheme="minorHAnsi"/>
          <w:b/>
        </w:rPr>
      </w:pPr>
      <w:r w:rsidRPr="00992AC2">
        <w:rPr>
          <w:rFonts w:asciiTheme="minorHAnsi" w:hAnsiTheme="minorHAnsi" w:cstheme="minorHAnsi"/>
          <w:b/>
        </w:rPr>
        <w:t>15. BAIGIAMOSIOS NUOSTATOS</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15.1. Sutartis sudaryta dviem egzemplioriais, po vieną Sutarties šalims, o Sutarties kopija – Brokeriui.</w:t>
      </w:r>
    </w:p>
    <w:p w:rsidR="00EE4EC8" w:rsidRPr="00992AC2" w:rsidRDefault="00EE4EC8" w:rsidP="00EE4EC8">
      <w:pPr>
        <w:jc w:val="both"/>
        <w:rPr>
          <w:rFonts w:asciiTheme="minorHAnsi" w:hAnsiTheme="minorHAnsi" w:cstheme="minorHAnsi"/>
        </w:rPr>
      </w:pPr>
      <w:r w:rsidRPr="00992AC2">
        <w:rPr>
          <w:rFonts w:asciiTheme="minorHAnsi" w:hAnsiTheme="minorHAnsi" w:cstheme="minorHAnsi"/>
        </w:rPr>
        <w:t>15.2. Abu Sutarties egzemplioriai turi vienodą juridinę galią.</w:t>
      </w:r>
    </w:p>
    <w:p w:rsidR="00EE4EC8" w:rsidRPr="00992AC2" w:rsidRDefault="00EE4EC8" w:rsidP="00EE4EC8">
      <w:pPr>
        <w:spacing w:line="240" w:lineRule="atLeast"/>
        <w:jc w:val="both"/>
        <w:rPr>
          <w:rFonts w:asciiTheme="minorHAnsi" w:hAnsiTheme="minorHAnsi" w:cstheme="minorHAnsi"/>
          <w:bCs/>
        </w:rPr>
      </w:pPr>
      <w:r w:rsidRPr="00992AC2">
        <w:rPr>
          <w:rFonts w:asciiTheme="minorHAnsi" w:hAnsiTheme="minorHAnsi" w:cstheme="minorHAnsi"/>
          <w:bCs/>
          <w:iCs/>
        </w:rPr>
        <w:t xml:space="preserve">15.3. Šios </w:t>
      </w:r>
      <w:r w:rsidRPr="00992AC2">
        <w:rPr>
          <w:rFonts w:asciiTheme="minorHAnsi" w:hAnsiTheme="minorHAnsi" w:cstheme="minorHAnsi"/>
          <w:bCs/>
        </w:rPr>
        <w:t>Sutarties priedai yra neatskiriama Sutarties dalis.</w:t>
      </w:r>
    </w:p>
    <w:p w:rsidR="00EE4EC8" w:rsidRPr="00992AC2" w:rsidRDefault="00EE4EC8" w:rsidP="00EE4EC8">
      <w:pPr>
        <w:jc w:val="both"/>
        <w:rPr>
          <w:rFonts w:asciiTheme="minorHAnsi" w:hAnsiTheme="minorHAnsi" w:cstheme="minorHAnsi"/>
          <w:b/>
        </w:rPr>
      </w:pPr>
    </w:p>
    <w:p w:rsidR="00EE4EC8" w:rsidRPr="00992AC2" w:rsidRDefault="00EE4EC8" w:rsidP="00EE4EC8">
      <w:pPr>
        <w:ind w:left="142" w:hanging="142"/>
        <w:jc w:val="center"/>
        <w:rPr>
          <w:rFonts w:asciiTheme="minorHAnsi" w:hAnsiTheme="minorHAnsi" w:cstheme="minorHAnsi"/>
          <w:b/>
        </w:rPr>
      </w:pPr>
      <w:r w:rsidRPr="00992AC2">
        <w:rPr>
          <w:rFonts w:asciiTheme="minorHAnsi" w:hAnsiTheme="minorHAnsi" w:cstheme="minorHAnsi"/>
          <w:b/>
        </w:rPr>
        <w:t>16. SUTARTIES PRIEDAI</w:t>
      </w:r>
    </w:p>
    <w:p w:rsidR="00EE4EC8" w:rsidRPr="00992AC2" w:rsidRDefault="00EE4EC8" w:rsidP="00EE4EC8">
      <w:pPr>
        <w:jc w:val="both"/>
        <w:rPr>
          <w:rFonts w:asciiTheme="minorHAnsi" w:hAnsiTheme="minorHAnsi" w:cstheme="minorHAnsi"/>
          <w:bCs/>
        </w:rPr>
      </w:pPr>
      <w:r w:rsidRPr="00992AC2">
        <w:rPr>
          <w:rFonts w:asciiTheme="minorHAnsi" w:hAnsiTheme="minorHAnsi" w:cstheme="minorHAnsi"/>
          <w:bCs/>
        </w:rPr>
        <w:t xml:space="preserve">16.1. Priedas Nr. 1. Draudimo taisyklės </w:t>
      </w:r>
      <w:r w:rsidR="00C45032">
        <w:rPr>
          <w:rFonts w:asciiTheme="minorHAnsi" w:hAnsiTheme="minorHAnsi" w:cstheme="minorHAnsi"/>
          <w:bCs/>
        </w:rPr>
        <w:t>Nr. 011.1</w:t>
      </w:r>
    </w:p>
    <w:p w:rsidR="00EE4EC8" w:rsidRPr="00992AC2" w:rsidRDefault="00EE4EC8" w:rsidP="00EE4EC8">
      <w:pPr>
        <w:jc w:val="both"/>
        <w:rPr>
          <w:rFonts w:asciiTheme="minorHAnsi" w:hAnsiTheme="minorHAnsi" w:cstheme="minorHAnsi"/>
          <w:bCs/>
        </w:rPr>
      </w:pPr>
      <w:r w:rsidRPr="00992AC2">
        <w:rPr>
          <w:rFonts w:asciiTheme="minorHAnsi" w:hAnsiTheme="minorHAnsi" w:cstheme="minorHAnsi"/>
          <w:bCs/>
        </w:rPr>
        <w:t>16.2. Priedas Nr. 2. Draudimo liudijimas (polisas)</w:t>
      </w:r>
      <w:r w:rsidR="00704337">
        <w:rPr>
          <w:rFonts w:asciiTheme="minorHAnsi" w:hAnsiTheme="minorHAnsi" w:cstheme="minorHAnsi"/>
          <w:bCs/>
        </w:rPr>
        <w:t xml:space="preserve"> </w:t>
      </w:r>
      <w:r w:rsidR="00704337" w:rsidRPr="00C45032">
        <w:rPr>
          <w:rFonts w:asciiTheme="minorHAnsi" w:hAnsiTheme="minorHAnsi" w:cstheme="minorHAnsi"/>
          <w:bCs/>
        </w:rPr>
        <w:t>Nr</w:t>
      </w:r>
      <w:r w:rsidR="00E36887" w:rsidRPr="00C45032">
        <w:rPr>
          <w:rFonts w:asciiTheme="minorHAnsi" w:hAnsiTheme="minorHAnsi" w:cstheme="minorHAnsi"/>
          <w:bCs/>
        </w:rPr>
        <w:t>.</w:t>
      </w:r>
      <w:r w:rsidR="00C45032" w:rsidRPr="00C45032">
        <w:rPr>
          <w:rFonts w:asciiTheme="minorHAnsi" w:hAnsiTheme="minorHAnsi" w:cstheme="minorHAnsi"/>
          <w:bCs/>
        </w:rPr>
        <w:t xml:space="preserve"> BCAD</w:t>
      </w:r>
      <w:r w:rsidR="00C45032" w:rsidRPr="00E41C79">
        <w:rPr>
          <w:rFonts w:asciiTheme="minorHAnsi" w:hAnsiTheme="minorHAnsi" w:cstheme="minorHAnsi"/>
          <w:bCs/>
        </w:rPr>
        <w:t xml:space="preserve"> 039041</w:t>
      </w:r>
    </w:p>
    <w:p w:rsidR="00EE4EC8" w:rsidRPr="00992AC2" w:rsidRDefault="00EE4EC8" w:rsidP="00EE4EC8">
      <w:pPr>
        <w:jc w:val="both"/>
        <w:rPr>
          <w:rFonts w:asciiTheme="minorHAnsi" w:hAnsiTheme="minorHAnsi" w:cstheme="minorHAnsi"/>
          <w:bCs/>
        </w:rPr>
      </w:pPr>
    </w:p>
    <w:p w:rsidR="00EE4EC8" w:rsidRPr="00704337" w:rsidRDefault="00EE4EC8" w:rsidP="00EE4EC8">
      <w:pPr>
        <w:jc w:val="center"/>
        <w:rPr>
          <w:rFonts w:asciiTheme="minorHAnsi" w:hAnsiTheme="minorHAnsi" w:cstheme="minorHAnsi"/>
          <w:b/>
        </w:rPr>
      </w:pPr>
      <w:r w:rsidRPr="00704337">
        <w:rPr>
          <w:rFonts w:asciiTheme="minorHAnsi" w:hAnsiTheme="minorHAnsi" w:cstheme="minorHAnsi"/>
          <w:b/>
        </w:rPr>
        <w:t>15. ŠALIŲ REKVIZITAI</w:t>
      </w:r>
    </w:p>
    <w:p w:rsidR="003C2F9A" w:rsidRDefault="003C2F9A" w:rsidP="00704337">
      <w:pPr>
        <w:pStyle w:val="Heading8"/>
        <w:spacing w:line="240" w:lineRule="auto"/>
        <w:jc w:val="left"/>
        <w:rPr>
          <w:rFonts w:ascii="Calibri" w:hAnsi="Calibri"/>
          <w:i w:val="0"/>
          <w:iCs w:val="0"/>
          <w:sz w:val="24"/>
          <w:szCs w:val="24"/>
        </w:rPr>
      </w:pPr>
      <w:r>
        <w:rPr>
          <w:rFonts w:ascii="Calibri" w:hAnsi="Calibri"/>
          <w:i w:val="0"/>
          <w:iCs w:val="0"/>
          <w:sz w:val="24"/>
          <w:szCs w:val="24"/>
        </w:rPr>
        <w:t>DRAUDĖJAS</w:t>
      </w:r>
      <w:r>
        <w:rPr>
          <w:rFonts w:ascii="Calibri" w:hAnsi="Calibri"/>
          <w:i w:val="0"/>
          <w:iCs w:val="0"/>
          <w:sz w:val="24"/>
          <w:szCs w:val="24"/>
        </w:rPr>
        <w:tab/>
      </w:r>
      <w:r>
        <w:rPr>
          <w:rFonts w:ascii="Calibri" w:hAnsi="Calibri"/>
          <w:i w:val="0"/>
          <w:iCs w:val="0"/>
          <w:sz w:val="24"/>
          <w:szCs w:val="24"/>
        </w:rPr>
        <w:tab/>
      </w:r>
      <w:r>
        <w:rPr>
          <w:rFonts w:ascii="Calibri" w:hAnsi="Calibri"/>
          <w:i w:val="0"/>
          <w:iCs w:val="0"/>
          <w:sz w:val="24"/>
          <w:szCs w:val="24"/>
        </w:rPr>
        <w:tab/>
      </w:r>
      <w:r>
        <w:rPr>
          <w:rFonts w:ascii="Calibri" w:hAnsi="Calibri"/>
          <w:i w:val="0"/>
          <w:iCs w:val="0"/>
          <w:sz w:val="24"/>
          <w:szCs w:val="24"/>
        </w:rPr>
        <w:tab/>
      </w:r>
      <w:r>
        <w:rPr>
          <w:rFonts w:ascii="Calibri" w:hAnsi="Calibri"/>
          <w:i w:val="0"/>
          <w:iCs w:val="0"/>
          <w:sz w:val="24"/>
          <w:szCs w:val="24"/>
        </w:rPr>
        <w:tab/>
      </w:r>
      <w:r>
        <w:rPr>
          <w:rFonts w:ascii="Calibri" w:hAnsi="Calibri"/>
          <w:i w:val="0"/>
          <w:iCs w:val="0"/>
          <w:sz w:val="24"/>
          <w:szCs w:val="24"/>
        </w:rPr>
        <w:tab/>
        <w:t>DRAUDIKAS</w:t>
      </w:r>
    </w:p>
    <w:p w:rsidR="00704337" w:rsidRPr="003702CD" w:rsidRDefault="00704337" w:rsidP="00704337">
      <w:pPr>
        <w:pStyle w:val="Heading8"/>
        <w:spacing w:line="240" w:lineRule="auto"/>
        <w:jc w:val="left"/>
        <w:rPr>
          <w:rFonts w:asciiTheme="minorHAnsi" w:hAnsiTheme="minorHAnsi"/>
          <w:i w:val="0"/>
          <w:iCs w:val="0"/>
          <w:sz w:val="24"/>
          <w:szCs w:val="24"/>
        </w:rPr>
      </w:pPr>
      <w:r w:rsidRPr="00704337">
        <w:rPr>
          <w:rFonts w:ascii="Calibri" w:hAnsi="Calibri"/>
          <w:i w:val="0"/>
          <w:iCs w:val="0"/>
          <w:sz w:val="24"/>
          <w:szCs w:val="24"/>
        </w:rPr>
        <w:t>AB „</w:t>
      </w:r>
      <w:r w:rsidRPr="003702CD">
        <w:rPr>
          <w:rFonts w:asciiTheme="minorHAnsi" w:hAnsiTheme="minorHAnsi"/>
          <w:i w:val="0"/>
          <w:iCs w:val="0"/>
          <w:sz w:val="24"/>
          <w:szCs w:val="24"/>
        </w:rPr>
        <w:t>Lietuvos geležinkeliai“</w:t>
      </w:r>
      <w:proofErr w:type="gramStart"/>
      <w:r w:rsidRPr="003702CD">
        <w:rPr>
          <w:rFonts w:asciiTheme="minorHAnsi" w:hAnsiTheme="minorHAnsi"/>
          <w:i w:val="0"/>
          <w:iCs w:val="0"/>
          <w:sz w:val="24"/>
          <w:szCs w:val="24"/>
        </w:rPr>
        <w:t xml:space="preserve">                        </w:t>
      </w:r>
      <w:r w:rsidR="00C45032" w:rsidRPr="003702CD">
        <w:rPr>
          <w:rFonts w:asciiTheme="minorHAnsi" w:hAnsiTheme="minorHAnsi"/>
          <w:i w:val="0"/>
          <w:iCs w:val="0"/>
          <w:sz w:val="24"/>
          <w:szCs w:val="24"/>
        </w:rPr>
        <w:t xml:space="preserve">                </w:t>
      </w:r>
      <w:r w:rsidR="003702CD">
        <w:rPr>
          <w:rFonts w:asciiTheme="minorHAnsi" w:hAnsiTheme="minorHAnsi"/>
          <w:i w:val="0"/>
          <w:iCs w:val="0"/>
          <w:sz w:val="24"/>
          <w:szCs w:val="24"/>
        </w:rPr>
        <w:t xml:space="preserve"> </w:t>
      </w:r>
      <w:r w:rsidR="00C45032" w:rsidRPr="003702CD">
        <w:rPr>
          <w:rFonts w:asciiTheme="minorHAnsi" w:hAnsiTheme="minorHAnsi"/>
          <w:i w:val="0"/>
          <w:iCs w:val="0"/>
          <w:sz w:val="24"/>
          <w:szCs w:val="24"/>
        </w:rPr>
        <w:t xml:space="preserve">   </w:t>
      </w:r>
      <w:proofErr w:type="gramEnd"/>
      <w:r w:rsidR="003702CD">
        <w:rPr>
          <w:rFonts w:asciiTheme="minorHAnsi" w:hAnsiTheme="minorHAnsi"/>
          <w:i w:val="0"/>
          <w:iCs w:val="0"/>
          <w:sz w:val="24"/>
          <w:szCs w:val="24"/>
        </w:rPr>
        <w:tab/>
      </w:r>
      <w:r w:rsidR="00C45032" w:rsidRPr="003C2F9A">
        <w:rPr>
          <w:rFonts w:asciiTheme="minorHAnsi" w:hAnsiTheme="minorHAnsi" w:cs="Tahoma"/>
          <w:i w:val="0"/>
          <w:sz w:val="24"/>
          <w:szCs w:val="24"/>
        </w:rPr>
        <w:t xml:space="preserve">AAS „BTA </w:t>
      </w:r>
      <w:proofErr w:type="spellStart"/>
      <w:r w:rsidR="00C45032" w:rsidRPr="003C2F9A">
        <w:rPr>
          <w:rFonts w:asciiTheme="minorHAnsi" w:hAnsiTheme="minorHAnsi" w:cs="Tahoma"/>
          <w:i w:val="0"/>
          <w:sz w:val="24"/>
          <w:szCs w:val="24"/>
        </w:rPr>
        <w:t>Baltic</w:t>
      </w:r>
      <w:proofErr w:type="spellEnd"/>
      <w:r w:rsidR="00C45032" w:rsidRPr="003C2F9A">
        <w:rPr>
          <w:rFonts w:asciiTheme="minorHAnsi" w:hAnsiTheme="minorHAnsi" w:cs="Tahoma"/>
          <w:i w:val="0"/>
          <w:sz w:val="24"/>
          <w:szCs w:val="24"/>
        </w:rPr>
        <w:t xml:space="preserve"> </w:t>
      </w:r>
      <w:proofErr w:type="spellStart"/>
      <w:r w:rsidR="00C45032" w:rsidRPr="003C2F9A">
        <w:rPr>
          <w:rFonts w:asciiTheme="minorHAnsi" w:hAnsiTheme="minorHAnsi" w:cs="Tahoma"/>
          <w:i w:val="0"/>
          <w:sz w:val="24"/>
          <w:szCs w:val="24"/>
        </w:rPr>
        <w:t>Insurance</w:t>
      </w:r>
      <w:proofErr w:type="spellEnd"/>
      <w:r w:rsidR="00C45032" w:rsidRPr="003C2F9A">
        <w:rPr>
          <w:rFonts w:asciiTheme="minorHAnsi" w:hAnsiTheme="minorHAnsi" w:cs="Tahoma"/>
          <w:i w:val="0"/>
          <w:sz w:val="24"/>
          <w:szCs w:val="24"/>
        </w:rPr>
        <w:t xml:space="preserve"> </w:t>
      </w:r>
      <w:proofErr w:type="spellStart"/>
      <w:r w:rsidR="00C45032" w:rsidRPr="003C2F9A">
        <w:rPr>
          <w:rFonts w:asciiTheme="minorHAnsi" w:hAnsiTheme="minorHAnsi" w:cs="Tahoma"/>
          <w:i w:val="0"/>
          <w:sz w:val="24"/>
          <w:szCs w:val="24"/>
        </w:rPr>
        <w:t>Company</w:t>
      </w:r>
      <w:proofErr w:type="spellEnd"/>
      <w:r w:rsidR="00C45032" w:rsidRPr="003C2F9A">
        <w:rPr>
          <w:rFonts w:asciiTheme="minorHAnsi" w:hAnsiTheme="minorHAnsi" w:cs="Tahoma"/>
          <w:i w:val="0"/>
          <w:sz w:val="24"/>
          <w:szCs w:val="24"/>
        </w:rPr>
        <w:t>“</w:t>
      </w:r>
      <w:r w:rsidR="00C45032" w:rsidRPr="003702CD">
        <w:rPr>
          <w:rFonts w:asciiTheme="minorHAnsi" w:eastAsia="Arial Unicode MS" w:hAnsiTheme="minorHAnsi"/>
          <w:i w:val="0"/>
          <w:sz w:val="24"/>
          <w:szCs w:val="24"/>
          <w:lang w:val="en-US"/>
        </w:rPr>
        <w:t xml:space="preserve"> </w:t>
      </w:r>
    </w:p>
    <w:p w:rsidR="00704337" w:rsidRPr="003702CD" w:rsidRDefault="00704337" w:rsidP="00704337">
      <w:pPr>
        <w:jc w:val="both"/>
        <w:outlineLvl w:val="0"/>
        <w:rPr>
          <w:rFonts w:asciiTheme="minorHAnsi" w:hAnsiTheme="minorHAnsi"/>
        </w:rPr>
      </w:pPr>
      <w:r w:rsidRPr="003702CD">
        <w:rPr>
          <w:rFonts w:asciiTheme="minorHAnsi" w:hAnsiTheme="minorHAnsi"/>
          <w:spacing w:val="-4"/>
        </w:rPr>
        <w:t>Mindaugo g. 12, LT-03603 Vilnius</w:t>
      </w:r>
      <w:proofErr w:type="gramStart"/>
      <w:r w:rsidRPr="003702CD">
        <w:rPr>
          <w:rFonts w:asciiTheme="minorHAnsi" w:hAnsiTheme="minorHAnsi"/>
          <w:b/>
          <w:bCs/>
          <w:spacing w:val="-4"/>
          <w:kern w:val="32"/>
        </w:rPr>
        <w:t xml:space="preserve">          </w:t>
      </w:r>
      <w:r w:rsidRPr="003702CD">
        <w:rPr>
          <w:rFonts w:asciiTheme="minorHAnsi" w:hAnsiTheme="minorHAnsi"/>
        </w:rPr>
        <w:t xml:space="preserve"> </w:t>
      </w:r>
      <w:r w:rsidR="00C94B08" w:rsidRPr="003702CD">
        <w:rPr>
          <w:rFonts w:asciiTheme="minorHAnsi" w:hAnsiTheme="minorHAnsi"/>
        </w:rPr>
        <w:t xml:space="preserve">                       </w:t>
      </w:r>
      <w:proofErr w:type="gramEnd"/>
      <w:r w:rsidR="003702CD">
        <w:rPr>
          <w:rFonts w:asciiTheme="minorHAnsi" w:hAnsiTheme="minorHAnsi"/>
        </w:rPr>
        <w:tab/>
      </w:r>
      <w:r w:rsidR="003C2F9A">
        <w:rPr>
          <w:rFonts w:asciiTheme="minorHAnsi" w:hAnsiTheme="minorHAnsi"/>
        </w:rPr>
        <w:t>Į</w:t>
      </w:r>
      <w:r w:rsidR="00C45032" w:rsidRPr="003702CD">
        <w:rPr>
          <w:rFonts w:asciiTheme="minorHAnsi" w:hAnsiTheme="minorHAnsi"/>
        </w:rPr>
        <w:t>monės kodas 2900778903</w:t>
      </w:r>
    </w:p>
    <w:p w:rsidR="003702CD" w:rsidRPr="003702CD" w:rsidRDefault="00704337" w:rsidP="003702CD">
      <w:pPr>
        <w:shd w:val="clear" w:color="auto" w:fill="FFFFFF"/>
        <w:ind w:left="4320" w:hanging="4320"/>
        <w:jc w:val="both"/>
        <w:rPr>
          <w:rFonts w:asciiTheme="minorHAnsi" w:hAnsiTheme="minorHAnsi" w:cs="Tahoma"/>
          <w:b/>
          <w:bCs/>
        </w:rPr>
      </w:pPr>
      <w:r w:rsidRPr="003702CD">
        <w:rPr>
          <w:rFonts w:asciiTheme="minorHAnsi" w:hAnsiTheme="minorHAnsi"/>
          <w:spacing w:val="3"/>
        </w:rPr>
        <w:t>Įmonės kodas 110053842</w:t>
      </w:r>
      <w:r w:rsidRPr="003702CD">
        <w:rPr>
          <w:rFonts w:asciiTheme="minorHAnsi" w:hAnsiTheme="minorHAnsi"/>
          <w:spacing w:val="3"/>
        </w:rPr>
        <w:tab/>
      </w:r>
      <w:r w:rsidR="003702CD" w:rsidRPr="003702CD">
        <w:rPr>
          <w:rFonts w:asciiTheme="minorHAnsi" w:hAnsiTheme="minorHAnsi"/>
          <w:spacing w:val="3"/>
        </w:rPr>
        <w:t xml:space="preserve">          </w:t>
      </w:r>
      <w:r w:rsidR="003702CD">
        <w:rPr>
          <w:rFonts w:asciiTheme="minorHAnsi" w:hAnsiTheme="minorHAnsi"/>
          <w:spacing w:val="3"/>
        </w:rPr>
        <w:tab/>
      </w:r>
      <w:r w:rsidR="003702CD" w:rsidRPr="003702CD">
        <w:rPr>
          <w:rFonts w:asciiTheme="minorHAnsi" w:hAnsiTheme="minorHAnsi" w:cs="Tahoma"/>
          <w:b/>
          <w:bCs/>
        </w:rPr>
        <w:t>Lietuvoje veikianti per AAS „BTA</w:t>
      </w:r>
    </w:p>
    <w:p w:rsidR="003702CD" w:rsidRPr="003702CD" w:rsidRDefault="003702CD" w:rsidP="003702CD">
      <w:pPr>
        <w:shd w:val="clear" w:color="auto" w:fill="FFFFFF"/>
        <w:ind w:left="4320"/>
        <w:jc w:val="both"/>
        <w:rPr>
          <w:rFonts w:asciiTheme="minorHAnsi" w:hAnsiTheme="minorHAnsi"/>
          <w:spacing w:val="3"/>
        </w:rPr>
      </w:pPr>
      <w:r w:rsidRPr="003702CD">
        <w:rPr>
          <w:rFonts w:asciiTheme="minorHAnsi" w:hAnsiTheme="minorHAnsi" w:cs="Tahoma"/>
          <w:b/>
          <w:bCs/>
        </w:rPr>
        <w:t xml:space="preserve"> </w:t>
      </w:r>
      <w:r>
        <w:rPr>
          <w:rFonts w:asciiTheme="minorHAnsi" w:hAnsiTheme="minorHAnsi" w:cs="Tahoma"/>
          <w:b/>
          <w:bCs/>
        </w:rPr>
        <w:t xml:space="preserve">          </w:t>
      </w:r>
      <w:r>
        <w:rPr>
          <w:rFonts w:asciiTheme="minorHAnsi" w:hAnsiTheme="minorHAnsi" w:cs="Tahoma"/>
          <w:b/>
          <w:bCs/>
        </w:rPr>
        <w:tab/>
      </w:r>
      <w:proofErr w:type="spellStart"/>
      <w:r w:rsidRPr="003702CD">
        <w:rPr>
          <w:rFonts w:asciiTheme="minorHAnsi" w:hAnsiTheme="minorHAnsi" w:cs="Tahoma"/>
          <w:b/>
          <w:bCs/>
        </w:rPr>
        <w:t>Baltic</w:t>
      </w:r>
      <w:proofErr w:type="spellEnd"/>
      <w:r w:rsidRPr="003702CD">
        <w:rPr>
          <w:rFonts w:asciiTheme="minorHAnsi" w:hAnsiTheme="minorHAnsi" w:cs="Tahoma"/>
          <w:b/>
          <w:bCs/>
        </w:rPr>
        <w:t xml:space="preserve"> </w:t>
      </w:r>
      <w:proofErr w:type="spellStart"/>
      <w:r w:rsidRPr="003702CD">
        <w:rPr>
          <w:rFonts w:asciiTheme="minorHAnsi" w:hAnsiTheme="minorHAnsi" w:cs="Tahoma"/>
          <w:b/>
          <w:bCs/>
        </w:rPr>
        <w:t>Insurance</w:t>
      </w:r>
      <w:proofErr w:type="spellEnd"/>
      <w:r w:rsidRPr="003702CD">
        <w:rPr>
          <w:rFonts w:asciiTheme="minorHAnsi" w:hAnsiTheme="minorHAnsi" w:cs="Tahoma"/>
          <w:b/>
          <w:bCs/>
        </w:rPr>
        <w:t xml:space="preserve"> </w:t>
      </w:r>
      <w:proofErr w:type="spellStart"/>
      <w:r w:rsidRPr="003702CD">
        <w:rPr>
          <w:rFonts w:asciiTheme="minorHAnsi" w:hAnsiTheme="minorHAnsi" w:cs="Tahoma"/>
          <w:b/>
          <w:bCs/>
        </w:rPr>
        <w:t>Company</w:t>
      </w:r>
      <w:proofErr w:type="spellEnd"/>
      <w:r w:rsidRPr="003702CD">
        <w:rPr>
          <w:rFonts w:asciiTheme="minorHAnsi" w:hAnsiTheme="minorHAnsi" w:cs="Tahoma"/>
          <w:b/>
          <w:bCs/>
        </w:rPr>
        <w:t>“ filialą</w:t>
      </w:r>
      <w:r w:rsidRPr="003702CD">
        <w:rPr>
          <w:rFonts w:asciiTheme="minorHAnsi" w:hAnsiTheme="minorHAnsi"/>
          <w:spacing w:val="3"/>
        </w:rPr>
        <w:t xml:space="preserve"> </w:t>
      </w:r>
    </w:p>
    <w:p w:rsidR="00704337" w:rsidRPr="003702CD" w:rsidRDefault="003702CD" w:rsidP="003702CD">
      <w:pPr>
        <w:shd w:val="clear" w:color="auto" w:fill="FFFFFF"/>
        <w:ind w:left="4320"/>
        <w:jc w:val="both"/>
        <w:rPr>
          <w:rFonts w:asciiTheme="minorHAnsi" w:hAnsiTheme="minorHAnsi"/>
          <w:spacing w:val="3"/>
        </w:rPr>
      </w:pPr>
      <w:r w:rsidRPr="003702CD">
        <w:rPr>
          <w:rFonts w:asciiTheme="minorHAnsi" w:hAnsiTheme="minorHAnsi"/>
          <w:spacing w:val="3"/>
        </w:rPr>
        <w:t xml:space="preserve">          </w:t>
      </w:r>
      <w:r>
        <w:rPr>
          <w:rFonts w:asciiTheme="minorHAnsi" w:hAnsiTheme="minorHAnsi"/>
          <w:spacing w:val="3"/>
        </w:rPr>
        <w:tab/>
      </w:r>
      <w:r w:rsidR="00704337" w:rsidRPr="003702CD">
        <w:rPr>
          <w:rFonts w:asciiTheme="minorHAnsi" w:hAnsiTheme="minorHAnsi"/>
          <w:spacing w:val="3"/>
        </w:rPr>
        <w:t xml:space="preserve">Įmonės kodas </w:t>
      </w:r>
      <w:r w:rsidR="00704337" w:rsidRPr="003702CD">
        <w:rPr>
          <w:rFonts w:asciiTheme="minorHAnsi" w:hAnsiTheme="minorHAnsi"/>
        </w:rPr>
        <w:t>300665654</w:t>
      </w:r>
      <w:r w:rsidR="00704337" w:rsidRPr="003702CD">
        <w:rPr>
          <w:rFonts w:asciiTheme="minorHAnsi" w:hAnsiTheme="minorHAnsi"/>
          <w:spacing w:val="3"/>
        </w:rPr>
        <w:t xml:space="preserve"> </w:t>
      </w:r>
      <w:r w:rsidR="00704337" w:rsidRPr="003702CD">
        <w:rPr>
          <w:rFonts w:asciiTheme="minorHAnsi" w:hAnsiTheme="minorHAnsi"/>
          <w:spacing w:val="3"/>
        </w:rPr>
        <w:tab/>
        <w:t xml:space="preserve">          </w:t>
      </w:r>
    </w:p>
    <w:p w:rsidR="00704337" w:rsidRPr="003702CD" w:rsidRDefault="00704337" w:rsidP="00704337">
      <w:pPr>
        <w:shd w:val="clear" w:color="auto" w:fill="FFFFFF"/>
        <w:jc w:val="both"/>
        <w:rPr>
          <w:rFonts w:asciiTheme="minorHAnsi" w:hAnsiTheme="minorHAnsi"/>
        </w:rPr>
      </w:pPr>
      <w:r w:rsidRPr="003702CD">
        <w:rPr>
          <w:rFonts w:asciiTheme="minorHAnsi" w:hAnsiTheme="minorHAnsi"/>
          <w:spacing w:val="-7"/>
        </w:rPr>
        <w:t>Įmonė registruota Juridinių asmenų registre</w:t>
      </w:r>
      <w:r w:rsidRPr="003702CD">
        <w:rPr>
          <w:rFonts w:asciiTheme="minorHAnsi" w:hAnsiTheme="minorHAnsi"/>
          <w:spacing w:val="-7"/>
        </w:rPr>
        <w:tab/>
        <w:t xml:space="preserve">            </w:t>
      </w:r>
      <w:r w:rsidR="003702CD">
        <w:rPr>
          <w:rFonts w:asciiTheme="minorHAnsi" w:hAnsiTheme="minorHAnsi"/>
          <w:spacing w:val="-7"/>
        </w:rPr>
        <w:tab/>
      </w:r>
      <w:r w:rsidRPr="003702CD">
        <w:rPr>
          <w:rFonts w:asciiTheme="minorHAnsi" w:hAnsiTheme="minorHAnsi"/>
          <w:spacing w:val="-7"/>
        </w:rPr>
        <w:t xml:space="preserve">Įmonė registruota Juridinių asmenų registre        </w:t>
      </w:r>
    </w:p>
    <w:p w:rsidR="00704337" w:rsidRPr="003702CD" w:rsidRDefault="00704337" w:rsidP="00704337">
      <w:pPr>
        <w:shd w:val="clear" w:color="auto" w:fill="FFFFFF"/>
        <w:jc w:val="both"/>
        <w:rPr>
          <w:rFonts w:asciiTheme="minorHAnsi" w:hAnsiTheme="minorHAnsi"/>
        </w:rPr>
      </w:pPr>
      <w:r w:rsidRPr="003702CD">
        <w:rPr>
          <w:rFonts w:asciiTheme="minorHAnsi" w:hAnsiTheme="minorHAnsi"/>
        </w:rPr>
        <w:t>Tel.: 8 52693058 / faks. 8 52693054</w:t>
      </w:r>
      <w:r w:rsidRPr="003702CD">
        <w:rPr>
          <w:rFonts w:asciiTheme="minorHAnsi" w:hAnsiTheme="minorHAnsi"/>
        </w:rPr>
        <w:tab/>
      </w:r>
      <w:r w:rsidRPr="003702CD">
        <w:rPr>
          <w:rFonts w:asciiTheme="minorHAnsi" w:hAnsiTheme="minorHAnsi"/>
        </w:rPr>
        <w:tab/>
        <w:t xml:space="preserve">        </w:t>
      </w:r>
      <w:r w:rsidR="003702CD">
        <w:rPr>
          <w:rFonts w:asciiTheme="minorHAnsi" w:hAnsiTheme="minorHAnsi"/>
        </w:rPr>
        <w:t xml:space="preserve"> </w:t>
      </w:r>
      <w:r w:rsidRPr="003702CD">
        <w:rPr>
          <w:rFonts w:asciiTheme="minorHAnsi" w:hAnsiTheme="minorHAnsi"/>
        </w:rPr>
        <w:t xml:space="preserve">  </w:t>
      </w:r>
      <w:r w:rsidR="003702CD">
        <w:rPr>
          <w:rFonts w:asciiTheme="minorHAnsi" w:hAnsiTheme="minorHAnsi"/>
        </w:rPr>
        <w:tab/>
      </w:r>
      <w:r w:rsidRPr="003702CD">
        <w:rPr>
          <w:rFonts w:asciiTheme="minorHAnsi" w:hAnsiTheme="minorHAnsi"/>
        </w:rPr>
        <w:t xml:space="preserve">Tel.: </w:t>
      </w:r>
      <w:r w:rsidRPr="003702CD">
        <w:rPr>
          <w:rFonts w:asciiTheme="minorHAnsi" w:eastAsia="Arial Unicode MS" w:hAnsiTheme="minorHAnsi"/>
          <w:bdr w:val="nil"/>
          <w:lang w:val="en-US"/>
        </w:rPr>
        <w:t>+370 5</w:t>
      </w:r>
      <w:r w:rsidR="00BA2482" w:rsidRPr="003702CD">
        <w:rPr>
          <w:rFonts w:asciiTheme="minorHAnsi" w:eastAsia="Arial Unicode MS" w:hAnsiTheme="minorHAnsi"/>
          <w:bdr w:val="nil"/>
          <w:lang w:val="en-US"/>
        </w:rPr>
        <w:t xml:space="preserve"> </w:t>
      </w:r>
      <w:r w:rsidRPr="003702CD">
        <w:rPr>
          <w:rFonts w:asciiTheme="minorHAnsi" w:eastAsia="Arial Unicode MS" w:hAnsiTheme="minorHAnsi"/>
          <w:bdr w:val="nil"/>
          <w:lang w:val="en-US"/>
        </w:rPr>
        <w:t>2</w:t>
      </w:r>
      <w:r w:rsidR="00BA2482" w:rsidRPr="003702CD">
        <w:rPr>
          <w:rFonts w:asciiTheme="minorHAnsi" w:eastAsia="Arial Unicode MS" w:hAnsiTheme="minorHAnsi"/>
          <w:bdr w:val="nil"/>
          <w:lang w:val="en-US"/>
        </w:rPr>
        <w:t>600 600</w:t>
      </w:r>
      <w:r w:rsidRPr="003702CD">
        <w:rPr>
          <w:rFonts w:asciiTheme="minorHAnsi" w:hAnsiTheme="minorHAnsi"/>
        </w:rPr>
        <w:t xml:space="preserve"> </w:t>
      </w:r>
    </w:p>
    <w:p w:rsidR="00704337" w:rsidRPr="003702CD" w:rsidRDefault="00704337" w:rsidP="00704337">
      <w:pPr>
        <w:shd w:val="clear" w:color="auto" w:fill="FFFFFF"/>
        <w:jc w:val="both"/>
        <w:rPr>
          <w:rFonts w:asciiTheme="minorHAnsi" w:hAnsiTheme="minorHAnsi"/>
          <w:spacing w:val="-7"/>
        </w:rPr>
      </w:pPr>
      <w:r w:rsidRPr="003702CD">
        <w:rPr>
          <w:rFonts w:asciiTheme="minorHAnsi" w:hAnsiTheme="minorHAnsi"/>
          <w:spacing w:val="-7"/>
        </w:rPr>
        <w:t xml:space="preserve">AB SEB bankas </w:t>
      </w:r>
      <w:r w:rsidRPr="003702CD">
        <w:rPr>
          <w:rFonts w:asciiTheme="minorHAnsi" w:hAnsiTheme="minorHAnsi"/>
          <w:spacing w:val="-7"/>
        </w:rPr>
        <w:tab/>
      </w:r>
      <w:r w:rsidRPr="003702CD">
        <w:rPr>
          <w:rFonts w:asciiTheme="minorHAnsi" w:hAnsiTheme="minorHAnsi"/>
          <w:spacing w:val="-7"/>
        </w:rPr>
        <w:tab/>
      </w:r>
      <w:r w:rsidRPr="003702CD">
        <w:rPr>
          <w:rFonts w:asciiTheme="minorHAnsi" w:hAnsiTheme="minorHAnsi"/>
          <w:spacing w:val="-7"/>
        </w:rPr>
        <w:tab/>
        <w:t xml:space="preserve">                          </w:t>
      </w:r>
      <w:r w:rsidR="00C94B08" w:rsidRPr="003702CD">
        <w:rPr>
          <w:rFonts w:asciiTheme="minorHAnsi" w:hAnsiTheme="minorHAnsi"/>
          <w:spacing w:val="-7"/>
        </w:rPr>
        <w:t xml:space="preserve">                 </w:t>
      </w:r>
      <w:r w:rsidR="003702CD">
        <w:rPr>
          <w:rFonts w:asciiTheme="minorHAnsi" w:hAnsiTheme="minorHAnsi"/>
          <w:spacing w:val="-7"/>
        </w:rPr>
        <w:tab/>
      </w:r>
      <w:r w:rsidR="00BA2482" w:rsidRPr="003702CD">
        <w:rPr>
          <w:rFonts w:asciiTheme="minorHAnsi" w:hAnsiTheme="minorHAnsi"/>
          <w:spacing w:val="-7"/>
        </w:rPr>
        <w:t xml:space="preserve">AB SEB bankas </w:t>
      </w:r>
      <w:r w:rsidRPr="003702CD">
        <w:rPr>
          <w:rFonts w:asciiTheme="minorHAnsi" w:hAnsiTheme="minorHAnsi"/>
          <w:spacing w:val="-7"/>
        </w:rPr>
        <w:t xml:space="preserve">   </w:t>
      </w:r>
      <w:r w:rsidRPr="003702CD">
        <w:rPr>
          <w:rFonts w:asciiTheme="minorHAnsi" w:hAnsiTheme="minorHAnsi"/>
          <w:spacing w:val="-7"/>
        </w:rPr>
        <w:tab/>
      </w:r>
      <w:r w:rsidRPr="003702CD">
        <w:rPr>
          <w:rFonts w:asciiTheme="minorHAnsi" w:hAnsiTheme="minorHAnsi"/>
          <w:spacing w:val="-7"/>
        </w:rPr>
        <w:tab/>
        <w:t xml:space="preserve">                  </w:t>
      </w:r>
    </w:p>
    <w:p w:rsidR="00BA2482" w:rsidRPr="003702CD" w:rsidRDefault="00704337" w:rsidP="00704337">
      <w:pPr>
        <w:shd w:val="clear" w:color="auto" w:fill="FFFFFF"/>
        <w:jc w:val="both"/>
        <w:rPr>
          <w:rFonts w:asciiTheme="minorHAnsi" w:eastAsia="Arial Unicode MS" w:hAnsiTheme="minorHAnsi"/>
          <w:bdr w:val="nil"/>
          <w:lang w:val="en-US"/>
        </w:rPr>
      </w:pPr>
      <w:r w:rsidRPr="003702CD">
        <w:rPr>
          <w:rFonts w:asciiTheme="minorHAnsi" w:hAnsiTheme="minorHAnsi"/>
          <w:spacing w:val="-7"/>
        </w:rPr>
        <w:t xml:space="preserve">A/s. </w:t>
      </w:r>
      <w:r w:rsidRPr="003702CD">
        <w:rPr>
          <w:rFonts w:asciiTheme="minorHAnsi" w:hAnsiTheme="minorHAnsi"/>
          <w:spacing w:val="5"/>
        </w:rPr>
        <w:t xml:space="preserve">LT68 7044 0600 0029 4239        </w:t>
      </w:r>
      <w:r w:rsidRPr="003702CD">
        <w:rPr>
          <w:rFonts w:asciiTheme="minorHAnsi" w:hAnsiTheme="minorHAnsi"/>
          <w:spacing w:val="5"/>
        </w:rPr>
        <w:tab/>
      </w:r>
      <w:r w:rsidR="003702CD">
        <w:rPr>
          <w:rFonts w:asciiTheme="minorHAnsi" w:hAnsiTheme="minorHAnsi"/>
          <w:spacing w:val="5"/>
        </w:rPr>
        <w:t xml:space="preserve">         </w:t>
      </w:r>
      <w:r w:rsidR="003702CD">
        <w:rPr>
          <w:rFonts w:asciiTheme="minorHAnsi" w:hAnsiTheme="minorHAnsi"/>
          <w:spacing w:val="5"/>
        </w:rPr>
        <w:tab/>
        <w:t xml:space="preserve"> </w:t>
      </w:r>
      <w:r w:rsidR="00C94B08" w:rsidRPr="003702CD">
        <w:rPr>
          <w:rFonts w:asciiTheme="minorHAnsi" w:hAnsiTheme="minorHAnsi"/>
          <w:spacing w:val="5"/>
        </w:rPr>
        <w:t>A</w:t>
      </w:r>
      <w:r w:rsidRPr="003702CD">
        <w:rPr>
          <w:rFonts w:asciiTheme="minorHAnsi" w:hAnsiTheme="minorHAnsi"/>
          <w:spacing w:val="-7"/>
        </w:rPr>
        <w:t xml:space="preserve">/s. </w:t>
      </w:r>
      <w:r w:rsidRPr="003702CD">
        <w:rPr>
          <w:rFonts w:asciiTheme="minorHAnsi" w:eastAsia="Arial Unicode MS" w:hAnsiTheme="minorHAnsi"/>
          <w:bdr w:val="nil"/>
          <w:lang w:val="en-US"/>
        </w:rPr>
        <w:t>LT</w:t>
      </w:r>
      <w:r w:rsidR="00BA2482" w:rsidRPr="003702CD">
        <w:rPr>
          <w:rFonts w:asciiTheme="minorHAnsi" w:eastAsia="Arial Unicode MS" w:hAnsiTheme="minorHAnsi"/>
          <w:bdr w:val="nil"/>
          <w:lang w:val="en-US"/>
        </w:rPr>
        <w:t>13 7044 0600 01749259</w:t>
      </w:r>
    </w:p>
    <w:p w:rsidR="003C2F9A" w:rsidRDefault="00704337" w:rsidP="00704337">
      <w:pPr>
        <w:shd w:val="clear" w:color="auto" w:fill="FFFFFF"/>
        <w:jc w:val="both"/>
        <w:rPr>
          <w:rFonts w:asciiTheme="minorHAnsi" w:hAnsiTheme="minorHAnsi"/>
          <w:spacing w:val="-9"/>
        </w:rPr>
      </w:pPr>
      <w:r w:rsidRPr="003702CD">
        <w:rPr>
          <w:rFonts w:asciiTheme="minorHAnsi" w:hAnsiTheme="minorHAnsi"/>
          <w:spacing w:val="-9"/>
        </w:rPr>
        <w:t>PVM mokėtojo kodas LT100538411</w:t>
      </w:r>
      <w:proofErr w:type="gramStart"/>
      <w:r w:rsidRPr="003702CD">
        <w:rPr>
          <w:rFonts w:asciiTheme="minorHAnsi" w:hAnsiTheme="minorHAnsi"/>
          <w:spacing w:val="-9"/>
        </w:rPr>
        <w:t xml:space="preserve">                                </w:t>
      </w:r>
      <w:r w:rsidR="00C94B08" w:rsidRPr="003702CD">
        <w:rPr>
          <w:rFonts w:asciiTheme="minorHAnsi" w:hAnsiTheme="minorHAnsi"/>
          <w:spacing w:val="-9"/>
        </w:rPr>
        <w:t xml:space="preserve">      </w:t>
      </w:r>
      <w:proofErr w:type="gramEnd"/>
      <w:r w:rsidR="003702CD" w:rsidRPr="003702CD">
        <w:rPr>
          <w:rFonts w:asciiTheme="minorHAnsi" w:hAnsiTheme="minorHAnsi"/>
          <w:spacing w:val="-9"/>
        </w:rPr>
        <w:tab/>
      </w:r>
      <w:r w:rsidRPr="003702CD">
        <w:rPr>
          <w:rFonts w:asciiTheme="minorHAnsi" w:hAnsiTheme="minorHAnsi"/>
          <w:spacing w:val="-9"/>
        </w:rPr>
        <w:t xml:space="preserve">PVM mokėtojo kodas </w:t>
      </w:r>
      <w:r w:rsidRPr="003702CD">
        <w:rPr>
          <w:rFonts w:asciiTheme="minorHAnsi" w:hAnsiTheme="minorHAnsi"/>
        </w:rPr>
        <w:t>LT100005808219</w:t>
      </w:r>
      <w:r w:rsidRPr="003702CD">
        <w:rPr>
          <w:rFonts w:asciiTheme="minorHAnsi" w:hAnsiTheme="minorHAnsi"/>
          <w:spacing w:val="-9"/>
        </w:rPr>
        <w:t xml:space="preserve"> </w:t>
      </w:r>
    </w:p>
    <w:p w:rsidR="00704337" w:rsidRPr="003702CD" w:rsidRDefault="00704337" w:rsidP="00704337">
      <w:pPr>
        <w:shd w:val="clear" w:color="auto" w:fill="FFFFFF"/>
        <w:jc w:val="both"/>
        <w:rPr>
          <w:rFonts w:asciiTheme="minorHAnsi" w:hAnsiTheme="minorHAnsi"/>
          <w:spacing w:val="3"/>
        </w:rPr>
      </w:pPr>
      <w:r w:rsidRPr="003702CD">
        <w:rPr>
          <w:rFonts w:asciiTheme="minorHAnsi" w:hAnsiTheme="minorHAnsi"/>
          <w:spacing w:val="-9"/>
        </w:rPr>
        <w:t xml:space="preserve">     </w:t>
      </w:r>
    </w:p>
    <w:p w:rsidR="00C94B08" w:rsidRPr="003702CD" w:rsidRDefault="00704337" w:rsidP="00704337">
      <w:pPr>
        <w:pStyle w:val="Heading8"/>
        <w:spacing w:line="240" w:lineRule="auto"/>
        <w:ind w:hanging="5760"/>
        <w:jc w:val="left"/>
        <w:rPr>
          <w:rFonts w:asciiTheme="minorHAnsi" w:hAnsiTheme="minorHAnsi" w:cstheme="minorHAnsi"/>
          <w:b w:val="0"/>
          <w:i w:val="0"/>
          <w:sz w:val="24"/>
          <w:szCs w:val="24"/>
        </w:rPr>
      </w:pPr>
      <w:r w:rsidRPr="003702CD">
        <w:rPr>
          <w:rFonts w:asciiTheme="minorHAnsi" w:hAnsiTheme="minorHAnsi"/>
          <w:b w:val="0"/>
          <w:bCs w:val="0"/>
          <w:i w:val="0"/>
          <w:sz w:val="24"/>
          <w:szCs w:val="24"/>
        </w:rPr>
        <w:t>Generalinis direktorius</w:t>
      </w:r>
      <w:proofErr w:type="gramStart"/>
      <w:r w:rsidRPr="003702CD">
        <w:rPr>
          <w:rFonts w:asciiTheme="minorHAnsi" w:hAnsiTheme="minorHAnsi"/>
          <w:b w:val="0"/>
          <w:bCs w:val="0"/>
          <w:i w:val="0"/>
          <w:sz w:val="24"/>
          <w:szCs w:val="24"/>
        </w:rPr>
        <w:t xml:space="preserve">                                              </w:t>
      </w:r>
      <w:r w:rsidR="00C94B08" w:rsidRPr="003702CD">
        <w:rPr>
          <w:rFonts w:asciiTheme="minorHAnsi" w:hAnsiTheme="minorHAnsi"/>
          <w:b w:val="0"/>
          <w:bCs w:val="0"/>
          <w:i w:val="0"/>
          <w:sz w:val="24"/>
          <w:szCs w:val="24"/>
        </w:rPr>
        <w:t xml:space="preserve">                       </w:t>
      </w:r>
      <w:proofErr w:type="gramEnd"/>
      <w:r w:rsidR="00C94B08" w:rsidRPr="003702CD">
        <w:rPr>
          <w:rFonts w:asciiTheme="minorHAnsi" w:hAnsiTheme="minorHAnsi" w:cstheme="minorHAnsi"/>
          <w:b w:val="0"/>
          <w:i w:val="0"/>
          <w:sz w:val="24"/>
          <w:szCs w:val="24"/>
        </w:rPr>
        <w:t xml:space="preserve">Saugos ir rizikų valdymo departamento </w:t>
      </w:r>
      <w:r w:rsidR="00C94B08" w:rsidRPr="003702CD">
        <w:rPr>
          <w:rFonts w:asciiTheme="minorHAnsi" w:hAnsiTheme="minorHAnsi" w:cstheme="minorHAnsi"/>
          <w:b w:val="0"/>
          <w:i w:val="0"/>
          <w:sz w:val="24"/>
          <w:szCs w:val="24"/>
        </w:rPr>
        <w:tab/>
      </w:r>
      <w:r w:rsidR="003702CD" w:rsidRPr="003702CD">
        <w:rPr>
          <w:rFonts w:asciiTheme="minorHAnsi" w:hAnsiTheme="minorHAnsi" w:cstheme="minorHAnsi"/>
          <w:b w:val="0"/>
          <w:i w:val="0"/>
          <w:sz w:val="24"/>
          <w:szCs w:val="24"/>
        </w:rPr>
        <w:t xml:space="preserve">           </w:t>
      </w:r>
      <w:r w:rsidR="003702CD" w:rsidRPr="003702CD">
        <w:rPr>
          <w:rFonts w:asciiTheme="minorHAnsi" w:hAnsiTheme="minorHAnsi" w:cstheme="minorHAnsi"/>
          <w:b w:val="0"/>
          <w:i w:val="0"/>
          <w:sz w:val="24"/>
          <w:szCs w:val="24"/>
        </w:rPr>
        <w:tab/>
      </w:r>
      <w:r w:rsidR="00C94B08" w:rsidRPr="003702CD">
        <w:rPr>
          <w:rFonts w:asciiTheme="minorHAnsi" w:hAnsiTheme="minorHAnsi"/>
          <w:b w:val="0"/>
          <w:bCs w:val="0"/>
          <w:i w:val="0"/>
          <w:sz w:val="24"/>
          <w:szCs w:val="24"/>
        </w:rPr>
        <w:t>Direktorius</w:t>
      </w:r>
    </w:p>
    <w:p w:rsidR="00C94B08" w:rsidRPr="003702CD" w:rsidRDefault="00C94B08" w:rsidP="00C94B08">
      <w:pPr>
        <w:pStyle w:val="Heading8"/>
        <w:spacing w:line="240" w:lineRule="auto"/>
        <w:jc w:val="left"/>
        <w:rPr>
          <w:rFonts w:asciiTheme="minorHAnsi" w:hAnsiTheme="minorHAnsi" w:cstheme="minorHAnsi"/>
          <w:b w:val="0"/>
          <w:i w:val="0"/>
          <w:sz w:val="24"/>
          <w:szCs w:val="24"/>
        </w:rPr>
      </w:pPr>
      <w:r w:rsidRPr="003702CD">
        <w:rPr>
          <w:rFonts w:asciiTheme="minorHAnsi" w:hAnsiTheme="minorHAnsi" w:cstheme="minorHAnsi"/>
          <w:b w:val="0"/>
          <w:i w:val="0"/>
          <w:sz w:val="24"/>
          <w:szCs w:val="24"/>
        </w:rPr>
        <w:t xml:space="preserve">direktorius </w:t>
      </w:r>
    </w:p>
    <w:p w:rsidR="00704337" w:rsidRPr="003702CD" w:rsidRDefault="00C94B08" w:rsidP="00C94B08">
      <w:pPr>
        <w:pStyle w:val="Heading8"/>
        <w:spacing w:line="240" w:lineRule="auto"/>
        <w:jc w:val="left"/>
        <w:rPr>
          <w:rFonts w:asciiTheme="minorHAnsi" w:hAnsiTheme="minorHAnsi"/>
          <w:b w:val="0"/>
          <w:bCs w:val="0"/>
          <w:i w:val="0"/>
          <w:sz w:val="24"/>
          <w:szCs w:val="24"/>
        </w:rPr>
      </w:pPr>
      <w:r w:rsidRPr="003702CD">
        <w:rPr>
          <w:rFonts w:asciiTheme="minorHAnsi" w:hAnsiTheme="minorHAnsi" w:cstheme="minorHAnsi"/>
          <w:b w:val="0"/>
          <w:i w:val="0"/>
          <w:sz w:val="24"/>
          <w:szCs w:val="24"/>
        </w:rPr>
        <w:t>Rolandas Šlepetys ___________</w:t>
      </w:r>
      <w:r w:rsidRPr="003702CD">
        <w:rPr>
          <w:rFonts w:asciiTheme="minorHAnsi" w:hAnsiTheme="minorHAnsi" w:cstheme="minorHAnsi"/>
          <w:b w:val="0"/>
          <w:i w:val="0"/>
          <w:sz w:val="24"/>
          <w:szCs w:val="24"/>
        </w:rPr>
        <w:tab/>
      </w:r>
      <w:r w:rsidRPr="003702CD">
        <w:rPr>
          <w:rFonts w:asciiTheme="minorHAnsi" w:hAnsiTheme="minorHAnsi" w:cstheme="minorHAnsi"/>
          <w:b w:val="0"/>
          <w:i w:val="0"/>
          <w:sz w:val="24"/>
          <w:szCs w:val="24"/>
        </w:rPr>
        <w:tab/>
      </w:r>
      <w:r w:rsidRPr="003702CD">
        <w:rPr>
          <w:rFonts w:asciiTheme="minorHAnsi" w:hAnsiTheme="minorHAnsi" w:cstheme="minorHAnsi"/>
          <w:b w:val="0"/>
          <w:i w:val="0"/>
          <w:sz w:val="24"/>
          <w:szCs w:val="24"/>
        </w:rPr>
        <w:tab/>
      </w:r>
      <w:proofErr w:type="spellStart"/>
      <w:r w:rsidRPr="003702CD">
        <w:rPr>
          <w:rFonts w:asciiTheme="minorHAnsi" w:hAnsiTheme="minorHAnsi" w:cstheme="minorHAnsi"/>
          <w:b w:val="0"/>
          <w:i w:val="0"/>
          <w:sz w:val="24"/>
          <w:szCs w:val="24"/>
        </w:rPr>
        <w:t>Tadeuš</w:t>
      </w:r>
      <w:proofErr w:type="spellEnd"/>
      <w:r w:rsidRPr="003702CD">
        <w:rPr>
          <w:rFonts w:asciiTheme="minorHAnsi" w:hAnsiTheme="minorHAnsi" w:cstheme="minorHAnsi"/>
          <w:b w:val="0"/>
          <w:i w:val="0"/>
          <w:sz w:val="24"/>
          <w:szCs w:val="24"/>
        </w:rPr>
        <w:t xml:space="preserve"> </w:t>
      </w:r>
      <w:proofErr w:type="spellStart"/>
      <w:r w:rsidRPr="003702CD">
        <w:rPr>
          <w:rFonts w:asciiTheme="minorHAnsi" w:hAnsiTheme="minorHAnsi" w:cstheme="minorHAnsi"/>
          <w:b w:val="0"/>
          <w:i w:val="0"/>
          <w:sz w:val="24"/>
          <w:szCs w:val="24"/>
        </w:rPr>
        <w:t>Podvorski</w:t>
      </w:r>
      <w:proofErr w:type="spellEnd"/>
      <w:r w:rsidRPr="003702CD">
        <w:rPr>
          <w:rFonts w:asciiTheme="minorHAnsi" w:hAnsiTheme="minorHAnsi" w:cstheme="minorHAnsi"/>
          <w:b w:val="0"/>
          <w:i w:val="0"/>
          <w:sz w:val="24"/>
          <w:szCs w:val="24"/>
        </w:rPr>
        <w:t xml:space="preserve"> _</w:t>
      </w:r>
      <w:r w:rsidR="003702CD" w:rsidRPr="003702CD">
        <w:rPr>
          <w:rFonts w:asciiTheme="minorHAnsi" w:hAnsiTheme="minorHAnsi" w:cstheme="minorHAnsi"/>
          <w:b w:val="0"/>
          <w:i w:val="0"/>
          <w:sz w:val="24"/>
          <w:szCs w:val="24"/>
        </w:rPr>
        <w:t>___</w:t>
      </w:r>
      <w:r w:rsidRPr="003702CD">
        <w:rPr>
          <w:rFonts w:asciiTheme="minorHAnsi" w:hAnsiTheme="minorHAnsi" w:cstheme="minorHAnsi"/>
          <w:b w:val="0"/>
          <w:i w:val="0"/>
          <w:sz w:val="24"/>
          <w:szCs w:val="24"/>
        </w:rPr>
        <w:t>________</w:t>
      </w:r>
    </w:p>
    <w:p w:rsidR="00C94B08" w:rsidRPr="003702CD" w:rsidRDefault="00C94B08" w:rsidP="00C94B08">
      <w:pPr>
        <w:pStyle w:val="Heading8"/>
        <w:spacing w:line="240" w:lineRule="auto"/>
        <w:ind w:left="4320" w:firstLine="720"/>
        <w:jc w:val="left"/>
        <w:rPr>
          <w:rFonts w:asciiTheme="minorHAnsi" w:hAnsiTheme="minorHAnsi"/>
          <w:b w:val="0"/>
          <w:bCs w:val="0"/>
          <w:i w:val="0"/>
          <w:sz w:val="24"/>
          <w:szCs w:val="24"/>
        </w:rPr>
      </w:pPr>
    </w:p>
    <w:p w:rsidR="00C94B08" w:rsidRPr="003702CD" w:rsidRDefault="00C94B08" w:rsidP="00C94B08">
      <w:pPr>
        <w:pStyle w:val="Heading8"/>
        <w:spacing w:line="240" w:lineRule="auto"/>
        <w:ind w:left="4320" w:firstLine="720"/>
        <w:jc w:val="left"/>
        <w:rPr>
          <w:rFonts w:asciiTheme="minorHAnsi" w:hAnsiTheme="minorHAnsi"/>
          <w:b w:val="0"/>
          <w:bCs w:val="0"/>
          <w:i w:val="0"/>
          <w:sz w:val="24"/>
          <w:szCs w:val="24"/>
        </w:rPr>
      </w:pPr>
      <w:proofErr w:type="spellStart"/>
      <w:r w:rsidRPr="003702CD">
        <w:rPr>
          <w:rFonts w:asciiTheme="minorHAnsi" w:hAnsiTheme="minorHAnsi"/>
          <w:b w:val="0"/>
          <w:bCs w:val="0"/>
          <w:i w:val="0"/>
          <w:sz w:val="24"/>
          <w:szCs w:val="24"/>
        </w:rPr>
        <w:t>Prokuristas</w:t>
      </w:r>
      <w:proofErr w:type="spellEnd"/>
      <w:r w:rsidRPr="003702CD">
        <w:rPr>
          <w:rFonts w:asciiTheme="minorHAnsi" w:hAnsiTheme="minorHAnsi"/>
          <w:b w:val="0"/>
          <w:bCs w:val="0"/>
          <w:i w:val="0"/>
          <w:sz w:val="24"/>
          <w:szCs w:val="24"/>
        </w:rPr>
        <w:t xml:space="preserve"> </w:t>
      </w:r>
    </w:p>
    <w:p w:rsidR="00704337" w:rsidRPr="003702CD" w:rsidRDefault="003C2F9A" w:rsidP="00C94B08">
      <w:pPr>
        <w:pStyle w:val="Heading8"/>
        <w:spacing w:line="240" w:lineRule="auto"/>
        <w:ind w:left="4320" w:firstLine="720"/>
        <w:jc w:val="left"/>
        <w:rPr>
          <w:rFonts w:asciiTheme="minorHAnsi" w:hAnsiTheme="minorHAnsi"/>
          <w:b w:val="0"/>
          <w:bCs w:val="0"/>
          <w:i w:val="0"/>
          <w:sz w:val="24"/>
          <w:szCs w:val="24"/>
        </w:rPr>
      </w:pPr>
      <w:r>
        <w:rPr>
          <w:rFonts w:asciiTheme="minorHAnsi" w:hAnsiTheme="minorHAnsi"/>
          <w:b w:val="0"/>
          <w:bCs w:val="0"/>
          <w:i w:val="0"/>
          <w:sz w:val="24"/>
          <w:szCs w:val="24"/>
        </w:rPr>
        <w:t xml:space="preserve">                                  </w:t>
      </w:r>
      <w:r w:rsidR="00C94B08" w:rsidRPr="003702CD">
        <w:rPr>
          <w:rFonts w:asciiTheme="minorHAnsi" w:hAnsiTheme="minorHAnsi"/>
          <w:b w:val="0"/>
          <w:bCs w:val="0"/>
          <w:i w:val="0"/>
          <w:sz w:val="24"/>
          <w:szCs w:val="24"/>
        </w:rPr>
        <w:t xml:space="preserve"> ___</w:t>
      </w:r>
      <w:r w:rsidR="003702CD" w:rsidRPr="003702CD">
        <w:rPr>
          <w:rFonts w:asciiTheme="minorHAnsi" w:hAnsiTheme="minorHAnsi"/>
          <w:b w:val="0"/>
          <w:bCs w:val="0"/>
          <w:i w:val="0"/>
          <w:sz w:val="24"/>
          <w:szCs w:val="24"/>
        </w:rPr>
        <w:t>__</w:t>
      </w:r>
      <w:r w:rsidR="00C94B08" w:rsidRPr="003702CD">
        <w:rPr>
          <w:rFonts w:asciiTheme="minorHAnsi" w:hAnsiTheme="minorHAnsi"/>
          <w:b w:val="0"/>
          <w:bCs w:val="0"/>
          <w:i w:val="0"/>
          <w:sz w:val="24"/>
          <w:szCs w:val="24"/>
        </w:rPr>
        <w:t>_</w:t>
      </w:r>
      <w:r w:rsidR="00704337" w:rsidRPr="003702CD">
        <w:rPr>
          <w:rFonts w:asciiTheme="minorHAnsi" w:hAnsiTheme="minorHAnsi"/>
          <w:b w:val="0"/>
          <w:bCs w:val="0"/>
          <w:i w:val="0"/>
          <w:sz w:val="24"/>
          <w:szCs w:val="24"/>
        </w:rPr>
        <w:t>_______</w:t>
      </w:r>
    </w:p>
    <w:p w:rsidR="00704337" w:rsidRPr="003702CD" w:rsidRDefault="00704337" w:rsidP="00C94B08">
      <w:pPr>
        <w:jc w:val="both"/>
        <w:rPr>
          <w:rFonts w:asciiTheme="minorHAnsi" w:hAnsiTheme="minorHAnsi"/>
          <w:bCs/>
        </w:rPr>
      </w:pPr>
      <w:r w:rsidRPr="003702CD">
        <w:rPr>
          <w:rFonts w:asciiTheme="minorHAnsi" w:hAnsiTheme="minorHAnsi"/>
          <w:bCs/>
        </w:rPr>
        <w:t>Data ___________</w:t>
      </w:r>
      <w:r w:rsidR="003702CD" w:rsidRPr="003702CD">
        <w:rPr>
          <w:rFonts w:asciiTheme="minorHAnsi" w:hAnsiTheme="minorHAnsi"/>
          <w:bCs/>
        </w:rPr>
        <w:tab/>
      </w:r>
      <w:r w:rsidR="00C94B08" w:rsidRPr="003702CD">
        <w:rPr>
          <w:rFonts w:asciiTheme="minorHAnsi" w:hAnsiTheme="minorHAnsi"/>
          <w:bCs/>
        </w:rPr>
        <w:tab/>
      </w:r>
      <w:r w:rsidR="00C94B08" w:rsidRPr="003702CD">
        <w:rPr>
          <w:rFonts w:asciiTheme="minorHAnsi" w:hAnsiTheme="minorHAnsi"/>
          <w:bCs/>
        </w:rPr>
        <w:tab/>
      </w:r>
      <w:r w:rsidR="00C94B08" w:rsidRPr="003702CD">
        <w:rPr>
          <w:rFonts w:asciiTheme="minorHAnsi" w:hAnsiTheme="minorHAnsi"/>
          <w:bCs/>
        </w:rPr>
        <w:tab/>
      </w:r>
      <w:r w:rsidR="00C94B08" w:rsidRPr="003702CD">
        <w:rPr>
          <w:rFonts w:asciiTheme="minorHAnsi" w:hAnsiTheme="minorHAnsi"/>
          <w:bCs/>
        </w:rPr>
        <w:tab/>
        <w:t>Data ___________</w:t>
      </w:r>
      <w:r w:rsidRPr="003702CD">
        <w:rPr>
          <w:rFonts w:asciiTheme="minorHAnsi" w:hAnsiTheme="minorHAnsi"/>
          <w:bCs/>
        </w:rPr>
        <w:tab/>
      </w:r>
    </w:p>
    <w:p w:rsidR="00704337" w:rsidRPr="003702CD" w:rsidRDefault="00704337" w:rsidP="00704337">
      <w:pPr>
        <w:jc w:val="both"/>
        <w:rPr>
          <w:rFonts w:asciiTheme="minorHAnsi" w:eastAsia="Calibri" w:hAnsiTheme="minorHAnsi"/>
        </w:rPr>
      </w:pPr>
    </w:p>
    <w:p w:rsidR="00EE4EC8" w:rsidRPr="003702CD" w:rsidRDefault="00EE4EC8" w:rsidP="00EE4EC8">
      <w:pPr>
        <w:jc w:val="both"/>
        <w:rPr>
          <w:rFonts w:asciiTheme="minorHAnsi" w:hAnsiTheme="minorHAnsi" w:cstheme="minorHAnsi"/>
          <w:sz w:val="20"/>
          <w:szCs w:val="20"/>
        </w:rPr>
      </w:pPr>
      <w:r w:rsidRPr="003702CD">
        <w:rPr>
          <w:rFonts w:asciiTheme="minorHAnsi" w:hAnsiTheme="minorHAnsi" w:cstheme="minorHAnsi"/>
          <w:sz w:val="20"/>
          <w:szCs w:val="20"/>
        </w:rPr>
        <w:t xml:space="preserve">Sutarties rengėja ir už ataskaitų paskelbimą atsakingas asmuo: Pirkimo paslaugų centro Sudėtingų pirkimų skyriaus Prekių ir paslaugų grupės projektų vadovė </w:t>
      </w:r>
      <w:r w:rsidR="00C94B08" w:rsidRPr="003702CD">
        <w:rPr>
          <w:rFonts w:asciiTheme="minorHAnsi" w:hAnsiTheme="minorHAnsi" w:cstheme="minorHAnsi"/>
          <w:sz w:val="20"/>
          <w:szCs w:val="20"/>
        </w:rPr>
        <w:t>Anželita Pajaujienė</w:t>
      </w:r>
      <w:r w:rsidRPr="003702CD">
        <w:rPr>
          <w:rFonts w:asciiTheme="minorHAnsi" w:hAnsiTheme="minorHAnsi" w:cstheme="minorHAnsi"/>
          <w:sz w:val="20"/>
          <w:szCs w:val="20"/>
        </w:rPr>
        <w:t xml:space="preserve">, </w:t>
      </w:r>
      <w:proofErr w:type="spellStart"/>
      <w:r w:rsidRPr="003702CD">
        <w:rPr>
          <w:rFonts w:asciiTheme="minorHAnsi" w:hAnsiTheme="minorHAnsi" w:cstheme="minorHAnsi"/>
          <w:sz w:val="20"/>
          <w:szCs w:val="20"/>
        </w:rPr>
        <w:t>el.p</w:t>
      </w:r>
      <w:proofErr w:type="spellEnd"/>
      <w:r w:rsidRPr="003702CD">
        <w:rPr>
          <w:rFonts w:asciiTheme="minorHAnsi" w:hAnsiTheme="minorHAnsi" w:cstheme="minorHAnsi"/>
          <w:sz w:val="20"/>
          <w:szCs w:val="20"/>
        </w:rPr>
        <w:t xml:space="preserve">.: </w:t>
      </w:r>
      <w:proofErr w:type="spellStart"/>
      <w:r w:rsidR="00C94B08" w:rsidRPr="003702CD">
        <w:rPr>
          <w:rFonts w:asciiTheme="minorHAnsi" w:hAnsiTheme="minorHAnsi" w:cstheme="minorHAnsi"/>
          <w:sz w:val="20"/>
          <w:szCs w:val="20"/>
        </w:rPr>
        <w:t>anzelita.pajaujiene</w:t>
      </w:r>
      <w:r w:rsidRPr="003702CD">
        <w:rPr>
          <w:rFonts w:asciiTheme="minorHAnsi" w:hAnsiTheme="minorHAnsi" w:cstheme="minorHAnsi"/>
          <w:sz w:val="20"/>
          <w:szCs w:val="20"/>
        </w:rPr>
        <w:t>@litrail.lt</w:t>
      </w:r>
      <w:proofErr w:type="spellEnd"/>
      <w:r w:rsidRPr="003702CD">
        <w:rPr>
          <w:rFonts w:asciiTheme="minorHAnsi" w:hAnsiTheme="minorHAnsi" w:cstheme="minorHAnsi"/>
          <w:sz w:val="20"/>
          <w:szCs w:val="20"/>
        </w:rPr>
        <w:t>,</w:t>
      </w:r>
    </w:p>
    <w:p w:rsidR="00EE4EC8" w:rsidRPr="003702CD" w:rsidRDefault="00EE4EC8" w:rsidP="00EE4EC8">
      <w:pPr>
        <w:jc w:val="both"/>
        <w:rPr>
          <w:rFonts w:asciiTheme="minorHAnsi" w:hAnsiTheme="minorHAnsi" w:cstheme="minorHAnsi"/>
          <w:sz w:val="20"/>
          <w:szCs w:val="20"/>
        </w:rPr>
      </w:pPr>
      <w:r w:rsidRPr="003702CD">
        <w:rPr>
          <w:rFonts w:asciiTheme="minorHAnsi" w:hAnsiTheme="minorHAnsi" w:cstheme="minorHAnsi"/>
          <w:sz w:val="20"/>
          <w:szCs w:val="20"/>
        </w:rPr>
        <w:t xml:space="preserve">Už Sutarties vykdymą ir mokėjimo priminimų per E-sąskaitą priėmimą atsakingas asmuo: AB „Lietuvos geležinkeliai“ Saugos ir rizikų valdymo departamento Aktyvų saugos skyriaus ekspertė Zita Davidonienė, </w:t>
      </w:r>
      <w:proofErr w:type="spellStart"/>
      <w:r w:rsidRPr="003702CD">
        <w:rPr>
          <w:rFonts w:asciiTheme="minorHAnsi" w:hAnsiTheme="minorHAnsi" w:cstheme="minorHAnsi"/>
          <w:sz w:val="20"/>
          <w:szCs w:val="20"/>
        </w:rPr>
        <w:t>el.p</w:t>
      </w:r>
      <w:proofErr w:type="spellEnd"/>
      <w:r w:rsidRPr="003702CD">
        <w:rPr>
          <w:rFonts w:asciiTheme="minorHAnsi" w:hAnsiTheme="minorHAnsi" w:cstheme="minorHAnsi"/>
          <w:sz w:val="20"/>
          <w:szCs w:val="20"/>
        </w:rPr>
        <w:t xml:space="preserve">. </w:t>
      </w:r>
      <w:hyperlink r:id="rId8" w:history="1">
        <w:r w:rsidRPr="003702CD">
          <w:rPr>
            <w:rFonts w:asciiTheme="minorHAnsi" w:hAnsiTheme="minorHAnsi" w:cstheme="minorHAnsi"/>
            <w:sz w:val="20"/>
            <w:szCs w:val="20"/>
          </w:rPr>
          <w:t>zita.davidoniene@litrail.lt</w:t>
        </w:r>
      </w:hyperlink>
      <w:r w:rsidRPr="003702CD">
        <w:rPr>
          <w:rFonts w:asciiTheme="minorHAnsi" w:hAnsiTheme="minorHAnsi" w:cstheme="minorHAnsi"/>
          <w:sz w:val="20"/>
          <w:szCs w:val="20"/>
        </w:rPr>
        <w:t>, tel.+ 370 5269 2462</w:t>
      </w:r>
    </w:p>
    <w:p w:rsidR="00C21507" w:rsidRDefault="00C21507" w:rsidP="00EE4EC8">
      <w:pPr>
        <w:jc w:val="both"/>
        <w:rPr>
          <w:rFonts w:asciiTheme="minorHAnsi" w:hAnsiTheme="minorHAnsi" w:cstheme="minorHAnsi"/>
          <w:bCs/>
          <w:sz w:val="20"/>
          <w:szCs w:val="20"/>
        </w:rPr>
      </w:pPr>
    </w:p>
    <w:p w:rsidR="00EE4EC8" w:rsidRPr="00C94B08" w:rsidRDefault="00EE4EC8" w:rsidP="00EE4EC8">
      <w:pPr>
        <w:jc w:val="both"/>
        <w:rPr>
          <w:rFonts w:asciiTheme="minorHAnsi" w:hAnsiTheme="minorHAnsi" w:cstheme="minorHAnsi"/>
          <w:bCs/>
          <w:sz w:val="20"/>
          <w:szCs w:val="20"/>
        </w:rPr>
      </w:pPr>
      <w:r w:rsidRPr="00C94B08">
        <w:rPr>
          <w:rFonts w:asciiTheme="minorHAnsi" w:hAnsiTheme="minorHAnsi" w:cstheme="minorHAnsi"/>
          <w:bCs/>
          <w:sz w:val="20"/>
          <w:szCs w:val="20"/>
        </w:rPr>
        <w:t>Sutarties savininkas – SRVD;</w:t>
      </w:r>
    </w:p>
    <w:p w:rsidR="00282313" w:rsidRPr="009373C2" w:rsidRDefault="00EE4EC8" w:rsidP="006F641E">
      <w:pPr>
        <w:jc w:val="both"/>
        <w:rPr>
          <w:b/>
          <w:color w:val="000000"/>
        </w:rPr>
      </w:pPr>
      <w:r w:rsidRPr="00C94B08">
        <w:rPr>
          <w:rFonts w:asciiTheme="minorHAnsi" w:hAnsiTheme="minorHAnsi" w:cstheme="minorHAnsi"/>
          <w:bCs/>
          <w:sz w:val="20"/>
          <w:szCs w:val="20"/>
        </w:rPr>
        <w:t xml:space="preserve"> Įteikti: PC, FA, SRVD</w:t>
      </w:r>
    </w:p>
    <w:sectPr w:rsidR="00282313" w:rsidRPr="009373C2" w:rsidSect="0079744C">
      <w:headerReference w:type="even" r:id="rId9"/>
      <w:footerReference w:type="even" r:id="rId10"/>
      <w:footerReference w:type="default" r:id="rId11"/>
      <w:pgSz w:w="11907" w:h="16840" w:code="9"/>
      <w:pgMar w:top="993" w:right="992" w:bottom="1134" w:left="1134" w:header="737" w:footer="737" w:gutter="567"/>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732D" w:rsidRDefault="0094732D">
      <w:r>
        <w:separator/>
      </w:r>
    </w:p>
  </w:endnote>
  <w:endnote w:type="continuationSeparator" w:id="0">
    <w:p w:rsidR="0094732D" w:rsidRDefault="009473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LT">
    <w:altName w:val="Times New Roman"/>
    <w:charset w:val="BA"/>
    <w:family w:val="swiss"/>
    <w:pitch w:val="variable"/>
    <w:sig w:usb0="00000001" w:usb1="00000000" w:usb2="00000000" w:usb3="00000000" w:csb0="0000009F" w:csb1="00000000"/>
  </w:font>
  <w:font w:name="Tahoma">
    <w:altName w:val="Tahoma"/>
    <w:panose1 w:val="020B0604030504040204"/>
    <w:charset w:val="BA"/>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CD" w:rsidRDefault="00772AC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772ACD" w:rsidRDefault="00772AC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CD" w:rsidRDefault="00772AC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732D" w:rsidRDefault="0094732D">
      <w:r>
        <w:separator/>
      </w:r>
    </w:p>
  </w:footnote>
  <w:footnote w:type="continuationSeparator" w:id="0">
    <w:p w:rsidR="0094732D" w:rsidRDefault="0094732D">
      <w:r>
        <w:continuationSeparator/>
      </w:r>
    </w:p>
  </w:footnote>
  <w:footnote w:id="1">
    <w:p w:rsidR="00EE4EC8" w:rsidRPr="00F17480" w:rsidRDefault="00EE4EC8" w:rsidP="00EE4EC8">
      <w:pPr>
        <w:jc w:val="both"/>
        <w:rPr>
          <w:rFonts w:asciiTheme="minorHAnsi" w:eastAsia="Calibri" w:hAnsiTheme="minorHAnsi" w:cstheme="minorHAnsi"/>
        </w:rPr>
      </w:pPr>
      <w:r w:rsidRPr="00F17480">
        <w:rPr>
          <w:rStyle w:val="FootnoteReference"/>
          <w:rFonts w:asciiTheme="minorHAnsi" w:hAnsiTheme="minorHAnsi" w:cstheme="minorHAnsi"/>
        </w:rPr>
        <w:footnoteRef/>
      </w:r>
      <w:r w:rsidRPr="00F17480">
        <w:rPr>
          <w:rFonts w:asciiTheme="minorHAnsi" w:hAnsiTheme="minorHAnsi" w:cstheme="minorHAnsi"/>
        </w:rPr>
        <w:t xml:space="preserve"> </w:t>
      </w:r>
      <w:hyperlink r:id="rId1" w:history="1">
        <w:r w:rsidRPr="00F17480">
          <w:rPr>
            <w:rStyle w:val="Hyperlink"/>
            <w:rFonts w:asciiTheme="minorHAnsi" w:hAnsiTheme="minorHAnsi" w:cstheme="minorHAnsi"/>
            <w:color w:val="000000"/>
          </w:rPr>
          <w:t>2014 m. vasario 26 d. Europos Parlamento ir Tarybos direktyva 2014/25/ES dėl subjektų, vykdančių veiklą vandens, energetikos, transporto ir pašto paslaugų sektoriuose, vykdomų pirkimų, kuria panaikinama Direktyva 2004/17/EB</w:t>
        </w:r>
      </w:hyperlink>
      <w:r w:rsidRPr="00F17480">
        <w:rPr>
          <w:rStyle w:val="Hyperlink"/>
          <w:rFonts w:asciiTheme="minorHAnsi" w:hAnsiTheme="minorHAnsi" w:cstheme="minorHAnsi"/>
          <w:color w:val="000000"/>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72ACD" w:rsidRDefault="00772ACD">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772ACD" w:rsidRDefault="00772AC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F6485"/>
    <w:multiLevelType w:val="multilevel"/>
    <w:tmpl w:val="C7A0FDA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 w15:restartNumberingAfterBreak="0">
    <w:nsid w:val="058A2E98"/>
    <w:multiLevelType w:val="multilevel"/>
    <w:tmpl w:val="628AE0C8"/>
    <w:lvl w:ilvl="0">
      <w:start w:val="14"/>
      <w:numFmt w:val="decimal"/>
      <w:lvlText w:val="%1."/>
      <w:lvlJc w:val="left"/>
      <w:pPr>
        <w:ind w:left="660" w:hanging="660"/>
      </w:pPr>
      <w:rPr>
        <w:rFonts w:hint="default"/>
      </w:rPr>
    </w:lvl>
    <w:lvl w:ilvl="1">
      <w:start w:val="1"/>
      <w:numFmt w:val="decimal"/>
      <w:lvlText w:val="%1.%2."/>
      <w:lvlJc w:val="left"/>
      <w:pPr>
        <w:ind w:left="660" w:hanging="66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8E9785F"/>
    <w:multiLevelType w:val="hybridMultilevel"/>
    <w:tmpl w:val="61C64796"/>
    <w:lvl w:ilvl="0" w:tplc="6A523644">
      <w:start w:val="1"/>
      <w:numFmt w:val="decimal"/>
      <w:lvlText w:val="%1."/>
      <w:lvlJc w:val="left"/>
      <w:pPr>
        <w:tabs>
          <w:tab w:val="num" w:pos="2160"/>
        </w:tabs>
        <w:ind w:left="2160" w:hanging="360"/>
      </w:pPr>
    </w:lvl>
    <w:lvl w:ilvl="1" w:tplc="5AF6239A" w:tentative="1">
      <w:start w:val="1"/>
      <w:numFmt w:val="lowerLetter"/>
      <w:lvlText w:val="%2."/>
      <w:lvlJc w:val="left"/>
      <w:pPr>
        <w:tabs>
          <w:tab w:val="num" w:pos="2880"/>
        </w:tabs>
        <w:ind w:left="2880" w:hanging="360"/>
      </w:pPr>
    </w:lvl>
    <w:lvl w:ilvl="2" w:tplc="4B601536" w:tentative="1">
      <w:start w:val="1"/>
      <w:numFmt w:val="lowerRoman"/>
      <w:lvlText w:val="%3."/>
      <w:lvlJc w:val="right"/>
      <w:pPr>
        <w:tabs>
          <w:tab w:val="num" w:pos="3600"/>
        </w:tabs>
        <w:ind w:left="3600" w:hanging="180"/>
      </w:pPr>
    </w:lvl>
    <w:lvl w:ilvl="3" w:tplc="1DF80206" w:tentative="1">
      <w:start w:val="1"/>
      <w:numFmt w:val="decimal"/>
      <w:lvlText w:val="%4."/>
      <w:lvlJc w:val="left"/>
      <w:pPr>
        <w:tabs>
          <w:tab w:val="num" w:pos="4320"/>
        </w:tabs>
        <w:ind w:left="4320" w:hanging="360"/>
      </w:pPr>
    </w:lvl>
    <w:lvl w:ilvl="4" w:tplc="FB743598" w:tentative="1">
      <w:start w:val="1"/>
      <w:numFmt w:val="lowerLetter"/>
      <w:lvlText w:val="%5."/>
      <w:lvlJc w:val="left"/>
      <w:pPr>
        <w:tabs>
          <w:tab w:val="num" w:pos="5040"/>
        </w:tabs>
        <w:ind w:left="5040" w:hanging="360"/>
      </w:pPr>
    </w:lvl>
    <w:lvl w:ilvl="5" w:tplc="7F1E2F90" w:tentative="1">
      <w:start w:val="1"/>
      <w:numFmt w:val="lowerRoman"/>
      <w:lvlText w:val="%6."/>
      <w:lvlJc w:val="right"/>
      <w:pPr>
        <w:tabs>
          <w:tab w:val="num" w:pos="5760"/>
        </w:tabs>
        <w:ind w:left="5760" w:hanging="180"/>
      </w:pPr>
    </w:lvl>
    <w:lvl w:ilvl="6" w:tplc="16064152" w:tentative="1">
      <w:start w:val="1"/>
      <w:numFmt w:val="decimal"/>
      <w:lvlText w:val="%7."/>
      <w:lvlJc w:val="left"/>
      <w:pPr>
        <w:tabs>
          <w:tab w:val="num" w:pos="6480"/>
        </w:tabs>
        <w:ind w:left="6480" w:hanging="360"/>
      </w:pPr>
    </w:lvl>
    <w:lvl w:ilvl="7" w:tplc="3D4E5916" w:tentative="1">
      <w:start w:val="1"/>
      <w:numFmt w:val="lowerLetter"/>
      <w:lvlText w:val="%8."/>
      <w:lvlJc w:val="left"/>
      <w:pPr>
        <w:tabs>
          <w:tab w:val="num" w:pos="7200"/>
        </w:tabs>
        <w:ind w:left="7200" w:hanging="360"/>
      </w:pPr>
    </w:lvl>
    <w:lvl w:ilvl="8" w:tplc="1494ECAA" w:tentative="1">
      <w:start w:val="1"/>
      <w:numFmt w:val="lowerRoman"/>
      <w:lvlText w:val="%9."/>
      <w:lvlJc w:val="right"/>
      <w:pPr>
        <w:tabs>
          <w:tab w:val="num" w:pos="7920"/>
        </w:tabs>
        <w:ind w:left="7920" w:hanging="180"/>
      </w:pPr>
    </w:lvl>
  </w:abstractNum>
  <w:abstractNum w:abstractNumId="3" w15:restartNumberingAfterBreak="0">
    <w:nsid w:val="0C38724B"/>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 w15:restartNumberingAfterBreak="0">
    <w:nsid w:val="1D9B6A34"/>
    <w:multiLevelType w:val="hybridMultilevel"/>
    <w:tmpl w:val="34063B50"/>
    <w:lvl w:ilvl="0" w:tplc="0F2449B0">
      <w:start w:val="5"/>
      <w:numFmt w:val="decimal"/>
      <w:lvlText w:val="%1."/>
      <w:lvlJc w:val="left"/>
      <w:pPr>
        <w:tabs>
          <w:tab w:val="num" w:pos="720"/>
        </w:tabs>
        <w:ind w:left="720" w:hanging="360"/>
      </w:pPr>
      <w:rPr>
        <w:rFonts w:hint="default"/>
        <w:b/>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23BB7C01"/>
    <w:multiLevelType w:val="hybridMultilevel"/>
    <w:tmpl w:val="ECAC0E6C"/>
    <w:lvl w:ilvl="0" w:tplc="9E06F370">
      <w:start w:val="1"/>
      <w:numFmt w:val="decimal"/>
      <w:lvlText w:val="%1."/>
      <w:lvlJc w:val="left"/>
      <w:pPr>
        <w:tabs>
          <w:tab w:val="num" w:pos="2160"/>
        </w:tabs>
        <w:ind w:left="2160" w:hanging="360"/>
      </w:pPr>
    </w:lvl>
    <w:lvl w:ilvl="1" w:tplc="C1D0F23E" w:tentative="1">
      <w:start w:val="1"/>
      <w:numFmt w:val="lowerLetter"/>
      <w:lvlText w:val="%2."/>
      <w:lvlJc w:val="left"/>
      <w:pPr>
        <w:tabs>
          <w:tab w:val="num" w:pos="2880"/>
        </w:tabs>
        <w:ind w:left="2880" w:hanging="360"/>
      </w:pPr>
    </w:lvl>
    <w:lvl w:ilvl="2" w:tplc="DAD6D6F6" w:tentative="1">
      <w:start w:val="1"/>
      <w:numFmt w:val="lowerRoman"/>
      <w:lvlText w:val="%3."/>
      <w:lvlJc w:val="right"/>
      <w:pPr>
        <w:tabs>
          <w:tab w:val="num" w:pos="3600"/>
        </w:tabs>
        <w:ind w:left="3600" w:hanging="180"/>
      </w:pPr>
    </w:lvl>
    <w:lvl w:ilvl="3" w:tplc="2B7459D0" w:tentative="1">
      <w:start w:val="1"/>
      <w:numFmt w:val="decimal"/>
      <w:lvlText w:val="%4."/>
      <w:lvlJc w:val="left"/>
      <w:pPr>
        <w:tabs>
          <w:tab w:val="num" w:pos="4320"/>
        </w:tabs>
        <w:ind w:left="4320" w:hanging="360"/>
      </w:pPr>
    </w:lvl>
    <w:lvl w:ilvl="4" w:tplc="1C08D2A0" w:tentative="1">
      <w:start w:val="1"/>
      <w:numFmt w:val="lowerLetter"/>
      <w:lvlText w:val="%5."/>
      <w:lvlJc w:val="left"/>
      <w:pPr>
        <w:tabs>
          <w:tab w:val="num" w:pos="5040"/>
        </w:tabs>
        <w:ind w:left="5040" w:hanging="360"/>
      </w:pPr>
    </w:lvl>
    <w:lvl w:ilvl="5" w:tplc="CBBA4FC0" w:tentative="1">
      <w:start w:val="1"/>
      <w:numFmt w:val="lowerRoman"/>
      <w:lvlText w:val="%6."/>
      <w:lvlJc w:val="right"/>
      <w:pPr>
        <w:tabs>
          <w:tab w:val="num" w:pos="5760"/>
        </w:tabs>
        <w:ind w:left="5760" w:hanging="180"/>
      </w:pPr>
    </w:lvl>
    <w:lvl w:ilvl="6" w:tplc="DFA2013C" w:tentative="1">
      <w:start w:val="1"/>
      <w:numFmt w:val="decimal"/>
      <w:lvlText w:val="%7."/>
      <w:lvlJc w:val="left"/>
      <w:pPr>
        <w:tabs>
          <w:tab w:val="num" w:pos="6480"/>
        </w:tabs>
        <w:ind w:left="6480" w:hanging="360"/>
      </w:pPr>
    </w:lvl>
    <w:lvl w:ilvl="7" w:tplc="C7BCEF4C" w:tentative="1">
      <w:start w:val="1"/>
      <w:numFmt w:val="lowerLetter"/>
      <w:lvlText w:val="%8."/>
      <w:lvlJc w:val="left"/>
      <w:pPr>
        <w:tabs>
          <w:tab w:val="num" w:pos="7200"/>
        </w:tabs>
        <w:ind w:left="7200" w:hanging="360"/>
      </w:pPr>
    </w:lvl>
    <w:lvl w:ilvl="8" w:tplc="C292F738" w:tentative="1">
      <w:start w:val="1"/>
      <w:numFmt w:val="lowerRoman"/>
      <w:lvlText w:val="%9."/>
      <w:lvlJc w:val="right"/>
      <w:pPr>
        <w:tabs>
          <w:tab w:val="num" w:pos="7920"/>
        </w:tabs>
        <w:ind w:left="7920" w:hanging="180"/>
      </w:pPr>
    </w:lvl>
  </w:abstractNum>
  <w:abstractNum w:abstractNumId="6" w15:restartNumberingAfterBreak="0">
    <w:nsid w:val="26D60FD5"/>
    <w:multiLevelType w:val="multilevel"/>
    <w:tmpl w:val="2398C22E"/>
    <w:lvl w:ilvl="0">
      <w:start w:val="1"/>
      <w:numFmt w:val="decimal"/>
      <w:lvlText w:val="%1."/>
      <w:lvlJc w:val="left"/>
      <w:pPr>
        <w:tabs>
          <w:tab w:val="num" w:pos="360"/>
        </w:tabs>
        <w:ind w:left="360" w:hanging="360"/>
      </w:pPr>
      <w:rPr>
        <w:rFonts w:hint="default"/>
      </w:rPr>
    </w:lvl>
    <w:lvl w:ilvl="1">
      <w:start w:val="1"/>
      <w:numFmt w:val="decimal"/>
      <w:isLgl/>
      <w:lvlText w:val="%1.%2."/>
      <w:lvlJc w:val="left"/>
      <w:pPr>
        <w:tabs>
          <w:tab w:val="num" w:pos="1004"/>
        </w:tabs>
        <w:ind w:left="1004" w:hanging="720"/>
      </w:pPr>
      <w:rPr>
        <w:rFonts w:hint="default"/>
      </w:rPr>
    </w:lvl>
    <w:lvl w:ilvl="2">
      <w:start w:val="1"/>
      <w:numFmt w:val="decimal"/>
      <w:isLgl/>
      <w:lvlText w:val="%1.%2.%3."/>
      <w:lvlJc w:val="left"/>
      <w:pPr>
        <w:tabs>
          <w:tab w:val="num" w:pos="1288"/>
        </w:tabs>
        <w:ind w:left="1288" w:hanging="720"/>
      </w:pPr>
      <w:rPr>
        <w:rFonts w:hint="default"/>
      </w:rPr>
    </w:lvl>
    <w:lvl w:ilvl="3">
      <w:start w:val="1"/>
      <w:numFmt w:val="decimal"/>
      <w:isLgl/>
      <w:lvlText w:val="%1.%2.%3.%4."/>
      <w:lvlJc w:val="left"/>
      <w:pPr>
        <w:tabs>
          <w:tab w:val="num" w:pos="1932"/>
        </w:tabs>
        <w:ind w:left="1932" w:hanging="1080"/>
      </w:pPr>
      <w:rPr>
        <w:rFonts w:hint="default"/>
      </w:rPr>
    </w:lvl>
    <w:lvl w:ilvl="4">
      <w:start w:val="1"/>
      <w:numFmt w:val="decimal"/>
      <w:isLgl/>
      <w:lvlText w:val="%1.%2.%3.%4.%5."/>
      <w:lvlJc w:val="left"/>
      <w:pPr>
        <w:tabs>
          <w:tab w:val="num" w:pos="2216"/>
        </w:tabs>
        <w:ind w:left="2216" w:hanging="1080"/>
      </w:pPr>
      <w:rPr>
        <w:rFonts w:hint="default"/>
      </w:rPr>
    </w:lvl>
    <w:lvl w:ilvl="5">
      <w:start w:val="1"/>
      <w:numFmt w:val="decimal"/>
      <w:isLgl/>
      <w:lvlText w:val="%1.%2.%3.%4.%5.%6."/>
      <w:lvlJc w:val="left"/>
      <w:pPr>
        <w:tabs>
          <w:tab w:val="num" w:pos="2860"/>
        </w:tabs>
        <w:ind w:left="2860" w:hanging="1440"/>
      </w:pPr>
      <w:rPr>
        <w:rFonts w:hint="default"/>
      </w:rPr>
    </w:lvl>
    <w:lvl w:ilvl="6">
      <w:start w:val="1"/>
      <w:numFmt w:val="decimal"/>
      <w:isLgl/>
      <w:lvlText w:val="%1.%2.%3.%4.%5.%6.%7."/>
      <w:lvlJc w:val="left"/>
      <w:pPr>
        <w:tabs>
          <w:tab w:val="num" w:pos="3144"/>
        </w:tabs>
        <w:ind w:left="3144" w:hanging="1440"/>
      </w:pPr>
      <w:rPr>
        <w:rFonts w:hint="default"/>
      </w:rPr>
    </w:lvl>
    <w:lvl w:ilvl="7">
      <w:start w:val="1"/>
      <w:numFmt w:val="decimal"/>
      <w:isLgl/>
      <w:lvlText w:val="%1.%2.%3.%4.%5.%6.%7.%8."/>
      <w:lvlJc w:val="left"/>
      <w:pPr>
        <w:tabs>
          <w:tab w:val="num" w:pos="3788"/>
        </w:tabs>
        <w:ind w:left="3788" w:hanging="1800"/>
      </w:pPr>
      <w:rPr>
        <w:rFonts w:hint="default"/>
      </w:rPr>
    </w:lvl>
    <w:lvl w:ilvl="8">
      <w:start w:val="1"/>
      <w:numFmt w:val="decimal"/>
      <w:isLgl/>
      <w:lvlText w:val="%1.%2.%3.%4.%5.%6.%7.%8.%9."/>
      <w:lvlJc w:val="left"/>
      <w:pPr>
        <w:tabs>
          <w:tab w:val="num" w:pos="4072"/>
        </w:tabs>
        <w:ind w:left="4072" w:hanging="1800"/>
      </w:pPr>
      <w:rPr>
        <w:rFonts w:hint="default"/>
      </w:rPr>
    </w:lvl>
  </w:abstractNum>
  <w:abstractNum w:abstractNumId="7" w15:restartNumberingAfterBreak="0">
    <w:nsid w:val="38F6711F"/>
    <w:multiLevelType w:val="multilevel"/>
    <w:tmpl w:val="E4BCA2C8"/>
    <w:lvl w:ilvl="0">
      <w:start w:val="16"/>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501A439A"/>
    <w:multiLevelType w:val="multilevel"/>
    <w:tmpl w:val="50F06C7A"/>
    <w:lvl w:ilvl="0">
      <w:start w:val="6"/>
      <w:numFmt w:val="decimal"/>
      <w:lvlText w:val="%1."/>
      <w:lvlJc w:val="left"/>
      <w:pPr>
        <w:tabs>
          <w:tab w:val="num" w:pos="360"/>
        </w:tabs>
        <w:ind w:left="360" w:hanging="360"/>
      </w:pPr>
      <w:rPr>
        <w:rFonts w:hint="default"/>
      </w:rPr>
    </w:lvl>
    <w:lvl w:ilvl="1">
      <w:start w:val="5"/>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513829AA"/>
    <w:multiLevelType w:val="hybridMultilevel"/>
    <w:tmpl w:val="0D220B78"/>
    <w:lvl w:ilvl="0" w:tplc="81865328">
      <w:start w:val="1"/>
      <w:numFmt w:val="decimal"/>
      <w:lvlText w:val="%1."/>
      <w:lvlJc w:val="left"/>
      <w:pPr>
        <w:tabs>
          <w:tab w:val="num" w:pos="2160"/>
        </w:tabs>
        <w:ind w:left="2160" w:hanging="360"/>
      </w:pPr>
    </w:lvl>
    <w:lvl w:ilvl="1" w:tplc="A288D49C" w:tentative="1">
      <w:start w:val="1"/>
      <w:numFmt w:val="lowerLetter"/>
      <w:lvlText w:val="%2."/>
      <w:lvlJc w:val="left"/>
      <w:pPr>
        <w:tabs>
          <w:tab w:val="num" w:pos="2880"/>
        </w:tabs>
        <w:ind w:left="2880" w:hanging="360"/>
      </w:pPr>
    </w:lvl>
    <w:lvl w:ilvl="2" w:tplc="1598B91E" w:tentative="1">
      <w:start w:val="1"/>
      <w:numFmt w:val="lowerRoman"/>
      <w:lvlText w:val="%3."/>
      <w:lvlJc w:val="right"/>
      <w:pPr>
        <w:tabs>
          <w:tab w:val="num" w:pos="3600"/>
        </w:tabs>
        <w:ind w:left="3600" w:hanging="180"/>
      </w:pPr>
    </w:lvl>
    <w:lvl w:ilvl="3" w:tplc="37AEA07A" w:tentative="1">
      <w:start w:val="1"/>
      <w:numFmt w:val="decimal"/>
      <w:lvlText w:val="%4."/>
      <w:lvlJc w:val="left"/>
      <w:pPr>
        <w:tabs>
          <w:tab w:val="num" w:pos="4320"/>
        </w:tabs>
        <w:ind w:left="4320" w:hanging="360"/>
      </w:pPr>
    </w:lvl>
    <w:lvl w:ilvl="4" w:tplc="F24609AE" w:tentative="1">
      <w:start w:val="1"/>
      <w:numFmt w:val="lowerLetter"/>
      <w:lvlText w:val="%5."/>
      <w:lvlJc w:val="left"/>
      <w:pPr>
        <w:tabs>
          <w:tab w:val="num" w:pos="5040"/>
        </w:tabs>
        <w:ind w:left="5040" w:hanging="360"/>
      </w:pPr>
    </w:lvl>
    <w:lvl w:ilvl="5" w:tplc="D6FAB994" w:tentative="1">
      <w:start w:val="1"/>
      <w:numFmt w:val="lowerRoman"/>
      <w:lvlText w:val="%6."/>
      <w:lvlJc w:val="right"/>
      <w:pPr>
        <w:tabs>
          <w:tab w:val="num" w:pos="5760"/>
        </w:tabs>
        <w:ind w:left="5760" w:hanging="180"/>
      </w:pPr>
    </w:lvl>
    <w:lvl w:ilvl="6" w:tplc="DAEAC096" w:tentative="1">
      <w:start w:val="1"/>
      <w:numFmt w:val="decimal"/>
      <w:lvlText w:val="%7."/>
      <w:lvlJc w:val="left"/>
      <w:pPr>
        <w:tabs>
          <w:tab w:val="num" w:pos="6480"/>
        </w:tabs>
        <w:ind w:left="6480" w:hanging="360"/>
      </w:pPr>
    </w:lvl>
    <w:lvl w:ilvl="7" w:tplc="DF184E36" w:tentative="1">
      <w:start w:val="1"/>
      <w:numFmt w:val="lowerLetter"/>
      <w:lvlText w:val="%8."/>
      <w:lvlJc w:val="left"/>
      <w:pPr>
        <w:tabs>
          <w:tab w:val="num" w:pos="7200"/>
        </w:tabs>
        <w:ind w:left="7200" w:hanging="360"/>
      </w:pPr>
    </w:lvl>
    <w:lvl w:ilvl="8" w:tplc="E3EA0A96" w:tentative="1">
      <w:start w:val="1"/>
      <w:numFmt w:val="lowerRoman"/>
      <w:lvlText w:val="%9."/>
      <w:lvlJc w:val="right"/>
      <w:pPr>
        <w:tabs>
          <w:tab w:val="num" w:pos="7920"/>
        </w:tabs>
        <w:ind w:left="7920" w:hanging="180"/>
      </w:pPr>
    </w:lvl>
  </w:abstractNum>
  <w:abstractNum w:abstractNumId="10" w15:restartNumberingAfterBreak="0">
    <w:nsid w:val="51FF5913"/>
    <w:multiLevelType w:val="hybridMultilevel"/>
    <w:tmpl w:val="F9283502"/>
    <w:lvl w:ilvl="0" w:tplc="1B58619A">
      <w:start w:val="1"/>
      <w:numFmt w:val="decimal"/>
      <w:lvlText w:val="%1."/>
      <w:lvlJc w:val="left"/>
      <w:pPr>
        <w:tabs>
          <w:tab w:val="num" w:pos="360"/>
        </w:tabs>
        <w:ind w:left="360" w:hanging="360"/>
      </w:pPr>
    </w:lvl>
    <w:lvl w:ilvl="1" w:tplc="D5500B5E" w:tentative="1">
      <w:start w:val="1"/>
      <w:numFmt w:val="lowerLetter"/>
      <w:lvlText w:val="%2."/>
      <w:lvlJc w:val="left"/>
      <w:pPr>
        <w:tabs>
          <w:tab w:val="num" w:pos="1080"/>
        </w:tabs>
        <w:ind w:left="1080" w:hanging="360"/>
      </w:pPr>
    </w:lvl>
    <w:lvl w:ilvl="2" w:tplc="91120364" w:tentative="1">
      <w:start w:val="1"/>
      <w:numFmt w:val="lowerRoman"/>
      <w:lvlText w:val="%3."/>
      <w:lvlJc w:val="right"/>
      <w:pPr>
        <w:tabs>
          <w:tab w:val="num" w:pos="1800"/>
        </w:tabs>
        <w:ind w:left="1800" w:hanging="180"/>
      </w:pPr>
    </w:lvl>
    <w:lvl w:ilvl="3" w:tplc="7D1E6E00" w:tentative="1">
      <w:start w:val="1"/>
      <w:numFmt w:val="decimal"/>
      <w:lvlText w:val="%4."/>
      <w:lvlJc w:val="left"/>
      <w:pPr>
        <w:tabs>
          <w:tab w:val="num" w:pos="2520"/>
        </w:tabs>
        <w:ind w:left="2520" w:hanging="360"/>
      </w:pPr>
    </w:lvl>
    <w:lvl w:ilvl="4" w:tplc="82A6853E" w:tentative="1">
      <w:start w:val="1"/>
      <w:numFmt w:val="lowerLetter"/>
      <w:lvlText w:val="%5."/>
      <w:lvlJc w:val="left"/>
      <w:pPr>
        <w:tabs>
          <w:tab w:val="num" w:pos="3240"/>
        </w:tabs>
        <w:ind w:left="3240" w:hanging="360"/>
      </w:pPr>
    </w:lvl>
    <w:lvl w:ilvl="5" w:tplc="091A83B8" w:tentative="1">
      <w:start w:val="1"/>
      <w:numFmt w:val="lowerRoman"/>
      <w:lvlText w:val="%6."/>
      <w:lvlJc w:val="right"/>
      <w:pPr>
        <w:tabs>
          <w:tab w:val="num" w:pos="3960"/>
        </w:tabs>
        <w:ind w:left="3960" w:hanging="180"/>
      </w:pPr>
    </w:lvl>
    <w:lvl w:ilvl="6" w:tplc="B8760522" w:tentative="1">
      <w:start w:val="1"/>
      <w:numFmt w:val="decimal"/>
      <w:lvlText w:val="%7."/>
      <w:lvlJc w:val="left"/>
      <w:pPr>
        <w:tabs>
          <w:tab w:val="num" w:pos="4680"/>
        </w:tabs>
        <w:ind w:left="4680" w:hanging="360"/>
      </w:pPr>
    </w:lvl>
    <w:lvl w:ilvl="7" w:tplc="5FB4E442" w:tentative="1">
      <w:start w:val="1"/>
      <w:numFmt w:val="lowerLetter"/>
      <w:lvlText w:val="%8."/>
      <w:lvlJc w:val="left"/>
      <w:pPr>
        <w:tabs>
          <w:tab w:val="num" w:pos="5400"/>
        </w:tabs>
        <w:ind w:left="5400" w:hanging="360"/>
      </w:pPr>
    </w:lvl>
    <w:lvl w:ilvl="8" w:tplc="3D5088AA" w:tentative="1">
      <w:start w:val="1"/>
      <w:numFmt w:val="lowerRoman"/>
      <w:lvlText w:val="%9."/>
      <w:lvlJc w:val="right"/>
      <w:pPr>
        <w:tabs>
          <w:tab w:val="num" w:pos="6120"/>
        </w:tabs>
        <w:ind w:left="6120" w:hanging="180"/>
      </w:pPr>
    </w:lvl>
  </w:abstractNum>
  <w:abstractNum w:abstractNumId="11" w15:restartNumberingAfterBreak="0">
    <w:nsid w:val="537B4A9C"/>
    <w:multiLevelType w:val="multilevel"/>
    <w:tmpl w:val="1B863826"/>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CA97AE7"/>
    <w:multiLevelType w:val="multilevel"/>
    <w:tmpl w:val="34063B50"/>
    <w:lvl w:ilvl="0">
      <w:start w:val="5"/>
      <w:numFmt w:val="decimal"/>
      <w:lvlText w:val="%1."/>
      <w:lvlJc w:val="left"/>
      <w:pPr>
        <w:tabs>
          <w:tab w:val="num" w:pos="720"/>
        </w:tabs>
        <w:ind w:left="720" w:hanging="360"/>
      </w:pPr>
      <w:rPr>
        <w:rFonts w:hint="default"/>
        <w:b/>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3" w15:restartNumberingAfterBreak="0">
    <w:nsid w:val="741227D8"/>
    <w:multiLevelType w:val="hybridMultilevel"/>
    <w:tmpl w:val="A8986470"/>
    <w:lvl w:ilvl="0" w:tplc="93BADB02">
      <w:start w:val="1"/>
      <w:numFmt w:val="decimal"/>
      <w:lvlText w:val="%1."/>
      <w:lvlJc w:val="left"/>
      <w:pPr>
        <w:tabs>
          <w:tab w:val="num" w:pos="720"/>
        </w:tabs>
        <w:ind w:left="720" w:hanging="360"/>
      </w:pPr>
    </w:lvl>
    <w:lvl w:ilvl="1" w:tplc="867473F4" w:tentative="1">
      <w:start w:val="1"/>
      <w:numFmt w:val="lowerLetter"/>
      <w:lvlText w:val="%2."/>
      <w:lvlJc w:val="left"/>
      <w:pPr>
        <w:tabs>
          <w:tab w:val="num" w:pos="1440"/>
        </w:tabs>
        <w:ind w:left="1440" w:hanging="360"/>
      </w:pPr>
    </w:lvl>
    <w:lvl w:ilvl="2" w:tplc="B816C28C" w:tentative="1">
      <w:start w:val="1"/>
      <w:numFmt w:val="lowerRoman"/>
      <w:lvlText w:val="%3."/>
      <w:lvlJc w:val="right"/>
      <w:pPr>
        <w:tabs>
          <w:tab w:val="num" w:pos="2160"/>
        </w:tabs>
        <w:ind w:left="2160" w:hanging="180"/>
      </w:pPr>
    </w:lvl>
    <w:lvl w:ilvl="3" w:tplc="1D88585E" w:tentative="1">
      <w:start w:val="1"/>
      <w:numFmt w:val="decimal"/>
      <w:lvlText w:val="%4."/>
      <w:lvlJc w:val="left"/>
      <w:pPr>
        <w:tabs>
          <w:tab w:val="num" w:pos="2880"/>
        </w:tabs>
        <w:ind w:left="2880" w:hanging="360"/>
      </w:pPr>
    </w:lvl>
    <w:lvl w:ilvl="4" w:tplc="6B5E6DB6" w:tentative="1">
      <w:start w:val="1"/>
      <w:numFmt w:val="lowerLetter"/>
      <w:lvlText w:val="%5."/>
      <w:lvlJc w:val="left"/>
      <w:pPr>
        <w:tabs>
          <w:tab w:val="num" w:pos="3600"/>
        </w:tabs>
        <w:ind w:left="3600" w:hanging="360"/>
      </w:pPr>
    </w:lvl>
    <w:lvl w:ilvl="5" w:tplc="49B40BF2" w:tentative="1">
      <w:start w:val="1"/>
      <w:numFmt w:val="lowerRoman"/>
      <w:lvlText w:val="%6."/>
      <w:lvlJc w:val="right"/>
      <w:pPr>
        <w:tabs>
          <w:tab w:val="num" w:pos="4320"/>
        </w:tabs>
        <w:ind w:left="4320" w:hanging="180"/>
      </w:pPr>
    </w:lvl>
    <w:lvl w:ilvl="6" w:tplc="B5283FEC" w:tentative="1">
      <w:start w:val="1"/>
      <w:numFmt w:val="decimal"/>
      <w:lvlText w:val="%7."/>
      <w:lvlJc w:val="left"/>
      <w:pPr>
        <w:tabs>
          <w:tab w:val="num" w:pos="5040"/>
        </w:tabs>
        <w:ind w:left="5040" w:hanging="360"/>
      </w:pPr>
    </w:lvl>
    <w:lvl w:ilvl="7" w:tplc="920C46DC" w:tentative="1">
      <w:start w:val="1"/>
      <w:numFmt w:val="lowerLetter"/>
      <w:lvlText w:val="%8."/>
      <w:lvlJc w:val="left"/>
      <w:pPr>
        <w:tabs>
          <w:tab w:val="num" w:pos="5760"/>
        </w:tabs>
        <w:ind w:left="5760" w:hanging="360"/>
      </w:pPr>
    </w:lvl>
    <w:lvl w:ilvl="8" w:tplc="C4DEF22E" w:tentative="1">
      <w:start w:val="1"/>
      <w:numFmt w:val="lowerRoman"/>
      <w:lvlText w:val="%9."/>
      <w:lvlJc w:val="right"/>
      <w:pPr>
        <w:tabs>
          <w:tab w:val="num" w:pos="6480"/>
        </w:tabs>
        <w:ind w:left="6480" w:hanging="180"/>
      </w:pPr>
    </w:lvl>
  </w:abstractNum>
  <w:abstractNum w:abstractNumId="14" w15:restartNumberingAfterBreak="0">
    <w:nsid w:val="7EB1137A"/>
    <w:multiLevelType w:val="multilevel"/>
    <w:tmpl w:val="D9401306"/>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3"/>
  </w:num>
  <w:num w:numId="2">
    <w:abstractNumId w:val="2"/>
  </w:num>
  <w:num w:numId="3">
    <w:abstractNumId w:val="9"/>
  </w:num>
  <w:num w:numId="4">
    <w:abstractNumId w:val="5"/>
  </w:num>
  <w:num w:numId="5">
    <w:abstractNumId w:val="10"/>
  </w:num>
  <w:num w:numId="6">
    <w:abstractNumId w:val="13"/>
  </w:num>
  <w:num w:numId="7">
    <w:abstractNumId w:val="4"/>
  </w:num>
  <w:num w:numId="8">
    <w:abstractNumId w:val="12"/>
  </w:num>
  <w:num w:numId="9">
    <w:abstractNumId w:val="8"/>
  </w:num>
  <w:num w:numId="10">
    <w:abstractNumId w:val="0"/>
  </w:num>
  <w:num w:numId="11">
    <w:abstractNumId w:val="6"/>
  </w:num>
  <w:num w:numId="12">
    <w:abstractNumId w:val="1"/>
  </w:num>
  <w:num w:numId="13">
    <w:abstractNumId w:val="7"/>
  </w:num>
  <w:num w:numId="14">
    <w:abstractNumId w:val="11"/>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20"/>
  <w:hyphenationZone w:val="396"/>
  <w:drawingGridHorizontalSpacing w:val="57"/>
  <w:drawingGridVerticalSpacing w:val="57"/>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B7BF8"/>
    <w:rsid w:val="00000334"/>
    <w:rsid w:val="00005C21"/>
    <w:rsid w:val="000063D3"/>
    <w:rsid w:val="00006F51"/>
    <w:rsid w:val="00007306"/>
    <w:rsid w:val="00021219"/>
    <w:rsid w:val="00043BD9"/>
    <w:rsid w:val="00047241"/>
    <w:rsid w:val="000560FB"/>
    <w:rsid w:val="0005652A"/>
    <w:rsid w:val="00066607"/>
    <w:rsid w:val="0007651A"/>
    <w:rsid w:val="00076C6D"/>
    <w:rsid w:val="000927A4"/>
    <w:rsid w:val="000C756F"/>
    <w:rsid w:val="000D3225"/>
    <w:rsid w:val="001128D0"/>
    <w:rsid w:val="00115BA6"/>
    <w:rsid w:val="001363CE"/>
    <w:rsid w:val="00136CA1"/>
    <w:rsid w:val="00147687"/>
    <w:rsid w:val="00147D13"/>
    <w:rsid w:val="001739EB"/>
    <w:rsid w:val="00174BB9"/>
    <w:rsid w:val="00181171"/>
    <w:rsid w:val="00190D05"/>
    <w:rsid w:val="001A1896"/>
    <w:rsid w:val="001B20CB"/>
    <w:rsid w:val="001B545B"/>
    <w:rsid w:val="001B7BF8"/>
    <w:rsid w:val="001E1E66"/>
    <w:rsid w:val="001F351A"/>
    <w:rsid w:val="00200F43"/>
    <w:rsid w:val="002117D6"/>
    <w:rsid w:val="0021442C"/>
    <w:rsid w:val="00230A24"/>
    <w:rsid w:val="00233829"/>
    <w:rsid w:val="00234DAC"/>
    <w:rsid w:val="002379D1"/>
    <w:rsid w:val="002557B7"/>
    <w:rsid w:val="0027467C"/>
    <w:rsid w:val="00280C79"/>
    <w:rsid w:val="00282313"/>
    <w:rsid w:val="00285ABF"/>
    <w:rsid w:val="002941B2"/>
    <w:rsid w:val="002B7A5C"/>
    <w:rsid w:val="002D7D74"/>
    <w:rsid w:val="002F199B"/>
    <w:rsid w:val="002F716B"/>
    <w:rsid w:val="0030693E"/>
    <w:rsid w:val="003148B8"/>
    <w:rsid w:val="00316826"/>
    <w:rsid w:val="00324490"/>
    <w:rsid w:val="00335F3C"/>
    <w:rsid w:val="00346B46"/>
    <w:rsid w:val="00352377"/>
    <w:rsid w:val="003702CD"/>
    <w:rsid w:val="00384994"/>
    <w:rsid w:val="00390D6B"/>
    <w:rsid w:val="00391026"/>
    <w:rsid w:val="0039535B"/>
    <w:rsid w:val="003A24DE"/>
    <w:rsid w:val="003A2AED"/>
    <w:rsid w:val="003B0558"/>
    <w:rsid w:val="003B2BD1"/>
    <w:rsid w:val="003B35E4"/>
    <w:rsid w:val="003B7834"/>
    <w:rsid w:val="003C2F9A"/>
    <w:rsid w:val="003C50C0"/>
    <w:rsid w:val="003C7805"/>
    <w:rsid w:val="003D4B79"/>
    <w:rsid w:val="003F0B21"/>
    <w:rsid w:val="00400394"/>
    <w:rsid w:val="00421F5B"/>
    <w:rsid w:val="00431555"/>
    <w:rsid w:val="0043301A"/>
    <w:rsid w:val="00434483"/>
    <w:rsid w:val="00435867"/>
    <w:rsid w:val="004378E7"/>
    <w:rsid w:val="004401A2"/>
    <w:rsid w:val="00447C9C"/>
    <w:rsid w:val="00456403"/>
    <w:rsid w:val="004676E6"/>
    <w:rsid w:val="0048635E"/>
    <w:rsid w:val="00496034"/>
    <w:rsid w:val="004A3483"/>
    <w:rsid w:val="004B4CF4"/>
    <w:rsid w:val="004E683F"/>
    <w:rsid w:val="004F2890"/>
    <w:rsid w:val="005065B8"/>
    <w:rsid w:val="00526BE1"/>
    <w:rsid w:val="00535FC7"/>
    <w:rsid w:val="00557A61"/>
    <w:rsid w:val="00567739"/>
    <w:rsid w:val="0057299F"/>
    <w:rsid w:val="00584C21"/>
    <w:rsid w:val="005D3202"/>
    <w:rsid w:val="005E2EB3"/>
    <w:rsid w:val="0060120C"/>
    <w:rsid w:val="00620B0F"/>
    <w:rsid w:val="00627BD9"/>
    <w:rsid w:val="0063417B"/>
    <w:rsid w:val="00634410"/>
    <w:rsid w:val="006426BC"/>
    <w:rsid w:val="00644C89"/>
    <w:rsid w:val="00651A72"/>
    <w:rsid w:val="006631E2"/>
    <w:rsid w:val="006A1E76"/>
    <w:rsid w:val="006A3A61"/>
    <w:rsid w:val="006D2C78"/>
    <w:rsid w:val="006D3794"/>
    <w:rsid w:val="006D472C"/>
    <w:rsid w:val="006D5D18"/>
    <w:rsid w:val="006D622F"/>
    <w:rsid w:val="006D6CF8"/>
    <w:rsid w:val="006E4967"/>
    <w:rsid w:val="006E64F6"/>
    <w:rsid w:val="006F2FA3"/>
    <w:rsid w:val="006F641E"/>
    <w:rsid w:val="007007D4"/>
    <w:rsid w:val="00700960"/>
    <w:rsid w:val="00704337"/>
    <w:rsid w:val="00704C13"/>
    <w:rsid w:val="00711B4F"/>
    <w:rsid w:val="00720AE4"/>
    <w:rsid w:val="00751C38"/>
    <w:rsid w:val="00772ACD"/>
    <w:rsid w:val="007903BF"/>
    <w:rsid w:val="00793CE1"/>
    <w:rsid w:val="00794701"/>
    <w:rsid w:val="0079744C"/>
    <w:rsid w:val="007A3E12"/>
    <w:rsid w:val="007B3BE9"/>
    <w:rsid w:val="007E1844"/>
    <w:rsid w:val="007E33B9"/>
    <w:rsid w:val="007E5804"/>
    <w:rsid w:val="008101B9"/>
    <w:rsid w:val="00816D48"/>
    <w:rsid w:val="0082447E"/>
    <w:rsid w:val="00882EC3"/>
    <w:rsid w:val="00890996"/>
    <w:rsid w:val="00895653"/>
    <w:rsid w:val="008C7DAC"/>
    <w:rsid w:val="008D1AB2"/>
    <w:rsid w:val="008E4FE1"/>
    <w:rsid w:val="008E5A11"/>
    <w:rsid w:val="008E62D8"/>
    <w:rsid w:val="008E64F1"/>
    <w:rsid w:val="008F2F2F"/>
    <w:rsid w:val="0090180A"/>
    <w:rsid w:val="00905C12"/>
    <w:rsid w:val="00921AC2"/>
    <w:rsid w:val="00927513"/>
    <w:rsid w:val="009373C2"/>
    <w:rsid w:val="00942A08"/>
    <w:rsid w:val="0094732D"/>
    <w:rsid w:val="009736ED"/>
    <w:rsid w:val="009739C7"/>
    <w:rsid w:val="00983572"/>
    <w:rsid w:val="00985247"/>
    <w:rsid w:val="00992AC2"/>
    <w:rsid w:val="00995E0E"/>
    <w:rsid w:val="009A023C"/>
    <w:rsid w:val="009B1E51"/>
    <w:rsid w:val="009B3B6A"/>
    <w:rsid w:val="009D0E01"/>
    <w:rsid w:val="009D5F3B"/>
    <w:rsid w:val="009F1766"/>
    <w:rsid w:val="00A376F9"/>
    <w:rsid w:val="00A41230"/>
    <w:rsid w:val="00A428C9"/>
    <w:rsid w:val="00A47769"/>
    <w:rsid w:val="00A61771"/>
    <w:rsid w:val="00A81B2A"/>
    <w:rsid w:val="00A849F7"/>
    <w:rsid w:val="00A853D2"/>
    <w:rsid w:val="00A85542"/>
    <w:rsid w:val="00A87E82"/>
    <w:rsid w:val="00A907F2"/>
    <w:rsid w:val="00AC1916"/>
    <w:rsid w:val="00AC5B30"/>
    <w:rsid w:val="00AD5360"/>
    <w:rsid w:val="00AF509D"/>
    <w:rsid w:val="00B11338"/>
    <w:rsid w:val="00B138E4"/>
    <w:rsid w:val="00B1662C"/>
    <w:rsid w:val="00B20E19"/>
    <w:rsid w:val="00B22727"/>
    <w:rsid w:val="00B55946"/>
    <w:rsid w:val="00B6288C"/>
    <w:rsid w:val="00B70172"/>
    <w:rsid w:val="00B8653F"/>
    <w:rsid w:val="00B92C16"/>
    <w:rsid w:val="00B93C34"/>
    <w:rsid w:val="00B96D1E"/>
    <w:rsid w:val="00BA0FDE"/>
    <w:rsid w:val="00BA2482"/>
    <w:rsid w:val="00BA4E49"/>
    <w:rsid w:val="00BB0A7E"/>
    <w:rsid w:val="00BC37BF"/>
    <w:rsid w:val="00BF5E09"/>
    <w:rsid w:val="00BF6E66"/>
    <w:rsid w:val="00BF7B22"/>
    <w:rsid w:val="00BF7D6B"/>
    <w:rsid w:val="00C017AB"/>
    <w:rsid w:val="00C05AFD"/>
    <w:rsid w:val="00C21507"/>
    <w:rsid w:val="00C26370"/>
    <w:rsid w:val="00C27834"/>
    <w:rsid w:val="00C307E9"/>
    <w:rsid w:val="00C45032"/>
    <w:rsid w:val="00C4768D"/>
    <w:rsid w:val="00C50957"/>
    <w:rsid w:val="00C537B1"/>
    <w:rsid w:val="00C53BD2"/>
    <w:rsid w:val="00C70CA4"/>
    <w:rsid w:val="00C735EE"/>
    <w:rsid w:val="00C907F8"/>
    <w:rsid w:val="00C9190C"/>
    <w:rsid w:val="00C920D6"/>
    <w:rsid w:val="00C94B08"/>
    <w:rsid w:val="00CA043F"/>
    <w:rsid w:val="00CA1AE9"/>
    <w:rsid w:val="00CA21B2"/>
    <w:rsid w:val="00CA5F7F"/>
    <w:rsid w:val="00CD0C70"/>
    <w:rsid w:val="00D00363"/>
    <w:rsid w:val="00D0323C"/>
    <w:rsid w:val="00D20A20"/>
    <w:rsid w:val="00D44ED6"/>
    <w:rsid w:val="00D55C8D"/>
    <w:rsid w:val="00D5725F"/>
    <w:rsid w:val="00D658E2"/>
    <w:rsid w:val="00D7050C"/>
    <w:rsid w:val="00D72B0D"/>
    <w:rsid w:val="00D97529"/>
    <w:rsid w:val="00DA3256"/>
    <w:rsid w:val="00DB4531"/>
    <w:rsid w:val="00DB6E32"/>
    <w:rsid w:val="00DE2881"/>
    <w:rsid w:val="00DE4D38"/>
    <w:rsid w:val="00DF107F"/>
    <w:rsid w:val="00DF3F52"/>
    <w:rsid w:val="00DF539C"/>
    <w:rsid w:val="00DF5769"/>
    <w:rsid w:val="00E01134"/>
    <w:rsid w:val="00E06F4C"/>
    <w:rsid w:val="00E07082"/>
    <w:rsid w:val="00E22E9D"/>
    <w:rsid w:val="00E36887"/>
    <w:rsid w:val="00E65B23"/>
    <w:rsid w:val="00E65CB4"/>
    <w:rsid w:val="00E671D1"/>
    <w:rsid w:val="00E941B6"/>
    <w:rsid w:val="00EA3137"/>
    <w:rsid w:val="00EB703B"/>
    <w:rsid w:val="00EC44F9"/>
    <w:rsid w:val="00ED2AA0"/>
    <w:rsid w:val="00EE4EC8"/>
    <w:rsid w:val="00EF04A0"/>
    <w:rsid w:val="00EF3455"/>
    <w:rsid w:val="00EF677A"/>
    <w:rsid w:val="00F17480"/>
    <w:rsid w:val="00F60421"/>
    <w:rsid w:val="00F7354F"/>
    <w:rsid w:val="00F74011"/>
    <w:rsid w:val="00F7460A"/>
    <w:rsid w:val="00F8034B"/>
    <w:rsid w:val="00F82ADF"/>
    <w:rsid w:val="00F84642"/>
    <w:rsid w:val="00FA3935"/>
    <w:rsid w:val="00FA6DBA"/>
    <w:rsid w:val="00FB26E5"/>
    <w:rsid w:val="00FB4027"/>
    <w:rsid w:val="00FC04C9"/>
    <w:rsid w:val="00FC3FD5"/>
    <w:rsid w:val="00FC7229"/>
    <w:rsid w:val="00FD7E7B"/>
    <w:rsid w:val="00FF28D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9E1C533-6BD9-4195-ABE7-C0A59201C1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1">
    <w:name w:val="heading 1"/>
    <w:basedOn w:val="Normal"/>
    <w:next w:val="Normal"/>
    <w:qFormat/>
    <w:pPr>
      <w:keepNext/>
      <w:jc w:val="center"/>
      <w:outlineLvl w:val="0"/>
    </w:pPr>
    <w:rPr>
      <w:b/>
      <w:szCs w:val="20"/>
    </w:rPr>
  </w:style>
  <w:style w:type="paragraph" w:styleId="Heading2">
    <w:name w:val="heading 2"/>
    <w:basedOn w:val="Normal"/>
    <w:next w:val="Normal"/>
    <w:qFormat/>
    <w:pPr>
      <w:keepNext/>
      <w:shd w:val="clear" w:color="auto" w:fill="FFFFFF"/>
      <w:spacing w:line="278" w:lineRule="exact"/>
      <w:jc w:val="right"/>
      <w:outlineLvl w:val="1"/>
    </w:pPr>
    <w:rPr>
      <w:b/>
      <w:bCs/>
      <w:i/>
      <w:iCs/>
      <w:color w:val="000000"/>
      <w:spacing w:val="-2"/>
    </w:rPr>
  </w:style>
  <w:style w:type="paragraph" w:styleId="Heading6">
    <w:name w:val="heading 6"/>
    <w:basedOn w:val="Normal"/>
    <w:next w:val="Normal"/>
    <w:link w:val="Heading6Char"/>
    <w:semiHidden/>
    <w:unhideWhenUsed/>
    <w:qFormat/>
    <w:rsid w:val="00634410"/>
    <w:pPr>
      <w:spacing w:before="240" w:after="60"/>
      <w:outlineLvl w:val="5"/>
    </w:pPr>
    <w:rPr>
      <w:rFonts w:ascii="Calibri" w:hAnsi="Calibri"/>
      <w:b/>
      <w:bCs/>
      <w:sz w:val="22"/>
      <w:szCs w:val="22"/>
      <w:lang w:val="en-GB"/>
    </w:rPr>
  </w:style>
  <w:style w:type="paragraph" w:styleId="Heading7">
    <w:name w:val="heading 7"/>
    <w:basedOn w:val="Normal"/>
    <w:next w:val="Normal"/>
    <w:qFormat/>
    <w:pPr>
      <w:keepNext/>
      <w:outlineLvl w:val="6"/>
    </w:pPr>
    <w:rPr>
      <w:b/>
      <w:bCs/>
      <w:sz w:val="28"/>
      <w:szCs w:val="20"/>
    </w:rPr>
  </w:style>
  <w:style w:type="paragraph" w:styleId="Heading8">
    <w:name w:val="heading 8"/>
    <w:basedOn w:val="Normal"/>
    <w:next w:val="Normal"/>
    <w:qFormat/>
    <w:pPr>
      <w:keepNext/>
      <w:shd w:val="clear" w:color="auto" w:fill="FFFFFF"/>
      <w:spacing w:line="278" w:lineRule="exact"/>
      <w:jc w:val="right"/>
      <w:outlineLvl w:val="7"/>
    </w:pPr>
    <w:rPr>
      <w:b/>
      <w:bCs/>
      <w:i/>
      <w:iCs/>
      <w:color w:val="000000"/>
      <w:spacing w:val="-2"/>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semiHidden/>
    <w:pPr>
      <w:jc w:val="both"/>
    </w:pPr>
    <w:rPr>
      <w:sz w:val="22"/>
      <w:szCs w:val="20"/>
    </w:rPr>
  </w:style>
  <w:style w:type="paragraph" w:styleId="BodyTextIndent">
    <w:name w:val="Body Text Indent"/>
    <w:basedOn w:val="Normal"/>
    <w:semiHidden/>
    <w:pPr>
      <w:ind w:left="720"/>
      <w:jc w:val="both"/>
    </w:pPr>
    <w:rPr>
      <w:sz w:val="22"/>
      <w:szCs w:val="20"/>
    </w:rPr>
  </w:style>
  <w:style w:type="paragraph" w:styleId="BodyText2">
    <w:name w:val="Body Text 2"/>
    <w:basedOn w:val="Normal"/>
    <w:semiHidden/>
    <w:pPr>
      <w:tabs>
        <w:tab w:val="right" w:leader="underscore" w:pos="10206"/>
      </w:tabs>
      <w:jc w:val="center"/>
    </w:pPr>
    <w:rPr>
      <w:b/>
      <w:sz w:val="22"/>
    </w:rPr>
  </w:style>
  <w:style w:type="paragraph" w:styleId="Title">
    <w:name w:val="Title"/>
    <w:basedOn w:val="Normal"/>
    <w:qFormat/>
    <w:pPr>
      <w:jc w:val="center"/>
    </w:pPr>
    <w:rPr>
      <w:b/>
      <w:color w:val="000000"/>
      <w:sz w:val="28"/>
      <w:szCs w:val="20"/>
    </w:rPr>
  </w:style>
  <w:style w:type="paragraph" w:styleId="Header">
    <w:name w:val="header"/>
    <w:basedOn w:val="Normal"/>
    <w:semiHidden/>
    <w:pPr>
      <w:tabs>
        <w:tab w:val="center" w:pos="4320"/>
        <w:tab w:val="right" w:pos="8640"/>
      </w:tabs>
    </w:pPr>
    <w:rPr>
      <w:rFonts w:ascii="HelveticaLT" w:hAnsi="HelveticaLT"/>
      <w:sz w:val="20"/>
      <w:szCs w:val="20"/>
    </w:rPr>
  </w:style>
  <w:style w:type="paragraph" w:styleId="BodyTextIndent2">
    <w:name w:val="Body Text Indent 2"/>
    <w:basedOn w:val="Normal"/>
    <w:semiHidden/>
    <w:pPr>
      <w:tabs>
        <w:tab w:val="left" w:leader="underscore" w:pos="10206"/>
      </w:tabs>
      <w:ind w:left="399"/>
      <w:jc w:val="both"/>
    </w:pPr>
    <w:rPr>
      <w:sz w:val="22"/>
    </w:rPr>
  </w:style>
  <w:style w:type="paragraph" w:styleId="BodyTextIndent3">
    <w:name w:val="Body Text Indent 3"/>
    <w:basedOn w:val="Normal"/>
    <w:semiHidden/>
    <w:pPr>
      <w:tabs>
        <w:tab w:val="right" w:leader="underscore" w:pos="10206"/>
      </w:tabs>
      <w:ind w:left="360"/>
      <w:jc w:val="both"/>
    </w:pPr>
    <w:rPr>
      <w:sz w:val="22"/>
    </w:rPr>
  </w:style>
  <w:style w:type="paragraph" w:styleId="BlockText">
    <w:name w:val="Block Text"/>
    <w:basedOn w:val="Normal"/>
    <w:semiHidden/>
    <w:pPr>
      <w:tabs>
        <w:tab w:val="right" w:leader="underscore" w:pos="10206"/>
      </w:tabs>
      <w:ind w:left="969" w:right="-622"/>
      <w:jc w:val="both"/>
    </w:pPr>
  </w:style>
  <w:style w:type="paragraph" w:styleId="BodyText3">
    <w:name w:val="Body Text 3"/>
    <w:basedOn w:val="Normal"/>
    <w:semiHidden/>
    <w:pPr>
      <w:jc w:val="center"/>
    </w:pPr>
    <w:rPr>
      <w:b/>
      <w:bCs/>
      <w:sz w:val="28"/>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 w:type="paragraph" w:styleId="BalloonText">
    <w:name w:val="Balloon Text"/>
    <w:basedOn w:val="Normal"/>
    <w:semiHidden/>
    <w:rPr>
      <w:rFonts w:ascii="Tahoma" w:hAnsi="Tahoma" w:cs="Tahoma"/>
      <w:sz w:val="16"/>
      <w:szCs w:val="16"/>
    </w:rPr>
  </w:style>
  <w:style w:type="character" w:styleId="Strong">
    <w:name w:val="Strong"/>
    <w:qFormat/>
    <w:rPr>
      <w:b/>
      <w:bCs/>
    </w:rPr>
  </w:style>
  <w:style w:type="paragraph" w:styleId="NormalWeb">
    <w:name w:val="Normal (Web)"/>
    <w:basedOn w:val="Normal"/>
    <w:semiHidden/>
    <w:rPr>
      <w:lang w:val="en-US"/>
    </w:rPr>
  </w:style>
  <w:style w:type="paragraph" w:styleId="DocumentMap">
    <w:name w:val="Document Map"/>
    <w:basedOn w:val="Normal"/>
    <w:semiHidden/>
    <w:pPr>
      <w:shd w:val="clear" w:color="auto" w:fill="000080"/>
    </w:pPr>
    <w:rPr>
      <w:rFonts w:ascii="Tahoma" w:hAnsi="Tahoma" w:cs="Tahoma"/>
      <w:sz w:val="20"/>
      <w:szCs w:val="20"/>
    </w:rPr>
  </w:style>
  <w:style w:type="paragraph" w:customStyle="1" w:styleId="DiagramaDiagrama">
    <w:name w:val="Diagrama Diagrama"/>
    <w:basedOn w:val="Normal"/>
    <w:pPr>
      <w:spacing w:after="160" w:line="240" w:lineRule="exact"/>
    </w:pPr>
    <w:rPr>
      <w:rFonts w:ascii="Verdana" w:hAnsi="Verdana"/>
      <w:sz w:val="20"/>
      <w:szCs w:val="20"/>
      <w:lang w:val="en-US"/>
    </w:rPr>
  </w:style>
  <w:style w:type="character" w:styleId="CommentReference">
    <w:name w:val="annotation reference"/>
    <w:semiHidden/>
    <w:rPr>
      <w:sz w:val="16"/>
      <w:szCs w:val="16"/>
    </w:r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customStyle="1" w:styleId="Style4">
    <w:name w:val="Style4"/>
    <w:basedOn w:val="Normal"/>
    <w:uiPriority w:val="99"/>
    <w:rsid w:val="009736ED"/>
    <w:pPr>
      <w:widowControl w:val="0"/>
      <w:autoSpaceDE w:val="0"/>
      <w:autoSpaceDN w:val="0"/>
      <w:adjustRightInd w:val="0"/>
      <w:spacing w:line="276" w:lineRule="exact"/>
      <w:jc w:val="both"/>
    </w:pPr>
    <w:rPr>
      <w:lang w:eastAsia="lt-LT"/>
    </w:rPr>
  </w:style>
  <w:style w:type="character" w:customStyle="1" w:styleId="FontStyle30">
    <w:name w:val="Font Style30"/>
    <w:uiPriority w:val="99"/>
    <w:rsid w:val="009736ED"/>
    <w:rPr>
      <w:rFonts w:ascii="Times New Roman" w:hAnsi="Times New Roman" w:cs="Times New Roman"/>
      <w:sz w:val="22"/>
      <w:szCs w:val="22"/>
    </w:rPr>
  </w:style>
  <w:style w:type="character" w:customStyle="1" w:styleId="Heading6Char">
    <w:name w:val="Heading 6 Char"/>
    <w:link w:val="Heading6"/>
    <w:semiHidden/>
    <w:rsid w:val="00634410"/>
    <w:rPr>
      <w:rFonts w:ascii="Calibri" w:hAnsi="Calibri"/>
      <w:b/>
      <w:bCs/>
      <w:sz w:val="22"/>
      <w:szCs w:val="22"/>
      <w:lang w:val="en-GB" w:eastAsia="en-US"/>
    </w:rPr>
  </w:style>
  <w:style w:type="character" w:styleId="Hyperlink">
    <w:name w:val="Hyperlink"/>
    <w:uiPriority w:val="99"/>
    <w:rsid w:val="00EE4EC8"/>
    <w:rPr>
      <w:rFonts w:cs="Times New Roman"/>
      <w:color w:val="0000FF"/>
      <w:u w:val="single"/>
    </w:rPr>
  </w:style>
  <w:style w:type="character" w:styleId="FootnoteReference">
    <w:name w:val="footnote reference"/>
    <w:uiPriority w:val="99"/>
    <w:unhideWhenUsed/>
    <w:rsid w:val="00EE4EC8"/>
    <w:rPr>
      <w:vertAlign w:val="superscript"/>
    </w:rPr>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
    <w:basedOn w:val="Normal"/>
    <w:link w:val="ListParagraphChar"/>
    <w:uiPriority w:val="34"/>
    <w:qFormat/>
    <w:rsid w:val="00435867"/>
    <w:pPr>
      <w:ind w:left="720"/>
      <w:contextualSpacing/>
    </w:pPr>
    <w:rPr>
      <w:sz w:val="20"/>
      <w:szCs w:val="20"/>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link w:val="ListParagraph"/>
    <w:uiPriority w:val="34"/>
    <w:locked/>
    <w:rsid w:val="00435867"/>
    <w:rPr>
      <w:lang w:eastAsia="en-US"/>
    </w:rPr>
  </w:style>
  <w:style w:type="character" w:customStyle="1" w:styleId="Laukeliai">
    <w:name w:val="Laukeliai"/>
    <w:uiPriority w:val="1"/>
    <w:rsid w:val="00435867"/>
    <w:rPr>
      <w:rFonts w:ascii="Arial" w:hAnsi="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zita.davidoniene@litrail.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vpt.lrv.lt/uploads/vpt/documents/files/2014-25-E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5287B6-163E-4D31-9AD6-43CEA1A854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3424</Words>
  <Characters>24793</Characters>
  <Application>Microsoft Office Word</Application>
  <DocSecurity>0</DocSecurity>
  <Lines>206</Lines>
  <Paragraphs>56</Paragraphs>
  <ScaleCrop>false</ScaleCrop>
  <HeadingPairs>
    <vt:vector size="2" baseType="variant">
      <vt:variant>
        <vt:lpstr>Title</vt:lpstr>
      </vt:variant>
      <vt:variant>
        <vt:i4>1</vt:i4>
      </vt:variant>
    </vt:vector>
  </HeadingPairs>
  <TitlesOfParts>
    <vt:vector size="1" baseType="lpstr">
      <vt:lpstr>Muitinės Procedūrų draud. sutarties 2006m PROJEKTAS</vt:lpstr>
    </vt:vector>
  </TitlesOfParts>
  <Company>KDB</Company>
  <LinksUpToDate>false</LinksUpToDate>
  <CharactersWithSpaces>28161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Muitinės Procedūrų draud. sutarties 2006m PROJEKTAS</dc:title>
  <dc:subject>METINĖ sutartis</dc:subject>
  <dc:creator>KDB Vilniaus atstovybė;Saulius Barauskas</dc:creator>
  <cp:keywords/>
  <dc:description>Su DTug suderinta 2006-01-27; Paruošta GALUTINIAM derinimui</dc:description>
  <cp:lastModifiedBy>Anželita Pajaujienė</cp:lastModifiedBy>
  <cp:revision>4</cp:revision>
  <cp:lastPrinted>2012-06-13T06:39:00Z</cp:lastPrinted>
  <dcterms:created xsi:type="dcterms:W3CDTF">2019-10-25T04:52:00Z</dcterms:created>
  <dcterms:modified xsi:type="dcterms:W3CDTF">2019-10-25T05:06:00Z</dcterms:modified>
</cp:coreProperties>
</file>