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3736" w14:textId="37759041" w:rsidR="004608BF" w:rsidRDefault="004608BF" w:rsidP="004608BF">
      <w:pPr>
        <w:tabs>
          <w:tab w:val="left" w:pos="8137"/>
        </w:tabs>
        <w:spacing w:before="60" w:after="60"/>
        <w:jc w:val="center"/>
        <w:rPr>
          <w:b/>
          <w:bCs/>
        </w:rPr>
      </w:pPr>
      <w:r w:rsidRPr="004608BF">
        <w:rPr>
          <w:b/>
          <w:bCs/>
        </w:rPr>
        <w:t xml:space="preserve"> </w:t>
      </w:r>
      <w:r w:rsidRPr="00D07F49">
        <w:rPr>
          <w:b/>
          <w:bCs/>
        </w:rPr>
        <w:t>TECHNINĖ SPECIFIKACIJA</w:t>
      </w:r>
    </w:p>
    <w:p w14:paraId="4BAFF8DA" w14:textId="77777777" w:rsidR="0048422F" w:rsidRPr="00D07F49" w:rsidRDefault="0048422F" w:rsidP="004608BF">
      <w:pPr>
        <w:tabs>
          <w:tab w:val="left" w:pos="8137"/>
        </w:tabs>
        <w:spacing w:before="60" w:after="60"/>
        <w:jc w:val="center"/>
        <w:rPr>
          <w:b/>
          <w:bCs/>
        </w:rPr>
      </w:pPr>
    </w:p>
    <w:bookmarkStart w:id="0" w:name="_Hlk135036488"/>
    <w:p w14:paraId="550E3D4E" w14:textId="7217C074" w:rsidR="00DD31EE" w:rsidRPr="00AE3CC0" w:rsidRDefault="00000000" w:rsidP="00B418E6">
      <w:pPr>
        <w:tabs>
          <w:tab w:val="left" w:pos="8137"/>
        </w:tabs>
        <w:spacing w:before="60" w:after="60"/>
        <w:jc w:val="center"/>
        <w:rPr>
          <w:i/>
          <w:iCs/>
        </w:rPr>
      </w:pPr>
      <w:sdt>
        <w:sdtPr>
          <w:rPr>
            <w:i/>
            <w:iCs/>
          </w:rPr>
          <w:alias w:val="Pirkimo pavadinimas"/>
          <w:tag w:val="Pirkimo pavadinimas"/>
          <w:id w:val="304740216"/>
          <w:placeholder>
            <w:docPart w:val="DefaultPlaceholder_-1854013440"/>
          </w:placeholder>
        </w:sdtPr>
        <w:sdtContent>
          <w:r w:rsidR="007F0386">
            <w:rPr>
              <w:i/>
              <w:iCs/>
            </w:rPr>
            <w:t>STOGO REMONTO</w:t>
          </w:r>
          <w:r w:rsidR="00764AB8">
            <w:rPr>
              <w:i/>
              <w:iCs/>
            </w:rPr>
            <w:t xml:space="preserve"> DARB</w:t>
          </w:r>
          <w:r w:rsidR="00AE3CC0" w:rsidRPr="00AE3CC0">
            <w:rPr>
              <w:i/>
              <w:iCs/>
            </w:rPr>
            <w:t>AI</w:t>
          </w:r>
        </w:sdtContent>
      </w:sdt>
    </w:p>
    <w:bookmarkEnd w:id="0"/>
    <w:p w14:paraId="3AA23585" w14:textId="77777777" w:rsidR="00B418E6" w:rsidRPr="002B6693" w:rsidRDefault="00B418E6" w:rsidP="00B418E6">
      <w:pPr>
        <w:pStyle w:val="Sraopastraipa"/>
        <w:tabs>
          <w:tab w:val="left" w:pos="284"/>
        </w:tabs>
        <w:spacing w:before="60" w:after="60"/>
        <w:ind w:left="0"/>
        <w:jc w:val="center"/>
        <w:rPr>
          <w:rFonts w:ascii="Times New Roman" w:hAnsi="Times New Roman" w:cs="Times New Roman"/>
          <w:b/>
          <w:bCs/>
          <w:lang w:val="pt-PT"/>
        </w:rPr>
      </w:pPr>
    </w:p>
    <w:p w14:paraId="7BEC00D6" w14:textId="77777777" w:rsidR="00B418E6" w:rsidRPr="00D07F4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D07F49">
        <w:rPr>
          <w:rFonts w:ascii="Times New Roman" w:hAnsi="Times New Roman" w:cs="Times New Roman"/>
          <w:b/>
        </w:rPr>
        <w:t>SĄVOKOS IR SUTRUMPINIMAI</w:t>
      </w:r>
    </w:p>
    <w:p w14:paraId="27E9038F" w14:textId="045658AB" w:rsidR="00B418E6" w:rsidRPr="00AE3CC0"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Užsakovas</w:t>
      </w:r>
      <w:r w:rsidR="00B418E6" w:rsidRPr="00AE3CC0">
        <w:rPr>
          <w:rFonts w:ascii="Times New Roman" w:hAnsi="Times New Roman" w:cs="Times New Roman"/>
          <w:b/>
          <w:i/>
          <w:lang w:val="lt-LT"/>
        </w:rPr>
        <w:t xml:space="preserve"> </w:t>
      </w:r>
      <w:r w:rsidR="00B418E6" w:rsidRPr="00AE3CC0">
        <w:rPr>
          <w:rFonts w:ascii="Times New Roman" w:hAnsi="Times New Roman" w:cs="Times New Roman"/>
          <w:lang w:val="lt-LT"/>
        </w:rPr>
        <w:t xml:space="preserve">– </w:t>
      </w:r>
      <w:r w:rsidR="0048422F" w:rsidRPr="00AE3CC0">
        <w:rPr>
          <w:rFonts w:ascii="Times New Roman" w:hAnsi="Times New Roman" w:cs="Times New Roman"/>
          <w:lang w:val="lt-LT"/>
        </w:rPr>
        <w:t>Kauno Juozo Gruodžio konservatorija</w:t>
      </w:r>
      <w:r w:rsidR="00BC5D80" w:rsidRPr="00AE3CC0">
        <w:rPr>
          <w:rFonts w:ascii="Times New Roman" w:hAnsi="Times New Roman" w:cs="Times New Roman"/>
          <w:lang w:val="lt-LT"/>
        </w:rPr>
        <w:t>.</w:t>
      </w:r>
    </w:p>
    <w:p w14:paraId="313A5B7E" w14:textId="5C159D1A" w:rsidR="00B418E6" w:rsidRPr="00AE3CC0"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Content>
          <w:r w:rsidR="00BC5D80" w:rsidRPr="00AE3CC0">
            <w:rPr>
              <w:rFonts w:ascii="Times New Roman" w:hAnsi="Times New Roman" w:cs="Times New Roman"/>
              <w:b/>
              <w:lang w:val="lt-LT"/>
            </w:rPr>
            <w:t>Rangovas</w:t>
          </w:r>
        </w:sdtContent>
      </w:sdt>
      <w:r w:rsidRPr="00AE3CC0">
        <w:rPr>
          <w:rFonts w:ascii="Times New Roman" w:hAnsi="Times New Roman" w:cs="Times New Roman"/>
          <w:bCs/>
          <w:lang w:val="lt-LT"/>
        </w:rPr>
        <w:t xml:space="preserve">- </w:t>
      </w:r>
      <w:r w:rsidR="00B418E6" w:rsidRPr="00AE3CC0">
        <w:rPr>
          <w:rFonts w:ascii="Times New Roman" w:hAnsi="Times New Roman" w:cs="Times New Roman"/>
          <w:bCs/>
          <w:lang w:val="lt-LT"/>
        </w:rPr>
        <w:t>ūkio subjektas – fizinis asmuo, privatusis juridinis asmuo, viešasis juridinis asmuo, kitos organizacijos ir jų padaliniai ar tokių asmenų</w:t>
      </w:r>
      <w:r w:rsidR="00B418E6" w:rsidRPr="00AE3CC0">
        <w:rPr>
          <w:rFonts w:ascii="Times New Roman" w:hAnsi="Times New Roman" w:cs="Times New Roman"/>
          <w:lang w:val="lt-LT"/>
        </w:rPr>
        <w:t xml:space="preserve"> grupė, su kuriuo Pirkėjas sudaro Sutartį.</w:t>
      </w:r>
    </w:p>
    <w:p w14:paraId="4B3FE849" w14:textId="5453C891" w:rsidR="00B418E6" w:rsidRPr="00AE3CC0"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Sutartis</w:t>
      </w:r>
      <w:r w:rsidRPr="00AE3CC0">
        <w:rPr>
          <w:rFonts w:ascii="Times New Roman" w:hAnsi="Times New Roman" w:cs="Times New Roman"/>
          <w:lang w:val="lt-LT"/>
        </w:rPr>
        <w:t xml:space="preserve"> – sudaroma tarp</w:t>
      </w:r>
      <w:r w:rsidRPr="00AE3CC0">
        <w:rPr>
          <w:rFonts w:ascii="Times New Roman" w:hAnsi="Times New Roman" w:cs="Times New Roman"/>
          <w:b/>
          <w:bCs/>
          <w:lang w:val="lt-LT"/>
        </w:rPr>
        <w:t xml:space="preserve"> </w:t>
      </w:r>
      <w:sdt>
        <w:sdtPr>
          <w:rPr>
            <w:rFonts w:ascii="Times New Roman" w:hAnsi="Times New Roman" w:cs="Times New Roman"/>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Content>
          <w:r w:rsidR="00BC5D80" w:rsidRPr="00AE3CC0">
            <w:rPr>
              <w:rFonts w:ascii="Times New Roman" w:hAnsi="Times New Roman" w:cs="Times New Roman"/>
              <w:lang w:val="lt-LT"/>
            </w:rPr>
            <w:t>Rangovo</w:t>
          </w:r>
        </w:sdtContent>
      </w:sdt>
      <w:r w:rsidR="00943A3F" w:rsidRPr="00AE3CC0">
        <w:rPr>
          <w:rFonts w:ascii="Times New Roman" w:hAnsi="Times New Roman" w:cs="Times New Roman"/>
          <w:lang w:val="lt-LT"/>
        </w:rPr>
        <w:t xml:space="preserve"> </w:t>
      </w:r>
      <w:r w:rsidRPr="00AE3CC0">
        <w:rPr>
          <w:rFonts w:ascii="Times New Roman" w:hAnsi="Times New Roman" w:cs="Times New Roman"/>
          <w:lang w:val="lt-LT"/>
        </w:rPr>
        <w:t xml:space="preserve">ir </w:t>
      </w:r>
      <w:r w:rsidR="00507FE7" w:rsidRPr="00AE3CC0">
        <w:rPr>
          <w:rFonts w:ascii="Times New Roman" w:hAnsi="Times New Roman" w:cs="Times New Roman"/>
          <w:lang w:val="lt-LT"/>
        </w:rPr>
        <w:t>Užsakovo</w:t>
      </w:r>
      <w:r w:rsidRPr="00AE3CC0">
        <w:rPr>
          <w:rFonts w:ascii="Times New Roman" w:hAnsi="Times New Roman" w:cs="Times New Roman"/>
          <w:b/>
          <w:i/>
          <w:lang w:val="lt-LT"/>
        </w:rPr>
        <w:t xml:space="preserve"> </w:t>
      </w:r>
      <w:r w:rsidRPr="00AE3CC0">
        <w:rPr>
          <w:rFonts w:ascii="Times New Roman" w:hAnsi="Times New Roman" w:cs="Times New Roman"/>
          <w:lang w:val="lt-LT"/>
        </w:rPr>
        <w:t>dėl Pirkimo objekto.</w:t>
      </w:r>
    </w:p>
    <w:p w14:paraId="0EDB1A41" w14:textId="01D051F1" w:rsidR="000A0167" w:rsidRPr="00AE3CC0"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Pirkimo objekt</w:t>
      </w:r>
      <w:r w:rsidR="007F0386">
        <w:rPr>
          <w:rFonts w:ascii="Times New Roman" w:hAnsi="Times New Roman" w:cs="Times New Roman"/>
          <w:b/>
          <w:lang w:val="lt-LT"/>
        </w:rPr>
        <w:t>o pavadinim</w:t>
      </w:r>
      <w:r w:rsidRPr="00AE3CC0">
        <w:rPr>
          <w:rFonts w:ascii="Times New Roman" w:hAnsi="Times New Roman" w:cs="Times New Roman"/>
          <w:b/>
          <w:lang w:val="lt-LT"/>
        </w:rPr>
        <w:t xml:space="preserve">as </w:t>
      </w:r>
      <w:r w:rsidRPr="00AE3CC0">
        <w:rPr>
          <w:rFonts w:ascii="Times New Roman" w:hAnsi="Times New Roman" w:cs="Times New Roman"/>
          <w:lang w:val="lt-LT"/>
        </w:rPr>
        <w:t xml:space="preserve">– </w:t>
      </w:r>
      <w:sdt>
        <w:sdtPr>
          <w:rPr>
            <w:rFonts w:ascii="Times New Roman" w:hAnsi="Times New Roman" w:cs="Times New Roman"/>
            <w:lang w:val="lt-LT"/>
          </w:rPr>
          <w:alias w:val="PAVADINIMAS"/>
          <w:tag w:val="Pasirinkti"/>
          <w:id w:val="972795735"/>
          <w:placeholder>
            <w:docPart w:val="DefaultPlaceholder_-1854013438"/>
          </w:placeholder>
          <w:comboBox>
            <w:listItem w:value="Pasirinkite elementą."/>
            <w:listItem w:displayText="Paslaugos" w:value="Paslaugos"/>
            <w:listItem w:displayText="Darbai" w:value="Darbai"/>
          </w:comboBox>
        </w:sdtPr>
        <w:sdtContent>
          <w:r w:rsidR="00AE3CC0" w:rsidRPr="00AE3CC0">
            <w:rPr>
              <w:rFonts w:ascii="Times New Roman" w:hAnsi="Times New Roman" w:cs="Times New Roman"/>
              <w:lang w:val="lt-LT"/>
            </w:rPr>
            <w:t xml:space="preserve"> </w:t>
          </w:r>
          <w:r w:rsidR="007F0386">
            <w:rPr>
              <w:rFonts w:ascii="Times New Roman" w:hAnsi="Times New Roman" w:cs="Times New Roman"/>
              <w:lang w:val="lt-LT"/>
            </w:rPr>
            <w:t>Stogo</w:t>
          </w:r>
          <w:r w:rsidR="00764AB8">
            <w:rPr>
              <w:rFonts w:ascii="Times New Roman" w:hAnsi="Times New Roman" w:cs="Times New Roman"/>
              <w:lang w:val="lt-LT"/>
            </w:rPr>
            <w:t xml:space="preserve"> remonto </w:t>
          </w:r>
          <w:r w:rsidR="00AE3CC0" w:rsidRPr="00AE3CC0">
            <w:rPr>
              <w:rFonts w:ascii="Times New Roman" w:hAnsi="Times New Roman" w:cs="Times New Roman"/>
              <w:lang w:val="lt-LT"/>
            </w:rPr>
            <w:t>darbai (toliau – Darbai)</w:t>
          </w:r>
        </w:sdtContent>
      </w:sdt>
    </w:p>
    <w:p w14:paraId="0335A457" w14:textId="77777777" w:rsidR="00F903AA" w:rsidRPr="002B6693" w:rsidRDefault="00F903AA" w:rsidP="00F903AA">
      <w:pPr>
        <w:pStyle w:val="Sraopastraipa"/>
        <w:tabs>
          <w:tab w:val="left" w:pos="567"/>
        </w:tabs>
        <w:spacing w:before="60" w:after="60"/>
        <w:ind w:left="0"/>
        <w:jc w:val="both"/>
        <w:rPr>
          <w:rFonts w:ascii="Times New Roman" w:hAnsi="Times New Roman" w:cs="Times New Roman"/>
          <w:sz w:val="20"/>
          <w:szCs w:val="20"/>
          <w:lang w:val="pt-PT"/>
        </w:rPr>
      </w:pPr>
    </w:p>
    <w:p w14:paraId="2D8EFB40" w14:textId="167C3897" w:rsidR="00B418E6" w:rsidRPr="00D07F4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D07F49">
        <w:rPr>
          <w:rFonts w:ascii="Times New Roman" w:hAnsi="Times New Roman" w:cs="Times New Roman"/>
          <w:b/>
        </w:rPr>
        <w:t>PIRKIMO OBJEKTAS</w:t>
      </w:r>
      <w:r w:rsidR="00424E99" w:rsidRPr="00D07F49">
        <w:rPr>
          <w:rFonts w:ascii="Times New Roman" w:hAnsi="Times New Roman" w:cs="Times New Roman"/>
          <w:b/>
        </w:rPr>
        <w:t xml:space="preserve"> IR APIMTYS </w:t>
      </w:r>
    </w:p>
    <w:p w14:paraId="5046167F" w14:textId="6088D977" w:rsidR="00A74C50" w:rsidRPr="00BA4A7F" w:rsidRDefault="00A74C50" w:rsidP="00AE3CC0">
      <w:pPr>
        <w:pStyle w:val="Default"/>
        <w:numPr>
          <w:ilvl w:val="1"/>
          <w:numId w:val="1"/>
        </w:numPr>
        <w:ind w:left="0" w:firstLine="0"/>
        <w:rPr>
          <w:rFonts w:ascii="Times New Roman" w:hAnsi="Times New Roman" w:cs="Times New Roman"/>
          <w:color w:val="auto"/>
        </w:rPr>
      </w:pPr>
      <w:r w:rsidRPr="00A74C50">
        <w:rPr>
          <w:rFonts w:ascii="Times New Roman" w:hAnsi="Times New Roman" w:cs="Times New Roman"/>
        </w:rPr>
        <w:t>Numatoma re</w:t>
      </w:r>
      <w:r w:rsidRPr="00BA4A7F">
        <w:rPr>
          <w:rFonts w:ascii="Times New Roman" w:hAnsi="Times New Roman" w:cs="Times New Roman"/>
          <w:color w:val="auto"/>
        </w:rPr>
        <w:t xml:space="preserve">montuoti pastato, adresu J. Gruodžio g. 6, Kaunas, stogo dangą. </w:t>
      </w:r>
      <w:r w:rsidR="00742F27" w:rsidRPr="00BA4A7F">
        <w:rPr>
          <w:rFonts w:ascii="Times New Roman" w:hAnsi="Times New Roman" w:cs="Times New Roman"/>
          <w:color w:val="auto"/>
        </w:rPr>
        <w:t xml:space="preserve">Stogo dangos plotas - </w:t>
      </w:r>
      <w:r w:rsidR="009625D8" w:rsidRPr="00BA4A7F">
        <w:rPr>
          <w:rFonts w:ascii="Times New Roman" w:hAnsi="Times New Roman" w:cs="Times New Roman"/>
          <w:color w:val="auto"/>
        </w:rPr>
        <w:t>297</w:t>
      </w:r>
      <w:r w:rsidR="00742F27" w:rsidRPr="00BA4A7F">
        <w:rPr>
          <w:rFonts w:ascii="Times New Roman" w:hAnsi="Times New Roman" w:cs="Times New Roman"/>
          <w:color w:val="auto"/>
        </w:rPr>
        <w:t xml:space="preserve"> m2. </w:t>
      </w:r>
      <w:r w:rsidRPr="00BA4A7F">
        <w:rPr>
          <w:rFonts w:ascii="Times New Roman" w:hAnsi="Times New Roman" w:cs="Times New Roman"/>
          <w:color w:val="auto"/>
        </w:rPr>
        <w:t xml:space="preserve">Esamą </w:t>
      </w:r>
      <w:r w:rsidR="00277FC9">
        <w:rPr>
          <w:rFonts w:ascii="Times New Roman" w:hAnsi="Times New Roman" w:cs="Times New Roman"/>
          <w:color w:val="auto"/>
        </w:rPr>
        <w:t xml:space="preserve">skardinę </w:t>
      </w:r>
      <w:r w:rsidRPr="00BA4A7F">
        <w:rPr>
          <w:rFonts w:ascii="Times New Roman" w:hAnsi="Times New Roman" w:cs="Times New Roman"/>
          <w:color w:val="auto"/>
        </w:rPr>
        <w:t xml:space="preserve">dangą numatoma keisti į </w:t>
      </w:r>
      <w:r w:rsidR="00B4668C" w:rsidRPr="00BA4A7F">
        <w:rPr>
          <w:rFonts w:ascii="Times New Roman" w:hAnsi="Times New Roman" w:cs="Times New Roman"/>
          <w:color w:val="auto"/>
        </w:rPr>
        <w:t>naują skardinę</w:t>
      </w:r>
      <w:r w:rsidRPr="00BA4A7F">
        <w:rPr>
          <w:rFonts w:ascii="Times New Roman" w:hAnsi="Times New Roman" w:cs="Times New Roman"/>
          <w:color w:val="auto"/>
        </w:rPr>
        <w:t xml:space="preserve"> dangą</w:t>
      </w:r>
      <w:r w:rsidR="00B4668C" w:rsidRPr="00BA4A7F">
        <w:rPr>
          <w:rFonts w:ascii="Times New Roman" w:hAnsi="Times New Roman" w:cs="Times New Roman"/>
          <w:color w:val="auto"/>
        </w:rPr>
        <w:t>.</w:t>
      </w:r>
    </w:p>
    <w:p w14:paraId="347A0339" w14:textId="77777777" w:rsidR="00AE3CC0" w:rsidRPr="00E06AFC" w:rsidRDefault="00AE3CC0" w:rsidP="00AE3CC0">
      <w:pPr>
        <w:pStyle w:val="Default"/>
        <w:numPr>
          <w:ilvl w:val="1"/>
          <w:numId w:val="1"/>
        </w:numPr>
        <w:ind w:left="0" w:firstLine="0"/>
        <w:rPr>
          <w:rFonts w:ascii="Times New Roman" w:hAnsi="Times New Roman" w:cs="Times New Roman"/>
        </w:rPr>
      </w:pPr>
      <w:r w:rsidRPr="00E06AFC">
        <w:rPr>
          <w:rFonts w:ascii="Times New Roman" w:hAnsi="Times New Roman" w:cs="Times New Roman"/>
        </w:rPr>
        <w:t>Patalpų paskirtis – mokslo paskirties patalpos.</w:t>
      </w:r>
    </w:p>
    <w:p w14:paraId="7D83CF92" w14:textId="77777777" w:rsidR="00AE3CC0" w:rsidRPr="00331876" w:rsidRDefault="00AE3CC0" w:rsidP="00AE3CC0">
      <w:pPr>
        <w:pStyle w:val="Default"/>
        <w:numPr>
          <w:ilvl w:val="1"/>
          <w:numId w:val="1"/>
        </w:numPr>
        <w:ind w:left="0" w:firstLine="0"/>
        <w:rPr>
          <w:rFonts w:ascii="Times New Roman" w:hAnsi="Times New Roman" w:cs="Times New Roman"/>
        </w:rPr>
      </w:pPr>
      <w:r w:rsidRPr="00331876">
        <w:rPr>
          <w:rFonts w:ascii="Times New Roman" w:hAnsi="Times New Roman" w:cs="Times New Roman"/>
        </w:rPr>
        <w:t>Statybos rūšis – paprastasis remontas.</w:t>
      </w:r>
    </w:p>
    <w:p w14:paraId="37EB1B08" w14:textId="77777777" w:rsidR="00AE3CC0" w:rsidRPr="00331876" w:rsidRDefault="00AE3CC0" w:rsidP="00AE3CC0">
      <w:pPr>
        <w:pStyle w:val="Default"/>
        <w:numPr>
          <w:ilvl w:val="1"/>
          <w:numId w:val="1"/>
        </w:numPr>
        <w:ind w:left="0" w:firstLine="0"/>
        <w:rPr>
          <w:rFonts w:ascii="Times New Roman" w:hAnsi="Times New Roman" w:cs="Times New Roman"/>
        </w:rPr>
      </w:pPr>
      <w:r w:rsidRPr="00331876">
        <w:rPr>
          <w:rFonts w:ascii="Times New Roman" w:hAnsi="Times New Roman" w:cs="Times New Roman"/>
        </w:rPr>
        <w:t>Statinio kategorija – ypatingas.</w:t>
      </w:r>
    </w:p>
    <w:p w14:paraId="245FDACF" w14:textId="77777777" w:rsidR="00B21E18" w:rsidRPr="00331876" w:rsidRDefault="00AE3CC0" w:rsidP="00B21E18">
      <w:pPr>
        <w:pStyle w:val="Default"/>
        <w:numPr>
          <w:ilvl w:val="1"/>
          <w:numId w:val="1"/>
        </w:numPr>
        <w:ind w:left="0" w:firstLine="0"/>
        <w:rPr>
          <w:rFonts w:ascii="Times New Roman" w:hAnsi="Times New Roman" w:cs="Times New Roman"/>
        </w:rPr>
      </w:pPr>
      <w:r w:rsidRPr="00331876">
        <w:rPr>
          <w:rFonts w:ascii="Times New Roman" w:hAnsi="Times New Roman" w:cs="Times New Roman"/>
        </w:rPr>
        <w:t>Pirkimo objektas neskaidomas į pirkimo dalis.</w:t>
      </w:r>
    </w:p>
    <w:p w14:paraId="5CE27C49" w14:textId="77777777" w:rsidR="00331876" w:rsidRPr="00331876" w:rsidRDefault="007F0386" w:rsidP="00331876">
      <w:pPr>
        <w:pStyle w:val="Default"/>
        <w:numPr>
          <w:ilvl w:val="1"/>
          <w:numId w:val="1"/>
        </w:numPr>
        <w:ind w:left="0" w:firstLine="0"/>
        <w:jc w:val="both"/>
        <w:rPr>
          <w:rFonts w:ascii="Times New Roman" w:hAnsi="Times New Roman" w:cs="Times New Roman"/>
        </w:rPr>
      </w:pPr>
      <w:r w:rsidRPr="00331876">
        <w:rPr>
          <w:rFonts w:ascii="Times New Roman" w:hAnsi="Times New Roman" w:cs="Times New Roman"/>
        </w:rPr>
        <w:t xml:space="preserve">Darbų </w:t>
      </w:r>
      <w:r w:rsidR="0048422F" w:rsidRPr="00331876">
        <w:rPr>
          <w:rFonts w:ascii="Times New Roman" w:hAnsi="Times New Roman" w:cs="Times New Roman"/>
        </w:rPr>
        <w:t>apimtys</w:t>
      </w:r>
      <w:r w:rsidR="00D56778" w:rsidRPr="00331876">
        <w:rPr>
          <w:rFonts w:ascii="Times New Roman" w:hAnsi="Times New Roman" w:cs="Times New Roman"/>
        </w:rPr>
        <w:t xml:space="preserve"> </w:t>
      </w:r>
      <w:r w:rsidR="00D56778" w:rsidRPr="00331876">
        <w:rPr>
          <w:rFonts w:ascii="Times New Roman" w:hAnsi="Times New Roman" w:cs="Times New Roman"/>
          <w:color w:val="auto"/>
        </w:rPr>
        <w:t>nurodytos 1 priede</w:t>
      </w:r>
      <w:r w:rsidR="006A0404" w:rsidRPr="00331876">
        <w:rPr>
          <w:rFonts w:ascii="Times New Roman" w:hAnsi="Times New Roman" w:cs="Times New Roman"/>
          <w:color w:val="auto"/>
        </w:rPr>
        <w:t xml:space="preserve"> „Darbų kiekių </w:t>
      </w:r>
      <w:r w:rsidR="004D3BEC" w:rsidRPr="00331876">
        <w:rPr>
          <w:rFonts w:ascii="Times New Roman" w:hAnsi="Times New Roman" w:cs="Times New Roman"/>
          <w:color w:val="auto"/>
        </w:rPr>
        <w:t>sąrašas</w:t>
      </w:r>
      <w:r w:rsidR="006A0404" w:rsidRPr="00331876">
        <w:rPr>
          <w:rFonts w:ascii="Times New Roman" w:hAnsi="Times New Roman" w:cs="Times New Roman"/>
          <w:color w:val="auto"/>
        </w:rPr>
        <w:t>“.</w:t>
      </w:r>
    </w:p>
    <w:p w14:paraId="0F1C6B51" w14:textId="149EAC33" w:rsidR="00331876" w:rsidRPr="00331876" w:rsidRDefault="00CC2390" w:rsidP="00331876">
      <w:pPr>
        <w:pStyle w:val="Default"/>
        <w:numPr>
          <w:ilvl w:val="1"/>
          <w:numId w:val="1"/>
        </w:numPr>
        <w:ind w:left="0" w:firstLine="0"/>
        <w:jc w:val="both"/>
        <w:rPr>
          <w:rFonts w:ascii="Times New Roman" w:hAnsi="Times New Roman" w:cs="Times New Roman"/>
        </w:rPr>
      </w:pPr>
      <w:r>
        <w:rPr>
          <w:rFonts w:ascii="Times New Roman" w:hAnsi="Times New Roman" w:cs="Times New Roman"/>
        </w:rPr>
        <w:t>Maksimali</w:t>
      </w:r>
      <w:r w:rsidR="00331876" w:rsidRPr="00331876">
        <w:rPr>
          <w:rFonts w:ascii="Times New Roman" w:hAnsi="Times New Roman" w:cs="Times New Roman"/>
        </w:rPr>
        <w:t xml:space="preserve"> pasiūlymo kaina, kurios neturi viršyti tiekėjų pasiūlymai </w:t>
      </w:r>
      <w:r w:rsidR="00B345CE">
        <w:rPr>
          <w:rFonts w:ascii="Times New Roman" w:hAnsi="Times New Roman" w:cs="Times New Roman"/>
        </w:rPr>
        <w:t>–</w:t>
      </w:r>
      <w:r w:rsidR="00331876" w:rsidRPr="00331876">
        <w:rPr>
          <w:rFonts w:ascii="Times New Roman" w:hAnsi="Times New Roman" w:cs="Times New Roman"/>
        </w:rPr>
        <w:t xml:space="preserve"> </w:t>
      </w:r>
      <w:r w:rsidR="001D6042" w:rsidRPr="00377D98">
        <w:rPr>
          <w:rFonts w:ascii="Times New Roman" w:hAnsi="Times New Roman" w:cs="Times New Roman"/>
          <w:b/>
          <w:bCs/>
        </w:rPr>
        <w:t>70000</w:t>
      </w:r>
      <w:r w:rsidR="00B345CE">
        <w:rPr>
          <w:rFonts w:ascii="Times New Roman" w:hAnsi="Times New Roman" w:cs="Times New Roman"/>
          <w:sz w:val="22"/>
          <w:szCs w:val="22"/>
        </w:rPr>
        <w:t xml:space="preserve"> </w:t>
      </w:r>
      <w:r w:rsidR="00331876" w:rsidRPr="00331876">
        <w:rPr>
          <w:rFonts w:ascii="Times New Roman" w:hAnsi="Times New Roman" w:cs="Times New Roman"/>
          <w:b/>
          <w:bCs/>
        </w:rPr>
        <w:t>Eur</w:t>
      </w:r>
      <w:r w:rsidR="00A37A22">
        <w:rPr>
          <w:rFonts w:ascii="Times New Roman" w:hAnsi="Times New Roman" w:cs="Times New Roman"/>
          <w:b/>
          <w:bCs/>
        </w:rPr>
        <w:t xml:space="preserve"> </w:t>
      </w:r>
      <w:r w:rsidR="001D6042">
        <w:rPr>
          <w:rFonts w:ascii="Times New Roman" w:hAnsi="Times New Roman" w:cs="Times New Roman"/>
          <w:b/>
          <w:bCs/>
        </w:rPr>
        <w:t>be</w:t>
      </w:r>
      <w:r w:rsidR="00A37A22">
        <w:rPr>
          <w:rFonts w:ascii="Times New Roman" w:hAnsi="Times New Roman" w:cs="Times New Roman"/>
          <w:b/>
          <w:bCs/>
        </w:rPr>
        <w:t xml:space="preserve"> PVM</w:t>
      </w:r>
      <w:r w:rsidR="00331876" w:rsidRPr="00331876">
        <w:rPr>
          <w:rFonts w:ascii="Times New Roman" w:hAnsi="Times New Roman" w:cs="Times New Roman"/>
        </w:rPr>
        <w:t>.</w:t>
      </w:r>
    </w:p>
    <w:p w14:paraId="16B0B62F" w14:textId="00D91C66" w:rsidR="006A0404" w:rsidRPr="00BA4A7F" w:rsidRDefault="006A0404" w:rsidP="006A0404">
      <w:pPr>
        <w:pStyle w:val="Default"/>
        <w:numPr>
          <w:ilvl w:val="1"/>
          <w:numId w:val="1"/>
        </w:numPr>
        <w:ind w:left="0" w:firstLine="0"/>
        <w:jc w:val="both"/>
        <w:rPr>
          <w:rFonts w:ascii="Times New Roman" w:hAnsi="Times New Roman" w:cs="Times New Roman"/>
          <w:color w:val="auto"/>
        </w:rPr>
      </w:pPr>
      <w:r w:rsidRPr="00BA4A7F">
        <w:rPr>
          <w:rFonts w:ascii="Times New Roman" w:hAnsi="Times New Roman" w:cs="Times New Roman"/>
          <w:bCs/>
          <w:color w:val="auto"/>
        </w:rPr>
        <w:t>Remontuojamų patalpų esama būklė</w:t>
      </w:r>
      <w:r w:rsidRPr="00BA4A7F">
        <w:rPr>
          <w:rFonts w:ascii="Times New Roman" w:hAnsi="Times New Roman" w:cs="Times New Roman"/>
          <w:b/>
          <w:color w:val="auto"/>
        </w:rPr>
        <w:t xml:space="preserve"> </w:t>
      </w:r>
      <w:r w:rsidR="00B4668C" w:rsidRPr="00BA4A7F">
        <w:rPr>
          <w:rFonts w:ascii="Times New Roman" w:hAnsi="Times New Roman" w:cs="Times New Roman"/>
          <w:color w:val="auto"/>
        </w:rPr>
        <w:t>–</w:t>
      </w:r>
      <w:r w:rsidRPr="00BA4A7F">
        <w:rPr>
          <w:rFonts w:ascii="Times New Roman" w:hAnsi="Times New Roman" w:cs="Times New Roman"/>
          <w:color w:val="auto"/>
        </w:rPr>
        <w:t xml:space="preserve"> </w:t>
      </w:r>
      <w:r w:rsidR="00B4668C" w:rsidRPr="00BA4A7F">
        <w:rPr>
          <w:rFonts w:ascii="Times New Roman" w:hAnsi="Times New Roman" w:cs="Times New Roman"/>
          <w:color w:val="auto"/>
        </w:rPr>
        <w:t>atsiradusi patalpų avarijos grėsmė</w:t>
      </w:r>
    </w:p>
    <w:p w14:paraId="0DCD2364" w14:textId="33586772" w:rsidR="00331876" w:rsidRPr="00331876" w:rsidRDefault="007B7A58" w:rsidP="00331876">
      <w:pPr>
        <w:pStyle w:val="Default"/>
        <w:numPr>
          <w:ilvl w:val="1"/>
          <w:numId w:val="1"/>
        </w:numPr>
        <w:ind w:left="0" w:firstLine="0"/>
        <w:jc w:val="both"/>
        <w:rPr>
          <w:rFonts w:ascii="Times New Roman" w:hAnsi="Times New Roman" w:cs="Times New Roman"/>
        </w:rPr>
      </w:pPr>
      <w:r w:rsidRPr="00E06AFC">
        <w:rPr>
          <w:rFonts w:ascii="Times New Roman" w:hAnsi="Times New Roman" w:cs="Times New Roman"/>
        </w:rPr>
        <w:t xml:space="preserve">Užsakovas Rangovams suteikia galimybę apsilankyti darbų atlikimo vietoje prieš pateikiant </w:t>
      </w:r>
      <w:r w:rsidRPr="00331876">
        <w:rPr>
          <w:rFonts w:ascii="Times New Roman" w:hAnsi="Times New Roman" w:cs="Times New Roman"/>
        </w:rPr>
        <w:t xml:space="preserve">pasiūlymą. </w:t>
      </w:r>
    </w:p>
    <w:p w14:paraId="53EB125E" w14:textId="0E2A405F" w:rsidR="007F0386" w:rsidRPr="00D373B7" w:rsidRDefault="00D373B7" w:rsidP="007F0386">
      <w:pPr>
        <w:pStyle w:val="Default"/>
        <w:numPr>
          <w:ilvl w:val="1"/>
          <w:numId w:val="1"/>
        </w:numPr>
        <w:ind w:left="0" w:firstLine="0"/>
        <w:jc w:val="both"/>
        <w:rPr>
          <w:rFonts w:ascii="Times New Roman" w:hAnsi="Times New Roman" w:cs="Times New Roman"/>
        </w:rPr>
      </w:pPr>
      <w:r w:rsidRPr="00D373B7">
        <w:rPr>
          <w:rFonts w:ascii="Times New Roman" w:eastAsia="Calibri" w:hAnsi="Times New Roman" w:cs="Times New Roman"/>
        </w:rPr>
        <w:t>E</w:t>
      </w:r>
      <w:r w:rsidR="0080261F" w:rsidRPr="00D373B7">
        <w:rPr>
          <w:rFonts w:ascii="Times New Roman" w:eastAsia="Calibri" w:hAnsi="Times New Roman" w:cs="Times New Roman"/>
        </w:rPr>
        <w:t xml:space="preserve">konomiškai naudingiausią pasiūlymą išrenka pagal kainos ir kokybės santykį. </w:t>
      </w:r>
      <w:r w:rsidR="00331876" w:rsidRPr="00D373B7">
        <w:rPr>
          <w:rFonts w:ascii="Times New Roman" w:hAnsi="Times New Roman" w:cs="Times New Roman"/>
        </w:rPr>
        <w:t>S</w:t>
      </w:r>
      <w:r w:rsidR="007F0386" w:rsidRPr="00D373B7">
        <w:rPr>
          <w:rFonts w:ascii="Times New Roman" w:hAnsi="Times New Roman" w:cs="Times New Roman"/>
        </w:rPr>
        <w:t xml:space="preserve">utarčiai bus taikoma </w:t>
      </w:r>
      <w:r w:rsidR="002069BE" w:rsidRPr="00D373B7">
        <w:rPr>
          <w:rFonts w:ascii="Times New Roman" w:hAnsi="Times New Roman" w:cs="Times New Roman"/>
        </w:rPr>
        <w:t>fiksuotos</w:t>
      </w:r>
      <w:r w:rsidR="007F0386" w:rsidRPr="00D373B7">
        <w:rPr>
          <w:rFonts w:ascii="Times New Roman" w:hAnsi="Times New Roman" w:cs="Times New Roman"/>
        </w:rPr>
        <w:t xml:space="preserve"> kainos kainodara, todėl </w:t>
      </w:r>
      <w:r w:rsidR="00331876" w:rsidRPr="00D373B7">
        <w:rPr>
          <w:rFonts w:ascii="Times New Roman" w:hAnsi="Times New Roman" w:cs="Times New Roman"/>
        </w:rPr>
        <w:t>T</w:t>
      </w:r>
      <w:r w:rsidR="007F0386" w:rsidRPr="00D373B7">
        <w:rPr>
          <w:rFonts w:ascii="Times New Roman" w:hAnsi="Times New Roman" w:cs="Times New Roman"/>
        </w:rPr>
        <w:t xml:space="preserve">iekėjo pasiūlymo kaina turi apimti ir tuos darbus, kurie nors ir nebuvo tiesiogiai nustatyti pirkimo dokumentuose ir sutartyje, bet yra būtini </w:t>
      </w:r>
      <w:r w:rsidR="00331876" w:rsidRPr="00D373B7">
        <w:rPr>
          <w:rFonts w:ascii="Times New Roman" w:hAnsi="Times New Roman" w:cs="Times New Roman"/>
        </w:rPr>
        <w:t>S</w:t>
      </w:r>
      <w:r w:rsidR="007F0386" w:rsidRPr="00D373B7">
        <w:rPr>
          <w:rFonts w:ascii="Times New Roman" w:hAnsi="Times New Roman" w:cs="Times New Roman"/>
        </w:rPr>
        <w:t xml:space="preserve">utarčiai įvykdyti, o </w:t>
      </w:r>
      <w:r w:rsidR="00331876" w:rsidRPr="00D373B7">
        <w:rPr>
          <w:rFonts w:ascii="Times New Roman" w:hAnsi="Times New Roman" w:cs="Times New Roman"/>
        </w:rPr>
        <w:t>T</w:t>
      </w:r>
      <w:r w:rsidR="007F0386" w:rsidRPr="00D373B7">
        <w:rPr>
          <w:rFonts w:ascii="Times New Roman" w:hAnsi="Times New Roman" w:cs="Times New Roman"/>
        </w:rPr>
        <w:t xml:space="preserve">iekėjas turėjo ir galėjo juos numatyti ir įvertinti dar iki pasiūlymų pateikimo termino pabaigos. Po pasiūlymų pateikimo termino nebus galima keisti pasiūlymo kainos arba sąlygų, grindžiamų tiekėjo klaidomis ar praleidimais. Visas išlaidas, kurios privalėjo būti įvertintos pagal pirkimo dokumentų reikalavimus, bet neįskaičiuotos pasiūlyme ar sutartyje, prisiima </w:t>
      </w:r>
      <w:r w:rsidR="00331876" w:rsidRPr="00D373B7">
        <w:rPr>
          <w:rFonts w:ascii="Times New Roman" w:hAnsi="Times New Roman" w:cs="Times New Roman"/>
        </w:rPr>
        <w:t>T</w:t>
      </w:r>
      <w:r w:rsidR="007F0386" w:rsidRPr="00D373B7">
        <w:rPr>
          <w:rFonts w:ascii="Times New Roman" w:hAnsi="Times New Roman" w:cs="Times New Roman"/>
        </w:rPr>
        <w:t>iekėjas.</w:t>
      </w:r>
    </w:p>
    <w:p w14:paraId="1FDFD2C9" w14:textId="615861E7" w:rsidR="006A0404" w:rsidRPr="00331876" w:rsidRDefault="006A0404" w:rsidP="006A0404">
      <w:pPr>
        <w:pStyle w:val="Default"/>
        <w:numPr>
          <w:ilvl w:val="1"/>
          <w:numId w:val="1"/>
        </w:numPr>
        <w:ind w:left="0" w:firstLine="0"/>
        <w:jc w:val="both"/>
        <w:rPr>
          <w:rFonts w:ascii="Times New Roman" w:hAnsi="Times New Roman" w:cs="Times New Roman"/>
        </w:rPr>
      </w:pPr>
      <w:r w:rsidRPr="00331876">
        <w:rPr>
          <w:rFonts w:ascii="Times New Roman" w:hAnsi="Times New Roman" w:cs="Times New Roman"/>
          <w:b/>
        </w:rPr>
        <w:t>Bendrieji reikalavimai</w:t>
      </w:r>
      <w:r w:rsidRPr="00331876">
        <w:rPr>
          <w:rFonts w:ascii="Times New Roman" w:hAnsi="Times New Roman" w:cs="Times New Roman"/>
        </w:rPr>
        <w:t>:</w:t>
      </w:r>
    </w:p>
    <w:p w14:paraId="1078E45E" w14:textId="77777777" w:rsidR="00331876" w:rsidRPr="00331876" w:rsidRDefault="006A0404" w:rsidP="00331876">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Rangovas privalo darbus atlikti pagal techninėje specifikacijoje ir pirkimo dokumentuose nurodytus reikalavimus</w:t>
      </w:r>
      <w:r w:rsidR="007B7A58" w:rsidRPr="00331876">
        <w:rPr>
          <w:rFonts w:ascii="Times New Roman" w:hAnsi="Times New Roman" w:cs="Times New Roman"/>
          <w:lang w:val="lt-LT"/>
        </w:rPr>
        <w:t>.</w:t>
      </w:r>
      <w:r w:rsidR="006F7E32" w:rsidRPr="00331876">
        <w:rPr>
          <w:rFonts w:ascii="Times New Roman" w:hAnsi="Times New Roman" w:cs="Times New Roman"/>
          <w:lang w:val="lt-LT"/>
        </w:rPr>
        <w:t xml:space="preserve"> </w:t>
      </w:r>
    </w:p>
    <w:p w14:paraId="4E97C6F4" w14:textId="1AFC18AE" w:rsidR="007B7A58" w:rsidRPr="00331876" w:rsidRDefault="006A0404" w:rsidP="00331876">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Visi</w:t>
      </w:r>
      <w:r w:rsidR="007B7A58" w:rsidRPr="00331876">
        <w:rPr>
          <w:rFonts w:ascii="Times New Roman" w:hAnsi="Times New Roman" w:cs="Times New Roman"/>
          <w:lang w:val="lt-LT"/>
        </w:rPr>
        <w:t xml:space="preserve"> D</w:t>
      </w:r>
      <w:r w:rsidRPr="00331876">
        <w:rPr>
          <w:rFonts w:ascii="Times New Roman" w:hAnsi="Times New Roman" w:cs="Times New Roman"/>
          <w:lang w:val="lt-LT"/>
        </w:rPr>
        <w:t xml:space="preserve">arbai turi būti atliekami vadovaujantis galiojančiais statybos techniniais reglamentais, </w:t>
      </w:r>
      <w:r w:rsidR="00331876" w:rsidRPr="00331876">
        <w:rPr>
          <w:rFonts w:ascii="Times New Roman" w:hAnsi="Times New Roman" w:cs="Times New Roman"/>
          <w:lang w:val="lt-LT"/>
        </w:rPr>
        <w:t xml:space="preserve">laikantis darbo saugos, aplinkos apsaugos veiką ir procesą reguliuojančių bei kitų galiojančių teisės aktų reikalavimų. </w:t>
      </w:r>
      <w:r w:rsidRPr="00742F27">
        <w:rPr>
          <w:rFonts w:ascii="Times New Roman" w:hAnsi="Times New Roman" w:cs="Times New Roman"/>
          <w:lang w:val="lt-LT"/>
        </w:rPr>
        <w:t xml:space="preserve">Tais atvejais, kai šioje techninėje specifikacijoje pateikti reikalavimai prieštarauja teisės aktuose pateiktiems reikalavimams vadovautis teisės aktais. </w:t>
      </w:r>
      <w:r w:rsidRPr="00742F27">
        <w:rPr>
          <w:rFonts w:ascii="Times New Roman" w:hAnsi="Times New Roman" w:cs="Times New Roman"/>
          <w:lang w:val="pt-PT"/>
        </w:rPr>
        <w:t>Teisės aktai, turi būti taikomi kartu su jų paskutiniais pakeitimais ir papildymais.</w:t>
      </w:r>
    </w:p>
    <w:p w14:paraId="12D1EE48" w14:textId="0B6C638B" w:rsidR="007B7A58" w:rsidRPr="008D5AD0" w:rsidRDefault="00331876"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Visi gaminiai ir medžiagos turi atitikti Lietuvos Respublikos ir ES normų reikalavimus</w:t>
      </w:r>
      <w:r w:rsidR="006A0404" w:rsidRPr="008D5AD0">
        <w:rPr>
          <w:rFonts w:ascii="Times New Roman" w:hAnsi="Times New Roman" w:cs="Times New Roman"/>
          <w:lang w:val="lt-LT"/>
        </w:rPr>
        <w:t>.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7B7A58" w:rsidRPr="008D5AD0">
        <w:rPr>
          <w:rFonts w:ascii="Times New Roman" w:hAnsi="Times New Roman" w:cs="Times New Roman"/>
          <w:lang w:val="lt-LT"/>
        </w:rPr>
        <w:t>.</w:t>
      </w:r>
    </w:p>
    <w:p w14:paraId="50C27050" w14:textId="4053C58B"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8D5AD0">
        <w:rPr>
          <w:rFonts w:ascii="Times New Roman" w:hAnsi="Times New Roman" w:cs="Times New Roman"/>
          <w:lang w:val="lt-LT"/>
        </w:rPr>
        <w:t>Visi gaminiai ir medžiagos turi atitikti</w:t>
      </w:r>
      <w:r w:rsidRPr="00E06AFC">
        <w:rPr>
          <w:rFonts w:ascii="Times New Roman" w:hAnsi="Times New Roman" w:cs="Times New Roman"/>
          <w:lang w:val="lt-LT"/>
        </w:rPr>
        <w:t xml:space="preserve"> techninėje specifikacijoje nurodomus bendrinius kokybės reikalavimus. Rangovo naudojami statybos produktai turi atitikti darniųjų techninių specifikacijų reikalavimus pagal STR 1.01.04:2002 („Statybos produktai. Atitikties įvertinimas ir „CE“ ženklinimas“). Taip pat statybos produktas laikomas tinkamu naudoti, jeigu jis atitinka </w:t>
      </w:r>
      <w:r w:rsidRPr="00E06AFC">
        <w:rPr>
          <w:rFonts w:ascii="Times New Roman" w:hAnsi="Times New Roman" w:cs="Times New Roman"/>
          <w:lang w:val="lt-LT"/>
        </w:rPr>
        <w:lastRenderedPageBreak/>
        <w:t xml:space="preserve">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p>
    <w:p w14:paraId="4F83C133" w14:textId="77777777"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262EA5E9" w14:textId="77777777"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Visa įranga, technika, priedai ir statybos metodai turi tenkinti Lietuvos Respublikos darbo saugos reikalavimus.</w:t>
      </w:r>
    </w:p>
    <w:p w14:paraId="3E33E33A" w14:textId="72F23244" w:rsidR="006A0404" w:rsidRPr="00BA4A7F"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Paslėpti darbai: Rangovas privalo informuoti Užsakovo atstov</w:t>
      </w:r>
      <w:r w:rsidR="007F0386">
        <w:rPr>
          <w:rFonts w:ascii="Times New Roman" w:hAnsi="Times New Roman" w:cs="Times New Roman"/>
          <w:lang w:val="lt-LT"/>
        </w:rPr>
        <w:t>ą</w:t>
      </w:r>
      <w:r w:rsidRPr="00E06AFC">
        <w:rPr>
          <w:rFonts w:ascii="Times New Roman" w:hAnsi="Times New Roman" w:cs="Times New Roman"/>
          <w:lang w:val="lt-LT"/>
        </w:rPr>
        <w:t xml:space="preserve">, kada galima tikrinti medžiagų ir įvairių stadijų darbų kokybę, prieš </w:t>
      </w:r>
      <w:r w:rsidRPr="00BA4A7F">
        <w:rPr>
          <w:rFonts w:ascii="Times New Roman" w:hAnsi="Times New Roman" w:cs="Times New Roman"/>
          <w:lang w:val="lt-LT"/>
        </w:rPr>
        <w:t>įrengiant sekančias konstrukcijas ar darbus.</w:t>
      </w:r>
    </w:p>
    <w:p w14:paraId="67A0EBCE" w14:textId="056A75E6" w:rsidR="006A0404" w:rsidRPr="00BA4A7F" w:rsidRDefault="006A0404" w:rsidP="00E06AFC">
      <w:pPr>
        <w:numPr>
          <w:ilvl w:val="1"/>
          <w:numId w:val="1"/>
        </w:numPr>
        <w:spacing w:after="160" w:line="259" w:lineRule="auto"/>
        <w:ind w:left="431" w:hanging="431"/>
      </w:pPr>
      <w:r w:rsidRPr="00BA4A7F">
        <w:t xml:space="preserve"> </w:t>
      </w:r>
      <w:r w:rsidR="007F0386" w:rsidRPr="00BA4A7F">
        <w:t>T</w:t>
      </w:r>
      <w:r w:rsidRPr="00BA4A7F">
        <w:t>echniniai reikalavimai</w:t>
      </w:r>
      <w:r w:rsidR="007F0386" w:rsidRPr="00BA4A7F">
        <w:t xml:space="preserve"> darbams</w:t>
      </w:r>
      <w:r w:rsidR="006D71B2" w:rsidRPr="00BA4A7F">
        <w:t xml:space="preserve"> ir medžiagoms</w:t>
      </w:r>
      <w:r w:rsidR="006C39FE" w:rsidRPr="00BA4A7F">
        <w:t xml:space="preserve"> nurodyti priede Nr. 3</w:t>
      </w:r>
    </w:p>
    <w:p w14:paraId="6EEC5D2F" w14:textId="77777777" w:rsidR="00D069A9" w:rsidRPr="00BA4A7F" w:rsidRDefault="00D069A9" w:rsidP="00D069A9">
      <w:pPr>
        <w:pStyle w:val="Sraopastraipa"/>
        <w:spacing w:before="60" w:after="60"/>
        <w:jc w:val="both"/>
        <w:rPr>
          <w:rFonts w:ascii="Times New Roman" w:hAnsi="Times New Roman" w:cs="Times New Roman"/>
          <w:i/>
          <w:sz w:val="20"/>
          <w:szCs w:val="20"/>
          <w:lang w:val="lt-LT"/>
        </w:rPr>
      </w:pPr>
    </w:p>
    <w:p w14:paraId="7CBFD22D" w14:textId="77777777" w:rsidR="00D069A9" w:rsidRPr="00BA4A7F" w:rsidRDefault="00D069A9" w:rsidP="000962C4">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BA4A7F">
        <w:rPr>
          <w:rFonts w:ascii="Times New Roman" w:hAnsi="Times New Roman" w:cs="Times New Roman"/>
          <w:b/>
          <w:lang w:val="lt-LT"/>
        </w:rPr>
        <w:t>SUTARTINIŲ ĮSIPAREIGOJIMŲ VYKDYMO TVARKA IR TERMINAI</w:t>
      </w:r>
    </w:p>
    <w:p w14:paraId="5CE04BB4" w14:textId="77777777" w:rsidR="00331876" w:rsidRPr="00BA4A7F" w:rsidRDefault="00D069A9" w:rsidP="00331876">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BA4A7F">
        <w:rPr>
          <w:rFonts w:ascii="Times New Roman" w:hAnsi="Times New Roman" w:cs="Times New Roman"/>
          <w:lang w:val="lt-LT"/>
        </w:rPr>
        <w:t xml:space="preserve">Darbai turi būti atlikti ne vėliau kaip </w:t>
      </w:r>
      <w:r w:rsidR="00331876" w:rsidRPr="00BA4A7F">
        <w:rPr>
          <w:rFonts w:ascii="Times New Roman" w:hAnsi="Times New Roman" w:cs="Times New Roman"/>
          <w:lang w:val="lt-LT"/>
        </w:rPr>
        <w:t>iki 2025-12-30.</w:t>
      </w:r>
      <w:r w:rsidRPr="00BA4A7F">
        <w:rPr>
          <w:rFonts w:ascii="Times New Roman" w:hAnsi="Times New Roman" w:cs="Times New Roman"/>
          <w:lang w:val="lt-LT"/>
        </w:rPr>
        <w:t xml:space="preserve"> </w:t>
      </w:r>
    </w:p>
    <w:p w14:paraId="60BAA565" w14:textId="1A18EFDB" w:rsidR="00331876" w:rsidRPr="00331876" w:rsidRDefault="007163B3" w:rsidP="00331876">
      <w:pPr>
        <w:pStyle w:val="Sraopastraipa"/>
        <w:numPr>
          <w:ilvl w:val="1"/>
          <w:numId w:val="1"/>
        </w:numPr>
        <w:tabs>
          <w:tab w:val="left" w:pos="567"/>
        </w:tabs>
        <w:spacing w:before="60" w:after="60"/>
        <w:ind w:left="0" w:firstLine="0"/>
        <w:jc w:val="both"/>
        <w:rPr>
          <w:rFonts w:ascii="Times New Roman" w:hAnsi="Times New Roman" w:cs="Times New Roman"/>
          <w:color w:val="EE0000"/>
          <w:lang w:val="lt-LT"/>
        </w:rPr>
      </w:pPr>
      <w:r w:rsidRPr="00331876">
        <w:rPr>
          <w:rFonts w:ascii="Times New Roman" w:hAnsi="Times New Roman" w:cs="Times New Roman"/>
          <w:lang w:val="lt-LT"/>
        </w:rPr>
        <w:t>Užsakovas už tinkamai atliktus Darbus apmok</w:t>
      </w:r>
      <w:r w:rsidR="00AE3CC0" w:rsidRPr="00331876">
        <w:rPr>
          <w:rFonts w:ascii="Times New Roman" w:hAnsi="Times New Roman" w:cs="Times New Roman"/>
          <w:lang w:val="lt-LT"/>
        </w:rPr>
        <w:t>ės ne vėliau kaip</w:t>
      </w:r>
      <w:r w:rsidRPr="00331876">
        <w:rPr>
          <w:rFonts w:ascii="Times New Roman" w:hAnsi="Times New Roman" w:cs="Times New Roman"/>
          <w:lang w:val="lt-LT"/>
        </w:rPr>
        <w:t xml:space="preserve"> per </w:t>
      </w:r>
      <w:r w:rsidR="00D56778" w:rsidRPr="00331876">
        <w:rPr>
          <w:rFonts w:ascii="Times New Roman" w:hAnsi="Times New Roman" w:cs="Times New Roman"/>
          <w:lang w:val="lt-LT"/>
        </w:rPr>
        <w:t>3</w:t>
      </w:r>
      <w:r w:rsidRPr="00331876">
        <w:rPr>
          <w:rFonts w:ascii="Times New Roman" w:hAnsi="Times New Roman" w:cs="Times New Roman"/>
          <w:lang w:val="lt-LT"/>
        </w:rPr>
        <w:t>0 kalendorinių dienų nuo Sutartyje numatyta tvarka, sistemoje „</w:t>
      </w:r>
      <w:r w:rsidR="0019278A" w:rsidRPr="00331876">
        <w:rPr>
          <w:rFonts w:ascii="Times New Roman" w:hAnsi="Times New Roman" w:cs="Times New Roman"/>
          <w:lang w:val="lt-LT"/>
        </w:rPr>
        <w:t>SABIS</w:t>
      </w:r>
      <w:r w:rsidRPr="00331876">
        <w:rPr>
          <w:rFonts w:ascii="Times New Roman" w:hAnsi="Times New Roman" w:cs="Times New Roman"/>
          <w:lang w:val="lt-LT"/>
        </w:rPr>
        <w:t>“ gautos ir patvirtintos PVM sąskaitos - faktūros dienos.</w:t>
      </w:r>
      <w:r w:rsidR="00331876" w:rsidRPr="00331876">
        <w:rPr>
          <w:rFonts w:ascii="Times New Roman" w:hAnsi="Times New Roman" w:cs="Times New Roman"/>
          <w:lang w:val="lt-LT"/>
        </w:rPr>
        <w:t xml:space="preserve"> PVM sąskaitos faktūros teikiamos tik tada, kai Užsakovas suderina ir pasirašo apmokėjimą patvirtinančius dokumentus.</w:t>
      </w:r>
    </w:p>
    <w:p w14:paraId="33B4596D" w14:textId="3D8C20D2" w:rsidR="00D069A9" w:rsidRPr="00C96643" w:rsidRDefault="000962C4" w:rsidP="000962C4">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C96643">
        <w:rPr>
          <w:rFonts w:ascii="Times New Roman" w:hAnsi="Times New Roman" w:cs="Times New Roman"/>
          <w:lang w:val="lt-LT"/>
        </w:rPr>
        <w:t>Užsakovo atstovas dėl objekto apžiūros</w:t>
      </w:r>
      <w:r w:rsidR="007F4DDF" w:rsidRPr="00C96643">
        <w:rPr>
          <w:rFonts w:ascii="Times New Roman" w:hAnsi="Times New Roman" w:cs="Times New Roman"/>
          <w:lang w:val="lt-LT"/>
        </w:rPr>
        <w:t xml:space="preserve">: </w:t>
      </w:r>
      <w:r w:rsidR="007F0386" w:rsidRPr="007F0386">
        <w:rPr>
          <w:rFonts w:ascii="Times New Roman" w:hAnsi="Times New Roman" w:cs="Times New Roman"/>
          <w:lang w:val="lt-LT"/>
        </w:rPr>
        <w:t xml:space="preserve">ūkio dalies vedėja Kristina Šalkauskienė, tel. (8-676) 81991, el. p. </w:t>
      </w:r>
      <w:proofErr w:type="spellStart"/>
      <w:r w:rsidR="007F0386" w:rsidRPr="007F0386">
        <w:rPr>
          <w:rFonts w:ascii="Times New Roman" w:hAnsi="Times New Roman" w:cs="Times New Roman"/>
          <w:lang w:val="lt-LT"/>
        </w:rPr>
        <w:t>kristina.salkauskiene@kjgk.lt</w:t>
      </w:r>
      <w:proofErr w:type="spellEnd"/>
      <w:r w:rsidR="005539E7">
        <w:rPr>
          <w:rFonts w:ascii="Times New Roman" w:hAnsi="Times New Roman" w:cs="Times New Roman"/>
          <w:lang w:val="lt-LT"/>
        </w:rPr>
        <w:t>.</w:t>
      </w:r>
    </w:p>
    <w:p w14:paraId="354719CF" w14:textId="77777777" w:rsidR="00471DAD" w:rsidRPr="00C96643" w:rsidRDefault="00471DAD" w:rsidP="00471DAD">
      <w:pPr>
        <w:pStyle w:val="Sraopastraipa"/>
        <w:tabs>
          <w:tab w:val="left" w:pos="567"/>
        </w:tabs>
        <w:spacing w:before="60" w:after="60"/>
        <w:ind w:left="0"/>
        <w:jc w:val="both"/>
        <w:rPr>
          <w:rFonts w:ascii="Times New Roman" w:hAnsi="Times New Roman" w:cs="Times New Roman"/>
          <w:lang w:val="lt-LT"/>
        </w:rPr>
      </w:pPr>
    </w:p>
    <w:p w14:paraId="0384649A" w14:textId="77777777" w:rsidR="00EB5F1F" w:rsidRPr="00C96643" w:rsidRDefault="00EB5F1F" w:rsidP="000962C4">
      <w:pPr>
        <w:pStyle w:val="Sraopastraipa"/>
        <w:numPr>
          <w:ilvl w:val="0"/>
          <w:numId w:val="1"/>
        </w:numPr>
        <w:pBdr>
          <w:top w:val="single" w:sz="8" w:space="1" w:color="auto"/>
          <w:bottom w:val="single" w:sz="8" w:space="1" w:color="auto"/>
        </w:pBdr>
        <w:tabs>
          <w:tab w:val="left" w:pos="284"/>
        </w:tabs>
        <w:rPr>
          <w:rFonts w:ascii="Times New Roman" w:hAnsi="Times New Roman" w:cs="Times New Roman"/>
          <w:b/>
          <w:lang w:val="lt-LT"/>
        </w:rPr>
      </w:pPr>
      <w:r w:rsidRPr="00C96643">
        <w:rPr>
          <w:rFonts w:ascii="Times New Roman" w:hAnsi="Times New Roman" w:cs="Times New Roman"/>
          <w:b/>
          <w:lang w:val="lt-LT"/>
        </w:rPr>
        <w:t>APLINKOSAUGINIAI REIKALAVIMAI</w:t>
      </w:r>
    </w:p>
    <w:p w14:paraId="09142876" w14:textId="01320464" w:rsidR="00EB5F1F" w:rsidRPr="00C96643" w:rsidRDefault="00EB5F1F" w:rsidP="00EB5F1F">
      <w:pPr>
        <w:shd w:val="clear" w:color="auto" w:fill="FFFFFF"/>
        <w:jc w:val="both"/>
        <w:rPr>
          <w:color w:val="00B050"/>
        </w:rPr>
      </w:pPr>
      <w:r w:rsidRPr="00C96643">
        <w:rPr>
          <w:color w:val="00B050"/>
        </w:rPr>
        <w:t>Užsakovas siekia, jog jo ir Rangovo veiksmai darytų kuo mažesnį poveikį aplinkai, todėl:</w:t>
      </w:r>
    </w:p>
    <w:p w14:paraId="0630430D" w14:textId="031B13FF" w:rsidR="00F5614E" w:rsidRDefault="00932B58" w:rsidP="000962C4">
      <w:pPr>
        <w:pStyle w:val="Sraopastraipa"/>
        <w:numPr>
          <w:ilvl w:val="1"/>
          <w:numId w:val="1"/>
        </w:numPr>
        <w:shd w:val="clear" w:color="auto" w:fill="FFFFFF"/>
        <w:ind w:left="0" w:firstLine="0"/>
        <w:jc w:val="both"/>
        <w:rPr>
          <w:rFonts w:ascii="Times New Roman" w:hAnsi="Times New Roman" w:cs="Times New Roman"/>
          <w:color w:val="00B050"/>
          <w:lang w:val="lt-LT"/>
        </w:rPr>
      </w:pPr>
      <w:r w:rsidRPr="00932B58">
        <w:rPr>
          <w:rFonts w:ascii="Times New Roman" w:hAnsi="Times New Roman" w:cs="Times New Roman"/>
          <w:color w:val="00B050"/>
          <w:lang w:val="lt-LT"/>
        </w:rPr>
        <w:t>Darbams</w:t>
      </w:r>
      <w:r w:rsidR="00F14139" w:rsidRPr="00932B58">
        <w:rPr>
          <w:rFonts w:ascii="Times New Roman" w:hAnsi="Times New Roman" w:cs="Times New Roman"/>
          <w:color w:val="00B050"/>
          <w:lang w:val="lt-LT"/>
        </w:rPr>
        <w:t xml:space="preserve"> </w:t>
      </w:r>
      <w:r w:rsidR="008704D8" w:rsidRPr="00932B58">
        <w:rPr>
          <w:rFonts w:ascii="Times New Roman" w:hAnsi="Times New Roman" w:cs="Times New Roman"/>
          <w:color w:val="00B050"/>
          <w:lang w:val="lt-LT"/>
        </w:rPr>
        <w:t xml:space="preserve">taikomi aplinkos </w:t>
      </w:r>
      <w:r w:rsidR="008704D8" w:rsidRPr="008704D8">
        <w:rPr>
          <w:rFonts w:ascii="Times New Roman" w:hAnsi="Times New Roman" w:cs="Times New Roman"/>
          <w:color w:val="00B050"/>
          <w:lang w:val="lt-LT"/>
        </w:rPr>
        <w:t>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0E0A7FE" w14:textId="60F74983" w:rsidR="00EB5F1F" w:rsidRPr="00531321" w:rsidRDefault="00EB5F1F" w:rsidP="000962C4">
      <w:pPr>
        <w:pStyle w:val="Sraopastraipa"/>
        <w:numPr>
          <w:ilvl w:val="1"/>
          <w:numId w:val="1"/>
        </w:numPr>
        <w:shd w:val="clear" w:color="auto" w:fill="FFFFFF"/>
        <w:ind w:left="0" w:firstLine="0"/>
        <w:jc w:val="both"/>
        <w:rPr>
          <w:rFonts w:ascii="Times New Roman" w:hAnsi="Times New Roman" w:cs="Times New Roman"/>
          <w:color w:val="00B050"/>
          <w:lang w:val="lt-LT"/>
        </w:rPr>
      </w:pPr>
      <w:r w:rsidRPr="00531321">
        <w:rPr>
          <w:rFonts w:ascii="Times New Roman" w:hAnsi="Times New Roman" w:cs="Times New Roman"/>
          <w:color w:val="00B050"/>
          <w:lang w:val="lt-LT"/>
        </w:rPr>
        <w:t>Sutartis bus pasirašoma elektroninėmis priemonėmis (elektroniniu parašu);</w:t>
      </w:r>
    </w:p>
    <w:p w14:paraId="4DD01999" w14:textId="06901AF7" w:rsidR="00531321" w:rsidRPr="00E06AFC" w:rsidRDefault="00EB5F1F" w:rsidP="00D335F9">
      <w:pPr>
        <w:pStyle w:val="Sraopastraipa"/>
        <w:numPr>
          <w:ilvl w:val="1"/>
          <w:numId w:val="1"/>
        </w:numPr>
        <w:shd w:val="clear" w:color="auto" w:fill="FFFFFF"/>
        <w:ind w:left="0" w:firstLine="0"/>
        <w:jc w:val="both"/>
        <w:rPr>
          <w:rFonts w:ascii="Times New Roman" w:eastAsia="Calibri" w:hAnsi="Times New Roman" w:cs="Times New Roman"/>
          <w:sz w:val="20"/>
          <w:szCs w:val="20"/>
          <w:lang w:val="lt-LT"/>
        </w:rPr>
      </w:pPr>
      <w:r w:rsidRPr="001A2717">
        <w:rPr>
          <w:rFonts w:ascii="Times New Roman" w:hAnsi="Times New Roman" w:cs="Times New Roman"/>
          <w:color w:val="00B050"/>
          <w:lang w:val="lt-LT"/>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1A2717" w:rsidRPr="001A2717">
        <w:rPr>
          <w:rFonts w:ascii="Times New Roman" w:hAnsi="Times New Roman" w:cs="Times New Roman"/>
          <w:color w:val="00B050"/>
          <w:lang w:val="lt-LT"/>
        </w:rPr>
        <w:t>.</w:t>
      </w:r>
    </w:p>
    <w:p w14:paraId="479A8C96" w14:textId="77777777" w:rsidR="006A0404" w:rsidRDefault="006A0404" w:rsidP="006A0404">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Pr>
          <w:rFonts w:ascii="Times New Roman" w:hAnsi="Times New Roman" w:cs="Times New Roman"/>
          <w:b/>
          <w:lang w:val="lt-LT"/>
        </w:rPr>
        <w:t>PRIEDAI</w:t>
      </w:r>
    </w:p>
    <w:p w14:paraId="0F103548" w14:textId="5F13C1EA" w:rsidR="006A0404" w:rsidRDefault="006A0404" w:rsidP="006A0404">
      <w:r w:rsidRPr="00D63B77">
        <w:t>Priedas Nr. 1</w:t>
      </w:r>
      <w:r>
        <w:t xml:space="preserve"> – Darbų kiekių </w:t>
      </w:r>
      <w:r w:rsidR="004D3BEC">
        <w:t>sąrašas</w:t>
      </w:r>
      <w:r w:rsidRPr="00D63B77">
        <w:t>.</w:t>
      </w:r>
    </w:p>
    <w:p w14:paraId="49CECCD7" w14:textId="1C090C7E" w:rsidR="00742F27" w:rsidRDefault="00561907" w:rsidP="006A0404">
      <w:r>
        <w:t xml:space="preserve">Priedas Nr. 2 – </w:t>
      </w:r>
      <w:r w:rsidR="007F0386">
        <w:t>Stogo</w:t>
      </w:r>
      <w:r>
        <w:t xml:space="preserve"> planas.</w:t>
      </w:r>
    </w:p>
    <w:p w14:paraId="3ABA6D7C" w14:textId="45B0C745" w:rsidR="008456DF" w:rsidRPr="00277FC9" w:rsidRDefault="0041640F" w:rsidP="008456DF">
      <w:r w:rsidRPr="00277FC9">
        <w:t>Priedas Nr. 3- Techniniai reikal</w:t>
      </w:r>
      <w:r w:rsidR="00094946" w:rsidRPr="00277FC9">
        <w:t>avimai darbams ir medžiagoms</w:t>
      </w:r>
    </w:p>
    <w:p w14:paraId="1D070F62" w14:textId="00509E7E" w:rsidR="008456DF" w:rsidRPr="008456DF" w:rsidRDefault="008456DF" w:rsidP="008456DF">
      <w:pPr>
        <w:pStyle w:val="Default"/>
        <w:jc w:val="both"/>
        <w:rPr>
          <w:rFonts w:ascii="Times New Roman" w:hAnsi="Times New Roman" w:cs="Times New Roman"/>
          <w:i/>
          <w:iCs/>
          <w:sz w:val="18"/>
          <w:szCs w:val="18"/>
        </w:rPr>
      </w:pPr>
      <w:r w:rsidRPr="008456DF">
        <w:rPr>
          <w:rFonts w:ascii="Times New Roman" w:hAnsi="Times New Roman" w:cs="Times New Roman"/>
          <w:sz w:val="18"/>
          <w:szCs w:val="18"/>
        </w:rPr>
        <w:t>*</w:t>
      </w:r>
      <w:r w:rsidRPr="008456DF">
        <w:rPr>
          <w:rFonts w:ascii="Times New Roman" w:hAnsi="Times New Roman" w:cs="Times New Roman"/>
          <w:i/>
          <w:iCs/>
          <w:sz w:val="18"/>
          <w:szCs w:val="18"/>
        </w:rPr>
        <w:t>Techninėje specifikacijoje nurodyti medžiagų gamintojai, prekės ženklai yra tik informacinio pobūdžio. Visoms nurodytoms konkrečioms medžiagoms, sprendiniams ir/ar konkretiems Prekių pavadinimams ar standartams taikoma „arba lygiavertis“. Rangovas, siūlantis Prekę, pasižyminčią lygiavertėmis savybėmis, privalo apie tai papildomai pažymėti pasiūlyme ir patikimomis priemonėmis įrodyti, kad siūloma Prekė yra lygiavertė ir visiškai atitinka techninėje specifikacijoje keliamus reikalavimus.</w:t>
      </w:r>
    </w:p>
    <w:p w14:paraId="128BACDE" w14:textId="0E9EA8C3" w:rsidR="008456DF" w:rsidRDefault="008456DF">
      <w:pPr>
        <w:spacing w:after="160" w:line="259" w:lineRule="auto"/>
      </w:pPr>
    </w:p>
    <w:p w14:paraId="4D8FED03" w14:textId="77777777" w:rsidR="00F14139" w:rsidRDefault="00F14139">
      <w:pPr>
        <w:spacing w:after="160" w:line="259" w:lineRule="auto"/>
        <w:rPr>
          <w:i/>
          <w:iCs/>
          <w:sz w:val="20"/>
          <w:szCs w:val="20"/>
        </w:rPr>
      </w:pPr>
      <w:bookmarkStart w:id="1" w:name="_Hlk211190825"/>
      <w:r>
        <w:rPr>
          <w:i/>
          <w:iCs/>
          <w:sz w:val="20"/>
          <w:szCs w:val="20"/>
        </w:rPr>
        <w:br w:type="page"/>
      </w:r>
    </w:p>
    <w:p w14:paraId="408CB0A9" w14:textId="079A8293" w:rsidR="00C630A3" w:rsidRPr="008456DF" w:rsidRDefault="00742F27" w:rsidP="00C630A3">
      <w:pPr>
        <w:jc w:val="right"/>
        <w:rPr>
          <w:i/>
          <w:iCs/>
          <w:sz w:val="20"/>
          <w:szCs w:val="20"/>
        </w:rPr>
      </w:pPr>
      <w:r w:rsidRPr="008456DF">
        <w:rPr>
          <w:i/>
          <w:iCs/>
          <w:sz w:val="20"/>
          <w:szCs w:val="20"/>
        </w:rPr>
        <w:lastRenderedPageBreak/>
        <w:t xml:space="preserve">Techninės specifikacijos </w:t>
      </w:r>
      <w:r w:rsidR="00C630A3" w:rsidRPr="008456DF">
        <w:rPr>
          <w:i/>
          <w:iCs/>
          <w:sz w:val="20"/>
          <w:szCs w:val="20"/>
        </w:rPr>
        <w:t>1</w:t>
      </w:r>
      <w:r w:rsidRPr="008456DF">
        <w:rPr>
          <w:i/>
          <w:iCs/>
          <w:sz w:val="20"/>
          <w:szCs w:val="20"/>
        </w:rPr>
        <w:t xml:space="preserve"> priedas</w:t>
      </w:r>
    </w:p>
    <w:bookmarkEnd w:id="1"/>
    <w:tbl>
      <w:tblPr>
        <w:tblW w:w="9559" w:type="dxa"/>
        <w:tblLook w:val="04A0" w:firstRow="1" w:lastRow="0" w:firstColumn="1" w:lastColumn="0" w:noHBand="0" w:noVBand="1"/>
      </w:tblPr>
      <w:tblGrid>
        <w:gridCol w:w="560"/>
        <w:gridCol w:w="4913"/>
        <w:gridCol w:w="1240"/>
        <w:gridCol w:w="918"/>
        <w:gridCol w:w="918"/>
        <w:gridCol w:w="1090"/>
      </w:tblGrid>
      <w:tr w:rsidR="005B555F" w14:paraId="2BB30430" w14:textId="77777777" w:rsidTr="005B555F">
        <w:trPr>
          <w:trHeight w:val="345"/>
        </w:trPr>
        <w:tc>
          <w:tcPr>
            <w:tcW w:w="447" w:type="dxa"/>
            <w:tcBorders>
              <w:top w:val="nil"/>
              <w:left w:val="nil"/>
              <w:bottom w:val="nil"/>
              <w:right w:val="nil"/>
            </w:tcBorders>
            <w:hideMark/>
          </w:tcPr>
          <w:p w14:paraId="7DC039C0" w14:textId="77777777" w:rsidR="005B555F" w:rsidRDefault="005B555F">
            <w:pPr>
              <w:rPr>
                <w:sz w:val="20"/>
                <w:szCs w:val="20"/>
              </w:rPr>
            </w:pPr>
          </w:p>
        </w:tc>
        <w:tc>
          <w:tcPr>
            <w:tcW w:w="5053" w:type="dxa"/>
            <w:tcBorders>
              <w:top w:val="nil"/>
              <w:left w:val="nil"/>
              <w:bottom w:val="nil"/>
              <w:right w:val="nil"/>
            </w:tcBorders>
            <w:hideMark/>
          </w:tcPr>
          <w:p w14:paraId="52748105" w14:textId="77777777" w:rsidR="005B555F" w:rsidRDefault="005B555F">
            <w:pPr>
              <w:rPr>
                <w:sz w:val="20"/>
                <w:szCs w:val="20"/>
              </w:rPr>
            </w:pPr>
          </w:p>
        </w:tc>
        <w:tc>
          <w:tcPr>
            <w:tcW w:w="1128" w:type="dxa"/>
            <w:tcBorders>
              <w:top w:val="nil"/>
              <w:left w:val="nil"/>
              <w:bottom w:val="nil"/>
              <w:right w:val="nil"/>
            </w:tcBorders>
            <w:hideMark/>
          </w:tcPr>
          <w:p w14:paraId="5A8689D6" w14:textId="77777777" w:rsidR="005B555F" w:rsidRDefault="005B555F">
            <w:pPr>
              <w:rPr>
                <w:sz w:val="20"/>
                <w:szCs w:val="20"/>
              </w:rPr>
            </w:pPr>
          </w:p>
        </w:tc>
        <w:tc>
          <w:tcPr>
            <w:tcW w:w="939" w:type="dxa"/>
            <w:tcBorders>
              <w:top w:val="nil"/>
              <w:left w:val="nil"/>
              <w:bottom w:val="nil"/>
              <w:right w:val="nil"/>
            </w:tcBorders>
            <w:noWrap/>
            <w:vAlign w:val="bottom"/>
            <w:hideMark/>
          </w:tcPr>
          <w:p w14:paraId="7662BB98" w14:textId="77777777" w:rsidR="005B555F" w:rsidRDefault="005B555F">
            <w:pPr>
              <w:rPr>
                <w:sz w:val="20"/>
                <w:szCs w:val="20"/>
              </w:rPr>
            </w:pPr>
          </w:p>
        </w:tc>
        <w:tc>
          <w:tcPr>
            <w:tcW w:w="939" w:type="dxa"/>
            <w:tcBorders>
              <w:top w:val="nil"/>
              <w:left w:val="nil"/>
              <w:bottom w:val="nil"/>
              <w:right w:val="nil"/>
            </w:tcBorders>
            <w:noWrap/>
            <w:vAlign w:val="bottom"/>
            <w:hideMark/>
          </w:tcPr>
          <w:p w14:paraId="44C3A2CA" w14:textId="77777777" w:rsidR="005B555F" w:rsidRDefault="005B555F">
            <w:pPr>
              <w:rPr>
                <w:sz w:val="20"/>
                <w:szCs w:val="20"/>
              </w:rPr>
            </w:pPr>
          </w:p>
        </w:tc>
        <w:tc>
          <w:tcPr>
            <w:tcW w:w="1053" w:type="dxa"/>
            <w:tcBorders>
              <w:top w:val="nil"/>
              <w:left w:val="nil"/>
              <w:bottom w:val="nil"/>
              <w:right w:val="nil"/>
            </w:tcBorders>
            <w:hideMark/>
          </w:tcPr>
          <w:p w14:paraId="204900DE" w14:textId="77777777" w:rsidR="005B555F" w:rsidRDefault="005B555F">
            <w:pPr>
              <w:rPr>
                <w:sz w:val="20"/>
                <w:szCs w:val="20"/>
              </w:rPr>
            </w:pPr>
          </w:p>
        </w:tc>
      </w:tr>
      <w:tr w:rsidR="005B555F" w14:paraId="0F0C28A7" w14:textId="77777777" w:rsidTr="005B555F">
        <w:trPr>
          <w:trHeight w:val="269"/>
        </w:trPr>
        <w:tc>
          <w:tcPr>
            <w:tcW w:w="447" w:type="dxa"/>
            <w:tcBorders>
              <w:top w:val="nil"/>
              <w:left w:val="nil"/>
              <w:bottom w:val="nil"/>
              <w:right w:val="nil"/>
            </w:tcBorders>
            <w:hideMark/>
          </w:tcPr>
          <w:p w14:paraId="0DB4807B" w14:textId="77777777" w:rsidR="005B555F" w:rsidRDefault="005B555F">
            <w:pPr>
              <w:rPr>
                <w:sz w:val="20"/>
                <w:szCs w:val="20"/>
              </w:rPr>
            </w:pPr>
          </w:p>
        </w:tc>
        <w:tc>
          <w:tcPr>
            <w:tcW w:w="5053" w:type="dxa"/>
            <w:tcBorders>
              <w:top w:val="nil"/>
              <w:left w:val="nil"/>
              <w:bottom w:val="nil"/>
              <w:right w:val="nil"/>
            </w:tcBorders>
            <w:hideMark/>
          </w:tcPr>
          <w:p w14:paraId="60B19665" w14:textId="77777777" w:rsidR="005B555F" w:rsidRDefault="005B555F">
            <w:pPr>
              <w:rPr>
                <w:sz w:val="20"/>
                <w:szCs w:val="20"/>
              </w:rPr>
            </w:pPr>
          </w:p>
        </w:tc>
        <w:tc>
          <w:tcPr>
            <w:tcW w:w="1128" w:type="dxa"/>
            <w:tcBorders>
              <w:top w:val="nil"/>
              <w:left w:val="nil"/>
              <w:bottom w:val="nil"/>
              <w:right w:val="nil"/>
            </w:tcBorders>
            <w:hideMark/>
          </w:tcPr>
          <w:p w14:paraId="17E384E0" w14:textId="77777777" w:rsidR="005B555F" w:rsidRDefault="005B555F">
            <w:pPr>
              <w:rPr>
                <w:sz w:val="20"/>
                <w:szCs w:val="20"/>
              </w:rPr>
            </w:pPr>
          </w:p>
        </w:tc>
        <w:tc>
          <w:tcPr>
            <w:tcW w:w="939" w:type="dxa"/>
            <w:tcBorders>
              <w:top w:val="nil"/>
              <w:left w:val="nil"/>
              <w:bottom w:val="nil"/>
              <w:right w:val="nil"/>
            </w:tcBorders>
            <w:hideMark/>
          </w:tcPr>
          <w:p w14:paraId="0E6D333C" w14:textId="77777777" w:rsidR="005B555F" w:rsidRDefault="005B555F">
            <w:pPr>
              <w:rPr>
                <w:sz w:val="20"/>
                <w:szCs w:val="20"/>
              </w:rPr>
            </w:pPr>
          </w:p>
        </w:tc>
        <w:tc>
          <w:tcPr>
            <w:tcW w:w="939" w:type="dxa"/>
            <w:tcBorders>
              <w:top w:val="nil"/>
              <w:left w:val="nil"/>
              <w:bottom w:val="nil"/>
              <w:right w:val="nil"/>
            </w:tcBorders>
            <w:hideMark/>
          </w:tcPr>
          <w:p w14:paraId="0E533E92" w14:textId="77777777" w:rsidR="005B555F" w:rsidRDefault="005B555F">
            <w:pPr>
              <w:rPr>
                <w:sz w:val="20"/>
                <w:szCs w:val="20"/>
              </w:rPr>
            </w:pPr>
          </w:p>
        </w:tc>
        <w:tc>
          <w:tcPr>
            <w:tcW w:w="1053" w:type="dxa"/>
            <w:tcBorders>
              <w:top w:val="nil"/>
              <w:left w:val="nil"/>
              <w:bottom w:val="nil"/>
              <w:right w:val="nil"/>
            </w:tcBorders>
            <w:noWrap/>
            <w:vAlign w:val="bottom"/>
            <w:hideMark/>
          </w:tcPr>
          <w:p w14:paraId="2A941C3D" w14:textId="77777777" w:rsidR="005B555F" w:rsidRDefault="005B555F">
            <w:pPr>
              <w:rPr>
                <w:sz w:val="20"/>
                <w:szCs w:val="20"/>
              </w:rPr>
            </w:pPr>
          </w:p>
        </w:tc>
      </w:tr>
      <w:tr w:rsidR="005B555F" w:rsidRPr="00A46A96" w14:paraId="367014D8" w14:textId="77777777" w:rsidTr="005B555F">
        <w:trPr>
          <w:trHeight w:val="428"/>
        </w:trPr>
        <w:tc>
          <w:tcPr>
            <w:tcW w:w="9559" w:type="dxa"/>
            <w:gridSpan w:val="6"/>
            <w:tcBorders>
              <w:top w:val="nil"/>
              <w:left w:val="nil"/>
              <w:bottom w:val="nil"/>
              <w:right w:val="nil"/>
            </w:tcBorders>
            <w:vAlign w:val="center"/>
            <w:hideMark/>
          </w:tcPr>
          <w:p w14:paraId="608055FF" w14:textId="21413795" w:rsidR="005B555F" w:rsidRPr="00A46A96" w:rsidRDefault="005B555F">
            <w:pPr>
              <w:jc w:val="center"/>
              <w:rPr>
                <w:b/>
                <w:bCs/>
              </w:rPr>
            </w:pPr>
            <w:r w:rsidRPr="00A46A96">
              <w:rPr>
                <w:b/>
                <w:bCs/>
              </w:rPr>
              <w:t xml:space="preserve">Darbų </w:t>
            </w:r>
            <w:r w:rsidR="00533DE5" w:rsidRPr="00A46A96">
              <w:rPr>
                <w:b/>
                <w:bCs/>
              </w:rPr>
              <w:t xml:space="preserve">kiekių </w:t>
            </w:r>
            <w:r w:rsidRPr="00A46A96">
              <w:rPr>
                <w:b/>
                <w:bCs/>
              </w:rPr>
              <w:t>sąrašas</w:t>
            </w:r>
          </w:p>
        </w:tc>
      </w:tr>
      <w:tr w:rsidR="005B555F" w:rsidRPr="00A46A96" w14:paraId="088A761F" w14:textId="77777777" w:rsidTr="005B555F">
        <w:trPr>
          <w:trHeight w:val="214"/>
        </w:trPr>
        <w:tc>
          <w:tcPr>
            <w:tcW w:w="447" w:type="dxa"/>
            <w:tcBorders>
              <w:top w:val="nil"/>
              <w:left w:val="nil"/>
              <w:bottom w:val="nil"/>
              <w:right w:val="nil"/>
            </w:tcBorders>
            <w:hideMark/>
          </w:tcPr>
          <w:p w14:paraId="04DC69F4" w14:textId="77777777" w:rsidR="005B555F" w:rsidRPr="00A46A96" w:rsidRDefault="005B555F">
            <w:pPr>
              <w:jc w:val="center"/>
              <w:rPr>
                <w:b/>
                <w:bCs/>
              </w:rPr>
            </w:pPr>
          </w:p>
        </w:tc>
        <w:tc>
          <w:tcPr>
            <w:tcW w:w="5053" w:type="dxa"/>
            <w:tcBorders>
              <w:top w:val="nil"/>
              <w:left w:val="nil"/>
              <w:bottom w:val="nil"/>
              <w:right w:val="nil"/>
            </w:tcBorders>
            <w:hideMark/>
          </w:tcPr>
          <w:p w14:paraId="16D9740F" w14:textId="77777777" w:rsidR="005B555F" w:rsidRPr="00A46A96" w:rsidRDefault="005B555F"/>
        </w:tc>
        <w:tc>
          <w:tcPr>
            <w:tcW w:w="1128" w:type="dxa"/>
            <w:tcBorders>
              <w:top w:val="nil"/>
              <w:left w:val="nil"/>
              <w:bottom w:val="nil"/>
              <w:right w:val="nil"/>
            </w:tcBorders>
            <w:hideMark/>
          </w:tcPr>
          <w:p w14:paraId="2F4622B1" w14:textId="77777777" w:rsidR="005B555F" w:rsidRPr="00A46A96" w:rsidRDefault="005B555F"/>
        </w:tc>
        <w:tc>
          <w:tcPr>
            <w:tcW w:w="939" w:type="dxa"/>
            <w:tcBorders>
              <w:top w:val="nil"/>
              <w:left w:val="nil"/>
              <w:bottom w:val="nil"/>
              <w:right w:val="nil"/>
            </w:tcBorders>
            <w:hideMark/>
          </w:tcPr>
          <w:p w14:paraId="30AD9F77" w14:textId="77777777" w:rsidR="005B555F" w:rsidRPr="00A46A96" w:rsidRDefault="005B555F"/>
        </w:tc>
        <w:tc>
          <w:tcPr>
            <w:tcW w:w="939" w:type="dxa"/>
            <w:tcBorders>
              <w:top w:val="nil"/>
              <w:left w:val="nil"/>
              <w:bottom w:val="nil"/>
              <w:right w:val="nil"/>
            </w:tcBorders>
            <w:hideMark/>
          </w:tcPr>
          <w:p w14:paraId="0FCB76CB" w14:textId="77777777" w:rsidR="005B555F" w:rsidRPr="00A46A96" w:rsidRDefault="005B555F"/>
        </w:tc>
        <w:tc>
          <w:tcPr>
            <w:tcW w:w="1053" w:type="dxa"/>
            <w:tcBorders>
              <w:top w:val="nil"/>
              <w:left w:val="nil"/>
              <w:bottom w:val="nil"/>
              <w:right w:val="nil"/>
            </w:tcBorders>
            <w:hideMark/>
          </w:tcPr>
          <w:p w14:paraId="0B990611" w14:textId="77777777" w:rsidR="005B555F" w:rsidRPr="00A46A96" w:rsidRDefault="005B555F"/>
        </w:tc>
      </w:tr>
      <w:tr w:rsidR="005B555F" w:rsidRPr="00A46A96" w14:paraId="68D515CF" w14:textId="77777777" w:rsidTr="005B555F">
        <w:trPr>
          <w:trHeight w:val="354"/>
        </w:trPr>
        <w:tc>
          <w:tcPr>
            <w:tcW w:w="447" w:type="dxa"/>
            <w:tcBorders>
              <w:top w:val="nil"/>
              <w:left w:val="nil"/>
              <w:bottom w:val="nil"/>
              <w:right w:val="nil"/>
            </w:tcBorders>
            <w:hideMark/>
          </w:tcPr>
          <w:p w14:paraId="42E242BA" w14:textId="77777777" w:rsidR="005B555F" w:rsidRPr="00A46A96" w:rsidRDefault="005B555F"/>
        </w:tc>
        <w:tc>
          <w:tcPr>
            <w:tcW w:w="5053" w:type="dxa"/>
            <w:tcBorders>
              <w:top w:val="nil"/>
              <w:left w:val="nil"/>
              <w:bottom w:val="nil"/>
              <w:right w:val="nil"/>
            </w:tcBorders>
            <w:vAlign w:val="bottom"/>
            <w:hideMark/>
          </w:tcPr>
          <w:p w14:paraId="7D26ADA3" w14:textId="77777777" w:rsidR="005B555F" w:rsidRPr="00A46A96" w:rsidRDefault="005B555F">
            <w:pPr>
              <w:rPr>
                <w:b/>
                <w:bCs/>
              </w:rPr>
            </w:pPr>
            <w:r w:rsidRPr="00A46A96">
              <w:rPr>
                <w:b/>
                <w:bCs/>
              </w:rPr>
              <w:t>Kauno Juozo Gruodžio konservatorija</w:t>
            </w:r>
          </w:p>
        </w:tc>
        <w:tc>
          <w:tcPr>
            <w:tcW w:w="4059" w:type="dxa"/>
            <w:gridSpan w:val="4"/>
            <w:tcBorders>
              <w:top w:val="nil"/>
              <w:left w:val="nil"/>
              <w:bottom w:val="nil"/>
              <w:right w:val="nil"/>
            </w:tcBorders>
            <w:noWrap/>
            <w:hideMark/>
          </w:tcPr>
          <w:p w14:paraId="4FE03EC6" w14:textId="77777777" w:rsidR="005B555F" w:rsidRPr="00A46A96" w:rsidRDefault="005B555F">
            <w:pPr>
              <w:rPr>
                <w:b/>
                <w:bCs/>
              </w:rPr>
            </w:pPr>
          </w:p>
        </w:tc>
      </w:tr>
      <w:tr w:rsidR="005B555F" w:rsidRPr="00A46A96" w14:paraId="394FE8FA" w14:textId="77777777" w:rsidTr="005B555F">
        <w:trPr>
          <w:trHeight w:val="260"/>
        </w:trPr>
        <w:tc>
          <w:tcPr>
            <w:tcW w:w="447" w:type="dxa"/>
            <w:tcBorders>
              <w:top w:val="nil"/>
              <w:left w:val="nil"/>
              <w:bottom w:val="nil"/>
              <w:right w:val="nil"/>
            </w:tcBorders>
            <w:vAlign w:val="bottom"/>
            <w:hideMark/>
          </w:tcPr>
          <w:p w14:paraId="51B284E8" w14:textId="77777777" w:rsidR="005B555F" w:rsidRPr="00A46A96" w:rsidRDefault="005B555F">
            <w:pPr>
              <w:jc w:val="center"/>
            </w:pPr>
          </w:p>
        </w:tc>
        <w:tc>
          <w:tcPr>
            <w:tcW w:w="5053" w:type="dxa"/>
            <w:tcBorders>
              <w:top w:val="nil"/>
              <w:left w:val="nil"/>
              <w:bottom w:val="nil"/>
              <w:right w:val="nil"/>
            </w:tcBorders>
            <w:hideMark/>
          </w:tcPr>
          <w:p w14:paraId="48A1A8E6" w14:textId="77777777" w:rsidR="005B555F" w:rsidRPr="00A46A96" w:rsidRDefault="005B555F">
            <w:pPr>
              <w:rPr>
                <w:b/>
                <w:bCs/>
              </w:rPr>
            </w:pPr>
            <w:r w:rsidRPr="00A46A96">
              <w:rPr>
                <w:b/>
                <w:bCs/>
              </w:rPr>
              <w:t>Juozo Gruodžio g. 6, Kaunas</w:t>
            </w:r>
          </w:p>
        </w:tc>
        <w:tc>
          <w:tcPr>
            <w:tcW w:w="4059" w:type="dxa"/>
            <w:gridSpan w:val="4"/>
            <w:tcBorders>
              <w:top w:val="nil"/>
              <w:left w:val="nil"/>
              <w:bottom w:val="nil"/>
              <w:right w:val="nil"/>
            </w:tcBorders>
            <w:noWrap/>
            <w:hideMark/>
          </w:tcPr>
          <w:p w14:paraId="7CD9599D" w14:textId="77777777" w:rsidR="005B555F" w:rsidRPr="00A46A96" w:rsidRDefault="005B555F">
            <w:pPr>
              <w:rPr>
                <w:b/>
                <w:bCs/>
              </w:rPr>
            </w:pPr>
          </w:p>
        </w:tc>
      </w:tr>
      <w:tr w:rsidR="005B555F" w:rsidRPr="00A46A96" w14:paraId="6971A67D" w14:textId="77777777" w:rsidTr="005B555F">
        <w:trPr>
          <w:trHeight w:val="269"/>
        </w:trPr>
        <w:tc>
          <w:tcPr>
            <w:tcW w:w="447" w:type="dxa"/>
            <w:tcBorders>
              <w:top w:val="nil"/>
              <w:left w:val="nil"/>
              <w:bottom w:val="nil"/>
              <w:right w:val="nil"/>
            </w:tcBorders>
            <w:vAlign w:val="bottom"/>
            <w:hideMark/>
          </w:tcPr>
          <w:p w14:paraId="49A98BEC" w14:textId="77777777" w:rsidR="005B555F" w:rsidRPr="00A46A96" w:rsidRDefault="005B555F">
            <w:pPr>
              <w:jc w:val="center"/>
            </w:pPr>
          </w:p>
        </w:tc>
        <w:tc>
          <w:tcPr>
            <w:tcW w:w="5053" w:type="dxa"/>
            <w:tcBorders>
              <w:top w:val="nil"/>
              <w:left w:val="nil"/>
              <w:bottom w:val="nil"/>
              <w:right w:val="nil"/>
            </w:tcBorders>
            <w:noWrap/>
            <w:hideMark/>
          </w:tcPr>
          <w:p w14:paraId="0869B30E" w14:textId="77777777" w:rsidR="005B555F" w:rsidRPr="00A46A96" w:rsidRDefault="005B555F">
            <w:pPr>
              <w:rPr>
                <w:b/>
                <w:bCs/>
              </w:rPr>
            </w:pPr>
            <w:r w:rsidRPr="00A46A96">
              <w:rPr>
                <w:b/>
                <w:bCs/>
              </w:rPr>
              <w:t>Stogo remontas</w:t>
            </w:r>
          </w:p>
        </w:tc>
        <w:tc>
          <w:tcPr>
            <w:tcW w:w="1128" w:type="dxa"/>
            <w:tcBorders>
              <w:top w:val="nil"/>
              <w:left w:val="nil"/>
              <w:bottom w:val="nil"/>
              <w:right w:val="nil"/>
            </w:tcBorders>
            <w:noWrap/>
            <w:hideMark/>
          </w:tcPr>
          <w:p w14:paraId="5A06DD27" w14:textId="77777777" w:rsidR="005B555F" w:rsidRPr="00A46A96" w:rsidRDefault="005B555F">
            <w:pPr>
              <w:rPr>
                <w:b/>
                <w:bCs/>
              </w:rPr>
            </w:pPr>
          </w:p>
        </w:tc>
        <w:tc>
          <w:tcPr>
            <w:tcW w:w="939" w:type="dxa"/>
            <w:tcBorders>
              <w:top w:val="nil"/>
              <w:left w:val="nil"/>
              <w:bottom w:val="nil"/>
              <w:right w:val="nil"/>
            </w:tcBorders>
            <w:noWrap/>
            <w:hideMark/>
          </w:tcPr>
          <w:p w14:paraId="545EFC6E" w14:textId="77777777" w:rsidR="005B555F" w:rsidRPr="00A46A96" w:rsidRDefault="005B555F">
            <w:pPr>
              <w:jc w:val="center"/>
            </w:pPr>
          </w:p>
        </w:tc>
        <w:tc>
          <w:tcPr>
            <w:tcW w:w="939" w:type="dxa"/>
            <w:tcBorders>
              <w:top w:val="nil"/>
              <w:left w:val="nil"/>
              <w:bottom w:val="nil"/>
              <w:right w:val="nil"/>
            </w:tcBorders>
            <w:noWrap/>
            <w:vAlign w:val="bottom"/>
            <w:hideMark/>
          </w:tcPr>
          <w:p w14:paraId="5B06EAF1" w14:textId="77777777" w:rsidR="005B555F" w:rsidRPr="00A46A96" w:rsidRDefault="005B555F">
            <w:pPr>
              <w:jc w:val="center"/>
            </w:pPr>
          </w:p>
        </w:tc>
        <w:tc>
          <w:tcPr>
            <w:tcW w:w="1053" w:type="dxa"/>
            <w:tcBorders>
              <w:top w:val="nil"/>
              <w:left w:val="nil"/>
              <w:bottom w:val="nil"/>
              <w:right w:val="nil"/>
            </w:tcBorders>
            <w:vAlign w:val="center"/>
            <w:hideMark/>
          </w:tcPr>
          <w:p w14:paraId="336FF75E" w14:textId="77777777" w:rsidR="005B555F" w:rsidRPr="00A46A96" w:rsidRDefault="005B555F">
            <w:pPr>
              <w:jc w:val="right"/>
              <w:rPr>
                <w:b/>
                <w:bCs/>
                <w:color w:val="FFFFFF"/>
              </w:rPr>
            </w:pPr>
            <w:bookmarkStart w:id="2" w:name="RANGE!F7"/>
            <w:r w:rsidRPr="00A46A96">
              <w:rPr>
                <w:b/>
                <w:bCs/>
                <w:color w:val="FFFFFF"/>
              </w:rPr>
              <w:t>83224,91 EUR</w:t>
            </w:r>
            <w:bookmarkEnd w:id="2"/>
          </w:p>
        </w:tc>
      </w:tr>
      <w:tr w:rsidR="005B555F" w:rsidRPr="00A46A96" w14:paraId="7FE07F96" w14:textId="77777777" w:rsidTr="005B555F">
        <w:trPr>
          <w:trHeight w:val="260"/>
        </w:trPr>
        <w:tc>
          <w:tcPr>
            <w:tcW w:w="447" w:type="dxa"/>
            <w:tcBorders>
              <w:top w:val="nil"/>
              <w:left w:val="nil"/>
              <w:bottom w:val="nil"/>
              <w:right w:val="nil"/>
            </w:tcBorders>
            <w:hideMark/>
          </w:tcPr>
          <w:p w14:paraId="480D0557" w14:textId="77777777" w:rsidR="005B555F" w:rsidRPr="00A46A96" w:rsidRDefault="005B555F">
            <w:pPr>
              <w:jc w:val="right"/>
              <w:rPr>
                <w:b/>
                <w:bCs/>
                <w:color w:val="FFFFFF"/>
              </w:rPr>
            </w:pPr>
          </w:p>
        </w:tc>
        <w:tc>
          <w:tcPr>
            <w:tcW w:w="5053" w:type="dxa"/>
            <w:tcBorders>
              <w:top w:val="nil"/>
              <w:left w:val="nil"/>
              <w:bottom w:val="nil"/>
              <w:right w:val="nil"/>
            </w:tcBorders>
            <w:noWrap/>
            <w:vAlign w:val="bottom"/>
            <w:hideMark/>
          </w:tcPr>
          <w:p w14:paraId="3692C514" w14:textId="77777777" w:rsidR="005B555F" w:rsidRPr="00A46A96" w:rsidRDefault="005B555F"/>
        </w:tc>
        <w:tc>
          <w:tcPr>
            <w:tcW w:w="1128" w:type="dxa"/>
            <w:tcBorders>
              <w:top w:val="nil"/>
              <w:left w:val="nil"/>
              <w:bottom w:val="nil"/>
              <w:right w:val="nil"/>
            </w:tcBorders>
            <w:hideMark/>
          </w:tcPr>
          <w:p w14:paraId="379F6E60" w14:textId="77777777" w:rsidR="005B555F" w:rsidRPr="00A46A96" w:rsidRDefault="005B555F"/>
        </w:tc>
        <w:tc>
          <w:tcPr>
            <w:tcW w:w="939" w:type="dxa"/>
            <w:tcBorders>
              <w:top w:val="nil"/>
              <w:left w:val="nil"/>
              <w:bottom w:val="nil"/>
              <w:right w:val="nil"/>
            </w:tcBorders>
            <w:noWrap/>
            <w:vAlign w:val="bottom"/>
            <w:hideMark/>
          </w:tcPr>
          <w:p w14:paraId="7A5A381B" w14:textId="77777777" w:rsidR="005B555F" w:rsidRPr="00A46A96" w:rsidRDefault="005B555F"/>
        </w:tc>
        <w:tc>
          <w:tcPr>
            <w:tcW w:w="939" w:type="dxa"/>
            <w:tcBorders>
              <w:top w:val="nil"/>
              <w:left w:val="nil"/>
              <w:bottom w:val="nil"/>
              <w:right w:val="nil"/>
            </w:tcBorders>
            <w:noWrap/>
            <w:vAlign w:val="bottom"/>
            <w:hideMark/>
          </w:tcPr>
          <w:p w14:paraId="72275ED7" w14:textId="77777777" w:rsidR="005B555F" w:rsidRPr="00A46A96" w:rsidRDefault="005B555F"/>
        </w:tc>
        <w:tc>
          <w:tcPr>
            <w:tcW w:w="1053" w:type="dxa"/>
            <w:tcBorders>
              <w:top w:val="nil"/>
              <w:left w:val="nil"/>
              <w:bottom w:val="nil"/>
              <w:right w:val="nil"/>
            </w:tcBorders>
            <w:noWrap/>
            <w:vAlign w:val="bottom"/>
            <w:hideMark/>
          </w:tcPr>
          <w:p w14:paraId="6B6E41D5" w14:textId="77777777" w:rsidR="005B555F" w:rsidRPr="00A46A96" w:rsidRDefault="005B555F">
            <w:pPr>
              <w:jc w:val="right"/>
            </w:pPr>
          </w:p>
        </w:tc>
      </w:tr>
      <w:tr w:rsidR="005B555F" w:rsidRPr="00A46A96" w14:paraId="5D2350EA" w14:textId="745292DA" w:rsidTr="005B555F">
        <w:trPr>
          <w:trHeight w:val="458"/>
        </w:trPr>
        <w:tc>
          <w:tcPr>
            <w:tcW w:w="447" w:type="dxa"/>
            <w:vMerge w:val="restart"/>
            <w:tcBorders>
              <w:top w:val="single" w:sz="8" w:space="0" w:color="auto"/>
              <w:left w:val="single" w:sz="4" w:space="0" w:color="auto"/>
              <w:bottom w:val="single" w:sz="8" w:space="0" w:color="000000"/>
              <w:right w:val="single" w:sz="4" w:space="0" w:color="auto"/>
            </w:tcBorders>
            <w:vAlign w:val="center"/>
            <w:hideMark/>
          </w:tcPr>
          <w:p w14:paraId="628B9D65" w14:textId="77777777" w:rsidR="005B555F" w:rsidRPr="00A46A96" w:rsidRDefault="005B555F">
            <w:pPr>
              <w:jc w:val="center"/>
              <w:rPr>
                <w:b/>
                <w:bCs/>
              </w:rPr>
            </w:pPr>
            <w:r w:rsidRPr="00A46A96">
              <w:rPr>
                <w:b/>
                <w:bCs/>
              </w:rPr>
              <w:t>Eil. Nr.</w:t>
            </w:r>
          </w:p>
        </w:tc>
        <w:tc>
          <w:tcPr>
            <w:tcW w:w="5053" w:type="dxa"/>
            <w:vMerge w:val="restart"/>
            <w:tcBorders>
              <w:top w:val="single" w:sz="8" w:space="0" w:color="auto"/>
              <w:left w:val="single" w:sz="4" w:space="0" w:color="auto"/>
              <w:bottom w:val="single" w:sz="8" w:space="0" w:color="000000"/>
              <w:right w:val="single" w:sz="4" w:space="0" w:color="auto"/>
            </w:tcBorders>
            <w:vAlign w:val="center"/>
            <w:hideMark/>
          </w:tcPr>
          <w:p w14:paraId="212207EE" w14:textId="77777777" w:rsidR="005B555F" w:rsidRPr="00A46A96" w:rsidRDefault="005B555F">
            <w:pPr>
              <w:jc w:val="center"/>
              <w:rPr>
                <w:b/>
                <w:bCs/>
              </w:rPr>
            </w:pPr>
            <w:r w:rsidRPr="00A46A96">
              <w:rPr>
                <w:b/>
                <w:bCs/>
              </w:rPr>
              <w:t>Darbų ir išlaidų aprašymai</w:t>
            </w:r>
          </w:p>
        </w:tc>
        <w:tc>
          <w:tcPr>
            <w:tcW w:w="1128" w:type="dxa"/>
            <w:vMerge w:val="restart"/>
            <w:tcBorders>
              <w:top w:val="single" w:sz="8" w:space="0" w:color="auto"/>
              <w:left w:val="single" w:sz="4" w:space="0" w:color="auto"/>
              <w:bottom w:val="single" w:sz="8" w:space="0" w:color="000000"/>
              <w:right w:val="single" w:sz="4" w:space="0" w:color="auto"/>
            </w:tcBorders>
            <w:vAlign w:val="center"/>
            <w:hideMark/>
          </w:tcPr>
          <w:p w14:paraId="3196FFF1" w14:textId="77777777" w:rsidR="005B555F" w:rsidRPr="00A46A96" w:rsidRDefault="005B555F">
            <w:pPr>
              <w:jc w:val="center"/>
              <w:rPr>
                <w:b/>
                <w:bCs/>
              </w:rPr>
            </w:pPr>
            <w:r w:rsidRPr="00A46A96">
              <w:rPr>
                <w:b/>
                <w:bCs/>
              </w:rPr>
              <w:t xml:space="preserve">Mato </w:t>
            </w:r>
            <w:proofErr w:type="spellStart"/>
            <w:r w:rsidRPr="00A46A96">
              <w:rPr>
                <w:b/>
                <w:bCs/>
              </w:rPr>
              <w:t>vnt</w:t>
            </w:r>
            <w:proofErr w:type="spellEnd"/>
          </w:p>
        </w:tc>
        <w:tc>
          <w:tcPr>
            <w:tcW w:w="939" w:type="dxa"/>
            <w:vMerge w:val="restart"/>
            <w:tcBorders>
              <w:top w:val="single" w:sz="8" w:space="0" w:color="auto"/>
              <w:left w:val="single" w:sz="4" w:space="0" w:color="auto"/>
              <w:bottom w:val="single" w:sz="8" w:space="0" w:color="000000"/>
              <w:right w:val="single" w:sz="4" w:space="0" w:color="auto"/>
            </w:tcBorders>
            <w:vAlign w:val="center"/>
            <w:hideMark/>
          </w:tcPr>
          <w:p w14:paraId="08E58929" w14:textId="77777777" w:rsidR="005B555F" w:rsidRPr="00A46A96" w:rsidRDefault="005B555F">
            <w:pPr>
              <w:jc w:val="center"/>
              <w:rPr>
                <w:b/>
                <w:bCs/>
              </w:rPr>
            </w:pPr>
            <w:r w:rsidRPr="00A46A96">
              <w:rPr>
                <w:b/>
                <w:bCs/>
              </w:rPr>
              <w:t>Kiekis</w:t>
            </w:r>
          </w:p>
        </w:tc>
        <w:tc>
          <w:tcPr>
            <w:tcW w:w="93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CB9DBE" w14:textId="77777777" w:rsidR="005B555F" w:rsidRPr="00A46A96" w:rsidRDefault="005B555F">
            <w:pPr>
              <w:jc w:val="center"/>
              <w:rPr>
                <w:b/>
                <w:bCs/>
              </w:rPr>
            </w:pPr>
            <w:r w:rsidRPr="00A46A96">
              <w:rPr>
                <w:b/>
                <w:bCs/>
              </w:rPr>
              <w:t>Kaina Eur be PVM</w:t>
            </w:r>
          </w:p>
        </w:tc>
        <w:tc>
          <w:tcPr>
            <w:tcW w:w="105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66F7689" w14:textId="77777777" w:rsidR="005B555F" w:rsidRPr="00A46A96" w:rsidRDefault="005B555F">
            <w:pPr>
              <w:jc w:val="center"/>
              <w:rPr>
                <w:b/>
                <w:bCs/>
              </w:rPr>
            </w:pPr>
            <w:r w:rsidRPr="00A46A96">
              <w:rPr>
                <w:b/>
                <w:bCs/>
              </w:rPr>
              <w:t>Suma, Eur be PVM</w:t>
            </w:r>
          </w:p>
        </w:tc>
      </w:tr>
      <w:tr w:rsidR="005B555F" w:rsidRPr="00A46A96" w14:paraId="42919834" w14:textId="77777777" w:rsidTr="005B555F">
        <w:trPr>
          <w:trHeight w:val="458"/>
        </w:trPr>
        <w:tc>
          <w:tcPr>
            <w:tcW w:w="447" w:type="dxa"/>
            <w:vMerge/>
            <w:tcBorders>
              <w:top w:val="single" w:sz="8" w:space="0" w:color="auto"/>
              <w:left w:val="single" w:sz="4" w:space="0" w:color="auto"/>
              <w:bottom w:val="single" w:sz="8" w:space="0" w:color="000000"/>
              <w:right w:val="single" w:sz="4" w:space="0" w:color="auto"/>
            </w:tcBorders>
            <w:vAlign w:val="center"/>
            <w:hideMark/>
          </w:tcPr>
          <w:p w14:paraId="2EE41779" w14:textId="77777777" w:rsidR="005B555F" w:rsidRPr="00A46A96" w:rsidRDefault="005B555F">
            <w:pPr>
              <w:rPr>
                <w:b/>
                <w:bCs/>
              </w:rPr>
            </w:pPr>
          </w:p>
        </w:tc>
        <w:tc>
          <w:tcPr>
            <w:tcW w:w="5053" w:type="dxa"/>
            <w:vMerge/>
            <w:tcBorders>
              <w:top w:val="single" w:sz="8" w:space="0" w:color="auto"/>
              <w:left w:val="single" w:sz="4" w:space="0" w:color="auto"/>
              <w:bottom w:val="single" w:sz="8" w:space="0" w:color="000000"/>
              <w:right w:val="single" w:sz="4" w:space="0" w:color="auto"/>
            </w:tcBorders>
            <w:vAlign w:val="center"/>
            <w:hideMark/>
          </w:tcPr>
          <w:p w14:paraId="7F653719" w14:textId="77777777" w:rsidR="005B555F" w:rsidRPr="00A46A96" w:rsidRDefault="005B555F">
            <w:pPr>
              <w:rPr>
                <w:b/>
                <w:bCs/>
              </w:rPr>
            </w:pPr>
          </w:p>
        </w:tc>
        <w:tc>
          <w:tcPr>
            <w:tcW w:w="1128" w:type="dxa"/>
            <w:vMerge/>
            <w:tcBorders>
              <w:top w:val="single" w:sz="8" w:space="0" w:color="auto"/>
              <w:left w:val="single" w:sz="4" w:space="0" w:color="auto"/>
              <w:bottom w:val="single" w:sz="8" w:space="0" w:color="000000"/>
              <w:right w:val="single" w:sz="4" w:space="0" w:color="auto"/>
            </w:tcBorders>
            <w:vAlign w:val="center"/>
            <w:hideMark/>
          </w:tcPr>
          <w:p w14:paraId="68FFB87C" w14:textId="77777777" w:rsidR="005B555F" w:rsidRPr="00A46A96" w:rsidRDefault="005B555F">
            <w:pPr>
              <w:rPr>
                <w:b/>
                <w:bCs/>
              </w:rPr>
            </w:pPr>
          </w:p>
        </w:tc>
        <w:tc>
          <w:tcPr>
            <w:tcW w:w="939" w:type="dxa"/>
            <w:vMerge/>
            <w:tcBorders>
              <w:top w:val="single" w:sz="8" w:space="0" w:color="auto"/>
              <w:left w:val="single" w:sz="4" w:space="0" w:color="auto"/>
              <w:bottom w:val="single" w:sz="8" w:space="0" w:color="000000"/>
              <w:right w:val="single" w:sz="4" w:space="0" w:color="auto"/>
            </w:tcBorders>
            <w:vAlign w:val="center"/>
            <w:hideMark/>
          </w:tcPr>
          <w:p w14:paraId="3555575F" w14:textId="77777777" w:rsidR="005B555F" w:rsidRPr="00A46A96" w:rsidRDefault="005B555F">
            <w:pPr>
              <w:rPr>
                <w:b/>
                <w:bCs/>
              </w:rPr>
            </w:pPr>
          </w:p>
        </w:tc>
        <w:tc>
          <w:tcPr>
            <w:tcW w:w="939" w:type="dxa"/>
            <w:vMerge/>
            <w:tcBorders>
              <w:top w:val="single" w:sz="8" w:space="0" w:color="auto"/>
              <w:left w:val="single" w:sz="4" w:space="0" w:color="auto"/>
              <w:bottom w:val="single" w:sz="8" w:space="0" w:color="000000"/>
              <w:right w:val="single" w:sz="4" w:space="0" w:color="auto"/>
            </w:tcBorders>
            <w:vAlign w:val="center"/>
            <w:hideMark/>
          </w:tcPr>
          <w:p w14:paraId="2605A7B0" w14:textId="77777777" w:rsidR="005B555F" w:rsidRPr="00A46A96" w:rsidRDefault="005B555F">
            <w:pPr>
              <w:rPr>
                <w:b/>
                <w:bCs/>
              </w:rPr>
            </w:pPr>
          </w:p>
        </w:tc>
        <w:tc>
          <w:tcPr>
            <w:tcW w:w="1053" w:type="dxa"/>
            <w:vMerge/>
            <w:tcBorders>
              <w:top w:val="single" w:sz="8" w:space="0" w:color="auto"/>
              <w:left w:val="single" w:sz="4" w:space="0" w:color="auto"/>
              <w:bottom w:val="single" w:sz="8" w:space="0" w:color="000000"/>
              <w:right w:val="single" w:sz="4" w:space="0" w:color="auto"/>
            </w:tcBorders>
            <w:vAlign w:val="center"/>
            <w:hideMark/>
          </w:tcPr>
          <w:p w14:paraId="41FECC0D" w14:textId="77777777" w:rsidR="005B555F" w:rsidRPr="00A46A96" w:rsidRDefault="005B555F">
            <w:pPr>
              <w:rPr>
                <w:b/>
                <w:bCs/>
              </w:rPr>
            </w:pPr>
          </w:p>
        </w:tc>
      </w:tr>
      <w:tr w:rsidR="005B555F" w:rsidRPr="00A46A96" w14:paraId="4CDEFD15"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6688C892" w14:textId="77777777" w:rsidR="005B555F" w:rsidRPr="00A46A96" w:rsidRDefault="005B555F">
            <w:pPr>
              <w:jc w:val="center"/>
            </w:pPr>
            <w:r w:rsidRPr="00A46A96">
              <w:t>1</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28838665" w14:textId="77777777" w:rsidR="005B555F" w:rsidRPr="00A46A96" w:rsidRDefault="005B555F">
            <w:r w:rsidRPr="00A46A96">
              <w:t>Denginio apsauginio pakloto iš lentų įrengimas (pastolių montavimui)</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8C7A61C" w14:textId="77777777" w:rsidR="005B555F" w:rsidRPr="00A46A96" w:rsidRDefault="005B555F">
            <w:pPr>
              <w:jc w:val="center"/>
            </w:pPr>
            <w:r w:rsidRPr="00A46A96">
              <w:t>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E3C5CB4" w14:textId="77777777" w:rsidR="005B555F" w:rsidRPr="00A46A96" w:rsidRDefault="005B555F">
            <w:pPr>
              <w:jc w:val="right"/>
            </w:pPr>
            <w:r w:rsidRPr="00A46A96">
              <w:t>14,5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CBD721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ACF5472" w14:textId="77777777" w:rsidR="005B555F" w:rsidRPr="00A46A96" w:rsidRDefault="005B555F">
            <w:pPr>
              <w:rPr>
                <w:color w:val="000000"/>
              </w:rPr>
            </w:pPr>
            <w:r w:rsidRPr="00A46A96">
              <w:rPr>
                <w:color w:val="000000"/>
              </w:rPr>
              <w:t> </w:t>
            </w:r>
          </w:p>
        </w:tc>
      </w:tr>
      <w:tr w:rsidR="005B555F" w:rsidRPr="00A46A96" w14:paraId="30203533"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219FF0B6" w14:textId="77777777" w:rsidR="005B555F" w:rsidRPr="00A46A96" w:rsidRDefault="005B555F">
            <w:pPr>
              <w:jc w:val="center"/>
            </w:pPr>
            <w:r w:rsidRPr="00A46A96">
              <w:t>2</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FE2470B" w14:textId="77777777" w:rsidR="005B555F" w:rsidRPr="00A46A96" w:rsidRDefault="005B555F">
            <w:r w:rsidRPr="00A46A96">
              <w:t>Denginio apsauginio pakloto išardymas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76CC2B10"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19CFC40" w14:textId="77777777" w:rsidR="005B555F" w:rsidRPr="00A46A96" w:rsidRDefault="005B555F">
            <w:pPr>
              <w:jc w:val="right"/>
            </w:pPr>
            <w:r w:rsidRPr="00A46A96">
              <w:t>0,145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E85EB68"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2A4CB8D" w14:textId="77777777" w:rsidR="005B555F" w:rsidRPr="00A46A96" w:rsidRDefault="005B555F">
            <w:pPr>
              <w:rPr>
                <w:color w:val="000000"/>
              </w:rPr>
            </w:pPr>
            <w:r w:rsidRPr="00A46A96">
              <w:rPr>
                <w:color w:val="000000"/>
              </w:rPr>
              <w:t> </w:t>
            </w:r>
          </w:p>
        </w:tc>
      </w:tr>
      <w:tr w:rsidR="005B555F" w:rsidRPr="00A46A96" w14:paraId="28259625"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5EA5BB62" w14:textId="77777777" w:rsidR="005B555F" w:rsidRPr="00A46A96" w:rsidRDefault="005B555F">
            <w:pPr>
              <w:jc w:val="center"/>
            </w:pPr>
            <w:r w:rsidRPr="00A46A96">
              <w:t>3</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71295B4" w14:textId="77777777" w:rsidR="005B555F" w:rsidRPr="00A46A96" w:rsidRDefault="005B555F">
            <w:r w:rsidRPr="00A46A96">
              <w:t>Metalinių inventorinių iki 16 m aukščio pastolių išorės darbams įrengimas (vertikali projekcija)</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3F05D62F"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DF6A0F7" w14:textId="77777777" w:rsidR="005B555F" w:rsidRPr="00A46A96" w:rsidRDefault="005B555F">
            <w:pPr>
              <w:jc w:val="right"/>
            </w:pPr>
            <w:r w:rsidRPr="00A46A96">
              <w:t>4,62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98A000A"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E307772" w14:textId="77777777" w:rsidR="005B555F" w:rsidRPr="00A46A96" w:rsidRDefault="005B555F">
            <w:pPr>
              <w:rPr>
                <w:color w:val="000000"/>
              </w:rPr>
            </w:pPr>
            <w:r w:rsidRPr="00A46A96">
              <w:rPr>
                <w:color w:val="000000"/>
              </w:rPr>
              <w:t> </w:t>
            </w:r>
          </w:p>
        </w:tc>
      </w:tr>
      <w:tr w:rsidR="005B555F" w:rsidRPr="00A46A96" w14:paraId="05C53B21"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44FDD412" w14:textId="77777777" w:rsidR="005B555F" w:rsidRPr="00A46A96" w:rsidRDefault="005B555F">
            <w:pPr>
              <w:jc w:val="center"/>
            </w:pPr>
            <w:r w:rsidRPr="00A46A96">
              <w:t>4</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8BD8D14" w14:textId="77777777" w:rsidR="005B555F" w:rsidRPr="00A46A96" w:rsidRDefault="005B555F">
            <w:r w:rsidRPr="00A46A96">
              <w:t>Metalinių inventorinių iki 16 m aukščio pastolių išorės darbams išardymas (vertikali projekcija)</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7ADA3099"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F8752D9" w14:textId="77777777" w:rsidR="005B555F" w:rsidRPr="00A46A96" w:rsidRDefault="005B555F">
            <w:pPr>
              <w:jc w:val="right"/>
            </w:pPr>
            <w:r w:rsidRPr="00A46A96">
              <w:t>4,62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5820CA6"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92C1087" w14:textId="77777777" w:rsidR="005B555F" w:rsidRPr="00A46A96" w:rsidRDefault="005B555F">
            <w:pPr>
              <w:rPr>
                <w:color w:val="000000"/>
              </w:rPr>
            </w:pPr>
            <w:r w:rsidRPr="00A46A96">
              <w:rPr>
                <w:color w:val="000000"/>
              </w:rPr>
              <w:t> </w:t>
            </w:r>
          </w:p>
        </w:tc>
      </w:tr>
      <w:tr w:rsidR="005B555F" w:rsidRPr="00A46A96" w14:paraId="3C964B36"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7A7A1343" w14:textId="77777777" w:rsidR="005B555F" w:rsidRPr="00A46A96" w:rsidRDefault="005B555F">
            <w:pPr>
              <w:jc w:val="center"/>
            </w:pPr>
            <w:r w:rsidRPr="00A46A96">
              <w:t>5</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841ECF9" w14:textId="77777777" w:rsidR="005B555F" w:rsidRPr="00A46A96" w:rsidRDefault="005B555F">
            <w:r w:rsidRPr="00A46A96">
              <w:t>Pastolių panešimas 10 m atstumu</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42CDB35" w14:textId="77777777" w:rsidR="005B555F" w:rsidRPr="00A46A96" w:rsidRDefault="005B555F">
            <w:pPr>
              <w:jc w:val="center"/>
            </w:pPr>
            <w:r w:rsidRPr="00A46A96">
              <w:t>t</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7E2566C" w14:textId="77777777" w:rsidR="005B555F" w:rsidRPr="00A46A96" w:rsidRDefault="005B555F">
            <w:pPr>
              <w:jc w:val="right"/>
            </w:pPr>
            <w:r w:rsidRPr="00A46A96">
              <w:t>9,9</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11A42B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77EBD14" w14:textId="77777777" w:rsidR="005B555F" w:rsidRPr="00A46A96" w:rsidRDefault="005B555F">
            <w:pPr>
              <w:rPr>
                <w:color w:val="000000"/>
              </w:rPr>
            </w:pPr>
            <w:r w:rsidRPr="00A46A96">
              <w:rPr>
                <w:color w:val="000000"/>
              </w:rPr>
              <w:t> </w:t>
            </w:r>
          </w:p>
        </w:tc>
      </w:tr>
      <w:tr w:rsidR="005B555F" w:rsidRPr="00A46A96" w14:paraId="10B8061B"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6CD02ECE" w14:textId="77777777" w:rsidR="005B555F" w:rsidRPr="00A46A96" w:rsidRDefault="005B555F">
            <w:pPr>
              <w:jc w:val="center"/>
            </w:pPr>
            <w:r w:rsidRPr="00A46A96">
              <w:t>6</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9A08D06" w14:textId="77777777" w:rsidR="005B555F" w:rsidRPr="00A46A96" w:rsidRDefault="005B555F">
            <w:r w:rsidRPr="00A46A96">
              <w:t>Nešant daugiau kaip 10 m atstumu, už papildomus 70 m prie normatyvų pridėti</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F4EE024" w14:textId="77777777" w:rsidR="005B555F" w:rsidRPr="00A46A96" w:rsidRDefault="005B555F">
            <w:pPr>
              <w:jc w:val="center"/>
            </w:pPr>
            <w:r w:rsidRPr="00A46A96">
              <w:t>t</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FF9B16D" w14:textId="77777777" w:rsidR="005B555F" w:rsidRPr="00A46A96" w:rsidRDefault="005B555F">
            <w:pPr>
              <w:jc w:val="right"/>
            </w:pPr>
            <w:r w:rsidRPr="00A46A96">
              <w:t>9,9</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9186F3F"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6970BD1E" w14:textId="77777777" w:rsidR="005B555F" w:rsidRPr="00A46A96" w:rsidRDefault="005B555F">
            <w:pPr>
              <w:rPr>
                <w:color w:val="000000"/>
              </w:rPr>
            </w:pPr>
            <w:r w:rsidRPr="00A46A96">
              <w:rPr>
                <w:color w:val="000000"/>
              </w:rPr>
              <w:t> </w:t>
            </w:r>
          </w:p>
        </w:tc>
      </w:tr>
      <w:tr w:rsidR="005B555F" w:rsidRPr="00A46A96" w14:paraId="57D2BD83"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7ECEE530" w14:textId="77777777" w:rsidR="005B555F" w:rsidRPr="00A46A96" w:rsidRDefault="005B555F">
            <w:pPr>
              <w:jc w:val="center"/>
            </w:pPr>
            <w:r w:rsidRPr="00A46A96">
              <w:t>7</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23B6928" w14:textId="77777777" w:rsidR="005B555F" w:rsidRPr="00A46A96" w:rsidRDefault="005B555F">
            <w:r w:rsidRPr="00A46A96">
              <w:t>Pastolių uždengimas apsaugine danga ir nudengimas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C3E1427" w14:textId="77777777" w:rsidR="005B555F" w:rsidRPr="00A46A96" w:rsidRDefault="005B555F">
            <w:pPr>
              <w:jc w:val="center"/>
            </w:pPr>
            <w:r w:rsidRPr="00A46A96">
              <w:t>100m2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497CFDF" w14:textId="77777777" w:rsidR="005B555F" w:rsidRPr="00A46A96" w:rsidRDefault="005B555F">
            <w:pPr>
              <w:jc w:val="right"/>
            </w:pPr>
            <w:r w:rsidRPr="00A46A96">
              <w:t>5,05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F0E5E3A"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541A41A" w14:textId="77777777" w:rsidR="005B555F" w:rsidRPr="00A46A96" w:rsidRDefault="005B555F">
            <w:pPr>
              <w:rPr>
                <w:color w:val="000000"/>
              </w:rPr>
            </w:pPr>
            <w:r w:rsidRPr="00A46A96">
              <w:rPr>
                <w:color w:val="000000"/>
              </w:rPr>
              <w:t> </w:t>
            </w:r>
          </w:p>
        </w:tc>
      </w:tr>
      <w:tr w:rsidR="005B555F" w:rsidRPr="00A46A96" w14:paraId="37D3FB3F"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4ABD257A" w14:textId="77777777" w:rsidR="005B555F" w:rsidRPr="00A46A96" w:rsidRDefault="005B555F">
            <w:pPr>
              <w:jc w:val="center"/>
            </w:pPr>
            <w:r w:rsidRPr="00A46A96">
              <w:t>8</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5539FD2" w14:textId="77777777" w:rsidR="005B555F" w:rsidRPr="00A46A96" w:rsidRDefault="005B555F">
            <w:r w:rsidRPr="00A46A96">
              <w:t>Langų angų užpildymo išardymas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42727B7"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D2B4496" w14:textId="77777777" w:rsidR="005B555F" w:rsidRPr="00A46A96" w:rsidRDefault="005B555F">
            <w:pPr>
              <w:jc w:val="right"/>
            </w:pPr>
            <w:r w:rsidRPr="00A46A96">
              <w:t>0,009</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FF315A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B931F9C" w14:textId="77777777" w:rsidR="005B555F" w:rsidRPr="00A46A96" w:rsidRDefault="005B555F">
            <w:pPr>
              <w:rPr>
                <w:color w:val="000000"/>
              </w:rPr>
            </w:pPr>
            <w:r w:rsidRPr="00A46A96">
              <w:rPr>
                <w:color w:val="000000"/>
              </w:rPr>
              <w:t> </w:t>
            </w:r>
          </w:p>
        </w:tc>
      </w:tr>
      <w:tr w:rsidR="005B555F" w:rsidRPr="00A46A96" w14:paraId="74201709"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5A5A5F0D" w14:textId="77777777" w:rsidR="005B555F" w:rsidRPr="00A46A96" w:rsidRDefault="005B555F">
            <w:pPr>
              <w:jc w:val="center"/>
            </w:pPr>
            <w:r w:rsidRPr="00A46A96">
              <w:t>9</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7FD5448" w14:textId="77777777" w:rsidR="005B555F" w:rsidRPr="00A46A96" w:rsidRDefault="005B555F">
            <w:r w:rsidRPr="00A46A96">
              <w:t>Stogo metalinių tvorelių demontavimas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2C9730D7"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F39640C" w14:textId="77777777" w:rsidR="005B555F" w:rsidRPr="00A46A96" w:rsidRDefault="005B555F">
            <w:pPr>
              <w:jc w:val="right"/>
            </w:pPr>
            <w:r w:rsidRPr="00A46A96">
              <w:t>0,21</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7C00631"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CBA3382" w14:textId="77777777" w:rsidR="005B555F" w:rsidRPr="00A46A96" w:rsidRDefault="005B555F">
            <w:pPr>
              <w:rPr>
                <w:color w:val="000000"/>
              </w:rPr>
            </w:pPr>
            <w:r w:rsidRPr="00A46A96">
              <w:rPr>
                <w:color w:val="000000"/>
              </w:rPr>
              <w:t> </w:t>
            </w:r>
          </w:p>
        </w:tc>
      </w:tr>
      <w:tr w:rsidR="005B555F" w:rsidRPr="00A46A96" w14:paraId="7D2E28C9"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0E20B261" w14:textId="77777777" w:rsidR="005B555F" w:rsidRPr="00A46A96" w:rsidRDefault="005B555F">
            <w:pPr>
              <w:jc w:val="center"/>
            </w:pPr>
            <w:r w:rsidRPr="00A46A96">
              <w:t>10</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767DB54" w14:textId="77777777" w:rsidR="005B555F" w:rsidRPr="00A46A96" w:rsidRDefault="005B555F">
            <w:r w:rsidRPr="00A46A96">
              <w:t xml:space="preserve">Iki 0,7m pločio </w:t>
            </w:r>
            <w:proofErr w:type="spellStart"/>
            <w:r w:rsidRPr="00A46A96">
              <w:t>sienlenčių</w:t>
            </w:r>
            <w:proofErr w:type="spellEnd"/>
            <w:r w:rsidRPr="00A46A96">
              <w:t xml:space="preserve">, </w:t>
            </w:r>
            <w:proofErr w:type="spellStart"/>
            <w:r w:rsidRPr="00A46A96">
              <w:t>vėjalenčių</w:t>
            </w:r>
            <w:proofErr w:type="spellEnd"/>
            <w:r w:rsidRPr="00A46A96">
              <w:t xml:space="preserve">, </w:t>
            </w:r>
            <w:proofErr w:type="spellStart"/>
            <w:r w:rsidRPr="00A46A96">
              <w:t>laštakių</w:t>
            </w:r>
            <w:proofErr w:type="spellEnd"/>
            <w:r w:rsidRPr="00A46A96">
              <w:t>, kraigų, parapetų, sąlajų dangos nuardymas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655DFD0"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777EE2E" w14:textId="77777777" w:rsidR="005B555F" w:rsidRPr="00A46A96" w:rsidRDefault="005B555F">
            <w:pPr>
              <w:jc w:val="right"/>
            </w:pPr>
            <w:r w:rsidRPr="00A46A96">
              <w:t>192,5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EF9165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4DB6B03" w14:textId="77777777" w:rsidR="005B555F" w:rsidRPr="00A46A96" w:rsidRDefault="005B555F">
            <w:pPr>
              <w:rPr>
                <w:color w:val="000000"/>
              </w:rPr>
            </w:pPr>
            <w:r w:rsidRPr="00A46A96">
              <w:rPr>
                <w:color w:val="000000"/>
              </w:rPr>
              <w:t> </w:t>
            </w:r>
          </w:p>
        </w:tc>
      </w:tr>
      <w:tr w:rsidR="005B555F" w:rsidRPr="00A46A96" w14:paraId="7BA4DEAE"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EDFA6D8" w14:textId="77777777" w:rsidR="005B555F" w:rsidRPr="00A46A96" w:rsidRDefault="005B555F">
            <w:pPr>
              <w:jc w:val="center"/>
            </w:pPr>
            <w:r w:rsidRPr="00A46A96">
              <w:t>11</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510A82E" w14:textId="77777777" w:rsidR="005B555F" w:rsidRPr="00A46A96" w:rsidRDefault="005B555F">
            <w:r w:rsidRPr="00A46A96">
              <w:t>Šlaitinių stogų skardinės dangos 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3B109BFE"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73D2A5B" w14:textId="77777777" w:rsidR="005B555F" w:rsidRPr="00A46A96" w:rsidRDefault="005B555F">
            <w:pPr>
              <w:jc w:val="right"/>
            </w:pPr>
            <w:r w:rsidRPr="00A46A96">
              <w:t>2,97</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08E98AF"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9845130" w14:textId="77777777" w:rsidR="005B555F" w:rsidRPr="00A46A96" w:rsidRDefault="005B555F">
            <w:pPr>
              <w:rPr>
                <w:color w:val="000000"/>
              </w:rPr>
            </w:pPr>
            <w:r w:rsidRPr="00A46A96">
              <w:rPr>
                <w:color w:val="000000"/>
              </w:rPr>
              <w:t> </w:t>
            </w:r>
          </w:p>
        </w:tc>
      </w:tr>
      <w:tr w:rsidR="005B555F" w:rsidRPr="00A46A96" w14:paraId="72589FEB"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7EFFA448" w14:textId="77777777" w:rsidR="005B555F" w:rsidRPr="00A46A96" w:rsidRDefault="005B555F">
            <w:pPr>
              <w:jc w:val="center"/>
            </w:pPr>
            <w:r w:rsidRPr="00A46A96">
              <w:t>12</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04E4DBA" w14:textId="77777777" w:rsidR="005B555F" w:rsidRPr="00A46A96" w:rsidRDefault="005B555F">
            <w:r w:rsidRPr="00A46A96">
              <w:t>Šlaitinių stogų lietaus nuvedimo sistemos ardymas, kai ardomi lietvamzdžiai</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47089DE1"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09D9B41" w14:textId="77777777" w:rsidR="005B555F" w:rsidRPr="00A46A96" w:rsidRDefault="005B555F">
            <w:pPr>
              <w:jc w:val="right"/>
            </w:pPr>
            <w:r w:rsidRPr="00A46A96">
              <w:t>23,7</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959D046"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597E817" w14:textId="77777777" w:rsidR="005B555F" w:rsidRPr="00A46A96" w:rsidRDefault="005B555F">
            <w:pPr>
              <w:rPr>
                <w:color w:val="000000"/>
              </w:rPr>
            </w:pPr>
            <w:r w:rsidRPr="00A46A96">
              <w:rPr>
                <w:color w:val="000000"/>
              </w:rPr>
              <w:t> </w:t>
            </w:r>
          </w:p>
        </w:tc>
      </w:tr>
      <w:tr w:rsidR="005B555F" w:rsidRPr="00A46A96" w14:paraId="41430CBE"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4CFBFA0C" w14:textId="77777777" w:rsidR="005B555F" w:rsidRPr="00A46A96" w:rsidRDefault="005B555F">
            <w:pPr>
              <w:jc w:val="center"/>
            </w:pPr>
            <w:r w:rsidRPr="00A46A96">
              <w:t>13</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79B48BFA" w14:textId="77777777" w:rsidR="005B555F" w:rsidRPr="00A46A96" w:rsidRDefault="005B555F">
            <w:r w:rsidRPr="00A46A96">
              <w:t>Šlaitinių stogų lietaus nuvedimo sistemos ardymas, kai ardomi pakabinami latakai</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E6AEC0F"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6EEC735" w14:textId="77777777" w:rsidR="005B555F" w:rsidRPr="00A46A96" w:rsidRDefault="005B555F">
            <w:pPr>
              <w:jc w:val="right"/>
            </w:pPr>
            <w:r w:rsidRPr="00A46A96">
              <w:t>18,4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15CE1DF"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351E288" w14:textId="77777777" w:rsidR="005B555F" w:rsidRPr="00A46A96" w:rsidRDefault="005B555F">
            <w:pPr>
              <w:rPr>
                <w:color w:val="000000"/>
              </w:rPr>
            </w:pPr>
            <w:r w:rsidRPr="00A46A96">
              <w:rPr>
                <w:color w:val="000000"/>
              </w:rPr>
              <w:t> </w:t>
            </w:r>
          </w:p>
        </w:tc>
      </w:tr>
      <w:tr w:rsidR="005B555F" w:rsidRPr="00A46A96" w14:paraId="31ECF6E3"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444CA01A" w14:textId="77777777" w:rsidR="005B555F" w:rsidRPr="00A46A96" w:rsidRDefault="005B555F">
            <w:pPr>
              <w:jc w:val="center"/>
            </w:pPr>
            <w:r w:rsidRPr="00A46A96">
              <w:t>14</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4AA6DF6F" w14:textId="77777777" w:rsidR="005B555F" w:rsidRPr="00A46A96" w:rsidRDefault="005B555F">
            <w:r w:rsidRPr="00A46A96">
              <w:t>Grebėstų 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7ED684EE"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6B695FA" w14:textId="77777777" w:rsidR="005B555F" w:rsidRPr="00A46A96" w:rsidRDefault="005B555F">
            <w:pPr>
              <w:jc w:val="right"/>
            </w:pPr>
            <w:r w:rsidRPr="00A46A96">
              <w:t>5,94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5A44082"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294B86E8" w14:textId="77777777" w:rsidR="005B555F" w:rsidRPr="00A46A96" w:rsidRDefault="005B555F">
            <w:pPr>
              <w:rPr>
                <w:color w:val="000000"/>
              </w:rPr>
            </w:pPr>
            <w:r w:rsidRPr="00A46A96">
              <w:rPr>
                <w:color w:val="000000"/>
              </w:rPr>
              <w:t> </w:t>
            </w:r>
          </w:p>
        </w:tc>
      </w:tr>
      <w:tr w:rsidR="005B555F" w:rsidRPr="00A46A96" w14:paraId="541E6176"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AC8369B" w14:textId="77777777" w:rsidR="005B555F" w:rsidRPr="00A46A96" w:rsidRDefault="005B555F">
            <w:pPr>
              <w:jc w:val="center"/>
            </w:pPr>
            <w:r w:rsidRPr="00A46A96">
              <w:t>15</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DE3D7D7" w14:textId="77777777" w:rsidR="005B555F" w:rsidRPr="00A46A96" w:rsidRDefault="005B555F">
            <w:proofErr w:type="spellStart"/>
            <w:r w:rsidRPr="00A46A96">
              <w:t>Plėvelinės</w:t>
            </w:r>
            <w:proofErr w:type="spellEnd"/>
            <w:r w:rsidRPr="00A46A96">
              <w:t xml:space="preserve"> izoliacijos tvirtinimo tašelių 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48DC0C93"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CDB4975" w14:textId="77777777" w:rsidR="005B555F" w:rsidRPr="00A46A96" w:rsidRDefault="005B555F">
            <w:pPr>
              <w:jc w:val="right"/>
            </w:pPr>
            <w:r w:rsidRPr="00A46A96">
              <w:t>4,35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39DD01E"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845D4BC" w14:textId="77777777" w:rsidR="005B555F" w:rsidRPr="00A46A96" w:rsidRDefault="005B555F">
            <w:pPr>
              <w:rPr>
                <w:color w:val="000000"/>
              </w:rPr>
            </w:pPr>
            <w:r w:rsidRPr="00A46A96">
              <w:rPr>
                <w:color w:val="000000"/>
              </w:rPr>
              <w:t> </w:t>
            </w:r>
          </w:p>
        </w:tc>
      </w:tr>
      <w:tr w:rsidR="005B555F" w:rsidRPr="00A46A96" w14:paraId="042BBC9C"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2C8DC928" w14:textId="77777777" w:rsidR="005B555F" w:rsidRPr="00A46A96" w:rsidRDefault="005B555F">
            <w:pPr>
              <w:jc w:val="center"/>
            </w:pPr>
            <w:r w:rsidRPr="00A46A96">
              <w:t>16</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66ABC7A" w14:textId="77777777" w:rsidR="005B555F" w:rsidRPr="00A46A96" w:rsidRDefault="005B555F">
            <w:r w:rsidRPr="00A46A96">
              <w:t xml:space="preserve">Senų prikaltų </w:t>
            </w:r>
            <w:proofErr w:type="spellStart"/>
            <w:r w:rsidRPr="00A46A96">
              <w:t>plėvelinių</w:t>
            </w:r>
            <w:proofErr w:type="spellEnd"/>
            <w:r w:rsidRPr="00A46A96">
              <w:t xml:space="preserve"> vėjo izoliacijų nuardymas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7CD6FF5" w14:textId="77777777" w:rsidR="005B555F" w:rsidRPr="00A46A96" w:rsidRDefault="005B555F">
            <w:pPr>
              <w:jc w:val="center"/>
            </w:pPr>
            <w:r w:rsidRPr="00A46A96">
              <w:t>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F4CE976" w14:textId="77777777" w:rsidR="005B555F" w:rsidRPr="00A46A96" w:rsidRDefault="005B555F">
            <w:pPr>
              <w:jc w:val="right"/>
            </w:pPr>
            <w:r w:rsidRPr="00A46A96">
              <w:t>312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4A53D71"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232EF58" w14:textId="77777777" w:rsidR="005B555F" w:rsidRPr="00A46A96" w:rsidRDefault="005B555F">
            <w:pPr>
              <w:rPr>
                <w:color w:val="000000"/>
              </w:rPr>
            </w:pPr>
            <w:r w:rsidRPr="00A46A96">
              <w:rPr>
                <w:color w:val="000000"/>
              </w:rPr>
              <w:t> </w:t>
            </w:r>
          </w:p>
        </w:tc>
      </w:tr>
      <w:tr w:rsidR="005B555F" w:rsidRPr="00A46A96" w14:paraId="15B21B25"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1CEF6E29" w14:textId="77777777" w:rsidR="005B555F" w:rsidRPr="00A46A96" w:rsidRDefault="005B555F">
            <w:pPr>
              <w:jc w:val="center"/>
            </w:pPr>
            <w:r w:rsidRPr="00A46A96">
              <w:t>17</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2861EB4B" w14:textId="77777777" w:rsidR="005B555F" w:rsidRPr="00A46A96" w:rsidRDefault="005B555F">
            <w:r w:rsidRPr="00A46A96">
              <w:t>Mineralinės arba stiklo vatos izoliacijos 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4F8C7243"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A086242" w14:textId="77777777" w:rsidR="005B555F" w:rsidRPr="00A46A96" w:rsidRDefault="005B555F">
            <w:pPr>
              <w:jc w:val="right"/>
            </w:pPr>
            <w:r w:rsidRPr="00A46A96">
              <w:t>2,8</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EAE69BA"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541ABFB0" w14:textId="77777777" w:rsidR="005B555F" w:rsidRPr="00A46A96" w:rsidRDefault="005B555F">
            <w:pPr>
              <w:rPr>
                <w:color w:val="000000"/>
              </w:rPr>
            </w:pPr>
            <w:r w:rsidRPr="00A46A96">
              <w:rPr>
                <w:color w:val="000000"/>
              </w:rPr>
              <w:t> </w:t>
            </w:r>
          </w:p>
        </w:tc>
      </w:tr>
      <w:tr w:rsidR="005B555F" w:rsidRPr="00A46A96" w14:paraId="7A47E54A"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CC82884" w14:textId="77777777" w:rsidR="005B555F" w:rsidRPr="00A46A96" w:rsidRDefault="005B555F">
            <w:pPr>
              <w:jc w:val="center"/>
            </w:pPr>
            <w:r w:rsidRPr="00A46A96">
              <w:t>18</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5C73422" w14:textId="77777777" w:rsidR="005B555F" w:rsidRPr="00A46A96" w:rsidRDefault="005B555F">
            <w:r w:rsidRPr="00A46A96">
              <w:t xml:space="preserve">Šlaitinių stogų </w:t>
            </w:r>
            <w:proofErr w:type="spellStart"/>
            <w:r w:rsidRPr="00A46A96">
              <w:t>plėvelinės</w:t>
            </w:r>
            <w:proofErr w:type="spellEnd"/>
            <w:r w:rsidRPr="00A46A96">
              <w:t xml:space="preserve"> garo izoliacijos 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627D0A5" w14:textId="77777777" w:rsidR="005B555F" w:rsidRPr="00A46A96" w:rsidRDefault="005B555F">
            <w:pPr>
              <w:jc w:val="center"/>
            </w:pPr>
            <w:r w:rsidRPr="00A46A96">
              <w:t>100m2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07C310B" w14:textId="77777777" w:rsidR="005B555F" w:rsidRPr="00A46A96" w:rsidRDefault="005B555F">
            <w:pPr>
              <w:jc w:val="right"/>
            </w:pPr>
            <w:r w:rsidRPr="00A46A96">
              <w:t>2,68</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7724A70"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69E838E" w14:textId="77777777" w:rsidR="005B555F" w:rsidRPr="00A46A96" w:rsidRDefault="005B555F">
            <w:pPr>
              <w:rPr>
                <w:color w:val="000000"/>
              </w:rPr>
            </w:pPr>
            <w:r w:rsidRPr="00A46A96">
              <w:rPr>
                <w:color w:val="000000"/>
              </w:rPr>
              <w:t> </w:t>
            </w:r>
          </w:p>
        </w:tc>
      </w:tr>
      <w:tr w:rsidR="005B555F" w:rsidRPr="00A46A96" w14:paraId="4756B505"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3334379A" w14:textId="77777777" w:rsidR="005B555F" w:rsidRPr="00A46A96" w:rsidRDefault="005B555F">
            <w:pPr>
              <w:jc w:val="center"/>
            </w:pPr>
            <w:r w:rsidRPr="00A46A96">
              <w:t>19</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7545E230" w14:textId="77777777" w:rsidR="005B555F" w:rsidRPr="00A46A96" w:rsidRDefault="005B555F">
            <w:r w:rsidRPr="00A46A96">
              <w:t>Priešgaisrinės ir apsauginės signalizacijos jutiklio demontavimas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5034413"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39575176" w14:textId="77777777" w:rsidR="005B555F" w:rsidRPr="00A46A96" w:rsidRDefault="005B555F">
            <w:pPr>
              <w:jc w:val="right"/>
            </w:pPr>
            <w:r w:rsidRPr="00A46A96">
              <w:t>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5DCFD6C"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69F3051A" w14:textId="77777777" w:rsidR="005B555F" w:rsidRPr="00A46A96" w:rsidRDefault="005B555F">
            <w:pPr>
              <w:rPr>
                <w:color w:val="000000"/>
              </w:rPr>
            </w:pPr>
            <w:r w:rsidRPr="00A46A96">
              <w:rPr>
                <w:color w:val="000000"/>
              </w:rPr>
              <w:t> </w:t>
            </w:r>
          </w:p>
        </w:tc>
      </w:tr>
      <w:tr w:rsidR="005B555F" w:rsidRPr="00A46A96" w14:paraId="7ED7C0F8"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46B6179" w14:textId="77777777" w:rsidR="005B555F" w:rsidRPr="00A46A96" w:rsidRDefault="005B555F">
            <w:pPr>
              <w:jc w:val="center"/>
            </w:pPr>
            <w:r w:rsidRPr="00A46A96">
              <w:t>20</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68744F0" w14:textId="77777777" w:rsidR="005B555F" w:rsidRPr="00A46A96" w:rsidRDefault="005B555F">
            <w:r w:rsidRPr="00A46A96">
              <w:t xml:space="preserve">El. instaliacijos </w:t>
            </w:r>
            <w:proofErr w:type="spellStart"/>
            <w:r w:rsidRPr="00A46A96">
              <w:t>izol</w:t>
            </w:r>
            <w:proofErr w:type="spellEnd"/>
            <w:r w:rsidRPr="00A46A96">
              <w:t>. vamzdeliuose demontavimas (ištraukiant laidus)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E6C66D5"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FB1C355" w14:textId="77777777" w:rsidR="005B555F" w:rsidRPr="00A46A96" w:rsidRDefault="005B555F">
            <w:pPr>
              <w:jc w:val="right"/>
            </w:pPr>
            <w:r w:rsidRPr="00A46A96">
              <w:t>0,255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19F7870"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2DDC0B2C" w14:textId="77777777" w:rsidR="005B555F" w:rsidRPr="00A46A96" w:rsidRDefault="005B555F">
            <w:pPr>
              <w:rPr>
                <w:color w:val="000000"/>
              </w:rPr>
            </w:pPr>
            <w:r w:rsidRPr="00A46A96">
              <w:rPr>
                <w:color w:val="000000"/>
              </w:rPr>
              <w:t> </w:t>
            </w:r>
          </w:p>
        </w:tc>
      </w:tr>
      <w:tr w:rsidR="005B555F" w:rsidRPr="00A46A96" w14:paraId="780E2267"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3612D82A" w14:textId="77777777" w:rsidR="005B555F" w:rsidRPr="00A46A96" w:rsidRDefault="005B555F">
            <w:pPr>
              <w:jc w:val="center"/>
            </w:pPr>
            <w:r w:rsidRPr="00A46A96">
              <w:t>21</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BFB96A8" w14:textId="77777777" w:rsidR="005B555F" w:rsidRPr="00A46A96" w:rsidRDefault="005B555F">
            <w:r w:rsidRPr="00A46A96">
              <w:t>Dviejų nuolydžių stoglangio 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4DCF64E0"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285DC7E8" w14:textId="77777777" w:rsidR="005B555F" w:rsidRPr="00A46A96" w:rsidRDefault="005B555F">
            <w:pPr>
              <w:jc w:val="right"/>
            </w:pPr>
            <w:r w:rsidRPr="00A46A96">
              <w:t>3</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0CAE3A7"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28C455F" w14:textId="77777777" w:rsidR="005B555F" w:rsidRPr="00A46A96" w:rsidRDefault="005B555F">
            <w:pPr>
              <w:rPr>
                <w:color w:val="000000"/>
              </w:rPr>
            </w:pPr>
            <w:r w:rsidRPr="00A46A96">
              <w:rPr>
                <w:color w:val="000000"/>
              </w:rPr>
              <w:t> </w:t>
            </w:r>
          </w:p>
        </w:tc>
      </w:tr>
      <w:tr w:rsidR="005B555F" w:rsidRPr="00A46A96" w14:paraId="5A12F1FA"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514AB012" w14:textId="77777777" w:rsidR="005B555F" w:rsidRPr="00A46A96" w:rsidRDefault="005B555F">
            <w:pPr>
              <w:jc w:val="center"/>
            </w:pPr>
            <w:r w:rsidRPr="00A46A96">
              <w:t>22</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95176AF" w14:textId="77777777" w:rsidR="005B555F" w:rsidRPr="00A46A96" w:rsidRDefault="005B555F">
            <w:r w:rsidRPr="00A46A96">
              <w:t>Pastato atskirų dalių uždengimas polietilenine plėvele (100m2 uždengto ploto)</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542F0BE" w14:textId="77777777" w:rsidR="005B555F" w:rsidRPr="00A46A96" w:rsidRDefault="005B555F">
            <w:pPr>
              <w:jc w:val="center"/>
            </w:pPr>
            <w:r w:rsidRPr="00A46A96">
              <w:t>100m2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41A6257" w14:textId="77777777" w:rsidR="005B555F" w:rsidRPr="00A46A96" w:rsidRDefault="005B555F">
            <w:pPr>
              <w:jc w:val="right"/>
            </w:pPr>
            <w:r w:rsidRPr="00A46A96">
              <w:t>3,42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33BA216"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1C5F0D9" w14:textId="77777777" w:rsidR="005B555F" w:rsidRPr="00A46A96" w:rsidRDefault="005B555F">
            <w:pPr>
              <w:rPr>
                <w:color w:val="000000"/>
              </w:rPr>
            </w:pPr>
            <w:r w:rsidRPr="00A46A96">
              <w:rPr>
                <w:color w:val="000000"/>
              </w:rPr>
              <w:t> </w:t>
            </w:r>
          </w:p>
        </w:tc>
      </w:tr>
      <w:tr w:rsidR="005B555F" w:rsidRPr="00A46A96" w14:paraId="73BB6343"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23D9FA49" w14:textId="77777777" w:rsidR="005B555F" w:rsidRPr="00A46A96" w:rsidRDefault="005B555F">
            <w:pPr>
              <w:jc w:val="center"/>
            </w:pPr>
            <w:r w:rsidRPr="00A46A96">
              <w:lastRenderedPageBreak/>
              <w:t>23</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7C637CA9" w14:textId="77777777" w:rsidR="005B555F" w:rsidRPr="00A46A96" w:rsidRDefault="005B555F">
            <w:r w:rsidRPr="00A46A96">
              <w:t>Gegnių ir sijų sutvirtinimas, paremiant spyriais ar statramsčiais (1m spyrio)</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FB25DCD"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8C5456F" w14:textId="77777777" w:rsidR="005B555F" w:rsidRPr="00A46A96" w:rsidRDefault="005B555F">
            <w:pPr>
              <w:jc w:val="right"/>
            </w:pPr>
            <w:r w:rsidRPr="00A46A96">
              <w:t>60</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305837F"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592869E" w14:textId="77777777" w:rsidR="005B555F" w:rsidRPr="00A46A96" w:rsidRDefault="005B555F">
            <w:pPr>
              <w:rPr>
                <w:color w:val="000000"/>
              </w:rPr>
            </w:pPr>
            <w:r w:rsidRPr="00A46A96">
              <w:rPr>
                <w:color w:val="000000"/>
              </w:rPr>
              <w:t> </w:t>
            </w:r>
          </w:p>
        </w:tc>
      </w:tr>
      <w:tr w:rsidR="005B555F" w:rsidRPr="00A46A96" w14:paraId="6CAE1913"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76DBED62" w14:textId="77777777" w:rsidR="005B555F" w:rsidRPr="00A46A96" w:rsidRDefault="005B555F">
            <w:pPr>
              <w:jc w:val="center"/>
            </w:pPr>
            <w:r w:rsidRPr="00A46A96">
              <w:t>24</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E2EC61B" w14:textId="77777777" w:rsidR="005B555F" w:rsidRPr="00A46A96" w:rsidRDefault="005B555F">
            <w:r w:rsidRPr="00A46A96">
              <w:t>Hidroizoliacijos įrengimas po mediniais tašeliais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372DD3E"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89E4880" w14:textId="77777777" w:rsidR="005B555F" w:rsidRPr="00A46A96" w:rsidRDefault="005B555F">
            <w:pPr>
              <w:jc w:val="right"/>
            </w:pPr>
            <w:r w:rsidRPr="00A46A96">
              <w:t>0,54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B501A16"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B0591B0" w14:textId="77777777" w:rsidR="005B555F" w:rsidRPr="00A46A96" w:rsidRDefault="005B555F">
            <w:pPr>
              <w:rPr>
                <w:color w:val="000000"/>
              </w:rPr>
            </w:pPr>
            <w:r w:rsidRPr="00A46A96">
              <w:rPr>
                <w:color w:val="000000"/>
              </w:rPr>
              <w:t> </w:t>
            </w:r>
          </w:p>
        </w:tc>
      </w:tr>
      <w:tr w:rsidR="005B555F" w:rsidRPr="00A46A96" w14:paraId="7AA300E9"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E04EA22" w14:textId="77777777" w:rsidR="005B555F" w:rsidRPr="00A46A96" w:rsidRDefault="005B555F">
            <w:pPr>
              <w:jc w:val="center"/>
            </w:pPr>
            <w:r w:rsidRPr="00A46A96">
              <w:t>25</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4D96FA7C" w14:textId="77777777" w:rsidR="005B555F" w:rsidRPr="00A46A96" w:rsidRDefault="005B555F">
            <w:proofErr w:type="spellStart"/>
            <w:r w:rsidRPr="00A46A96">
              <w:t>Mūrločio</w:t>
            </w:r>
            <w:proofErr w:type="spellEnd"/>
            <w:r w:rsidRPr="00A46A96">
              <w:t>, sijos ar jų netinkamų dalių pakeitimas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341442AF"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84F1309" w14:textId="77777777" w:rsidR="005B555F" w:rsidRPr="00A46A96" w:rsidRDefault="005B555F">
            <w:pPr>
              <w:jc w:val="right"/>
            </w:pPr>
            <w:r w:rsidRPr="00A46A96">
              <w:t>18</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C9A037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B845CE7" w14:textId="77777777" w:rsidR="005B555F" w:rsidRPr="00A46A96" w:rsidRDefault="005B555F">
            <w:pPr>
              <w:rPr>
                <w:color w:val="000000"/>
              </w:rPr>
            </w:pPr>
            <w:r w:rsidRPr="00A46A96">
              <w:rPr>
                <w:color w:val="000000"/>
              </w:rPr>
              <w:t> </w:t>
            </w:r>
          </w:p>
        </w:tc>
      </w:tr>
      <w:tr w:rsidR="005B555F" w:rsidRPr="00A46A96" w14:paraId="49C9F364" w14:textId="77777777" w:rsidTr="005B555F">
        <w:trPr>
          <w:trHeight w:val="275"/>
        </w:trPr>
        <w:tc>
          <w:tcPr>
            <w:tcW w:w="447" w:type="dxa"/>
            <w:tcBorders>
              <w:top w:val="single" w:sz="4" w:space="0" w:color="808080"/>
              <w:left w:val="single" w:sz="4" w:space="0" w:color="auto"/>
              <w:bottom w:val="nil"/>
              <w:right w:val="single" w:sz="4" w:space="0" w:color="auto"/>
            </w:tcBorders>
            <w:vAlign w:val="center"/>
            <w:hideMark/>
          </w:tcPr>
          <w:p w14:paraId="5A66D21F" w14:textId="77777777" w:rsidR="005B555F" w:rsidRPr="00A46A96" w:rsidRDefault="005B555F">
            <w:pPr>
              <w:jc w:val="center"/>
            </w:pPr>
            <w:r w:rsidRPr="00A46A96">
              <w:t>26</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597C342" w14:textId="77777777" w:rsidR="005B555F" w:rsidRPr="00A46A96" w:rsidRDefault="005B555F">
            <w:r w:rsidRPr="00A46A96">
              <w:t>Gegnių, stygų, ilginių, spyrių ar jų netinkamų dalių pakeitimas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A2A8635"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C6B60D0" w14:textId="77777777" w:rsidR="005B555F" w:rsidRPr="00A46A96" w:rsidRDefault="005B555F">
            <w:pPr>
              <w:jc w:val="right"/>
            </w:pPr>
            <w:r w:rsidRPr="00A46A96">
              <w:t>120</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E6E094A"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E67544C" w14:textId="77777777" w:rsidR="005B555F" w:rsidRPr="00A46A96" w:rsidRDefault="005B555F">
            <w:pPr>
              <w:rPr>
                <w:color w:val="000000"/>
              </w:rPr>
            </w:pPr>
            <w:r w:rsidRPr="00A46A96">
              <w:rPr>
                <w:color w:val="000000"/>
              </w:rPr>
              <w:t> </w:t>
            </w:r>
          </w:p>
        </w:tc>
      </w:tr>
      <w:tr w:rsidR="005B555F" w:rsidRPr="00A46A96" w14:paraId="7F8095B1"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38B0CD5" w14:textId="77777777" w:rsidR="005B555F" w:rsidRPr="00A46A96" w:rsidRDefault="005B555F">
            <w:pPr>
              <w:jc w:val="center"/>
            </w:pPr>
            <w:r w:rsidRPr="00A46A96">
              <w:t>27</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878287C" w14:textId="77777777" w:rsidR="005B555F" w:rsidRPr="00A46A96" w:rsidRDefault="005B555F">
            <w:r w:rsidRPr="00A46A96">
              <w:t>Tūrinių stoglangių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4B60678"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3623193D" w14:textId="77777777" w:rsidR="005B555F" w:rsidRPr="00A46A96" w:rsidRDefault="005B555F">
            <w:pPr>
              <w:jc w:val="right"/>
            </w:pPr>
            <w:r w:rsidRPr="00A46A96">
              <w:t>3</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B8C055C"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45B69036" w14:textId="77777777" w:rsidR="005B555F" w:rsidRPr="00A46A96" w:rsidRDefault="005B555F">
            <w:pPr>
              <w:rPr>
                <w:color w:val="000000"/>
              </w:rPr>
            </w:pPr>
            <w:r w:rsidRPr="00A46A96">
              <w:rPr>
                <w:color w:val="000000"/>
              </w:rPr>
              <w:t> </w:t>
            </w:r>
          </w:p>
        </w:tc>
      </w:tr>
      <w:tr w:rsidR="005B555F" w:rsidRPr="00A46A96" w14:paraId="4B53901F"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02FBB48B" w14:textId="77777777" w:rsidR="005B555F" w:rsidRPr="00A46A96" w:rsidRDefault="005B555F">
            <w:pPr>
              <w:jc w:val="center"/>
            </w:pPr>
            <w:r w:rsidRPr="00A46A96">
              <w:t>28</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D49FB1C" w14:textId="77777777" w:rsidR="005B555F" w:rsidRPr="00A46A96" w:rsidRDefault="005B555F">
            <w:r w:rsidRPr="00A46A96">
              <w:t>Medinių konstrukcijų tvirtinimas varžtais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A332701"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476C4D49" w14:textId="77777777" w:rsidR="005B555F" w:rsidRPr="00A46A96" w:rsidRDefault="005B555F">
            <w:pPr>
              <w:jc w:val="right"/>
            </w:pPr>
            <w:r w:rsidRPr="00A46A96">
              <w:t>188</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0DDC4B6"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6D02FC3" w14:textId="77777777" w:rsidR="005B555F" w:rsidRPr="00A46A96" w:rsidRDefault="005B555F">
            <w:pPr>
              <w:rPr>
                <w:color w:val="000000"/>
              </w:rPr>
            </w:pPr>
            <w:r w:rsidRPr="00A46A96">
              <w:rPr>
                <w:color w:val="000000"/>
              </w:rPr>
              <w:t> </w:t>
            </w:r>
          </w:p>
        </w:tc>
      </w:tr>
      <w:tr w:rsidR="005B555F" w:rsidRPr="00A46A96" w14:paraId="76BB4127"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5FCCD551" w14:textId="77777777" w:rsidR="005B555F" w:rsidRPr="00A46A96" w:rsidRDefault="005B555F">
            <w:pPr>
              <w:jc w:val="center"/>
            </w:pPr>
            <w:r w:rsidRPr="00A46A96">
              <w:t>29</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0207F62" w14:textId="77777777" w:rsidR="005B555F" w:rsidRPr="00A46A96" w:rsidRDefault="005B555F">
            <w:r w:rsidRPr="00A46A96">
              <w:t>Pastato atskirų dalių uždengimo nuardymas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9C3AF37" w14:textId="77777777" w:rsidR="005B555F" w:rsidRPr="00A46A96" w:rsidRDefault="005B555F">
            <w:pPr>
              <w:jc w:val="center"/>
            </w:pPr>
            <w:r w:rsidRPr="00A46A96">
              <w:t>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32597F0" w14:textId="77777777" w:rsidR="005B555F" w:rsidRPr="00A46A96" w:rsidRDefault="005B555F">
            <w:pPr>
              <w:jc w:val="right"/>
            </w:pPr>
            <w:r w:rsidRPr="00A46A96">
              <w:t>342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442AC8D"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4CE2794F" w14:textId="77777777" w:rsidR="005B555F" w:rsidRPr="00A46A96" w:rsidRDefault="005B555F">
            <w:pPr>
              <w:rPr>
                <w:color w:val="000000"/>
              </w:rPr>
            </w:pPr>
            <w:r w:rsidRPr="00A46A96">
              <w:rPr>
                <w:color w:val="000000"/>
              </w:rPr>
              <w:t> </w:t>
            </w:r>
          </w:p>
        </w:tc>
      </w:tr>
      <w:tr w:rsidR="005B555F" w:rsidRPr="00A46A96" w14:paraId="0C3B1EC4"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08BF7500" w14:textId="77777777" w:rsidR="005B555F" w:rsidRPr="00A46A96" w:rsidRDefault="005B555F">
            <w:pPr>
              <w:jc w:val="center"/>
            </w:pPr>
            <w:r w:rsidRPr="00A46A96">
              <w:t>30</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3F82FFB" w14:textId="77777777" w:rsidR="005B555F" w:rsidRPr="00A46A96" w:rsidRDefault="005B555F">
            <w:proofErr w:type="spellStart"/>
            <w:r w:rsidRPr="00A46A96">
              <w:t>Išilginų</w:t>
            </w:r>
            <w:proofErr w:type="spellEnd"/>
            <w:r w:rsidRPr="00A46A96">
              <w:t xml:space="preserve"> </w:t>
            </w:r>
            <w:proofErr w:type="spellStart"/>
            <w:r w:rsidRPr="00A46A96">
              <w:t>tąšų</w:t>
            </w:r>
            <w:proofErr w:type="spellEnd"/>
            <w:r w:rsidRPr="00A46A96">
              <w:t xml:space="preserve"> ant gegnių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35585C0"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2F9013A" w14:textId="77777777" w:rsidR="005B555F" w:rsidRPr="00A46A96" w:rsidRDefault="005B555F">
            <w:pPr>
              <w:jc w:val="right"/>
            </w:pPr>
            <w:r w:rsidRPr="00A46A96">
              <w:t>4,35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5B0C5D0"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9A1C22A" w14:textId="77777777" w:rsidR="005B555F" w:rsidRPr="00A46A96" w:rsidRDefault="005B555F">
            <w:pPr>
              <w:rPr>
                <w:color w:val="000000"/>
              </w:rPr>
            </w:pPr>
            <w:r w:rsidRPr="00A46A96">
              <w:rPr>
                <w:color w:val="000000"/>
              </w:rPr>
              <w:t> </w:t>
            </w:r>
          </w:p>
        </w:tc>
      </w:tr>
      <w:tr w:rsidR="005B555F" w:rsidRPr="00A46A96" w14:paraId="56F3F1FD" w14:textId="77777777" w:rsidTr="005B555F">
        <w:trPr>
          <w:trHeight w:val="252"/>
        </w:trPr>
        <w:tc>
          <w:tcPr>
            <w:tcW w:w="447" w:type="dxa"/>
            <w:tcBorders>
              <w:top w:val="single" w:sz="4" w:space="0" w:color="808080"/>
              <w:left w:val="single" w:sz="4" w:space="0" w:color="auto"/>
              <w:bottom w:val="single" w:sz="4" w:space="0" w:color="auto"/>
              <w:right w:val="single" w:sz="4" w:space="0" w:color="auto"/>
            </w:tcBorders>
            <w:vAlign w:val="center"/>
            <w:hideMark/>
          </w:tcPr>
          <w:p w14:paraId="53180411" w14:textId="77777777" w:rsidR="005B555F" w:rsidRPr="00A46A96" w:rsidRDefault="005B555F">
            <w:pPr>
              <w:jc w:val="center"/>
            </w:pPr>
            <w:r w:rsidRPr="00A46A96">
              <w:t>31</w:t>
            </w:r>
          </w:p>
        </w:tc>
        <w:tc>
          <w:tcPr>
            <w:tcW w:w="5053" w:type="dxa"/>
            <w:tcBorders>
              <w:top w:val="single" w:sz="4" w:space="0" w:color="808080"/>
              <w:left w:val="single" w:sz="4" w:space="0" w:color="auto"/>
              <w:bottom w:val="single" w:sz="4" w:space="0" w:color="auto"/>
              <w:right w:val="single" w:sz="4" w:space="0" w:color="auto"/>
            </w:tcBorders>
            <w:vAlign w:val="center"/>
            <w:hideMark/>
          </w:tcPr>
          <w:p w14:paraId="5B60E939" w14:textId="77777777" w:rsidR="005B555F" w:rsidRPr="00A46A96" w:rsidRDefault="005B555F">
            <w:r w:rsidRPr="00A46A96">
              <w:t xml:space="preserve">Šlaitinių stogų </w:t>
            </w:r>
            <w:proofErr w:type="spellStart"/>
            <w:r w:rsidRPr="00A46A96">
              <w:t>plėvelinės</w:t>
            </w:r>
            <w:proofErr w:type="spellEnd"/>
            <w:r w:rsidRPr="00A46A96">
              <w:t xml:space="preserve"> (difuzinės) vėjo izoliacijos įrengimas</w:t>
            </w:r>
          </w:p>
        </w:tc>
        <w:tc>
          <w:tcPr>
            <w:tcW w:w="1128" w:type="dxa"/>
            <w:tcBorders>
              <w:top w:val="single" w:sz="4" w:space="0" w:color="808080"/>
              <w:left w:val="single" w:sz="4" w:space="0" w:color="auto"/>
              <w:bottom w:val="single" w:sz="4" w:space="0" w:color="auto"/>
              <w:right w:val="single" w:sz="4" w:space="0" w:color="auto"/>
            </w:tcBorders>
            <w:vAlign w:val="center"/>
            <w:hideMark/>
          </w:tcPr>
          <w:p w14:paraId="2FE022E0" w14:textId="77777777" w:rsidR="005B555F" w:rsidRPr="00A46A96" w:rsidRDefault="005B555F">
            <w:pPr>
              <w:jc w:val="center"/>
            </w:pPr>
            <w:r w:rsidRPr="00A46A96">
              <w:t>100m2</w:t>
            </w:r>
          </w:p>
        </w:tc>
        <w:tc>
          <w:tcPr>
            <w:tcW w:w="939" w:type="dxa"/>
            <w:tcBorders>
              <w:top w:val="single" w:sz="4" w:space="0" w:color="808080"/>
              <w:left w:val="single" w:sz="4" w:space="0" w:color="auto"/>
              <w:bottom w:val="single" w:sz="4" w:space="0" w:color="auto"/>
              <w:right w:val="single" w:sz="4" w:space="0" w:color="auto"/>
            </w:tcBorders>
            <w:vAlign w:val="center"/>
            <w:hideMark/>
          </w:tcPr>
          <w:p w14:paraId="44A6A5D2" w14:textId="77777777" w:rsidR="005B555F" w:rsidRPr="00A46A96" w:rsidRDefault="005B555F">
            <w:pPr>
              <w:jc w:val="right"/>
            </w:pPr>
            <w:r w:rsidRPr="00A46A96">
              <w:t>3,12</w:t>
            </w:r>
          </w:p>
        </w:tc>
        <w:tc>
          <w:tcPr>
            <w:tcW w:w="939" w:type="dxa"/>
            <w:tcBorders>
              <w:top w:val="single" w:sz="4" w:space="0" w:color="808080"/>
              <w:left w:val="single" w:sz="4" w:space="0" w:color="auto"/>
              <w:bottom w:val="single" w:sz="4" w:space="0" w:color="auto"/>
              <w:right w:val="single" w:sz="4" w:space="0" w:color="auto"/>
            </w:tcBorders>
            <w:vAlign w:val="center"/>
            <w:hideMark/>
          </w:tcPr>
          <w:p w14:paraId="483436D7"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auto"/>
              <w:right w:val="single" w:sz="4" w:space="0" w:color="auto"/>
            </w:tcBorders>
            <w:vAlign w:val="center"/>
            <w:hideMark/>
          </w:tcPr>
          <w:p w14:paraId="1628AFDF" w14:textId="77777777" w:rsidR="005B555F" w:rsidRPr="00A46A96" w:rsidRDefault="005B555F">
            <w:pPr>
              <w:rPr>
                <w:color w:val="000000"/>
              </w:rPr>
            </w:pPr>
            <w:r w:rsidRPr="00A46A96">
              <w:rPr>
                <w:color w:val="000000"/>
              </w:rPr>
              <w:t> </w:t>
            </w:r>
          </w:p>
        </w:tc>
      </w:tr>
      <w:tr w:rsidR="005B555F" w:rsidRPr="00A46A96" w14:paraId="1F43CE86" w14:textId="77777777" w:rsidTr="005B555F">
        <w:trPr>
          <w:trHeight w:val="269"/>
        </w:trPr>
        <w:tc>
          <w:tcPr>
            <w:tcW w:w="447" w:type="dxa"/>
            <w:tcBorders>
              <w:top w:val="single" w:sz="4" w:space="0" w:color="auto"/>
              <w:left w:val="single" w:sz="4" w:space="0" w:color="auto"/>
              <w:bottom w:val="nil"/>
              <w:right w:val="single" w:sz="4" w:space="0" w:color="auto"/>
            </w:tcBorders>
            <w:vAlign w:val="center"/>
            <w:hideMark/>
          </w:tcPr>
          <w:p w14:paraId="67976B1F" w14:textId="77777777" w:rsidR="005B555F" w:rsidRPr="00A46A96" w:rsidRDefault="005B555F">
            <w:pPr>
              <w:jc w:val="center"/>
            </w:pPr>
            <w:r w:rsidRPr="00A46A96">
              <w:t>32</w:t>
            </w:r>
          </w:p>
        </w:tc>
        <w:tc>
          <w:tcPr>
            <w:tcW w:w="5053" w:type="dxa"/>
            <w:tcBorders>
              <w:top w:val="single" w:sz="4" w:space="0" w:color="auto"/>
              <w:left w:val="single" w:sz="4" w:space="0" w:color="auto"/>
              <w:bottom w:val="single" w:sz="4" w:space="0" w:color="D3D3D3"/>
              <w:right w:val="single" w:sz="4" w:space="0" w:color="auto"/>
            </w:tcBorders>
            <w:vAlign w:val="center"/>
            <w:hideMark/>
          </w:tcPr>
          <w:p w14:paraId="36F579E6" w14:textId="77777777" w:rsidR="005B555F" w:rsidRPr="00A46A96" w:rsidRDefault="005B555F">
            <w:proofErr w:type="spellStart"/>
            <w:r w:rsidRPr="00A46A96">
              <w:t>Plėvelinės</w:t>
            </w:r>
            <w:proofErr w:type="spellEnd"/>
            <w:r w:rsidRPr="00A46A96">
              <w:t xml:space="preserve"> izoliacijos tvirtinimas tašeliais iš viršaus</w:t>
            </w:r>
          </w:p>
        </w:tc>
        <w:tc>
          <w:tcPr>
            <w:tcW w:w="1128" w:type="dxa"/>
            <w:tcBorders>
              <w:top w:val="single" w:sz="4" w:space="0" w:color="auto"/>
              <w:left w:val="single" w:sz="4" w:space="0" w:color="auto"/>
              <w:bottom w:val="single" w:sz="4" w:space="0" w:color="D3D3D3"/>
              <w:right w:val="single" w:sz="4" w:space="0" w:color="auto"/>
            </w:tcBorders>
            <w:vAlign w:val="center"/>
            <w:hideMark/>
          </w:tcPr>
          <w:p w14:paraId="02524D24" w14:textId="77777777" w:rsidR="005B555F" w:rsidRPr="00A46A96" w:rsidRDefault="005B555F">
            <w:pPr>
              <w:jc w:val="center"/>
            </w:pPr>
            <w:r w:rsidRPr="00A46A96">
              <w:t>100m</w:t>
            </w:r>
          </w:p>
        </w:tc>
        <w:tc>
          <w:tcPr>
            <w:tcW w:w="939" w:type="dxa"/>
            <w:tcBorders>
              <w:top w:val="single" w:sz="4" w:space="0" w:color="auto"/>
              <w:left w:val="single" w:sz="4" w:space="0" w:color="auto"/>
              <w:bottom w:val="single" w:sz="4" w:space="0" w:color="D3D3D3"/>
              <w:right w:val="single" w:sz="4" w:space="0" w:color="auto"/>
            </w:tcBorders>
            <w:vAlign w:val="center"/>
            <w:hideMark/>
          </w:tcPr>
          <w:p w14:paraId="2A6616BA" w14:textId="77777777" w:rsidR="005B555F" w:rsidRPr="00A46A96" w:rsidRDefault="005B555F">
            <w:pPr>
              <w:jc w:val="right"/>
            </w:pPr>
            <w:r w:rsidRPr="00A46A96">
              <w:t>4,35</w:t>
            </w:r>
          </w:p>
        </w:tc>
        <w:tc>
          <w:tcPr>
            <w:tcW w:w="939" w:type="dxa"/>
            <w:tcBorders>
              <w:top w:val="single" w:sz="4" w:space="0" w:color="auto"/>
              <w:left w:val="single" w:sz="4" w:space="0" w:color="auto"/>
              <w:bottom w:val="single" w:sz="4" w:space="0" w:color="D3D3D3"/>
              <w:right w:val="single" w:sz="4" w:space="0" w:color="auto"/>
            </w:tcBorders>
            <w:vAlign w:val="center"/>
            <w:hideMark/>
          </w:tcPr>
          <w:p w14:paraId="29829D57" w14:textId="77777777" w:rsidR="005B555F" w:rsidRPr="00A46A96" w:rsidRDefault="005B555F">
            <w:pPr>
              <w:rPr>
                <w:color w:val="000000"/>
              </w:rPr>
            </w:pPr>
            <w:r w:rsidRPr="00A46A96">
              <w:rPr>
                <w:color w:val="000000"/>
              </w:rPr>
              <w:t> </w:t>
            </w:r>
          </w:p>
        </w:tc>
        <w:tc>
          <w:tcPr>
            <w:tcW w:w="1053" w:type="dxa"/>
            <w:tcBorders>
              <w:top w:val="single" w:sz="4" w:space="0" w:color="auto"/>
              <w:left w:val="single" w:sz="4" w:space="0" w:color="auto"/>
              <w:bottom w:val="single" w:sz="4" w:space="0" w:color="D3D3D3"/>
              <w:right w:val="single" w:sz="4" w:space="0" w:color="auto"/>
            </w:tcBorders>
            <w:vAlign w:val="center"/>
            <w:hideMark/>
          </w:tcPr>
          <w:p w14:paraId="12DACCD4" w14:textId="77777777" w:rsidR="005B555F" w:rsidRPr="00A46A96" w:rsidRDefault="005B555F">
            <w:pPr>
              <w:rPr>
                <w:color w:val="000000"/>
              </w:rPr>
            </w:pPr>
            <w:r w:rsidRPr="00A46A96">
              <w:rPr>
                <w:color w:val="000000"/>
              </w:rPr>
              <w:t> </w:t>
            </w:r>
          </w:p>
        </w:tc>
      </w:tr>
      <w:tr w:rsidR="005B555F" w:rsidRPr="00A46A96" w14:paraId="74F96FEC"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0756B457" w14:textId="77777777" w:rsidR="005B555F" w:rsidRPr="00A46A96" w:rsidRDefault="005B555F">
            <w:pPr>
              <w:jc w:val="center"/>
            </w:pPr>
            <w:r w:rsidRPr="00A46A96">
              <w:t>33</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24510FED" w14:textId="77777777" w:rsidR="005B555F" w:rsidRPr="00A46A96" w:rsidRDefault="005B555F">
            <w:r w:rsidRPr="00A46A96">
              <w:t>Šlaitinių stogų grebėstavimas tašeliais 32x100mm</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4DCB1EA"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1A24E67" w14:textId="77777777" w:rsidR="005B555F" w:rsidRPr="00A46A96" w:rsidRDefault="005B555F">
            <w:pPr>
              <w:jc w:val="right"/>
            </w:pPr>
            <w:r w:rsidRPr="00A46A96">
              <w:t>22,14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AA68A94"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221F1C58" w14:textId="77777777" w:rsidR="005B555F" w:rsidRPr="00A46A96" w:rsidRDefault="005B555F">
            <w:pPr>
              <w:rPr>
                <w:color w:val="000000"/>
              </w:rPr>
            </w:pPr>
            <w:r w:rsidRPr="00A46A96">
              <w:rPr>
                <w:color w:val="000000"/>
              </w:rPr>
              <w:t> </w:t>
            </w:r>
          </w:p>
        </w:tc>
      </w:tr>
      <w:tr w:rsidR="005B555F" w:rsidRPr="00A46A96" w14:paraId="5EC7784B"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2047AFBD" w14:textId="77777777" w:rsidR="005B555F" w:rsidRPr="00A46A96" w:rsidRDefault="005B555F">
            <w:pPr>
              <w:jc w:val="center"/>
            </w:pPr>
            <w:r w:rsidRPr="00A46A96">
              <w:t>34</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792DBB00" w14:textId="77777777" w:rsidR="005B555F" w:rsidRPr="00A46A96" w:rsidRDefault="005B555F">
            <w:r w:rsidRPr="00A46A96">
              <w:t xml:space="preserve">Medinių paviršių </w:t>
            </w:r>
            <w:proofErr w:type="spellStart"/>
            <w:r w:rsidRPr="00A46A96">
              <w:t>antiseptikavimas</w:t>
            </w:r>
            <w:proofErr w:type="spellEnd"/>
            <w:r w:rsidRPr="00A46A96">
              <w:t xml:space="preserve"> (100 m2 </w:t>
            </w:r>
            <w:proofErr w:type="spellStart"/>
            <w:r w:rsidRPr="00A46A96">
              <w:t>antiseptikuoto</w:t>
            </w:r>
            <w:proofErr w:type="spellEnd"/>
            <w:r w:rsidRPr="00A46A96">
              <w:t xml:space="preserve"> paviršiaus)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A6BEAEE"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9209715" w14:textId="77777777" w:rsidR="005B555F" w:rsidRPr="00A46A96" w:rsidRDefault="005B555F">
            <w:pPr>
              <w:jc w:val="right"/>
            </w:pPr>
            <w:r w:rsidRPr="00A46A96">
              <w:t>9,2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250ECAE"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5947FD6" w14:textId="77777777" w:rsidR="005B555F" w:rsidRPr="00A46A96" w:rsidRDefault="005B555F">
            <w:pPr>
              <w:rPr>
                <w:color w:val="000000"/>
              </w:rPr>
            </w:pPr>
            <w:r w:rsidRPr="00A46A96">
              <w:rPr>
                <w:color w:val="000000"/>
              </w:rPr>
              <w:t> </w:t>
            </w:r>
          </w:p>
        </w:tc>
      </w:tr>
      <w:tr w:rsidR="005B555F" w:rsidRPr="00A46A96" w14:paraId="753F3885"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255EB981" w14:textId="77777777" w:rsidR="005B555F" w:rsidRPr="00A46A96" w:rsidRDefault="005B555F">
            <w:pPr>
              <w:jc w:val="center"/>
            </w:pPr>
            <w:r w:rsidRPr="00A46A96">
              <w:t>35</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DFF3EB0" w14:textId="77777777" w:rsidR="005B555F" w:rsidRPr="00A46A96" w:rsidRDefault="005B555F">
            <w:r w:rsidRPr="00A46A96">
              <w:t>Pakabinamų latakų surinkimas-sujungimas ir tvirtinimas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414C1F4"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B616337" w14:textId="77777777" w:rsidR="005B555F" w:rsidRPr="00A46A96" w:rsidRDefault="005B555F">
            <w:pPr>
              <w:jc w:val="right"/>
            </w:pPr>
            <w:r w:rsidRPr="00A46A96">
              <w:t>18,4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22809F3"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6512885D" w14:textId="77777777" w:rsidR="005B555F" w:rsidRPr="00A46A96" w:rsidRDefault="005B555F">
            <w:pPr>
              <w:rPr>
                <w:color w:val="000000"/>
              </w:rPr>
            </w:pPr>
            <w:r w:rsidRPr="00A46A96">
              <w:rPr>
                <w:color w:val="000000"/>
              </w:rPr>
              <w:t> </w:t>
            </w:r>
          </w:p>
        </w:tc>
      </w:tr>
      <w:tr w:rsidR="005B555F" w:rsidRPr="00A46A96" w14:paraId="335D0864"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15683729" w14:textId="77777777" w:rsidR="005B555F" w:rsidRPr="00A46A96" w:rsidRDefault="005B555F">
            <w:pPr>
              <w:jc w:val="center"/>
            </w:pPr>
            <w:r w:rsidRPr="00A46A96">
              <w:t>36</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A18E8A6" w14:textId="77777777" w:rsidR="005B555F" w:rsidRPr="00A46A96" w:rsidRDefault="005B555F">
            <w:r w:rsidRPr="00A46A96">
              <w:t>Šlaitinių stogų skardos pakabinamų latakų sandūrų sandarinimas (sandūra)</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8A21075"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4C5E1E69" w14:textId="77777777" w:rsidR="005B555F" w:rsidRPr="00A46A96" w:rsidRDefault="005B555F">
            <w:pPr>
              <w:jc w:val="right"/>
            </w:pPr>
            <w:r w:rsidRPr="00A46A96">
              <w:t>14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1C18E0A"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973050E" w14:textId="77777777" w:rsidR="005B555F" w:rsidRPr="00A46A96" w:rsidRDefault="005B555F">
            <w:pPr>
              <w:rPr>
                <w:color w:val="000000"/>
              </w:rPr>
            </w:pPr>
            <w:r w:rsidRPr="00A46A96">
              <w:rPr>
                <w:color w:val="000000"/>
              </w:rPr>
              <w:t> </w:t>
            </w:r>
          </w:p>
        </w:tc>
      </w:tr>
      <w:tr w:rsidR="005B555F" w:rsidRPr="00A46A96" w14:paraId="21FFD070"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1317AB5D" w14:textId="77777777" w:rsidR="005B555F" w:rsidRPr="00A46A96" w:rsidRDefault="005B555F">
            <w:pPr>
              <w:jc w:val="center"/>
            </w:pPr>
            <w:r w:rsidRPr="00A46A96">
              <w:t>37</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E15C9C2" w14:textId="77777777" w:rsidR="005B555F" w:rsidRPr="00A46A96" w:rsidRDefault="005B555F">
            <w:r w:rsidRPr="00A46A96">
              <w:t>Įdėklų į pakabinamus skardos latakus įdėjimas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74E9C914"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7D3E78C" w14:textId="77777777" w:rsidR="005B555F" w:rsidRPr="00A46A96" w:rsidRDefault="005B555F">
            <w:pPr>
              <w:jc w:val="right"/>
            </w:pPr>
            <w:r w:rsidRPr="00A46A96">
              <w:t>19</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766B343"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29F7DD2B" w14:textId="77777777" w:rsidR="005B555F" w:rsidRPr="00A46A96" w:rsidRDefault="005B555F">
            <w:pPr>
              <w:rPr>
                <w:color w:val="000000"/>
              </w:rPr>
            </w:pPr>
            <w:r w:rsidRPr="00A46A96">
              <w:rPr>
                <w:color w:val="000000"/>
              </w:rPr>
              <w:t> </w:t>
            </w:r>
          </w:p>
        </w:tc>
      </w:tr>
      <w:tr w:rsidR="005B555F" w:rsidRPr="00A46A96" w14:paraId="50FBC6B4"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DEC2D94" w14:textId="77777777" w:rsidR="005B555F" w:rsidRPr="00A46A96" w:rsidRDefault="005B555F">
            <w:pPr>
              <w:jc w:val="center"/>
            </w:pPr>
            <w:r w:rsidRPr="00A46A96">
              <w:t>38</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89D7F41" w14:textId="77777777" w:rsidR="005B555F" w:rsidRPr="00A46A96" w:rsidRDefault="005B555F">
            <w:r w:rsidRPr="00A46A96">
              <w:t>Skardos  karnizo lentų ir panašių skardos detalių tvirtinimas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D279715"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2DC02DB" w14:textId="77777777" w:rsidR="005B555F" w:rsidRPr="00A46A96" w:rsidRDefault="005B555F">
            <w:pPr>
              <w:jc w:val="right"/>
            </w:pPr>
            <w:r w:rsidRPr="00A46A96">
              <w:t>18,4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D6659B5"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A8C5FE8" w14:textId="77777777" w:rsidR="005B555F" w:rsidRPr="00A46A96" w:rsidRDefault="005B555F">
            <w:pPr>
              <w:rPr>
                <w:color w:val="000000"/>
              </w:rPr>
            </w:pPr>
            <w:r w:rsidRPr="00A46A96">
              <w:rPr>
                <w:color w:val="000000"/>
              </w:rPr>
              <w:t> </w:t>
            </w:r>
          </w:p>
        </w:tc>
      </w:tr>
      <w:tr w:rsidR="005B555F" w:rsidRPr="00A46A96" w14:paraId="5816B88C"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6602B730" w14:textId="77777777" w:rsidR="005B555F" w:rsidRPr="00A46A96" w:rsidRDefault="005B555F">
            <w:pPr>
              <w:jc w:val="center"/>
            </w:pPr>
            <w:r w:rsidRPr="00A46A96">
              <w:t>39</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13A9770" w14:textId="77777777" w:rsidR="005B555F" w:rsidRPr="00A46A96" w:rsidRDefault="005B555F">
            <w:r w:rsidRPr="00A46A96">
              <w:t xml:space="preserve">Šlaitinių stogų vidinių skardos profilių apatinių </w:t>
            </w:r>
            <w:proofErr w:type="spellStart"/>
            <w:r w:rsidRPr="00A46A96">
              <w:t>tarpšlaičių</w:t>
            </w:r>
            <w:proofErr w:type="spellEnd"/>
            <w:r w:rsidRPr="00A46A96">
              <w:t xml:space="preserve"> (sąlajų)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FD065DA"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8E01E95" w14:textId="77777777" w:rsidR="005B555F" w:rsidRPr="00A46A96" w:rsidRDefault="005B555F">
            <w:pPr>
              <w:jc w:val="right"/>
            </w:pPr>
            <w:r w:rsidRPr="00A46A96">
              <w:t>0,5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902116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F63272A" w14:textId="77777777" w:rsidR="005B555F" w:rsidRPr="00A46A96" w:rsidRDefault="005B555F">
            <w:pPr>
              <w:rPr>
                <w:color w:val="000000"/>
              </w:rPr>
            </w:pPr>
            <w:r w:rsidRPr="00A46A96">
              <w:rPr>
                <w:color w:val="000000"/>
              </w:rPr>
              <w:t> </w:t>
            </w:r>
          </w:p>
        </w:tc>
      </w:tr>
      <w:tr w:rsidR="005B555F" w:rsidRPr="00A46A96" w14:paraId="40065168"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7AB2C99E" w14:textId="77777777" w:rsidR="005B555F" w:rsidRPr="00A46A96" w:rsidRDefault="005B555F">
            <w:pPr>
              <w:jc w:val="center"/>
            </w:pPr>
            <w:r w:rsidRPr="00A46A96">
              <w:t>40</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7EDAEC8" w14:textId="77777777" w:rsidR="005B555F" w:rsidRPr="00A46A96" w:rsidRDefault="005B555F">
            <w:r w:rsidRPr="00A46A96">
              <w:t>Stogų skardos danga ant įrengtų grebėstų</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3456F637"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730615E" w14:textId="77777777" w:rsidR="005B555F" w:rsidRPr="00A46A96" w:rsidRDefault="005B555F">
            <w:pPr>
              <w:jc w:val="right"/>
            </w:pPr>
            <w:r w:rsidRPr="00A46A96">
              <w:t>2,97</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6140E44"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2A742C9B" w14:textId="77777777" w:rsidR="005B555F" w:rsidRPr="00A46A96" w:rsidRDefault="005B555F">
            <w:pPr>
              <w:rPr>
                <w:color w:val="000000"/>
              </w:rPr>
            </w:pPr>
            <w:r w:rsidRPr="00A46A96">
              <w:rPr>
                <w:color w:val="000000"/>
              </w:rPr>
              <w:t> </w:t>
            </w:r>
          </w:p>
        </w:tc>
      </w:tr>
      <w:tr w:rsidR="005B555F" w:rsidRPr="00A46A96" w14:paraId="57FB8ED6"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4D6DE6F6" w14:textId="77777777" w:rsidR="005B555F" w:rsidRPr="00A46A96" w:rsidRDefault="005B555F">
            <w:pPr>
              <w:jc w:val="center"/>
            </w:pPr>
            <w:r w:rsidRPr="00A46A96">
              <w:t>41</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C423F97" w14:textId="77777777" w:rsidR="005B555F" w:rsidRPr="00A46A96" w:rsidRDefault="005B555F">
            <w:r w:rsidRPr="00A46A96">
              <w:t>Šlaitinių stogų atskirų čerpių keitimas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48E3DA0"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3FDEFEB0" w14:textId="77777777" w:rsidR="005B555F" w:rsidRPr="00A46A96" w:rsidRDefault="005B555F">
            <w:pPr>
              <w:jc w:val="right"/>
            </w:pPr>
            <w:r w:rsidRPr="00A46A96">
              <w:t>270</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8DD7E6D"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448094C" w14:textId="77777777" w:rsidR="005B555F" w:rsidRPr="00A46A96" w:rsidRDefault="005B555F">
            <w:pPr>
              <w:rPr>
                <w:color w:val="000000"/>
              </w:rPr>
            </w:pPr>
            <w:r w:rsidRPr="00A46A96">
              <w:rPr>
                <w:color w:val="000000"/>
              </w:rPr>
              <w:t> </w:t>
            </w:r>
          </w:p>
        </w:tc>
      </w:tr>
      <w:tr w:rsidR="005B555F" w:rsidRPr="00A46A96" w14:paraId="5AC76867"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68A38C85" w14:textId="77777777" w:rsidR="005B555F" w:rsidRPr="00A46A96" w:rsidRDefault="005B555F">
            <w:pPr>
              <w:jc w:val="center"/>
            </w:pPr>
            <w:r w:rsidRPr="00A46A96">
              <w:t>42</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552AFEB" w14:textId="77777777" w:rsidR="005B555F" w:rsidRPr="00A46A96" w:rsidRDefault="005B555F">
            <w:r w:rsidRPr="00A46A96">
              <w:t>Šlaitinių stogų aptaisymas lenktais skardos profiliais, tvirtinant viena eile</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3033AFE6" w14:textId="77777777" w:rsidR="005B555F" w:rsidRPr="00A46A96" w:rsidRDefault="005B555F">
            <w:pPr>
              <w:jc w:val="center"/>
            </w:pPr>
            <w:r w:rsidRPr="00A46A96">
              <w:t>100 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9EFE91D" w14:textId="77777777" w:rsidR="005B555F" w:rsidRPr="00A46A96" w:rsidRDefault="005B555F">
            <w:pPr>
              <w:jc w:val="right"/>
            </w:pPr>
            <w:r w:rsidRPr="00A46A96">
              <w:t>0,58</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3CEE038"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27C804A" w14:textId="77777777" w:rsidR="005B555F" w:rsidRPr="00A46A96" w:rsidRDefault="005B555F">
            <w:pPr>
              <w:rPr>
                <w:color w:val="000000"/>
              </w:rPr>
            </w:pPr>
            <w:r w:rsidRPr="00A46A96">
              <w:rPr>
                <w:color w:val="000000"/>
              </w:rPr>
              <w:t> </w:t>
            </w:r>
          </w:p>
        </w:tc>
      </w:tr>
      <w:tr w:rsidR="005B555F" w:rsidRPr="00A46A96" w14:paraId="5B82266D"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2EFD20B2" w14:textId="77777777" w:rsidR="005B555F" w:rsidRPr="00A46A96" w:rsidRDefault="005B555F">
            <w:pPr>
              <w:jc w:val="center"/>
            </w:pPr>
            <w:r w:rsidRPr="00A46A96">
              <w:t>43</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FDC0802" w14:textId="77777777" w:rsidR="005B555F" w:rsidRPr="00A46A96" w:rsidRDefault="005B555F">
            <w:r w:rsidRPr="00A46A96">
              <w:t>Šlaitinių stogų dangų iš skardos profilių prijungimų prie vertikalių paviršių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772C092B"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F68ABA8" w14:textId="77777777" w:rsidR="005B555F" w:rsidRPr="00A46A96" w:rsidRDefault="005B555F">
            <w:pPr>
              <w:jc w:val="right"/>
            </w:pPr>
            <w:r w:rsidRPr="00A46A96">
              <w:t>0,545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D8E41BF"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57CFDA5" w14:textId="77777777" w:rsidR="005B555F" w:rsidRPr="00A46A96" w:rsidRDefault="005B555F">
            <w:pPr>
              <w:rPr>
                <w:color w:val="000000"/>
              </w:rPr>
            </w:pPr>
            <w:r w:rsidRPr="00A46A96">
              <w:rPr>
                <w:color w:val="000000"/>
              </w:rPr>
              <w:t> </w:t>
            </w:r>
          </w:p>
        </w:tc>
      </w:tr>
      <w:tr w:rsidR="005B555F" w:rsidRPr="00A46A96" w14:paraId="686A3834"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2B08F7F8" w14:textId="77777777" w:rsidR="005B555F" w:rsidRPr="00A46A96" w:rsidRDefault="005B555F">
            <w:pPr>
              <w:jc w:val="center"/>
            </w:pPr>
            <w:r w:rsidRPr="00A46A96">
              <w:t>44</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21DACCE" w14:textId="77777777" w:rsidR="005B555F" w:rsidRPr="00A46A96" w:rsidRDefault="005B555F">
            <w:r w:rsidRPr="00A46A96">
              <w:t xml:space="preserve">Šlaitinių stogų </w:t>
            </w:r>
            <w:proofErr w:type="spellStart"/>
            <w:r w:rsidRPr="00A46A96">
              <w:t>vėjalenčių</w:t>
            </w:r>
            <w:proofErr w:type="spellEnd"/>
            <w:r w:rsidRPr="00A46A96">
              <w:t xml:space="preserve"> tvirtinimo tašų montavimas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77B07CC"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5E6CFFC" w14:textId="77777777" w:rsidR="005B555F" w:rsidRPr="00A46A96" w:rsidRDefault="005B555F">
            <w:pPr>
              <w:jc w:val="right"/>
            </w:pPr>
            <w:r w:rsidRPr="00A46A96">
              <w:t>0,095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2C5DD32"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5BC3C185" w14:textId="77777777" w:rsidR="005B555F" w:rsidRPr="00A46A96" w:rsidRDefault="005B555F">
            <w:pPr>
              <w:rPr>
                <w:color w:val="000000"/>
              </w:rPr>
            </w:pPr>
            <w:r w:rsidRPr="00A46A96">
              <w:rPr>
                <w:color w:val="000000"/>
              </w:rPr>
              <w:t> </w:t>
            </w:r>
          </w:p>
        </w:tc>
      </w:tr>
      <w:tr w:rsidR="005B555F" w:rsidRPr="00A46A96" w14:paraId="4168D8D6" w14:textId="77777777" w:rsidTr="005B555F">
        <w:trPr>
          <w:trHeight w:val="305"/>
        </w:trPr>
        <w:tc>
          <w:tcPr>
            <w:tcW w:w="447" w:type="dxa"/>
            <w:tcBorders>
              <w:top w:val="single" w:sz="4" w:space="0" w:color="808080"/>
              <w:left w:val="single" w:sz="4" w:space="0" w:color="auto"/>
              <w:bottom w:val="nil"/>
              <w:right w:val="single" w:sz="4" w:space="0" w:color="auto"/>
            </w:tcBorders>
            <w:vAlign w:val="center"/>
            <w:hideMark/>
          </w:tcPr>
          <w:p w14:paraId="4DFB20B2" w14:textId="77777777" w:rsidR="005B555F" w:rsidRPr="00A46A96" w:rsidRDefault="005B555F">
            <w:pPr>
              <w:jc w:val="center"/>
            </w:pPr>
            <w:r w:rsidRPr="00A46A96">
              <w:t>45</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6222588" w14:textId="77777777" w:rsidR="005B555F" w:rsidRPr="00A46A96" w:rsidRDefault="005B555F">
            <w:r w:rsidRPr="00A46A96">
              <w:t xml:space="preserve">Šlaitinių stogų </w:t>
            </w:r>
            <w:proofErr w:type="spellStart"/>
            <w:r w:rsidRPr="00A46A96">
              <w:t>vėjalenčių</w:t>
            </w:r>
            <w:proofErr w:type="spellEnd"/>
            <w:r w:rsidRPr="00A46A96">
              <w:t xml:space="preserve"> iš skardos lenktų profilių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7069637"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2BDA495" w14:textId="77777777" w:rsidR="005B555F" w:rsidRPr="00A46A96" w:rsidRDefault="005B555F">
            <w:pPr>
              <w:jc w:val="right"/>
            </w:pPr>
            <w:r w:rsidRPr="00A46A96">
              <w:t>0,095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05FB17C"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6228B537" w14:textId="77777777" w:rsidR="005B555F" w:rsidRPr="00A46A96" w:rsidRDefault="005B555F">
            <w:pPr>
              <w:rPr>
                <w:color w:val="000000"/>
              </w:rPr>
            </w:pPr>
            <w:r w:rsidRPr="00A46A96">
              <w:rPr>
                <w:color w:val="000000"/>
              </w:rPr>
              <w:t> </w:t>
            </w:r>
          </w:p>
        </w:tc>
      </w:tr>
      <w:tr w:rsidR="005B555F" w:rsidRPr="00A46A96" w14:paraId="0D6B6836"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E535CFC" w14:textId="77777777" w:rsidR="005B555F" w:rsidRPr="00A46A96" w:rsidRDefault="005B555F">
            <w:pPr>
              <w:jc w:val="center"/>
            </w:pPr>
            <w:r w:rsidRPr="00A46A96">
              <w:t>46</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F23282F" w14:textId="77777777" w:rsidR="005B555F" w:rsidRPr="00A46A96" w:rsidRDefault="005B555F">
            <w:r w:rsidRPr="00A46A96">
              <w:t>Šlaitinių lenktų skardos profilių stogų kraigo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2C957A2"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133C369" w14:textId="77777777" w:rsidR="005B555F" w:rsidRPr="00A46A96" w:rsidRDefault="005B555F">
            <w:pPr>
              <w:jc w:val="right"/>
            </w:pPr>
            <w:r w:rsidRPr="00A46A96">
              <w:t>0,14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9DC59A8"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65683295" w14:textId="77777777" w:rsidR="005B555F" w:rsidRPr="00A46A96" w:rsidRDefault="005B555F">
            <w:pPr>
              <w:rPr>
                <w:color w:val="000000"/>
              </w:rPr>
            </w:pPr>
            <w:r w:rsidRPr="00A46A96">
              <w:rPr>
                <w:color w:val="000000"/>
              </w:rPr>
              <w:t> </w:t>
            </w:r>
          </w:p>
        </w:tc>
      </w:tr>
      <w:tr w:rsidR="005B555F" w:rsidRPr="00A46A96" w14:paraId="202CCB29"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C899F3B" w14:textId="77777777" w:rsidR="005B555F" w:rsidRPr="00A46A96" w:rsidRDefault="005B555F">
            <w:pPr>
              <w:jc w:val="center"/>
            </w:pPr>
            <w:r w:rsidRPr="00A46A96">
              <w:t>47</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76AE7C70" w14:textId="77777777" w:rsidR="005B555F" w:rsidRPr="00A46A96" w:rsidRDefault="005B555F">
            <w:r w:rsidRPr="00A46A96">
              <w:t>Medinių ir plieninių detalių tvirtinimas parapetų apskardinimui</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EE8C502"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2DA9BFD" w14:textId="77777777" w:rsidR="005B555F" w:rsidRPr="00A46A96" w:rsidRDefault="005B555F">
            <w:pPr>
              <w:jc w:val="right"/>
            </w:pPr>
            <w:r w:rsidRPr="00A46A96">
              <w:t>0,484</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79F36F0"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20B82F5" w14:textId="77777777" w:rsidR="005B555F" w:rsidRPr="00A46A96" w:rsidRDefault="005B555F">
            <w:pPr>
              <w:rPr>
                <w:color w:val="000000"/>
              </w:rPr>
            </w:pPr>
            <w:r w:rsidRPr="00A46A96">
              <w:rPr>
                <w:color w:val="000000"/>
              </w:rPr>
              <w:t> </w:t>
            </w:r>
          </w:p>
        </w:tc>
      </w:tr>
      <w:tr w:rsidR="005B555F" w:rsidRPr="00A46A96" w14:paraId="1AE247A2"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717A9E90" w14:textId="77777777" w:rsidR="005B555F" w:rsidRPr="00A46A96" w:rsidRDefault="005B555F">
            <w:pPr>
              <w:jc w:val="center"/>
            </w:pPr>
            <w:r w:rsidRPr="00A46A96">
              <w:t>48</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821DCC6" w14:textId="77777777" w:rsidR="005B555F" w:rsidRPr="00A46A96" w:rsidRDefault="005B555F">
            <w:r w:rsidRPr="00A46A96">
              <w:t>Parapetų dengimas skarda</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61F3F1F" w14:textId="77777777" w:rsidR="005B555F" w:rsidRPr="00A46A96" w:rsidRDefault="005B555F">
            <w:pPr>
              <w:jc w:val="center"/>
            </w:pPr>
            <w:r w:rsidRPr="00A46A96">
              <w:t>100 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7C53BAA" w14:textId="77777777" w:rsidR="005B555F" w:rsidRPr="00A46A96" w:rsidRDefault="005B555F">
            <w:pPr>
              <w:jc w:val="right"/>
            </w:pPr>
            <w:r w:rsidRPr="00A46A96">
              <w:t>0,312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48EB375"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21879361" w14:textId="77777777" w:rsidR="005B555F" w:rsidRPr="00A46A96" w:rsidRDefault="005B555F">
            <w:pPr>
              <w:rPr>
                <w:color w:val="000000"/>
              </w:rPr>
            </w:pPr>
            <w:r w:rsidRPr="00A46A96">
              <w:rPr>
                <w:color w:val="000000"/>
              </w:rPr>
              <w:t> </w:t>
            </w:r>
          </w:p>
        </w:tc>
      </w:tr>
      <w:tr w:rsidR="005B555F" w:rsidRPr="00A46A96" w14:paraId="088AB4DC"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75E2CC11" w14:textId="77777777" w:rsidR="005B555F" w:rsidRPr="00A46A96" w:rsidRDefault="005B555F">
            <w:pPr>
              <w:jc w:val="center"/>
            </w:pPr>
            <w:r w:rsidRPr="00A46A96">
              <w:t>49</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8BBAD8D" w14:textId="77777777" w:rsidR="005B555F" w:rsidRPr="00A46A96" w:rsidRDefault="005B555F">
            <w:r w:rsidRPr="00A46A96">
              <w:t>Ventiliacijos šachtų stogelių dengimas skarda</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72FDB9FC"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0AD4E87E" w14:textId="77777777" w:rsidR="005B555F" w:rsidRPr="00A46A96" w:rsidRDefault="005B555F">
            <w:pPr>
              <w:jc w:val="right"/>
            </w:pPr>
            <w:r w:rsidRPr="00A46A96">
              <w:t>1</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4E7EBA3"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0479917" w14:textId="77777777" w:rsidR="005B555F" w:rsidRPr="00A46A96" w:rsidRDefault="005B555F">
            <w:pPr>
              <w:rPr>
                <w:color w:val="000000"/>
              </w:rPr>
            </w:pPr>
            <w:r w:rsidRPr="00A46A96">
              <w:rPr>
                <w:color w:val="000000"/>
              </w:rPr>
              <w:t> </w:t>
            </w:r>
          </w:p>
        </w:tc>
      </w:tr>
      <w:tr w:rsidR="005B555F" w:rsidRPr="00A46A96" w14:paraId="24EBC098"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4C4916AA" w14:textId="77777777" w:rsidR="005B555F" w:rsidRPr="00A46A96" w:rsidRDefault="005B555F">
            <w:pPr>
              <w:jc w:val="center"/>
            </w:pPr>
            <w:r w:rsidRPr="00A46A96">
              <w:t>50</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2AF7612F" w14:textId="77777777" w:rsidR="005B555F" w:rsidRPr="00A46A96" w:rsidRDefault="005B555F">
            <w:r w:rsidRPr="00A46A96">
              <w:t>Kamino gaubto pagaminimas ir keitimas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F58115A"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209E9C43" w14:textId="77777777" w:rsidR="005B555F" w:rsidRPr="00A46A96" w:rsidRDefault="005B555F">
            <w:pPr>
              <w:jc w:val="right"/>
            </w:pPr>
            <w:r w:rsidRPr="00A46A96">
              <w:t>1</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FDD85D6"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064583A" w14:textId="77777777" w:rsidR="005B555F" w:rsidRPr="00A46A96" w:rsidRDefault="005B555F">
            <w:pPr>
              <w:rPr>
                <w:color w:val="000000"/>
              </w:rPr>
            </w:pPr>
            <w:r w:rsidRPr="00A46A96">
              <w:rPr>
                <w:color w:val="000000"/>
              </w:rPr>
              <w:t> </w:t>
            </w:r>
          </w:p>
        </w:tc>
      </w:tr>
      <w:tr w:rsidR="005B555F" w:rsidRPr="00A46A96" w14:paraId="50EB514C"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03484D35" w14:textId="77777777" w:rsidR="005B555F" w:rsidRPr="00A46A96" w:rsidRDefault="005B555F">
            <w:pPr>
              <w:jc w:val="center"/>
            </w:pPr>
            <w:r w:rsidRPr="00A46A96">
              <w:t>51</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7C69065" w14:textId="77777777" w:rsidR="005B555F" w:rsidRPr="00A46A96" w:rsidRDefault="005B555F">
            <w:r w:rsidRPr="00A46A96">
              <w:t>Lietvamzdžių surinkimas-sujungimas ir tvirtinimas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79E37A0" w14:textId="77777777" w:rsidR="005B555F" w:rsidRPr="00A46A96" w:rsidRDefault="005B555F">
            <w:pPr>
              <w:jc w:val="center"/>
            </w:pPr>
            <w:r w:rsidRPr="00A46A96">
              <w:t>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BC8EA27" w14:textId="77777777" w:rsidR="005B555F" w:rsidRPr="00A46A96" w:rsidRDefault="005B555F">
            <w:pPr>
              <w:jc w:val="right"/>
            </w:pPr>
            <w:r w:rsidRPr="00A46A96">
              <w:t>23,7</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5CBC072"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4A2ACEF" w14:textId="77777777" w:rsidR="005B555F" w:rsidRPr="00A46A96" w:rsidRDefault="005B555F">
            <w:pPr>
              <w:rPr>
                <w:color w:val="000000"/>
              </w:rPr>
            </w:pPr>
            <w:r w:rsidRPr="00A46A96">
              <w:rPr>
                <w:color w:val="000000"/>
              </w:rPr>
              <w:t> </w:t>
            </w:r>
          </w:p>
        </w:tc>
      </w:tr>
      <w:tr w:rsidR="005B555F" w:rsidRPr="00A46A96" w14:paraId="0618184F"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E9AB995" w14:textId="77777777" w:rsidR="005B555F" w:rsidRPr="00A46A96" w:rsidRDefault="005B555F">
            <w:pPr>
              <w:jc w:val="center"/>
            </w:pPr>
            <w:r w:rsidRPr="00A46A96">
              <w:t>52</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40CE7553" w14:textId="77777777" w:rsidR="005B555F" w:rsidRPr="00A46A96" w:rsidRDefault="005B555F">
            <w:r w:rsidRPr="00A46A96">
              <w:t>Šlaitinių stogų apsauginės stogo tvorelės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4B77D615"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F5CB0CE" w14:textId="77777777" w:rsidR="005B555F" w:rsidRPr="00A46A96" w:rsidRDefault="005B555F">
            <w:pPr>
              <w:jc w:val="right"/>
            </w:pPr>
            <w:r w:rsidRPr="00A46A96">
              <w:t>0,21</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1F7AC1F"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05930093" w14:textId="77777777" w:rsidR="005B555F" w:rsidRPr="00A46A96" w:rsidRDefault="005B555F">
            <w:pPr>
              <w:rPr>
                <w:color w:val="000000"/>
              </w:rPr>
            </w:pPr>
            <w:r w:rsidRPr="00A46A96">
              <w:rPr>
                <w:color w:val="000000"/>
              </w:rPr>
              <w:t> </w:t>
            </w:r>
          </w:p>
        </w:tc>
      </w:tr>
      <w:tr w:rsidR="005B555F" w:rsidRPr="00A46A96" w14:paraId="09C01BB0"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6569520F" w14:textId="77777777" w:rsidR="005B555F" w:rsidRPr="00A46A96" w:rsidRDefault="005B555F">
            <w:pPr>
              <w:jc w:val="center"/>
            </w:pPr>
            <w:r w:rsidRPr="00A46A96">
              <w:t>53</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47DEE9B" w14:textId="77777777" w:rsidR="005B555F" w:rsidRPr="00A46A96" w:rsidRDefault="005B555F">
            <w:r w:rsidRPr="00A46A96">
              <w:t>Šlaitinių stogų sniego užtvaros įrengimas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3E376C07"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F381977" w14:textId="77777777" w:rsidR="005B555F" w:rsidRPr="00A46A96" w:rsidRDefault="005B555F">
            <w:pPr>
              <w:jc w:val="right"/>
            </w:pPr>
            <w:r w:rsidRPr="00A46A96">
              <w:t>0,21</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635CAAA"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68ACACE7" w14:textId="77777777" w:rsidR="005B555F" w:rsidRPr="00A46A96" w:rsidRDefault="005B555F">
            <w:pPr>
              <w:rPr>
                <w:color w:val="000000"/>
              </w:rPr>
            </w:pPr>
            <w:r w:rsidRPr="00A46A96">
              <w:rPr>
                <w:color w:val="000000"/>
              </w:rPr>
              <w:t> </w:t>
            </w:r>
          </w:p>
        </w:tc>
      </w:tr>
      <w:tr w:rsidR="005B555F" w:rsidRPr="00A46A96" w14:paraId="2A6DACE1" w14:textId="77777777" w:rsidTr="005B555F">
        <w:trPr>
          <w:trHeight w:val="535"/>
        </w:trPr>
        <w:tc>
          <w:tcPr>
            <w:tcW w:w="447" w:type="dxa"/>
            <w:tcBorders>
              <w:top w:val="single" w:sz="4" w:space="0" w:color="808080"/>
              <w:left w:val="single" w:sz="4" w:space="0" w:color="auto"/>
              <w:bottom w:val="nil"/>
              <w:right w:val="single" w:sz="4" w:space="0" w:color="auto"/>
            </w:tcBorders>
            <w:vAlign w:val="center"/>
            <w:hideMark/>
          </w:tcPr>
          <w:p w14:paraId="29F2F812" w14:textId="77777777" w:rsidR="005B555F" w:rsidRPr="00A46A96" w:rsidRDefault="005B555F">
            <w:pPr>
              <w:jc w:val="center"/>
            </w:pPr>
            <w:r w:rsidRPr="00A46A96">
              <w:lastRenderedPageBreak/>
              <w:t>54</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92388CD" w14:textId="77777777" w:rsidR="005B555F" w:rsidRPr="00A46A96" w:rsidRDefault="005B555F">
            <w:r w:rsidRPr="00A46A96">
              <w:t>Šlaitinių stogų šiltinimas apkrovas nelaikančiomis mineralinės vatos plokštėmis 125mm storio klojant iš apačios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3441E81" w14:textId="77777777" w:rsidR="005B555F" w:rsidRPr="00A46A96" w:rsidRDefault="005B555F">
            <w:pPr>
              <w:jc w:val="center"/>
            </w:pPr>
            <w:r w:rsidRPr="00A46A96">
              <w:t>100m2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7530245" w14:textId="77777777" w:rsidR="005B555F" w:rsidRPr="00A46A96" w:rsidRDefault="005B555F">
            <w:pPr>
              <w:jc w:val="right"/>
            </w:pPr>
            <w:r w:rsidRPr="00A46A96">
              <w:t>2,79</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68AEEE1"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AFAF11A" w14:textId="77777777" w:rsidR="005B555F" w:rsidRPr="00A46A96" w:rsidRDefault="005B555F">
            <w:pPr>
              <w:rPr>
                <w:color w:val="000000"/>
              </w:rPr>
            </w:pPr>
            <w:r w:rsidRPr="00A46A96">
              <w:rPr>
                <w:color w:val="000000"/>
              </w:rPr>
              <w:t> </w:t>
            </w:r>
          </w:p>
        </w:tc>
      </w:tr>
      <w:tr w:rsidR="005B555F" w:rsidRPr="00A46A96" w14:paraId="1EC04370"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4C8E04A9" w14:textId="77777777" w:rsidR="005B555F" w:rsidRPr="00A46A96" w:rsidRDefault="005B555F">
            <w:pPr>
              <w:jc w:val="center"/>
            </w:pPr>
            <w:r w:rsidRPr="00A46A96">
              <w:t>55</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7F55A7D3" w14:textId="77777777" w:rsidR="005B555F" w:rsidRPr="00A46A96" w:rsidRDefault="005B555F">
            <w:r w:rsidRPr="00A46A96">
              <w:t xml:space="preserve">Šlaitinių stogų </w:t>
            </w:r>
            <w:proofErr w:type="spellStart"/>
            <w:r w:rsidRPr="00A46A96">
              <w:t>plėvelinės</w:t>
            </w:r>
            <w:proofErr w:type="spellEnd"/>
            <w:r w:rsidRPr="00A46A96">
              <w:t xml:space="preserve"> garo izoliacijos įrengimas, klojant plėvelę iš apačios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4144117" w14:textId="77777777" w:rsidR="005B555F" w:rsidRPr="00A46A96" w:rsidRDefault="005B555F">
            <w:pPr>
              <w:jc w:val="center"/>
            </w:pPr>
            <w:r w:rsidRPr="00A46A96">
              <w:t>100m2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811D782" w14:textId="77777777" w:rsidR="005B555F" w:rsidRPr="00A46A96" w:rsidRDefault="005B555F">
            <w:pPr>
              <w:jc w:val="right"/>
            </w:pPr>
            <w:r w:rsidRPr="00A46A96">
              <w:t>2,67</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F85935C"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272F0F0" w14:textId="77777777" w:rsidR="005B555F" w:rsidRPr="00A46A96" w:rsidRDefault="005B555F">
            <w:pPr>
              <w:rPr>
                <w:color w:val="000000"/>
              </w:rPr>
            </w:pPr>
            <w:r w:rsidRPr="00A46A96">
              <w:rPr>
                <w:color w:val="000000"/>
              </w:rPr>
              <w:t> </w:t>
            </w:r>
          </w:p>
        </w:tc>
      </w:tr>
      <w:tr w:rsidR="005B555F" w:rsidRPr="00A46A96" w14:paraId="5B8C953D"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50E7E25F" w14:textId="77777777" w:rsidR="005B555F" w:rsidRPr="00A46A96" w:rsidRDefault="005B555F">
            <w:pPr>
              <w:jc w:val="center"/>
            </w:pPr>
            <w:r w:rsidRPr="00A46A96">
              <w:t>56</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AE449AD" w14:textId="77777777" w:rsidR="005B555F" w:rsidRPr="00A46A96" w:rsidRDefault="005B555F">
            <w:r w:rsidRPr="00A46A96">
              <w:t>Stoglangių montavimas šlaitinių stogų angose, kai stoglangio plotas iki 0,5 m2</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2EB52A7" w14:textId="77777777" w:rsidR="005B555F" w:rsidRPr="00A46A96" w:rsidRDefault="005B555F">
            <w:pPr>
              <w:jc w:val="center"/>
            </w:pPr>
            <w:r w:rsidRPr="00A46A96">
              <w:t>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8CEC495" w14:textId="77777777" w:rsidR="005B555F" w:rsidRPr="00A46A96" w:rsidRDefault="005B555F">
            <w:pPr>
              <w:jc w:val="right"/>
            </w:pPr>
            <w:r w:rsidRPr="00A46A96">
              <w:t>0,9</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F5861E5"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CB058E6" w14:textId="77777777" w:rsidR="005B555F" w:rsidRPr="00A46A96" w:rsidRDefault="005B555F">
            <w:pPr>
              <w:rPr>
                <w:color w:val="000000"/>
              </w:rPr>
            </w:pPr>
            <w:r w:rsidRPr="00A46A96">
              <w:rPr>
                <w:color w:val="000000"/>
              </w:rPr>
              <w:t> </w:t>
            </w:r>
          </w:p>
        </w:tc>
      </w:tr>
      <w:tr w:rsidR="005B555F" w:rsidRPr="00A46A96" w14:paraId="21F952E1"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3B463ACC" w14:textId="77777777" w:rsidR="005B555F" w:rsidRPr="00A46A96" w:rsidRDefault="005B555F">
            <w:pPr>
              <w:jc w:val="center"/>
            </w:pPr>
            <w:r w:rsidRPr="00A46A96">
              <w:t>57</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104A84B2" w14:textId="77777777" w:rsidR="005B555F" w:rsidRPr="00A46A96" w:rsidRDefault="005B555F">
            <w:r w:rsidRPr="00A46A96">
              <w:t>Langų staktų sandūrų su konstrukcijomis izoliavimas montavimo putomis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5D15950"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1B5C11D4" w14:textId="77777777" w:rsidR="005B555F" w:rsidRPr="00A46A96" w:rsidRDefault="005B555F">
            <w:pPr>
              <w:jc w:val="right"/>
            </w:pPr>
            <w:r w:rsidRPr="00A46A96">
              <w:t>0,08</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624BB99"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A3D9E4B" w14:textId="77777777" w:rsidR="005B555F" w:rsidRPr="00A46A96" w:rsidRDefault="005B555F">
            <w:pPr>
              <w:rPr>
                <w:color w:val="000000"/>
              </w:rPr>
            </w:pPr>
            <w:r w:rsidRPr="00A46A96">
              <w:rPr>
                <w:color w:val="000000"/>
              </w:rPr>
              <w:t> </w:t>
            </w:r>
          </w:p>
        </w:tc>
      </w:tr>
      <w:tr w:rsidR="005B555F" w:rsidRPr="00A46A96" w14:paraId="520BF023"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74ED4A6A" w14:textId="77777777" w:rsidR="005B555F" w:rsidRPr="00A46A96" w:rsidRDefault="005B555F">
            <w:pPr>
              <w:jc w:val="center"/>
            </w:pPr>
            <w:r w:rsidRPr="00A46A96">
              <w:t>58</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4E4CCC0D" w14:textId="77777777" w:rsidR="005B555F" w:rsidRPr="00A46A96" w:rsidRDefault="005B555F">
            <w:r w:rsidRPr="00A46A96">
              <w:t xml:space="preserve">Langų sandūrų su konstrukcijomis </w:t>
            </w:r>
            <w:proofErr w:type="spellStart"/>
            <w:r w:rsidRPr="00A46A96">
              <w:t>perimetrinis</w:t>
            </w:r>
            <w:proofErr w:type="spellEnd"/>
            <w:r w:rsidRPr="00A46A96">
              <w:t xml:space="preserve"> sandarinimas izoliacinėmis juostomis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733CFF30"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616C6EF" w14:textId="77777777" w:rsidR="005B555F" w:rsidRPr="00A46A96" w:rsidRDefault="005B555F">
            <w:pPr>
              <w:jc w:val="right"/>
            </w:pPr>
            <w:r w:rsidRPr="00A46A96">
              <w:t>0,16</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2DA60E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7EC4E3A5" w14:textId="77777777" w:rsidR="005B555F" w:rsidRPr="00A46A96" w:rsidRDefault="005B555F">
            <w:pPr>
              <w:rPr>
                <w:color w:val="000000"/>
              </w:rPr>
            </w:pPr>
            <w:r w:rsidRPr="00A46A96">
              <w:rPr>
                <w:color w:val="000000"/>
              </w:rPr>
              <w:t> </w:t>
            </w:r>
          </w:p>
        </w:tc>
      </w:tr>
      <w:tr w:rsidR="005B555F" w:rsidRPr="00A46A96" w14:paraId="6950D60F"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2F084CD3" w14:textId="77777777" w:rsidR="005B555F" w:rsidRPr="00A46A96" w:rsidRDefault="005B555F">
            <w:pPr>
              <w:jc w:val="center"/>
            </w:pPr>
            <w:r w:rsidRPr="00A46A96">
              <w:t>59</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C7819E2" w14:textId="77777777" w:rsidR="005B555F" w:rsidRPr="00A46A96" w:rsidRDefault="005B555F">
            <w:r w:rsidRPr="00A46A96">
              <w:t xml:space="preserve">Iki 25mm skersmens </w:t>
            </w:r>
            <w:proofErr w:type="spellStart"/>
            <w:r w:rsidRPr="00A46A96">
              <w:t>viniplastinių</w:t>
            </w:r>
            <w:proofErr w:type="spellEnd"/>
            <w:r w:rsidRPr="00A46A96">
              <w:t xml:space="preserve"> vamzdžių montavimas konstrukcijomis su nejudamu tvirtinimu</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685EE22"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B0D7214" w14:textId="77777777" w:rsidR="005B555F" w:rsidRPr="00A46A96" w:rsidRDefault="005B555F">
            <w:pPr>
              <w:jc w:val="right"/>
            </w:pPr>
            <w:r w:rsidRPr="00A46A96">
              <w:t>0,255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DDE6066"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57252210" w14:textId="77777777" w:rsidR="005B555F" w:rsidRPr="00A46A96" w:rsidRDefault="005B555F">
            <w:pPr>
              <w:rPr>
                <w:color w:val="000000"/>
              </w:rPr>
            </w:pPr>
            <w:r w:rsidRPr="00A46A96">
              <w:rPr>
                <w:color w:val="000000"/>
              </w:rPr>
              <w:t> </w:t>
            </w:r>
          </w:p>
        </w:tc>
      </w:tr>
      <w:tr w:rsidR="005B555F" w:rsidRPr="00A46A96" w14:paraId="2F7F43E9"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5D30F050" w14:textId="77777777" w:rsidR="005B555F" w:rsidRPr="00A46A96" w:rsidRDefault="005B555F">
            <w:pPr>
              <w:jc w:val="center"/>
            </w:pPr>
            <w:r w:rsidRPr="00A46A96">
              <w:t>60</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980185C" w14:textId="77777777" w:rsidR="005B555F" w:rsidRPr="00A46A96" w:rsidRDefault="005B555F">
            <w:r w:rsidRPr="00A46A96">
              <w:t>Signalinio kabelio tarp sistemos elementų tiesimas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02335F76" w14:textId="77777777" w:rsidR="005B555F" w:rsidRPr="00A46A96" w:rsidRDefault="005B555F">
            <w:pPr>
              <w:jc w:val="center"/>
            </w:pPr>
            <w:r w:rsidRPr="00A46A96">
              <w:t>100m</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7E1E3C6" w14:textId="77777777" w:rsidR="005B555F" w:rsidRPr="00A46A96" w:rsidRDefault="005B555F">
            <w:pPr>
              <w:jc w:val="right"/>
            </w:pPr>
            <w:r w:rsidRPr="00A46A96">
              <w:t>0,3</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FEBD55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1564FE43" w14:textId="77777777" w:rsidR="005B555F" w:rsidRPr="00A46A96" w:rsidRDefault="005B555F">
            <w:pPr>
              <w:rPr>
                <w:color w:val="000000"/>
              </w:rPr>
            </w:pPr>
            <w:r w:rsidRPr="00A46A96">
              <w:rPr>
                <w:color w:val="000000"/>
              </w:rPr>
              <w:t> </w:t>
            </w:r>
          </w:p>
        </w:tc>
      </w:tr>
      <w:tr w:rsidR="005B555F" w:rsidRPr="00A46A96" w14:paraId="42A33163"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405D10D8" w14:textId="77777777" w:rsidR="005B555F" w:rsidRPr="00A46A96" w:rsidRDefault="005B555F">
            <w:pPr>
              <w:jc w:val="center"/>
            </w:pPr>
            <w:r w:rsidRPr="00A46A96">
              <w:t>61</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4D5C0815" w14:textId="77777777" w:rsidR="005B555F" w:rsidRPr="00A46A96" w:rsidRDefault="005B555F">
            <w:r w:rsidRPr="00A46A96">
              <w:t xml:space="preserve">Priešgaisrinės ir apsauginės signalizacijos jutiklio montavimas, tvirtinant </w:t>
            </w:r>
            <w:proofErr w:type="spellStart"/>
            <w:r w:rsidRPr="00A46A96">
              <w:t>medsraigčiais</w:t>
            </w:r>
            <w:proofErr w:type="spellEnd"/>
          </w:p>
        </w:tc>
        <w:tc>
          <w:tcPr>
            <w:tcW w:w="1128" w:type="dxa"/>
            <w:tcBorders>
              <w:top w:val="single" w:sz="4" w:space="0" w:color="808080"/>
              <w:left w:val="single" w:sz="4" w:space="0" w:color="auto"/>
              <w:bottom w:val="single" w:sz="4" w:space="0" w:color="D3D3D3"/>
              <w:right w:val="single" w:sz="4" w:space="0" w:color="auto"/>
            </w:tcBorders>
            <w:vAlign w:val="center"/>
            <w:hideMark/>
          </w:tcPr>
          <w:p w14:paraId="5EAEF0C2"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7857283A" w14:textId="77777777" w:rsidR="005B555F" w:rsidRPr="00A46A96" w:rsidRDefault="005B555F">
            <w:pPr>
              <w:jc w:val="right"/>
            </w:pPr>
            <w:r w:rsidRPr="00A46A96">
              <w:t>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2AF2C89"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554C5A29" w14:textId="77777777" w:rsidR="005B555F" w:rsidRPr="00A46A96" w:rsidRDefault="005B555F">
            <w:pPr>
              <w:rPr>
                <w:color w:val="000000"/>
              </w:rPr>
            </w:pPr>
            <w:r w:rsidRPr="00A46A96">
              <w:rPr>
                <w:color w:val="000000"/>
              </w:rPr>
              <w:t> </w:t>
            </w:r>
          </w:p>
        </w:tc>
      </w:tr>
      <w:tr w:rsidR="005B555F" w:rsidRPr="00A46A96" w14:paraId="34E749D5"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09AA8666" w14:textId="77777777" w:rsidR="005B555F" w:rsidRPr="00A46A96" w:rsidRDefault="005B555F">
            <w:pPr>
              <w:jc w:val="center"/>
            </w:pPr>
            <w:r w:rsidRPr="00A46A96">
              <w:t>62</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6DF2ABF4" w14:textId="77777777" w:rsidR="005B555F" w:rsidRPr="00A46A96" w:rsidRDefault="005B555F">
            <w:proofErr w:type="spellStart"/>
            <w:r w:rsidRPr="00A46A96">
              <w:t>Mikroprocesorinės</w:t>
            </w:r>
            <w:proofErr w:type="spellEnd"/>
            <w:r w:rsidRPr="00A46A96">
              <w:t xml:space="preserve"> priešgaisrinės </w:t>
            </w:r>
            <w:proofErr w:type="spellStart"/>
            <w:r w:rsidRPr="00A46A96">
              <w:t>adresinės</w:t>
            </w:r>
            <w:proofErr w:type="spellEnd"/>
            <w:r w:rsidRPr="00A46A96">
              <w:t xml:space="preserve"> sistemos derinimas, kai sistemoje iki 504 jutiklių</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11BB92A0" w14:textId="77777777" w:rsidR="005B555F" w:rsidRPr="00A46A96" w:rsidRDefault="005B555F">
            <w:pPr>
              <w:jc w:val="center"/>
            </w:pPr>
            <w:proofErr w:type="spellStart"/>
            <w:r w:rsidRPr="00A46A96">
              <w:t>vnt</w:t>
            </w:r>
            <w:proofErr w:type="spellEnd"/>
          </w:p>
        </w:tc>
        <w:tc>
          <w:tcPr>
            <w:tcW w:w="939" w:type="dxa"/>
            <w:tcBorders>
              <w:top w:val="single" w:sz="4" w:space="0" w:color="808080"/>
              <w:left w:val="single" w:sz="4" w:space="0" w:color="auto"/>
              <w:bottom w:val="single" w:sz="4" w:space="0" w:color="D3D3D3"/>
              <w:right w:val="single" w:sz="4" w:space="0" w:color="auto"/>
            </w:tcBorders>
            <w:vAlign w:val="center"/>
            <w:hideMark/>
          </w:tcPr>
          <w:p w14:paraId="63F4B5A7" w14:textId="77777777" w:rsidR="005B555F" w:rsidRPr="00A46A96" w:rsidRDefault="005B555F">
            <w:pPr>
              <w:jc w:val="right"/>
            </w:pPr>
            <w:r w:rsidRPr="00A46A96">
              <w:t>1</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DE9A3FB"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4744A5A1" w14:textId="77777777" w:rsidR="005B555F" w:rsidRPr="00A46A96" w:rsidRDefault="005B555F">
            <w:pPr>
              <w:rPr>
                <w:color w:val="000000"/>
              </w:rPr>
            </w:pPr>
            <w:r w:rsidRPr="00A46A96">
              <w:rPr>
                <w:color w:val="000000"/>
              </w:rPr>
              <w:t> </w:t>
            </w:r>
          </w:p>
        </w:tc>
      </w:tr>
      <w:tr w:rsidR="005B555F" w:rsidRPr="00A46A96" w14:paraId="40176C9C" w14:textId="77777777" w:rsidTr="005B555F">
        <w:trPr>
          <w:trHeight w:val="489"/>
        </w:trPr>
        <w:tc>
          <w:tcPr>
            <w:tcW w:w="447" w:type="dxa"/>
            <w:tcBorders>
              <w:top w:val="single" w:sz="4" w:space="0" w:color="808080"/>
              <w:left w:val="single" w:sz="4" w:space="0" w:color="auto"/>
              <w:bottom w:val="nil"/>
              <w:right w:val="single" w:sz="4" w:space="0" w:color="auto"/>
            </w:tcBorders>
            <w:vAlign w:val="center"/>
            <w:hideMark/>
          </w:tcPr>
          <w:p w14:paraId="28083B02" w14:textId="77777777" w:rsidR="005B555F" w:rsidRPr="00A46A96" w:rsidRDefault="005B555F">
            <w:pPr>
              <w:jc w:val="center"/>
            </w:pPr>
            <w:r w:rsidRPr="00A46A96">
              <w:t>63</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5ECC9244" w14:textId="77777777" w:rsidR="005B555F" w:rsidRPr="00A46A96" w:rsidRDefault="005B555F">
            <w:r w:rsidRPr="00A46A96">
              <w:t>Anksčiau dažytų medinių ventiliacijos kaminų su grotelėmis labai perdažymas, nuvalant atšokusius dažus</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69143309" w14:textId="77777777" w:rsidR="005B555F" w:rsidRPr="00A46A96" w:rsidRDefault="005B555F">
            <w:pPr>
              <w:jc w:val="center"/>
            </w:pPr>
            <w:r w:rsidRPr="00A46A96">
              <w:t>m2</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6F6D588" w14:textId="77777777" w:rsidR="005B555F" w:rsidRPr="00A46A96" w:rsidRDefault="005B555F">
            <w:pPr>
              <w:jc w:val="right"/>
            </w:pPr>
            <w:r w:rsidRPr="00A46A96">
              <w:t>5,5</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66AA684"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4482BCD7" w14:textId="77777777" w:rsidR="005B555F" w:rsidRPr="00A46A96" w:rsidRDefault="005B555F">
            <w:pPr>
              <w:rPr>
                <w:color w:val="000000"/>
              </w:rPr>
            </w:pPr>
            <w:r w:rsidRPr="00A46A96">
              <w:rPr>
                <w:color w:val="000000"/>
              </w:rPr>
              <w:t> </w:t>
            </w:r>
          </w:p>
        </w:tc>
      </w:tr>
      <w:tr w:rsidR="005B555F" w:rsidRPr="00A46A96" w14:paraId="1D18E9ED"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5DAE78AF" w14:textId="77777777" w:rsidR="005B555F" w:rsidRPr="00A46A96" w:rsidRDefault="005B555F">
            <w:pPr>
              <w:jc w:val="center"/>
            </w:pPr>
            <w:r w:rsidRPr="00A46A96">
              <w:t>64</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0958AD84" w14:textId="77777777" w:rsidR="005B555F" w:rsidRPr="00A46A96" w:rsidRDefault="005B555F">
            <w:r w:rsidRPr="00A46A96">
              <w:t>Medžiagų kėlimas rankine gerve (suktuvu) į iki 10 m</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2A054F8F" w14:textId="77777777" w:rsidR="005B555F" w:rsidRPr="00A46A96" w:rsidRDefault="005B555F">
            <w:pPr>
              <w:jc w:val="center"/>
            </w:pPr>
            <w:r w:rsidRPr="00A46A96">
              <w:t>pakėlimas</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28C9FA0A" w14:textId="77777777" w:rsidR="005B555F" w:rsidRPr="00A46A96" w:rsidRDefault="005B555F">
            <w:pPr>
              <w:jc w:val="right"/>
            </w:pPr>
            <w:r w:rsidRPr="00A46A96">
              <w:t>480</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678A2A59"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3A877492" w14:textId="77777777" w:rsidR="005B555F" w:rsidRPr="00A46A96" w:rsidRDefault="005B555F">
            <w:pPr>
              <w:rPr>
                <w:color w:val="000000"/>
              </w:rPr>
            </w:pPr>
            <w:r w:rsidRPr="00A46A96">
              <w:rPr>
                <w:color w:val="000000"/>
              </w:rPr>
              <w:t> </w:t>
            </w:r>
          </w:p>
        </w:tc>
      </w:tr>
      <w:tr w:rsidR="005B555F" w:rsidRPr="00A46A96" w14:paraId="5F2BB000" w14:textId="77777777" w:rsidTr="005B555F">
        <w:trPr>
          <w:trHeight w:val="260"/>
        </w:trPr>
        <w:tc>
          <w:tcPr>
            <w:tcW w:w="447" w:type="dxa"/>
            <w:tcBorders>
              <w:top w:val="single" w:sz="4" w:space="0" w:color="808080"/>
              <w:left w:val="single" w:sz="4" w:space="0" w:color="auto"/>
              <w:bottom w:val="nil"/>
              <w:right w:val="single" w:sz="4" w:space="0" w:color="auto"/>
            </w:tcBorders>
            <w:vAlign w:val="center"/>
            <w:hideMark/>
          </w:tcPr>
          <w:p w14:paraId="5FD2DD05" w14:textId="77777777" w:rsidR="005B555F" w:rsidRPr="00A46A96" w:rsidRDefault="005B555F">
            <w:pPr>
              <w:jc w:val="center"/>
            </w:pPr>
            <w:r w:rsidRPr="00A46A96">
              <w:t>65</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776044D" w14:textId="77777777" w:rsidR="005B555F" w:rsidRPr="00A46A96" w:rsidRDefault="005B555F">
            <w:r w:rsidRPr="00A46A96">
              <w:t>Kiekvieniems kitiems 5 m virš normatyve numatytų pridedama</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458FBEA3" w14:textId="77777777" w:rsidR="005B555F" w:rsidRPr="00A46A96" w:rsidRDefault="005B555F">
            <w:pPr>
              <w:jc w:val="center"/>
            </w:pPr>
            <w:r w:rsidRPr="00A46A96">
              <w:t>pakėlimas</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369143B0" w14:textId="77777777" w:rsidR="005B555F" w:rsidRPr="00A46A96" w:rsidRDefault="005B555F">
            <w:pPr>
              <w:jc w:val="right"/>
            </w:pPr>
            <w:r w:rsidRPr="00A46A96">
              <w:t>480</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DDE93EC"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5EDDAE88" w14:textId="77777777" w:rsidR="005B555F" w:rsidRPr="00A46A96" w:rsidRDefault="005B555F">
            <w:pPr>
              <w:rPr>
                <w:color w:val="000000"/>
              </w:rPr>
            </w:pPr>
            <w:r w:rsidRPr="00A46A96">
              <w:rPr>
                <w:color w:val="000000"/>
              </w:rPr>
              <w:t> </w:t>
            </w:r>
          </w:p>
        </w:tc>
      </w:tr>
      <w:tr w:rsidR="005B555F" w:rsidRPr="00A46A96" w14:paraId="0175B02E" w14:textId="77777777" w:rsidTr="005B555F">
        <w:trPr>
          <w:trHeight w:val="269"/>
        </w:trPr>
        <w:tc>
          <w:tcPr>
            <w:tcW w:w="447" w:type="dxa"/>
            <w:tcBorders>
              <w:top w:val="single" w:sz="4" w:space="0" w:color="808080"/>
              <w:left w:val="single" w:sz="4" w:space="0" w:color="auto"/>
              <w:bottom w:val="nil"/>
              <w:right w:val="single" w:sz="4" w:space="0" w:color="auto"/>
            </w:tcBorders>
            <w:vAlign w:val="center"/>
            <w:hideMark/>
          </w:tcPr>
          <w:p w14:paraId="2A0BE7D0" w14:textId="77777777" w:rsidR="005B555F" w:rsidRPr="00A46A96" w:rsidRDefault="005B555F">
            <w:pPr>
              <w:jc w:val="center"/>
            </w:pPr>
            <w:r w:rsidRPr="00A46A96">
              <w:t>66</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25C8DB0D" w14:textId="77777777" w:rsidR="005B555F" w:rsidRPr="00A46A96" w:rsidRDefault="005B555F">
            <w:r w:rsidRPr="00A46A96">
              <w:t>Statybinių šiukšlių nuleidimas rankine gerve (suktuvu) iš iki 10 m</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258835F3" w14:textId="77777777" w:rsidR="005B555F" w:rsidRPr="00A46A96" w:rsidRDefault="005B555F">
            <w:pPr>
              <w:jc w:val="center"/>
            </w:pPr>
            <w:r w:rsidRPr="00A46A96">
              <w:t>nuleidimas</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758A75E7" w14:textId="77777777" w:rsidR="005B555F" w:rsidRPr="00A46A96" w:rsidRDefault="005B555F">
            <w:pPr>
              <w:jc w:val="right"/>
            </w:pPr>
            <w:r w:rsidRPr="00A46A96">
              <w:t>420</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5BDA1BD2"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596A3FB3" w14:textId="77777777" w:rsidR="005B555F" w:rsidRPr="00A46A96" w:rsidRDefault="005B555F">
            <w:pPr>
              <w:rPr>
                <w:color w:val="000000"/>
              </w:rPr>
            </w:pPr>
            <w:r w:rsidRPr="00A46A96">
              <w:rPr>
                <w:color w:val="000000"/>
              </w:rPr>
              <w:t> </w:t>
            </w:r>
          </w:p>
        </w:tc>
      </w:tr>
      <w:tr w:rsidR="005B555F" w:rsidRPr="00A46A96" w14:paraId="2E02551E" w14:textId="77777777" w:rsidTr="005B555F">
        <w:trPr>
          <w:trHeight w:val="305"/>
        </w:trPr>
        <w:tc>
          <w:tcPr>
            <w:tcW w:w="447" w:type="dxa"/>
            <w:tcBorders>
              <w:top w:val="single" w:sz="4" w:space="0" w:color="808080"/>
              <w:left w:val="single" w:sz="4" w:space="0" w:color="auto"/>
              <w:bottom w:val="nil"/>
              <w:right w:val="single" w:sz="4" w:space="0" w:color="auto"/>
            </w:tcBorders>
            <w:vAlign w:val="center"/>
            <w:hideMark/>
          </w:tcPr>
          <w:p w14:paraId="1AF47BFA" w14:textId="77777777" w:rsidR="005B555F" w:rsidRPr="00A46A96" w:rsidRDefault="005B555F">
            <w:pPr>
              <w:jc w:val="center"/>
            </w:pPr>
            <w:r w:rsidRPr="00A46A96">
              <w:t>67</w:t>
            </w:r>
          </w:p>
        </w:tc>
        <w:tc>
          <w:tcPr>
            <w:tcW w:w="5053" w:type="dxa"/>
            <w:tcBorders>
              <w:top w:val="single" w:sz="4" w:space="0" w:color="808080"/>
              <w:left w:val="single" w:sz="4" w:space="0" w:color="auto"/>
              <w:bottom w:val="single" w:sz="4" w:space="0" w:color="D3D3D3"/>
              <w:right w:val="single" w:sz="4" w:space="0" w:color="auto"/>
            </w:tcBorders>
            <w:vAlign w:val="center"/>
            <w:hideMark/>
          </w:tcPr>
          <w:p w14:paraId="3044E031" w14:textId="77777777" w:rsidR="005B555F" w:rsidRPr="00A46A96" w:rsidRDefault="005B555F">
            <w:r w:rsidRPr="00A46A96">
              <w:t>Kiekvieniems kitiems 5 m virš normatyve numatytų pridedama</w:t>
            </w:r>
          </w:p>
        </w:tc>
        <w:tc>
          <w:tcPr>
            <w:tcW w:w="1128" w:type="dxa"/>
            <w:tcBorders>
              <w:top w:val="single" w:sz="4" w:space="0" w:color="808080"/>
              <w:left w:val="single" w:sz="4" w:space="0" w:color="auto"/>
              <w:bottom w:val="single" w:sz="4" w:space="0" w:color="D3D3D3"/>
              <w:right w:val="single" w:sz="4" w:space="0" w:color="auto"/>
            </w:tcBorders>
            <w:vAlign w:val="center"/>
            <w:hideMark/>
          </w:tcPr>
          <w:p w14:paraId="5D5989E2" w14:textId="77777777" w:rsidR="005B555F" w:rsidRPr="00A46A96" w:rsidRDefault="005B555F">
            <w:pPr>
              <w:jc w:val="center"/>
            </w:pPr>
            <w:r w:rsidRPr="00A46A96">
              <w:t>nuleidimas</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4F0B8FA2" w14:textId="77777777" w:rsidR="005B555F" w:rsidRPr="00A46A96" w:rsidRDefault="005B555F">
            <w:pPr>
              <w:jc w:val="right"/>
            </w:pPr>
            <w:r w:rsidRPr="00A46A96">
              <w:t>420</w:t>
            </w:r>
          </w:p>
        </w:tc>
        <w:tc>
          <w:tcPr>
            <w:tcW w:w="939" w:type="dxa"/>
            <w:tcBorders>
              <w:top w:val="single" w:sz="4" w:space="0" w:color="808080"/>
              <w:left w:val="single" w:sz="4" w:space="0" w:color="auto"/>
              <w:bottom w:val="single" w:sz="4" w:space="0" w:color="D3D3D3"/>
              <w:right w:val="single" w:sz="4" w:space="0" w:color="auto"/>
            </w:tcBorders>
            <w:vAlign w:val="center"/>
            <w:hideMark/>
          </w:tcPr>
          <w:p w14:paraId="09922AFF"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D3D3D3"/>
              <w:right w:val="single" w:sz="4" w:space="0" w:color="auto"/>
            </w:tcBorders>
            <w:vAlign w:val="center"/>
            <w:hideMark/>
          </w:tcPr>
          <w:p w14:paraId="478836C1" w14:textId="77777777" w:rsidR="005B555F" w:rsidRPr="00A46A96" w:rsidRDefault="005B555F">
            <w:pPr>
              <w:rPr>
                <w:color w:val="000000"/>
              </w:rPr>
            </w:pPr>
            <w:r w:rsidRPr="00A46A96">
              <w:rPr>
                <w:color w:val="000000"/>
              </w:rPr>
              <w:t> </w:t>
            </w:r>
          </w:p>
        </w:tc>
      </w:tr>
      <w:tr w:rsidR="005B555F" w:rsidRPr="00A46A96" w14:paraId="2010489B" w14:textId="77777777" w:rsidTr="005B555F">
        <w:trPr>
          <w:trHeight w:val="269"/>
        </w:trPr>
        <w:tc>
          <w:tcPr>
            <w:tcW w:w="447" w:type="dxa"/>
            <w:tcBorders>
              <w:top w:val="single" w:sz="4" w:space="0" w:color="808080"/>
              <w:left w:val="single" w:sz="4" w:space="0" w:color="auto"/>
              <w:bottom w:val="single" w:sz="4" w:space="0" w:color="auto"/>
              <w:right w:val="single" w:sz="4" w:space="0" w:color="auto"/>
            </w:tcBorders>
            <w:vAlign w:val="center"/>
            <w:hideMark/>
          </w:tcPr>
          <w:p w14:paraId="2A883CF6" w14:textId="77777777" w:rsidR="005B555F" w:rsidRPr="00A46A96" w:rsidRDefault="005B555F">
            <w:pPr>
              <w:jc w:val="center"/>
            </w:pPr>
            <w:r w:rsidRPr="00A46A96">
              <w:t>68</w:t>
            </w:r>
          </w:p>
        </w:tc>
        <w:tc>
          <w:tcPr>
            <w:tcW w:w="5053" w:type="dxa"/>
            <w:tcBorders>
              <w:top w:val="single" w:sz="4" w:space="0" w:color="808080"/>
              <w:left w:val="single" w:sz="4" w:space="0" w:color="auto"/>
              <w:bottom w:val="single" w:sz="4" w:space="0" w:color="auto"/>
              <w:right w:val="single" w:sz="4" w:space="0" w:color="auto"/>
            </w:tcBorders>
            <w:vAlign w:val="center"/>
            <w:hideMark/>
          </w:tcPr>
          <w:p w14:paraId="479773C5" w14:textId="77777777" w:rsidR="005B555F" w:rsidRPr="00A46A96" w:rsidRDefault="005B555F">
            <w:r w:rsidRPr="00A46A96">
              <w:t>Statybinių šiukšlių panešimas 10 m atstumu panešimas 10 m atstumu</w:t>
            </w:r>
          </w:p>
        </w:tc>
        <w:tc>
          <w:tcPr>
            <w:tcW w:w="1128" w:type="dxa"/>
            <w:tcBorders>
              <w:top w:val="single" w:sz="4" w:space="0" w:color="808080"/>
              <w:left w:val="single" w:sz="4" w:space="0" w:color="auto"/>
              <w:bottom w:val="single" w:sz="4" w:space="0" w:color="auto"/>
              <w:right w:val="single" w:sz="4" w:space="0" w:color="auto"/>
            </w:tcBorders>
            <w:vAlign w:val="center"/>
            <w:hideMark/>
          </w:tcPr>
          <w:p w14:paraId="18413492" w14:textId="77777777" w:rsidR="005B555F" w:rsidRPr="00A46A96" w:rsidRDefault="005B555F">
            <w:pPr>
              <w:jc w:val="center"/>
            </w:pPr>
            <w:r w:rsidRPr="00A46A96">
              <w:t>t</w:t>
            </w:r>
          </w:p>
        </w:tc>
        <w:tc>
          <w:tcPr>
            <w:tcW w:w="939" w:type="dxa"/>
            <w:tcBorders>
              <w:top w:val="single" w:sz="4" w:space="0" w:color="808080"/>
              <w:left w:val="single" w:sz="4" w:space="0" w:color="auto"/>
              <w:bottom w:val="single" w:sz="4" w:space="0" w:color="auto"/>
              <w:right w:val="single" w:sz="4" w:space="0" w:color="auto"/>
            </w:tcBorders>
            <w:vAlign w:val="center"/>
            <w:hideMark/>
          </w:tcPr>
          <w:p w14:paraId="188A7D03" w14:textId="77777777" w:rsidR="005B555F" w:rsidRPr="00A46A96" w:rsidRDefault="005B555F">
            <w:pPr>
              <w:jc w:val="right"/>
            </w:pPr>
            <w:r w:rsidRPr="00A46A96">
              <w:t>16,8</w:t>
            </w:r>
          </w:p>
        </w:tc>
        <w:tc>
          <w:tcPr>
            <w:tcW w:w="939" w:type="dxa"/>
            <w:tcBorders>
              <w:top w:val="single" w:sz="4" w:space="0" w:color="808080"/>
              <w:left w:val="single" w:sz="4" w:space="0" w:color="auto"/>
              <w:bottom w:val="single" w:sz="4" w:space="0" w:color="auto"/>
              <w:right w:val="single" w:sz="4" w:space="0" w:color="auto"/>
            </w:tcBorders>
            <w:vAlign w:val="center"/>
            <w:hideMark/>
          </w:tcPr>
          <w:p w14:paraId="13EAA9DE" w14:textId="77777777" w:rsidR="005B555F" w:rsidRPr="00A46A96" w:rsidRDefault="005B555F">
            <w:pPr>
              <w:rPr>
                <w:color w:val="000000"/>
              </w:rPr>
            </w:pPr>
            <w:r w:rsidRPr="00A46A96">
              <w:rPr>
                <w:color w:val="000000"/>
              </w:rPr>
              <w:t> </w:t>
            </w:r>
          </w:p>
        </w:tc>
        <w:tc>
          <w:tcPr>
            <w:tcW w:w="1053" w:type="dxa"/>
            <w:tcBorders>
              <w:top w:val="single" w:sz="4" w:space="0" w:color="808080"/>
              <w:left w:val="single" w:sz="4" w:space="0" w:color="auto"/>
              <w:bottom w:val="single" w:sz="4" w:space="0" w:color="auto"/>
              <w:right w:val="single" w:sz="4" w:space="0" w:color="auto"/>
            </w:tcBorders>
            <w:vAlign w:val="center"/>
            <w:hideMark/>
          </w:tcPr>
          <w:p w14:paraId="2C8371F5" w14:textId="77777777" w:rsidR="005B555F" w:rsidRPr="00A46A96" w:rsidRDefault="005B555F">
            <w:pPr>
              <w:rPr>
                <w:color w:val="000000"/>
              </w:rPr>
            </w:pPr>
            <w:r w:rsidRPr="00A46A96">
              <w:rPr>
                <w:color w:val="000000"/>
              </w:rPr>
              <w:t> </w:t>
            </w:r>
          </w:p>
        </w:tc>
      </w:tr>
      <w:tr w:rsidR="005B555F" w:rsidRPr="00A46A96" w14:paraId="0CAC84AC" w14:textId="77777777" w:rsidTr="005B555F">
        <w:trPr>
          <w:trHeight w:val="528"/>
        </w:trPr>
        <w:tc>
          <w:tcPr>
            <w:tcW w:w="447" w:type="dxa"/>
            <w:tcBorders>
              <w:top w:val="single" w:sz="4" w:space="0" w:color="auto"/>
              <w:left w:val="single" w:sz="4" w:space="0" w:color="auto"/>
              <w:bottom w:val="single" w:sz="4" w:space="0" w:color="auto"/>
              <w:right w:val="single" w:sz="4" w:space="0" w:color="auto"/>
            </w:tcBorders>
            <w:vAlign w:val="center"/>
            <w:hideMark/>
          </w:tcPr>
          <w:p w14:paraId="2BBE2599" w14:textId="77777777" w:rsidR="005B555F" w:rsidRPr="00A46A96" w:rsidRDefault="005B555F">
            <w:pPr>
              <w:jc w:val="center"/>
            </w:pPr>
            <w:r w:rsidRPr="00A46A96">
              <w:t>69</w:t>
            </w:r>
          </w:p>
        </w:tc>
        <w:tc>
          <w:tcPr>
            <w:tcW w:w="5053" w:type="dxa"/>
            <w:tcBorders>
              <w:top w:val="single" w:sz="4" w:space="0" w:color="auto"/>
              <w:left w:val="single" w:sz="4" w:space="0" w:color="auto"/>
              <w:bottom w:val="single" w:sz="4" w:space="0" w:color="auto"/>
              <w:right w:val="single" w:sz="4" w:space="0" w:color="auto"/>
            </w:tcBorders>
            <w:vAlign w:val="center"/>
            <w:hideMark/>
          </w:tcPr>
          <w:p w14:paraId="38B51668" w14:textId="77777777" w:rsidR="005B555F" w:rsidRPr="00A46A96" w:rsidRDefault="005B555F">
            <w:r w:rsidRPr="00A46A96">
              <w:t>Nešant daugiau kaip 10 m atstumu, už papildomus 70 m prie normatyvų pridėti</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629539F" w14:textId="77777777" w:rsidR="005B555F" w:rsidRPr="00A46A96" w:rsidRDefault="005B555F">
            <w:pPr>
              <w:jc w:val="center"/>
            </w:pPr>
            <w:r w:rsidRPr="00A46A96">
              <w:t>t</w:t>
            </w:r>
          </w:p>
        </w:tc>
        <w:tc>
          <w:tcPr>
            <w:tcW w:w="939" w:type="dxa"/>
            <w:tcBorders>
              <w:top w:val="single" w:sz="4" w:space="0" w:color="auto"/>
              <w:left w:val="single" w:sz="4" w:space="0" w:color="auto"/>
              <w:bottom w:val="single" w:sz="4" w:space="0" w:color="auto"/>
              <w:right w:val="single" w:sz="4" w:space="0" w:color="auto"/>
            </w:tcBorders>
            <w:vAlign w:val="center"/>
            <w:hideMark/>
          </w:tcPr>
          <w:p w14:paraId="4A79CB4F" w14:textId="77777777" w:rsidR="005B555F" w:rsidRPr="00A46A96" w:rsidRDefault="005B555F">
            <w:pPr>
              <w:jc w:val="right"/>
            </w:pPr>
            <w:r w:rsidRPr="00A46A96">
              <w:t>16,8</w:t>
            </w:r>
          </w:p>
        </w:tc>
        <w:tc>
          <w:tcPr>
            <w:tcW w:w="939" w:type="dxa"/>
            <w:tcBorders>
              <w:top w:val="single" w:sz="4" w:space="0" w:color="auto"/>
              <w:left w:val="single" w:sz="4" w:space="0" w:color="auto"/>
              <w:bottom w:val="single" w:sz="4" w:space="0" w:color="auto"/>
              <w:right w:val="single" w:sz="4" w:space="0" w:color="auto"/>
            </w:tcBorders>
            <w:vAlign w:val="center"/>
            <w:hideMark/>
          </w:tcPr>
          <w:p w14:paraId="3D7979A7" w14:textId="77777777" w:rsidR="005B555F" w:rsidRPr="00A46A96" w:rsidRDefault="005B555F">
            <w:pPr>
              <w:rPr>
                <w:color w:val="000000"/>
              </w:rPr>
            </w:pPr>
            <w:r w:rsidRPr="00A46A96">
              <w:rPr>
                <w:color w:val="000000"/>
              </w:rPr>
              <w:t>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83CE158" w14:textId="77777777" w:rsidR="005B555F" w:rsidRPr="00A46A96" w:rsidRDefault="005B555F">
            <w:pPr>
              <w:rPr>
                <w:color w:val="000000"/>
              </w:rPr>
            </w:pPr>
            <w:r w:rsidRPr="00A46A96">
              <w:rPr>
                <w:color w:val="000000"/>
              </w:rPr>
              <w:t> </w:t>
            </w:r>
          </w:p>
        </w:tc>
      </w:tr>
      <w:tr w:rsidR="005B555F" w:rsidRPr="00A46A96" w14:paraId="51223220" w14:textId="77777777" w:rsidTr="005B555F">
        <w:trPr>
          <w:trHeight w:val="489"/>
        </w:trPr>
        <w:tc>
          <w:tcPr>
            <w:tcW w:w="447" w:type="dxa"/>
            <w:tcBorders>
              <w:top w:val="single" w:sz="4" w:space="0" w:color="auto"/>
              <w:left w:val="single" w:sz="4" w:space="0" w:color="auto"/>
              <w:bottom w:val="single" w:sz="4" w:space="0" w:color="auto"/>
              <w:right w:val="single" w:sz="4" w:space="0" w:color="auto"/>
            </w:tcBorders>
            <w:vAlign w:val="center"/>
            <w:hideMark/>
          </w:tcPr>
          <w:p w14:paraId="516A772D" w14:textId="77777777" w:rsidR="005B555F" w:rsidRPr="00A46A96" w:rsidRDefault="005B555F">
            <w:pPr>
              <w:jc w:val="center"/>
            </w:pPr>
            <w:r w:rsidRPr="00A46A96">
              <w:t>70</w:t>
            </w:r>
          </w:p>
        </w:tc>
        <w:tc>
          <w:tcPr>
            <w:tcW w:w="5053" w:type="dxa"/>
            <w:tcBorders>
              <w:top w:val="single" w:sz="4" w:space="0" w:color="auto"/>
              <w:left w:val="single" w:sz="4" w:space="0" w:color="auto"/>
              <w:bottom w:val="single" w:sz="4" w:space="0" w:color="auto"/>
              <w:right w:val="single" w:sz="4" w:space="0" w:color="auto"/>
            </w:tcBorders>
            <w:vAlign w:val="center"/>
            <w:hideMark/>
          </w:tcPr>
          <w:p w14:paraId="7C6AD821" w14:textId="77777777" w:rsidR="005B555F" w:rsidRPr="00A46A96" w:rsidRDefault="005B555F">
            <w:r w:rsidRPr="00A46A96">
              <w:t>Statybinių šiukšlių išvežimas 10 km atstumu automobiliais-savivarčiais, pakraunant rankiniu būdu</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9F26193" w14:textId="77777777" w:rsidR="005B555F" w:rsidRPr="00A46A96" w:rsidRDefault="005B555F">
            <w:pPr>
              <w:jc w:val="center"/>
            </w:pPr>
            <w:r w:rsidRPr="00A46A96">
              <w:t>t</w:t>
            </w:r>
          </w:p>
        </w:tc>
        <w:tc>
          <w:tcPr>
            <w:tcW w:w="939" w:type="dxa"/>
            <w:tcBorders>
              <w:top w:val="single" w:sz="4" w:space="0" w:color="auto"/>
              <w:left w:val="single" w:sz="4" w:space="0" w:color="auto"/>
              <w:bottom w:val="single" w:sz="4" w:space="0" w:color="auto"/>
              <w:right w:val="single" w:sz="4" w:space="0" w:color="auto"/>
            </w:tcBorders>
            <w:vAlign w:val="center"/>
            <w:hideMark/>
          </w:tcPr>
          <w:p w14:paraId="52961A58" w14:textId="77777777" w:rsidR="005B555F" w:rsidRPr="00A46A96" w:rsidRDefault="005B555F">
            <w:pPr>
              <w:jc w:val="right"/>
            </w:pPr>
            <w:r w:rsidRPr="00A46A96">
              <w:t>16,8</w:t>
            </w:r>
          </w:p>
        </w:tc>
        <w:tc>
          <w:tcPr>
            <w:tcW w:w="939" w:type="dxa"/>
            <w:tcBorders>
              <w:top w:val="single" w:sz="4" w:space="0" w:color="auto"/>
              <w:left w:val="single" w:sz="4" w:space="0" w:color="auto"/>
              <w:bottom w:val="single" w:sz="4" w:space="0" w:color="auto"/>
              <w:right w:val="single" w:sz="4" w:space="0" w:color="auto"/>
            </w:tcBorders>
            <w:vAlign w:val="center"/>
            <w:hideMark/>
          </w:tcPr>
          <w:p w14:paraId="637D88EB" w14:textId="77777777" w:rsidR="005B555F" w:rsidRPr="00A46A96" w:rsidRDefault="005B555F">
            <w:pPr>
              <w:rPr>
                <w:color w:val="000000"/>
              </w:rPr>
            </w:pPr>
            <w:r w:rsidRPr="00A46A96">
              <w:rPr>
                <w:color w:val="000000"/>
              </w:rPr>
              <w:t>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1FA8F3D" w14:textId="77777777" w:rsidR="005B555F" w:rsidRPr="00A46A96" w:rsidRDefault="005B555F">
            <w:pPr>
              <w:rPr>
                <w:color w:val="000000"/>
              </w:rPr>
            </w:pPr>
            <w:r w:rsidRPr="00A46A96">
              <w:rPr>
                <w:color w:val="000000"/>
              </w:rPr>
              <w:t> </w:t>
            </w:r>
          </w:p>
        </w:tc>
      </w:tr>
      <w:tr w:rsidR="005B555F" w:rsidRPr="00A46A96" w14:paraId="64757BCA" w14:textId="77777777" w:rsidTr="005B555F">
        <w:trPr>
          <w:trHeight w:val="489"/>
        </w:trPr>
        <w:tc>
          <w:tcPr>
            <w:tcW w:w="447" w:type="dxa"/>
            <w:tcBorders>
              <w:top w:val="single" w:sz="4" w:space="0" w:color="auto"/>
              <w:left w:val="single" w:sz="4" w:space="0" w:color="auto"/>
              <w:bottom w:val="single" w:sz="4" w:space="0" w:color="auto"/>
              <w:right w:val="single" w:sz="4" w:space="0" w:color="auto"/>
            </w:tcBorders>
            <w:vAlign w:val="center"/>
            <w:hideMark/>
          </w:tcPr>
          <w:p w14:paraId="27E9E545" w14:textId="77777777" w:rsidR="005B555F" w:rsidRPr="00A46A96" w:rsidRDefault="005B555F">
            <w:pPr>
              <w:jc w:val="center"/>
            </w:pPr>
            <w:r w:rsidRPr="00A46A96">
              <w:t>71</w:t>
            </w:r>
          </w:p>
        </w:tc>
        <w:tc>
          <w:tcPr>
            <w:tcW w:w="5053" w:type="dxa"/>
            <w:tcBorders>
              <w:top w:val="single" w:sz="4" w:space="0" w:color="auto"/>
              <w:left w:val="single" w:sz="4" w:space="0" w:color="auto"/>
              <w:bottom w:val="single" w:sz="4" w:space="0" w:color="auto"/>
              <w:right w:val="single" w:sz="4" w:space="0" w:color="auto"/>
            </w:tcBorders>
            <w:vAlign w:val="center"/>
            <w:hideMark/>
          </w:tcPr>
          <w:p w14:paraId="530D5445" w14:textId="77777777" w:rsidR="005B555F" w:rsidRPr="00A46A96" w:rsidRDefault="005B555F">
            <w:r w:rsidRPr="00A46A96">
              <w:t>Transportuojant statybines šiukšles už papildomus 15 kilometrų pridėti</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166AA7E" w14:textId="77777777" w:rsidR="005B555F" w:rsidRPr="00A46A96" w:rsidRDefault="005B555F">
            <w:pPr>
              <w:jc w:val="center"/>
            </w:pPr>
            <w:r w:rsidRPr="00A46A96">
              <w:t>t</w:t>
            </w:r>
          </w:p>
        </w:tc>
        <w:tc>
          <w:tcPr>
            <w:tcW w:w="939" w:type="dxa"/>
            <w:tcBorders>
              <w:top w:val="single" w:sz="4" w:space="0" w:color="auto"/>
              <w:left w:val="single" w:sz="4" w:space="0" w:color="auto"/>
              <w:bottom w:val="single" w:sz="4" w:space="0" w:color="auto"/>
              <w:right w:val="single" w:sz="4" w:space="0" w:color="auto"/>
            </w:tcBorders>
            <w:vAlign w:val="center"/>
            <w:hideMark/>
          </w:tcPr>
          <w:p w14:paraId="1AA76BEF" w14:textId="77777777" w:rsidR="005B555F" w:rsidRPr="00A46A96" w:rsidRDefault="005B555F">
            <w:pPr>
              <w:jc w:val="right"/>
            </w:pPr>
            <w:r w:rsidRPr="00A46A96">
              <w:t>16,8</w:t>
            </w:r>
          </w:p>
        </w:tc>
        <w:tc>
          <w:tcPr>
            <w:tcW w:w="939" w:type="dxa"/>
            <w:tcBorders>
              <w:top w:val="single" w:sz="4" w:space="0" w:color="auto"/>
              <w:left w:val="single" w:sz="4" w:space="0" w:color="auto"/>
              <w:bottom w:val="single" w:sz="4" w:space="0" w:color="auto"/>
              <w:right w:val="single" w:sz="4" w:space="0" w:color="auto"/>
            </w:tcBorders>
            <w:vAlign w:val="center"/>
            <w:hideMark/>
          </w:tcPr>
          <w:p w14:paraId="23E4603B" w14:textId="77777777" w:rsidR="005B555F" w:rsidRPr="00A46A96" w:rsidRDefault="005B555F">
            <w:pPr>
              <w:rPr>
                <w:color w:val="000000"/>
              </w:rPr>
            </w:pPr>
            <w:r w:rsidRPr="00A46A96">
              <w:rPr>
                <w:color w:val="000000"/>
              </w:rPr>
              <w:t>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B4C77F3" w14:textId="77777777" w:rsidR="005B555F" w:rsidRPr="00A46A96" w:rsidRDefault="005B555F">
            <w:pPr>
              <w:rPr>
                <w:color w:val="000000"/>
              </w:rPr>
            </w:pPr>
            <w:r w:rsidRPr="00A46A96">
              <w:rPr>
                <w:color w:val="000000"/>
              </w:rPr>
              <w:t> </w:t>
            </w:r>
          </w:p>
        </w:tc>
      </w:tr>
    </w:tbl>
    <w:p w14:paraId="323EB144" w14:textId="77777777" w:rsidR="00C630A3" w:rsidRPr="00A46A96" w:rsidRDefault="00C630A3" w:rsidP="00C630A3"/>
    <w:p w14:paraId="77757618" w14:textId="2A235A8A" w:rsidR="00C630A3" w:rsidRPr="00A46A96" w:rsidRDefault="00C630A3">
      <w:pPr>
        <w:spacing w:after="160" w:line="259" w:lineRule="auto"/>
      </w:pPr>
    </w:p>
    <w:p w14:paraId="6002D3D7" w14:textId="77777777" w:rsidR="00561907" w:rsidRPr="00A46A96" w:rsidRDefault="00561907" w:rsidP="00742F27">
      <w:pPr>
        <w:jc w:val="right"/>
      </w:pPr>
    </w:p>
    <w:p w14:paraId="7E4292E4" w14:textId="77777777" w:rsidR="00742F27" w:rsidRPr="00A46A96" w:rsidRDefault="00742F27" w:rsidP="00742F27">
      <w:pPr>
        <w:jc w:val="center"/>
      </w:pPr>
    </w:p>
    <w:p w14:paraId="65460F1B" w14:textId="77777777" w:rsidR="008456DF" w:rsidRPr="00A46A96" w:rsidRDefault="008456DF">
      <w:pPr>
        <w:spacing w:after="160" w:line="259" w:lineRule="auto"/>
      </w:pPr>
      <w:r w:rsidRPr="00A46A96">
        <w:br w:type="page"/>
      </w:r>
    </w:p>
    <w:p w14:paraId="4F22149E" w14:textId="3BA2E0E1" w:rsidR="008456DF" w:rsidRPr="00A46A96" w:rsidRDefault="008456DF" w:rsidP="008456DF">
      <w:pPr>
        <w:jc w:val="right"/>
        <w:rPr>
          <w:i/>
          <w:iCs/>
        </w:rPr>
      </w:pPr>
      <w:r w:rsidRPr="00A46A96">
        <w:rPr>
          <w:i/>
          <w:iCs/>
        </w:rPr>
        <w:lastRenderedPageBreak/>
        <w:t>Techninės specifikacijos 2 priedas</w:t>
      </w:r>
    </w:p>
    <w:p w14:paraId="70D9B463" w14:textId="77777777" w:rsidR="005B555F" w:rsidRPr="00A46A96" w:rsidRDefault="005B555F" w:rsidP="008456DF">
      <w:pPr>
        <w:jc w:val="right"/>
        <w:rPr>
          <w:i/>
          <w:iCs/>
        </w:rPr>
      </w:pPr>
    </w:p>
    <w:p w14:paraId="3789CC93" w14:textId="77777777" w:rsidR="005B555F" w:rsidRPr="00A46A96" w:rsidRDefault="005B555F" w:rsidP="008456DF">
      <w:pPr>
        <w:jc w:val="right"/>
        <w:rPr>
          <w:i/>
          <w:iCs/>
        </w:rPr>
      </w:pPr>
    </w:p>
    <w:p w14:paraId="04BD3B03" w14:textId="60D4648B" w:rsidR="00742F27" w:rsidRPr="00A46A96" w:rsidRDefault="00742F27" w:rsidP="00742F27">
      <w:pPr>
        <w:jc w:val="center"/>
        <w:rPr>
          <w:b/>
          <w:bCs/>
        </w:rPr>
      </w:pPr>
      <w:r w:rsidRPr="00A46A96">
        <w:rPr>
          <w:b/>
          <w:bCs/>
        </w:rPr>
        <w:t>STOGO PLANAS</w:t>
      </w:r>
    </w:p>
    <w:p w14:paraId="2E318DFE" w14:textId="77777777" w:rsidR="005B555F" w:rsidRPr="00A46A96" w:rsidRDefault="005B555F" w:rsidP="00742F27">
      <w:pPr>
        <w:jc w:val="center"/>
      </w:pPr>
    </w:p>
    <w:p w14:paraId="4E80A973" w14:textId="77777777" w:rsidR="00742F27" w:rsidRPr="00A46A96" w:rsidRDefault="00742F27" w:rsidP="006A0404"/>
    <w:p w14:paraId="254CD64D" w14:textId="1FA18E3D" w:rsidR="00742F27" w:rsidRPr="00A46A96" w:rsidRDefault="00742F27" w:rsidP="006A0404">
      <w:r w:rsidRPr="00A46A96">
        <w:rPr>
          <w:noProof/>
        </w:rPr>
        <w:drawing>
          <wp:inline distT="0" distB="0" distL="0" distR="0" wp14:anchorId="13DA8C82" wp14:editId="51A8C6CE">
            <wp:extent cx="6120765" cy="4017578"/>
            <wp:effectExtent l="0" t="0" r="0" b="2540"/>
            <wp:docPr id="2014064448" name="Paveikslėlis 1" descr="Paveikslėlis, kuriame yra tekstas, piešimas, žemėlapi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64448" name="Paveikslėlis 1" descr="Paveikslėlis, kuriame yra tekstas, piešimas, žemėlapis, Paralelė&#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4017578"/>
                    </a:xfrm>
                    <a:prstGeom prst="rect">
                      <a:avLst/>
                    </a:prstGeom>
                  </pic:spPr>
                </pic:pic>
              </a:graphicData>
            </a:graphic>
          </wp:inline>
        </w:drawing>
      </w:r>
    </w:p>
    <w:p w14:paraId="14878E7F" w14:textId="77777777" w:rsidR="006A0404" w:rsidRPr="00A46A96" w:rsidRDefault="006A0404" w:rsidP="006A0404">
      <w:pPr>
        <w:pStyle w:val="Sraopastraipa"/>
        <w:shd w:val="clear" w:color="auto" w:fill="FFFFFF"/>
        <w:ind w:left="0"/>
        <w:jc w:val="both"/>
        <w:rPr>
          <w:rFonts w:ascii="Times New Roman" w:eastAsia="Calibri" w:hAnsi="Times New Roman" w:cs="Times New Roman"/>
          <w:lang w:val="lt-LT"/>
        </w:rPr>
      </w:pPr>
    </w:p>
    <w:p w14:paraId="595205F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1F5E98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1A7AA80"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1CAF7B5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9F1021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7249CF9E"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F9B775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FCC0AA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01B76D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E297DB8"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FA59F1C"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6B5356A7"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EDDD2A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5E90098"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776298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1E1C6DA6"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47B4C2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86A56C0"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FB4E60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B06A036"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ABC5CB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B85B1E7"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2C03A4B" w14:textId="77777777" w:rsidR="006C39FE" w:rsidRPr="008B7F7E" w:rsidRDefault="006C39FE" w:rsidP="006A0404">
      <w:pPr>
        <w:pStyle w:val="Sraopastraipa"/>
        <w:shd w:val="clear" w:color="auto" w:fill="FFFFFF"/>
        <w:ind w:left="0"/>
        <w:jc w:val="both"/>
        <w:rPr>
          <w:rFonts w:ascii="Times New Roman" w:eastAsia="Calibri" w:hAnsi="Times New Roman" w:cs="Times New Roman"/>
          <w:lang w:val="lt-LT"/>
        </w:rPr>
      </w:pPr>
    </w:p>
    <w:p w14:paraId="53D77E16" w14:textId="0A82E0CF" w:rsidR="006C39FE" w:rsidRPr="008B7F7E" w:rsidRDefault="006C39FE" w:rsidP="006C39FE">
      <w:pPr>
        <w:jc w:val="right"/>
        <w:rPr>
          <w:i/>
          <w:iCs/>
        </w:rPr>
      </w:pPr>
      <w:r w:rsidRPr="008B7F7E">
        <w:rPr>
          <w:i/>
          <w:iCs/>
        </w:rPr>
        <w:t>Techninės specifikacijos 3 priedas</w:t>
      </w:r>
    </w:p>
    <w:p w14:paraId="4AF80D9A" w14:textId="77777777" w:rsidR="006C39FE" w:rsidRPr="008B7F7E" w:rsidRDefault="006C39FE" w:rsidP="006A0404">
      <w:pPr>
        <w:pStyle w:val="Sraopastraipa"/>
        <w:shd w:val="clear" w:color="auto" w:fill="FFFFFF"/>
        <w:ind w:left="0"/>
        <w:jc w:val="both"/>
        <w:rPr>
          <w:rFonts w:ascii="Times New Roman" w:eastAsia="Calibri" w:hAnsi="Times New Roman" w:cs="Times New Roman"/>
          <w:lang w:val="lt-LT"/>
        </w:rPr>
      </w:pPr>
    </w:p>
    <w:p w14:paraId="67354C18" w14:textId="77777777" w:rsidR="006C39FE" w:rsidRPr="008B7F7E" w:rsidRDefault="006C39FE" w:rsidP="006A0404">
      <w:pPr>
        <w:pStyle w:val="Sraopastraipa"/>
        <w:shd w:val="clear" w:color="auto" w:fill="FFFFFF"/>
        <w:ind w:left="0"/>
        <w:jc w:val="both"/>
        <w:rPr>
          <w:rFonts w:ascii="Times New Roman" w:eastAsia="Calibri" w:hAnsi="Times New Roman" w:cs="Times New Roman"/>
          <w:b/>
          <w:bCs/>
          <w:lang w:val="lt-LT"/>
        </w:rPr>
      </w:pPr>
    </w:p>
    <w:p w14:paraId="751EF98F" w14:textId="77777777" w:rsidR="00797402" w:rsidRPr="00F14139" w:rsidRDefault="006C39FE" w:rsidP="006C39FE">
      <w:pPr>
        <w:pStyle w:val="Sraopastraipa"/>
        <w:shd w:val="clear" w:color="auto" w:fill="FFFFFF"/>
        <w:ind w:left="0"/>
        <w:jc w:val="center"/>
        <w:rPr>
          <w:rFonts w:ascii="Times New Roman" w:hAnsi="Times New Roman" w:cs="Times New Roman"/>
          <w:b/>
          <w:bCs/>
          <w:lang w:val="pt-PT"/>
        </w:rPr>
      </w:pPr>
      <w:r w:rsidRPr="00F14139">
        <w:rPr>
          <w:rFonts w:ascii="Times New Roman" w:hAnsi="Times New Roman" w:cs="Times New Roman"/>
          <w:b/>
          <w:bCs/>
          <w:lang w:val="pt-PT"/>
        </w:rPr>
        <w:t xml:space="preserve">TECHNINIAI </w:t>
      </w:r>
      <w:r w:rsidR="00797402" w:rsidRPr="00F14139">
        <w:rPr>
          <w:rFonts w:ascii="Times New Roman" w:hAnsi="Times New Roman" w:cs="Times New Roman"/>
          <w:b/>
          <w:bCs/>
          <w:lang w:val="pt-PT"/>
        </w:rPr>
        <w:t xml:space="preserve">REIKALAVIMAI KVALIFIKACIJAI, </w:t>
      </w:r>
    </w:p>
    <w:p w14:paraId="7CDE91DA" w14:textId="0DBBB517" w:rsidR="006C39FE" w:rsidRPr="00F14139" w:rsidRDefault="006C39FE" w:rsidP="006C39FE">
      <w:pPr>
        <w:pStyle w:val="Sraopastraipa"/>
        <w:shd w:val="clear" w:color="auto" w:fill="FFFFFF"/>
        <w:ind w:left="0"/>
        <w:jc w:val="center"/>
        <w:rPr>
          <w:rFonts w:ascii="Times New Roman" w:hAnsi="Times New Roman" w:cs="Times New Roman"/>
          <w:b/>
          <w:bCs/>
          <w:lang w:val="pt-PT"/>
        </w:rPr>
      </w:pPr>
      <w:r w:rsidRPr="00F14139">
        <w:rPr>
          <w:rFonts w:ascii="Times New Roman" w:hAnsi="Times New Roman" w:cs="Times New Roman"/>
          <w:b/>
          <w:bCs/>
          <w:lang w:val="pt-PT"/>
        </w:rPr>
        <w:t>DARBAMS IR MEDŽIAGOMS</w:t>
      </w:r>
    </w:p>
    <w:p w14:paraId="16D2B727" w14:textId="77777777" w:rsidR="00797402" w:rsidRPr="00F14139" w:rsidRDefault="00797402" w:rsidP="004E7233">
      <w:pPr>
        <w:pStyle w:val="Sraopastraipa"/>
        <w:shd w:val="clear" w:color="auto" w:fill="FFFFFF"/>
        <w:ind w:left="0"/>
        <w:jc w:val="both"/>
        <w:rPr>
          <w:rFonts w:ascii="Times New Roman" w:hAnsi="Times New Roman" w:cs="Times New Roman"/>
          <w:b/>
          <w:bCs/>
          <w:lang w:val="pt-PT"/>
        </w:rPr>
      </w:pPr>
    </w:p>
    <w:p w14:paraId="5DAEB271" w14:textId="77777777" w:rsidR="00797402" w:rsidRPr="00F14139" w:rsidRDefault="00797402" w:rsidP="004E7233">
      <w:pPr>
        <w:pStyle w:val="Sraopastraipa"/>
        <w:shd w:val="clear" w:color="auto" w:fill="FFFFFF"/>
        <w:ind w:left="0"/>
        <w:jc w:val="both"/>
        <w:rPr>
          <w:rFonts w:ascii="Times New Roman" w:hAnsi="Times New Roman" w:cs="Times New Roman"/>
          <w:b/>
          <w:bCs/>
          <w:lang w:val="pt-PT"/>
        </w:rPr>
      </w:pPr>
    </w:p>
    <w:p w14:paraId="36984AE0" w14:textId="0E30E47C" w:rsidR="00797402" w:rsidRPr="00F14139" w:rsidRDefault="00797402" w:rsidP="00752DDB">
      <w:pPr>
        <w:pStyle w:val="Sraopastraipa"/>
        <w:numPr>
          <w:ilvl w:val="0"/>
          <w:numId w:val="39"/>
        </w:numPr>
        <w:spacing w:after="120" w:line="20" w:lineRule="atLeast"/>
        <w:jc w:val="both"/>
        <w:rPr>
          <w:rFonts w:ascii="Times New Roman" w:hAnsi="Times New Roman" w:cs="Times New Roman"/>
          <w:lang w:val="pt-PT"/>
        </w:rPr>
      </w:pPr>
      <w:r w:rsidRPr="00F14139">
        <w:rPr>
          <w:rFonts w:ascii="Times New Roman" w:hAnsi="Times New Roman" w:cs="Times New Roman"/>
          <w:lang w:val="pt-PT"/>
        </w:rPr>
        <w:t xml:space="preserve">Tiekėjams nustatomi kvalifikacijos reikalavimai ir (arba) reikalavimai dėl kokybės vadybos sistemos, ir (arba) aplinkos apsaugos vadybos sistemos standartų laikymosi ir jų atitiktį patvirtinantys dokumentai nurodyti pirkimo sąlygose. </w:t>
      </w:r>
    </w:p>
    <w:p w14:paraId="0B7D44E7" w14:textId="77777777" w:rsidR="00797402" w:rsidRPr="00F14139" w:rsidRDefault="00797402" w:rsidP="00752DDB">
      <w:pPr>
        <w:pStyle w:val="Sraopastraipa"/>
        <w:numPr>
          <w:ilvl w:val="0"/>
          <w:numId w:val="39"/>
        </w:numPr>
        <w:tabs>
          <w:tab w:val="left" w:pos="567"/>
        </w:tabs>
        <w:spacing w:after="120" w:line="20" w:lineRule="atLeast"/>
        <w:jc w:val="both"/>
        <w:rPr>
          <w:rFonts w:ascii="Times New Roman" w:hAnsi="Times New Roman" w:cs="Times New Roman"/>
          <w:lang w:val="pt-PT"/>
        </w:rPr>
      </w:pPr>
      <w:r w:rsidRPr="00F14139">
        <w:rPr>
          <w:rFonts w:ascii="Times New Roman" w:hAnsi="Times New Roman" w:cs="Times New Roman"/>
          <w:lang w:val="pt-P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E3EF6A" w14:textId="2A506670" w:rsidR="005A58EA" w:rsidRPr="001D6042" w:rsidRDefault="00797402" w:rsidP="00752DDB">
      <w:pPr>
        <w:pStyle w:val="Sraopastraipa"/>
        <w:numPr>
          <w:ilvl w:val="0"/>
          <w:numId w:val="39"/>
        </w:numPr>
        <w:tabs>
          <w:tab w:val="left" w:pos="567"/>
        </w:tabs>
        <w:spacing w:after="120" w:line="20" w:lineRule="atLeast"/>
        <w:jc w:val="both"/>
        <w:rPr>
          <w:rFonts w:ascii="Times New Roman" w:hAnsi="Times New Roman" w:cs="Times New Roman"/>
          <w:lang w:val="pt-PT"/>
        </w:rPr>
      </w:pPr>
      <w:r w:rsidRPr="001D6042">
        <w:rPr>
          <w:rFonts w:ascii="Times New Roman" w:hAnsi="Times New Roman" w:cs="Times New Roman"/>
          <w:lang w:val="pt-PT"/>
        </w:rPr>
        <w:t>Jeigu ūkio subjektas, kurio pajėgumais tiekėjas remiasi, netenkina jam keliamų kvalifikacijos reikalavimų,  perkančioji organizacija pareikalaus per jos nustatytą terminą pakeisti jį reikalavimus atitinkančiu ūkio subjektu.</w:t>
      </w:r>
    </w:p>
    <w:p w14:paraId="6A7D49A7" w14:textId="77777777" w:rsidR="005A58EA" w:rsidRPr="001D6042" w:rsidRDefault="005A58EA" w:rsidP="00752DDB">
      <w:pPr>
        <w:pStyle w:val="Sraopastraipa"/>
        <w:numPr>
          <w:ilvl w:val="0"/>
          <w:numId w:val="39"/>
        </w:numPr>
        <w:spacing w:line="276" w:lineRule="auto"/>
        <w:jc w:val="both"/>
        <w:rPr>
          <w:rFonts w:ascii="Times New Roman" w:hAnsi="Times New Roman" w:cs="Times New Roman"/>
          <w:lang w:val="pt-PT"/>
        </w:rPr>
      </w:pPr>
      <w:r w:rsidRPr="001D6042">
        <w:rPr>
          <w:rFonts w:ascii="Times New Roman" w:hAnsi="Times New Roman" w:cs="Times New Roman"/>
          <w:lang w:val="pt-PT"/>
        </w:rPr>
        <w:t>Tiekėjas privalo darbus atlikti pagal techninėje specifikacijoje ir pirkimo dokumentuose nurodytus reikalavimus, bei įvertinti nenumatytus darbus, kurie gali atsirasti statybos darbų eigoje.</w:t>
      </w:r>
    </w:p>
    <w:p w14:paraId="637F6F3F" w14:textId="1C2D650E" w:rsidR="005A58EA" w:rsidRPr="001D6042" w:rsidRDefault="005A58EA" w:rsidP="00752DDB">
      <w:pPr>
        <w:pStyle w:val="Sraopastraipa"/>
        <w:numPr>
          <w:ilvl w:val="0"/>
          <w:numId w:val="39"/>
        </w:numPr>
        <w:spacing w:line="276" w:lineRule="auto"/>
        <w:jc w:val="both"/>
        <w:rPr>
          <w:rFonts w:ascii="Times New Roman" w:hAnsi="Times New Roman" w:cs="Times New Roman"/>
          <w:lang w:val="pt-PT"/>
        </w:rPr>
      </w:pPr>
      <w:r w:rsidRPr="001D6042">
        <w:rPr>
          <w:rFonts w:ascii="Times New Roman" w:hAnsi="Times New Roman" w:cs="Times New Roman"/>
          <w:lang w:val="pt-PT"/>
        </w:rPr>
        <w:t>Kadangi pastatas yra Kauno senamiesčio teritorijoje ir stogo remonto darbai bus vykdomi iš pastato vidinio kiemo pusės (kuriame yra automobilių stovėjimo aikštelė)</w:t>
      </w:r>
      <w:r w:rsidR="00F14139" w:rsidRPr="001D6042">
        <w:rPr>
          <w:rFonts w:ascii="Times New Roman" w:hAnsi="Times New Roman" w:cs="Times New Roman"/>
          <w:lang w:val="pt-PT"/>
        </w:rPr>
        <w:t>,</w:t>
      </w:r>
      <w:r w:rsidRPr="001D6042">
        <w:rPr>
          <w:rFonts w:ascii="Times New Roman" w:hAnsi="Times New Roman" w:cs="Times New Roman"/>
          <w:lang w:val="pt-PT"/>
        </w:rPr>
        <w:t xml:space="preserve"> į kurį lengvojo ir sunkiasvorio transporto įvažiavimą apriboja pastato tarpuvartės gabaritai bei aikštelėje parkuojami automobiliai tai: a) tiekėjas atsižvelgdamas į šias aplinkybes pasiūlymo kainoje privalo įsivertinti visus medžiagų tiekimo ir padavimo į darbo vietą kaštus; b) tiekėjas atsižvelgdamas į šias aplinkybes pasiūlymo kainoje privalo įsivertinti visus statybinio laužo išnešimo, išvežimo iš objekto ir utilizavimo kaštus.</w:t>
      </w:r>
    </w:p>
    <w:p w14:paraId="2ADBAD16"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488BFFBB" w14:textId="77777777" w:rsidR="005A58EA" w:rsidRPr="00EC01AB" w:rsidRDefault="005A58EA" w:rsidP="00752DDB">
      <w:pPr>
        <w:pStyle w:val="Sraopastraipa"/>
        <w:numPr>
          <w:ilvl w:val="0"/>
          <w:numId w:val="39"/>
        </w:numPr>
        <w:spacing w:line="276" w:lineRule="auto"/>
        <w:jc w:val="both"/>
        <w:rPr>
          <w:rFonts w:ascii="Times New Roman" w:hAnsi="Times New Roman" w:cs="Times New Roman"/>
          <w:lang w:val="pt-PT"/>
        </w:rPr>
      </w:pPr>
      <w:r w:rsidRPr="00EC01AB">
        <w:rPr>
          <w:rFonts w:ascii="Times New Roman" w:hAnsi="Times New Roman" w:cs="Times New Roman"/>
          <w:lang w:val="pt-PT"/>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3DDE8180" w14:textId="77777777" w:rsidR="005A58EA" w:rsidRPr="008B7F7E" w:rsidRDefault="005A58EA" w:rsidP="00752DDB">
      <w:pPr>
        <w:pStyle w:val="Sraopastraipa"/>
        <w:numPr>
          <w:ilvl w:val="0"/>
          <w:numId w:val="39"/>
        </w:numPr>
        <w:spacing w:line="276" w:lineRule="auto"/>
        <w:jc w:val="both"/>
        <w:rPr>
          <w:rFonts w:ascii="Times New Roman" w:hAnsi="Times New Roman" w:cs="Times New Roman"/>
          <w:b/>
        </w:rPr>
      </w:pPr>
      <w:r w:rsidRPr="00EC01AB">
        <w:rPr>
          <w:rFonts w:ascii="Times New Roman" w:hAnsi="Times New Roman" w:cs="Times New Roman"/>
          <w:lang w:val="pt-PT"/>
        </w:rPr>
        <w:t xml:space="preserve">Visi gaminiai ir medžiagos turi atitikti techninėje specifikacijoje nurodomus bendrinius kokybės reikalavimus. Teikėjo naudojami statybos produktai turi atitikti darniųjų techninių specifikacijų reikalavimus pagal STR 1.01.04:2002 („Statybos produktai. </w:t>
      </w:r>
      <w:r w:rsidRPr="00F14139">
        <w:rPr>
          <w:rFonts w:ascii="Times New Roman" w:hAnsi="Times New Roman" w:cs="Times New Roman"/>
          <w:lang w:val="pt-PT"/>
        </w:rPr>
        <w:t xml:space="preserve">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sidRPr="00F14139">
        <w:rPr>
          <w:rFonts w:ascii="Times New Roman" w:hAnsi="Times New Roman" w:cs="Times New Roman"/>
          <w:b/>
          <w:lang w:val="pt-PT"/>
        </w:rPr>
        <w:t xml:space="preserve">Langų, stogo </w:t>
      </w:r>
      <w:r w:rsidRPr="00F14139">
        <w:rPr>
          <w:rFonts w:ascii="Times New Roman" w:hAnsi="Times New Roman" w:cs="Times New Roman"/>
          <w:b/>
          <w:lang w:val="pt-PT"/>
        </w:rPr>
        <w:lastRenderedPageBreak/>
        <w:t xml:space="preserve">dangos, stogo saugos elementų ir lietaus nuvedimo nuo stogo sistemos spalvas renkasi Užsakovas, todėl kiekvienas pirkime dalyvaujantis tiekėjas rengiantis pasiūlymą privalo į tai atsižvelgti. </w:t>
      </w:r>
      <w:proofErr w:type="spellStart"/>
      <w:r w:rsidRPr="008B7F7E">
        <w:rPr>
          <w:rFonts w:ascii="Times New Roman" w:hAnsi="Times New Roman" w:cs="Times New Roman"/>
          <w:b/>
        </w:rPr>
        <w:t>Užsakovui</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turi</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būti</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suteikta</w:t>
      </w:r>
      <w:proofErr w:type="spellEnd"/>
      <w:r w:rsidRPr="008B7F7E">
        <w:rPr>
          <w:rFonts w:ascii="Times New Roman" w:hAnsi="Times New Roman" w:cs="Times New Roman"/>
          <w:b/>
        </w:rPr>
        <w:t xml:space="preserve"> pasirinkimo laisvė ir galimybės.</w:t>
      </w:r>
    </w:p>
    <w:p w14:paraId="1C1AD9CD"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8B7F7E">
        <w:rPr>
          <w:rFonts w:ascii="Times New Roman" w:hAnsi="Times New Roman" w:cs="Times New Roman"/>
        </w:rPr>
        <w:t xml:space="preserve">Tiekėjas turi užtikrinti saugų darbą, aplinkos apsaugą, tinkamas darbo sąlygas remonto darbų vietoje, po remontuojama pastato dalimi esančių patalpų apsaugą nuo atmosferinio poveikio, taip pat gretimos aplinkos bei šalia dirbančių ir judančių žmonių apsaugą nuo remonto darbų keliamų neigiamų veiksnių. Bet kurios priemonės įgyvendinimo darbai turi būti atlikti iki galo, suremontuotas pastato stogas turi būti tinkamas tolimesnei eksploatacijai. </w:t>
      </w:r>
      <w:r w:rsidRPr="00F14139">
        <w:rPr>
          <w:rFonts w:ascii="Times New Roman" w:hAnsi="Times New Roman" w:cs="Times New Roman"/>
          <w:lang w:val="pt-PT"/>
        </w:rPr>
        <w:t>Po remonto darbų neturi pablogėti kitų pastato dalių ar teritorijos elementų eksploatacinės savybės.</w:t>
      </w:r>
    </w:p>
    <w:p w14:paraId="4D226031"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Visa įranga, technika, priedai ir statybos metodai turi tenkinti Lietuvos Respublikos darbo saugos reikalavimus.</w:t>
      </w:r>
    </w:p>
    <w:p w14:paraId="3AD12605"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Paslėpti darbai: Tiekėjas privalo informuoti Užsakovo atstovus, kada galima tikrinti medžiagų ir įvairių stadijų darbų kokybę, prieš įrengiant sekančias konstrukcijas ar darbus.</w:t>
      </w:r>
    </w:p>
    <w:p w14:paraId="6B1F7E2C" w14:textId="56443256" w:rsidR="00D5762B"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Stogo remonto darbų techniniai reikalavimai:</w:t>
      </w:r>
    </w:p>
    <w:p w14:paraId="348185F5" w14:textId="53B915F1" w:rsidR="005A58EA" w:rsidRPr="008B7F7E" w:rsidRDefault="005A58EA" w:rsidP="00FE5CFE">
      <w:pPr>
        <w:spacing w:line="276" w:lineRule="auto"/>
        <w:ind w:firstLine="720"/>
        <w:jc w:val="both"/>
      </w:pPr>
      <w:r w:rsidRPr="008B7F7E">
        <w:t xml:space="preserve">Vykdant ardymo darbus turi būti nepažeistos neremontuojamo statinio dalies veikiančios inžinerinės sistemos, kitos konstrukcijos, įranga bei turtas būtinas pastatui funkcionuoti. Stogo remonto darbai pradedami nuo langų, esamų apsauginės – priešgaisrinės signalizacijos daviklių laidų, vamzdelių, laikiklių, garo ir šilumos izoliacinių sluoksnių išmontavimo. Demontuojama vandens kritulių nuvedimo sistema – </w:t>
      </w:r>
      <w:proofErr w:type="spellStart"/>
      <w:r w:rsidRPr="008B7F7E">
        <w:t>lietloviai</w:t>
      </w:r>
      <w:proofErr w:type="spellEnd"/>
      <w:r w:rsidRPr="008B7F7E">
        <w:t xml:space="preserve"> su laikikliais ir lietvamzdžiai. Demontuojamas mūrinių parapetų, ventiliacinių šachtų ir kaminų apskardinimas su laikikliais. Demontuojama stogo saugos elementai, </w:t>
      </w:r>
      <w:proofErr w:type="spellStart"/>
      <w:r w:rsidRPr="008B7F7E">
        <w:t>vėjalentės</w:t>
      </w:r>
      <w:proofErr w:type="spellEnd"/>
      <w:r w:rsidRPr="008B7F7E">
        <w:t xml:space="preserve">, prieglaudos, sąlajos ir kiti panašaus tipo lenktos skardos profiliai, stogo danga, grebėstai, išilginiai tašai, difuzinė plėvelė. Stogas dengiamas laikina apsauga nuo atmosferinio poveikio ne mažiau kaip 200 </w:t>
      </w:r>
      <w:proofErr w:type="spellStart"/>
      <w:r w:rsidRPr="008B7F7E">
        <w:t>mkr</w:t>
      </w:r>
      <w:proofErr w:type="spellEnd"/>
      <w:r w:rsidRPr="008B7F7E">
        <w:t>. armuoto polietileno plėvele ją pritvirtinant mediniais tašais. Vykdomi kiti ardymo darbai, kurie numatyti pagal pateiktą darbų žiniaraštį. Ardymo metu susidarantis statybinis laužas nedelsiant iškart išvežamas.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Dulkančios statybinės atliekos turi būti vežamos dengtose transporto priemonėse ar kitose transporto priemonėse, užtikrinančiose aplinkos apsaugą. Užsakovui pareikalavus Rangovas pateikia pažymą užsakovui, apie išvežtą ir pristatytą statybinį laužą į sąvartyną.</w:t>
      </w:r>
    </w:p>
    <w:p w14:paraId="67FCD062" w14:textId="77777777" w:rsidR="005A58EA" w:rsidRPr="008B7F7E" w:rsidRDefault="005A58EA" w:rsidP="00FE5CFE">
      <w:pPr>
        <w:ind w:firstLine="720"/>
        <w:jc w:val="both"/>
      </w:pPr>
      <w:r w:rsidRPr="008B7F7E">
        <w:t xml:space="preserve">Stogo laikančiosios medinės konstrukcijos remontuojamos jas protezuojant, stiprinant bei keičiant supuvusius ir biologinių medienos kenkėjų pažeistus elementus. Sijos sustiprinamos, išpjaunami nupuvę galai apgaubiami antdėklais, pakeičiami pažeisti spyriai ir statiniai, pakeičiami </w:t>
      </w:r>
      <w:proofErr w:type="spellStart"/>
      <w:r w:rsidRPr="008B7F7E">
        <w:t>murločiai</w:t>
      </w:r>
      <w:proofErr w:type="spellEnd"/>
      <w:r w:rsidRPr="008B7F7E">
        <w:t>, gegnės ir kiti puvinio pažeisti elementai. Keičiamų, išpjaunamų ir demontuojamų pažeistų ir sudūlėjusių konstrukcijų fragmentų vietose sumontuojamos naujos, reikiamos laikomosios galios ir tokio paties skerspjūvio kaip esamos, medinės konstrukcijos.</w:t>
      </w:r>
    </w:p>
    <w:p w14:paraId="68D32B45" w14:textId="77777777" w:rsidR="005A58EA" w:rsidRPr="008B7F7E" w:rsidRDefault="005A58EA" w:rsidP="00FE5CFE">
      <w:pPr>
        <w:ind w:firstLine="720"/>
        <w:jc w:val="both"/>
      </w:pPr>
      <w:r w:rsidRPr="008B7F7E">
        <w:t xml:space="preserve">Konstrukcijoms naudojami vientisos medienos elementai iš C24 stiprumo klasės spygliuočių medienos pagal LST EN 338:2016. Drėgmės kiekis medienoje ne daugiau 20 % ir ne mažiau kaip 8 %.. Medienos stiprumas lenkimui, gniuždymui ir glemžimui išilgai pluošto stačiakampiams elementams turi būti 13MPa.. Medienos kontakto vietoje su mūru klojami 1 </w:t>
      </w:r>
      <w:proofErr w:type="spellStart"/>
      <w:r w:rsidRPr="008B7F7E">
        <w:t>sl</w:t>
      </w:r>
      <w:proofErr w:type="spellEnd"/>
      <w:r w:rsidRPr="008B7F7E">
        <w:t>. hidroizoliacijos, pagal LST EN 12691:2006. Mediniai elementai padengiami antiseptinėmis medžiagomis, pagal LST EN 14128:2004. Medinių elementų jungimui naudojami cinkuoti varžtai 5.8 kokybės klasės pagal DIN931, cinkuotos veržlės 5 kokybės klasės pagal DIN934, cinkuotos praplatintos poveržlės prie medienos pagal DIN9021. Laikančiųjų konstrukcijų matmenys ir padėtis tikslinami pagal esamą situaciją. Atliekant ardymo darbus esančio pastato konstrukcijose, būtinas konstrukcijų laikinas sutvirtinimas, išramstymas. Vykdant darbus, įvertinama reali konstrukcijų būklė statybos metu.</w:t>
      </w:r>
    </w:p>
    <w:p w14:paraId="082FF6F2" w14:textId="77777777" w:rsidR="005A58EA" w:rsidRPr="008B7F7E" w:rsidRDefault="005A58EA" w:rsidP="00FE5CFE">
      <w:pPr>
        <w:ind w:firstLine="720"/>
        <w:jc w:val="both"/>
      </w:pPr>
      <w:r w:rsidRPr="008B7F7E">
        <w:lastRenderedPageBreak/>
        <w:t>Mediena į statybos aikštelę patiekiama stačiakampių tašų pavidalu. Ji turi būti brandaus augimo, tinkamai išlaikyta. tiesiai supjaustyta, stačiakampėmis briaunomis, be puvinių ir puvimo užuomazgų, nepakeitusi spalvos (nepatamsėjusi). Pjautos medienos ir medienos ruošinių kokybė turi būti kontroliuojama atrenkant pavyzdžius iš patiekiamos partijos. Pavyzdžių kiekis turi būti 3% partijos, bet ne mažiau 10 vienetų. Kontrolė atliekama matuojant ir apžiūrint pavyzdžius. Atvežta į statybvietę pjauta mediena turi būti sandėliuojama apsaugant ją nuo atmosferinių kritulių ir tiesioginių saulės spindulių. Pjauta mediena sandėliuojant turi būti sukraunama j taisyklingos formos rietuves: šoniniai ir galiniai jų paviršiai turi būti griežtai vertikalūs. Rietuvių aukštis 2,6-5m. Rietuvės kraunamos iš vienodo skerspjūvio elementų su tarpinėmis ne mažesnio kaip 25mm aukščio. Tarpinės turi būti dedamos griežtai viena virš kitos. Kraštinės tarpinės turi būti lygiai sulig rietuvės galais. Kad mediena rietuvėse nesideformuotų, tarpinės išdėstomos reikiamais atstumais. Kad mediena gerai vėdintųsi rietuvės turi būti pakeltos nuo žemės ar sandėlio grindų ne mažiau 0,5m.. Visa mediena išskyrus naudojamą vidaus apdailai, turi būti apdorota kompleksiniu preparatu apsaugančiu nuo biologinių poveikių. Apsauginių padengimų tipai, kurie turi būti naudojami, bus numatyti ir apspręsti pagal vietą, kur galiausiai mediena atsidurs, pagal medienos artumą maisto produktams, jos numatomą apdailą, apsauginius reikalavimus medienai. Mišiniai, kurie gaminami vietoje. turi būti ruošiami griežtai laikantis instrukcijų. Patentuoti mišiniai neturi būti skiedžiami, jie naudojami tik pagal gamintojo instrukcijas.</w:t>
      </w:r>
    </w:p>
    <w:p w14:paraId="21EF8237" w14:textId="77777777" w:rsidR="00995C92" w:rsidRPr="008B7F7E" w:rsidRDefault="00995C92" w:rsidP="00C07C0D">
      <w:pPr>
        <w:ind w:firstLine="720"/>
        <w:jc w:val="both"/>
      </w:pPr>
      <w:r w:rsidRPr="008B7F7E">
        <w:t xml:space="preserve">Antiseptikai ir </w:t>
      </w:r>
      <w:proofErr w:type="spellStart"/>
      <w:r w:rsidRPr="008B7F7E">
        <w:t>antipirenai</w:t>
      </w:r>
      <w:proofErr w:type="spellEnd"/>
      <w:r w:rsidRPr="008B7F7E">
        <w:t xml:space="preserve"> medienos apdorojimui:</w:t>
      </w:r>
    </w:p>
    <w:p w14:paraId="2FBF6AA1" w14:textId="77777777" w:rsidR="00C07C0D" w:rsidRPr="008B7F7E" w:rsidRDefault="00C07C0D" w:rsidP="00C07C0D">
      <w:pPr>
        <w:ind w:firstLine="720"/>
        <w:jc w:val="both"/>
      </w:pPr>
    </w:p>
    <w:tbl>
      <w:tblPr>
        <w:tblStyle w:val="Lentelstinklelis"/>
        <w:tblW w:w="9652" w:type="dxa"/>
        <w:tblLook w:val="04A0" w:firstRow="1" w:lastRow="0" w:firstColumn="1" w:lastColumn="0" w:noHBand="0" w:noVBand="1"/>
      </w:tblPr>
      <w:tblGrid>
        <w:gridCol w:w="1677"/>
        <w:gridCol w:w="3374"/>
        <w:gridCol w:w="2313"/>
        <w:gridCol w:w="2288"/>
      </w:tblGrid>
      <w:tr w:rsidR="008B7F7E" w:rsidRPr="008B7F7E" w14:paraId="7A39CCDB" w14:textId="77777777" w:rsidTr="00C07C0D">
        <w:trPr>
          <w:trHeight w:val="548"/>
        </w:trPr>
        <w:tc>
          <w:tcPr>
            <w:tcW w:w="1677" w:type="dxa"/>
          </w:tcPr>
          <w:p w14:paraId="7C63351E"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Apdorojimo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metodai</w:t>
            </w:r>
            <w:proofErr w:type="spellEnd"/>
          </w:p>
        </w:tc>
        <w:tc>
          <w:tcPr>
            <w:tcW w:w="3374" w:type="dxa"/>
          </w:tcPr>
          <w:p w14:paraId="04F9C87F"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Konservanto </w:t>
            </w:r>
            <w:proofErr w:type="spellStart"/>
            <w:r w:rsidRPr="008B7F7E">
              <w:rPr>
                <w:rFonts w:ascii="Times New Roman" w:hAnsi="Times New Roman" w:cs="Times New Roman"/>
              </w:rPr>
              <w:t>tipas</w:t>
            </w:r>
            <w:proofErr w:type="spellEnd"/>
            <w:r w:rsidRPr="008B7F7E">
              <w:rPr>
                <w:rFonts w:ascii="Times New Roman" w:hAnsi="Times New Roman" w:cs="Times New Roman"/>
              </w:rPr>
              <w:t xml:space="preserve"> ir </w:t>
            </w:r>
            <w:proofErr w:type="spellStart"/>
            <w:r w:rsidRPr="008B7F7E">
              <w:rPr>
                <w:rFonts w:ascii="Times New Roman" w:hAnsi="Times New Roman" w:cs="Times New Roman"/>
              </w:rPr>
              <w:t>sudėtis</w:t>
            </w:r>
            <w:proofErr w:type="spellEnd"/>
          </w:p>
        </w:tc>
        <w:tc>
          <w:tcPr>
            <w:tcW w:w="2313" w:type="dxa"/>
          </w:tcPr>
          <w:p w14:paraId="7D8D68B4"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Sunaudojimas</w:t>
            </w:r>
            <w:proofErr w:type="spellEnd"/>
          </w:p>
        </w:tc>
        <w:tc>
          <w:tcPr>
            <w:tcW w:w="2288" w:type="dxa"/>
          </w:tcPr>
          <w:p w14:paraId="34F6C6EA"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Apsauginės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savybės</w:t>
            </w:r>
            <w:proofErr w:type="spellEnd"/>
          </w:p>
        </w:tc>
      </w:tr>
      <w:tr w:rsidR="008B7F7E" w:rsidRPr="008B7F7E" w14:paraId="4355E146" w14:textId="77777777" w:rsidTr="00C07C0D">
        <w:trPr>
          <w:trHeight w:val="548"/>
        </w:trPr>
        <w:tc>
          <w:tcPr>
            <w:tcW w:w="1677" w:type="dxa"/>
            <w:vMerge w:val="restart"/>
          </w:tcPr>
          <w:p w14:paraId="1674E333"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1. Paviršinis padengimas (tepimas ar purškimas)</w:t>
            </w:r>
          </w:p>
        </w:tc>
        <w:tc>
          <w:tcPr>
            <w:tcW w:w="3374" w:type="dxa"/>
          </w:tcPr>
          <w:p w14:paraId="1D3CD5E6"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Trichloretilfosfatas</w:t>
            </w:r>
            <w:proofErr w:type="spellEnd"/>
            <w:r w:rsidRPr="008B7F7E">
              <w:rPr>
                <w:rFonts w:ascii="Times New Roman" w:hAnsi="Times New Roman" w:cs="Times New Roman"/>
              </w:rPr>
              <w:t xml:space="preserve"> 40% - 60%</w:t>
            </w:r>
          </w:p>
        </w:tc>
        <w:tc>
          <w:tcPr>
            <w:tcW w:w="2313" w:type="dxa"/>
          </w:tcPr>
          <w:p w14:paraId="41E69F23"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600 g/m2</w:t>
            </w:r>
          </w:p>
        </w:tc>
        <w:tc>
          <w:tcPr>
            <w:tcW w:w="2288" w:type="dxa"/>
          </w:tcPr>
          <w:p w14:paraId="4773DF9A"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Biologinės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Antipireninės</w:t>
            </w:r>
            <w:proofErr w:type="spellEnd"/>
          </w:p>
        </w:tc>
      </w:tr>
      <w:tr w:rsidR="008B7F7E" w:rsidRPr="008B7F7E" w14:paraId="4C909A2F" w14:textId="77777777" w:rsidTr="00C07C0D">
        <w:trPr>
          <w:trHeight w:val="142"/>
        </w:trPr>
        <w:tc>
          <w:tcPr>
            <w:tcW w:w="1677" w:type="dxa"/>
            <w:vMerge/>
          </w:tcPr>
          <w:p w14:paraId="50B01B76" w14:textId="77777777" w:rsidR="00995C92" w:rsidRPr="008B7F7E" w:rsidRDefault="00995C92" w:rsidP="00E377C8">
            <w:pPr>
              <w:pStyle w:val="Sraopastraipa"/>
              <w:ind w:left="0"/>
              <w:rPr>
                <w:rFonts w:ascii="Times New Roman" w:hAnsi="Times New Roman" w:cs="Times New Roman"/>
              </w:rPr>
            </w:pPr>
          </w:p>
        </w:tc>
        <w:tc>
          <w:tcPr>
            <w:tcW w:w="3374" w:type="dxa"/>
          </w:tcPr>
          <w:p w14:paraId="0F1A6054"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Trichloretilfosfatas</w:t>
            </w:r>
            <w:proofErr w:type="spellEnd"/>
            <w:r w:rsidRPr="008B7F7E">
              <w:rPr>
                <w:rFonts w:ascii="Times New Roman" w:hAnsi="Times New Roman" w:cs="Times New Roman"/>
              </w:rPr>
              <w:t xml:space="preserve"> 50-70% </w:t>
            </w:r>
          </w:p>
          <w:p w14:paraId="01EE1D8F"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Petrolatumas</w:t>
            </w:r>
            <w:proofErr w:type="spellEnd"/>
            <w:r w:rsidRPr="008B7F7E">
              <w:rPr>
                <w:rFonts w:ascii="Times New Roman" w:hAnsi="Times New Roman" w:cs="Times New Roman"/>
              </w:rPr>
              <w:t xml:space="preserve"> 30-50%</w:t>
            </w:r>
          </w:p>
        </w:tc>
        <w:tc>
          <w:tcPr>
            <w:tcW w:w="2313" w:type="dxa"/>
          </w:tcPr>
          <w:p w14:paraId="26F09C6A"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40-60 kg/m3</w:t>
            </w:r>
          </w:p>
        </w:tc>
        <w:tc>
          <w:tcPr>
            <w:tcW w:w="2288" w:type="dxa"/>
          </w:tcPr>
          <w:p w14:paraId="77AD6174"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 xml:space="preserve">Apsauga nuo drėgmės </w:t>
            </w:r>
          </w:p>
          <w:p w14:paraId="518092E7"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Biologinės, antipireninės</w:t>
            </w:r>
          </w:p>
        </w:tc>
      </w:tr>
      <w:tr w:rsidR="008B7F7E" w:rsidRPr="008B7F7E" w14:paraId="0483C12F" w14:textId="77777777" w:rsidTr="00C07C0D">
        <w:trPr>
          <w:trHeight w:val="142"/>
        </w:trPr>
        <w:tc>
          <w:tcPr>
            <w:tcW w:w="1677" w:type="dxa"/>
            <w:vMerge/>
          </w:tcPr>
          <w:p w14:paraId="6277D6FD" w14:textId="77777777" w:rsidR="00995C92" w:rsidRPr="00F14139" w:rsidRDefault="00995C92" w:rsidP="00E377C8">
            <w:pPr>
              <w:pStyle w:val="Sraopastraipa"/>
              <w:ind w:left="0"/>
              <w:rPr>
                <w:rFonts w:ascii="Times New Roman" w:hAnsi="Times New Roman" w:cs="Times New Roman"/>
                <w:lang w:val="pt-PT"/>
              </w:rPr>
            </w:pPr>
          </w:p>
        </w:tc>
        <w:tc>
          <w:tcPr>
            <w:tcW w:w="3374" w:type="dxa"/>
          </w:tcPr>
          <w:p w14:paraId="2A7F808D"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Natrio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fluorido</w:t>
            </w:r>
            <w:proofErr w:type="spellEnd"/>
            <w:r w:rsidRPr="008B7F7E">
              <w:rPr>
                <w:rFonts w:ascii="Times New Roman" w:hAnsi="Times New Roman" w:cs="Times New Roman"/>
              </w:rPr>
              <w:t xml:space="preserve"> 3-5 % </w:t>
            </w:r>
            <w:proofErr w:type="spellStart"/>
            <w:r w:rsidRPr="008B7F7E">
              <w:rPr>
                <w:rFonts w:ascii="Times New Roman" w:hAnsi="Times New Roman" w:cs="Times New Roman"/>
              </w:rPr>
              <w:t>Tirpalas</w:t>
            </w:r>
            <w:proofErr w:type="spellEnd"/>
          </w:p>
        </w:tc>
        <w:tc>
          <w:tcPr>
            <w:tcW w:w="2313" w:type="dxa"/>
          </w:tcPr>
          <w:p w14:paraId="7873767D"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20 g/m2</w:t>
            </w:r>
          </w:p>
        </w:tc>
        <w:tc>
          <w:tcPr>
            <w:tcW w:w="2288" w:type="dxa"/>
          </w:tcPr>
          <w:p w14:paraId="00958E61"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Antiseptinės</w:t>
            </w:r>
            <w:proofErr w:type="spellEnd"/>
          </w:p>
        </w:tc>
      </w:tr>
      <w:tr w:rsidR="008B7F7E" w:rsidRPr="008B7F7E" w14:paraId="7051856D" w14:textId="77777777" w:rsidTr="00C07C0D">
        <w:trPr>
          <w:trHeight w:val="142"/>
        </w:trPr>
        <w:tc>
          <w:tcPr>
            <w:tcW w:w="1677" w:type="dxa"/>
            <w:vMerge/>
          </w:tcPr>
          <w:p w14:paraId="4D96E66A" w14:textId="77777777" w:rsidR="00995C92" w:rsidRPr="008B7F7E" w:rsidRDefault="00995C92" w:rsidP="00E377C8">
            <w:pPr>
              <w:pStyle w:val="Sraopastraipa"/>
              <w:ind w:left="0"/>
              <w:rPr>
                <w:rFonts w:ascii="Times New Roman" w:hAnsi="Times New Roman" w:cs="Times New Roman"/>
              </w:rPr>
            </w:pPr>
          </w:p>
        </w:tc>
        <w:tc>
          <w:tcPr>
            <w:tcW w:w="3374" w:type="dxa"/>
          </w:tcPr>
          <w:p w14:paraId="31125AA4"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 xml:space="preserve">Pasta iš superfosfato 25 % </w:t>
            </w:r>
          </w:p>
          <w:p w14:paraId="282C0FE9"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Sulfitinio šarmo 15 %</w:t>
            </w:r>
          </w:p>
          <w:p w14:paraId="3D6B1850"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Molio 25 % </w:t>
            </w:r>
          </w:p>
          <w:p w14:paraId="50909785"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Vandens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su</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pigmentu</w:t>
            </w:r>
            <w:proofErr w:type="spellEnd"/>
            <w:r w:rsidRPr="008B7F7E">
              <w:rPr>
                <w:rFonts w:ascii="Times New Roman" w:hAnsi="Times New Roman" w:cs="Times New Roman"/>
              </w:rPr>
              <w:t xml:space="preserve"> 35 %</w:t>
            </w:r>
          </w:p>
        </w:tc>
        <w:tc>
          <w:tcPr>
            <w:tcW w:w="2313" w:type="dxa"/>
          </w:tcPr>
          <w:p w14:paraId="561196B7" w14:textId="611360E1"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Paviršius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aptepti</w:t>
            </w:r>
            <w:proofErr w:type="spellEnd"/>
            <w:r w:rsidRPr="008B7F7E">
              <w:rPr>
                <w:rFonts w:ascii="Times New Roman" w:hAnsi="Times New Roman" w:cs="Times New Roman"/>
              </w:rPr>
              <w:t xml:space="preserve"> 3 mm </w:t>
            </w:r>
            <w:proofErr w:type="spellStart"/>
            <w:r w:rsidR="00277FC9">
              <w:rPr>
                <w:rFonts w:ascii="Times New Roman" w:hAnsi="Times New Roman" w:cs="Times New Roman"/>
              </w:rPr>
              <w:t>s</w:t>
            </w:r>
            <w:r w:rsidRPr="008B7F7E">
              <w:rPr>
                <w:rFonts w:ascii="Times New Roman" w:hAnsi="Times New Roman" w:cs="Times New Roman"/>
              </w:rPr>
              <w:t>luoksniu</w:t>
            </w:r>
            <w:proofErr w:type="spellEnd"/>
          </w:p>
        </w:tc>
        <w:tc>
          <w:tcPr>
            <w:tcW w:w="2288" w:type="dxa"/>
          </w:tcPr>
          <w:p w14:paraId="7BCFDCAB"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Antipireninės</w:t>
            </w:r>
            <w:proofErr w:type="spellEnd"/>
          </w:p>
        </w:tc>
      </w:tr>
      <w:tr w:rsidR="00EE32B9" w:rsidRPr="008B7F7E" w14:paraId="6DCB5999" w14:textId="77777777" w:rsidTr="00C07C0D">
        <w:trPr>
          <w:trHeight w:val="822"/>
        </w:trPr>
        <w:tc>
          <w:tcPr>
            <w:tcW w:w="1677" w:type="dxa"/>
          </w:tcPr>
          <w:p w14:paraId="0278A9CD"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2. </w:t>
            </w:r>
            <w:proofErr w:type="spellStart"/>
            <w:r w:rsidRPr="008B7F7E">
              <w:rPr>
                <w:rFonts w:ascii="Times New Roman" w:hAnsi="Times New Roman" w:cs="Times New Roman"/>
              </w:rPr>
              <w:t>Dažymas</w:t>
            </w:r>
            <w:proofErr w:type="spellEnd"/>
          </w:p>
        </w:tc>
        <w:tc>
          <w:tcPr>
            <w:tcW w:w="3374" w:type="dxa"/>
          </w:tcPr>
          <w:p w14:paraId="6A16D30B"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Dažymas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pentaftolinėmis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emalėmis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arba</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lakais</w:t>
            </w:r>
            <w:proofErr w:type="spellEnd"/>
          </w:p>
        </w:tc>
        <w:tc>
          <w:tcPr>
            <w:tcW w:w="2313" w:type="dxa"/>
          </w:tcPr>
          <w:p w14:paraId="08AB4856"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Dangos</w:t>
            </w:r>
            <w:proofErr w:type="spellEnd"/>
            <w:r w:rsidRPr="008B7F7E">
              <w:rPr>
                <w:rFonts w:ascii="Times New Roman" w:hAnsi="Times New Roman" w:cs="Times New Roman"/>
              </w:rPr>
              <w:t xml:space="preserve"> storis </w:t>
            </w:r>
          </w:p>
          <w:p w14:paraId="2E02AE9C"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90-120mkm </w:t>
            </w:r>
          </w:p>
          <w:p w14:paraId="37F16652"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70-90 </w:t>
            </w:r>
            <w:proofErr w:type="spellStart"/>
            <w:r w:rsidRPr="008B7F7E">
              <w:rPr>
                <w:rFonts w:ascii="Times New Roman" w:hAnsi="Times New Roman" w:cs="Times New Roman"/>
              </w:rPr>
              <w:t>mkm</w:t>
            </w:r>
            <w:proofErr w:type="spellEnd"/>
          </w:p>
        </w:tc>
        <w:tc>
          <w:tcPr>
            <w:tcW w:w="2288" w:type="dxa"/>
          </w:tcPr>
          <w:p w14:paraId="42EF34DA" w14:textId="77777777" w:rsidR="00995C92" w:rsidRPr="008B7F7E" w:rsidRDefault="00995C92" w:rsidP="00E377C8">
            <w:pPr>
              <w:pStyle w:val="Sraopastraipa"/>
              <w:ind w:left="0"/>
              <w:rPr>
                <w:rFonts w:ascii="Times New Roman" w:hAnsi="Times New Roman" w:cs="Times New Roman"/>
              </w:rPr>
            </w:pPr>
          </w:p>
        </w:tc>
      </w:tr>
    </w:tbl>
    <w:p w14:paraId="45D5D43B" w14:textId="77777777" w:rsidR="00C07C0D" w:rsidRPr="008B7F7E" w:rsidRDefault="00C07C0D" w:rsidP="00C07C0D">
      <w:pPr>
        <w:ind w:firstLine="720"/>
      </w:pPr>
    </w:p>
    <w:p w14:paraId="05237478" w14:textId="7FF06EC1" w:rsidR="00995C92" w:rsidRPr="008B7F7E" w:rsidRDefault="00995C92" w:rsidP="00C07C0D">
      <w:pPr>
        <w:ind w:firstLine="720"/>
      </w:pPr>
      <w:r w:rsidRPr="008B7F7E">
        <w:t xml:space="preserve">Tepimas. Jeigu kitaip nenurodyta, mediena padengiama 2 sluoksniais apsauginio mišinio, kuris tepant įsigeria į paviršių. Į apsauginius mišinius naudojamus tepimui ar purškimui turi būti pridėta pigmento, kur tai netrukdo apdailai, kad būtų galima atskirti padengtus paviršius. Tarp pirmo ir antro padengimo turi praeiti pakankamai laiko, kad po pirmo padengimo paviršius būtų sausas. Purškimas. Jei kitaip nenurodyta, mediena padengiama 2 sluoksniais apsauginio mišinio naudojant mechaninį purkštuvą, su pertrauka tarp padengimų </w:t>
      </w:r>
      <w:proofErr w:type="spellStart"/>
      <w:r w:rsidRPr="008B7F7E">
        <w:t>koef</w:t>
      </w:r>
      <w:proofErr w:type="spellEnd"/>
      <w:r w:rsidRPr="008B7F7E">
        <w:t xml:space="preserve">. paviršius pilnai išdžius. Medienos paviršius apdorojant negali būti purvinas, drėgnas, apšalęs, su sniegu ar neseniai sušlapęs nuo lietaus. Jeigu mediena patiekiama j statybos aikštelę apdorota antiseptikais ir </w:t>
      </w:r>
      <w:proofErr w:type="spellStart"/>
      <w:r w:rsidRPr="008B7F7E">
        <w:t>antipirenais</w:t>
      </w:r>
      <w:proofErr w:type="spellEnd"/>
      <w:r w:rsidRPr="008B7F7E">
        <w:t xml:space="preserve"> ji privalo turėti sertifikatą, patvirtinanti šį apdorojimą. Sertifikate turi būti nurodyta organizacija (firma) atlikusi apdorojimą, antiseptiko ar </w:t>
      </w:r>
      <w:proofErr w:type="spellStart"/>
      <w:r w:rsidRPr="008B7F7E">
        <w:t>antipireno</w:t>
      </w:r>
      <w:proofErr w:type="spellEnd"/>
      <w:r w:rsidRPr="008B7F7E">
        <w:t xml:space="preserve"> rūšis; apdorojimo metodas; apsauginio mišinio sunaudojimas (pagal sausos druskos masę 1m3 medienos) ir jo įsiskverbimo į medieną gylis. Užsakovo atstovas turi teisę pasirinkti pavyzdžius kontrolei.</w:t>
      </w:r>
    </w:p>
    <w:p w14:paraId="3C37C702" w14:textId="77777777" w:rsidR="00995C92" w:rsidRPr="008B7F7E" w:rsidRDefault="00995C92" w:rsidP="00926C6A">
      <w:pPr>
        <w:ind w:firstLine="720"/>
      </w:pPr>
      <w:r w:rsidRPr="008B7F7E">
        <w:t xml:space="preserve">Šlaitinių stogų medinių elementų gamybai naudoti spygliuočių medieną. Stogo medines laikančias konstrukcijas - gegnes, statramsčius, stygas, spyrius - gaminti iš pirmos rūšies pjautos medienos, kitos konstrukcijos iš antros rūšies. Medienos drėgnumas turi būti ne didesnis kaip 20%. </w:t>
      </w:r>
      <w:r w:rsidRPr="008B7F7E">
        <w:lastRenderedPageBreak/>
        <w:t xml:space="preserve">Atremti ant mūro mediniai elementai apsukami hidroizoliacine medžiaga. Visi metaliniai elementai turi būti padengti antikorozine danga. Medinių elementų sandūros turi būti sutapdintos į vieną pjūvį, perdengtos mediniais antdėklais sujungiant varžtais, vinimis. Gniuždomų elementų sandūros nuo iškrypimų turi būti sutvirtinamos ryšiais. Elementų mazgai ir sandūros sutraukiami varžtais. Reikia vengti tempiamų ir lenkiamų elementų </w:t>
      </w:r>
      <w:proofErr w:type="spellStart"/>
      <w:r w:rsidRPr="008B7F7E">
        <w:t>susilpninimo</w:t>
      </w:r>
      <w:proofErr w:type="spellEnd"/>
      <w:r w:rsidRPr="008B7F7E">
        <w:t>. Medienos kokybei didelę reikšmę turi medienos defektai. Pagrindinis defektas šakos. Esant daug šakų, sunku apdirbti, mažėja stiprumas, atsiranda puviniai. Pavojingas puvinys - grybas, kuris visai suardo medieną. Reikia žiūrėti, kad šių defektų nebūtų.</w:t>
      </w:r>
    </w:p>
    <w:p w14:paraId="42DA6008" w14:textId="77777777" w:rsidR="00995C92" w:rsidRPr="008B7F7E" w:rsidRDefault="00995C92" w:rsidP="00926C6A">
      <w:pPr>
        <w:ind w:firstLine="720"/>
      </w:pPr>
      <w:r w:rsidRPr="008B7F7E">
        <w:t xml:space="preserve">Mūro atraminės vietos patikslinamos aukščio atžvilgiu ir išlyginamos cementiniu skiediniu iki projektinės altitudės, stipriai įtvirtinamos įdėtinės atraminės dalys ir patikslinamos laikančių konstrukcijų pastatymo ašys. Konstrukcijų elementai, remiami ant mūro, turi būti </w:t>
      </w:r>
      <w:proofErr w:type="spellStart"/>
      <w:r w:rsidRPr="008B7F7E">
        <w:t>antiseptikuoti</w:t>
      </w:r>
      <w:proofErr w:type="spellEnd"/>
      <w:r w:rsidRPr="008B7F7E">
        <w:t>. Pirma pastatyta gegnė turi būti sutvirtinta laikinais spyriais.</w:t>
      </w:r>
    </w:p>
    <w:p w14:paraId="24132D4C" w14:textId="7FB3680C" w:rsidR="00995C92" w:rsidRPr="008B7F7E" w:rsidRDefault="00995C92" w:rsidP="0008627F">
      <w:pPr>
        <w:pStyle w:val="Sraopastraipa"/>
        <w:numPr>
          <w:ilvl w:val="0"/>
          <w:numId w:val="39"/>
        </w:numPr>
        <w:jc w:val="both"/>
        <w:rPr>
          <w:rFonts w:ascii="Times New Roman" w:hAnsi="Times New Roman" w:cs="Times New Roman"/>
        </w:rPr>
      </w:pPr>
      <w:proofErr w:type="spellStart"/>
      <w:r w:rsidRPr="008B7F7E">
        <w:rPr>
          <w:rFonts w:ascii="Times New Roman" w:hAnsi="Times New Roman" w:cs="Times New Roman"/>
        </w:rPr>
        <w:t>Varžtiniai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sujungimai</w:t>
      </w:r>
      <w:proofErr w:type="spellEnd"/>
      <w:r w:rsidRPr="008B7F7E">
        <w:rPr>
          <w:rFonts w:ascii="Times New Roman" w:hAnsi="Times New Roman" w:cs="Times New Roman"/>
        </w:rPr>
        <w:t>:</w:t>
      </w:r>
    </w:p>
    <w:p w14:paraId="0EBD8764" w14:textId="77777777" w:rsidR="00995C92" w:rsidRPr="008B7F7E" w:rsidRDefault="00995C92" w:rsidP="00721B2F">
      <w:pPr>
        <w:ind w:firstLine="709"/>
        <w:jc w:val="both"/>
      </w:pPr>
      <w:r w:rsidRPr="008B7F7E">
        <w:t xml:space="preserve">Varžtai ir </w:t>
      </w:r>
      <w:proofErr w:type="spellStart"/>
      <w:r w:rsidRPr="008B7F7E">
        <w:t>savisriegiai</w:t>
      </w:r>
      <w:proofErr w:type="spellEnd"/>
      <w:r w:rsidRPr="008B7F7E">
        <w:t xml:space="preserve"> varžtai sujungimams turi būti karštai galvanizuoto arba nerūdijančio plieno. </w:t>
      </w:r>
    </w:p>
    <w:p w14:paraId="17FFC572" w14:textId="77777777" w:rsidR="00995C92" w:rsidRPr="008B7F7E" w:rsidRDefault="00995C92" w:rsidP="00721B2F">
      <w:pPr>
        <w:ind w:firstLine="709"/>
        <w:jc w:val="both"/>
      </w:pPr>
      <w:r w:rsidRPr="008B7F7E">
        <w:t>- Projektinį konstrukcijų užtvirtinimą (atskirų elementų ir blokų), sumontuotų į projektinę padėtį, kada montažiniai sujungimai atliekami varžtais, reikia atlikti iš karto po konstrukcijų padėties tikslumo patikrinimo ir sureguliavimo, išskyrus atvejus, nurodytus darbų vykdymo projekte.</w:t>
      </w:r>
    </w:p>
    <w:p w14:paraId="4A467025" w14:textId="77777777" w:rsidR="00995C92" w:rsidRPr="008B7F7E" w:rsidRDefault="00995C92" w:rsidP="00721B2F">
      <w:pPr>
        <w:ind w:firstLine="709"/>
        <w:jc w:val="both"/>
      </w:pPr>
      <w:r w:rsidRPr="008B7F7E">
        <w:t>- Varžtų ir kaiščių skaičius laikinam konstrukcijų tvirtinimui nustatomas skaičiavimu. Visais atvejais varžtais turi būti užpildyta 1/3 ir kaiščiais 1/10 visų kiaurymių, bet ne mažiau dviejų.</w:t>
      </w:r>
    </w:p>
    <w:p w14:paraId="0B490B18" w14:textId="77777777" w:rsidR="00995C92" w:rsidRPr="008B7F7E" w:rsidRDefault="00995C92" w:rsidP="00721B2F">
      <w:pPr>
        <w:ind w:firstLine="709"/>
        <w:jc w:val="both"/>
      </w:pPr>
      <w:r w:rsidRPr="008B7F7E">
        <w:t>- Montuojant sujungimus, kiaurymės konstrukcijų detalėse sutapdinamos ir detalės fiksuojamos nuo persislinkimo montavimo kaiščiais (ne mažiau dviejų), o paketai standžiai suveržiami varžtais. Sujungimuose su dviem kiaurymėmis montavimo kaištis įstatomas į vieną iš jų.</w:t>
      </w:r>
    </w:p>
    <w:p w14:paraId="0C3B4E6B" w14:textId="77777777" w:rsidR="00995C92" w:rsidRPr="008B7F7E" w:rsidRDefault="00995C92" w:rsidP="00721B2F">
      <w:pPr>
        <w:ind w:firstLine="709"/>
        <w:jc w:val="both"/>
      </w:pPr>
      <w:r w:rsidRPr="008B7F7E">
        <w:t>- Surinktame pakete projekte numatyto diametro varžtai turi pralįsti pro 100% kiaurymių. Leidžiamas 20% kiaurymių pravalymas grąžtu, kurio diametras lygus kiaurymės diametrui, nurodytam brėžiniuose.</w:t>
      </w:r>
    </w:p>
    <w:p w14:paraId="5A3C2946" w14:textId="77777777" w:rsidR="00995C92" w:rsidRPr="008B7F7E" w:rsidRDefault="00995C92" w:rsidP="00721B2F">
      <w:pPr>
        <w:ind w:firstLine="709"/>
        <w:jc w:val="both"/>
      </w:pPr>
      <w:r w:rsidRPr="008B7F7E">
        <w:t>- Sujungimuose, kai varžtai dirba kirpimui ir yra sujungtų elementų glemžiami, leidžiamas surinkto paketo gretimų detalių kiaurymių nesutapimas iki 1 mm – 50% kiaurymių, iki 1,5 mm. – 10% kiaurymių. Tais atvejais, kada šio reikalavimo neįmanoma prisilaikyti, leidžiant įmonei – projekto rengėjai, kiaurymes galima pragręžti artimiausio didesnio diametro grąžtu, įstatant atitinkamo diametro varžtą.</w:t>
      </w:r>
    </w:p>
    <w:p w14:paraId="51084A6E" w14:textId="77777777" w:rsidR="00995C92" w:rsidRPr="008B7F7E" w:rsidRDefault="00995C92" w:rsidP="00721B2F">
      <w:pPr>
        <w:ind w:firstLine="709"/>
        <w:jc w:val="both"/>
      </w:pPr>
      <w:r w:rsidRPr="008B7F7E">
        <w:t xml:space="preserve">- Sujungimuose, kai varžtai dirba tempimui, o taip pat sujungimuose, kai varžtai įstatyti </w:t>
      </w:r>
      <w:proofErr w:type="spellStart"/>
      <w:r w:rsidRPr="008B7F7E">
        <w:t>konstrukciškai</w:t>
      </w:r>
      <w:proofErr w:type="spellEnd"/>
      <w:r w:rsidRPr="008B7F7E">
        <w:t>, gretimų detalių kiaurymių nesutapimas neturi viršyti kiaurymės ir varžto diametro skirtumo.</w:t>
      </w:r>
    </w:p>
    <w:p w14:paraId="461C3C4C" w14:textId="77777777" w:rsidR="00995C92" w:rsidRPr="008B7F7E" w:rsidRDefault="00995C92" w:rsidP="00721B2F">
      <w:pPr>
        <w:ind w:firstLine="709"/>
        <w:jc w:val="both"/>
      </w:pPr>
      <w:r w:rsidRPr="008B7F7E">
        <w:t>- Draudžiama naudoti varžtus ir veržles, neturinčias gamyklos – gamintojos įspaudo ir markiruotės, pažyminčios stiprumo klasę.</w:t>
      </w:r>
    </w:p>
    <w:p w14:paraId="4441FD63" w14:textId="77777777" w:rsidR="00995C92" w:rsidRPr="008B7F7E" w:rsidRDefault="00995C92" w:rsidP="00721B2F">
      <w:pPr>
        <w:ind w:firstLine="709"/>
        <w:jc w:val="both"/>
      </w:pPr>
      <w:r w:rsidRPr="008B7F7E">
        <w:t>- Po veržlėmis ant varžtų reikėtų uždėti ne daugiau dviejų apvalių poveržlių. Leidžiama uždėti vieną tokią poveržlę po varžto galvute. Atskirais atvejais dedamos įžambios poveržlės.</w:t>
      </w:r>
    </w:p>
    <w:p w14:paraId="32A28746" w14:textId="77777777" w:rsidR="00995C92" w:rsidRPr="008B7F7E" w:rsidRDefault="00995C92" w:rsidP="00721B2F">
      <w:pPr>
        <w:ind w:firstLine="709"/>
        <w:jc w:val="both"/>
      </w:pPr>
      <w:r w:rsidRPr="008B7F7E">
        <w:t>- Varžtų sriegis neturi įeiti gilyn į kiaurymę daugiau kaip per pusę paketo kraštinio elemento storio iš veržlės pusės.</w:t>
      </w:r>
    </w:p>
    <w:p w14:paraId="202C46C6" w14:textId="77777777" w:rsidR="00995C92" w:rsidRPr="008B7F7E" w:rsidRDefault="00995C92" w:rsidP="00721B2F">
      <w:pPr>
        <w:ind w:firstLine="709"/>
        <w:jc w:val="both"/>
      </w:pPr>
      <w:r w:rsidRPr="008B7F7E">
        <w:t xml:space="preserve">- Sprendimai apsaugojimui nuo savaiminio veržlių atsisukimo – spyruoklinės poveržlės arba </w:t>
      </w:r>
      <w:proofErr w:type="spellStart"/>
      <w:r w:rsidRPr="008B7F7E">
        <w:t>kontraveržlės</w:t>
      </w:r>
      <w:proofErr w:type="spellEnd"/>
      <w:r w:rsidRPr="008B7F7E">
        <w:t xml:space="preserve"> uždėjimas – turi būti nurodyti darbo brėžiniuose.</w:t>
      </w:r>
    </w:p>
    <w:p w14:paraId="5DA3D233" w14:textId="77777777" w:rsidR="00995C92" w:rsidRPr="008B7F7E" w:rsidRDefault="00995C92" w:rsidP="00721B2F">
      <w:pPr>
        <w:ind w:firstLine="709"/>
        <w:jc w:val="both"/>
      </w:pPr>
      <w:r w:rsidRPr="008B7F7E">
        <w:t>- Spyruoklinių poveržlių naudoti neleidžiama esant ovalinėms kiaurymėms, kai kiaurymės ir varžto diametrų skirtumas daugiau 3 mm, taip pat uždėti kartu su apvalia poveržle.</w:t>
      </w:r>
    </w:p>
    <w:p w14:paraId="70C3D82C" w14:textId="77777777" w:rsidR="00995C92" w:rsidRPr="008B7F7E" w:rsidRDefault="00995C92" w:rsidP="00721B2F">
      <w:pPr>
        <w:ind w:firstLine="709"/>
        <w:jc w:val="both"/>
      </w:pPr>
      <w:r w:rsidRPr="008B7F7E">
        <w:t>- Draudžiama fiksuoti veržles užkalant varžto sriegį arba privirinant jas prie varžto.</w:t>
      </w:r>
    </w:p>
    <w:p w14:paraId="24491489" w14:textId="77777777" w:rsidR="00995C92" w:rsidRPr="008B7F7E" w:rsidRDefault="00995C92" w:rsidP="00721B2F">
      <w:pPr>
        <w:ind w:firstLine="709"/>
        <w:jc w:val="both"/>
      </w:pPr>
      <w:r w:rsidRPr="008B7F7E">
        <w:t>- Varžtų galvutės ir veržlės, tame skaičiuje pamatinių, po suveržimo turi glaudžiai (be tarpų) susiliesti su veržlių arba konstrukcijų elementų plokštumomis, o varžto strypas turi būti išsikišęs iš veržlės ne mažiau, kaip per vieną pilną sriegio žingsnį.</w:t>
      </w:r>
    </w:p>
    <w:p w14:paraId="22A58BAF" w14:textId="77777777" w:rsidR="00995C92" w:rsidRPr="008B7F7E" w:rsidRDefault="00995C92" w:rsidP="00721B2F">
      <w:pPr>
        <w:ind w:firstLine="709"/>
        <w:jc w:val="both"/>
      </w:pPr>
      <w:r w:rsidRPr="008B7F7E">
        <w:t>- Neįtempiamųjų varžtų, bet kurios stiprumo klasės (4.6 - 8.8), veržimas atliekamas standartiniu raktu (be papildomų prailginimų ir pan.), užveržimo dydis – žmogaus galia.</w:t>
      </w:r>
    </w:p>
    <w:p w14:paraId="43EC9017" w14:textId="77777777" w:rsidR="00995C92" w:rsidRPr="008B7F7E" w:rsidRDefault="00995C92" w:rsidP="00721B2F">
      <w:pPr>
        <w:ind w:firstLine="709"/>
        <w:jc w:val="both"/>
      </w:pPr>
      <w:r w:rsidRPr="008B7F7E">
        <w:t xml:space="preserve">- Surinkto paketo suveržimo standumas tikrinamas 0,3 mm storio </w:t>
      </w:r>
      <w:proofErr w:type="spellStart"/>
      <w:r w:rsidRPr="008B7F7E">
        <w:t>tarpumačiu</w:t>
      </w:r>
      <w:proofErr w:type="spellEnd"/>
      <w:r w:rsidRPr="008B7F7E">
        <w:t>, kuris zonos ribose, apribotos poveržle, neturi pralįsti tarp surinktų detalių daugiau kaip 20 mm gylio.</w:t>
      </w:r>
    </w:p>
    <w:p w14:paraId="6560A230" w14:textId="77777777" w:rsidR="00995C92" w:rsidRPr="008B7F7E" w:rsidRDefault="00995C92" w:rsidP="00721B2F">
      <w:pPr>
        <w:ind w:firstLine="709"/>
        <w:jc w:val="both"/>
      </w:pPr>
      <w:r w:rsidRPr="008B7F7E">
        <w:lastRenderedPageBreak/>
        <w:t>- Pastovių varžtų suveržimo kokybę reikia tikrinti padaužant juos 0,4 kg svorio plaktuku ir varžtai neturi persislinkti.</w:t>
      </w:r>
    </w:p>
    <w:p w14:paraId="3B4F3163" w14:textId="3C23EC61" w:rsidR="00995C92" w:rsidRPr="008B7F7E" w:rsidRDefault="00995C92" w:rsidP="00D962C8">
      <w:pPr>
        <w:ind w:firstLine="709"/>
        <w:jc w:val="both"/>
      </w:pPr>
      <w:r w:rsidRPr="008B7F7E">
        <w:t>- Varžtai, veržlės ir poveržlės privalo būti vieno gamintojo.</w:t>
      </w:r>
    </w:p>
    <w:p w14:paraId="682668CC" w14:textId="77777777" w:rsidR="00995C92" w:rsidRPr="008B7F7E" w:rsidRDefault="00995C92" w:rsidP="00D962C8">
      <w:pPr>
        <w:ind w:firstLine="709"/>
      </w:pPr>
      <w:r w:rsidRPr="008B7F7E">
        <w:t>Kiekvienas stogdengys turi būti supažindintas su saugumo technikos ir darbo apsaugos taisyklėmis, aprūpintas apsauginiais drabužiais ir neslystančia avalyne (minkštu apavu). Leidžiama dirbti tik patikrinus gegnes, grebėstus ir parapetų tvoreles. Kai lauke lijundra, rūkas ir didesnis kaip 6 balų vėjas, stogų dengimo darbus vykdyti draudžiama. Pastatai, kuriuose vykdomi stogo dengimo darbai, turi būti aptverti, kad į galimą medžiagų, įrankių kritimo zoną nepatektų žmonės.</w:t>
      </w:r>
    </w:p>
    <w:p w14:paraId="248F3F0A" w14:textId="77777777" w:rsidR="00995C92" w:rsidRPr="008B7F7E" w:rsidRDefault="00995C92" w:rsidP="00D962C8">
      <w:pPr>
        <w:ind w:firstLine="709"/>
        <w:jc w:val="both"/>
      </w:pPr>
      <w:r w:rsidRPr="008B7F7E">
        <w:t>Karnizo nuosvyros, dūmtraukiai, parapetai, palangės dengiamos skarda, lietvamzdžiai ir t.t. pakabinami. nuo pastolių arba lopšelių, kurie patikrinami dinamine apkrova, viršijančių skaičiuojamąjį krūvį 10%.. Patikrinimo rezultatams sudaromas aktas.</w:t>
      </w:r>
    </w:p>
    <w:p w14:paraId="26722FD0" w14:textId="7036CA8D" w:rsidR="00995C92" w:rsidRPr="008B7F7E" w:rsidRDefault="00995C92" w:rsidP="0008627F">
      <w:pPr>
        <w:pStyle w:val="Sraopastraipa"/>
        <w:numPr>
          <w:ilvl w:val="0"/>
          <w:numId w:val="39"/>
        </w:numPr>
        <w:spacing w:line="276" w:lineRule="auto"/>
        <w:jc w:val="both"/>
        <w:rPr>
          <w:rFonts w:ascii="Times New Roman" w:hAnsi="Times New Roman" w:cs="Times New Roman"/>
        </w:rPr>
      </w:pPr>
      <w:proofErr w:type="spellStart"/>
      <w:r w:rsidRPr="008B7F7E">
        <w:rPr>
          <w:rFonts w:ascii="Times New Roman" w:hAnsi="Times New Roman" w:cs="Times New Roman"/>
        </w:rPr>
        <w:t>Šlaitinio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stogo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dangų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įrengimas</w:t>
      </w:r>
      <w:proofErr w:type="spellEnd"/>
      <w:r w:rsidRPr="008B7F7E">
        <w:rPr>
          <w:rFonts w:ascii="Times New Roman" w:hAnsi="Times New Roman" w:cs="Times New Roman"/>
        </w:rPr>
        <w:t>:</w:t>
      </w:r>
    </w:p>
    <w:p w14:paraId="0AF6755C" w14:textId="77777777" w:rsidR="00995C92" w:rsidRPr="008B7F7E" w:rsidRDefault="00995C92" w:rsidP="001D577A">
      <w:pPr>
        <w:ind w:firstLine="720"/>
        <w:jc w:val="both"/>
      </w:pPr>
      <w:r w:rsidRPr="008B7F7E">
        <w:t xml:space="preserve">Stogo plėvelė klojama horizontaliai nuo karnizo kylant aukštyn link kraigo. Stogo plėvelė turėtų būti išleista bent po 200 mm. matuojant nuo sienos prie karnizo ir kraigo kraštų. Ant stogo gegnių užtiesta plėvelė tvirtinama sankabomis panaudojant tarpinę </w:t>
      </w:r>
      <w:proofErr w:type="spellStart"/>
      <w:r w:rsidRPr="008B7F7E">
        <w:t>lystelę</w:t>
      </w:r>
      <w:proofErr w:type="spellEnd"/>
      <w:r w:rsidRPr="008B7F7E">
        <w:t xml:space="preserve"> (ventiliacijai užtikrinti), ją prikalant gegnių kryptimi. Plėvelė klojama leidžiant jai laisvai kaboti tarp gegnių. Minimalus plėvelės užleidimas viena ant kitos horizontalia kryptimi yra 150 mm. Jeigu plėvelę reikia užleisti į ilgį, užlaidos turi būti ant gegnių ir ne mažesnės kaip 100 mm.. Plėvelės jungimai suklijuojami lipniomis difuzinei plėvelei suklijuoti skirtomis juostomis.</w:t>
      </w:r>
    </w:p>
    <w:p w14:paraId="11964C30" w14:textId="77777777" w:rsidR="0008627F" w:rsidRPr="008B7F7E" w:rsidRDefault="0008627F" w:rsidP="001D577A">
      <w:pPr>
        <w:ind w:firstLine="720"/>
        <w:jc w:val="both"/>
      </w:pPr>
    </w:p>
    <w:p w14:paraId="2C00FFB3" w14:textId="77777777" w:rsidR="00995C92" w:rsidRPr="008B7F7E" w:rsidRDefault="00995C92" w:rsidP="0008627F">
      <w:r w:rsidRPr="008B7F7E">
        <w:t>Difuzinė plėvelė:</w:t>
      </w:r>
    </w:p>
    <w:tbl>
      <w:tblPr>
        <w:tblStyle w:val="Lentelstinklelis"/>
        <w:tblW w:w="0" w:type="auto"/>
        <w:tblLook w:val="04A0" w:firstRow="1" w:lastRow="0" w:firstColumn="1" w:lastColumn="0" w:noHBand="0" w:noVBand="1"/>
      </w:tblPr>
      <w:tblGrid>
        <w:gridCol w:w="4812"/>
        <w:gridCol w:w="4812"/>
      </w:tblGrid>
      <w:tr w:rsidR="008B7F7E" w:rsidRPr="008B7F7E" w14:paraId="544765F5" w14:textId="77777777" w:rsidTr="001D577A">
        <w:trPr>
          <w:trHeight w:val="284"/>
        </w:trPr>
        <w:tc>
          <w:tcPr>
            <w:tcW w:w="4812" w:type="dxa"/>
          </w:tcPr>
          <w:p w14:paraId="3D5E2F20"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Medžiaga</w:t>
            </w:r>
            <w:proofErr w:type="spellEnd"/>
          </w:p>
        </w:tc>
        <w:tc>
          <w:tcPr>
            <w:tcW w:w="4812" w:type="dxa"/>
          </w:tcPr>
          <w:p w14:paraId="6142A1D5"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polipropilenas</w:t>
            </w:r>
            <w:proofErr w:type="spellEnd"/>
          </w:p>
        </w:tc>
      </w:tr>
      <w:tr w:rsidR="008B7F7E" w:rsidRPr="008B7F7E" w14:paraId="00A6B76B" w14:textId="77777777" w:rsidTr="001D577A">
        <w:trPr>
          <w:trHeight w:val="284"/>
        </w:trPr>
        <w:tc>
          <w:tcPr>
            <w:tcW w:w="4812" w:type="dxa"/>
          </w:tcPr>
          <w:p w14:paraId="521F5254"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Sluoksnių </w:t>
            </w:r>
            <w:proofErr w:type="spellStart"/>
            <w:r w:rsidRPr="008B7F7E">
              <w:rPr>
                <w:rFonts w:ascii="Times New Roman" w:hAnsi="Times New Roman" w:cs="Times New Roman"/>
              </w:rPr>
              <w:t>skaičius</w:t>
            </w:r>
            <w:proofErr w:type="spellEnd"/>
          </w:p>
        </w:tc>
        <w:tc>
          <w:tcPr>
            <w:tcW w:w="4812" w:type="dxa"/>
          </w:tcPr>
          <w:p w14:paraId="16A630B1"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3</w:t>
            </w:r>
          </w:p>
        </w:tc>
      </w:tr>
      <w:tr w:rsidR="008B7F7E" w:rsidRPr="008B7F7E" w14:paraId="295814E5" w14:textId="77777777" w:rsidTr="001D577A">
        <w:trPr>
          <w:trHeight w:val="272"/>
        </w:trPr>
        <w:tc>
          <w:tcPr>
            <w:tcW w:w="4812" w:type="dxa"/>
          </w:tcPr>
          <w:p w14:paraId="16D7316E"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Masė</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vieneto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plotui</w:t>
            </w:r>
            <w:proofErr w:type="spellEnd"/>
          </w:p>
        </w:tc>
        <w:tc>
          <w:tcPr>
            <w:tcW w:w="4812" w:type="dxa"/>
          </w:tcPr>
          <w:p w14:paraId="58900D38"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180 g/m</w:t>
            </w:r>
            <w:r w:rsidRPr="008B7F7E">
              <w:rPr>
                <w:rFonts w:ascii="Times New Roman" w:hAnsi="Times New Roman" w:cs="Times New Roman"/>
                <w:vertAlign w:val="superscript"/>
              </w:rPr>
              <w:t>2</w:t>
            </w:r>
            <w:r w:rsidRPr="008B7F7E">
              <w:rPr>
                <w:rFonts w:ascii="Times New Roman" w:hAnsi="Times New Roman" w:cs="Times New Roman"/>
              </w:rPr>
              <w:t>± 5 proc.</w:t>
            </w:r>
          </w:p>
        </w:tc>
      </w:tr>
      <w:tr w:rsidR="008B7F7E" w:rsidRPr="008B7F7E" w14:paraId="724DCAF8" w14:textId="77777777" w:rsidTr="001D577A">
        <w:trPr>
          <w:trHeight w:val="284"/>
        </w:trPr>
        <w:tc>
          <w:tcPr>
            <w:tcW w:w="4812" w:type="dxa"/>
          </w:tcPr>
          <w:p w14:paraId="3326546F"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Reakcija</w:t>
            </w:r>
            <w:proofErr w:type="spellEnd"/>
            <w:r w:rsidRPr="008B7F7E">
              <w:rPr>
                <w:rFonts w:ascii="Times New Roman" w:hAnsi="Times New Roman" w:cs="Times New Roman"/>
              </w:rPr>
              <w:t xml:space="preserve"> į </w:t>
            </w:r>
            <w:proofErr w:type="spellStart"/>
            <w:r w:rsidRPr="008B7F7E">
              <w:rPr>
                <w:rFonts w:ascii="Times New Roman" w:hAnsi="Times New Roman" w:cs="Times New Roman"/>
              </w:rPr>
              <w:t>ugnį</w:t>
            </w:r>
            <w:proofErr w:type="spellEnd"/>
          </w:p>
        </w:tc>
        <w:tc>
          <w:tcPr>
            <w:tcW w:w="4812" w:type="dxa"/>
          </w:tcPr>
          <w:p w14:paraId="6081E57D"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E </w:t>
            </w:r>
            <w:proofErr w:type="spellStart"/>
            <w:r w:rsidRPr="008B7F7E">
              <w:rPr>
                <w:rFonts w:ascii="Times New Roman" w:hAnsi="Times New Roman" w:cs="Times New Roman"/>
              </w:rPr>
              <w:t>klasė</w:t>
            </w:r>
            <w:proofErr w:type="spellEnd"/>
          </w:p>
        </w:tc>
      </w:tr>
      <w:tr w:rsidR="008B7F7E" w:rsidRPr="008B7F7E" w14:paraId="0B1EB780" w14:textId="77777777" w:rsidTr="001D577A">
        <w:trPr>
          <w:trHeight w:val="284"/>
        </w:trPr>
        <w:tc>
          <w:tcPr>
            <w:tcW w:w="4812" w:type="dxa"/>
          </w:tcPr>
          <w:p w14:paraId="2D706EC7"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Atsparumas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vandens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prasiskverbimui</w:t>
            </w:r>
            <w:proofErr w:type="spellEnd"/>
          </w:p>
        </w:tc>
        <w:tc>
          <w:tcPr>
            <w:tcW w:w="4812" w:type="dxa"/>
          </w:tcPr>
          <w:p w14:paraId="4D56844F"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W1 </w:t>
            </w:r>
            <w:proofErr w:type="spellStart"/>
            <w:r w:rsidRPr="008B7F7E">
              <w:rPr>
                <w:rFonts w:ascii="Times New Roman" w:hAnsi="Times New Roman" w:cs="Times New Roman"/>
              </w:rPr>
              <w:t>klasė</w:t>
            </w:r>
            <w:proofErr w:type="spellEnd"/>
          </w:p>
        </w:tc>
      </w:tr>
      <w:tr w:rsidR="008B7F7E" w:rsidRPr="008B7F7E" w14:paraId="567B8598" w14:textId="77777777" w:rsidTr="001D577A">
        <w:trPr>
          <w:trHeight w:val="854"/>
        </w:trPr>
        <w:tc>
          <w:tcPr>
            <w:tcW w:w="4812" w:type="dxa"/>
          </w:tcPr>
          <w:p w14:paraId="34725316"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Atsparumas vandens prasiskverbimui po dirbtinio sendinimo metodo taikymo</w:t>
            </w:r>
          </w:p>
        </w:tc>
        <w:tc>
          <w:tcPr>
            <w:tcW w:w="4812" w:type="dxa"/>
          </w:tcPr>
          <w:p w14:paraId="20EA4591"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W1 </w:t>
            </w:r>
            <w:proofErr w:type="spellStart"/>
            <w:r w:rsidRPr="008B7F7E">
              <w:rPr>
                <w:rFonts w:ascii="Times New Roman" w:hAnsi="Times New Roman" w:cs="Times New Roman"/>
              </w:rPr>
              <w:t>klasė</w:t>
            </w:r>
            <w:proofErr w:type="spellEnd"/>
          </w:p>
        </w:tc>
      </w:tr>
      <w:tr w:rsidR="008B7F7E" w:rsidRPr="008B7F7E" w14:paraId="3EB520CD" w14:textId="77777777" w:rsidTr="001D577A">
        <w:trPr>
          <w:trHeight w:val="284"/>
        </w:trPr>
        <w:tc>
          <w:tcPr>
            <w:tcW w:w="4812" w:type="dxa"/>
          </w:tcPr>
          <w:p w14:paraId="5BC101B7"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Vandens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garų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difuzija</w:t>
            </w:r>
            <w:proofErr w:type="spellEnd"/>
            <w:r w:rsidRPr="008B7F7E">
              <w:rPr>
                <w:rFonts w:ascii="Times New Roman" w:hAnsi="Times New Roman" w:cs="Times New Roman"/>
              </w:rPr>
              <w:t xml:space="preserve"> (Sd)</w:t>
            </w:r>
          </w:p>
        </w:tc>
        <w:tc>
          <w:tcPr>
            <w:tcW w:w="4812" w:type="dxa"/>
          </w:tcPr>
          <w:p w14:paraId="166BC018"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0,02 m</w:t>
            </w:r>
          </w:p>
        </w:tc>
      </w:tr>
      <w:tr w:rsidR="008B7F7E" w:rsidRPr="008B7F7E" w14:paraId="716DB056" w14:textId="77777777" w:rsidTr="001D577A">
        <w:trPr>
          <w:trHeight w:val="284"/>
        </w:trPr>
        <w:tc>
          <w:tcPr>
            <w:tcW w:w="4812" w:type="dxa"/>
          </w:tcPr>
          <w:p w14:paraId="45B82845"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Tempimo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stiprumo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riba</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išilgai</w:t>
            </w:r>
            <w:proofErr w:type="spellEnd"/>
            <w:r w:rsidRPr="008B7F7E">
              <w:rPr>
                <w:rFonts w:ascii="Times New Roman" w:hAnsi="Times New Roman" w:cs="Times New Roman"/>
              </w:rPr>
              <w:t>)</w:t>
            </w:r>
          </w:p>
        </w:tc>
        <w:tc>
          <w:tcPr>
            <w:tcW w:w="4812" w:type="dxa"/>
          </w:tcPr>
          <w:p w14:paraId="44EDCA10"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450 N / 50 mm.</w:t>
            </w:r>
          </w:p>
        </w:tc>
      </w:tr>
      <w:tr w:rsidR="008B7F7E" w:rsidRPr="008B7F7E" w14:paraId="4AB40358" w14:textId="77777777" w:rsidTr="001D577A">
        <w:trPr>
          <w:trHeight w:val="272"/>
        </w:trPr>
        <w:tc>
          <w:tcPr>
            <w:tcW w:w="4812" w:type="dxa"/>
          </w:tcPr>
          <w:p w14:paraId="1812BBFF"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Tempimo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stiprumo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riba</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skersai</w:t>
            </w:r>
            <w:proofErr w:type="spellEnd"/>
            <w:r w:rsidRPr="008B7F7E">
              <w:rPr>
                <w:rFonts w:ascii="Times New Roman" w:hAnsi="Times New Roman" w:cs="Times New Roman"/>
              </w:rPr>
              <w:t>)</w:t>
            </w:r>
          </w:p>
        </w:tc>
        <w:tc>
          <w:tcPr>
            <w:tcW w:w="4812" w:type="dxa"/>
          </w:tcPr>
          <w:p w14:paraId="21C2D6B8"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300 N / 50 mm.</w:t>
            </w:r>
          </w:p>
        </w:tc>
      </w:tr>
      <w:tr w:rsidR="008B7F7E" w:rsidRPr="008B7F7E" w14:paraId="2BC74E91" w14:textId="77777777" w:rsidTr="001D577A">
        <w:trPr>
          <w:trHeight w:val="284"/>
        </w:trPr>
        <w:tc>
          <w:tcPr>
            <w:tcW w:w="4812" w:type="dxa"/>
          </w:tcPr>
          <w:p w14:paraId="76F13124"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Pailgėjimas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išilgai</w:t>
            </w:r>
            <w:proofErr w:type="spellEnd"/>
            <w:r w:rsidRPr="008B7F7E">
              <w:rPr>
                <w:rFonts w:ascii="Times New Roman" w:hAnsi="Times New Roman" w:cs="Times New Roman"/>
              </w:rPr>
              <w:t>)</w:t>
            </w:r>
          </w:p>
        </w:tc>
        <w:tc>
          <w:tcPr>
            <w:tcW w:w="4812" w:type="dxa"/>
          </w:tcPr>
          <w:p w14:paraId="1DF71AAE"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85 proc.</w:t>
            </w:r>
          </w:p>
        </w:tc>
      </w:tr>
      <w:tr w:rsidR="008B7F7E" w:rsidRPr="008B7F7E" w14:paraId="11765240" w14:textId="77777777" w:rsidTr="001D577A">
        <w:trPr>
          <w:trHeight w:val="284"/>
        </w:trPr>
        <w:tc>
          <w:tcPr>
            <w:tcW w:w="4812" w:type="dxa"/>
          </w:tcPr>
          <w:p w14:paraId="181DE3D9"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Pailgėjimas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skersai</w:t>
            </w:r>
            <w:proofErr w:type="spellEnd"/>
            <w:r w:rsidRPr="008B7F7E">
              <w:rPr>
                <w:rFonts w:ascii="Times New Roman" w:hAnsi="Times New Roman" w:cs="Times New Roman"/>
              </w:rPr>
              <w:t>)</w:t>
            </w:r>
          </w:p>
        </w:tc>
        <w:tc>
          <w:tcPr>
            <w:tcW w:w="4812" w:type="dxa"/>
          </w:tcPr>
          <w:p w14:paraId="4DBAC722"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130 proc.</w:t>
            </w:r>
          </w:p>
        </w:tc>
      </w:tr>
    </w:tbl>
    <w:tbl>
      <w:tblPr>
        <w:tblStyle w:val="Lentelstinklelis1"/>
        <w:tblW w:w="9685" w:type="dxa"/>
        <w:tblInd w:w="0" w:type="dxa"/>
        <w:tblLook w:val="04A0" w:firstRow="1" w:lastRow="0" w:firstColumn="1" w:lastColumn="0" w:noHBand="0" w:noVBand="1"/>
      </w:tblPr>
      <w:tblGrid>
        <w:gridCol w:w="4842"/>
        <w:gridCol w:w="4843"/>
      </w:tblGrid>
      <w:tr w:rsidR="008B7F7E" w:rsidRPr="008B7F7E" w14:paraId="4A5F0421" w14:textId="77777777" w:rsidTr="001D577A">
        <w:trPr>
          <w:trHeight w:val="281"/>
        </w:trPr>
        <w:tc>
          <w:tcPr>
            <w:tcW w:w="4842" w:type="dxa"/>
          </w:tcPr>
          <w:p w14:paraId="4CD193A6"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(išilgai)</w:t>
            </w:r>
          </w:p>
        </w:tc>
        <w:tc>
          <w:tcPr>
            <w:tcW w:w="4842" w:type="dxa"/>
          </w:tcPr>
          <w:p w14:paraId="1F1A2DE2" w14:textId="77777777" w:rsidR="00A44CFB" w:rsidRPr="008B7F7E" w:rsidRDefault="00A44CFB" w:rsidP="00A44CFB">
            <w:pPr>
              <w:contextualSpacing/>
              <w:rPr>
                <w:rFonts w:eastAsiaTheme="minorEastAsia"/>
                <w:lang w:eastAsia="en-US"/>
              </w:rPr>
            </w:pPr>
            <w:r w:rsidRPr="008B7F7E">
              <w:rPr>
                <w:rFonts w:eastAsiaTheme="minorEastAsia"/>
                <w:lang w:eastAsia="en-US"/>
              </w:rPr>
              <w:t>250 N</w:t>
            </w:r>
          </w:p>
        </w:tc>
      </w:tr>
      <w:tr w:rsidR="008B7F7E" w:rsidRPr="008B7F7E" w14:paraId="1DEE45A3" w14:textId="77777777" w:rsidTr="001D577A">
        <w:trPr>
          <w:trHeight w:val="281"/>
        </w:trPr>
        <w:tc>
          <w:tcPr>
            <w:tcW w:w="4842" w:type="dxa"/>
          </w:tcPr>
          <w:p w14:paraId="3A2E355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(skersai)</w:t>
            </w:r>
          </w:p>
        </w:tc>
        <w:tc>
          <w:tcPr>
            <w:tcW w:w="4842" w:type="dxa"/>
          </w:tcPr>
          <w:p w14:paraId="19C10BCC" w14:textId="77777777" w:rsidR="00A44CFB" w:rsidRPr="008B7F7E" w:rsidRDefault="00A44CFB" w:rsidP="00A44CFB">
            <w:pPr>
              <w:contextualSpacing/>
              <w:rPr>
                <w:rFonts w:eastAsiaTheme="minorEastAsia"/>
                <w:lang w:eastAsia="en-US"/>
              </w:rPr>
            </w:pPr>
            <w:r w:rsidRPr="008B7F7E">
              <w:rPr>
                <w:rFonts w:eastAsiaTheme="minorEastAsia"/>
                <w:lang w:eastAsia="en-US"/>
              </w:rPr>
              <w:t>350 N</w:t>
            </w:r>
          </w:p>
        </w:tc>
      </w:tr>
      <w:tr w:rsidR="008B7F7E" w:rsidRPr="008B7F7E" w14:paraId="604EEF1D" w14:textId="77777777" w:rsidTr="001D577A">
        <w:trPr>
          <w:trHeight w:val="268"/>
        </w:trPr>
        <w:tc>
          <w:tcPr>
            <w:tcW w:w="9685" w:type="dxa"/>
            <w:gridSpan w:val="2"/>
          </w:tcPr>
          <w:p w14:paraId="58F23E5A"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dirbtiniam sendinimui, susijęs su mechaninėmis savybėmis:</w:t>
            </w:r>
          </w:p>
        </w:tc>
      </w:tr>
      <w:tr w:rsidR="008B7F7E" w:rsidRPr="008B7F7E" w14:paraId="36DB4490" w14:textId="77777777" w:rsidTr="001D577A">
        <w:trPr>
          <w:trHeight w:val="281"/>
        </w:trPr>
        <w:tc>
          <w:tcPr>
            <w:tcW w:w="4842" w:type="dxa"/>
          </w:tcPr>
          <w:p w14:paraId="4F38255E" w14:textId="77777777" w:rsidR="00A44CFB" w:rsidRPr="008B7F7E" w:rsidRDefault="00A44CFB" w:rsidP="00A44CFB">
            <w:pPr>
              <w:contextualSpacing/>
              <w:rPr>
                <w:rFonts w:eastAsiaTheme="minorEastAsia"/>
                <w:lang w:eastAsia="en-US"/>
              </w:rPr>
            </w:pPr>
            <w:r w:rsidRPr="008B7F7E">
              <w:rPr>
                <w:rFonts w:eastAsiaTheme="minorEastAsia"/>
                <w:lang w:eastAsia="en-US"/>
              </w:rPr>
              <w:t>Tempimo stiprumo riba (išilgai)</w:t>
            </w:r>
          </w:p>
        </w:tc>
        <w:tc>
          <w:tcPr>
            <w:tcW w:w="4842" w:type="dxa"/>
          </w:tcPr>
          <w:p w14:paraId="37FE6E53" w14:textId="77777777" w:rsidR="00A44CFB" w:rsidRPr="008B7F7E" w:rsidRDefault="00A44CFB" w:rsidP="00A44CFB">
            <w:pPr>
              <w:contextualSpacing/>
              <w:rPr>
                <w:rFonts w:eastAsiaTheme="minorEastAsia"/>
                <w:lang w:eastAsia="en-US"/>
              </w:rPr>
            </w:pPr>
            <w:r w:rsidRPr="008B7F7E">
              <w:rPr>
                <w:rFonts w:eastAsiaTheme="minorEastAsia"/>
                <w:lang w:eastAsia="en-US"/>
              </w:rPr>
              <w:t>375 N / 50 mm.</w:t>
            </w:r>
          </w:p>
        </w:tc>
      </w:tr>
      <w:tr w:rsidR="008B7F7E" w:rsidRPr="008B7F7E" w14:paraId="21FD07EF" w14:textId="77777777" w:rsidTr="001D577A">
        <w:trPr>
          <w:trHeight w:val="281"/>
        </w:trPr>
        <w:tc>
          <w:tcPr>
            <w:tcW w:w="4842" w:type="dxa"/>
          </w:tcPr>
          <w:p w14:paraId="14E21D0F" w14:textId="77777777" w:rsidR="00A44CFB" w:rsidRPr="008B7F7E" w:rsidRDefault="00A44CFB" w:rsidP="00A44CFB">
            <w:pPr>
              <w:contextualSpacing/>
              <w:rPr>
                <w:rFonts w:eastAsiaTheme="minorEastAsia"/>
                <w:lang w:eastAsia="en-US"/>
              </w:rPr>
            </w:pPr>
            <w:r w:rsidRPr="008B7F7E">
              <w:rPr>
                <w:rFonts w:eastAsiaTheme="minorEastAsia"/>
                <w:lang w:eastAsia="en-US"/>
              </w:rPr>
              <w:t>Tempimo stiprumo riba (skersai)</w:t>
            </w:r>
          </w:p>
        </w:tc>
        <w:tc>
          <w:tcPr>
            <w:tcW w:w="4842" w:type="dxa"/>
          </w:tcPr>
          <w:p w14:paraId="41818CA2" w14:textId="77777777" w:rsidR="00A44CFB" w:rsidRPr="008B7F7E" w:rsidRDefault="00A44CFB" w:rsidP="00A44CFB">
            <w:pPr>
              <w:contextualSpacing/>
              <w:rPr>
                <w:rFonts w:eastAsiaTheme="minorEastAsia"/>
                <w:lang w:eastAsia="en-US"/>
              </w:rPr>
            </w:pPr>
            <w:r w:rsidRPr="008B7F7E">
              <w:rPr>
                <w:rFonts w:eastAsiaTheme="minorEastAsia"/>
                <w:lang w:eastAsia="en-US"/>
              </w:rPr>
              <w:t>250 N / 50 mm.</w:t>
            </w:r>
          </w:p>
        </w:tc>
      </w:tr>
      <w:tr w:rsidR="008B7F7E" w:rsidRPr="008B7F7E" w14:paraId="2622717A" w14:textId="77777777" w:rsidTr="001D577A">
        <w:trPr>
          <w:trHeight w:val="281"/>
        </w:trPr>
        <w:tc>
          <w:tcPr>
            <w:tcW w:w="4842" w:type="dxa"/>
          </w:tcPr>
          <w:p w14:paraId="03261094" w14:textId="77777777" w:rsidR="00A44CFB" w:rsidRPr="008B7F7E" w:rsidRDefault="00A44CFB" w:rsidP="00A44CFB">
            <w:pPr>
              <w:contextualSpacing/>
              <w:rPr>
                <w:rFonts w:eastAsiaTheme="minorEastAsia"/>
                <w:lang w:eastAsia="en-US"/>
              </w:rPr>
            </w:pPr>
            <w:r w:rsidRPr="008B7F7E">
              <w:rPr>
                <w:rFonts w:eastAsiaTheme="minorEastAsia"/>
                <w:lang w:eastAsia="en-US"/>
              </w:rPr>
              <w:t>Pailgėjimas (išilgai)</w:t>
            </w:r>
          </w:p>
        </w:tc>
        <w:tc>
          <w:tcPr>
            <w:tcW w:w="4842" w:type="dxa"/>
          </w:tcPr>
          <w:p w14:paraId="6656AC72" w14:textId="77777777" w:rsidR="00A44CFB" w:rsidRPr="008B7F7E" w:rsidRDefault="00A44CFB" w:rsidP="00A44CFB">
            <w:pPr>
              <w:contextualSpacing/>
              <w:rPr>
                <w:rFonts w:eastAsiaTheme="minorEastAsia"/>
                <w:lang w:eastAsia="en-US"/>
              </w:rPr>
            </w:pPr>
            <w:r w:rsidRPr="008B7F7E">
              <w:rPr>
                <w:rFonts w:eastAsiaTheme="minorEastAsia"/>
                <w:lang w:eastAsia="en-US"/>
              </w:rPr>
              <w:t>55 proc.</w:t>
            </w:r>
          </w:p>
        </w:tc>
      </w:tr>
      <w:tr w:rsidR="008B7F7E" w:rsidRPr="008B7F7E" w14:paraId="3B661922" w14:textId="77777777" w:rsidTr="001D577A">
        <w:trPr>
          <w:trHeight w:val="281"/>
        </w:trPr>
        <w:tc>
          <w:tcPr>
            <w:tcW w:w="4842" w:type="dxa"/>
          </w:tcPr>
          <w:p w14:paraId="12681A8F" w14:textId="77777777" w:rsidR="00A44CFB" w:rsidRPr="008B7F7E" w:rsidRDefault="00A44CFB" w:rsidP="00A44CFB">
            <w:pPr>
              <w:contextualSpacing/>
              <w:rPr>
                <w:rFonts w:eastAsiaTheme="minorEastAsia"/>
                <w:lang w:eastAsia="en-US"/>
              </w:rPr>
            </w:pPr>
            <w:r w:rsidRPr="008B7F7E">
              <w:rPr>
                <w:rFonts w:eastAsiaTheme="minorEastAsia"/>
                <w:lang w:eastAsia="en-US"/>
              </w:rPr>
              <w:t>Pailgėjimas (skersai)</w:t>
            </w:r>
          </w:p>
        </w:tc>
        <w:tc>
          <w:tcPr>
            <w:tcW w:w="4842" w:type="dxa"/>
          </w:tcPr>
          <w:p w14:paraId="3ECF8D22" w14:textId="77777777" w:rsidR="00A44CFB" w:rsidRPr="008B7F7E" w:rsidRDefault="00A44CFB" w:rsidP="00A44CFB">
            <w:pPr>
              <w:contextualSpacing/>
              <w:rPr>
                <w:rFonts w:eastAsiaTheme="minorEastAsia"/>
                <w:lang w:eastAsia="en-US"/>
              </w:rPr>
            </w:pPr>
            <w:r w:rsidRPr="008B7F7E">
              <w:rPr>
                <w:rFonts w:eastAsiaTheme="minorEastAsia"/>
                <w:lang w:eastAsia="en-US"/>
              </w:rPr>
              <w:t>85 proc.</w:t>
            </w:r>
          </w:p>
        </w:tc>
      </w:tr>
      <w:tr w:rsidR="008B7F7E" w:rsidRPr="008B7F7E" w14:paraId="1B75DAB1" w14:textId="77777777" w:rsidTr="001D577A">
        <w:trPr>
          <w:trHeight w:val="281"/>
        </w:trPr>
        <w:tc>
          <w:tcPr>
            <w:tcW w:w="4842" w:type="dxa"/>
          </w:tcPr>
          <w:p w14:paraId="56DF07A4" w14:textId="77777777" w:rsidR="00A44CFB" w:rsidRPr="008B7F7E" w:rsidRDefault="00A44CFB" w:rsidP="00A44CFB">
            <w:pPr>
              <w:contextualSpacing/>
              <w:rPr>
                <w:rFonts w:eastAsiaTheme="minorEastAsia"/>
                <w:lang w:eastAsia="en-US"/>
              </w:rPr>
            </w:pPr>
            <w:r w:rsidRPr="008B7F7E">
              <w:rPr>
                <w:rFonts w:eastAsiaTheme="minorEastAsia"/>
                <w:lang w:eastAsia="en-US"/>
              </w:rPr>
              <w:t>Lankstumas esant žemai temperatūrai</w:t>
            </w:r>
          </w:p>
        </w:tc>
        <w:tc>
          <w:tcPr>
            <w:tcW w:w="4842" w:type="dxa"/>
          </w:tcPr>
          <w:p w14:paraId="4534F3B2" w14:textId="77777777" w:rsidR="00A44CFB" w:rsidRPr="008B7F7E" w:rsidRDefault="00A44CFB" w:rsidP="00A44CFB">
            <w:pPr>
              <w:contextualSpacing/>
              <w:rPr>
                <w:rFonts w:eastAsiaTheme="minorEastAsia"/>
                <w:lang w:eastAsia="en-US"/>
              </w:rPr>
            </w:pPr>
            <w:r w:rsidRPr="008B7F7E">
              <w:rPr>
                <w:rFonts w:eastAsiaTheme="minorEastAsia"/>
                <w:lang w:eastAsia="en-US"/>
              </w:rPr>
              <w:t>≥-40˚ C</w:t>
            </w:r>
          </w:p>
        </w:tc>
      </w:tr>
      <w:tr w:rsidR="008B7F7E" w:rsidRPr="008B7F7E" w14:paraId="19D12ACF" w14:textId="77777777" w:rsidTr="001D577A">
        <w:trPr>
          <w:trHeight w:val="268"/>
        </w:trPr>
        <w:tc>
          <w:tcPr>
            <w:tcW w:w="4842" w:type="dxa"/>
          </w:tcPr>
          <w:p w14:paraId="135388C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(skersai)</w:t>
            </w:r>
          </w:p>
        </w:tc>
        <w:tc>
          <w:tcPr>
            <w:tcW w:w="4842" w:type="dxa"/>
          </w:tcPr>
          <w:p w14:paraId="06B2F0EB" w14:textId="77777777" w:rsidR="00A44CFB" w:rsidRPr="008B7F7E" w:rsidRDefault="00A44CFB" w:rsidP="00A44CFB">
            <w:pPr>
              <w:contextualSpacing/>
              <w:rPr>
                <w:rFonts w:eastAsiaTheme="minorEastAsia"/>
                <w:lang w:eastAsia="en-US"/>
              </w:rPr>
            </w:pPr>
            <w:r w:rsidRPr="008B7F7E">
              <w:rPr>
                <w:rFonts w:eastAsiaTheme="minorEastAsia"/>
                <w:lang w:eastAsia="en-US"/>
              </w:rPr>
              <w:t>350 N</w:t>
            </w:r>
          </w:p>
        </w:tc>
      </w:tr>
      <w:tr w:rsidR="008B7F7E" w:rsidRPr="008B7F7E" w14:paraId="3F960507" w14:textId="77777777" w:rsidTr="001D577A">
        <w:trPr>
          <w:trHeight w:val="281"/>
        </w:trPr>
        <w:tc>
          <w:tcPr>
            <w:tcW w:w="4842" w:type="dxa"/>
          </w:tcPr>
          <w:p w14:paraId="08640CF6" w14:textId="77777777" w:rsidR="00A44CFB" w:rsidRPr="008B7F7E" w:rsidRDefault="00A44CFB" w:rsidP="00A44CFB">
            <w:pPr>
              <w:contextualSpacing/>
              <w:rPr>
                <w:rFonts w:eastAsiaTheme="minorEastAsia"/>
                <w:lang w:eastAsia="en-US"/>
              </w:rPr>
            </w:pPr>
            <w:r w:rsidRPr="008B7F7E">
              <w:rPr>
                <w:rFonts w:eastAsiaTheme="minorEastAsia"/>
                <w:lang w:eastAsia="en-US"/>
              </w:rPr>
              <w:t>Matmenų stabilumas</w:t>
            </w:r>
          </w:p>
        </w:tc>
        <w:tc>
          <w:tcPr>
            <w:tcW w:w="4842" w:type="dxa"/>
          </w:tcPr>
          <w:p w14:paraId="0151F0F8" w14:textId="77777777" w:rsidR="00A44CFB" w:rsidRPr="008B7F7E" w:rsidRDefault="00A44CFB" w:rsidP="00A44CFB">
            <w:pPr>
              <w:contextualSpacing/>
              <w:rPr>
                <w:rFonts w:eastAsiaTheme="minorEastAsia"/>
                <w:lang w:eastAsia="en-US"/>
              </w:rPr>
            </w:pPr>
            <w:r w:rsidRPr="008B7F7E">
              <w:rPr>
                <w:rFonts w:eastAsiaTheme="minorEastAsia"/>
                <w:lang w:eastAsia="en-US"/>
              </w:rPr>
              <w:t>&lt; 2 proc.</w:t>
            </w:r>
          </w:p>
        </w:tc>
      </w:tr>
      <w:tr w:rsidR="00A44CFB" w:rsidRPr="008B7F7E" w14:paraId="5FC7A48C" w14:textId="77777777" w:rsidTr="001D577A">
        <w:trPr>
          <w:trHeight w:val="281"/>
        </w:trPr>
        <w:tc>
          <w:tcPr>
            <w:tcW w:w="4842" w:type="dxa"/>
          </w:tcPr>
          <w:p w14:paraId="794BBA74"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temperatūrai</w:t>
            </w:r>
          </w:p>
        </w:tc>
        <w:tc>
          <w:tcPr>
            <w:tcW w:w="4842" w:type="dxa"/>
          </w:tcPr>
          <w:p w14:paraId="693CE26F" w14:textId="77777777" w:rsidR="00A44CFB" w:rsidRPr="008B7F7E" w:rsidRDefault="00A44CFB" w:rsidP="00A44CFB">
            <w:pPr>
              <w:contextualSpacing/>
              <w:rPr>
                <w:rFonts w:eastAsiaTheme="minorEastAsia"/>
                <w:lang w:eastAsia="en-US"/>
              </w:rPr>
            </w:pPr>
            <w:r w:rsidRPr="008B7F7E">
              <w:rPr>
                <w:rFonts w:eastAsiaTheme="minorEastAsia"/>
                <w:lang w:eastAsia="en-US"/>
              </w:rPr>
              <w:t>Nuo -40˚C iki +80˚C</w:t>
            </w:r>
          </w:p>
        </w:tc>
      </w:tr>
    </w:tbl>
    <w:p w14:paraId="4039C113" w14:textId="77777777" w:rsidR="00183E96" w:rsidRPr="008B7F7E" w:rsidRDefault="00183E96" w:rsidP="001D577A">
      <w:pPr>
        <w:spacing w:after="160" w:line="276" w:lineRule="auto"/>
        <w:ind w:firstLine="720"/>
        <w:contextualSpacing/>
        <w:rPr>
          <w:rFonts w:eastAsiaTheme="minorEastAsia"/>
        </w:rPr>
      </w:pPr>
    </w:p>
    <w:p w14:paraId="738BE0DB" w14:textId="2D1CAD86" w:rsidR="00A44CFB" w:rsidRPr="008B7F7E" w:rsidRDefault="00A44CFB" w:rsidP="001D577A">
      <w:pPr>
        <w:spacing w:after="160" w:line="276" w:lineRule="auto"/>
        <w:ind w:firstLine="720"/>
        <w:contextualSpacing/>
        <w:rPr>
          <w:rFonts w:eastAsiaTheme="minorEastAsia"/>
        </w:rPr>
      </w:pPr>
      <w:r w:rsidRPr="008B7F7E">
        <w:rPr>
          <w:rFonts w:eastAsiaTheme="minorEastAsia"/>
        </w:rPr>
        <w:t xml:space="preserve">Sandėliavimas – Plėvelės ritiniai privalo būti laikomi vertikalioje padėtyje, uždengti, vėdinamoje, nedrėgnoje vietoje apsaugota nuo cheminių </w:t>
      </w:r>
      <w:proofErr w:type="spellStart"/>
      <w:r w:rsidRPr="008B7F7E">
        <w:rPr>
          <w:rFonts w:eastAsiaTheme="minorEastAsia"/>
        </w:rPr>
        <w:t>detergentų</w:t>
      </w:r>
      <w:proofErr w:type="spellEnd"/>
      <w:r w:rsidRPr="008B7F7E">
        <w:rPr>
          <w:rFonts w:eastAsiaTheme="minorEastAsia"/>
        </w:rPr>
        <w:t>, aukštos temperatūros ir saulės šviesos poveikio.</w:t>
      </w:r>
    </w:p>
    <w:p w14:paraId="22A6FFED" w14:textId="77777777" w:rsidR="00A44CFB" w:rsidRPr="008B7F7E" w:rsidRDefault="00A44CFB" w:rsidP="006A3757">
      <w:pPr>
        <w:spacing w:after="160" w:line="276" w:lineRule="auto"/>
        <w:ind w:firstLine="720"/>
        <w:contextualSpacing/>
        <w:rPr>
          <w:rFonts w:eastAsiaTheme="minorEastAsia"/>
        </w:rPr>
      </w:pPr>
      <w:r w:rsidRPr="008B7F7E">
        <w:rPr>
          <w:rFonts w:eastAsiaTheme="minorEastAsia"/>
        </w:rPr>
        <w:lastRenderedPageBreak/>
        <w:t xml:space="preserve">Grebėstavimui naudojami 32x100 mm. vientisos medienos elementai iš ne mažesnės kaip C18 stiprumo klasės spygliuočių medienos pagal LST EN 338:2016. Drėgmės kiekis medienoje ne daugiau 20 % ir ne mažiau kaip 8 %.. Mediniai elementai padengiami antiseptinėmis medžiagomis, pagal LST EN 14128:2004. Grebėstavimas pradedamas nuo karnizo. Karnizuose turi būti ištisinis 1400 mm. pločio lentų paklotas. Kiti grebėstai tvirtinami 200 mm. žingsniu tarp grebėstų centrų. Viršutinį grebėstą reikėtų tvirtinti taip, kad tvirtinimo sraigtai, tvirtinant </w:t>
      </w:r>
      <w:proofErr w:type="spellStart"/>
      <w:r w:rsidRPr="008B7F7E">
        <w:rPr>
          <w:rFonts w:eastAsiaTheme="minorEastAsia"/>
        </w:rPr>
        <w:t>Classic</w:t>
      </w:r>
      <w:proofErr w:type="spellEnd"/>
      <w:r w:rsidRPr="008B7F7E">
        <w:rPr>
          <w:rFonts w:eastAsiaTheme="minorEastAsia"/>
        </w:rPr>
        <w:t xml:space="preserve"> </w:t>
      </w:r>
      <w:proofErr w:type="spellStart"/>
      <w:r w:rsidRPr="008B7F7E">
        <w:rPr>
          <w:rFonts w:eastAsiaTheme="minorEastAsia"/>
        </w:rPr>
        <w:t>pokraiginį</w:t>
      </w:r>
      <w:proofErr w:type="spellEnd"/>
      <w:r w:rsidRPr="008B7F7E">
        <w:rPr>
          <w:rFonts w:eastAsiaTheme="minorEastAsia"/>
        </w:rPr>
        <w:t xml:space="preserve"> ventiliacinį elementą, nepakliūtų į viršutinį grebėstą. Lentų paklotas sąlajai turi būti ištisinis ir tame pačiame lygyje (aukštyje) kaip ir grebėstai.</w:t>
      </w:r>
    </w:p>
    <w:p w14:paraId="2189FE06" w14:textId="77777777" w:rsidR="00A44CFB" w:rsidRPr="008B7F7E" w:rsidRDefault="00A44CFB" w:rsidP="006A3757">
      <w:pPr>
        <w:spacing w:after="160" w:line="276" w:lineRule="auto"/>
        <w:ind w:firstLine="720"/>
        <w:contextualSpacing/>
        <w:rPr>
          <w:rFonts w:eastAsiaTheme="minorEastAsia"/>
        </w:rPr>
      </w:pPr>
      <w:r w:rsidRPr="008B7F7E">
        <w:rPr>
          <w:rFonts w:eastAsiaTheme="minorEastAsia"/>
        </w:rPr>
        <w:t xml:space="preserve">Prieš montuojant pirmąjį stogo lakštą pritvirtinama </w:t>
      </w:r>
      <w:proofErr w:type="spellStart"/>
      <w:r w:rsidRPr="008B7F7E">
        <w:rPr>
          <w:rFonts w:eastAsiaTheme="minorEastAsia"/>
        </w:rPr>
        <w:t>Classic</w:t>
      </w:r>
      <w:proofErr w:type="spellEnd"/>
      <w:r w:rsidRPr="008B7F7E">
        <w:rPr>
          <w:rFonts w:eastAsiaTheme="minorEastAsia"/>
        </w:rPr>
        <w:t xml:space="preserve"> dangos karnizo lenta. </w:t>
      </w:r>
      <w:proofErr w:type="spellStart"/>
      <w:r w:rsidRPr="008B7F7E">
        <w:rPr>
          <w:rFonts w:eastAsiaTheme="minorEastAsia"/>
        </w:rPr>
        <w:t>Classic</w:t>
      </w:r>
      <w:proofErr w:type="spellEnd"/>
      <w:r w:rsidRPr="008B7F7E">
        <w:rPr>
          <w:rFonts w:eastAsiaTheme="minorEastAsia"/>
        </w:rPr>
        <w:t xml:space="preserve"> dangos karnizo lenta montuojama ją padėjus lygiagrečiai karnizui ir pritvirtinama cinkuotais vinimis ar </w:t>
      </w:r>
      <w:proofErr w:type="spellStart"/>
      <w:r w:rsidRPr="008B7F7E">
        <w:rPr>
          <w:rFonts w:eastAsiaTheme="minorEastAsia"/>
        </w:rPr>
        <w:t>Classic</w:t>
      </w:r>
      <w:proofErr w:type="spellEnd"/>
      <w:r w:rsidRPr="008B7F7E">
        <w:rPr>
          <w:rFonts w:eastAsiaTheme="minorEastAsia"/>
        </w:rPr>
        <w:t xml:space="preserve"> dangos tvirtinimo sraigtais prie pirmo grebėsto. Sumontuojamos garso izoliacijos tarpines po kiekvienu stogo dangos lapu ties jo viduriu. Garso izoliacijos tarpinė turi prasidėti nuo antro žemiausio grebėsto ir baigtis ties antru aukščiausiu grebėstu. Stogo lakštai montuojami statmenai karnizui. Montuojama taip, kad lakštas išsikištų nuo karnizo 30-40 mm. Pirmas ir paskutiniai du stogo dangos lakštai kiekvienoje stogo plokštumoje yra tvirtinami prie kiekvieno grebėsto. Visi likusieji lakštai tvirtinami prie viršutinio grebėsto, prie apatinių trijų grebėstų ir prie kas antro grebėsto. Lakštų sudūrimai - stogo lakštų sudūrimai reikalingi stogams, kurių šlaito ilgis didesnis nei 8-10 m. Jeigu reikalingas daugiau nei vienas lakštų sudūrimas per stogo šlaito ilgį, rekomenduojama, kad jis atitiktų 1/3 stogo šlaito ilgio ir būtų išdėstytas pakaitomis, tačiau ne arčiau kaip 700 mm vienas nuo kito.</w:t>
      </w:r>
    </w:p>
    <w:p w14:paraId="45E2F276" w14:textId="77777777" w:rsidR="00A44CFB" w:rsidRPr="008B7F7E" w:rsidRDefault="00A44CFB" w:rsidP="00A44CFB">
      <w:pPr>
        <w:spacing w:line="276" w:lineRule="auto"/>
        <w:ind w:left="1800"/>
        <w:contextualSpacing/>
        <w:jc w:val="both"/>
        <w:rPr>
          <w:rFonts w:eastAsiaTheme="minorEastAsia"/>
        </w:rPr>
      </w:pPr>
      <w:r w:rsidRPr="008B7F7E">
        <w:rPr>
          <w:rFonts w:eastAsiaTheme="minorEastAsia"/>
          <w:noProof/>
        </w:rPr>
        <w:drawing>
          <wp:inline distT="0" distB="0" distL="0" distR="0" wp14:anchorId="10CFF253" wp14:editId="11864836">
            <wp:extent cx="4486910" cy="1109345"/>
            <wp:effectExtent l="0" t="0" r="8890" b="0"/>
            <wp:docPr id="2" name="Paveikslėlis 2" descr="Paveikslėlis, kuriame yra diagrama, linija, eskiz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diagrama, linija, eskizas, Techninis brėžiny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910" cy="1109345"/>
                    </a:xfrm>
                    <a:prstGeom prst="rect">
                      <a:avLst/>
                    </a:prstGeom>
                    <a:noFill/>
                  </pic:spPr>
                </pic:pic>
              </a:graphicData>
            </a:graphic>
          </wp:inline>
        </w:drawing>
      </w:r>
    </w:p>
    <w:p w14:paraId="2E7C813E" w14:textId="77777777" w:rsidR="00A44CFB" w:rsidRPr="008B7F7E" w:rsidRDefault="00A44CFB" w:rsidP="006A3757">
      <w:pPr>
        <w:spacing w:after="160" w:line="276" w:lineRule="auto"/>
        <w:ind w:firstLine="720"/>
        <w:contextualSpacing/>
        <w:rPr>
          <w:rFonts w:eastAsiaTheme="minorEastAsia"/>
        </w:rPr>
      </w:pPr>
      <w:r w:rsidRPr="008B7F7E">
        <w:rPr>
          <w:rFonts w:eastAsiaTheme="minorEastAsia"/>
        </w:rPr>
        <w:t xml:space="preserve">Stogo dangai ir detalių apskardinimo darbams naudojami ne mažiau kaip 0,5 mm storio cinkuotos skardos su 50 </w:t>
      </w:r>
      <w:proofErr w:type="spellStart"/>
      <w:r w:rsidRPr="008B7F7E">
        <w:rPr>
          <w:rFonts w:eastAsiaTheme="minorEastAsia"/>
        </w:rPr>
        <w:t>μm</w:t>
      </w:r>
      <w:proofErr w:type="spellEnd"/>
      <w:r w:rsidRPr="008B7F7E">
        <w:rPr>
          <w:rFonts w:eastAsiaTheme="minorEastAsia"/>
        </w:rPr>
        <w:t xml:space="preserve"> storio organine danga lakštai.</w:t>
      </w:r>
    </w:p>
    <w:p w14:paraId="79770255" w14:textId="77777777" w:rsidR="00A44CFB" w:rsidRPr="008B7F7E" w:rsidRDefault="00A44CFB" w:rsidP="00A44CFB">
      <w:pPr>
        <w:spacing w:after="160" w:line="276" w:lineRule="auto"/>
        <w:ind w:left="1800"/>
        <w:contextualSpacing/>
        <w:rPr>
          <w:rFonts w:eastAsiaTheme="minorEastAsia"/>
        </w:rPr>
      </w:pPr>
      <w:r w:rsidRPr="008B7F7E">
        <w:rPr>
          <w:rFonts w:eastAsiaTheme="minorEastAsia"/>
        </w:rPr>
        <w:t>Stogo danga:</w:t>
      </w:r>
    </w:p>
    <w:tbl>
      <w:tblPr>
        <w:tblStyle w:val="Lentelstinklelis1"/>
        <w:tblW w:w="0" w:type="auto"/>
        <w:tblInd w:w="0" w:type="dxa"/>
        <w:tblLook w:val="04A0" w:firstRow="1" w:lastRow="0" w:firstColumn="1" w:lastColumn="0" w:noHBand="0" w:noVBand="1"/>
      </w:tblPr>
      <w:tblGrid>
        <w:gridCol w:w="4777"/>
        <w:gridCol w:w="4752"/>
      </w:tblGrid>
      <w:tr w:rsidR="008B7F7E" w:rsidRPr="008B7F7E" w14:paraId="551ADCEC" w14:textId="77777777" w:rsidTr="006A3757">
        <w:trPr>
          <w:trHeight w:val="462"/>
        </w:trPr>
        <w:tc>
          <w:tcPr>
            <w:tcW w:w="4777" w:type="dxa"/>
          </w:tcPr>
          <w:p w14:paraId="65A17CC6" w14:textId="77777777" w:rsidR="00A44CFB" w:rsidRPr="008B7F7E" w:rsidRDefault="00A44CFB" w:rsidP="00A44CFB">
            <w:pPr>
              <w:contextualSpacing/>
              <w:rPr>
                <w:rFonts w:eastAsiaTheme="minorEastAsia"/>
                <w:lang w:eastAsia="en-US"/>
              </w:rPr>
            </w:pPr>
            <w:r w:rsidRPr="008B7F7E">
              <w:rPr>
                <w:rFonts w:eastAsiaTheme="minorEastAsia"/>
                <w:lang w:eastAsia="en-US"/>
              </w:rPr>
              <w:t>Pagrindinės charakteristikos</w:t>
            </w:r>
          </w:p>
        </w:tc>
        <w:tc>
          <w:tcPr>
            <w:tcW w:w="4752" w:type="dxa"/>
          </w:tcPr>
          <w:p w14:paraId="7F3CA88B" w14:textId="77777777" w:rsidR="00A44CFB" w:rsidRPr="008B7F7E" w:rsidRDefault="00A44CFB" w:rsidP="00A44CFB">
            <w:pPr>
              <w:contextualSpacing/>
              <w:rPr>
                <w:rFonts w:eastAsiaTheme="minorEastAsia"/>
                <w:lang w:eastAsia="en-US"/>
              </w:rPr>
            </w:pPr>
            <w:r w:rsidRPr="008B7F7E">
              <w:rPr>
                <w:rFonts w:eastAsiaTheme="minorEastAsia"/>
                <w:lang w:eastAsia="en-US"/>
              </w:rPr>
              <w:t>Naudojimo savybės</w:t>
            </w:r>
          </w:p>
        </w:tc>
      </w:tr>
      <w:tr w:rsidR="008B7F7E" w:rsidRPr="008B7F7E" w14:paraId="2E1A277D" w14:textId="77777777" w:rsidTr="006A3757">
        <w:trPr>
          <w:trHeight w:val="462"/>
        </w:trPr>
        <w:tc>
          <w:tcPr>
            <w:tcW w:w="4777" w:type="dxa"/>
          </w:tcPr>
          <w:p w14:paraId="029A3077" w14:textId="77777777" w:rsidR="00A44CFB" w:rsidRPr="008B7F7E" w:rsidRDefault="00A44CFB" w:rsidP="00A44CFB">
            <w:pPr>
              <w:contextualSpacing/>
              <w:rPr>
                <w:rFonts w:eastAsiaTheme="minorEastAsia"/>
                <w:lang w:eastAsia="en-US"/>
              </w:rPr>
            </w:pPr>
            <w:r w:rsidRPr="008B7F7E">
              <w:rPr>
                <w:rFonts w:eastAsiaTheme="minorEastAsia"/>
                <w:lang w:eastAsia="en-US"/>
              </w:rPr>
              <w:t>Plienas</w:t>
            </w:r>
          </w:p>
        </w:tc>
        <w:tc>
          <w:tcPr>
            <w:tcW w:w="4752" w:type="dxa"/>
          </w:tcPr>
          <w:p w14:paraId="7041F9D4" w14:textId="77777777" w:rsidR="00A44CFB" w:rsidRPr="008B7F7E" w:rsidRDefault="00A44CFB" w:rsidP="00A44CFB">
            <w:pPr>
              <w:contextualSpacing/>
              <w:rPr>
                <w:rFonts w:eastAsiaTheme="minorEastAsia"/>
                <w:lang w:eastAsia="en-US"/>
              </w:rPr>
            </w:pPr>
            <w:r w:rsidRPr="008B7F7E">
              <w:rPr>
                <w:rFonts w:eastAsiaTheme="minorEastAsia"/>
                <w:lang w:eastAsia="en-US"/>
              </w:rPr>
              <w:t>DX51D+Z275</w:t>
            </w:r>
          </w:p>
        </w:tc>
      </w:tr>
      <w:tr w:rsidR="008B7F7E" w:rsidRPr="008B7F7E" w14:paraId="5C3EC86F" w14:textId="77777777" w:rsidTr="006A3757">
        <w:trPr>
          <w:trHeight w:val="442"/>
        </w:trPr>
        <w:tc>
          <w:tcPr>
            <w:tcW w:w="4777" w:type="dxa"/>
          </w:tcPr>
          <w:p w14:paraId="3C69BF5A"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koncentruotai jėgai</w:t>
            </w:r>
          </w:p>
        </w:tc>
        <w:tc>
          <w:tcPr>
            <w:tcW w:w="4752" w:type="dxa"/>
          </w:tcPr>
          <w:p w14:paraId="3FDEAA79" w14:textId="77777777" w:rsidR="00A44CFB" w:rsidRPr="008B7F7E" w:rsidRDefault="00A44CFB" w:rsidP="00A44CFB">
            <w:pPr>
              <w:contextualSpacing/>
              <w:rPr>
                <w:rFonts w:eastAsiaTheme="minorEastAsia"/>
                <w:lang w:eastAsia="en-US"/>
              </w:rPr>
            </w:pPr>
            <w:r w:rsidRPr="008B7F7E">
              <w:rPr>
                <w:rFonts w:eastAsiaTheme="minorEastAsia"/>
                <w:lang w:eastAsia="en-US"/>
              </w:rPr>
              <w:t>Netaikoma</w:t>
            </w:r>
          </w:p>
        </w:tc>
      </w:tr>
      <w:tr w:rsidR="008B7F7E" w:rsidRPr="008B7F7E" w14:paraId="7B26CD73" w14:textId="77777777" w:rsidTr="006A3757">
        <w:trPr>
          <w:trHeight w:val="462"/>
        </w:trPr>
        <w:tc>
          <w:tcPr>
            <w:tcW w:w="4777" w:type="dxa"/>
          </w:tcPr>
          <w:p w14:paraId="6F9C3A6A" w14:textId="77777777" w:rsidR="00A44CFB" w:rsidRPr="008B7F7E" w:rsidRDefault="00A44CFB" w:rsidP="00A44CFB">
            <w:pPr>
              <w:contextualSpacing/>
              <w:rPr>
                <w:rFonts w:eastAsiaTheme="minorEastAsia"/>
                <w:lang w:eastAsia="en-US"/>
              </w:rPr>
            </w:pPr>
            <w:r w:rsidRPr="008B7F7E">
              <w:rPr>
                <w:rFonts w:eastAsiaTheme="minorEastAsia"/>
                <w:lang w:eastAsia="en-US"/>
              </w:rPr>
              <w:t>Reakcija į ugnį</w:t>
            </w:r>
          </w:p>
        </w:tc>
        <w:tc>
          <w:tcPr>
            <w:tcW w:w="4752" w:type="dxa"/>
          </w:tcPr>
          <w:p w14:paraId="5779EA85" w14:textId="77777777" w:rsidR="00A44CFB" w:rsidRPr="008B7F7E" w:rsidRDefault="00A44CFB" w:rsidP="00A44CFB">
            <w:pPr>
              <w:contextualSpacing/>
              <w:rPr>
                <w:rFonts w:eastAsiaTheme="minorEastAsia"/>
                <w:lang w:eastAsia="en-US"/>
              </w:rPr>
            </w:pPr>
            <w:r w:rsidRPr="008B7F7E">
              <w:rPr>
                <w:rFonts w:eastAsiaTheme="minorEastAsia"/>
                <w:lang w:eastAsia="en-US"/>
              </w:rPr>
              <w:t>A1</w:t>
            </w:r>
          </w:p>
        </w:tc>
      </w:tr>
      <w:tr w:rsidR="008B7F7E" w:rsidRPr="008B7F7E" w14:paraId="1BF9F70C" w14:textId="77777777" w:rsidTr="006A3757">
        <w:trPr>
          <w:trHeight w:val="925"/>
        </w:trPr>
        <w:tc>
          <w:tcPr>
            <w:tcW w:w="4777" w:type="dxa"/>
          </w:tcPr>
          <w:p w14:paraId="1AA4AC84" w14:textId="77777777" w:rsidR="00A44CFB" w:rsidRPr="008B7F7E" w:rsidRDefault="00A44CFB" w:rsidP="00A44CFB">
            <w:pPr>
              <w:contextualSpacing/>
              <w:rPr>
                <w:rFonts w:eastAsiaTheme="minorEastAsia"/>
                <w:lang w:eastAsia="en-US"/>
              </w:rPr>
            </w:pPr>
            <w:r w:rsidRPr="008B7F7E">
              <w:rPr>
                <w:rFonts w:eastAsiaTheme="minorEastAsia"/>
                <w:lang w:eastAsia="en-US"/>
              </w:rPr>
              <w:t>Stogo atsparumas išorinės ugnies poveikiui</w:t>
            </w:r>
          </w:p>
        </w:tc>
        <w:tc>
          <w:tcPr>
            <w:tcW w:w="4752" w:type="dxa"/>
          </w:tcPr>
          <w:p w14:paraId="3A7B019F" w14:textId="77777777" w:rsidR="00A44CFB" w:rsidRPr="008B7F7E" w:rsidRDefault="00A44CFB" w:rsidP="00A44CFB">
            <w:pPr>
              <w:contextualSpacing/>
              <w:rPr>
                <w:rFonts w:eastAsiaTheme="minorEastAsia"/>
                <w:lang w:eastAsia="en-US"/>
              </w:rPr>
            </w:pPr>
            <w:r w:rsidRPr="008B7F7E">
              <w:rPr>
                <w:rFonts w:eastAsiaTheme="minorEastAsia"/>
                <w:lang w:eastAsia="en-US"/>
              </w:rPr>
              <w:t>B</w:t>
            </w:r>
            <w:r w:rsidRPr="008B7F7E">
              <w:rPr>
                <w:rFonts w:eastAsiaTheme="minorEastAsia"/>
                <w:vertAlign w:val="subscript"/>
                <w:lang w:eastAsia="en-US"/>
              </w:rPr>
              <w:t>ROOF(t1)</w:t>
            </w:r>
          </w:p>
        </w:tc>
      </w:tr>
      <w:tr w:rsidR="008B7F7E" w:rsidRPr="008B7F7E" w14:paraId="5277FBAF" w14:textId="77777777" w:rsidTr="006A3757">
        <w:trPr>
          <w:trHeight w:val="442"/>
        </w:trPr>
        <w:tc>
          <w:tcPr>
            <w:tcW w:w="4777" w:type="dxa"/>
          </w:tcPr>
          <w:p w14:paraId="5F87495F" w14:textId="77777777" w:rsidR="00A44CFB" w:rsidRPr="008B7F7E" w:rsidRDefault="00A44CFB" w:rsidP="00A44CFB">
            <w:pPr>
              <w:contextualSpacing/>
              <w:rPr>
                <w:rFonts w:eastAsiaTheme="minorEastAsia"/>
                <w:lang w:eastAsia="en-US"/>
              </w:rPr>
            </w:pPr>
            <w:r w:rsidRPr="008B7F7E">
              <w:rPr>
                <w:rFonts w:eastAsiaTheme="minorEastAsia"/>
                <w:lang w:eastAsia="en-US"/>
              </w:rPr>
              <w:t>Vandens pralaidumas</w:t>
            </w:r>
          </w:p>
        </w:tc>
        <w:tc>
          <w:tcPr>
            <w:tcW w:w="4752" w:type="dxa"/>
          </w:tcPr>
          <w:p w14:paraId="64169C53" w14:textId="77777777" w:rsidR="00A44CFB" w:rsidRPr="008B7F7E" w:rsidRDefault="00A44CFB" w:rsidP="00A44CFB">
            <w:pPr>
              <w:contextualSpacing/>
              <w:rPr>
                <w:rFonts w:eastAsiaTheme="minorEastAsia"/>
                <w:lang w:eastAsia="en-US"/>
              </w:rPr>
            </w:pPr>
            <w:r w:rsidRPr="008B7F7E">
              <w:rPr>
                <w:rFonts w:eastAsiaTheme="minorEastAsia"/>
                <w:lang w:eastAsia="en-US"/>
              </w:rPr>
              <w:t>Vandens nepraleidžianti</w:t>
            </w:r>
          </w:p>
        </w:tc>
      </w:tr>
      <w:tr w:rsidR="008B7F7E" w:rsidRPr="008B7F7E" w14:paraId="4DB548F9" w14:textId="77777777" w:rsidTr="006A3757">
        <w:trPr>
          <w:trHeight w:val="462"/>
        </w:trPr>
        <w:tc>
          <w:tcPr>
            <w:tcW w:w="4777" w:type="dxa"/>
          </w:tcPr>
          <w:p w14:paraId="5FFF591D"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pralaidumas</w:t>
            </w:r>
          </w:p>
        </w:tc>
        <w:tc>
          <w:tcPr>
            <w:tcW w:w="4752" w:type="dxa"/>
          </w:tcPr>
          <w:p w14:paraId="620AA6FE"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nepraleidžianti</w:t>
            </w:r>
          </w:p>
        </w:tc>
      </w:tr>
      <w:tr w:rsidR="008B7F7E" w:rsidRPr="008B7F7E" w14:paraId="05EFE1C0" w14:textId="77777777" w:rsidTr="006A3757">
        <w:trPr>
          <w:trHeight w:val="1388"/>
        </w:trPr>
        <w:tc>
          <w:tcPr>
            <w:tcW w:w="4777" w:type="dxa"/>
          </w:tcPr>
          <w:p w14:paraId="3EBD451C" w14:textId="77777777" w:rsidR="00A44CFB" w:rsidRPr="008B7F7E" w:rsidRDefault="00A44CFB" w:rsidP="00A44CFB">
            <w:pPr>
              <w:contextualSpacing/>
              <w:rPr>
                <w:rFonts w:eastAsiaTheme="minorEastAsia"/>
                <w:lang w:eastAsia="en-US"/>
              </w:rPr>
            </w:pPr>
            <w:r w:rsidRPr="008B7F7E">
              <w:rPr>
                <w:rFonts w:eastAsiaTheme="minorEastAsia"/>
                <w:lang w:eastAsia="en-US"/>
              </w:rPr>
              <w:t>Matmenų pokytis</w:t>
            </w:r>
          </w:p>
        </w:tc>
        <w:tc>
          <w:tcPr>
            <w:tcW w:w="4752" w:type="dxa"/>
          </w:tcPr>
          <w:p w14:paraId="7E11160A" w14:textId="77777777" w:rsidR="00A44CFB" w:rsidRPr="008B7F7E" w:rsidRDefault="00A44CFB" w:rsidP="00A44CFB">
            <w:pPr>
              <w:contextualSpacing/>
              <w:rPr>
                <w:rFonts w:eastAsiaTheme="minorEastAsia"/>
                <w:lang w:eastAsia="en-US"/>
              </w:rPr>
            </w:pPr>
            <w:r w:rsidRPr="008B7F7E">
              <w:rPr>
                <w:rFonts w:eastAsiaTheme="minorEastAsia"/>
                <w:lang w:eastAsia="en-US"/>
              </w:rPr>
              <w:t>Aliuminis: 24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708779C9" w14:textId="77777777" w:rsidR="00A44CFB" w:rsidRPr="008B7F7E" w:rsidRDefault="00A44CFB" w:rsidP="00A44CFB">
            <w:pPr>
              <w:contextualSpacing/>
              <w:rPr>
                <w:rFonts w:eastAsiaTheme="minorEastAsia"/>
                <w:lang w:eastAsia="en-US"/>
              </w:rPr>
            </w:pPr>
            <w:r w:rsidRPr="008B7F7E">
              <w:rPr>
                <w:rFonts w:eastAsiaTheme="minorEastAsia"/>
                <w:lang w:eastAsia="en-US"/>
              </w:rPr>
              <w:t>Plienas: 12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1858137A" w14:textId="77777777" w:rsidR="00A44CFB" w:rsidRPr="008B7F7E" w:rsidRDefault="00A44CFB" w:rsidP="00A44CFB">
            <w:pPr>
              <w:contextualSpacing/>
              <w:rPr>
                <w:rFonts w:eastAsiaTheme="minorEastAsia"/>
                <w:lang w:eastAsia="en-US"/>
              </w:rPr>
            </w:pPr>
            <w:r w:rsidRPr="008B7F7E">
              <w:rPr>
                <w:rFonts w:eastAsiaTheme="minorEastAsia"/>
                <w:lang w:eastAsia="en-US"/>
              </w:rPr>
              <w:t>Cinkas: 22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tc>
      </w:tr>
      <w:tr w:rsidR="008B7F7E" w:rsidRPr="008B7F7E" w14:paraId="2D03A6BF" w14:textId="77777777" w:rsidTr="006A3757">
        <w:trPr>
          <w:trHeight w:val="462"/>
        </w:trPr>
        <w:tc>
          <w:tcPr>
            <w:tcW w:w="4777" w:type="dxa"/>
          </w:tcPr>
          <w:p w14:paraId="5EB43F97" w14:textId="77777777" w:rsidR="00A44CFB" w:rsidRPr="008B7F7E" w:rsidRDefault="00A44CFB" w:rsidP="00A44CFB">
            <w:pPr>
              <w:contextualSpacing/>
              <w:rPr>
                <w:rFonts w:eastAsiaTheme="minorEastAsia"/>
                <w:lang w:eastAsia="en-US"/>
              </w:rPr>
            </w:pPr>
            <w:r w:rsidRPr="008B7F7E">
              <w:rPr>
                <w:rFonts w:eastAsiaTheme="minorEastAsia"/>
                <w:lang w:eastAsia="en-US"/>
              </w:rPr>
              <w:lastRenderedPageBreak/>
              <w:t>Atsparumas korozijai</w:t>
            </w:r>
          </w:p>
        </w:tc>
        <w:tc>
          <w:tcPr>
            <w:tcW w:w="4752" w:type="dxa"/>
          </w:tcPr>
          <w:p w14:paraId="43F87094" w14:textId="77777777" w:rsidR="00A44CFB" w:rsidRPr="008B7F7E" w:rsidRDefault="00A44CFB" w:rsidP="00A44CFB">
            <w:pPr>
              <w:contextualSpacing/>
              <w:rPr>
                <w:rFonts w:eastAsiaTheme="minorEastAsia"/>
                <w:lang w:eastAsia="en-US"/>
              </w:rPr>
            </w:pPr>
            <w:r w:rsidRPr="008B7F7E">
              <w:rPr>
                <w:rFonts w:eastAsiaTheme="minorEastAsia"/>
                <w:lang w:eastAsia="en-US"/>
              </w:rPr>
              <w:t>C4</w:t>
            </w:r>
          </w:p>
        </w:tc>
      </w:tr>
      <w:tr w:rsidR="008B7F7E" w:rsidRPr="008B7F7E" w14:paraId="515F6C01" w14:textId="77777777" w:rsidTr="006A3757">
        <w:trPr>
          <w:trHeight w:val="462"/>
        </w:trPr>
        <w:tc>
          <w:tcPr>
            <w:tcW w:w="4777" w:type="dxa"/>
          </w:tcPr>
          <w:p w14:paraId="0020C415" w14:textId="77777777" w:rsidR="00A44CFB" w:rsidRPr="008B7F7E" w:rsidRDefault="00A44CFB" w:rsidP="00A44CFB">
            <w:pPr>
              <w:contextualSpacing/>
              <w:rPr>
                <w:rFonts w:eastAsiaTheme="minorEastAsia"/>
                <w:lang w:eastAsia="en-US"/>
              </w:rPr>
            </w:pPr>
            <w:r w:rsidRPr="008B7F7E">
              <w:rPr>
                <w:rFonts w:eastAsiaTheme="minorEastAsia"/>
                <w:lang w:eastAsia="en-US"/>
              </w:rPr>
              <w:t>Dangos storis</w:t>
            </w:r>
          </w:p>
        </w:tc>
        <w:tc>
          <w:tcPr>
            <w:tcW w:w="4752" w:type="dxa"/>
          </w:tcPr>
          <w:p w14:paraId="040F132E"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50 </w:t>
            </w:r>
            <w:proofErr w:type="spellStart"/>
            <w:r w:rsidRPr="008B7F7E">
              <w:rPr>
                <w:rFonts w:eastAsiaTheme="minorEastAsia"/>
                <w:lang w:eastAsia="en-US"/>
              </w:rPr>
              <w:t>μm</w:t>
            </w:r>
            <w:proofErr w:type="spellEnd"/>
          </w:p>
        </w:tc>
      </w:tr>
      <w:tr w:rsidR="00A44CFB" w:rsidRPr="008B7F7E" w14:paraId="70CB7CB9" w14:textId="77777777" w:rsidTr="006A3757">
        <w:trPr>
          <w:trHeight w:val="442"/>
        </w:trPr>
        <w:tc>
          <w:tcPr>
            <w:tcW w:w="4777" w:type="dxa"/>
          </w:tcPr>
          <w:p w14:paraId="54BF559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UV spinduliams</w:t>
            </w:r>
          </w:p>
        </w:tc>
        <w:tc>
          <w:tcPr>
            <w:tcW w:w="4752" w:type="dxa"/>
          </w:tcPr>
          <w:p w14:paraId="4B4352C7" w14:textId="77777777" w:rsidR="00A44CFB" w:rsidRPr="008B7F7E" w:rsidRDefault="00A44CFB" w:rsidP="00A44CFB">
            <w:pPr>
              <w:contextualSpacing/>
              <w:rPr>
                <w:rFonts w:eastAsiaTheme="minorEastAsia"/>
                <w:lang w:eastAsia="en-US"/>
              </w:rPr>
            </w:pPr>
            <w:r w:rsidRPr="008B7F7E">
              <w:rPr>
                <w:rFonts w:eastAsiaTheme="minorEastAsia"/>
                <w:lang w:eastAsia="en-US"/>
              </w:rPr>
              <w:t>RUV4</w:t>
            </w:r>
          </w:p>
        </w:tc>
      </w:tr>
    </w:tbl>
    <w:p w14:paraId="5800896F" w14:textId="77777777" w:rsidR="006A3757" w:rsidRPr="008B7F7E" w:rsidRDefault="006A3757" w:rsidP="006A3757">
      <w:pPr>
        <w:spacing w:after="160" w:line="276" w:lineRule="auto"/>
        <w:contextualSpacing/>
        <w:rPr>
          <w:rFonts w:eastAsiaTheme="minorEastAsia"/>
        </w:rPr>
      </w:pPr>
    </w:p>
    <w:p w14:paraId="515DCE19" w14:textId="2CF54263" w:rsidR="00A44CFB" w:rsidRPr="008B7F7E" w:rsidRDefault="00A44CFB" w:rsidP="006A3757">
      <w:pPr>
        <w:spacing w:after="160" w:line="276" w:lineRule="auto"/>
        <w:ind w:firstLine="720"/>
        <w:contextualSpacing/>
        <w:rPr>
          <w:rFonts w:eastAsiaTheme="minorEastAsia"/>
        </w:rPr>
      </w:pPr>
      <w:r w:rsidRPr="008B7F7E">
        <w:rPr>
          <w:rFonts w:eastAsiaTheme="minorEastAsia"/>
        </w:rPr>
        <w:t xml:space="preserve">Skardos paviršius turi būti švarus, kraštai, turi būti lygus be jokių pažeidimų. </w:t>
      </w:r>
    </w:p>
    <w:p w14:paraId="3C0E4AB6" w14:textId="04C84594" w:rsidR="00A44CFB" w:rsidRPr="008B7F7E" w:rsidRDefault="00A44CFB" w:rsidP="006A3757">
      <w:pPr>
        <w:spacing w:after="160" w:line="276" w:lineRule="auto"/>
        <w:ind w:firstLine="720"/>
        <w:contextualSpacing/>
        <w:rPr>
          <w:rFonts w:eastAsiaTheme="minorEastAsia"/>
        </w:rPr>
      </w:pPr>
      <w:r w:rsidRPr="008B7F7E">
        <w:rPr>
          <w:rFonts w:eastAsiaTheme="minorEastAsia"/>
        </w:rPr>
        <w:t>Sandėliavimas, kėlimas ir montavimas - stogo dangos lakštai iš krovininio automobilio iškraunami ant žemės. Po pakuotėmis, maždaug kas 1 metrą, turi būti padėti 20 cm aukščio atraminiai tašai. Normaliomis lauko sąlygomis stogo lakštus transportavimo pakuotėse ar išvyniotus galima laikyti ne ilgiau kaip mėnesį. Laikant ilgiau, lakštai turi būti apsaugoti ir iš transportavimo pakuočių juos reikia perkrauti, perdengiant juos lentjuostėmis, kad tarp lakštų atsirastų oro tarpas, kuris neleistų kauptis drėgmei. Lakštai montavimui keliami išilgai atramų, keliant juos iš apačios laikant už sudūrimo siūlės. Lakštai pjaustomi tik plieno lakštams pjauti pritaikytais įrankiais, kurie neįkaista pjovimo metu. Lakštų negalima pjauti abrazyviniais diskais. Bet kokios pjovimo atliekos ir drožlės privalo būti kruopščiai nurinktos ir nuvalytos. Bet kokie matomi paviršiaus įbrėžimai ar įpjovimai turi būti padengiami tam pritaikytais dažais, skirtais remonto darbams.</w:t>
      </w:r>
    </w:p>
    <w:p w14:paraId="0B54EAA8" w14:textId="77777777" w:rsidR="00A44CFB" w:rsidRPr="008B7F7E" w:rsidRDefault="00A44CFB" w:rsidP="00534555">
      <w:pPr>
        <w:spacing w:after="160" w:line="276" w:lineRule="auto"/>
        <w:ind w:firstLine="720"/>
        <w:contextualSpacing/>
        <w:rPr>
          <w:rFonts w:eastAsiaTheme="minorEastAsia"/>
        </w:rPr>
      </w:pPr>
      <w:r w:rsidRPr="008B7F7E">
        <w:rPr>
          <w:rFonts w:eastAsiaTheme="minorEastAsia"/>
        </w:rPr>
        <w:t>Keičiamos esamos pažeistos „Marselio“ tipo čerpės į naujas analogiškas molio čerpes. Stogo aukštis, konfigūracija išlieka esama nepakitusi. Stogo čerpių danga tvarkoma vadovaujantis PTR 2.11.01: 2006 „Stogų dangos. Bendrieji reikalavimai“.</w:t>
      </w:r>
    </w:p>
    <w:p w14:paraId="383ED6F6" w14:textId="6ADDFB43" w:rsidR="00A44CFB" w:rsidRPr="008B7F7E" w:rsidRDefault="00A44CFB" w:rsidP="00534555">
      <w:pPr>
        <w:spacing w:line="276" w:lineRule="auto"/>
        <w:ind w:firstLine="720"/>
        <w:contextualSpacing/>
        <w:jc w:val="both"/>
        <w:rPr>
          <w:rFonts w:eastAsiaTheme="minorEastAsia"/>
        </w:rPr>
      </w:pPr>
      <w:r w:rsidRPr="008B7F7E">
        <w:rPr>
          <w:rFonts w:eastAsiaTheme="minorEastAsia"/>
        </w:rPr>
        <w:t xml:space="preserve">Latakai ir lietvamzdžiai gaminami atkartojant objekto lietaus nuvedimo sistemos lietvamzdžių bei latakų formą ir gabaritus iš ne mažiau kaip 0,5 mm storio cinkuotos skardos su 25 </w:t>
      </w:r>
      <w:proofErr w:type="spellStart"/>
      <w:r w:rsidRPr="008B7F7E">
        <w:rPr>
          <w:rFonts w:eastAsiaTheme="minorEastAsia"/>
        </w:rPr>
        <w:t>μm</w:t>
      </w:r>
      <w:proofErr w:type="spellEnd"/>
      <w:r w:rsidRPr="008B7F7E">
        <w:rPr>
          <w:rFonts w:eastAsiaTheme="minorEastAsia"/>
        </w:rPr>
        <w:t xml:space="preserve"> storio organine danga lakštų.</w:t>
      </w:r>
    </w:p>
    <w:p w14:paraId="5DC968EB" w14:textId="77777777" w:rsidR="00A44CFB" w:rsidRPr="008B7F7E" w:rsidRDefault="00A44CFB" w:rsidP="00A44CFB">
      <w:pPr>
        <w:spacing w:line="276" w:lineRule="auto"/>
        <w:ind w:left="1800"/>
        <w:contextualSpacing/>
        <w:jc w:val="both"/>
        <w:rPr>
          <w:rFonts w:eastAsiaTheme="minorEastAsia"/>
        </w:rPr>
      </w:pPr>
      <w:r w:rsidRPr="008B7F7E">
        <w:rPr>
          <w:rFonts w:eastAsiaTheme="minorEastAsia"/>
        </w:rPr>
        <w:t>Skardos lakštai:</w:t>
      </w:r>
    </w:p>
    <w:tbl>
      <w:tblPr>
        <w:tblStyle w:val="Lentelstinklelis1"/>
        <w:tblW w:w="0" w:type="auto"/>
        <w:tblInd w:w="0" w:type="dxa"/>
        <w:tblLook w:val="04A0" w:firstRow="1" w:lastRow="0" w:firstColumn="1" w:lastColumn="0" w:noHBand="0" w:noVBand="1"/>
      </w:tblPr>
      <w:tblGrid>
        <w:gridCol w:w="4825"/>
        <w:gridCol w:w="4800"/>
      </w:tblGrid>
      <w:tr w:rsidR="008B7F7E" w:rsidRPr="008B7F7E" w14:paraId="08798C63" w14:textId="77777777" w:rsidTr="00534555">
        <w:trPr>
          <w:trHeight w:val="648"/>
        </w:trPr>
        <w:tc>
          <w:tcPr>
            <w:tcW w:w="4825" w:type="dxa"/>
          </w:tcPr>
          <w:p w14:paraId="12CAD923"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Pagrindinės charakteristikos</w:t>
            </w:r>
          </w:p>
        </w:tc>
        <w:tc>
          <w:tcPr>
            <w:tcW w:w="4800" w:type="dxa"/>
          </w:tcPr>
          <w:p w14:paraId="0AF8DE6C"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Naudojimo savybės</w:t>
            </w:r>
          </w:p>
        </w:tc>
      </w:tr>
      <w:tr w:rsidR="008B7F7E" w:rsidRPr="008B7F7E" w14:paraId="4AF87117" w14:textId="77777777" w:rsidTr="00534555">
        <w:trPr>
          <w:trHeight w:val="622"/>
        </w:trPr>
        <w:tc>
          <w:tcPr>
            <w:tcW w:w="4825" w:type="dxa"/>
          </w:tcPr>
          <w:p w14:paraId="3A0B5974"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koncentruotai jėgai</w:t>
            </w:r>
          </w:p>
        </w:tc>
        <w:tc>
          <w:tcPr>
            <w:tcW w:w="4800" w:type="dxa"/>
          </w:tcPr>
          <w:p w14:paraId="6073866A"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Netaikoma</w:t>
            </w:r>
          </w:p>
        </w:tc>
      </w:tr>
      <w:tr w:rsidR="008B7F7E" w:rsidRPr="008B7F7E" w14:paraId="5C4C0996" w14:textId="77777777" w:rsidTr="00534555">
        <w:trPr>
          <w:trHeight w:val="648"/>
        </w:trPr>
        <w:tc>
          <w:tcPr>
            <w:tcW w:w="4825" w:type="dxa"/>
          </w:tcPr>
          <w:p w14:paraId="38175E5E"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Reakcija į ugnį</w:t>
            </w:r>
          </w:p>
        </w:tc>
        <w:tc>
          <w:tcPr>
            <w:tcW w:w="4800" w:type="dxa"/>
          </w:tcPr>
          <w:p w14:paraId="738BFBE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A1</w:t>
            </w:r>
          </w:p>
        </w:tc>
      </w:tr>
      <w:tr w:rsidR="008B7F7E" w:rsidRPr="008B7F7E" w14:paraId="22931CC5" w14:textId="77777777" w:rsidTr="00534555">
        <w:trPr>
          <w:trHeight w:val="648"/>
        </w:trPr>
        <w:tc>
          <w:tcPr>
            <w:tcW w:w="4825" w:type="dxa"/>
          </w:tcPr>
          <w:p w14:paraId="6C18A7B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Vandens pralaidumas</w:t>
            </w:r>
          </w:p>
        </w:tc>
        <w:tc>
          <w:tcPr>
            <w:tcW w:w="4800" w:type="dxa"/>
          </w:tcPr>
          <w:p w14:paraId="08E70AB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Vandens nepraleidžianti</w:t>
            </w:r>
          </w:p>
        </w:tc>
      </w:tr>
      <w:tr w:rsidR="008B7F7E" w:rsidRPr="008B7F7E" w14:paraId="20CD2324" w14:textId="77777777" w:rsidTr="00534555">
        <w:trPr>
          <w:trHeight w:val="622"/>
        </w:trPr>
        <w:tc>
          <w:tcPr>
            <w:tcW w:w="4825" w:type="dxa"/>
          </w:tcPr>
          <w:p w14:paraId="00C388F0"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Oro ir garų pralaidumas</w:t>
            </w:r>
          </w:p>
        </w:tc>
        <w:tc>
          <w:tcPr>
            <w:tcW w:w="4800" w:type="dxa"/>
          </w:tcPr>
          <w:p w14:paraId="68690AB8"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Oro ir garų nepraleidžianti</w:t>
            </w:r>
          </w:p>
        </w:tc>
      </w:tr>
      <w:tr w:rsidR="008B7F7E" w:rsidRPr="008B7F7E" w14:paraId="685B0DB8" w14:textId="77777777" w:rsidTr="00534555">
        <w:trPr>
          <w:trHeight w:val="648"/>
        </w:trPr>
        <w:tc>
          <w:tcPr>
            <w:tcW w:w="4825" w:type="dxa"/>
          </w:tcPr>
          <w:p w14:paraId="78C9E96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korozijai</w:t>
            </w:r>
          </w:p>
        </w:tc>
        <w:tc>
          <w:tcPr>
            <w:tcW w:w="4800" w:type="dxa"/>
          </w:tcPr>
          <w:p w14:paraId="750BFFA3"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C3</w:t>
            </w:r>
          </w:p>
        </w:tc>
      </w:tr>
      <w:tr w:rsidR="008B7F7E" w:rsidRPr="008B7F7E" w14:paraId="08844849" w14:textId="77777777" w:rsidTr="00534555">
        <w:trPr>
          <w:trHeight w:val="622"/>
        </w:trPr>
        <w:tc>
          <w:tcPr>
            <w:tcW w:w="4825" w:type="dxa"/>
          </w:tcPr>
          <w:p w14:paraId="082A2F4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Dangos storis</w:t>
            </w:r>
          </w:p>
        </w:tc>
        <w:tc>
          <w:tcPr>
            <w:tcW w:w="4800" w:type="dxa"/>
          </w:tcPr>
          <w:p w14:paraId="55646BB1"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 xml:space="preserve">25 </w:t>
            </w:r>
            <w:proofErr w:type="spellStart"/>
            <w:r w:rsidRPr="008B7F7E">
              <w:rPr>
                <w:rFonts w:eastAsiaTheme="minorEastAsia"/>
                <w:lang w:eastAsia="en-US"/>
              </w:rPr>
              <w:t>μm</w:t>
            </w:r>
            <w:proofErr w:type="spellEnd"/>
          </w:p>
        </w:tc>
      </w:tr>
      <w:tr w:rsidR="00A44CFB" w:rsidRPr="008B7F7E" w14:paraId="1F20D00B" w14:textId="77777777" w:rsidTr="00534555">
        <w:trPr>
          <w:trHeight w:val="622"/>
        </w:trPr>
        <w:tc>
          <w:tcPr>
            <w:tcW w:w="4825" w:type="dxa"/>
          </w:tcPr>
          <w:p w14:paraId="55D5C9F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UV spinduliams</w:t>
            </w:r>
          </w:p>
        </w:tc>
        <w:tc>
          <w:tcPr>
            <w:tcW w:w="4800" w:type="dxa"/>
          </w:tcPr>
          <w:p w14:paraId="05B22ACE"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RUV2</w:t>
            </w:r>
          </w:p>
        </w:tc>
      </w:tr>
    </w:tbl>
    <w:p w14:paraId="48D9FA1B" w14:textId="77777777" w:rsidR="00A44CFB" w:rsidRPr="008B7F7E" w:rsidRDefault="00A44CFB" w:rsidP="00A44CFB">
      <w:pPr>
        <w:spacing w:line="276" w:lineRule="auto"/>
        <w:ind w:left="1800"/>
        <w:contextualSpacing/>
        <w:jc w:val="both"/>
        <w:rPr>
          <w:rFonts w:eastAsiaTheme="minorEastAsia"/>
        </w:rPr>
      </w:pPr>
    </w:p>
    <w:p w14:paraId="19A2059C" w14:textId="1CBDE65A" w:rsidR="00A44CFB" w:rsidRPr="008B7F7E" w:rsidRDefault="00A44CFB" w:rsidP="005C7FEE">
      <w:pPr>
        <w:spacing w:line="276" w:lineRule="auto"/>
        <w:ind w:firstLine="720"/>
        <w:contextualSpacing/>
        <w:jc w:val="both"/>
        <w:rPr>
          <w:rFonts w:eastAsiaTheme="minorEastAsia"/>
        </w:rPr>
      </w:pPr>
      <w:r w:rsidRPr="008B7F7E">
        <w:rPr>
          <w:rFonts w:eastAsiaTheme="minorEastAsia"/>
        </w:rPr>
        <w:t xml:space="preserve">Lietvamzdžių dalys turi būti patikimai sujungtos. Visas nutekantis nuo stogo vanduo turi patekti į stogo lataką. Stogo latakai turi būti pritvirtinti ir įrengti taip, kad slinkdamas nuo stogo sniegas jų nesulaužytų. Pakabinamų latakų nuolydis turi būti ne mažesnis kaip 0,28°. Įrengiant latakus, būtina įvertinti galimas jų deformacijas ir, esant reikalui, įrengti paslankius kompensatorius. </w:t>
      </w:r>
      <w:r w:rsidRPr="008B7F7E">
        <w:rPr>
          <w:rFonts w:eastAsiaTheme="minorEastAsia"/>
        </w:rPr>
        <w:lastRenderedPageBreak/>
        <w:t>Lietvamzdžiai nuo sienos turi būti atitraukti ne mažiau kaip 20 mm. Neleidžiama lietvamzdžių įrengti išorės sienų uždarose nišose. Prie sienos lietvamzdžiai turi būti tvirtinami ne didesniu kaip 2 m. intervalu.</w:t>
      </w:r>
    </w:p>
    <w:p w14:paraId="77BDE00D" w14:textId="77777777" w:rsidR="00A44CFB" w:rsidRPr="008B7F7E" w:rsidRDefault="00A44CFB" w:rsidP="00534555">
      <w:pPr>
        <w:spacing w:line="276" w:lineRule="auto"/>
        <w:ind w:firstLine="720"/>
        <w:contextualSpacing/>
        <w:jc w:val="both"/>
        <w:rPr>
          <w:rFonts w:eastAsiaTheme="minorEastAsia"/>
        </w:rPr>
      </w:pPr>
      <w:r w:rsidRPr="008B7F7E">
        <w:rPr>
          <w:rFonts w:eastAsiaTheme="minorEastAsia"/>
        </w:rPr>
        <w:t xml:space="preserve">Stogo apsauginė tvorelė su sniego užtvara. Tvorelės turi būti įrengiamos ant visų pastato stogų. Tiekiamos kaip gatavas gaminys pagamintas gamykloje iš plieninių profilių, milteliniu būdu dažytų atmosferos poveikiams atspariais dažais. Tvorelės turi būti patikimai pritvirtintos prie stogo konstrukcijos, kad atlaikytų normatyvines apkrovas- 0,5 </w:t>
      </w:r>
      <w:proofErr w:type="spellStart"/>
      <w:r w:rsidRPr="008B7F7E">
        <w:rPr>
          <w:rFonts w:eastAsiaTheme="minorEastAsia"/>
        </w:rPr>
        <w:t>kN</w:t>
      </w:r>
      <w:proofErr w:type="spellEnd"/>
      <w:r w:rsidRPr="008B7F7E">
        <w:rPr>
          <w:rFonts w:eastAsiaTheme="minorEastAsia"/>
        </w:rPr>
        <w:t xml:space="preserve"> koncentruotą ir 0,3 </w:t>
      </w:r>
      <w:proofErr w:type="spellStart"/>
      <w:r w:rsidRPr="008B7F7E">
        <w:rPr>
          <w:rFonts w:eastAsiaTheme="minorEastAsia"/>
        </w:rPr>
        <w:t>kN</w:t>
      </w:r>
      <w:proofErr w:type="spellEnd"/>
      <w:r w:rsidRPr="008B7F7E">
        <w:rPr>
          <w:rFonts w:eastAsiaTheme="minorEastAsia"/>
        </w:rPr>
        <w:t>/m1 horizontalią apkrovą. Tvorelės turi būti ne žemesnės nei 60cm, montuojamos ant stogo dangos. Tvorelės atramos viena linija išdėstomos kas 1,0–1,2 m ir specialiais laikikliais tvirtinamos prie stogo konstrukcijų. Abu atramos galai turi būti patikimai pritvirtinti. Laikiklių tvirtinimo vietose po stogo danga turi būti ištisinis lentų paklotas, o pati danga patikimai pritvirtinta prie pagrindo. Stogo tvorelė sutapdinama su sniego užtvara. Tokiu atveju, prie atramų tvirtinami trys arba keturi vamzdžiai. Sumontavus tvorelės atramas, apkabomis ir varžtais pritvirtinami vamzdžiai. Tuo atveju, kai tvorelė ilgesnė nei 3m, vamzdžiai tarpusavyje sujungiami specialiomis jungtimis. Montavimo metu atsiradusius nešvarumus, metalo drožles, būtina kruopščiai nuvalyti.</w:t>
      </w:r>
    </w:p>
    <w:p w14:paraId="4A493D45" w14:textId="77777777" w:rsidR="00A44CFB" w:rsidRPr="00F14139" w:rsidRDefault="00A44CFB" w:rsidP="0008627F">
      <w:pPr>
        <w:pStyle w:val="Sraopastraipa"/>
        <w:numPr>
          <w:ilvl w:val="0"/>
          <w:numId w:val="39"/>
        </w:numPr>
        <w:spacing w:after="160" w:line="276" w:lineRule="auto"/>
        <w:jc w:val="both"/>
        <w:rPr>
          <w:rFonts w:ascii="Times New Roman" w:eastAsiaTheme="minorEastAsia" w:hAnsi="Times New Roman" w:cs="Times New Roman"/>
          <w:lang w:val="lt-LT"/>
        </w:rPr>
      </w:pPr>
      <w:r w:rsidRPr="00F14139">
        <w:rPr>
          <w:rFonts w:ascii="Times New Roman" w:eastAsiaTheme="minorEastAsia" w:hAnsi="Times New Roman" w:cs="Times New Roman"/>
          <w:lang w:val="lt-LT"/>
        </w:rPr>
        <w:t>Parapetų, ventiliacijos šachtų ir kaminų stogelių skardinimas:</w:t>
      </w:r>
    </w:p>
    <w:p w14:paraId="76C0654B" w14:textId="77777777" w:rsidR="00A44CFB" w:rsidRPr="008B7F7E" w:rsidRDefault="00A44CFB" w:rsidP="00534555">
      <w:pPr>
        <w:spacing w:line="276" w:lineRule="auto"/>
        <w:ind w:firstLine="720"/>
        <w:contextualSpacing/>
        <w:jc w:val="both"/>
        <w:rPr>
          <w:rFonts w:eastAsiaTheme="minorEastAsia"/>
        </w:rPr>
      </w:pPr>
      <w:r w:rsidRPr="008B7F7E">
        <w:rPr>
          <w:rFonts w:eastAsiaTheme="minorEastAsia"/>
        </w:rPr>
        <w:t>Mažiausias skardinio elemento užleidimas ant sienos (vertikaliai žemyn):</w:t>
      </w:r>
    </w:p>
    <w:tbl>
      <w:tblPr>
        <w:tblStyle w:val="Lentelstinklelis1"/>
        <w:tblW w:w="0" w:type="auto"/>
        <w:tblInd w:w="0" w:type="dxa"/>
        <w:tblLook w:val="04A0" w:firstRow="1" w:lastRow="0" w:firstColumn="1" w:lastColumn="0" w:noHBand="0" w:noVBand="1"/>
      </w:tblPr>
      <w:tblGrid>
        <w:gridCol w:w="4814"/>
        <w:gridCol w:w="4814"/>
      </w:tblGrid>
      <w:tr w:rsidR="008B7F7E" w:rsidRPr="008B7F7E" w14:paraId="5DB99BB1" w14:textId="77777777" w:rsidTr="00534555">
        <w:tc>
          <w:tcPr>
            <w:tcW w:w="4814" w:type="dxa"/>
          </w:tcPr>
          <w:p w14:paraId="4DFAD74C" w14:textId="77777777" w:rsidR="00A44CFB" w:rsidRPr="008B7F7E" w:rsidRDefault="00A44CFB" w:rsidP="00A44CFB">
            <w:pPr>
              <w:contextualSpacing/>
              <w:jc w:val="center"/>
              <w:rPr>
                <w:rFonts w:eastAsiaTheme="minorEastAsia"/>
                <w:lang w:eastAsia="en-US"/>
              </w:rPr>
            </w:pPr>
            <w:r w:rsidRPr="008B7F7E">
              <w:rPr>
                <w:rFonts w:eastAsiaTheme="minorEastAsia"/>
                <w:lang w:eastAsia="en-US"/>
              </w:rPr>
              <w:t>Pastato aukštis, m</w:t>
            </w:r>
          </w:p>
        </w:tc>
        <w:tc>
          <w:tcPr>
            <w:tcW w:w="4814" w:type="dxa"/>
          </w:tcPr>
          <w:p w14:paraId="2B224B90" w14:textId="77777777" w:rsidR="00A44CFB" w:rsidRPr="008B7F7E" w:rsidRDefault="00A44CFB" w:rsidP="00A44CFB">
            <w:pPr>
              <w:ind w:left="720"/>
              <w:contextualSpacing/>
              <w:rPr>
                <w:rFonts w:eastAsiaTheme="minorEastAsia"/>
                <w:lang w:eastAsia="en-US"/>
              </w:rPr>
            </w:pPr>
            <w:r w:rsidRPr="008B7F7E">
              <w:rPr>
                <w:rFonts w:eastAsiaTheme="minorEastAsia"/>
                <w:lang w:eastAsia="en-US"/>
              </w:rPr>
              <w:t>Skardinio elemento užleidimas ant sienos (vertikaliai žemyn), cm</w:t>
            </w:r>
          </w:p>
        </w:tc>
      </w:tr>
      <w:tr w:rsidR="00A44CFB" w:rsidRPr="008B7F7E" w14:paraId="44C4161E" w14:textId="77777777" w:rsidTr="00534555">
        <w:tc>
          <w:tcPr>
            <w:tcW w:w="4814" w:type="dxa"/>
          </w:tcPr>
          <w:p w14:paraId="3496C0F9" w14:textId="77777777" w:rsidR="00A44CFB" w:rsidRPr="008B7F7E" w:rsidRDefault="00A44CFB" w:rsidP="00A44CFB">
            <w:pPr>
              <w:contextualSpacing/>
              <w:rPr>
                <w:rFonts w:eastAsiaTheme="minorEastAsia"/>
                <w:lang w:eastAsia="en-US"/>
              </w:rPr>
            </w:pPr>
            <w:r w:rsidRPr="008B7F7E">
              <w:rPr>
                <w:rFonts w:eastAsiaTheme="minorEastAsia"/>
                <w:lang w:eastAsia="en-US"/>
              </w:rPr>
              <w:t>8–20 - Pagrindinio tūrio aukštis iki karnizo 13m</w:t>
            </w:r>
          </w:p>
        </w:tc>
        <w:tc>
          <w:tcPr>
            <w:tcW w:w="4814" w:type="dxa"/>
          </w:tcPr>
          <w:p w14:paraId="1675EAF9" w14:textId="77777777" w:rsidR="00A44CFB" w:rsidRPr="008B7F7E" w:rsidRDefault="00A44CFB" w:rsidP="00A44CFB">
            <w:pPr>
              <w:contextualSpacing/>
              <w:jc w:val="center"/>
              <w:rPr>
                <w:rFonts w:eastAsiaTheme="minorEastAsia"/>
                <w:lang w:eastAsia="en-US"/>
              </w:rPr>
            </w:pPr>
            <w:r w:rsidRPr="008B7F7E">
              <w:rPr>
                <w:rFonts w:eastAsiaTheme="minorEastAsia"/>
                <w:lang w:eastAsia="en-US"/>
              </w:rPr>
              <w:t>≥ 8</w:t>
            </w:r>
          </w:p>
        </w:tc>
      </w:tr>
    </w:tbl>
    <w:p w14:paraId="31915790" w14:textId="77777777" w:rsidR="00A44CFB" w:rsidRPr="008B7F7E" w:rsidRDefault="00A44CFB" w:rsidP="00A44CFB">
      <w:pPr>
        <w:spacing w:line="276" w:lineRule="auto"/>
        <w:ind w:left="1800"/>
        <w:contextualSpacing/>
        <w:jc w:val="both"/>
        <w:rPr>
          <w:rFonts w:eastAsiaTheme="minorEastAsia"/>
        </w:rPr>
      </w:pPr>
    </w:p>
    <w:p w14:paraId="0A76EDF4" w14:textId="67C21B03" w:rsidR="00A44CFB" w:rsidRPr="008B7F7E" w:rsidRDefault="00A44CFB" w:rsidP="00534555">
      <w:pPr>
        <w:spacing w:after="160" w:line="276" w:lineRule="auto"/>
        <w:ind w:firstLine="720"/>
        <w:contextualSpacing/>
        <w:rPr>
          <w:rFonts w:eastAsiaTheme="minorEastAsia"/>
        </w:rPr>
      </w:pPr>
      <w:r w:rsidRPr="008B7F7E">
        <w:rPr>
          <w:rFonts w:eastAsiaTheme="minorEastAsia"/>
        </w:rPr>
        <w:t xml:space="preserve">Stogelių dangai ir parapetų apskardinimo darbams naudojami ne mažiau kaip 0,5 mm storio cinkuotos skardos su 50 </w:t>
      </w:r>
      <w:proofErr w:type="spellStart"/>
      <w:r w:rsidRPr="008B7F7E">
        <w:rPr>
          <w:rFonts w:eastAsiaTheme="minorEastAsia"/>
        </w:rPr>
        <w:t>μm</w:t>
      </w:r>
      <w:proofErr w:type="spellEnd"/>
      <w:r w:rsidRPr="008B7F7E">
        <w:rPr>
          <w:rFonts w:eastAsiaTheme="minorEastAsia"/>
        </w:rPr>
        <w:t xml:space="preserve"> storio organine danga lakštai.</w:t>
      </w:r>
    </w:p>
    <w:p w14:paraId="0F935268" w14:textId="77777777" w:rsidR="00A44CFB" w:rsidRPr="008B7F7E" w:rsidRDefault="00A44CFB" w:rsidP="00A44CFB">
      <w:pPr>
        <w:spacing w:line="276" w:lineRule="auto"/>
        <w:ind w:left="1800"/>
        <w:contextualSpacing/>
        <w:jc w:val="both"/>
        <w:rPr>
          <w:rFonts w:eastAsiaTheme="minorEastAsia"/>
        </w:rPr>
      </w:pPr>
      <w:r w:rsidRPr="008B7F7E">
        <w:rPr>
          <w:rFonts w:eastAsiaTheme="minorEastAsia"/>
        </w:rPr>
        <w:t>Skardos lakštai:</w:t>
      </w:r>
    </w:p>
    <w:tbl>
      <w:tblPr>
        <w:tblStyle w:val="Lentelstinklelis1"/>
        <w:tblW w:w="0" w:type="auto"/>
        <w:tblInd w:w="0" w:type="dxa"/>
        <w:tblLook w:val="04A0" w:firstRow="1" w:lastRow="0" w:firstColumn="1" w:lastColumn="0" w:noHBand="0" w:noVBand="1"/>
      </w:tblPr>
      <w:tblGrid>
        <w:gridCol w:w="4819"/>
        <w:gridCol w:w="4794"/>
      </w:tblGrid>
      <w:tr w:rsidR="008B7F7E" w:rsidRPr="008B7F7E" w14:paraId="14E6B032" w14:textId="77777777" w:rsidTr="00534555">
        <w:trPr>
          <w:trHeight w:val="460"/>
        </w:trPr>
        <w:tc>
          <w:tcPr>
            <w:tcW w:w="4819" w:type="dxa"/>
          </w:tcPr>
          <w:p w14:paraId="21CD0C11" w14:textId="77777777" w:rsidR="00A44CFB" w:rsidRPr="008B7F7E" w:rsidRDefault="00A44CFB" w:rsidP="00A44CFB">
            <w:pPr>
              <w:contextualSpacing/>
              <w:rPr>
                <w:rFonts w:eastAsiaTheme="minorEastAsia"/>
                <w:lang w:eastAsia="en-US"/>
              </w:rPr>
            </w:pPr>
            <w:r w:rsidRPr="008B7F7E">
              <w:rPr>
                <w:rFonts w:eastAsiaTheme="minorEastAsia"/>
                <w:lang w:eastAsia="en-US"/>
              </w:rPr>
              <w:t>Pagrindinės charakteristikos</w:t>
            </w:r>
          </w:p>
        </w:tc>
        <w:tc>
          <w:tcPr>
            <w:tcW w:w="4794" w:type="dxa"/>
          </w:tcPr>
          <w:p w14:paraId="5254A910" w14:textId="77777777" w:rsidR="00A44CFB" w:rsidRPr="008B7F7E" w:rsidRDefault="00A44CFB" w:rsidP="00A44CFB">
            <w:pPr>
              <w:contextualSpacing/>
              <w:rPr>
                <w:rFonts w:eastAsiaTheme="minorEastAsia"/>
                <w:lang w:eastAsia="en-US"/>
              </w:rPr>
            </w:pPr>
            <w:r w:rsidRPr="008B7F7E">
              <w:rPr>
                <w:rFonts w:eastAsiaTheme="minorEastAsia"/>
                <w:lang w:eastAsia="en-US"/>
              </w:rPr>
              <w:t>Naudojimo savybės</w:t>
            </w:r>
          </w:p>
        </w:tc>
      </w:tr>
      <w:tr w:rsidR="008B7F7E" w:rsidRPr="008B7F7E" w14:paraId="74DE2A29" w14:textId="77777777" w:rsidTr="00534555">
        <w:trPr>
          <w:trHeight w:val="460"/>
        </w:trPr>
        <w:tc>
          <w:tcPr>
            <w:tcW w:w="4819" w:type="dxa"/>
          </w:tcPr>
          <w:p w14:paraId="7102186C" w14:textId="77777777" w:rsidR="00A44CFB" w:rsidRPr="008B7F7E" w:rsidRDefault="00A44CFB" w:rsidP="00A44CFB">
            <w:pPr>
              <w:contextualSpacing/>
              <w:rPr>
                <w:rFonts w:eastAsiaTheme="minorEastAsia"/>
                <w:lang w:eastAsia="en-US"/>
              </w:rPr>
            </w:pPr>
            <w:r w:rsidRPr="008B7F7E">
              <w:rPr>
                <w:rFonts w:eastAsiaTheme="minorEastAsia"/>
                <w:lang w:eastAsia="en-US"/>
              </w:rPr>
              <w:t>Plienas</w:t>
            </w:r>
          </w:p>
        </w:tc>
        <w:tc>
          <w:tcPr>
            <w:tcW w:w="4794" w:type="dxa"/>
          </w:tcPr>
          <w:p w14:paraId="786FD227" w14:textId="77777777" w:rsidR="00A44CFB" w:rsidRPr="008B7F7E" w:rsidRDefault="00A44CFB" w:rsidP="00A44CFB">
            <w:pPr>
              <w:contextualSpacing/>
              <w:rPr>
                <w:rFonts w:eastAsiaTheme="minorEastAsia"/>
                <w:lang w:eastAsia="en-US"/>
              </w:rPr>
            </w:pPr>
            <w:r w:rsidRPr="008B7F7E">
              <w:rPr>
                <w:rFonts w:eastAsiaTheme="minorEastAsia"/>
                <w:lang w:eastAsia="en-US"/>
              </w:rPr>
              <w:t>DX51D+Z275</w:t>
            </w:r>
          </w:p>
        </w:tc>
      </w:tr>
      <w:tr w:rsidR="008B7F7E" w:rsidRPr="008B7F7E" w14:paraId="36F4FE4E" w14:textId="77777777" w:rsidTr="00534555">
        <w:trPr>
          <w:trHeight w:val="440"/>
        </w:trPr>
        <w:tc>
          <w:tcPr>
            <w:tcW w:w="4819" w:type="dxa"/>
          </w:tcPr>
          <w:p w14:paraId="0A045AD0"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koncentruotai jėgai</w:t>
            </w:r>
          </w:p>
        </w:tc>
        <w:tc>
          <w:tcPr>
            <w:tcW w:w="4794" w:type="dxa"/>
          </w:tcPr>
          <w:p w14:paraId="641C9109" w14:textId="77777777" w:rsidR="00A44CFB" w:rsidRPr="008B7F7E" w:rsidRDefault="00A44CFB" w:rsidP="00A44CFB">
            <w:pPr>
              <w:contextualSpacing/>
              <w:rPr>
                <w:rFonts w:eastAsiaTheme="minorEastAsia"/>
                <w:lang w:eastAsia="en-US"/>
              </w:rPr>
            </w:pPr>
            <w:r w:rsidRPr="008B7F7E">
              <w:rPr>
                <w:rFonts w:eastAsiaTheme="minorEastAsia"/>
                <w:lang w:eastAsia="en-US"/>
              </w:rPr>
              <w:t>Netaikoma</w:t>
            </w:r>
          </w:p>
        </w:tc>
      </w:tr>
      <w:tr w:rsidR="008B7F7E" w:rsidRPr="008B7F7E" w14:paraId="7041BDDC" w14:textId="77777777" w:rsidTr="00534555">
        <w:trPr>
          <w:trHeight w:val="460"/>
        </w:trPr>
        <w:tc>
          <w:tcPr>
            <w:tcW w:w="4819" w:type="dxa"/>
          </w:tcPr>
          <w:p w14:paraId="6FCCCFB9" w14:textId="77777777" w:rsidR="00A44CFB" w:rsidRPr="008B7F7E" w:rsidRDefault="00A44CFB" w:rsidP="00A44CFB">
            <w:pPr>
              <w:contextualSpacing/>
              <w:rPr>
                <w:rFonts w:eastAsiaTheme="minorEastAsia"/>
                <w:lang w:eastAsia="en-US"/>
              </w:rPr>
            </w:pPr>
            <w:r w:rsidRPr="008B7F7E">
              <w:rPr>
                <w:rFonts w:eastAsiaTheme="minorEastAsia"/>
                <w:lang w:eastAsia="en-US"/>
              </w:rPr>
              <w:t>Reakcija į ugnį</w:t>
            </w:r>
          </w:p>
        </w:tc>
        <w:tc>
          <w:tcPr>
            <w:tcW w:w="4794" w:type="dxa"/>
          </w:tcPr>
          <w:p w14:paraId="1F49E0CC" w14:textId="77777777" w:rsidR="00A44CFB" w:rsidRPr="008B7F7E" w:rsidRDefault="00A44CFB" w:rsidP="00A44CFB">
            <w:pPr>
              <w:contextualSpacing/>
              <w:rPr>
                <w:rFonts w:eastAsiaTheme="minorEastAsia"/>
                <w:lang w:eastAsia="en-US"/>
              </w:rPr>
            </w:pPr>
            <w:r w:rsidRPr="008B7F7E">
              <w:rPr>
                <w:rFonts w:eastAsiaTheme="minorEastAsia"/>
                <w:lang w:eastAsia="en-US"/>
              </w:rPr>
              <w:t>A1</w:t>
            </w:r>
          </w:p>
        </w:tc>
      </w:tr>
      <w:tr w:rsidR="008B7F7E" w:rsidRPr="008B7F7E" w14:paraId="000FE8F9" w14:textId="77777777" w:rsidTr="00534555">
        <w:trPr>
          <w:trHeight w:val="921"/>
        </w:trPr>
        <w:tc>
          <w:tcPr>
            <w:tcW w:w="4819" w:type="dxa"/>
          </w:tcPr>
          <w:p w14:paraId="251D9344" w14:textId="77777777" w:rsidR="00A44CFB" w:rsidRPr="008B7F7E" w:rsidRDefault="00A44CFB" w:rsidP="00A44CFB">
            <w:pPr>
              <w:contextualSpacing/>
              <w:rPr>
                <w:rFonts w:eastAsiaTheme="minorEastAsia"/>
                <w:lang w:eastAsia="en-US"/>
              </w:rPr>
            </w:pPr>
            <w:r w:rsidRPr="008B7F7E">
              <w:rPr>
                <w:rFonts w:eastAsiaTheme="minorEastAsia"/>
                <w:lang w:eastAsia="en-US"/>
              </w:rPr>
              <w:t>Stogo atsparumas išorinės ugnies poveikiui</w:t>
            </w:r>
          </w:p>
        </w:tc>
        <w:tc>
          <w:tcPr>
            <w:tcW w:w="4794" w:type="dxa"/>
          </w:tcPr>
          <w:p w14:paraId="7AA7525E" w14:textId="77777777" w:rsidR="00A44CFB" w:rsidRPr="008B7F7E" w:rsidRDefault="00A44CFB" w:rsidP="00A44CFB">
            <w:pPr>
              <w:contextualSpacing/>
              <w:rPr>
                <w:rFonts w:eastAsiaTheme="minorEastAsia"/>
                <w:lang w:eastAsia="en-US"/>
              </w:rPr>
            </w:pPr>
            <w:r w:rsidRPr="008B7F7E">
              <w:rPr>
                <w:rFonts w:eastAsiaTheme="minorEastAsia"/>
                <w:lang w:eastAsia="en-US"/>
              </w:rPr>
              <w:t>B</w:t>
            </w:r>
            <w:r w:rsidRPr="008B7F7E">
              <w:rPr>
                <w:rFonts w:eastAsiaTheme="minorEastAsia"/>
                <w:vertAlign w:val="subscript"/>
                <w:lang w:eastAsia="en-US"/>
              </w:rPr>
              <w:t>ROOF(t1)</w:t>
            </w:r>
          </w:p>
        </w:tc>
      </w:tr>
      <w:tr w:rsidR="008B7F7E" w:rsidRPr="008B7F7E" w14:paraId="37C5D63F" w14:textId="77777777" w:rsidTr="00534555">
        <w:trPr>
          <w:trHeight w:val="460"/>
        </w:trPr>
        <w:tc>
          <w:tcPr>
            <w:tcW w:w="4819" w:type="dxa"/>
          </w:tcPr>
          <w:p w14:paraId="7D693FA4" w14:textId="77777777" w:rsidR="00A44CFB" w:rsidRPr="008B7F7E" w:rsidRDefault="00A44CFB" w:rsidP="00A44CFB">
            <w:pPr>
              <w:contextualSpacing/>
              <w:rPr>
                <w:rFonts w:eastAsiaTheme="minorEastAsia"/>
                <w:lang w:eastAsia="en-US"/>
              </w:rPr>
            </w:pPr>
            <w:r w:rsidRPr="008B7F7E">
              <w:rPr>
                <w:rFonts w:eastAsiaTheme="minorEastAsia"/>
                <w:lang w:eastAsia="en-US"/>
              </w:rPr>
              <w:t>Vandens pralaidumas</w:t>
            </w:r>
          </w:p>
        </w:tc>
        <w:tc>
          <w:tcPr>
            <w:tcW w:w="4794" w:type="dxa"/>
          </w:tcPr>
          <w:p w14:paraId="49BB76B5" w14:textId="77777777" w:rsidR="00A44CFB" w:rsidRPr="008B7F7E" w:rsidRDefault="00A44CFB" w:rsidP="00A44CFB">
            <w:pPr>
              <w:contextualSpacing/>
              <w:rPr>
                <w:rFonts w:eastAsiaTheme="minorEastAsia"/>
                <w:lang w:eastAsia="en-US"/>
              </w:rPr>
            </w:pPr>
            <w:r w:rsidRPr="008B7F7E">
              <w:rPr>
                <w:rFonts w:eastAsiaTheme="minorEastAsia"/>
                <w:lang w:eastAsia="en-US"/>
              </w:rPr>
              <w:t>Vandens nepraleidžianti</w:t>
            </w:r>
          </w:p>
        </w:tc>
      </w:tr>
      <w:tr w:rsidR="008B7F7E" w:rsidRPr="008B7F7E" w14:paraId="14638DEC" w14:textId="77777777" w:rsidTr="00534555">
        <w:trPr>
          <w:trHeight w:val="460"/>
        </w:trPr>
        <w:tc>
          <w:tcPr>
            <w:tcW w:w="4819" w:type="dxa"/>
          </w:tcPr>
          <w:p w14:paraId="3BB8F638"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pralaidumas</w:t>
            </w:r>
          </w:p>
        </w:tc>
        <w:tc>
          <w:tcPr>
            <w:tcW w:w="4794" w:type="dxa"/>
          </w:tcPr>
          <w:p w14:paraId="41CA9930"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nepraleidžianti</w:t>
            </w:r>
          </w:p>
        </w:tc>
      </w:tr>
      <w:tr w:rsidR="008B7F7E" w:rsidRPr="008B7F7E" w14:paraId="14AF72A9" w14:textId="77777777" w:rsidTr="00534555">
        <w:trPr>
          <w:trHeight w:val="1361"/>
        </w:trPr>
        <w:tc>
          <w:tcPr>
            <w:tcW w:w="4819" w:type="dxa"/>
          </w:tcPr>
          <w:p w14:paraId="4A485526" w14:textId="77777777" w:rsidR="00A44CFB" w:rsidRPr="008B7F7E" w:rsidRDefault="00A44CFB" w:rsidP="00A44CFB">
            <w:pPr>
              <w:contextualSpacing/>
              <w:rPr>
                <w:rFonts w:eastAsiaTheme="minorEastAsia"/>
                <w:lang w:eastAsia="en-US"/>
              </w:rPr>
            </w:pPr>
            <w:r w:rsidRPr="008B7F7E">
              <w:rPr>
                <w:rFonts w:eastAsiaTheme="minorEastAsia"/>
                <w:lang w:eastAsia="en-US"/>
              </w:rPr>
              <w:t>Matmenų pokytis</w:t>
            </w:r>
          </w:p>
        </w:tc>
        <w:tc>
          <w:tcPr>
            <w:tcW w:w="4794" w:type="dxa"/>
          </w:tcPr>
          <w:p w14:paraId="53F77868" w14:textId="77777777" w:rsidR="00A44CFB" w:rsidRPr="008B7F7E" w:rsidRDefault="00A44CFB" w:rsidP="00A44CFB">
            <w:pPr>
              <w:contextualSpacing/>
              <w:rPr>
                <w:rFonts w:eastAsiaTheme="minorEastAsia"/>
                <w:lang w:eastAsia="en-US"/>
              </w:rPr>
            </w:pPr>
            <w:r w:rsidRPr="008B7F7E">
              <w:rPr>
                <w:rFonts w:eastAsiaTheme="minorEastAsia"/>
                <w:lang w:eastAsia="en-US"/>
              </w:rPr>
              <w:t>Aliuminis: 24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57D3134F" w14:textId="77777777" w:rsidR="00A44CFB" w:rsidRPr="008B7F7E" w:rsidRDefault="00A44CFB" w:rsidP="00A44CFB">
            <w:pPr>
              <w:contextualSpacing/>
              <w:rPr>
                <w:rFonts w:eastAsiaTheme="minorEastAsia"/>
                <w:lang w:eastAsia="en-US"/>
              </w:rPr>
            </w:pPr>
            <w:r w:rsidRPr="008B7F7E">
              <w:rPr>
                <w:rFonts w:eastAsiaTheme="minorEastAsia"/>
                <w:lang w:eastAsia="en-US"/>
              </w:rPr>
              <w:t>Plienas: 12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57989C42" w14:textId="77777777" w:rsidR="00A44CFB" w:rsidRPr="008B7F7E" w:rsidRDefault="00A44CFB" w:rsidP="00A44CFB">
            <w:pPr>
              <w:contextualSpacing/>
              <w:rPr>
                <w:rFonts w:eastAsiaTheme="minorEastAsia"/>
                <w:lang w:eastAsia="en-US"/>
              </w:rPr>
            </w:pPr>
            <w:r w:rsidRPr="008B7F7E">
              <w:rPr>
                <w:rFonts w:eastAsiaTheme="minorEastAsia"/>
                <w:lang w:eastAsia="en-US"/>
              </w:rPr>
              <w:t>Cinkas: 22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tc>
      </w:tr>
      <w:tr w:rsidR="008B7F7E" w:rsidRPr="008B7F7E" w14:paraId="50B58C9C" w14:textId="77777777" w:rsidTr="00534555">
        <w:trPr>
          <w:trHeight w:val="460"/>
        </w:trPr>
        <w:tc>
          <w:tcPr>
            <w:tcW w:w="4819" w:type="dxa"/>
          </w:tcPr>
          <w:p w14:paraId="29CE795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korozijai</w:t>
            </w:r>
          </w:p>
        </w:tc>
        <w:tc>
          <w:tcPr>
            <w:tcW w:w="4794" w:type="dxa"/>
          </w:tcPr>
          <w:p w14:paraId="7111BE11" w14:textId="77777777" w:rsidR="00A44CFB" w:rsidRPr="008B7F7E" w:rsidRDefault="00A44CFB" w:rsidP="00A44CFB">
            <w:pPr>
              <w:contextualSpacing/>
              <w:rPr>
                <w:rFonts w:eastAsiaTheme="minorEastAsia"/>
                <w:lang w:eastAsia="en-US"/>
              </w:rPr>
            </w:pPr>
            <w:r w:rsidRPr="008B7F7E">
              <w:rPr>
                <w:rFonts w:eastAsiaTheme="minorEastAsia"/>
                <w:lang w:eastAsia="en-US"/>
              </w:rPr>
              <w:t>C4</w:t>
            </w:r>
          </w:p>
        </w:tc>
      </w:tr>
      <w:tr w:rsidR="008B7F7E" w:rsidRPr="008B7F7E" w14:paraId="54A093A9" w14:textId="77777777" w:rsidTr="00534555">
        <w:trPr>
          <w:trHeight w:val="460"/>
        </w:trPr>
        <w:tc>
          <w:tcPr>
            <w:tcW w:w="4819" w:type="dxa"/>
          </w:tcPr>
          <w:p w14:paraId="5FE00F04" w14:textId="77777777" w:rsidR="00A44CFB" w:rsidRPr="008B7F7E" w:rsidRDefault="00A44CFB" w:rsidP="00A44CFB">
            <w:pPr>
              <w:contextualSpacing/>
              <w:rPr>
                <w:rFonts w:eastAsiaTheme="minorEastAsia"/>
                <w:lang w:eastAsia="en-US"/>
              </w:rPr>
            </w:pPr>
            <w:r w:rsidRPr="008B7F7E">
              <w:rPr>
                <w:rFonts w:eastAsiaTheme="minorEastAsia"/>
                <w:lang w:eastAsia="en-US"/>
              </w:rPr>
              <w:t>Dangos storis</w:t>
            </w:r>
          </w:p>
        </w:tc>
        <w:tc>
          <w:tcPr>
            <w:tcW w:w="4794" w:type="dxa"/>
          </w:tcPr>
          <w:p w14:paraId="31ACFE32"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50 </w:t>
            </w:r>
            <w:proofErr w:type="spellStart"/>
            <w:r w:rsidRPr="008B7F7E">
              <w:rPr>
                <w:rFonts w:eastAsiaTheme="minorEastAsia"/>
                <w:lang w:eastAsia="en-US"/>
              </w:rPr>
              <w:t>μm</w:t>
            </w:r>
            <w:proofErr w:type="spellEnd"/>
          </w:p>
        </w:tc>
      </w:tr>
      <w:tr w:rsidR="00A44CFB" w:rsidRPr="008B7F7E" w14:paraId="7870DDA3" w14:textId="77777777" w:rsidTr="00534555">
        <w:trPr>
          <w:trHeight w:val="460"/>
        </w:trPr>
        <w:tc>
          <w:tcPr>
            <w:tcW w:w="4819" w:type="dxa"/>
          </w:tcPr>
          <w:p w14:paraId="2F4DAFE2" w14:textId="77777777" w:rsidR="00A44CFB" w:rsidRPr="008B7F7E" w:rsidRDefault="00A44CFB" w:rsidP="00A44CFB">
            <w:pPr>
              <w:contextualSpacing/>
              <w:rPr>
                <w:rFonts w:eastAsiaTheme="minorEastAsia"/>
                <w:lang w:eastAsia="en-US"/>
              </w:rPr>
            </w:pPr>
            <w:r w:rsidRPr="008B7F7E">
              <w:rPr>
                <w:rFonts w:eastAsiaTheme="minorEastAsia"/>
                <w:lang w:eastAsia="en-US"/>
              </w:rPr>
              <w:lastRenderedPageBreak/>
              <w:t>Atsparumas UV spinduliams</w:t>
            </w:r>
          </w:p>
        </w:tc>
        <w:tc>
          <w:tcPr>
            <w:tcW w:w="4794" w:type="dxa"/>
          </w:tcPr>
          <w:p w14:paraId="526143BF" w14:textId="77777777" w:rsidR="00A44CFB" w:rsidRPr="008B7F7E" w:rsidRDefault="00A44CFB" w:rsidP="00A44CFB">
            <w:pPr>
              <w:contextualSpacing/>
              <w:rPr>
                <w:rFonts w:eastAsiaTheme="minorEastAsia"/>
                <w:lang w:eastAsia="en-US"/>
              </w:rPr>
            </w:pPr>
            <w:r w:rsidRPr="008B7F7E">
              <w:rPr>
                <w:rFonts w:eastAsiaTheme="minorEastAsia"/>
                <w:lang w:eastAsia="en-US"/>
              </w:rPr>
              <w:t>RUV4</w:t>
            </w:r>
          </w:p>
        </w:tc>
      </w:tr>
    </w:tbl>
    <w:p w14:paraId="1CF39B98" w14:textId="77777777" w:rsidR="00A44CFB" w:rsidRPr="008B7F7E" w:rsidRDefault="00A44CFB" w:rsidP="00A44CFB">
      <w:pPr>
        <w:spacing w:line="276" w:lineRule="auto"/>
        <w:ind w:left="1800"/>
        <w:contextualSpacing/>
        <w:jc w:val="both"/>
        <w:rPr>
          <w:rFonts w:eastAsiaTheme="minorEastAsia"/>
        </w:rPr>
      </w:pPr>
    </w:p>
    <w:p w14:paraId="48A4E6EB" w14:textId="77777777" w:rsidR="00A44CFB" w:rsidRPr="008B7F7E" w:rsidRDefault="00A44CFB" w:rsidP="00FF6EFE">
      <w:pPr>
        <w:pStyle w:val="Sraopastraipa"/>
        <w:numPr>
          <w:ilvl w:val="0"/>
          <w:numId w:val="39"/>
        </w:numPr>
        <w:spacing w:line="276" w:lineRule="auto"/>
        <w:jc w:val="both"/>
        <w:rPr>
          <w:rFonts w:ascii="Times New Roman" w:eastAsiaTheme="minorEastAsia" w:hAnsi="Times New Roman" w:cs="Times New Roman"/>
          <w:lang w:val="lt-LT"/>
        </w:rPr>
      </w:pPr>
      <w:r w:rsidRPr="008B7F7E">
        <w:rPr>
          <w:rFonts w:ascii="Times New Roman" w:eastAsiaTheme="minorEastAsia" w:hAnsi="Times New Roman" w:cs="Times New Roman"/>
          <w:lang w:val="lt-LT"/>
        </w:rPr>
        <w:t>Skardos paviršius turi būti švarus, kraštai, turi būti lygus be jokių pažeidimų.</w:t>
      </w:r>
    </w:p>
    <w:p w14:paraId="7D32A4FD" w14:textId="77777777" w:rsidR="00A44CFB" w:rsidRPr="008B7F7E" w:rsidRDefault="00A44CFB" w:rsidP="00534555">
      <w:pPr>
        <w:spacing w:after="160" w:line="276" w:lineRule="auto"/>
        <w:ind w:firstLine="720"/>
        <w:contextualSpacing/>
        <w:rPr>
          <w:rFonts w:eastAsiaTheme="minorEastAsia"/>
        </w:rPr>
      </w:pPr>
      <w:r w:rsidRPr="008B7F7E">
        <w:rPr>
          <w:rFonts w:eastAsiaTheme="minorEastAsia"/>
        </w:rPr>
        <w:t>Lango bloką su furnitūra pateikia gamintojas su atitikties deklaracija ir sertifikatu. Kartu turi būti pateikta langų montavimo ir eksploatavimo instrukcija.</w:t>
      </w:r>
    </w:p>
    <w:p w14:paraId="1AF06B3C" w14:textId="77777777" w:rsidR="00A44CFB" w:rsidRPr="008B7F7E" w:rsidRDefault="00A44CFB" w:rsidP="00534555">
      <w:pPr>
        <w:spacing w:after="160" w:line="276" w:lineRule="auto"/>
        <w:ind w:firstLine="720"/>
        <w:contextualSpacing/>
        <w:rPr>
          <w:rFonts w:eastAsiaTheme="minorEastAsia"/>
        </w:rPr>
      </w:pPr>
      <w:r w:rsidRPr="008B7F7E">
        <w:rPr>
          <w:rFonts w:eastAsiaTheme="minorEastAsia"/>
        </w:rPr>
        <w:t>Langai turi atitikti Lietuvos standarto LST EN 14351-1:2006 + A2:2016 reikalavimus</w:t>
      </w:r>
    </w:p>
    <w:p w14:paraId="144E90E0" w14:textId="77777777" w:rsidR="00A44CFB" w:rsidRPr="008B7F7E" w:rsidRDefault="00A44CFB" w:rsidP="00534555">
      <w:pPr>
        <w:spacing w:after="160" w:line="276" w:lineRule="auto"/>
        <w:ind w:firstLine="720"/>
        <w:contextualSpacing/>
        <w:rPr>
          <w:rFonts w:eastAsiaTheme="minorEastAsia"/>
        </w:rPr>
      </w:pPr>
      <w:r w:rsidRPr="008B7F7E">
        <w:rPr>
          <w:rFonts w:eastAsiaTheme="minorEastAsia"/>
        </w:rPr>
        <w:t>Langų blokai turi atitikti šias pagrindines charakteristikas:</w:t>
      </w:r>
    </w:p>
    <w:p w14:paraId="25189E12" w14:textId="77777777" w:rsidR="00A44CFB" w:rsidRPr="008B7F7E" w:rsidRDefault="00A44CFB" w:rsidP="00A44CFB">
      <w:pPr>
        <w:numPr>
          <w:ilvl w:val="0"/>
          <w:numId w:val="34"/>
        </w:numPr>
        <w:spacing w:after="160" w:line="259" w:lineRule="auto"/>
        <w:contextualSpacing/>
        <w:rPr>
          <w:rFonts w:eastAsiaTheme="minorEastAsia"/>
        </w:rPr>
      </w:pPr>
      <w:r w:rsidRPr="008B7F7E">
        <w:rPr>
          <w:rFonts w:eastAsiaTheme="minorEastAsia"/>
        </w:rPr>
        <w:t xml:space="preserve">Mediena </w:t>
      </w:r>
      <w:proofErr w:type="spellStart"/>
      <w:r w:rsidRPr="008B7F7E">
        <w:rPr>
          <w:rFonts w:eastAsiaTheme="minorEastAsia"/>
        </w:rPr>
        <w:t>dygiuota</w:t>
      </w:r>
      <w:proofErr w:type="spellEnd"/>
      <w:r w:rsidRPr="008B7F7E">
        <w:rPr>
          <w:rFonts w:eastAsiaTheme="minorEastAsia"/>
        </w:rPr>
        <w:t xml:space="preserve"> pušis Euro 78</w:t>
      </w:r>
    </w:p>
    <w:p w14:paraId="3C74D0F6" w14:textId="77777777" w:rsidR="00A44CFB" w:rsidRPr="008B7F7E" w:rsidRDefault="00A44CFB" w:rsidP="00A44CFB">
      <w:pPr>
        <w:numPr>
          <w:ilvl w:val="0"/>
          <w:numId w:val="34"/>
        </w:numPr>
        <w:spacing w:after="160" w:line="259" w:lineRule="auto"/>
        <w:contextualSpacing/>
        <w:rPr>
          <w:rFonts w:eastAsiaTheme="minorEastAsia"/>
        </w:rPr>
      </w:pPr>
      <w:r w:rsidRPr="008B7F7E">
        <w:rPr>
          <w:rFonts w:eastAsiaTheme="minorEastAsia"/>
        </w:rPr>
        <w:t>Medienos paviršius dažytas dengiančiais dažais: vidus RAL9003 spalva, išorė RAL 8028 spalva;</w:t>
      </w:r>
    </w:p>
    <w:p w14:paraId="68813E96" w14:textId="77777777" w:rsidR="00A44CFB" w:rsidRPr="008B7F7E" w:rsidRDefault="00A44CFB" w:rsidP="00A44CFB">
      <w:pPr>
        <w:numPr>
          <w:ilvl w:val="0"/>
          <w:numId w:val="34"/>
        </w:numPr>
        <w:spacing w:after="160" w:line="259" w:lineRule="auto"/>
        <w:contextualSpacing/>
        <w:rPr>
          <w:rFonts w:eastAsiaTheme="minorEastAsia"/>
        </w:rPr>
      </w:pPr>
      <w:r w:rsidRPr="008B7F7E">
        <w:rPr>
          <w:rFonts w:eastAsiaTheme="minorEastAsia"/>
        </w:rPr>
        <w:t>Stiklinimas – 4KN-16Ar-4-14Ar-4KN (</w:t>
      </w:r>
      <w:proofErr w:type="spellStart"/>
      <w:r w:rsidRPr="008B7F7E">
        <w:rPr>
          <w:rFonts w:eastAsiaTheme="minorEastAsia"/>
        </w:rPr>
        <w:t>slektyvinis</w:t>
      </w:r>
      <w:proofErr w:type="spellEnd"/>
      <w:r w:rsidRPr="008B7F7E">
        <w:rPr>
          <w:rFonts w:eastAsiaTheme="minorEastAsia"/>
        </w:rPr>
        <w:t xml:space="preserve"> + skaidrus + </w:t>
      </w:r>
      <w:proofErr w:type="spellStart"/>
      <w:r w:rsidRPr="008B7F7E">
        <w:rPr>
          <w:rFonts w:eastAsiaTheme="minorEastAsia"/>
        </w:rPr>
        <w:t>selektyvinis</w:t>
      </w:r>
      <w:proofErr w:type="spellEnd"/>
      <w:r w:rsidRPr="008B7F7E">
        <w:rPr>
          <w:rFonts w:eastAsiaTheme="minorEastAsia"/>
        </w:rPr>
        <w:t xml:space="preserve">, </w:t>
      </w:r>
      <w:proofErr w:type="spellStart"/>
      <w:r w:rsidRPr="008B7F7E">
        <w:rPr>
          <w:rFonts w:eastAsiaTheme="minorEastAsia"/>
        </w:rPr>
        <w:t>Ug</w:t>
      </w:r>
      <w:proofErr w:type="spellEnd"/>
      <w:r w:rsidRPr="00F14139">
        <w:rPr>
          <w:rFonts w:eastAsiaTheme="minorEastAsia"/>
        </w:rPr>
        <w:t>=</w:t>
      </w:r>
      <w:r w:rsidRPr="008B7F7E">
        <w:rPr>
          <w:rFonts w:eastAsiaTheme="minorEastAsia"/>
        </w:rPr>
        <w:t>0,6) (</w:t>
      </w:r>
      <w:proofErr w:type="spellStart"/>
      <w:r w:rsidRPr="008B7F7E">
        <w:rPr>
          <w:rFonts w:eastAsiaTheme="minorEastAsia"/>
        </w:rPr>
        <w:t>termix</w:t>
      </w:r>
      <w:proofErr w:type="spellEnd"/>
      <w:r w:rsidRPr="008B7F7E">
        <w:rPr>
          <w:rFonts w:eastAsiaTheme="minorEastAsia"/>
        </w:rPr>
        <w:t xml:space="preserve"> rėmelis);</w:t>
      </w:r>
    </w:p>
    <w:p w14:paraId="414AFCCC" w14:textId="77777777" w:rsidR="00A44CFB" w:rsidRPr="008B7F7E" w:rsidRDefault="00A44CFB" w:rsidP="00A44CFB">
      <w:pPr>
        <w:numPr>
          <w:ilvl w:val="0"/>
          <w:numId w:val="34"/>
        </w:numPr>
        <w:spacing w:after="160" w:line="259" w:lineRule="auto"/>
        <w:contextualSpacing/>
        <w:rPr>
          <w:rFonts w:eastAsiaTheme="minorEastAsia"/>
        </w:rPr>
      </w:pPr>
      <w:r w:rsidRPr="008B7F7E">
        <w:rPr>
          <w:rFonts w:eastAsiaTheme="minorEastAsia"/>
        </w:rPr>
        <w:t>Gaminiai su papildomu sandarikliu;</w:t>
      </w:r>
    </w:p>
    <w:p w14:paraId="74D1050F" w14:textId="77777777" w:rsidR="00A44CFB" w:rsidRPr="008B7F7E" w:rsidRDefault="00A44CFB" w:rsidP="00A44CFB">
      <w:pPr>
        <w:numPr>
          <w:ilvl w:val="0"/>
          <w:numId w:val="34"/>
        </w:numPr>
        <w:spacing w:after="160" w:line="259" w:lineRule="auto"/>
        <w:contextualSpacing/>
        <w:rPr>
          <w:rFonts w:eastAsiaTheme="minorEastAsia"/>
        </w:rPr>
      </w:pPr>
      <w:r w:rsidRPr="008B7F7E">
        <w:rPr>
          <w:rFonts w:eastAsiaTheme="minorEastAsia"/>
        </w:rPr>
        <w:t xml:space="preserve">Rėmo </w:t>
      </w:r>
      <w:proofErr w:type="spellStart"/>
      <w:r w:rsidRPr="008B7F7E">
        <w:rPr>
          <w:rFonts w:eastAsiaTheme="minorEastAsia"/>
        </w:rPr>
        <w:t>nuolaja</w:t>
      </w:r>
      <w:proofErr w:type="spellEnd"/>
      <w:r w:rsidRPr="008B7F7E">
        <w:rPr>
          <w:rFonts w:eastAsiaTheme="minorEastAsia"/>
        </w:rPr>
        <w:t xml:space="preserve"> ruda C34.</w:t>
      </w:r>
    </w:p>
    <w:p w14:paraId="11BC0052" w14:textId="77777777" w:rsidR="00A44CFB" w:rsidRPr="008B7F7E" w:rsidRDefault="00A44CFB" w:rsidP="00534555">
      <w:pPr>
        <w:spacing w:line="276" w:lineRule="auto"/>
        <w:ind w:firstLine="720"/>
        <w:contextualSpacing/>
        <w:jc w:val="both"/>
        <w:rPr>
          <w:rFonts w:eastAsiaTheme="minorEastAsia"/>
        </w:rPr>
      </w:pPr>
      <w:r w:rsidRPr="008B7F7E">
        <w:rPr>
          <w:rFonts w:eastAsiaTheme="minorEastAsia"/>
        </w:rPr>
        <w:t>Langų varstymas prieš užsakant gaminius turi būti suderintas su užsakovu.</w:t>
      </w:r>
    </w:p>
    <w:p w14:paraId="48CB248D" w14:textId="110B508E" w:rsidR="00A44CFB" w:rsidRPr="008B7F7E" w:rsidRDefault="00A44CFB" w:rsidP="00534555">
      <w:pPr>
        <w:spacing w:line="276" w:lineRule="auto"/>
        <w:ind w:firstLine="720"/>
        <w:jc w:val="both"/>
        <w:rPr>
          <w:rFonts w:eastAsiaTheme="minorEastAsia"/>
        </w:rPr>
      </w:pPr>
      <w:r w:rsidRPr="008B7F7E">
        <w:rPr>
          <w:rFonts w:eastAsiaTheme="minorEastAsia"/>
        </w:rPr>
        <w:t>Mineralinės vatos plokštės karkasinėse konstrukcijose yra montuojamos įspraudžiant jas tarp karkaso elementų. Konstrukcijose mineralinės vatos plokštės turi būti glaudžiai sujungtos tarpusavyje. Montuojamos mineralinės vatos plokštės plotis turi būti 1,5-3 % didesnis nei karkaso angos plotis į kurią montuojamos plokštės. Kai šilumos izoliacija yra klojama dviem ar daugiau sluoksnių, viršutiniai sluoksniai turi perdengti apatinio sluoksnio siūles. Draudžiama montuoti šlapias izoliacijos plokštes. Gaminių pakuotės sandėliuojamos lauke turi būti apsaugotos nuo lietaus, vandens, sniego, UV spindulių ir mechaninių pažeidimų. Plastikinė izoliacijos pakuotė apsaugo gaminį transportavimo metu, tačiau ilgesniam laikymui lauke gaminiams reikalinga papildoma apsauga. Atidarytos pakuotės turėtų būti papildomai apsaugotos nuo aplinkos sąlygų poveikio. Siekiant apsaugoti pakuotes nuo drėgmės iš grunto, privaloma, pakuotes sandėliuoti pakeltas nuo žemės. Padėklus reikia sandėliuoti ant kietos dangos (pvz. asfalto) ar kito tankaus, lygaus paviršiaus, apsaugant juos nuo galimos drėgmės iš grunto patekimo.</w:t>
      </w:r>
    </w:p>
    <w:p w14:paraId="7CBFE15F" w14:textId="77777777" w:rsidR="00A44CFB" w:rsidRPr="008B7F7E" w:rsidRDefault="00A44CFB" w:rsidP="00490703">
      <w:pPr>
        <w:spacing w:line="276" w:lineRule="auto"/>
        <w:ind w:firstLine="720"/>
        <w:rPr>
          <w:rFonts w:eastAsiaTheme="minorEastAsia"/>
        </w:rPr>
      </w:pPr>
      <w:r w:rsidRPr="008B7F7E">
        <w:rPr>
          <w:rFonts w:eastAsiaTheme="minorEastAsia"/>
        </w:rPr>
        <w:t>Mineralinės vatos plokštės:</w:t>
      </w:r>
    </w:p>
    <w:tbl>
      <w:tblPr>
        <w:tblStyle w:val="Lentelstinklelis1"/>
        <w:tblW w:w="0" w:type="auto"/>
        <w:tblInd w:w="0" w:type="dxa"/>
        <w:tblLook w:val="04A0" w:firstRow="1" w:lastRow="0" w:firstColumn="1" w:lastColumn="0" w:noHBand="0" w:noVBand="1"/>
      </w:tblPr>
      <w:tblGrid>
        <w:gridCol w:w="3311"/>
        <w:gridCol w:w="3041"/>
        <w:gridCol w:w="3189"/>
      </w:tblGrid>
      <w:tr w:rsidR="008B7F7E" w:rsidRPr="008B7F7E" w14:paraId="73736486" w14:textId="77777777" w:rsidTr="00135C01">
        <w:trPr>
          <w:trHeight w:val="277"/>
        </w:trPr>
        <w:tc>
          <w:tcPr>
            <w:tcW w:w="3311" w:type="dxa"/>
          </w:tcPr>
          <w:p w14:paraId="6835F9C9" w14:textId="77777777" w:rsidR="00A44CFB" w:rsidRPr="008B7F7E" w:rsidRDefault="00A44CFB" w:rsidP="00A44CFB">
            <w:pPr>
              <w:contextualSpacing/>
              <w:rPr>
                <w:rFonts w:eastAsiaTheme="minorEastAsia"/>
                <w:lang w:eastAsia="en-US"/>
              </w:rPr>
            </w:pPr>
            <w:r w:rsidRPr="008B7F7E">
              <w:rPr>
                <w:rFonts w:eastAsiaTheme="minorEastAsia"/>
                <w:lang w:eastAsia="en-US"/>
              </w:rPr>
              <w:t>Savybė</w:t>
            </w:r>
          </w:p>
        </w:tc>
        <w:tc>
          <w:tcPr>
            <w:tcW w:w="3041" w:type="dxa"/>
          </w:tcPr>
          <w:p w14:paraId="79BC9305" w14:textId="77777777" w:rsidR="00A44CFB" w:rsidRPr="008B7F7E" w:rsidRDefault="00A44CFB" w:rsidP="00A44CFB">
            <w:pPr>
              <w:contextualSpacing/>
              <w:rPr>
                <w:rFonts w:eastAsiaTheme="minorEastAsia"/>
                <w:lang w:eastAsia="en-US"/>
              </w:rPr>
            </w:pPr>
            <w:r w:rsidRPr="008B7F7E">
              <w:rPr>
                <w:rFonts w:eastAsiaTheme="minorEastAsia"/>
                <w:lang w:eastAsia="en-US"/>
              </w:rPr>
              <w:t>Vertė</w:t>
            </w:r>
          </w:p>
        </w:tc>
        <w:tc>
          <w:tcPr>
            <w:tcW w:w="3188" w:type="dxa"/>
          </w:tcPr>
          <w:p w14:paraId="52612273" w14:textId="77777777" w:rsidR="00A44CFB" w:rsidRPr="008B7F7E" w:rsidRDefault="00A44CFB" w:rsidP="00A44CFB">
            <w:pPr>
              <w:contextualSpacing/>
              <w:rPr>
                <w:rFonts w:eastAsiaTheme="minorEastAsia"/>
                <w:lang w:eastAsia="en-US"/>
              </w:rPr>
            </w:pPr>
            <w:r w:rsidRPr="008B7F7E">
              <w:rPr>
                <w:rFonts w:eastAsiaTheme="minorEastAsia"/>
                <w:lang w:eastAsia="en-US"/>
              </w:rPr>
              <w:t>Pagal</w:t>
            </w:r>
          </w:p>
        </w:tc>
      </w:tr>
      <w:tr w:rsidR="008B7F7E" w:rsidRPr="008B7F7E" w14:paraId="6DCB51DC" w14:textId="77777777" w:rsidTr="00135C01">
        <w:trPr>
          <w:trHeight w:val="831"/>
        </w:trPr>
        <w:tc>
          <w:tcPr>
            <w:tcW w:w="3311" w:type="dxa"/>
          </w:tcPr>
          <w:p w14:paraId="2CE46536" w14:textId="77777777" w:rsidR="00A44CFB" w:rsidRPr="008B7F7E" w:rsidRDefault="00A44CFB" w:rsidP="00A44CFB">
            <w:pPr>
              <w:contextualSpacing/>
              <w:rPr>
                <w:rFonts w:eastAsiaTheme="minorEastAsia"/>
                <w:lang w:eastAsia="en-US"/>
              </w:rPr>
            </w:pPr>
            <w:r w:rsidRPr="008B7F7E">
              <w:rPr>
                <w:rFonts w:eastAsiaTheme="minorEastAsia"/>
                <w:lang w:eastAsia="en-US"/>
              </w:rPr>
              <w:t>Matmenų pastovumas nurodytoje temperatūroje, DS(70,-)</w:t>
            </w:r>
          </w:p>
        </w:tc>
        <w:tc>
          <w:tcPr>
            <w:tcW w:w="3041" w:type="dxa"/>
          </w:tcPr>
          <w:p w14:paraId="510B9E42" w14:textId="77777777" w:rsidR="00A44CFB" w:rsidRPr="008B7F7E" w:rsidRDefault="00A44CFB" w:rsidP="00A44CFB">
            <w:pPr>
              <w:contextualSpacing/>
              <w:rPr>
                <w:rFonts w:eastAsiaTheme="minorEastAsia"/>
                <w:lang w:eastAsia="en-US"/>
              </w:rPr>
            </w:pPr>
            <w:r w:rsidRPr="008B7F7E">
              <w:rPr>
                <w:rFonts w:eastAsiaTheme="minorEastAsia"/>
                <w:lang w:eastAsia="en-US"/>
              </w:rPr>
              <w:t>≤ 1 %</w:t>
            </w:r>
          </w:p>
        </w:tc>
        <w:tc>
          <w:tcPr>
            <w:tcW w:w="3188" w:type="dxa"/>
          </w:tcPr>
          <w:p w14:paraId="45C33B6B"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1604)</w:t>
            </w:r>
          </w:p>
        </w:tc>
      </w:tr>
      <w:tr w:rsidR="008B7F7E" w:rsidRPr="008B7F7E" w14:paraId="4033ED06" w14:textId="77777777" w:rsidTr="00135C01">
        <w:trPr>
          <w:trHeight w:val="554"/>
        </w:trPr>
        <w:tc>
          <w:tcPr>
            <w:tcW w:w="3311" w:type="dxa"/>
          </w:tcPr>
          <w:p w14:paraId="2C104488" w14:textId="77777777" w:rsidR="00A44CFB" w:rsidRPr="008B7F7E" w:rsidRDefault="00A44CFB" w:rsidP="00A44CFB">
            <w:pPr>
              <w:contextualSpacing/>
              <w:rPr>
                <w:rFonts w:eastAsiaTheme="minorEastAsia"/>
                <w:lang w:eastAsia="en-US"/>
              </w:rPr>
            </w:pPr>
            <w:proofErr w:type="spellStart"/>
            <w:r w:rsidRPr="008B7F7E">
              <w:rPr>
                <w:rFonts w:eastAsiaTheme="minorEastAsia"/>
                <w:lang w:eastAsia="en-US"/>
              </w:rPr>
              <w:t>Valkšnumas</w:t>
            </w:r>
            <w:proofErr w:type="spellEnd"/>
            <w:r w:rsidRPr="008B7F7E">
              <w:rPr>
                <w:rFonts w:eastAsiaTheme="minorEastAsia"/>
                <w:lang w:eastAsia="en-US"/>
              </w:rPr>
              <w:t xml:space="preserve"> CC(i</w:t>
            </w:r>
            <w:r w:rsidRPr="008B7F7E">
              <w:rPr>
                <w:rFonts w:eastAsiaTheme="minorEastAsia"/>
                <w:vertAlign w:val="subscript"/>
                <w:lang w:eastAsia="en-US"/>
              </w:rPr>
              <w:t>1</w:t>
            </w:r>
            <w:r w:rsidRPr="008B7F7E">
              <w:rPr>
                <w:rFonts w:eastAsiaTheme="minorEastAsia"/>
                <w:lang w:eastAsia="en-US"/>
              </w:rPr>
              <w:t>/i</w:t>
            </w:r>
            <w:r w:rsidRPr="008B7F7E">
              <w:rPr>
                <w:rFonts w:eastAsiaTheme="minorEastAsia"/>
                <w:vertAlign w:val="subscript"/>
                <w:lang w:eastAsia="en-US"/>
              </w:rPr>
              <w:t>2</w:t>
            </w:r>
            <w:r w:rsidRPr="008B7F7E">
              <w:rPr>
                <w:rFonts w:eastAsiaTheme="minorEastAsia"/>
                <w:lang w:eastAsia="en-US"/>
              </w:rPr>
              <w:t>/y)</w:t>
            </w:r>
            <w:proofErr w:type="spellStart"/>
            <w:r w:rsidRPr="008B7F7E">
              <w:rPr>
                <w:rFonts w:eastAsiaTheme="minorEastAsia"/>
                <w:lang w:eastAsia="en-US"/>
              </w:rPr>
              <w:t>σ</w:t>
            </w:r>
            <w:r w:rsidRPr="008B7F7E">
              <w:rPr>
                <w:rFonts w:eastAsiaTheme="minorEastAsia"/>
                <w:vertAlign w:val="subscript"/>
                <w:lang w:eastAsia="en-US"/>
              </w:rPr>
              <w:t>c</w:t>
            </w:r>
            <w:r w:rsidRPr="008B7F7E">
              <w:rPr>
                <w:rFonts w:eastAsiaTheme="minorEastAsia"/>
                <w:lang w:eastAsia="en-US"/>
              </w:rPr>
              <w:t>,X</w:t>
            </w:r>
            <w:r w:rsidRPr="008B7F7E">
              <w:rPr>
                <w:rFonts w:eastAsiaTheme="minorEastAsia"/>
                <w:vertAlign w:val="subscript"/>
                <w:lang w:eastAsia="en-US"/>
              </w:rPr>
              <w:t>ct</w:t>
            </w:r>
            <w:proofErr w:type="spellEnd"/>
          </w:p>
        </w:tc>
        <w:tc>
          <w:tcPr>
            <w:tcW w:w="3041" w:type="dxa"/>
          </w:tcPr>
          <w:p w14:paraId="0721E68F"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3A96A490"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30F4652F" w14:textId="77777777" w:rsidTr="00135C01">
        <w:trPr>
          <w:trHeight w:val="1372"/>
        </w:trPr>
        <w:tc>
          <w:tcPr>
            <w:tcW w:w="3311" w:type="dxa"/>
          </w:tcPr>
          <w:p w14:paraId="2318C850" w14:textId="77777777" w:rsidR="00A44CFB" w:rsidRPr="008B7F7E" w:rsidRDefault="00A44CFB" w:rsidP="00A44CFB">
            <w:pPr>
              <w:contextualSpacing/>
              <w:rPr>
                <w:rFonts w:eastAsiaTheme="minorEastAsia"/>
                <w:lang w:eastAsia="en-US"/>
              </w:rPr>
            </w:pPr>
            <w:r w:rsidRPr="008B7F7E">
              <w:rPr>
                <w:rFonts w:eastAsiaTheme="minorEastAsia"/>
                <w:lang w:eastAsia="en-US"/>
              </w:rPr>
              <w:t>Reakcijos į ugnį ilgalaikiškumas veikiant karščiui, klimato pokyčiams, senėjimui arba irimui</w:t>
            </w:r>
          </w:p>
        </w:tc>
        <w:tc>
          <w:tcPr>
            <w:tcW w:w="6230" w:type="dxa"/>
            <w:gridSpan w:val="2"/>
          </w:tcPr>
          <w:p w14:paraId="08C96355"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Mineralinės vatos degumo savybės nesikeičia laikui bėgant. produktų klasifikavimas pagal </w:t>
            </w:r>
            <w:proofErr w:type="spellStart"/>
            <w:r w:rsidRPr="008B7F7E">
              <w:rPr>
                <w:rFonts w:eastAsiaTheme="minorEastAsia"/>
                <w:lang w:eastAsia="en-US"/>
              </w:rPr>
              <w:t>Euroklases</w:t>
            </w:r>
            <w:proofErr w:type="spellEnd"/>
            <w:r w:rsidRPr="008B7F7E">
              <w:rPr>
                <w:rFonts w:eastAsiaTheme="minorEastAsia"/>
                <w:lang w:eastAsia="en-US"/>
              </w:rPr>
              <w:t xml:space="preserve"> yra susijęs su organiniu medžiagų kiekiu, kuris laikui bėgant negali padidėti.</w:t>
            </w:r>
          </w:p>
        </w:tc>
      </w:tr>
      <w:tr w:rsidR="008B7F7E" w:rsidRPr="008B7F7E" w14:paraId="500E427F" w14:textId="77777777" w:rsidTr="00135C01">
        <w:trPr>
          <w:trHeight w:val="1385"/>
        </w:trPr>
        <w:tc>
          <w:tcPr>
            <w:tcW w:w="3311" w:type="dxa"/>
          </w:tcPr>
          <w:p w14:paraId="2ADA837C" w14:textId="77777777" w:rsidR="00A44CFB" w:rsidRPr="008B7F7E" w:rsidRDefault="00A44CFB" w:rsidP="00A44CFB">
            <w:pPr>
              <w:contextualSpacing/>
              <w:rPr>
                <w:rFonts w:eastAsiaTheme="minorEastAsia"/>
                <w:lang w:eastAsia="en-US"/>
              </w:rPr>
            </w:pPr>
            <w:r w:rsidRPr="008B7F7E">
              <w:rPr>
                <w:rFonts w:eastAsiaTheme="minorEastAsia"/>
                <w:lang w:eastAsia="en-US"/>
              </w:rPr>
              <w:t>Šiluminės varžos ilgalaikiškumas veikiant karščiui, klimato pokyčiams, senėjimui arba irimui</w:t>
            </w:r>
          </w:p>
        </w:tc>
        <w:tc>
          <w:tcPr>
            <w:tcW w:w="6230" w:type="dxa"/>
            <w:gridSpan w:val="2"/>
          </w:tcPr>
          <w:p w14:paraId="1BF2E37F" w14:textId="77777777" w:rsidR="00A44CFB" w:rsidRPr="008B7F7E" w:rsidRDefault="00A44CFB" w:rsidP="00A44CFB">
            <w:pPr>
              <w:contextualSpacing/>
              <w:rPr>
                <w:rFonts w:eastAsiaTheme="minorEastAsia"/>
                <w:lang w:eastAsia="en-US"/>
              </w:rPr>
            </w:pPr>
            <w:r w:rsidRPr="008B7F7E">
              <w:rPr>
                <w:rFonts w:eastAsiaTheme="minorEastAsia"/>
                <w:lang w:eastAsia="en-US"/>
              </w:rPr>
              <w:t>Mineralinės vatos produktų šilumos laidumo koeficientas nesikeičia laikui bėgant. Patirtis rodo, kad plaušo struktūra yra stabili ir porose nėra kitų dujų, tik atmosferos oras.</w:t>
            </w:r>
          </w:p>
        </w:tc>
      </w:tr>
      <w:tr w:rsidR="008B7F7E" w:rsidRPr="008B7F7E" w14:paraId="099B261B" w14:textId="77777777" w:rsidTr="00135C01">
        <w:trPr>
          <w:trHeight w:val="554"/>
        </w:trPr>
        <w:tc>
          <w:tcPr>
            <w:tcW w:w="3311" w:type="dxa"/>
          </w:tcPr>
          <w:p w14:paraId="4E19E74A" w14:textId="77777777" w:rsidR="00A44CFB" w:rsidRPr="008B7F7E" w:rsidRDefault="00A44CFB" w:rsidP="00A44CFB">
            <w:pPr>
              <w:contextualSpacing/>
              <w:rPr>
                <w:rFonts w:eastAsiaTheme="minorEastAsia"/>
                <w:lang w:eastAsia="en-US"/>
              </w:rPr>
            </w:pPr>
            <w:r w:rsidRPr="008B7F7E">
              <w:rPr>
                <w:rFonts w:eastAsiaTheme="minorEastAsia"/>
                <w:lang w:eastAsia="en-US"/>
              </w:rPr>
              <w:t>Degumo klasifikavimas pagal Euro klases</w:t>
            </w:r>
          </w:p>
        </w:tc>
        <w:tc>
          <w:tcPr>
            <w:tcW w:w="3041" w:type="dxa"/>
          </w:tcPr>
          <w:p w14:paraId="52CAE3F7" w14:textId="77777777" w:rsidR="00A44CFB" w:rsidRPr="008B7F7E" w:rsidRDefault="00A44CFB" w:rsidP="00A44CFB">
            <w:pPr>
              <w:contextualSpacing/>
              <w:rPr>
                <w:rFonts w:eastAsiaTheme="minorEastAsia"/>
                <w:lang w:eastAsia="en-US"/>
              </w:rPr>
            </w:pPr>
            <w:r w:rsidRPr="008B7F7E">
              <w:rPr>
                <w:rFonts w:eastAsiaTheme="minorEastAsia"/>
                <w:lang w:eastAsia="en-US"/>
              </w:rPr>
              <w:t>A1</w:t>
            </w:r>
          </w:p>
        </w:tc>
        <w:tc>
          <w:tcPr>
            <w:tcW w:w="3188" w:type="dxa"/>
          </w:tcPr>
          <w:p w14:paraId="4C984BA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13501-1)</w:t>
            </w:r>
          </w:p>
        </w:tc>
      </w:tr>
      <w:tr w:rsidR="008B7F7E" w:rsidRPr="008B7F7E" w14:paraId="0A305E4E" w14:textId="77777777" w:rsidTr="00135C01">
        <w:trPr>
          <w:trHeight w:val="554"/>
        </w:trPr>
        <w:tc>
          <w:tcPr>
            <w:tcW w:w="3311" w:type="dxa"/>
          </w:tcPr>
          <w:p w14:paraId="20118485" w14:textId="77777777" w:rsidR="00A44CFB" w:rsidRPr="008B7F7E" w:rsidRDefault="00A44CFB" w:rsidP="00A44CFB">
            <w:pPr>
              <w:contextualSpacing/>
              <w:rPr>
                <w:rFonts w:eastAsiaTheme="minorEastAsia"/>
                <w:lang w:eastAsia="en-US"/>
              </w:rPr>
            </w:pPr>
            <w:r w:rsidRPr="008B7F7E">
              <w:rPr>
                <w:rFonts w:eastAsiaTheme="minorEastAsia"/>
                <w:lang w:eastAsia="en-US"/>
              </w:rPr>
              <w:lastRenderedPageBreak/>
              <w:t>Nenutrūkstamas degimas įkaitus</w:t>
            </w:r>
          </w:p>
        </w:tc>
        <w:tc>
          <w:tcPr>
            <w:tcW w:w="3041" w:type="dxa"/>
          </w:tcPr>
          <w:p w14:paraId="5B15AA52"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6933FAFB"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6D532356" w14:textId="77777777" w:rsidTr="00135C01">
        <w:trPr>
          <w:trHeight w:val="554"/>
        </w:trPr>
        <w:tc>
          <w:tcPr>
            <w:tcW w:w="3311" w:type="dxa"/>
          </w:tcPr>
          <w:p w14:paraId="7C9E981F"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Šilumos laidumas </w:t>
            </w:r>
            <w:proofErr w:type="spellStart"/>
            <w:r w:rsidRPr="008B7F7E">
              <w:rPr>
                <w:rFonts w:eastAsiaTheme="minorEastAsia"/>
                <w:lang w:eastAsia="en-US"/>
              </w:rPr>
              <w:t>λ</w:t>
            </w:r>
            <w:r w:rsidRPr="008B7F7E">
              <w:rPr>
                <w:rFonts w:eastAsiaTheme="minorEastAsia"/>
                <w:vertAlign w:val="subscript"/>
                <w:lang w:eastAsia="en-US"/>
              </w:rPr>
              <w:t>D</w:t>
            </w:r>
            <w:proofErr w:type="spellEnd"/>
          </w:p>
        </w:tc>
        <w:tc>
          <w:tcPr>
            <w:tcW w:w="3041" w:type="dxa"/>
          </w:tcPr>
          <w:p w14:paraId="6B3EC988" w14:textId="77777777" w:rsidR="00A44CFB" w:rsidRPr="008B7F7E" w:rsidRDefault="00A44CFB" w:rsidP="00A44CFB">
            <w:pPr>
              <w:contextualSpacing/>
              <w:rPr>
                <w:rFonts w:eastAsiaTheme="minorEastAsia"/>
                <w:lang w:eastAsia="en-US"/>
              </w:rPr>
            </w:pPr>
            <w:r w:rsidRPr="008B7F7E">
              <w:rPr>
                <w:rFonts w:eastAsiaTheme="minorEastAsia"/>
                <w:lang w:eastAsia="en-US"/>
              </w:rPr>
              <w:t>0,035 W/</w:t>
            </w:r>
            <w:proofErr w:type="spellStart"/>
            <w:r w:rsidRPr="008B7F7E">
              <w:rPr>
                <w:rFonts w:eastAsiaTheme="minorEastAsia"/>
                <w:lang w:eastAsia="en-US"/>
              </w:rPr>
              <w:t>mK</w:t>
            </w:r>
            <w:proofErr w:type="spellEnd"/>
          </w:p>
        </w:tc>
        <w:tc>
          <w:tcPr>
            <w:tcW w:w="3188" w:type="dxa"/>
          </w:tcPr>
          <w:p w14:paraId="62C65260"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0731CA0F" w14:textId="77777777" w:rsidTr="00135C01">
        <w:trPr>
          <w:trHeight w:val="554"/>
        </w:trPr>
        <w:tc>
          <w:tcPr>
            <w:tcW w:w="3311" w:type="dxa"/>
          </w:tcPr>
          <w:p w14:paraId="297F7AC0" w14:textId="77777777" w:rsidR="00A44CFB" w:rsidRPr="008B7F7E" w:rsidRDefault="00A44CFB" w:rsidP="00A44CFB">
            <w:pPr>
              <w:contextualSpacing/>
              <w:rPr>
                <w:rFonts w:eastAsiaTheme="minorEastAsia"/>
                <w:lang w:eastAsia="en-US"/>
              </w:rPr>
            </w:pPr>
            <w:r w:rsidRPr="008B7F7E">
              <w:rPr>
                <w:rFonts w:eastAsiaTheme="minorEastAsia"/>
                <w:lang w:eastAsia="en-US"/>
              </w:rPr>
              <w:t>Storio leistina nuokrypa, T</w:t>
            </w:r>
          </w:p>
        </w:tc>
        <w:tc>
          <w:tcPr>
            <w:tcW w:w="3041" w:type="dxa"/>
          </w:tcPr>
          <w:p w14:paraId="1A94EFCB" w14:textId="77777777" w:rsidR="00A44CFB" w:rsidRPr="008B7F7E" w:rsidRDefault="00A44CFB" w:rsidP="00A44CFB">
            <w:pPr>
              <w:contextualSpacing/>
              <w:rPr>
                <w:rFonts w:eastAsiaTheme="minorEastAsia"/>
                <w:lang w:eastAsia="en-US"/>
              </w:rPr>
            </w:pPr>
            <w:r w:rsidRPr="008B7F7E">
              <w:rPr>
                <w:rFonts w:eastAsiaTheme="minorEastAsia"/>
                <w:lang w:eastAsia="en-US"/>
              </w:rPr>
              <w:t>T2</w:t>
            </w:r>
          </w:p>
        </w:tc>
        <w:tc>
          <w:tcPr>
            <w:tcW w:w="3188" w:type="dxa"/>
          </w:tcPr>
          <w:p w14:paraId="5EC002A1"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823)</w:t>
            </w:r>
          </w:p>
        </w:tc>
      </w:tr>
      <w:tr w:rsidR="008B7F7E" w:rsidRPr="008B7F7E" w14:paraId="162A4C4A" w14:textId="77777777" w:rsidTr="00135C01">
        <w:trPr>
          <w:trHeight w:val="541"/>
        </w:trPr>
        <w:tc>
          <w:tcPr>
            <w:tcW w:w="3311" w:type="dxa"/>
          </w:tcPr>
          <w:p w14:paraId="1C2166AF" w14:textId="77777777" w:rsidR="00A44CFB" w:rsidRPr="008B7F7E" w:rsidRDefault="00A44CFB" w:rsidP="00A44CFB">
            <w:pPr>
              <w:contextualSpacing/>
              <w:rPr>
                <w:rFonts w:eastAsiaTheme="minorEastAsia"/>
                <w:lang w:eastAsia="en-US"/>
              </w:rPr>
            </w:pPr>
            <w:r w:rsidRPr="008B7F7E">
              <w:rPr>
                <w:rFonts w:eastAsiaTheme="minorEastAsia"/>
                <w:lang w:eastAsia="en-US"/>
              </w:rPr>
              <w:t>Orinis varžumas AF</w:t>
            </w:r>
            <w:r w:rsidRPr="008B7F7E">
              <w:rPr>
                <w:rFonts w:eastAsiaTheme="minorEastAsia"/>
                <w:vertAlign w:val="subscript"/>
                <w:lang w:eastAsia="en-US"/>
              </w:rPr>
              <w:t>R</w:t>
            </w:r>
          </w:p>
        </w:tc>
        <w:tc>
          <w:tcPr>
            <w:tcW w:w="3041" w:type="dxa"/>
          </w:tcPr>
          <w:p w14:paraId="486D1B1E"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1CB63C0C"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29053)</w:t>
            </w:r>
          </w:p>
        </w:tc>
      </w:tr>
      <w:tr w:rsidR="008B7F7E" w:rsidRPr="008B7F7E" w14:paraId="5AE73E7E" w14:textId="77777777" w:rsidTr="00135C01">
        <w:trPr>
          <w:trHeight w:val="554"/>
        </w:trPr>
        <w:tc>
          <w:tcPr>
            <w:tcW w:w="3311" w:type="dxa"/>
          </w:tcPr>
          <w:p w14:paraId="6FBD61A3"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Trumpalaikis vandens </w:t>
            </w:r>
            <w:proofErr w:type="spellStart"/>
            <w:r w:rsidRPr="008B7F7E">
              <w:rPr>
                <w:rFonts w:eastAsiaTheme="minorEastAsia"/>
                <w:lang w:eastAsia="en-US"/>
              </w:rPr>
              <w:t>įmirkis</w:t>
            </w:r>
            <w:proofErr w:type="spellEnd"/>
            <w:r w:rsidRPr="008B7F7E">
              <w:rPr>
                <w:rFonts w:eastAsiaTheme="minorEastAsia"/>
                <w:lang w:eastAsia="en-US"/>
              </w:rPr>
              <w:t xml:space="preserve"> WS, (</w:t>
            </w:r>
            <w:proofErr w:type="spellStart"/>
            <w:r w:rsidRPr="008B7F7E">
              <w:rPr>
                <w:rFonts w:eastAsiaTheme="minorEastAsia"/>
                <w:lang w:eastAsia="en-US"/>
              </w:rPr>
              <w:t>W</w:t>
            </w:r>
            <w:r w:rsidRPr="008B7F7E">
              <w:rPr>
                <w:rFonts w:eastAsiaTheme="minorEastAsia"/>
                <w:vertAlign w:val="subscript"/>
                <w:lang w:eastAsia="en-US"/>
              </w:rPr>
              <w:t>p</w:t>
            </w:r>
            <w:proofErr w:type="spellEnd"/>
            <w:r w:rsidRPr="008B7F7E">
              <w:rPr>
                <w:rFonts w:eastAsiaTheme="minorEastAsia"/>
                <w:lang w:eastAsia="en-US"/>
              </w:rPr>
              <w:t>)</w:t>
            </w:r>
          </w:p>
        </w:tc>
        <w:tc>
          <w:tcPr>
            <w:tcW w:w="3041" w:type="dxa"/>
          </w:tcPr>
          <w:p w14:paraId="4F57913E" w14:textId="77777777" w:rsidR="00A44CFB" w:rsidRPr="008B7F7E" w:rsidRDefault="00A44CFB" w:rsidP="00A44CFB">
            <w:pPr>
              <w:contextualSpacing/>
              <w:rPr>
                <w:rFonts w:eastAsiaTheme="minorEastAsia"/>
                <w:lang w:eastAsia="en-US"/>
              </w:rPr>
            </w:pPr>
            <w:r w:rsidRPr="008B7F7E">
              <w:rPr>
                <w:rFonts w:eastAsiaTheme="minorEastAsia"/>
                <w:lang w:eastAsia="en-US"/>
              </w:rPr>
              <w:t>≤ 1 kg/m²</w:t>
            </w:r>
          </w:p>
        </w:tc>
        <w:tc>
          <w:tcPr>
            <w:tcW w:w="3188" w:type="dxa"/>
          </w:tcPr>
          <w:p w14:paraId="6D6BC812"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1609)</w:t>
            </w:r>
          </w:p>
        </w:tc>
      </w:tr>
      <w:tr w:rsidR="008B7F7E" w:rsidRPr="008B7F7E" w14:paraId="37390BDA" w14:textId="77777777" w:rsidTr="00135C01">
        <w:trPr>
          <w:trHeight w:val="831"/>
        </w:trPr>
        <w:tc>
          <w:tcPr>
            <w:tcW w:w="3311" w:type="dxa"/>
          </w:tcPr>
          <w:p w14:paraId="74554D99"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Ilgalaikis vandens </w:t>
            </w:r>
            <w:proofErr w:type="spellStart"/>
            <w:r w:rsidRPr="008B7F7E">
              <w:rPr>
                <w:rFonts w:eastAsiaTheme="minorEastAsia"/>
                <w:lang w:eastAsia="en-US"/>
              </w:rPr>
              <w:t>įmirkis</w:t>
            </w:r>
            <w:proofErr w:type="spellEnd"/>
            <w:r w:rsidRPr="008B7F7E">
              <w:rPr>
                <w:rFonts w:eastAsiaTheme="minorEastAsia"/>
                <w:lang w:eastAsia="en-US"/>
              </w:rPr>
              <w:t xml:space="preserve"> iš dalies panardinus WL(P), (</w:t>
            </w:r>
            <w:proofErr w:type="spellStart"/>
            <w:r w:rsidRPr="008B7F7E">
              <w:rPr>
                <w:rFonts w:eastAsiaTheme="minorEastAsia"/>
                <w:lang w:eastAsia="en-US"/>
              </w:rPr>
              <w:t>W</w:t>
            </w:r>
            <w:r w:rsidRPr="008B7F7E">
              <w:rPr>
                <w:rFonts w:eastAsiaTheme="minorEastAsia"/>
                <w:vertAlign w:val="subscript"/>
                <w:lang w:eastAsia="en-US"/>
              </w:rPr>
              <w:t>lp</w:t>
            </w:r>
            <w:proofErr w:type="spellEnd"/>
            <w:r w:rsidRPr="008B7F7E">
              <w:rPr>
                <w:rFonts w:eastAsiaTheme="minorEastAsia"/>
                <w:lang w:eastAsia="en-US"/>
              </w:rPr>
              <w:t>)</w:t>
            </w:r>
          </w:p>
        </w:tc>
        <w:tc>
          <w:tcPr>
            <w:tcW w:w="3041" w:type="dxa"/>
          </w:tcPr>
          <w:p w14:paraId="078EE105" w14:textId="77777777" w:rsidR="00A44CFB" w:rsidRPr="008B7F7E" w:rsidRDefault="00A44CFB" w:rsidP="00A44CFB">
            <w:pPr>
              <w:contextualSpacing/>
              <w:rPr>
                <w:rFonts w:eastAsiaTheme="minorEastAsia"/>
                <w:lang w:eastAsia="en-US"/>
              </w:rPr>
            </w:pPr>
            <w:r w:rsidRPr="008B7F7E">
              <w:rPr>
                <w:rFonts w:eastAsiaTheme="minorEastAsia"/>
                <w:lang w:eastAsia="en-US"/>
              </w:rPr>
              <w:t>≤ 3 kg/m²</w:t>
            </w:r>
          </w:p>
        </w:tc>
        <w:tc>
          <w:tcPr>
            <w:tcW w:w="3188" w:type="dxa"/>
          </w:tcPr>
          <w:p w14:paraId="0F5B28CD"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12087)</w:t>
            </w:r>
          </w:p>
        </w:tc>
      </w:tr>
      <w:tr w:rsidR="008B7F7E" w:rsidRPr="008B7F7E" w14:paraId="22469BCC" w14:textId="77777777" w:rsidTr="00135C01">
        <w:trPr>
          <w:trHeight w:val="554"/>
        </w:trPr>
        <w:tc>
          <w:tcPr>
            <w:tcW w:w="3311" w:type="dxa"/>
          </w:tcPr>
          <w:p w14:paraId="228879B2" w14:textId="77777777" w:rsidR="00A44CFB" w:rsidRPr="008B7F7E" w:rsidRDefault="00A44CFB" w:rsidP="00A44CFB">
            <w:pPr>
              <w:contextualSpacing/>
              <w:rPr>
                <w:rFonts w:eastAsiaTheme="minorEastAsia"/>
                <w:lang w:eastAsia="en-US"/>
              </w:rPr>
            </w:pPr>
            <w:r w:rsidRPr="008B7F7E">
              <w:rPr>
                <w:rFonts w:eastAsiaTheme="minorEastAsia"/>
                <w:lang w:eastAsia="en-US"/>
              </w:rPr>
              <w:t>Vandens garų difuzijos varža MU, μ</w:t>
            </w:r>
          </w:p>
        </w:tc>
        <w:tc>
          <w:tcPr>
            <w:tcW w:w="3041" w:type="dxa"/>
          </w:tcPr>
          <w:p w14:paraId="68B170C9" w14:textId="77777777" w:rsidR="00A44CFB" w:rsidRPr="008B7F7E" w:rsidRDefault="00A44CFB" w:rsidP="00A44CFB">
            <w:pPr>
              <w:contextualSpacing/>
              <w:rPr>
                <w:rFonts w:eastAsiaTheme="minorEastAsia"/>
                <w:lang w:eastAsia="en-US"/>
              </w:rPr>
            </w:pPr>
            <w:r w:rsidRPr="008B7F7E">
              <w:rPr>
                <w:rFonts w:eastAsiaTheme="minorEastAsia"/>
                <w:lang w:eastAsia="en-US"/>
              </w:rPr>
              <w:t>1</w:t>
            </w:r>
          </w:p>
        </w:tc>
        <w:tc>
          <w:tcPr>
            <w:tcW w:w="3188" w:type="dxa"/>
          </w:tcPr>
          <w:p w14:paraId="7A40C80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12086)</w:t>
            </w:r>
          </w:p>
        </w:tc>
      </w:tr>
      <w:tr w:rsidR="008B7F7E" w:rsidRPr="008B7F7E" w14:paraId="55873229" w14:textId="77777777" w:rsidTr="00135C01">
        <w:trPr>
          <w:trHeight w:val="554"/>
        </w:trPr>
        <w:tc>
          <w:tcPr>
            <w:tcW w:w="3311" w:type="dxa"/>
          </w:tcPr>
          <w:p w14:paraId="09D3A047" w14:textId="77777777" w:rsidR="00A44CFB" w:rsidRPr="008B7F7E" w:rsidRDefault="00A44CFB" w:rsidP="00A44CFB">
            <w:pPr>
              <w:contextualSpacing/>
              <w:rPr>
                <w:rFonts w:eastAsiaTheme="minorEastAsia"/>
                <w:lang w:eastAsia="en-US"/>
              </w:rPr>
            </w:pPr>
            <w:r w:rsidRPr="008B7F7E">
              <w:rPr>
                <w:rFonts w:eastAsiaTheme="minorEastAsia"/>
                <w:lang w:eastAsia="en-US"/>
              </w:rPr>
              <w:t>Vandens garu varža Z</w:t>
            </w:r>
          </w:p>
        </w:tc>
        <w:tc>
          <w:tcPr>
            <w:tcW w:w="3041" w:type="dxa"/>
          </w:tcPr>
          <w:p w14:paraId="16B87BFE"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3E797B9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A44CFB" w:rsidRPr="008B7F7E" w14:paraId="01B307B8" w14:textId="77777777" w:rsidTr="00135C01">
        <w:trPr>
          <w:trHeight w:val="541"/>
        </w:trPr>
        <w:tc>
          <w:tcPr>
            <w:tcW w:w="3311" w:type="dxa"/>
          </w:tcPr>
          <w:p w14:paraId="3E9C34B9" w14:textId="77777777" w:rsidR="00A44CFB" w:rsidRPr="008B7F7E" w:rsidRDefault="00A44CFB" w:rsidP="00A44CFB">
            <w:pPr>
              <w:contextualSpacing/>
              <w:rPr>
                <w:rFonts w:eastAsiaTheme="minorEastAsia"/>
                <w:lang w:eastAsia="en-US"/>
              </w:rPr>
            </w:pPr>
            <w:r w:rsidRPr="008B7F7E">
              <w:rPr>
                <w:rFonts w:eastAsiaTheme="minorEastAsia"/>
                <w:lang w:eastAsia="en-US"/>
              </w:rPr>
              <w:t>Pavojingų medžiagų išsiskyrimas</w:t>
            </w:r>
          </w:p>
        </w:tc>
        <w:tc>
          <w:tcPr>
            <w:tcW w:w="3041" w:type="dxa"/>
          </w:tcPr>
          <w:p w14:paraId="099F7148"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44C982FD"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bl>
    <w:p w14:paraId="4C3BCF39" w14:textId="77777777" w:rsidR="00A44CFB" w:rsidRPr="008B7F7E" w:rsidRDefault="00A44CFB" w:rsidP="00A44CFB">
      <w:pPr>
        <w:spacing w:line="276" w:lineRule="auto"/>
        <w:ind w:left="1080"/>
        <w:jc w:val="both"/>
        <w:rPr>
          <w:rFonts w:eastAsiaTheme="minorEastAsia"/>
        </w:rPr>
      </w:pPr>
    </w:p>
    <w:p w14:paraId="3A9D10BF" w14:textId="3E5778F2" w:rsidR="00797402" w:rsidRPr="008B7F7E" w:rsidRDefault="00A44CFB" w:rsidP="00BD00A8">
      <w:pPr>
        <w:spacing w:line="276" w:lineRule="auto"/>
        <w:ind w:firstLine="720"/>
        <w:jc w:val="both"/>
        <w:rPr>
          <w:rFonts w:eastAsiaTheme="minorEastAsia"/>
        </w:rPr>
      </w:pPr>
      <w:r w:rsidRPr="008B7F7E">
        <w:rPr>
          <w:rFonts w:eastAsiaTheme="minorEastAsia"/>
        </w:rPr>
        <w:t>Oro ir vandens garų izoliacijos sluoksnis yra įrengiamas iš ne mažiau kaip 200 mikronų storio polietileno plėvelės. Oro ir vandens garų izoliacijos siūles privaloma gerai užsandarinti.</w:t>
      </w:r>
    </w:p>
    <w:p w14:paraId="02B0D61D" w14:textId="77777777" w:rsidR="00183E96" w:rsidRPr="008B7F7E" w:rsidRDefault="00183E96" w:rsidP="00183E96">
      <w:pPr>
        <w:ind w:firstLine="720"/>
      </w:pPr>
    </w:p>
    <w:p w14:paraId="5512D2B4" w14:textId="799EEC56" w:rsidR="00183E96" w:rsidRPr="008B7F7E" w:rsidRDefault="00183E96" w:rsidP="00490703">
      <w:pPr>
        <w:pStyle w:val="Sraopastraipa"/>
        <w:numPr>
          <w:ilvl w:val="0"/>
          <w:numId w:val="39"/>
        </w:numPr>
        <w:rPr>
          <w:rFonts w:ascii="Times New Roman" w:hAnsi="Times New Roman" w:cs="Times New Roman"/>
        </w:rPr>
      </w:pPr>
      <w:proofErr w:type="spellStart"/>
      <w:r w:rsidRPr="008B7F7E">
        <w:rPr>
          <w:rFonts w:ascii="Times New Roman" w:hAnsi="Times New Roman" w:cs="Times New Roman"/>
        </w:rPr>
        <w:t>Rašomi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paslėptų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darbų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aktai</w:t>
      </w:r>
      <w:proofErr w:type="spellEnd"/>
      <w:r w:rsidRPr="008B7F7E">
        <w:rPr>
          <w:rFonts w:ascii="Times New Roman" w:hAnsi="Times New Roman" w:cs="Times New Roman"/>
        </w:rPr>
        <w:t>:</w:t>
      </w:r>
    </w:p>
    <w:p w14:paraId="4E2A17C3" w14:textId="77777777" w:rsidR="00183E96" w:rsidRPr="008B7F7E" w:rsidRDefault="00183E96" w:rsidP="00183E96">
      <w:pPr>
        <w:ind w:firstLine="709"/>
        <w:jc w:val="both"/>
      </w:pPr>
      <w:r w:rsidRPr="008B7F7E">
        <w:t xml:space="preserve">- atraminių, </w:t>
      </w:r>
      <w:proofErr w:type="spellStart"/>
      <w:r w:rsidRPr="008B7F7E">
        <w:t>inkaruojančių</w:t>
      </w:r>
      <w:proofErr w:type="spellEnd"/>
      <w:r w:rsidRPr="008B7F7E">
        <w:t>, laikančių, pastovumą užtikrinančių konstrukcijų rengimo;</w:t>
      </w:r>
    </w:p>
    <w:p w14:paraId="3FDE728D" w14:textId="77777777" w:rsidR="00183E96" w:rsidRPr="008B7F7E" w:rsidRDefault="00183E96" w:rsidP="00183E96">
      <w:pPr>
        <w:ind w:firstLine="709"/>
        <w:jc w:val="both"/>
      </w:pPr>
      <w:r w:rsidRPr="008B7F7E">
        <w:t>- hidroizoliacijos;</w:t>
      </w:r>
    </w:p>
    <w:p w14:paraId="53DD557A" w14:textId="77777777" w:rsidR="00183E96" w:rsidRPr="008B7F7E" w:rsidRDefault="00183E96" w:rsidP="00183E96">
      <w:pPr>
        <w:ind w:firstLine="709"/>
        <w:jc w:val="both"/>
      </w:pPr>
      <w:r w:rsidRPr="008B7F7E">
        <w:t xml:space="preserve">- </w:t>
      </w:r>
      <w:proofErr w:type="spellStart"/>
      <w:r w:rsidRPr="008B7F7E">
        <w:t>antiseptikavimo</w:t>
      </w:r>
      <w:proofErr w:type="spellEnd"/>
      <w:r w:rsidRPr="008B7F7E">
        <w:t>;</w:t>
      </w:r>
    </w:p>
    <w:p w14:paraId="6D250362" w14:textId="77777777" w:rsidR="00183E96" w:rsidRPr="008B7F7E" w:rsidRDefault="00183E96" w:rsidP="00183E96">
      <w:pPr>
        <w:ind w:firstLine="709"/>
        <w:jc w:val="both"/>
      </w:pPr>
      <w:r w:rsidRPr="008B7F7E">
        <w:t>- apšiltinimo;</w:t>
      </w:r>
    </w:p>
    <w:p w14:paraId="3FFFAD2E" w14:textId="77777777" w:rsidR="00183E96" w:rsidRPr="008B7F7E" w:rsidRDefault="00183E96" w:rsidP="00183E96">
      <w:pPr>
        <w:ind w:firstLine="709"/>
        <w:jc w:val="both"/>
      </w:pPr>
      <w:r w:rsidRPr="008B7F7E">
        <w:t>- dangų.</w:t>
      </w:r>
    </w:p>
    <w:p w14:paraId="6DB1163B" w14:textId="77777777" w:rsidR="006C39FE" w:rsidRPr="008B7F7E" w:rsidRDefault="006C39FE" w:rsidP="006C39FE">
      <w:pPr>
        <w:pStyle w:val="Sraopastraipa"/>
        <w:shd w:val="clear" w:color="auto" w:fill="FFFFFF"/>
        <w:ind w:left="0"/>
        <w:jc w:val="center"/>
        <w:rPr>
          <w:rFonts w:ascii="Times New Roman" w:hAnsi="Times New Roman" w:cs="Times New Roman"/>
          <w:b/>
          <w:bCs/>
          <w:lang w:val="lt-LT"/>
        </w:rPr>
      </w:pPr>
    </w:p>
    <w:p w14:paraId="779CDC14" w14:textId="77777777" w:rsidR="006C39FE" w:rsidRPr="008B7F7E" w:rsidRDefault="006C39FE" w:rsidP="006C39FE">
      <w:pPr>
        <w:pStyle w:val="Sraopastraipa"/>
        <w:shd w:val="clear" w:color="auto" w:fill="FFFFFF"/>
        <w:ind w:left="0"/>
        <w:jc w:val="center"/>
        <w:rPr>
          <w:rFonts w:ascii="Times New Roman" w:hAnsi="Times New Roman" w:cs="Times New Roman"/>
          <w:b/>
          <w:bCs/>
          <w:lang w:val="lt-LT"/>
        </w:rPr>
      </w:pPr>
    </w:p>
    <w:p w14:paraId="52A0F7A8" w14:textId="77777777" w:rsidR="006C39FE" w:rsidRPr="00A46A96" w:rsidRDefault="006C39FE" w:rsidP="006C39FE">
      <w:pPr>
        <w:pStyle w:val="Sraopastraipa"/>
        <w:shd w:val="clear" w:color="auto" w:fill="FFFFFF"/>
        <w:ind w:left="0"/>
        <w:jc w:val="center"/>
        <w:rPr>
          <w:rFonts w:ascii="Times New Roman" w:eastAsia="Calibri" w:hAnsi="Times New Roman" w:cs="Times New Roman"/>
          <w:b/>
          <w:bCs/>
          <w:color w:val="EE0000"/>
          <w:lang w:val="lt-LT"/>
        </w:rPr>
      </w:pPr>
    </w:p>
    <w:sectPr w:rsidR="006C39FE" w:rsidRPr="00A46A96" w:rsidSect="007163B3">
      <w:footerReference w:type="default" r:id="rId10"/>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4625" w14:textId="77777777" w:rsidR="00776DD7" w:rsidRDefault="00776DD7" w:rsidP="00BA372F">
      <w:r>
        <w:separator/>
      </w:r>
    </w:p>
  </w:endnote>
  <w:endnote w:type="continuationSeparator" w:id="0">
    <w:p w14:paraId="546261DE" w14:textId="77777777" w:rsidR="00776DD7" w:rsidRDefault="00776DD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D335F9" w:rsidRDefault="00D335F9">
        <w:pPr>
          <w:pStyle w:val="Porat"/>
          <w:jc w:val="center"/>
        </w:pPr>
        <w:r>
          <w:fldChar w:fldCharType="begin"/>
        </w:r>
        <w:r>
          <w:instrText>PAGE   \* MERGEFORMAT</w:instrText>
        </w:r>
        <w:r>
          <w:fldChar w:fldCharType="separate"/>
        </w:r>
        <w:r w:rsidR="00563E36">
          <w:rPr>
            <w:noProof/>
          </w:rPr>
          <w:t>3</w:t>
        </w:r>
        <w:r>
          <w:fldChar w:fldCharType="end"/>
        </w:r>
      </w:p>
    </w:sdtContent>
  </w:sdt>
  <w:p w14:paraId="3550DF4F" w14:textId="77777777" w:rsidR="00D335F9" w:rsidRDefault="00D335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939A" w14:textId="77777777" w:rsidR="00776DD7" w:rsidRDefault="00776DD7" w:rsidP="00BA372F">
      <w:r>
        <w:separator/>
      </w:r>
    </w:p>
  </w:footnote>
  <w:footnote w:type="continuationSeparator" w:id="0">
    <w:p w14:paraId="34E5355B" w14:textId="77777777" w:rsidR="00776DD7" w:rsidRDefault="00776DD7"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2C9112B"/>
    <w:multiLevelType w:val="hybridMultilevel"/>
    <w:tmpl w:val="92E83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60D60B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5"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83F7903"/>
    <w:multiLevelType w:val="hybridMultilevel"/>
    <w:tmpl w:val="7324B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D6B46"/>
    <w:multiLevelType w:val="hybridMultilevel"/>
    <w:tmpl w:val="90429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456C1C"/>
    <w:multiLevelType w:val="multilevel"/>
    <w:tmpl w:val="CDDE7D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ED127A"/>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7D3334"/>
    <w:multiLevelType w:val="hybridMultilevel"/>
    <w:tmpl w:val="700E3A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E7D66B9"/>
    <w:multiLevelType w:val="hybridMultilevel"/>
    <w:tmpl w:val="0A245A3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C1D6A"/>
    <w:multiLevelType w:val="hybridMultilevel"/>
    <w:tmpl w:val="1F8EE358"/>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5" w15:restartNumberingAfterBreak="0">
    <w:nsid w:val="28F86643"/>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2F5C19F9"/>
    <w:multiLevelType w:val="hybridMultilevel"/>
    <w:tmpl w:val="2360A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2285347"/>
    <w:multiLevelType w:val="hybridMultilevel"/>
    <w:tmpl w:val="0BB8E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4407E"/>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21"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C8125C1"/>
    <w:multiLevelType w:val="hybridMultilevel"/>
    <w:tmpl w:val="0AE67A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727F87"/>
    <w:multiLevelType w:val="multilevel"/>
    <w:tmpl w:val="D004BAEA"/>
    <w:numStyleLink w:val="Style78"/>
  </w:abstractNum>
  <w:abstractNum w:abstractNumId="30" w15:restartNumberingAfterBreak="0">
    <w:nsid w:val="5F272F50"/>
    <w:multiLevelType w:val="hybridMultilevel"/>
    <w:tmpl w:val="A888FC16"/>
    <w:lvl w:ilvl="0" w:tplc="3914170C">
      <w:start w:val="1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63D36B36"/>
    <w:multiLevelType w:val="multilevel"/>
    <w:tmpl w:val="AB36A8A2"/>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15:restartNumberingAfterBreak="0">
    <w:nsid w:val="7A6E167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3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D1C6477"/>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36" w15:restartNumberingAfterBreak="0">
    <w:nsid w:val="7D696AA1"/>
    <w:multiLevelType w:val="multilevel"/>
    <w:tmpl w:val="6D746D6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2856153">
    <w:abstractNumId w:val="36"/>
  </w:num>
  <w:num w:numId="2" w16cid:durableId="891959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678040">
    <w:abstractNumId w:val="34"/>
  </w:num>
  <w:num w:numId="4" w16cid:durableId="1050227290">
    <w:abstractNumId w:val="11"/>
  </w:num>
  <w:num w:numId="5" w16cid:durableId="950743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75639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9205741">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64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01763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0853226">
    <w:abstractNumId w:val="13"/>
  </w:num>
  <w:num w:numId="11" w16cid:durableId="967584480">
    <w:abstractNumId w:val="28"/>
  </w:num>
  <w:num w:numId="12" w16cid:durableId="622729173">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541678">
    <w:abstractNumId w:val="23"/>
  </w:num>
  <w:num w:numId="14" w16cid:durableId="1135678064">
    <w:abstractNumId w:val="1"/>
  </w:num>
  <w:num w:numId="15" w16cid:durableId="1059941797">
    <w:abstractNumId w:val="27"/>
  </w:num>
  <w:num w:numId="16" w16cid:durableId="514002908">
    <w:abstractNumId w:val="21"/>
  </w:num>
  <w:num w:numId="17" w16cid:durableId="74061009">
    <w:abstractNumId w:val="31"/>
  </w:num>
  <w:num w:numId="18" w16cid:durableId="2142451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0658306">
    <w:abstractNumId w:val="0"/>
  </w:num>
  <w:num w:numId="20" w16cid:durableId="1661737522">
    <w:abstractNumId w:val="3"/>
  </w:num>
  <w:num w:numId="21" w16cid:durableId="882207032">
    <w:abstractNumId w:val="15"/>
  </w:num>
  <w:num w:numId="22" w16cid:durableId="1218280071">
    <w:abstractNumId w:val="9"/>
  </w:num>
  <w:num w:numId="23" w16cid:durableId="1736584695">
    <w:abstractNumId w:val="8"/>
  </w:num>
  <w:num w:numId="24" w16cid:durableId="1100371974">
    <w:abstractNumId w:val="16"/>
  </w:num>
  <w:num w:numId="25" w16cid:durableId="1451165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4669621">
    <w:abstractNumId w:val="7"/>
  </w:num>
  <w:num w:numId="27" w16cid:durableId="1989819473">
    <w:abstractNumId w:val="12"/>
  </w:num>
  <w:num w:numId="28" w16cid:durableId="795608803">
    <w:abstractNumId w:val="17"/>
  </w:num>
  <w:num w:numId="29" w16cid:durableId="638464300">
    <w:abstractNumId w:val="29"/>
    <w:lvlOverride w:ilvl="0">
      <w:lvl w:ilvl="0">
        <w:start w:val="1"/>
        <w:numFmt w:val="upperRoman"/>
        <w:suff w:val="space"/>
        <w:lvlText w:val="%1."/>
        <w:lvlJc w:val="left"/>
        <w:pPr>
          <w:ind w:left="1353" w:hanging="360"/>
        </w:pPr>
        <w:rPr>
          <w:rFonts w:hint="default"/>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0" w16cid:durableId="501896706">
    <w:abstractNumId w:val="2"/>
  </w:num>
  <w:num w:numId="31" w16cid:durableId="776288896">
    <w:abstractNumId w:val="24"/>
  </w:num>
  <w:num w:numId="32" w16cid:durableId="715198916">
    <w:abstractNumId w:val="22"/>
  </w:num>
  <w:num w:numId="33" w16cid:durableId="187566106">
    <w:abstractNumId w:val="35"/>
  </w:num>
  <w:num w:numId="34" w16cid:durableId="1200242357">
    <w:abstractNumId w:val="14"/>
  </w:num>
  <w:num w:numId="35" w16cid:durableId="141121162">
    <w:abstractNumId w:val="20"/>
  </w:num>
  <w:num w:numId="36" w16cid:durableId="1145702913">
    <w:abstractNumId w:val="4"/>
  </w:num>
  <w:num w:numId="37" w16cid:durableId="643704210">
    <w:abstractNumId w:val="33"/>
  </w:num>
  <w:num w:numId="38" w16cid:durableId="1139036946">
    <w:abstractNumId w:val="30"/>
  </w:num>
  <w:num w:numId="39" w16cid:durableId="1885945676">
    <w:abstractNumId w:val="6"/>
  </w:num>
  <w:num w:numId="40" w16cid:durableId="127431185">
    <w:abstractNumId w:val="25"/>
  </w:num>
  <w:num w:numId="41" w16cid:durableId="2071154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41C9"/>
    <w:rsid w:val="00022E20"/>
    <w:rsid w:val="00040A4C"/>
    <w:rsid w:val="00051F1D"/>
    <w:rsid w:val="00052EFF"/>
    <w:rsid w:val="000551FE"/>
    <w:rsid w:val="0006138D"/>
    <w:rsid w:val="00081A9A"/>
    <w:rsid w:val="0008627F"/>
    <w:rsid w:val="00094946"/>
    <w:rsid w:val="000962C4"/>
    <w:rsid w:val="000A0167"/>
    <w:rsid w:val="000A1B11"/>
    <w:rsid w:val="000A1D6D"/>
    <w:rsid w:val="000A3C2E"/>
    <w:rsid w:val="000A3FAC"/>
    <w:rsid w:val="000A6BB9"/>
    <w:rsid w:val="000B2F9F"/>
    <w:rsid w:val="000C1853"/>
    <w:rsid w:val="000C2C8B"/>
    <w:rsid w:val="000C3A9D"/>
    <w:rsid w:val="000C4B51"/>
    <w:rsid w:val="000C6766"/>
    <w:rsid w:val="000D47B4"/>
    <w:rsid w:val="000E2D88"/>
    <w:rsid w:val="000E3079"/>
    <w:rsid w:val="000E32C0"/>
    <w:rsid w:val="000F14EA"/>
    <w:rsid w:val="000F31AE"/>
    <w:rsid w:val="000F3E7C"/>
    <w:rsid w:val="000F41A9"/>
    <w:rsid w:val="000F49AA"/>
    <w:rsid w:val="000F5743"/>
    <w:rsid w:val="00102FF4"/>
    <w:rsid w:val="001123E7"/>
    <w:rsid w:val="00114780"/>
    <w:rsid w:val="0013206C"/>
    <w:rsid w:val="0013274D"/>
    <w:rsid w:val="00135C01"/>
    <w:rsid w:val="00154AA4"/>
    <w:rsid w:val="0016765C"/>
    <w:rsid w:val="00171BB0"/>
    <w:rsid w:val="00183E96"/>
    <w:rsid w:val="0019278A"/>
    <w:rsid w:val="00194C2C"/>
    <w:rsid w:val="0019539B"/>
    <w:rsid w:val="001A2717"/>
    <w:rsid w:val="001B5021"/>
    <w:rsid w:val="001B5A04"/>
    <w:rsid w:val="001C64D8"/>
    <w:rsid w:val="001D43C3"/>
    <w:rsid w:val="001D4721"/>
    <w:rsid w:val="001D577A"/>
    <w:rsid w:val="001D5FBF"/>
    <w:rsid w:val="001D6042"/>
    <w:rsid w:val="001D6D7A"/>
    <w:rsid w:val="001F0FDF"/>
    <w:rsid w:val="002069BE"/>
    <w:rsid w:val="00211A1F"/>
    <w:rsid w:val="00225B2B"/>
    <w:rsid w:val="00232161"/>
    <w:rsid w:val="002342A0"/>
    <w:rsid w:val="00242B83"/>
    <w:rsid w:val="00244035"/>
    <w:rsid w:val="002748AB"/>
    <w:rsid w:val="00277FC9"/>
    <w:rsid w:val="00284848"/>
    <w:rsid w:val="00284A50"/>
    <w:rsid w:val="00290215"/>
    <w:rsid w:val="002B6693"/>
    <w:rsid w:val="002C4EB1"/>
    <w:rsid w:val="002D0766"/>
    <w:rsid w:val="002D2723"/>
    <w:rsid w:val="002D5C5C"/>
    <w:rsid w:val="002E0C3A"/>
    <w:rsid w:val="002E6AB6"/>
    <w:rsid w:val="002F0FFC"/>
    <w:rsid w:val="002F32DD"/>
    <w:rsid w:val="002F3746"/>
    <w:rsid w:val="002F50D0"/>
    <w:rsid w:val="00300C56"/>
    <w:rsid w:val="00301541"/>
    <w:rsid w:val="00306E1D"/>
    <w:rsid w:val="0030724C"/>
    <w:rsid w:val="00311167"/>
    <w:rsid w:val="00311C9B"/>
    <w:rsid w:val="00321926"/>
    <w:rsid w:val="00331876"/>
    <w:rsid w:val="0033318C"/>
    <w:rsid w:val="003378CC"/>
    <w:rsid w:val="00355069"/>
    <w:rsid w:val="00361D9D"/>
    <w:rsid w:val="00370105"/>
    <w:rsid w:val="0037238B"/>
    <w:rsid w:val="00374A3C"/>
    <w:rsid w:val="00375C83"/>
    <w:rsid w:val="00377D98"/>
    <w:rsid w:val="00381B57"/>
    <w:rsid w:val="003A0E16"/>
    <w:rsid w:val="003A10DA"/>
    <w:rsid w:val="003A6DF4"/>
    <w:rsid w:val="003A76AE"/>
    <w:rsid w:val="003C0ADD"/>
    <w:rsid w:val="003C41E9"/>
    <w:rsid w:val="003C4DFC"/>
    <w:rsid w:val="003D2BBD"/>
    <w:rsid w:val="003D2F69"/>
    <w:rsid w:val="003D41A8"/>
    <w:rsid w:val="003D650B"/>
    <w:rsid w:val="003E0B59"/>
    <w:rsid w:val="003E184E"/>
    <w:rsid w:val="003F20CB"/>
    <w:rsid w:val="003F329C"/>
    <w:rsid w:val="00400AD0"/>
    <w:rsid w:val="00406D20"/>
    <w:rsid w:val="00411A89"/>
    <w:rsid w:val="00413F81"/>
    <w:rsid w:val="0041640F"/>
    <w:rsid w:val="0042212E"/>
    <w:rsid w:val="00422E40"/>
    <w:rsid w:val="00424E99"/>
    <w:rsid w:val="00425D90"/>
    <w:rsid w:val="00426B50"/>
    <w:rsid w:val="0043044C"/>
    <w:rsid w:val="00453FFE"/>
    <w:rsid w:val="004608BF"/>
    <w:rsid w:val="00471DAD"/>
    <w:rsid w:val="004727BC"/>
    <w:rsid w:val="00474491"/>
    <w:rsid w:val="0048422F"/>
    <w:rsid w:val="00490703"/>
    <w:rsid w:val="00496619"/>
    <w:rsid w:val="004B4B49"/>
    <w:rsid w:val="004D135F"/>
    <w:rsid w:val="004D2ED9"/>
    <w:rsid w:val="004D3BEC"/>
    <w:rsid w:val="004D474B"/>
    <w:rsid w:val="004D5F40"/>
    <w:rsid w:val="004D6ACF"/>
    <w:rsid w:val="004E1B45"/>
    <w:rsid w:val="004E7233"/>
    <w:rsid w:val="004F0FB9"/>
    <w:rsid w:val="004F44BF"/>
    <w:rsid w:val="00507FE7"/>
    <w:rsid w:val="00516FBD"/>
    <w:rsid w:val="00522FAA"/>
    <w:rsid w:val="00531321"/>
    <w:rsid w:val="00533DE5"/>
    <w:rsid w:val="00534555"/>
    <w:rsid w:val="005405E6"/>
    <w:rsid w:val="00540651"/>
    <w:rsid w:val="00544810"/>
    <w:rsid w:val="005516B0"/>
    <w:rsid w:val="005537EF"/>
    <w:rsid w:val="005539E7"/>
    <w:rsid w:val="00561907"/>
    <w:rsid w:val="00562F54"/>
    <w:rsid w:val="005630C0"/>
    <w:rsid w:val="00563E36"/>
    <w:rsid w:val="00570FAB"/>
    <w:rsid w:val="005730D8"/>
    <w:rsid w:val="00590AB5"/>
    <w:rsid w:val="005926B4"/>
    <w:rsid w:val="005A25B5"/>
    <w:rsid w:val="005A4E99"/>
    <w:rsid w:val="005A58EA"/>
    <w:rsid w:val="005B063D"/>
    <w:rsid w:val="005B555F"/>
    <w:rsid w:val="005C1D51"/>
    <w:rsid w:val="005C7FEE"/>
    <w:rsid w:val="005D3E8F"/>
    <w:rsid w:val="005D5572"/>
    <w:rsid w:val="005D5B5E"/>
    <w:rsid w:val="005E1572"/>
    <w:rsid w:val="005E218E"/>
    <w:rsid w:val="005E3891"/>
    <w:rsid w:val="005E53E2"/>
    <w:rsid w:val="005F05FB"/>
    <w:rsid w:val="005F5DAD"/>
    <w:rsid w:val="006101CF"/>
    <w:rsid w:val="00611107"/>
    <w:rsid w:val="00617A0F"/>
    <w:rsid w:val="006300DF"/>
    <w:rsid w:val="00635202"/>
    <w:rsid w:val="00636B41"/>
    <w:rsid w:val="00652F4E"/>
    <w:rsid w:val="006605DD"/>
    <w:rsid w:val="00661AB8"/>
    <w:rsid w:val="00662EA4"/>
    <w:rsid w:val="00666DC4"/>
    <w:rsid w:val="006706C3"/>
    <w:rsid w:val="00671141"/>
    <w:rsid w:val="0068006B"/>
    <w:rsid w:val="006809E4"/>
    <w:rsid w:val="006833C1"/>
    <w:rsid w:val="00683E84"/>
    <w:rsid w:val="006846B9"/>
    <w:rsid w:val="00685417"/>
    <w:rsid w:val="006A0404"/>
    <w:rsid w:val="006A18A8"/>
    <w:rsid w:val="006A2B4D"/>
    <w:rsid w:val="006A3757"/>
    <w:rsid w:val="006A6C96"/>
    <w:rsid w:val="006B0B43"/>
    <w:rsid w:val="006C0BDE"/>
    <w:rsid w:val="006C38FE"/>
    <w:rsid w:val="006C39FE"/>
    <w:rsid w:val="006D13FD"/>
    <w:rsid w:val="006D4E2C"/>
    <w:rsid w:val="006D71B2"/>
    <w:rsid w:val="006F3E83"/>
    <w:rsid w:val="006F4522"/>
    <w:rsid w:val="006F4C0F"/>
    <w:rsid w:val="006F6C23"/>
    <w:rsid w:val="006F7E32"/>
    <w:rsid w:val="0070108E"/>
    <w:rsid w:val="0070144B"/>
    <w:rsid w:val="007061C0"/>
    <w:rsid w:val="007120AA"/>
    <w:rsid w:val="007163B3"/>
    <w:rsid w:val="00721B2F"/>
    <w:rsid w:val="0072547C"/>
    <w:rsid w:val="007273DD"/>
    <w:rsid w:val="00731502"/>
    <w:rsid w:val="00731656"/>
    <w:rsid w:val="00742F27"/>
    <w:rsid w:val="007464E1"/>
    <w:rsid w:val="00752DDB"/>
    <w:rsid w:val="00755B1E"/>
    <w:rsid w:val="00764AB8"/>
    <w:rsid w:val="00767049"/>
    <w:rsid w:val="0077100B"/>
    <w:rsid w:val="00776DD7"/>
    <w:rsid w:val="00783BAE"/>
    <w:rsid w:val="00793B4D"/>
    <w:rsid w:val="00797402"/>
    <w:rsid w:val="007A33EE"/>
    <w:rsid w:val="007B106F"/>
    <w:rsid w:val="007B3448"/>
    <w:rsid w:val="007B7A58"/>
    <w:rsid w:val="007C0A03"/>
    <w:rsid w:val="007C41B9"/>
    <w:rsid w:val="007D5633"/>
    <w:rsid w:val="007E0B96"/>
    <w:rsid w:val="007E3A3A"/>
    <w:rsid w:val="007E550C"/>
    <w:rsid w:val="007F0386"/>
    <w:rsid w:val="007F154B"/>
    <w:rsid w:val="007F42AB"/>
    <w:rsid w:val="007F48A8"/>
    <w:rsid w:val="007F4DDF"/>
    <w:rsid w:val="007F638D"/>
    <w:rsid w:val="00801BF2"/>
    <w:rsid w:val="0080261F"/>
    <w:rsid w:val="0080550B"/>
    <w:rsid w:val="00806CBC"/>
    <w:rsid w:val="00807835"/>
    <w:rsid w:val="00807E0E"/>
    <w:rsid w:val="0081296E"/>
    <w:rsid w:val="00820B00"/>
    <w:rsid w:val="00831785"/>
    <w:rsid w:val="008456DF"/>
    <w:rsid w:val="00846D5D"/>
    <w:rsid w:val="008566F2"/>
    <w:rsid w:val="0085778C"/>
    <w:rsid w:val="008672FF"/>
    <w:rsid w:val="008704D8"/>
    <w:rsid w:val="008720E1"/>
    <w:rsid w:val="00874A0E"/>
    <w:rsid w:val="0087730D"/>
    <w:rsid w:val="00886CE7"/>
    <w:rsid w:val="00890098"/>
    <w:rsid w:val="00893F6D"/>
    <w:rsid w:val="008A3C65"/>
    <w:rsid w:val="008B0F87"/>
    <w:rsid w:val="008B4318"/>
    <w:rsid w:val="008B7F7E"/>
    <w:rsid w:val="008C0A3E"/>
    <w:rsid w:val="008C5979"/>
    <w:rsid w:val="008D105A"/>
    <w:rsid w:val="008D5AD0"/>
    <w:rsid w:val="008E6C09"/>
    <w:rsid w:val="008F30FA"/>
    <w:rsid w:val="008F455A"/>
    <w:rsid w:val="008F5320"/>
    <w:rsid w:val="008F66E8"/>
    <w:rsid w:val="00903897"/>
    <w:rsid w:val="00907FCC"/>
    <w:rsid w:val="00917334"/>
    <w:rsid w:val="00926C6A"/>
    <w:rsid w:val="00932B58"/>
    <w:rsid w:val="00942E30"/>
    <w:rsid w:val="00943A3F"/>
    <w:rsid w:val="0095049A"/>
    <w:rsid w:val="009625D8"/>
    <w:rsid w:val="0097465B"/>
    <w:rsid w:val="0097638B"/>
    <w:rsid w:val="00985BF0"/>
    <w:rsid w:val="00990667"/>
    <w:rsid w:val="00995C92"/>
    <w:rsid w:val="009A4765"/>
    <w:rsid w:val="009C1BF1"/>
    <w:rsid w:val="009F54AF"/>
    <w:rsid w:val="00A0281A"/>
    <w:rsid w:val="00A05391"/>
    <w:rsid w:val="00A1547B"/>
    <w:rsid w:val="00A15853"/>
    <w:rsid w:val="00A30B13"/>
    <w:rsid w:val="00A37A22"/>
    <w:rsid w:val="00A41503"/>
    <w:rsid w:val="00A44AF9"/>
    <w:rsid w:val="00A44CFB"/>
    <w:rsid w:val="00A46A96"/>
    <w:rsid w:val="00A6035D"/>
    <w:rsid w:val="00A74C50"/>
    <w:rsid w:val="00A75467"/>
    <w:rsid w:val="00A811CB"/>
    <w:rsid w:val="00A870F0"/>
    <w:rsid w:val="00A9560D"/>
    <w:rsid w:val="00A95BC6"/>
    <w:rsid w:val="00A96C5D"/>
    <w:rsid w:val="00AC0F6B"/>
    <w:rsid w:val="00AC15D6"/>
    <w:rsid w:val="00AC4DB1"/>
    <w:rsid w:val="00AE223B"/>
    <w:rsid w:val="00AE3CC0"/>
    <w:rsid w:val="00AE5878"/>
    <w:rsid w:val="00AE5B0D"/>
    <w:rsid w:val="00AE76BB"/>
    <w:rsid w:val="00B06613"/>
    <w:rsid w:val="00B11450"/>
    <w:rsid w:val="00B11F5E"/>
    <w:rsid w:val="00B124A9"/>
    <w:rsid w:val="00B21E18"/>
    <w:rsid w:val="00B22690"/>
    <w:rsid w:val="00B23BEA"/>
    <w:rsid w:val="00B2438C"/>
    <w:rsid w:val="00B24883"/>
    <w:rsid w:val="00B25631"/>
    <w:rsid w:val="00B345CE"/>
    <w:rsid w:val="00B36C97"/>
    <w:rsid w:val="00B418E6"/>
    <w:rsid w:val="00B4668C"/>
    <w:rsid w:val="00B707BD"/>
    <w:rsid w:val="00B87ED1"/>
    <w:rsid w:val="00BA372F"/>
    <w:rsid w:val="00BA3FB2"/>
    <w:rsid w:val="00BA4A7F"/>
    <w:rsid w:val="00BB5E30"/>
    <w:rsid w:val="00BC0229"/>
    <w:rsid w:val="00BC4BB1"/>
    <w:rsid w:val="00BC5D80"/>
    <w:rsid w:val="00BD00A8"/>
    <w:rsid w:val="00BD08FB"/>
    <w:rsid w:val="00BD1C20"/>
    <w:rsid w:val="00BE03B2"/>
    <w:rsid w:val="00BE5BE1"/>
    <w:rsid w:val="00BE7ADE"/>
    <w:rsid w:val="00BF013B"/>
    <w:rsid w:val="00BF13F5"/>
    <w:rsid w:val="00BF6BF7"/>
    <w:rsid w:val="00C06B51"/>
    <w:rsid w:val="00C0791E"/>
    <w:rsid w:val="00C07C0D"/>
    <w:rsid w:val="00C16853"/>
    <w:rsid w:val="00C25FAD"/>
    <w:rsid w:val="00C37F17"/>
    <w:rsid w:val="00C42C04"/>
    <w:rsid w:val="00C51E78"/>
    <w:rsid w:val="00C61D15"/>
    <w:rsid w:val="00C630A3"/>
    <w:rsid w:val="00C63BD4"/>
    <w:rsid w:val="00C7050B"/>
    <w:rsid w:val="00C70546"/>
    <w:rsid w:val="00C81BB4"/>
    <w:rsid w:val="00C81BE7"/>
    <w:rsid w:val="00C905B9"/>
    <w:rsid w:val="00C96643"/>
    <w:rsid w:val="00C9756A"/>
    <w:rsid w:val="00CA47C4"/>
    <w:rsid w:val="00CA4C0C"/>
    <w:rsid w:val="00CB5E7D"/>
    <w:rsid w:val="00CB7C8F"/>
    <w:rsid w:val="00CC2390"/>
    <w:rsid w:val="00CC471E"/>
    <w:rsid w:val="00CC4B66"/>
    <w:rsid w:val="00CE0C28"/>
    <w:rsid w:val="00CE5F04"/>
    <w:rsid w:val="00CF0805"/>
    <w:rsid w:val="00CF117C"/>
    <w:rsid w:val="00CF29D7"/>
    <w:rsid w:val="00CF6764"/>
    <w:rsid w:val="00CF708F"/>
    <w:rsid w:val="00D00040"/>
    <w:rsid w:val="00D02405"/>
    <w:rsid w:val="00D04184"/>
    <w:rsid w:val="00D069A9"/>
    <w:rsid w:val="00D07F49"/>
    <w:rsid w:val="00D14FE2"/>
    <w:rsid w:val="00D335F9"/>
    <w:rsid w:val="00D34488"/>
    <w:rsid w:val="00D373B7"/>
    <w:rsid w:val="00D37401"/>
    <w:rsid w:val="00D50B86"/>
    <w:rsid w:val="00D56778"/>
    <w:rsid w:val="00D5762B"/>
    <w:rsid w:val="00D623E1"/>
    <w:rsid w:val="00D7697B"/>
    <w:rsid w:val="00D91F6F"/>
    <w:rsid w:val="00D962C8"/>
    <w:rsid w:val="00DA7C7A"/>
    <w:rsid w:val="00DB0D0F"/>
    <w:rsid w:val="00DD31EE"/>
    <w:rsid w:val="00DE7B45"/>
    <w:rsid w:val="00DF18A2"/>
    <w:rsid w:val="00DF30AA"/>
    <w:rsid w:val="00E06AFC"/>
    <w:rsid w:val="00E13CAC"/>
    <w:rsid w:val="00E14842"/>
    <w:rsid w:val="00E15F0D"/>
    <w:rsid w:val="00E25058"/>
    <w:rsid w:val="00E2789E"/>
    <w:rsid w:val="00E30D35"/>
    <w:rsid w:val="00E30F0C"/>
    <w:rsid w:val="00E31882"/>
    <w:rsid w:val="00E333AA"/>
    <w:rsid w:val="00E378E8"/>
    <w:rsid w:val="00E426A6"/>
    <w:rsid w:val="00E45C29"/>
    <w:rsid w:val="00E606AC"/>
    <w:rsid w:val="00E7392C"/>
    <w:rsid w:val="00E77450"/>
    <w:rsid w:val="00E8068E"/>
    <w:rsid w:val="00E83AAA"/>
    <w:rsid w:val="00EB19AB"/>
    <w:rsid w:val="00EB5F1F"/>
    <w:rsid w:val="00EB6CC3"/>
    <w:rsid w:val="00EC01AB"/>
    <w:rsid w:val="00EC2127"/>
    <w:rsid w:val="00ED1D69"/>
    <w:rsid w:val="00EE32B9"/>
    <w:rsid w:val="00EE6EC8"/>
    <w:rsid w:val="00EF0A26"/>
    <w:rsid w:val="00EF0E74"/>
    <w:rsid w:val="00F07C75"/>
    <w:rsid w:val="00F13C01"/>
    <w:rsid w:val="00F14053"/>
    <w:rsid w:val="00F14139"/>
    <w:rsid w:val="00F14B66"/>
    <w:rsid w:val="00F259C2"/>
    <w:rsid w:val="00F360A1"/>
    <w:rsid w:val="00F42E8C"/>
    <w:rsid w:val="00F45319"/>
    <w:rsid w:val="00F5614E"/>
    <w:rsid w:val="00F60B2D"/>
    <w:rsid w:val="00F65839"/>
    <w:rsid w:val="00F65E5C"/>
    <w:rsid w:val="00F6651B"/>
    <w:rsid w:val="00F66CCB"/>
    <w:rsid w:val="00F903AA"/>
    <w:rsid w:val="00FB0380"/>
    <w:rsid w:val="00FB3C27"/>
    <w:rsid w:val="00FC1C0C"/>
    <w:rsid w:val="00FC2548"/>
    <w:rsid w:val="00FC4711"/>
    <w:rsid w:val="00FC74CE"/>
    <w:rsid w:val="00FD513B"/>
    <w:rsid w:val="00FE174D"/>
    <w:rsid w:val="00FE2DDD"/>
    <w:rsid w:val="00FE5CFE"/>
    <w:rsid w:val="00FF6EFE"/>
    <w:rsid w:val="00FF7565"/>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Hipersaitas">
    <w:name w:val="Hyperlink"/>
    <w:basedOn w:val="Numatytasispastraiposriftas"/>
    <w:uiPriority w:val="99"/>
    <w:unhideWhenUsed/>
    <w:rsid w:val="00D069A9"/>
    <w:rPr>
      <w:color w:val="0563C1" w:themeColor="hyperlink"/>
      <w:u w:val="single"/>
    </w:rPr>
  </w:style>
  <w:style w:type="character" w:customStyle="1" w:styleId="Neapdorotaspaminjimas1">
    <w:name w:val="Neapdorotas paminėjimas1"/>
    <w:basedOn w:val="Numatytasispastraiposriftas"/>
    <w:uiPriority w:val="99"/>
    <w:semiHidden/>
    <w:unhideWhenUsed/>
    <w:rsid w:val="008E6C09"/>
    <w:rPr>
      <w:color w:val="605E5C"/>
      <w:shd w:val="clear" w:color="auto" w:fill="E1DFDD"/>
    </w:rPr>
  </w:style>
  <w:style w:type="paragraph" w:customStyle="1" w:styleId="Default">
    <w:name w:val="Default"/>
    <w:rsid w:val="006F4522"/>
    <w:pPr>
      <w:autoSpaceDE w:val="0"/>
      <w:autoSpaceDN w:val="0"/>
      <w:adjustRightInd w:val="0"/>
      <w:spacing w:after="0" w:line="240" w:lineRule="auto"/>
    </w:pPr>
    <w:rPr>
      <w:rFonts w:ascii="Arial" w:hAnsi="Arial" w:cs="Arial"/>
      <w:color w:val="000000"/>
      <w:sz w:val="24"/>
      <w:szCs w:val="24"/>
      <w:lang w:val="lt-LT"/>
    </w:rPr>
  </w:style>
  <w:style w:type="character" w:styleId="Komentaronuoroda">
    <w:name w:val="annotation reference"/>
    <w:basedOn w:val="Numatytasispastraiposriftas"/>
    <w:uiPriority w:val="99"/>
    <w:unhideWhenUsed/>
    <w:rsid w:val="003A6DF4"/>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3A6DF4"/>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3A6DF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A6DF4"/>
    <w:rPr>
      <w:b/>
      <w:bCs/>
    </w:rPr>
  </w:style>
  <w:style w:type="character" w:customStyle="1" w:styleId="KomentarotemaDiagrama">
    <w:name w:val="Komentaro tema Diagrama"/>
    <w:basedOn w:val="KomentarotekstasDiagrama"/>
    <w:link w:val="Komentarotema"/>
    <w:uiPriority w:val="99"/>
    <w:semiHidden/>
    <w:rsid w:val="003A6DF4"/>
    <w:rPr>
      <w:rFonts w:ascii="Times New Roman" w:eastAsia="Times New Roman" w:hAnsi="Times New Roman" w:cs="Times New Roman"/>
      <w:b/>
      <w:bCs/>
      <w:sz w:val="20"/>
      <w:szCs w:val="20"/>
      <w:lang w:val="lt-LT" w:eastAsia="lt-LT"/>
    </w:rPr>
  </w:style>
  <w:style w:type="numbering" w:customStyle="1" w:styleId="Style78">
    <w:name w:val="Style78"/>
    <w:uiPriority w:val="99"/>
    <w:rsid w:val="00331876"/>
    <w:pPr>
      <w:numPr>
        <w:numId w:val="30"/>
      </w:numPr>
    </w:pPr>
  </w:style>
  <w:style w:type="table" w:customStyle="1" w:styleId="TableNormal">
    <w:name w:val="Table Normal"/>
    <w:uiPriority w:val="2"/>
    <w:semiHidden/>
    <w:unhideWhenUsed/>
    <w:qFormat/>
    <w:rsid w:val="00C630A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A44CFB"/>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0888">
      <w:bodyDiv w:val="1"/>
      <w:marLeft w:val="0"/>
      <w:marRight w:val="0"/>
      <w:marTop w:val="0"/>
      <w:marBottom w:val="0"/>
      <w:divBdr>
        <w:top w:val="none" w:sz="0" w:space="0" w:color="auto"/>
        <w:left w:val="none" w:sz="0" w:space="0" w:color="auto"/>
        <w:bottom w:val="none" w:sz="0" w:space="0" w:color="auto"/>
        <w:right w:val="none" w:sz="0" w:space="0" w:color="auto"/>
      </w:divBdr>
    </w:div>
    <w:div w:id="76449507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87432990">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8186587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85952740">
      <w:bodyDiv w:val="1"/>
      <w:marLeft w:val="0"/>
      <w:marRight w:val="0"/>
      <w:marTop w:val="0"/>
      <w:marBottom w:val="0"/>
      <w:divBdr>
        <w:top w:val="none" w:sz="0" w:space="0" w:color="auto"/>
        <w:left w:val="none" w:sz="0" w:space="0" w:color="auto"/>
        <w:bottom w:val="none" w:sz="0" w:space="0" w:color="auto"/>
        <w:right w:val="none" w:sz="0" w:space="0" w:color="auto"/>
      </w:divBdr>
    </w:div>
    <w:div w:id="1478183581">
      <w:bodyDiv w:val="1"/>
      <w:marLeft w:val="0"/>
      <w:marRight w:val="0"/>
      <w:marTop w:val="0"/>
      <w:marBottom w:val="0"/>
      <w:divBdr>
        <w:top w:val="none" w:sz="0" w:space="0" w:color="auto"/>
        <w:left w:val="none" w:sz="0" w:space="0" w:color="auto"/>
        <w:bottom w:val="none" w:sz="0" w:space="0" w:color="auto"/>
        <w:right w:val="none" w:sz="0" w:space="0" w:color="auto"/>
      </w:divBdr>
    </w:div>
    <w:div w:id="149594696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119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Vietosrezervavimoenklotekstas"/>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10FEC"/>
    <w:rsid w:val="000652D5"/>
    <w:rsid w:val="000774CB"/>
    <w:rsid w:val="000A3CA2"/>
    <w:rsid w:val="000C1C4B"/>
    <w:rsid w:val="000C6A5A"/>
    <w:rsid w:val="000D432D"/>
    <w:rsid w:val="000F3B45"/>
    <w:rsid w:val="000F7D0A"/>
    <w:rsid w:val="0013629C"/>
    <w:rsid w:val="00154EED"/>
    <w:rsid w:val="00155A2B"/>
    <w:rsid w:val="0016638B"/>
    <w:rsid w:val="00184B08"/>
    <w:rsid w:val="001A676C"/>
    <w:rsid w:val="00205C74"/>
    <w:rsid w:val="002461D5"/>
    <w:rsid w:val="00260DD9"/>
    <w:rsid w:val="0026558A"/>
    <w:rsid w:val="002D0ECA"/>
    <w:rsid w:val="002D3279"/>
    <w:rsid w:val="002E419D"/>
    <w:rsid w:val="002F3746"/>
    <w:rsid w:val="00372788"/>
    <w:rsid w:val="003B3275"/>
    <w:rsid w:val="003C7DE0"/>
    <w:rsid w:val="003D3D0B"/>
    <w:rsid w:val="003E0B59"/>
    <w:rsid w:val="003E184E"/>
    <w:rsid w:val="003F69F1"/>
    <w:rsid w:val="003F6D4B"/>
    <w:rsid w:val="004576C9"/>
    <w:rsid w:val="00474491"/>
    <w:rsid w:val="004C16EB"/>
    <w:rsid w:val="004E1B45"/>
    <w:rsid w:val="004F44BF"/>
    <w:rsid w:val="00501AA9"/>
    <w:rsid w:val="00512EE6"/>
    <w:rsid w:val="00525674"/>
    <w:rsid w:val="005615F4"/>
    <w:rsid w:val="005C142B"/>
    <w:rsid w:val="005C2A5A"/>
    <w:rsid w:val="005D3B73"/>
    <w:rsid w:val="005E1572"/>
    <w:rsid w:val="006104BB"/>
    <w:rsid w:val="00617A0F"/>
    <w:rsid w:val="00627885"/>
    <w:rsid w:val="00644020"/>
    <w:rsid w:val="006454F0"/>
    <w:rsid w:val="00664FCB"/>
    <w:rsid w:val="006809E4"/>
    <w:rsid w:val="006D5D5D"/>
    <w:rsid w:val="006F37FC"/>
    <w:rsid w:val="006F3E83"/>
    <w:rsid w:val="006F3FE0"/>
    <w:rsid w:val="007103AB"/>
    <w:rsid w:val="00713CEF"/>
    <w:rsid w:val="007A451B"/>
    <w:rsid w:val="007E194B"/>
    <w:rsid w:val="007E550C"/>
    <w:rsid w:val="007F1F1A"/>
    <w:rsid w:val="007F638D"/>
    <w:rsid w:val="0081033D"/>
    <w:rsid w:val="008363C8"/>
    <w:rsid w:val="008C07BF"/>
    <w:rsid w:val="008C5979"/>
    <w:rsid w:val="008F2BCD"/>
    <w:rsid w:val="008F455A"/>
    <w:rsid w:val="00907A77"/>
    <w:rsid w:val="00945A0C"/>
    <w:rsid w:val="009723C4"/>
    <w:rsid w:val="009A75C2"/>
    <w:rsid w:val="009C4882"/>
    <w:rsid w:val="009D02C2"/>
    <w:rsid w:val="00A517EB"/>
    <w:rsid w:val="00A62E9A"/>
    <w:rsid w:val="00A95BC6"/>
    <w:rsid w:val="00AC4DB1"/>
    <w:rsid w:val="00AD3FA6"/>
    <w:rsid w:val="00AF67FB"/>
    <w:rsid w:val="00B00B94"/>
    <w:rsid w:val="00B06F46"/>
    <w:rsid w:val="00B33A6F"/>
    <w:rsid w:val="00B42E14"/>
    <w:rsid w:val="00B5086D"/>
    <w:rsid w:val="00B73B6F"/>
    <w:rsid w:val="00B80C62"/>
    <w:rsid w:val="00B9264C"/>
    <w:rsid w:val="00BC4BB1"/>
    <w:rsid w:val="00BE2EA7"/>
    <w:rsid w:val="00C06B51"/>
    <w:rsid w:val="00C41640"/>
    <w:rsid w:val="00C63BD4"/>
    <w:rsid w:val="00C67257"/>
    <w:rsid w:val="00C74C65"/>
    <w:rsid w:val="00CB5423"/>
    <w:rsid w:val="00CB5E7D"/>
    <w:rsid w:val="00CB7C8F"/>
    <w:rsid w:val="00D03B4E"/>
    <w:rsid w:val="00D07215"/>
    <w:rsid w:val="00D31650"/>
    <w:rsid w:val="00D477B9"/>
    <w:rsid w:val="00D7484B"/>
    <w:rsid w:val="00D7556E"/>
    <w:rsid w:val="00D91F6F"/>
    <w:rsid w:val="00DF5B8E"/>
    <w:rsid w:val="00E20899"/>
    <w:rsid w:val="00E26B70"/>
    <w:rsid w:val="00E3783B"/>
    <w:rsid w:val="00E45C29"/>
    <w:rsid w:val="00E461EC"/>
    <w:rsid w:val="00E74156"/>
    <w:rsid w:val="00EB29B3"/>
    <w:rsid w:val="00EB41B0"/>
    <w:rsid w:val="00F5022B"/>
    <w:rsid w:val="00F51E52"/>
    <w:rsid w:val="00F87B67"/>
    <w:rsid w:val="00F94F2A"/>
    <w:rsid w:val="00FE2E37"/>
    <w:rsid w:val="00FE424B"/>
    <w:rsid w:val="00FE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3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55474-79AD-4C99-A7B7-1B492313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16</Pages>
  <Words>26294</Words>
  <Characters>14988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7</cp:revision>
  <dcterms:created xsi:type="dcterms:W3CDTF">2025-10-16T09:53:00Z</dcterms:created>
  <dcterms:modified xsi:type="dcterms:W3CDTF">2025-10-16T20:40:00Z</dcterms:modified>
</cp:coreProperties>
</file>