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0C40A" w14:textId="469E4427" w:rsidR="001D13AA" w:rsidRDefault="008C45BF" w:rsidP="009F012D">
      <w:pPr>
        <w:pStyle w:val="Heading2"/>
        <w:jc w:val="center"/>
        <w:rPr>
          <w:rFonts w:ascii="Times New Roman" w:hAnsi="Times New Roman"/>
          <w:b/>
          <w:szCs w:val="24"/>
        </w:rPr>
      </w:pPr>
      <w:r>
        <w:rPr>
          <w:rFonts w:ascii="Times New Roman" w:hAnsi="Times New Roman"/>
          <w:b/>
          <w:szCs w:val="24"/>
        </w:rPr>
        <w:t xml:space="preserve">SUSITARIMAS Nr. </w:t>
      </w:r>
      <w:r w:rsidR="00117C12">
        <w:rPr>
          <w:rFonts w:ascii="Times New Roman" w:hAnsi="Times New Roman"/>
          <w:b/>
          <w:szCs w:val="24"/>
        </w:rPr>
        <w:t>2</w:t>
      </w:r>
    </w:p>
    <w:p w14:paraId="6D16E417" w14:textId="51DA7DA9" w:rsidR="001D13AA" w:rsidRDefault="008C45BF" w:rsidP="006C258F">
      <w:pPr>
        <w:jc w:val="center"/>
        <w:rPr>
          <w:b/>
          <w:sz w:val="24"/>
          <w:szCs w:val="24"/>
          <w:lang w:val="lt-LT"/>
        </w:rPr>
      </w:pPr>
      <w:r w:rsidRPr="008C45BF">
        <w:rPr>
          <w:b/>
          <w:sz w:val="24"/>
          <w:szCs w:val="24"/>
          <w:lang w:val="lt-LT"/>
        </w:rPr>
        <w:t>DĖL 202</w:t>
      </w:r>
      <w:r w:rsidR="00AB21F1">
        <w:rPr>
          <w:b/>
          <w:sz w:val="24"/>
          <w:szCs w:val="24"/>
          <w:lang w:val="lt-LT"/>
        </w:rPr>
        <w:t>4</w:t>
      </w:r>
      <w:r w:rsidR="00A16A96" w:rsidRPr="008C45BF">
        <w:rPr>
          <w:b/>
          <w:sz w:val="24"/>
          <w:szCs w:val="24"/>
          <w:lang w:val="lt-LT"/>
        </w:rPr>
        <w:t xml:space="preserve"> M. </w:t>
      </w:r>
      <w:r w:rsidR="00F159DB" w:rsidRPr="00025DE2">
        <w:rPr>
          <w:b/>
          <w:sz w:val="24"/>
          <w:szCs w:val="24"/>
          <w:lang w:val="lt-LT"/>
        </w:rPr>
        <w:t>LIEPOS</w:t>
      </w:r>
      <w:r w:rsidRPr="00025DE2">
        <w:rPr>
          <w:b/>
          <w:bCs/>
          <w:sz w:val="24"/>
          <w:szCs w:val="24"/>
          <w:lang w:val="lt-LT"/>
        </w:rPr>
        <w:t xml:space="preserve"> </w:t>
      </w:r>
      <w:r w:rsidR="00117C12">
        <w:rPr>
          <w:b/>
          <w:bCs/>
          <w:sz w:val="24"/>
          <w:szCs w:val="24"/>
          <w:lang w:val="lt-LT"/>
        </w:rPr>
        <w:t>22</w:t>
      </w:r>
      <w:r w:rsidRPr="008C45BF">
        <w:rPr>
          <w:b/>
          <w:bCs/>
          <w:sz w:val="24"/>
          <w:szCs w:val="24"/>
          <w:lang w:val="lt-LT"/>
        </w:rPr>
        <w:t xml:space="preserve"> D.</w:t>
      </w:r>
      <w:r w:rsidRPr="00BE5F54">
        <w:rPr>
          <w:b/>
          <w:caps/>
          <w:lang w:val="lt-LT"/>
        </w:rPr>
        <w:t xml:space="preserve"> </w:t>
      </w:r>
      <w:r w:rsidR="00F030F4">
        <w:rPr>
          <w:b/>
          <w:sz w:val="24"/>
          <w:szCs w:val="24"/>
          <w:lang w:val="lt-LT"/>
        </w:rPr>
        <w:t xml:space="preserve">PIRKIMO SUTARTIES </w:t>
      </w:r>
      <w:r w:rsidR="00A16A96">
        <w:rPr>
          <w:b/>
          <w:sz w:val="24"/>
          <w:szCs w:val="24"/>
          <w:lang w:val="lt-LT"/>
        </w:rPr>
        <w:t>NR. U-</w:t>
      </w:r>
      <w:r w:rsidR="00117C12">
        <w:rPr>
          <w:b/>
          <w:sz w:val="24"/>
          <w:szCs w:val="24"/>
          <w:lang w:val="lt-LT"/>
        </w:rPr>
        <w:t>542</w:t>
      </w:r>
      <w:r w:rsidR="006C258F">
        <w:rPr>
          <w:b/>
          <w:sz w:val="24"/>
          <w:szCs w:val="24"/>
          <w:lang w:val="lt-LT"/>
        </w:rPr>
        <w:t xml:space="preserve"> </w:t>
      </w:r>
      <w:r w:rsidR="00117C12">
        <w:rPr>
          <w:b/>
          <w:sz w:val="24"/>
          <w:szCs w:val="24"/>
          <w:lang w:val="lt-LT"/>
        </w:rPr>
        <w:t>PAKEITIMO</w:t>
      </w:r>
    </w:p>
    <w:p w14:paraId="223942AA" w14:textId="77777777" w:rsidR="001D13AA" w:rsidRDefault="001D13AA" w:rsidP="00F030F4">
      <w:pPr>
        <w:rPr>
          <w:sz w:val="24"/>
          <w:szCs w:val="24"/>
          <w:lang w:val="lt-LT"/>
        </w:rPr>
      </w:pPr>
    </w:p>
    <w:p w14:paraId="09BF346D" w14:textId="4857675B" w:rsidR="001D13AA" w:rsidRDefault="0041118D">
      <w:pPr>
        <w:spacing w:line="360" w:lineRule="auto"/>
        <w:jc w:val="center"/>
        <w:rPr>
          <w:sz w:val="24"/>
          <w:szCs w:val="24"/>
          <w:lang w:val="lt-LT"/>
        </w:rPr>
      </w:pPr>
      <w:r>
        <w:rPr>
          <w:sz w:val="24"/>
          <w:szCs w:val="24"/>
          <w:lang w:val="lt-LT"/>
        </w:rPr>
        <w:t xml:space="preserve">2025 m. </w:t>
      </w:r>
      <w:r w:rsidR="00DC367D">
        <w:rPr>
          <w:sz w:val="24"/>
          <w:szCs w:val="24"/>
          <w:lang w:val="lt-LT"/>
        </w:rPr>
        <w:t xml:space="preserve">spalio mėn. 27 </w:t>
      </w:r>
      <w:r w:rsidR="00F030F4">
        <w:rPr>
          <w:sz w:val="24"/>
          <w:szCs w:val="24"/>
          <w:lang w:val="lt-LT"/>
        </w:rPr>
        <w:t>d. Nr.</w:t>
      </w:r>
      <w:r w:rsidR="00DC367D">
        <w:rPr>
          <w:sz w:val="24"/>
          <w:szCs w:val="24"/>
          <w:lang w:val="lt-LT"/>
        </w:rPr>
        <w:t xml:space="preserve"> U-725</w:t>
      </w:r>
      <w:bookmarkStart w:id="0" w:name="_GoBack"/>
      <w:bookmarkEnd w:id="0"/>
    </w:p>
    <w:p w14:paraId="074AE3B6" w14:textId="77777777" w:rsidR="001D13AA" w:rsidRDefault="00F030F4" w:rsidP="0092601F">
      <w:pPr>
        <w:jc w:val="center"/>
        <w:rPr>
          <w:sz w:val="24"/>
          <w:szCs w:val="24"/>
          <w:lang w:val="lt-LT"/>
        </w:rPr>
      </w:pPr>
      <w:r>
        <w:rPr>
          <w:sz w:val="24"/>
          <w:szCs w:val="24"/>
          <w:lang w:val="lt-LT"/>
        </w:rPr>
        <w:t xml:space="preserve">Vilnius </w:t>
      </w:r>
    </w:p>
    <w:p w14:paraId="5F0E73BD" w14:textId="77777777" w:rsidR="00901796" w:rsidRDefault="00901796" w:rsidP="0092601F">
      <w:pPr>
        <w:jc w:val="center"/>
        <w:rPr>
          <w:sz w:val="24"/>
          <w:szCs w:val="24"/>
          <w:lang w:val="lt-LT"/>
        </w:rPr>
      </w:pPr>
    </w:p>
    <w:p w14:paraId="487B0375" w14:textId="512BF78C" w:rsidR="00A2277E" w:rsidRDefault="00F030F4" w:rsidP="00366E43">
      <w:pPr>
        <w:ind w:firstLine="567"/>
        <w:jc w:val="both"/>
        <w:rPr>
          <w:sz w:val="24"/>
          <w:szCs w:val="24"/>
          <w:lang w:val="lt-LT"/>
        </w:rPr>
      </w:pPr>
      <w:r>
        <w:rPr>
          <w:sz w:val="24"/>
          <w:szCs w:val="24"/>
          <w:lang w:val="lt-LT"/>
        </w:rPr>
        <w:t xml:space="preserve">Lietuvos kariuomenės Logistikos valdybos Įgulų aptarnavimo tarnyba, </w:t>
      </w:r>
      <w:r w:rsidRPr="00465FCB">
        <w:rPr>
          <w:sz w:val="24"/>
          <w:szCs w:val="24"/>
          <w:lang w:val="lt-LT"/>
        </w:rPr>
        <w:t xml:space="preserve">atstovaujama </w:t>
      </w:r>
      <w:r w:rsidR="008C45BF">
        <w:rPr>
          <w:sz w:val="24"/>
          <w:szCs w:val="24"/>
          <w:lang w:val="lt-LT"/>
        </w:rPr>
        <w:t xml:space="preserve">vado mjr. Rimo </w:t>
      </w:r>
      <w:proofErr w:type="spellStart"/>
      <w:r w:rsidR="008C45BF">
        <w:rPr>
          <w:sz w:val="24"/>
          <w:szCs w:val="24"/>
          <w:lang w:val="lt-LT"/>
        </w:rPr>
        <w:t>Macutkevičiaus</w:t>
      </w:r>
      <w:proofErr w:type="spellEnd"/>
      <w:r w:rsidRPr="00465FCB">
        <w:rPr>
          <w:sz w:val="24"/>
          <w:szCs w:val="24"/>
          <w:lang w:val="lt-LT"/>
        </w:rPr>
        <w:t>, veikiančio pagal Įgulų aptarnavimo tarnybos nuostatus, patvirtintus Krašto apsaugos ministro 2014 m. gegužės 30 d. įsakymu Nr. V-470 (toliau – Užsakovas)</w:t>
      </w:r>
      <w:r>
        <w:rPr>
          <w:sz w:val="24"/>
          <w:szCs w:val="24"/>
          <w:lang w:val="lt-LT"/>
        </w:rPr>
        <w:t xml:space="preserve"> </w:t>
      </w:r>
    </w:p>
    <w:p w14:paraId="32408BA0" w14:textId="69B4FD19" w:rsidR="001D13AA" w:rsidRDefault="00F030F4" w:rsidP="00366E43">
      <w:pPr>
        <w:ind w:firstLine="567"/>
        <w:jc w:val="both"/>
        <w:rPr>
          <w:sz w:val="24"/>
          <w:szCs w:val="24"/>
          <w:lang w:val="lt-LT" w:eastAsia="lt-LT"/>
        </w:rPr>
      </w:pPr>
      <w:r>
        <w:rPr>
          <w:sz w:val="24"/>
          <w:szCs w:val="24"/>
          <w:lang w:val="lt-LT"/>
        </w:rPr>
        <w:t>ir UAB ,,</w:t>
      </w:r>
      <w:proofErr w:type="spellStart"/>
      <w:r w:rsidR="00117C12">
        <w:rPr>
          <w:sz w:val="24"/>
          <w:szCs w:val="24"/>
          <w:lang w:val="lt-LT"/>
        </w:rPr>
        <w:t>Versiculus</w:t>
      </w:r>
      <w:proofErr w:type="spellEnd"/>
      <w:r w:rsidR="00A16A96">
        <w:rPr>
          <w:sz w:val="24"/>
          <w:szCs w:val="24"/>
          <w:lang w:val="lt-LT"/>
        </w:rPr>
        <w:t>“, atstovaujama direktoriaus</w:t>
      </w:r>
      <w:r>
        <w:rPr>
          <w:sz w:val="24"/>
          <w:szCs w:val="24"/>
          <w:lang w:val="lt-LT"/>
        </w:rPr>
        <w:t xml:space="preserve"> </w:t>
      </w:r>
      <w:r w:rsidR="00117C12">
        <w:rPr>
          <w:sz w:val="24"/>
          <w:szCs w:val="24"/>
          <w:lang w:val="lt-LT"/>
        </w:rPr>
        <w:t>Pauliaus Gudyno</w:t>
      </w:r>
      <w:r>
        <w:rPr>
          <w:sz w:val="24"/>
          <w:szCs w:val="24"/>
          <w:lang w:val="lt-LT"/>
        </w:rPr>
        <w:t>, veikiančio pagal bendrovės įstatus (toliau – Rangovas), toliau kartu vadinamos Šalimis,</w:t>
      </w:r>
      <w:r w:rsidR="00A2277E">
        <w:rPr>
          <w:sz w:val="24"/>
          <w:szCs w:val="24"/>
          <w:lang w:val="lt-LT"/>
        </w:rPr>
        <w:t xml:space="preserve"> </w:t>
      </w:r>
      <w:r>
        <w:rPr>
          <w:kern w:val="2"/>
          <w:sz w:val="24"/>
          <w:szCs w:val="24"/>
          <w:lang w:val="lt-LT"/>
        </w:rPr>
        <w:t>atsižvelgdamos į tai, kad</w:t>
      </w:r>
      <w:r>
        <w:rPr>
          <w:sz w:val="24"/>
          <w:szCs w:val="24"/>
          <w:lang w:val="lt-LT" w:eastAsia="lt-LT"/>
        </w:rPr>
        <w:t>:</w:t>
      </w:r>
    </w:p>
    <w:p w14:paraId="71395715" w14:textId="432A2F23" w:rsidR="00A2277E" w:rsidRDefault="00F030F4" w:rsidP="009F012D">
      <w:pPr>
        <w:ind w:firstLine="567"/>
        <w:jc w:val="both"/>
        <w:rPr>
          <w:sz w:val="24"/>
          <w:szCs w:val="24"/>
          <w:lang w:val="lt-LT"/>
        </w:rPr>
      </w:pPr>
      <w:r>
        <w:rPr>
          <w:kern w:val="2"/>
          <w:sz w:val="24"/>
          <w:szCs w:val="24"/>
          <w:lang w:val="lt-LT"/>
        </w:rPr>
        <w:t>a) Šalys</w:t>
      </w:r>
      <w:r w:rsidR="002319CF">
        <w:rPr>
          <w:sz w:val="24"/>
          <w:szCs w:val="24"/>
          <w:lang w:val="lt-LT"/>
        </w:rPr>
        <w:t xml:space="preserve"> 202</w:t>
      </w:r>
      <w:r w:rsidR="00AB21F1">
        <w:rPr>
          <w:sz w:val="24"/>
          <w:szCs w:val="24"/>
          <w:lang w:val="lt-LT"/>
        </w:rPr>
        <w:t>4</w:t>
      </w:r>
      <w:r w:rsidR="002319CF">
        <w:rPr>
          <w:sz w:val="24"/>
          <w:szCs w:val="24"/>
          <w:lang w:val="lt-LT"/>
        </w:rPr>
        <w:t xml:space="preserve"> m. </w:t>
      </w:r>
      <w:r w:rsidR="00F159DB">
        <w:rPr>
          <w:sz w:val="24"/>
          <w:szCs w:val="24"/>
          <w:lang w:val="lt-LT"/>
        </w:rPr>
        <w:t>liepos</w:t>
      </w:r>
      <w:r w:rsidR="002319CF">
        <w:rPr>
          <w:sz w:val="24"/>
          <w:szCs w:val="24"/>
          <w:lang w:val="lt-LT"/>
        </w:rPr>
        <w:t xml:space="preserve"> </w:t>
      </w:r>
      <w:r w:rsidR="00117C12">
        <w:rPr>
          <w:sz w:val="24"/>
          <w:szCs w:val="24"/>
          <w:lang w:val="lt-LT"/>
        </w:rPr>
        <w:t>22</w:t>
      </w:r>
      <w:r w:rsidR="00A2277E">
        <w:rPr>
          <w:sz w:val="24"/>
          <w:szCs w:val="24"/>
          <w:lang w:val="lt-LT"/>
        </w:rPr>
        <w:t xml:space="preserve"> d. sudarė </w:t>
      </w:r>
      <w:r w:rsidR="006C258F">
        <w:rPr>
          <w:sz w:val="24"/>
          <w:szCs w:val="24"/>
          <w:lang w:val="lt-LT"/>
        </w:rPr>
        <w:t>Statybos</w:t>
      </w:r>
      <w:r w:rsidR="00117C12">
        <w:rPr>
          <w:sz w:val="24"/>
          <w:szCs w:val="24"/>
          <w:lang w:val="lt-LT"/>
        </w:rPr>
        <w:t xml:space="preserve"> rangos viešojo pirkimo–pardavimo sutartį</w:t>
      </w:r>
      <w:r>
        <w:rPr>
          <w:sz w:val="24"/>
          <w:szCs w:val="24"/>
          <w:lang w:val="lt-LT"/>
        </w:rPr>
        <w:t xml:space="preserve"> Nr. </w:t>
      </w:r>
      <w:r w:rsidR="002319CF">
        <w:rPr>
          <w:sz w:val="24"/>
          <w:szCs w:val="24"/>
          <w:lang w:val="lt-LT"/>
        </w:rPr>
        <w:t>U-</w:t>
      </w:r>
      <w:r w:rsidR="00117C12">
        <w:rPr>
          <w:sz w:val="24"/>
          <w:szCs w:val="24"/>
          <w:lang w:val="lt-LT"/>
        </w:rPr>
        <w:t>542 (toliau – Sutartis);</w:t>
      </w:r>
      <w:r w:rsidR="00A2277E">
        <w:rPr>
          <w:sz w:val="24"/>
          <w:szCs w:val="24"/>
          <w:lang w:val="lt-LT"/>
        </w:rPr>
        <w:t xml:space="preserve"> </w:t>
      </w:r>
    </w:p>
    <w:p w14:paraId="0019ED74" w14:textId="445F384B" w:rsidR="00252AF1" w:rsidRDefault="00F030F4" w:rsidP="00366E43">
      <w:pPr>
        <w:ind w:left="567"/>
        <w:contextualSpacing/>
        <w:jc w:val="both"/>
        <w:rPr>
          <w:kern w:val="2"/>
          <w:sz w:val="24"/>
          <w:szCs w:val="24"/>
          <w:lang w:val="lt-LT"/>
        </w:rPr>
      </w:pPr>
      <w:r>
        <w:rPr>
          <w:kern w:val="2"/>
          <w:sz w:val="24"/>
          <w:szCs w:val="24"/>
          <w:lang w:val="lt-LT"/>
        </w:rPr>
        <w:t xml:space="preserve">b) </w:t>
      </w:r>
      <w:r w:rsidR="00BF6306">
        <w:rPr>
          <w:kern w:val="2"/>
          <w:sz w:val="24"/>
          <w:szCs w:val="24"/>
          <w:lang w:val="lt-LT"/>
        </w:rPr>
        <w:t>Sutarties vykdymo metu</w:t>
      </w:r>
      <w:r w:rsidR="00854530">
        <w:rPr>
          <w:kern w:val="2"/>
          <w:sz w:val="24"/>
          <w:szCs w:val="24"/>
          <w:lang w:val="lt-LT"/>
        </w:rPr>
        <w:t xml:space="preserve"> iškilo poreikis</w:t>
      </w:r>
      <w:r w:rsidR="00BF6306">
        <w:rPr>
          <w:kern w:val="2"/>
          <w:sz w:val="24"/>
          <w:szCs w:val="24"/>
          <w:lang w:val="lt-LT"/>
        </w:rPr>
        <w:t xml:space="preserve"> </w:t>
      </w:r>
      <w:r w:rsidR="00854530" w:rsidRPr="00854530">
        <w:rPr>
          <w:kern w:val="2"/>
          <w:sz w:val="24"/>
          <w:szCs w:val="24"/>
          <w:lang w:val="lt-LT"/>
        </w:rPr>
        <w:t xml:space="preserve">įsigyti papildomų darbų ir </w:t>
      </w:r>
      <w:r w:rsidR="006C258F">
        <w:rPr>
          <w:kern w:val="2"/>
          <w:sz w:val="24"/>
          <w:szCs w:val="24"/>
          <w:lang w:val="lt-LT"/>
        </w:rPr>
        <w:t>atsisakyti dalies darbų</w:t>
      </w:r>
      <w:r>
        <w:rPr>
          <w:kern w:val="2"/>
          <w:sz w:val="24"/>
          <w:szCs w:val="24"/>
          <w:lang w:val="lt-LT"/>
        </w:rPr>
        <w:t>;</w:t>
      </w:r>
    </w:p>
    <w:p w14:paraId="1F6A3B9C" w14:textId="46800954" w:rsidR="00854530" w:rsidRPr="00EB066F" w:rsidRDefault="00854530" w:rsidP="009F012D">
      <w:pPr>
        <w:tabs>
          <w:tab w:val="left" w:pos="709"/>
          <w:tab w:val="left" w:pos="993"/>
          <w:tab w:val="left" w:pos="1985"/>
        </w:tabs>
        <w:ind w:firstLine="567"/>
        <w:contextualSpacing/>
        <w:jc w:val="both"/>
        <w:rPr>
          <w:sz w:val="24"/>
          <w:szCs w:val="24"/>
          <w:lang w:val="lt-LT"/>
        </w:rPr>
      </w:pPr>
      <w:r>
        <w:rPr>
          <w:kern w:val="2"/>
          <w:sz w:val="24"/>
          <w:szCs w:val="24"/>
          <w:lang w:val="lt-LT"/>
        </w:rPr>
        <w:t>c) 2025 m. liepos 17 d</w:t>
      </w:r>
      <w:r w:rsidRPr="00EB066F">
        <w:rPr>
          <w:kern w:val="2"/>
          <w:sz w:val="24"/>
          <w:szCs w:val="24"/>
          <w:lang w:val="lt-LT"/>
        </w:rPr>
        <w:t xml:space="preserve">. pasirašytas susitarimas </w:t>
      </w:r>
      <w:r w:rsidR="006C258F" w:rsidRPr="00EB066F">
        <w:rPr>
          <w:kern w:val="2"/>
          <w:sz w:val="24"/>
          <w:szCs w:val="24"/>
          <w:lang w:val="lt-LT"/>
        </w:rPr>
        <w:t xml:space="preserve">Nr. </w:t>
      </w:r>
      <w:r w:rsidRPr="00EB066F">
        <w:rPr>
          <w:kern w:val="2"/>
          <w:sz w:val="24"/>
          <w:szCs w:val="24"/>
          <w:lang w:val="lt-LT"/>
        </w:rPr>
        <w:t xml:space="preserve">U-475 dėl darbų sustabdymo </w:t>
      </w:r>
      <w:r w:rsidRPr="00EB066F">
        <w:rPr>
          <w:sz w:val="24"/>
          <w:szCs w:val="24"/>
          <w:lang w:val="lt-LT"/>
        </w:rPr>
        <w:t>iki kol bus pasirašytas susitarimas dėl papildomų darbų ir projektavimo paslaugų atlikimo.</w:t>
      </w:r>
    </w:p>
    <w:p w14:paraId="7DB71A88" w14:textId="44C747D8" w:rsidR="001D13AA" w:rsidRPr="00EB066F" w:rsidRDefault="00854530" w:rsidP="00366E43">
      <w:pPr>
        <w:ind w:firstLine="567"/>
        <w:contextualSpacing/>
        <w:jc w:val="both"/>
        <w:rPr>
          <w:kern w:val="2"/>
          <w:sz w:val="24"/>
          <w:szCs w:val="24"/>
          <w:lang w:val="lt-LT"/>
        </w:rPr>
      </w:pPr>
      <w:r w:rsidRPr="00EB066F">
        <w:rPr>
          <w:kern w:val="2"/>
          <w:sz w:val="24"/>
          <w:szCs w:val="24"/>
          <w:lang w:val="lt-LT"/>
        </w:rPr>
        <w:t>d</w:t>
      </w:r>
      <w:r w:rsidR="00F030F4" w:rsidRPr="00EB066F">
        <w:rPr>
          <w:kern w:val="2"/>
          <w:sz w:val="24"/>
          <w:szCs w:val="24"/>
          <w:lang w:val="lt-LT"/>
        </w:rPr>
        <w:t xml:space="preserve">) Vadovaujantis </w:t>
      </w:r>
      <w:r w:rsidR="00AE02A7" w:rsidRPr="00EB066F">
        <w:rPr>
          <w:kern w:val="2"/>
          <w:sz w:val="24"/>
          <w:szCs w:val="24"/>
          <w:shd w:val="clear" w:color="auto" w:fill="FFFFFF"/>
          <w:lang w:val="lt-LT"/>
        </w:rPr>
        <w:t>Sutarties</w:t>
      </w:r>
      <w:r w:rsidRPr="00EB066F">
        <w:rPr>
          <w:kern w:val="2"/>
          <w:sz w:val="24"/>
          <w:szCs w:val="24"/>
          <w:shd w:val="clear" w:color="auto" w:fill="FFFFFF"/>
          <w:lang w:val="lt-LT"/>
        </w:rPr>
        <w:t xml:space="preserve"> bendrosios dalies</w:t>
      </w:r>
      <w:r w:rsidR="00A33255" w:rsidRPr="00EB066F">
        <w:rPr>
          <w:kern w:val="2"/>
          <w:sz w:val="24"/>
          <w:szCs w:val="24"/>
          <w:shd w:val="clear" w:color="auto" w:fill="FFFFFF"/>
          <w:lang w:val="lt-LT"/>
        </w:rPr>
        <w:t xml:space="preserve"> 3.8.2</w:t>
      </w:r>
      <w:r w:rsidR="00155F23" w:rsidRPr="009F012D">
        <w:rPr>
          <w:kern w:val="2"/>
          <w:sz w:val="24"/>
          <w:szCs w:val="24"/>
          <w:shd w:val="clear" w:color="auto" w:fill="FFFFFF"/>
          <w:lang w:val="lt-LT"/>
        </w:rPr>
        <w:t xml:space="preserve">, 3.8.3.4, 3.10, </w:t>
      </w:r>
      <w:r w:rsidRPr="00EB066F">
        <w:rPr>
          <w:kern w:val="2"/>
          <w:sz w:val="24"/>
          <w:szCs w:val="24"/>
          <w:shd w:val="clear" w:color="auto" w:fill="FFFFFF"/>
          <w:lang w:val="lt-LT"/>
        </w:rPr>
        <w:t>1</w:t>
      </w:r>
      <w:r w:rsidR="00155F23" w:rsidRPr="009F012D">
        <w:rPr>
          <w:kern w:val="2"/>
          <w:sz w:val="24"/>
          <w:szCs w:val="24"/>
          <w:shd w:val="clear" w:color="auto" w:fill="FFFFFF"/>
          <w:lang w:val="lt-LT"/>
        </w:rPr>
        <w:t>8.5</w:t>
      </w:r>
      <w:r w:rsidRPr="00EB066F">
        <w:rPr>
          <w:kern w:val="2"/>
          <w:sz w:val="24"/>
          <w:szCs w:val="24"/>
          <w:shd w:val="clear" w:color="auto" w:fill="FFFFFF"/>
          <w:lang w:val="lt-LT"/>
        </w:rPr>
        <w:t xml:space="preserve"> punktais</w:t>
      </w:r>
      <w:r w:rsidR="00F030F4" w:rsidRPr="00EB066F">
        <w:rPr>
          <w:sz w:val="24"/>
          <w:szCs w:val="24"/>
          <w:lang w:val="lt-LT"/>
        </w:rPr>
        <w:t xml:space="preserve"> ir Lietuvos Respublikos viešųjų </w:t>
      </w:r>
      <w:r w:rsidR="00824B26" w:rsidRPr="00EB066F">
        <w:rPr>
          <w:sz w:val="24"/>
          <w:szCs w:val="24"/>
          <w:lang w:val="lt-LT"/>
        </w:rPr>
        <w:t xml:space="preserve">pirkimo įstatymo </w:t>
      </w:r>
      <w:r w:rsidR="00946D6A" w:rsidRPr="00EB066F">
        <w:rPr>
          <w:sz w:val="24"/>
          <w:szCs w:val="24"/>
          <w:lang w:val="lt-LT"/>
        </w:rPr>
        <w:t>89 straipsnio 1 dalies 3</w:t>
      </w:r>
      <w:r w:rsidR="00943D94" w:rsidRPr="00EB066F">
        <w:rPr>
          <w:sz w:val="24"/>
          <w:szCs w:val="24"/>
          <w:lang w:val="lt-LT"/>
        </w:rPr>
        <w:t xml:space="preserve"> p</w:t>
      </w:r>
      <w:r w:rsidR="0092601F" w:rsidRPr="00EB066F">
        <w:rPr>
          <w:sz w:val="24"/>
          <w:szCs w:val="24"/>
          <w:lang w:val="lt-LT"/>
        </w:rPr>
        <w:t>unktu</w:t>
      </w:r>
      <w:r w:rsidR="005D2F0D" w:rsidRPr="00EB066F">
        <w:rPr>
          <w:sz w:val="24"/>
          <w:szCs w:val="24"/>
          <w:lang w:val="lt-LT"/>
        </w:rPr>
        <w:t xml:space="preserve"> </w:t>
      </w:r>
      <w:r w:rsidR="005D2F0D" w:rsidRPr="009F012D">
        <w:rPr>
          <w:sz w:val="24"/>
          <w:szCs w:val="24"/>
          <w:lang w:val="lt-LT"/>
        </w:rPr>
        <w:t>(</w:t>
      </w:r>
      <w:r w:rsidR="00EB066F" w:rsidRPr="009F012D">
        <w:rPr>
          <w:sz w:val="24"/>
          <w:szCs w:val="24"/>
          <w:lang w:val="lt-LT"/>
        </w:rPr>
        <w:t xml:space="preserve">papildomi darbai sudaro </w:t>
      </w:r>
      <w:r w:rsidR="005D2F0D" w:rsidRPr="009F012D">
        <w:rPr>
          <w:sz w:val="24"/>
          <w:szCs w:val="24"/>
          <w:lang w:val="lt-LT"/>
        </w:rPr>
        <w:t>21,52%</w:t>
      </w:r>
      <w:r w:rsidR="00EB066F" w:rsidRPr="009F012D">
        <w:rPr>
          <w:sz w:val="24"/>
          <w:szCs w:val="24"/>
          <w:lang w:val="lt-LT"/>
        </w:rPr>
        <w:t xml:space="preserve"> nuo Sutarties kainos</w:t>
      </w:r>
      <w:r w:rsidR="005D2F0D" w:rsidRPr="009F012D">
        <w:rPr>
          <w:sz w:val="24"/>
          <w:szCs w:val="24"/>
          <w:lang w:val="lt-LT"/>
        </w:rPr>
        <w:t>)</w:t>
      </w:r>
      <w:r w:rsidR="00AB21F1" w:rsidRPr="00EB066F">
        <w:rPr>
          <w:sz w:val="24"/>
          <w:szCs w:val="24"/>
          <w:lang w:val="lt-LT"/>
        </w:rPr>
        <w:t xml:space="preserve"> ir 89 straipsnio 2 dalimi</w:t>
      </w:r>
      <w:r w:rsidR="005D2F0D" w:rsidRPr="00EB066F">
        <w:rPr>
          <w:sz w:val="24"/>
          <w:szCs w:val="24"/>
          <w:lang w:val="lt-LT"/>
        </w:rPr>
        <w:t xml:space="preserve"> </w:t>
      </w:r>
      <w:r w:rsidR="005D2F0D" w:rsidRPr="009F012D">
        <w:rPr>
          <w:sz w:val="24"/>
          <w:szCs w:val="24"/>
          <w:lang w:val="lt-LT"/>
        </w:rPr>
        <w:t>(</w:t>
      </w:r>
      <w:r w:rsidR="00EB066F" w:rsidRPr="009F012D">
        <w:rPr>
          <w:sz w:val="24"/>
          <w:szCs w:val="24"/>
          <w:lang w:val="lt-LT"/>
        </w:rPr>
        <w:t xml:space="preserve">papildomi darbai sudaro </w:t>
      </w:r>
      <w:r w:rsidR="005D2F0D" w:rsidRPr="009F012D">
        <w:rPr>
          <w:sz w:val="24"/>
          <w:szCs w:val="24"/>
          <w:lang w:val="lt-LT"/>
        </w:rPr>
        <w:t>11,50%</w:t>
      </w:r>
      <w:r w:rsidR="00EB066F" w:rsidRPr="009F012D">
        <w:rPr>
          <w:sz w:val="24"/>
          <w:szCs w:val="24"/>
          <w:lang w:val="lt-LT"/>
        </w:rPr>
        <w:t xml:space="preserve"> nuo Sutarties kainos</w:t>
      </w:r>
      <w:r w:rsidR="005D2F0D" w:rsidRPr="009F012D">
        <w:rPr>
          <w:sz w:val="24"/>
          <w:szCs w:val="24"/>
          <w:lang w:val="lt-LT"/>
        </w:rPr>
        <w:t>)</w:t>
      </w:r>
      <w:r w:rsidR="00824B26" w:rsidRPr="00EB066F">
        <w:rPr>
          <w:kern w:val="2"/>
          <w:sz w:val="24"/>
          <w:szCs w:val="24"/>
          <w:lang w:val="lt-LT"/>
        </w:rPr>
        <w:t>;</w:t>
      </w:r>
    </w:p>
    <w:p w14:paraId="7481D7BA" w14:textId="52EA6CF3" w:rsidR="001D13AA" w:rsidRPr="00EB066F" w:rsidRDefault="00F030F4" w:rsidP="00366E43">
      <w:pPr>
        <w:ind w:firstLine="567"/>
        <w:jc w:val="both"/>
        <w:rPr>
          <w:sz w:val="24"/>
          <w:szCs w:val="24"/>
          <w:lang w:val="lt-LT"/>
        </w:rPr>
      </w:pPr>
      <w:r w:rsidRPr="00EB066F">
        <w:rPr>
          <w:sz w:val="24"/>
          <w:szCs w:val="24"/>
          <w:lang w:val="lt-LT"/>
        </w:rPr>
        <w:t>Siekda</w:t>
      </w:r>
      <w:r w:rsidR="00824B26" w:rsidRPr="00EB066F">
        <w:rPr>
          <w:sz w:val="24"/>
          <w:szCs w:val="24"/>
          <w:lang w:val="lt-LT"/>
        </w:rPr>
        <w:t>mos racionaliai vykdyti Sutartį ir</w:t>
      </w:r>
      <w:r w:rsidRPr="00EB066F">
        <w:rPr>
          <w:sz w:val="24"/>
          <w:szCs w:val="24"/>
          <w:lang w:val="lt-LT"/>
        </w:rPr>
        <w:t xml:space="preserve"> racionaliai naudoti Užsakovo lėšas, </w:t>
      </w:r>
      <w:r w:rsidR="00824B26" w:rsidRPr="00EB066F">
        <w:rPr>
          <w:sz w:val="24"/>
          <w:szCs w:val="24"/>
          <w:lang w:val="lt-LT"/>
        </w:rPr>
        <w:t>Šalys sudarė šį susitarimą dėl Sutarties pakeitimo (toliau – Susitarimas), kuriuo susitarė:</w:t>
      </w:r>
    </w:p>
    <w:p w14:paraId="066284EA" w14:textId="319866FC" w:rsidR="004B4603" w:rsidRPr="00233651" w:rsidRDefault="004B4603" w:rsidP="004B4603">
      <w:pPr>
        <w:tabs>
          <w:tab w:val="left" w:pos="709"/>
          <w:tab w:val="left" w:pos="1985"/>
        </w:tabs>
        <w:ind w:firstLine="567"/>
        <w:contextualSpacing/>
        <w:jc w:val="both"/>
        <w:rPr>
          <w:sz w:val="24"/>
          <w:szCs w:val="24"/>
          <w:lang w:val="lt-LT"/>
        </w:rPr>
      </w:pPr>
      <w:r w:rsidRPr="00EB066F">
        <w:rPr>
          <w:sz w:val="24"/>
          <w:szCs w:val="24"/>
          <w:lang w:val="lt-LT"/>
        </w:rPr>
        <w:t xml:space="preserve">1. Atlikti papildomus darbus, kurių bendra suma sudaro </w:t>
      </w:r>
      <w:r w:rsidR="00663BA6" w:rsidRPr="00EB066F">
        <w:rPr>
          <w:sz w:val="24"/>
          <w:szCs w:val="24"/>
          <w:lang w:val="lt-LT"/>
        </w:rPr>
        <w:t>351</w:t>
      </w:r>
      <w:r w:rsidR="00B022E5" w:rsidRPr="00EB066F">
        <w:rPr>
          <w:sz w:val="24"/>
          <w:szCs w:val="24"/>
          <w:lang w:val="lt-LT"/>
        </w:rPr>
        <w:t xml:space="preserve"> </w:t>
      </w:r>
      <w:r w:rsidR="00663BA6" w:rsidRPr="00EB066F">
        <w:rPr>
          <w:sz w:val="24"/>
          <w:szCs w:val="24"/>
          <w:lang w:val="lt-LT"/>
        </w:rPr>
        <w:t>490,82</w:t>
      </w:r>
      <w:r w:rsidRPr="00EB066F">
        <w:rPr>
          <w:sz w:val="24"/>
          <w:szCs w:val="24"/>
          <w:lang w:val="lt-LT"/>
        </w:rPr>
        <w:t xml:space="preserve"> </w:t>
      </w:r>
      <w:proofErr w:type="spellStart"/>
      <w:r w:rsidRPr="00EB066F">
        <w:rPr>
          <w:sz w:val="24"/>
          <w:szCs w:val="24"/>
          <w:lang w:val="lt-LT"/>
        </w:rPr>
        <w:t>Eur</w:t>
      </w:r>
      <w:proofErr w:type="spellEnd"/>
      <w:r w:rsidRPr="00EB066F">
        <w:rPr>
          <w:sz w:val="24"/>
          <w:szCs w:val="24"/>
          <w:lang w:val="lt-LT"/>
        </w:rPr>
        <w:t xml:space="preserve"> be PVM (</w:t>
      </w:r>
      <w:r w:rsidR="00663BA6" w:rsidRPr="00EB066F">
        <w:rPr>
          <w:sz w:val="24"/>
          <w:szCs w:val="24"/>
          <w:lang w:val="lt-LT"/>
        </w:rPr>
        <w:t xml:space="preserve">trys šimtai penkiasdešimt vienas tūkstantis keturi šimtai devyniasdešimt </w:t>
      </w:r>
      <w:r w:rsidR="00D0386F" w:rsidRPr="00EB066F">
        <w:rPr>
          <w:sz w:val="24"/>
          <w:szCs w:val="24"/>
          <w:lang w:val="lt-LT"/>
        </w:rPr>
        <w:t>eur</w:t>
      </w:r>
      <w:r w:rsidR="00B022E5" w:rsidRPr="00EB066F">
        <w:rPr>
          <w:sz w:val="24"/>
          <w:szCs w:val="24"/>
          <w:lang w:val="lt-LT"/>
        </w:rPr>
        <w:t>ų</w:t>
      </w:r>
      <w:r w:rsidR="00663BA6" w:rsidRPr="00EB066F">
        <w:rPr>
          <w:sz w:val="24"/>
          <w:szCs w:val="24"/>
          <w:lang w:val="lt-LT"/>
        </w:rPr>
        <w:t xml:space="preserve"> 82</w:t>
      </w:r>
      <w:r w:rsidRPr="00EB066F">
        <w:rPr>
          <w:sz w:val="24"/>
          <w:szCs w:val="24"/>
          <w:lang w:val="lt-LT"/>
        </w:rPr>
        <w:t xml:space="preserve"> ct), papildomų darbų kaina su PVM – </w:t>
      </w:r>
      <w:r w:rsidR="00663BA6" w:rsidRPr="00EB066F">
        <w:rPr>
          <w:sz w:val="24"/>
          <w:szCs w:val="24"/>
          <w:lang w:val="lt-LT"/>
        </w:rPr>
        <w:t>425</w:t>
      </w:r>
      <w:r w:rsidR="00B022E5" w:rsidRPr="00EB066F">
        <w:rPr>
          <w:sz w:val="24"/>
          <w:szCs w:val="24"/>
          <w:lang w:val="lt-LT"/>
        </w:rPr>
        <w:t xml:space="preserve"> </w:t>
      </w:r>
      <w:r w:rsidR="00663BA6" w:rsidRPr="00EB066F">
        <w:rPr>
          <w:sz w:val="24"/>
          <w:szCs w:val="24"/>
          <w:lang w:val="lt-LT"/>
        </w:rPr>
        <w:t>303,89</w:t>
      </w:r>
      <w:r w:rsidRPr="009F012D">
        <w:rPr>
          <w:sz w:val="24"/>
          <w:szCs w:val="24"/>
          <w:lang w:val="lt-LT"/>
        </w:rPr>
        <w:t xml:space="preserve"> </w:t>
      </w:r>
      <w:proofErr w:type="spellStart"/>
      <w:r w:rsidRPr="00EB066F">
        <w:rPr>
          <w:sz w:val="24"/>
          <w:szCs w:val="24"/>
          <w:lang w:val="lt-LT"/>
        </w:rPr>
        <w:t>Eur</w:t>
      </w:r>
      <w:proofErr w:type="spellEnd"/>
      <w:r w:rsidRPr="00EB066F">
        <w:rPr>
          <w:sz w:val="24"/>
          <w:szCs w:val="24"/>
          <w:lang w:val="lt-LT"/>
        </w:rPr>
        <w:t xml:space="preserve"> su PVM (</w:t>
      </w:r>
      <w:r w:rsidR="00663BA6" w:rsidRPr="00EB066F">
        <w:rPr>
          <w:sz w:val="24"/>
          <w:szCs w:val="24"/>
          <w:lang w:val="lt-LT"/>
        </w:rPr>
        <w:t xml:space="preserve">keturi šimtai dvidešimt penki tūkstančiai trys šimtai trys </w:t>
      </w:r>
      <w:r w:rsidR="00D0386F" w:rsidRPr="00EB066F">
        <w:rPr>
          <w:sz w:val="24"/>
          <w:szCs w:val="24"/>
          <w:lang w:val="lt-LT"/>
        </w:rPr>
        <w:t>eurai</w:t>
      </w:r>
      <w:r w:rsidR="00663BA6" w:rsidRPr="00EB066F">
        <w:rPr>
          <w:sz w:val="24"/>
          <w:szCs w:val="24"/>
          <w:lang w:val="lt-LT"/>
        </w:rPr>
        <w:t xml:space="preserve"> 89</w:t>
      </w:r>
      <w:r w:rsidRPr="00EB066F">
        <w:rPr>
          <w:sz w:val="24"/>
          <w:szCs w:val="24"/>
          <w:lang w:val="lt-LT"/>
        </w:rPr>
        <w:t xml:space="preserve"> ct). Papildomus darbus atlikti pagal </w:t>
      </w:r>
      <w:r w:rsidR="00663BA6" w:rsidRPr="00EB066F">
        <w:rPr>
          <w:sz w:val="24"/>
          <w:szCs w:val="24"/>
          <w:lang w:val="lt-LT"/>
        </w:rPr>
        <w:t>papildomus</w:t>
      </w:r>
      <w:r w:rsidR="00663BA6" w:rsidRPr="00233651">
        <w:rPr>
          <w:sz w:val="24"/>
          <w:szCs w:val="24"/>
          <w:lang w:val="lt-LT"/>
        </w:rPr>
        <w:t xml:space="preserve"> paprastojo remonto darbų aktus</w:t>
      </w:r>
      <w:r w:rsidRPr="00233651">
        <w:rPr>
          <w:sz w:val="24"/>
          <w:szCs w:val="24"/>
          <w:lang w:val="lt-LT"/>
        </w:rPr>
        <w:t xml:space="preserve"> Nr. ST-1</w:t>
      </w:r>
      <w:r w:rsidR="00663BA6" w:rsidRPr="00233651">
        <w:rPr>
          <w:sz w:val="24"/>
          <w:szCs w:val="24"/>
          <w:lang w:val="lt-LT"/>
        </w:rPr>
        <w:t xml:space="preserve">82 ir Nr. </w:t>
      </w:r>
      <w:r w:rsidR="00B022E5" w:rsidRPr="00233651">
        <w:rPr>
          <w:sz w:val="24"/>
          <w:szCs w:val="24"/>
          <w:lang w:val="lt-LT"/>
        </w:rPr>
        <w:t>ST-</w:t>
      </w:r>
      <w:r w:rsidR="00663BA6" w:rsidRPr="00233651">
        <w:rPr>
          <w:sz w:val="24"/>
          <w:szCs w:val="24"/>
          <w:lang w:val="lt-LT"/>
        </w:rPr>
        <w:t>179</w:t>
      </w:r>
      <w:r w:rsidRPr="00233651">
        <w:rPr>
          <w:sz w:val="24"/>
          <w:szCs w:val="24"/>
          <w:lang w:val="lt-LT"/>
        </w:rPr>
        <w:t xml:space="preserve">. </w:t>
      </w:r>
    </w:p>
    <w:p w14:paraId="499386A0" w14:textId="069D48D0" w:rsidR="00824B26" w:rsidRPr="00233651" w:rsidRDefault="004B4603" w:rsidP="004B4603">
      <w:pPr>
        <w:tabs>
          <w:tab w:val="left" w:pos="709"/>
          <w:tab w:val="left" w:pos="1985"/>
        </w:tabs>
        <w:ind w:firstLine="567"/>
        <w:contextualSpacing/>
        <w:jc w:val="both"/>
        <w:rPr>
          <w:sz w:val="24"/>
          <w:szCs w:val="24"/>
          <w:lang w:val="lt-LT"/>
        </w:rPr>
      </w:pPr>
      <w:r w:rsidRPr="00233651">
        <w:rPr>
          <w:sz w:val="24"/>
          <w:szCs w:val="24"/>
          <w:lang w:val="lt-LT"/>
        </w:rPr>
        <w:t>2</w:t>
      </w:r>
      <w:r w:rsidR="00824B26" w:rsidRPr="00233651">
        <w:rPr>
          <w:sz w:val="24"/>
          <w:szCs w:val="24"/>
          <w:lang w:val="lt-LT"/>
        </w:rPr>
        <w:t xml:space="preserve">. </w:t>
      </w:r>
      <w:r w:rsidRPr="00233651">
        <w:rPr>
          <w:sz w:val="24"/>
          <w:szCs w:val="24"/>
          <w:lang w:val="lt-LT"/>
        </w:rPr>
        <w:t xml:space="preserve">Nevykdyti dalies darbų, kurių bendra suma sudaro </w:t>
      </w:r>
      <w:r w:rsidR="00663BA6" w:rsidRPr="00233651">
        <w:rPr>
          <w:sz w:val="24"/>
          <w:szCs w:val="24"/>
          <w:lang w:val="lt-LT"/>
        </w:rPr>
        <w:t>37</w:t>
      </w:r>
      <w:r w:rsidR="00B022E5" w:rsidRPr="00233651">
        <w:rPr>
          <w:sz w:val="24"/>
          <w:szCs w:val="24"/>
          <w:lang w:val="lt-LT"/>
        </w:rPr>
        <w:t xml:space="preserve"> </w:t>
      </w:r>
      <w:r w:rsidR="00663BA6" w:rsidRPr="00233651">
        <w:rPr>
          <w:sz w:val="24"/>
          <w:szCs w:val="24"/>
          <w:lang w:val="lt-LT"/>
        </w:rPr>
        <w:t>640,24</w:t>
      </w:r>
      <w:r w:rsidRPr="00233651">
        <w:rPr>
          <w:sz w:val="24"/>
          <w:szCs w:val="24"/>
          <w:lang w:val="lt-LT"/>
        </w:rPr>
        <w:t xml:space="preserve"> </w:t>
      </w:r>
      <w:proofErr w:type="spellStart"/>
      <w:r w:rsidRPr="00233651">
        <w:rPr>
          <w:sz w:val="24"/>
          <w:szCs w:val="24"/>
          <w:lang w:val="lt-LT"/>
        </w:rPr>
        <w:t>Eur</w:t>
      </w:r>
      <w:proofErr w:type="spellEnd"/>
      <w:r w:rsidRPr="00233651">
        <w:rPr>
          <w:sz w:val="24"/>
          <w:szCs w:val="24"/>
          <w:lang w:val="lt-LT"/>
        </w:rPr>
        <w:t xml:space="preserve"> be PVM (</w:t>
      </w:r>
      <w:r w:rsidR="00663BA6" w:rsidRPr="00233651">
        <w:rPr>
          <w:sz w:val="24"/>
          <w:szCs w:val="24"/>
          <w:lang w:val="lt-LT"/>
        </w:rPr>
        <w:t xml:space="preserve">trisdešimt septyni tūkstančiai šeši šimtai keturiasdešimt </w:t>
      </w:r>
      <w:r w:rsidR="00D0386F" w:rsidRPr="00233651">
        <w:rPr>
          <w:sz w:val="24"/>
          <w:szCs w:val="24"/>
          <w:lang w:val="lt-LT"/>
        </w:rPr>
        <w:t>eur</w:t>
      </w:r>
      <w:r w:rsidR="00B022E5" w:rsidRPr="00233651">
        <w:rPr>
          <w:sz w:val="24"/>
          <w:szCs w:val="24"/>
          <w:lang w:val="lt-LT"/>
        </w:rPr>
        <w:t>ų</w:t>
      </w:r>
      <w:r w:rsidRPr="00233651">
        <w:rPr>
          <w:sz w:val="24"/>
          <w:szCs w:val="24"/>
          <w:lang w:val="lt-LT"/>
        </w:rPr>
        <w:t xml:space="preserve"> </w:t>
      </w:r>
      <w:r w:rsidR="00663BA6" w:rsidRPr="00233651">
        <w:rPr>
          <w:sz w:val="24"/>
          <w:szCs w:val="24"/>
          <w:lang w:val="lt-LT"/>
        </w:rPr>
        <w:t>24</w:t>
      </w:r>
      <w:r w:rsidRPr="00233651">
        <w:rPr>
          <w:sz w:val="24"/>
          <w:szCs w:val="24"/>
          <w:lang w:val="lt-LT"/>
        </w:rPr>
        <w:t xml:space="preserve"> ct), nevykdomų darbų bendra suma </w:t>
      </w:r>
      <w:r w:rsidR="00454721" w:rsidRPr="00233651">
        <w:rPr>
          <w:sz w:val="24"/>
          <w:szCs w:val="24"/>
          <w:lang w:val="lt-LT"/>
        </w:rPr>
        <w:t>–</w:t>
      </w:r>
      <w:r w:rsidRPr="00233651">
        <w:rPr>
          <w:sz w:val="24"/>
          <w:szCs w:val="24"/>
          <w:lang w:val="lt-LT"/>
        </w:rPr>
        <w:t xml:space="preserve"> </w:t>
      </w:r>
      <w:r w:rsidR="00663BA6" w:rsidRPr="00233651">
        <w:rPr>
          <w:sz w:val="24"/>
          <w:szCs w:val="24"/>
          <w:lang w:val="lt-LT"/>
        </w:rPr>
        <w:t>45</w:t>
      </w:r>
      <w:r w:rsidR="00B022E5" w:rsidRPr="00233651">
        <w:rPr>
          <w:sz w:val="24"/>
          <w:szCs w:val="24"/>
          <w:lang w:val="lt-LT"/>
        </w:rPr>
        <w:t xml:space="preserve"> </w:t>
      </w:r>
      <w:r w:rsidR="00663BA6" w:rsidRPr="00233651">
        <w:rPr>
          <w:sz w:val="24"/>
          <w:szCs w:val="24"/>
          <w:lang w:val="lt-LT"/>
        </w:rPr>
        <w:t>544,69</w:t>
      </w:r>
      <w:r w:rsidRPr="00233651">
        <w:rPr>
          <w:sz w:val="24"/>
          <w:szCs w:val="24"/>
          <w:lang w:val="lt-LT"/>
        </w:rPr>
        <w:t xml:space="preserve"> </w:t>
      </w:r>
      <w:proofErr w:type="spellStart"/>
      <w:r w:rsidRPr="00233651">
        <w:rPr>
          <w:sz w:val="24"/>
          <w:szCs w:val="24"/>
          <w:lang w:val="lt-LT"/>
        </w:rPr>
        <w:t>Eur</w:t>
      </w:r>
      <w:proofErr w:type="spellEnd"/>
      <w:r w:rsidRPr="00233651">
        <w:rPr>
          <w:sz w:val="24"/>
          <w:szCs w:val="24"/>
          <w:lang w:val="lt-LT"/>
        </w:rPr>
        <w:t xml:space="preserve"> su PVM (</w:t>
      </w:r>
      <w:r w:rsidR="00663BA6" w:rsidRPr="00233651">
        <w:rPr>
          <w:sz w:val="24"/>
          <w:szCs w:val="24"/>
          <w:lang w:val="lt-LT"/>
        </w:rPr>
        <w:t xml:space="preserve">keturiasdešimt </w:t>
      </w:r>
      <w:r w:rsidR="00663BA6" w:rsidRPr="00233651">
        <w:rPr>
          <w:sz w:val="24"/>
          <w:szCs w:val="24"/>
          <w:lang w:val="lt-LT"/>
        </w:rPr>
        <w:lastRenderedPageBreak/>
        <w:t>penki tūkstančiai penki šimtai keturiasdešimt keturi</w:t>
      </w:r>
      <w:r w:rsidR="00454721" w:rsidRPr="00233651">
        <w:rPr>
          <w:sz w:val="24"/>
          <w:szCs w:val="24"/>
          <w:lang w:val="lt-LT"/>
        </w:rPr>
        <w:t xml:space="preserve"> </w:t>
      </w:r>
      <w:r w:rsidR="00D0386F" w:rsidRPr="00233651">
        <w:rPr>
          <w:sz w:val="24"/>
          <w:szCs w:val="24"/>
          <w:lang w:val="lt-LT"/>
        </w:rPr>
        <w:t>eurai</w:t>
      </w:r>
      <w:r w:rsidRPr="00233651">
        <w:rPr>
          <w:sz w:val="24"/>
          <w:szCs w:val="24"/>
          <w:lang w:val="lt-LT"/>
        </w:rPr>
        <w:t xml:space="preserve"> </w:t>
      </w:r>
      <w:r w:rsidR="00454721" w:rsidRPr="00233651">
        <w:rPr>
          <w:sz w:val="24"/>
          <w:szCs w:val="24"/>
          <w:lang w:val="lt-LT"/>
        </w:rPr>
        <w:t>6</w:t>
      </w:r>
      <w:r w:rsidR="00663BA6" w:rsidRPr="00233651">
        <w:rPr>
          <w:sz w:val="24"/>
          <w:szCs w:val="24"/>
          <w:lang w:val="lt-LT"/>
        </w:rPr>
        <w:t>9</w:t>
      </w:r>
      <w:r w:rsidRPr="00233651">
        <w:rPr>
          <w:sz w:val="24"/>
          <w:szCs w:val="24"/>
          <w:lang w:val="lt-LT"/>
        </w:rPr>
        <w:t xml:space="preserve"> ct). Nevykdomi darbai pagal nevykdomų darbų paprastojo remonto darbų aktą Nr. ST-</w:t>
      </w:r>
      <w:r w:rsidR="00663BA6" w:rsidRPr="00233651">
        <w:rPr>
          <w:sz w:val="24"/>
          <w:szCs w:val="24"/>
          <w:lang w:val="lt-LT"/>
        </w:rPr>
        <w:t>180</w:t>
      </w:r>
      <w:r w:rsidRPr="00233651">
        <w:rPr>
          <w:sz w:val="24"/>
          <w:szCs w:val="24"/>
          <w:lang w:val="lt-LT"/>
        </w:rPr>
        <w:t>.</w:t>
      </w:r>
    </w:p>
    <w:p w14:paraId="0E7F56F3" w14:textId="2E32A869" w:rsidR="00233651" w:rsidRPr="009F012D" w:rsidRDefault="00DE3AE1" w:rsidP="00366E43">
      <w:pPr>
        <w:tabs>
          <w:tab w:val="left" w:pos="851"/>
        </w:tabs>
        <w:suppressAutoHyphens w:val="0"/>
        <w:ind w:firstLine="567"/>
        <w:jc w:val="both"/>
        <w:rPr>
          <w:sz w:val="24"/>
          <w:szCs w:val="24"/>
          <w:lang w:val="lt-LT"/>
        </w:rPr>
      </w:pPr>
      <w:r w:rsidRPr="00233651">
        <w:rPr>
          <w:sz w:val="24"/>
          <w:szCs w:val="24"/>
          <w:lang w:val="lt-LT"/>
        </w:rPr>
        <w:t xml:space="preserve">3. </w:t>
      </w:r>
      <w:r w:rsidR="0077431B" w:rsidRPr="00233651">
        <w:rPr>
          <w:sz w:val="24"/>
          <w:szCs w:val="24"/>
          <w:lang w:val="lt-LT"/>
        </w:rPr>
        <w:t xml:space="preserve">Pakeisti Sutarties specialiųjų sąlygų </w:t>
      </w:r>
      <w:r w:rsidR="00D0386F" w:rsidRPr="00233651">
        <w:rPr>
          <w:sz w:val="24"/>
          <w:szCs w:val="24"/>
          <w:lang w:val="lt-LT"/>
        </w:rPr>
        <w:t xml:space="preserve">2.1. </w:t>
      </w:r>
      <w:r w:rsidR="0077431B" w:rsidRPr="00233651">
        <w:rPr>
          <w:sz w:val="24"/>
          <w:szCs w:val="24"/>
          <w:lang w:val="lt-LT"/>
        </w:rPr>
        <w:t>papunktį ir</w:t>
      </w:r>
      <w:r w:rsidR="00404390" w:rsidRPr="00233651">
        <w:rPr>
          <w:sz w:val="24"/>
          <w:szCs w:val="24"/>
          <w:lang w:val="lt-LT"/>
        </w:rPr>
        <w:t xml:space="preserve"> jį išdėstyti </w:t>
      </w:r>
      <w:r w:rsidR="0077431B" w:rsidRPr="00233651">
        <w:rPr>
          <w:sz w:val="24"/>
          <w:szCs w:val="24"/>
          <w:lang w:val="lt-LT"/>
        </w:rPr>
        <w:t>tai</w:t>
      </w:r>
      <w:r w:rsidR="009E1904" w:rsidRPr="00233651">
        <w:rPr>
          <w:sz w:val="24"/>
          <w:szCs w:val="24"/>
          <w:lang w:val="lt-LT"/>
        </w:rPr>
        <w:t>p</w:t>
      </w:r>
      <w:r w:rsidR="0077431B" w:rsidRPr="00233651">
        <w:rPr>
          <w:sz w:val="24"/>
          <w:szCs w:val="24"/>
          <w:lang w:val="lt-LT"/>
        </w:rPr>
        <w:t>:</w:t>
      </w:r>
      <w:r w:rsidR="00D0386F" w:rsidRPr="00233651">
        <w:rPr>
          <w:sz w:val="24"/>
          <w:szCs w:val="24"/>
          <w:lang w:val="lt-LT"/>
        </w:rPr>
        <w:t xml:space="preserve"> </w:t>
      </w:r>
      <w:r w:rsidR="00B022E5" w:rsidRPr="00233651">
        <w:rPr>
          <w:sz w:val="24"/>
          <w:szCs w:val="24"/>
          <w:lang w:val="lt-LT"/>
        </w:rPr>
        <w:t>„2.1.</w:t>
      </w:r>
      <w:r w:rsidR="00D0386F" w:rsidRPr="00233651">
        <w:rPr>
          <w:sz w:val="24"/>
          <w:szCs w:val="24"/>
          <w:lang w:val="lt-LT"/>
        </w:rPr>
        <w:t xml:space="preserve"> </w:t>
      </w:r>
      <w:r w:rsidR="0077431B" w:rsidRPr="00233651">
        <w:rPr>
          <w:sz w:val="24"/>
          <w:szCs w:val="24"/>
          <w:lang w:val="lt-LT"/>
        </w:rPr>
        <w:t xml:space="preserve">Sutarties </w:t>
      </w:r>
      <w:r w:rsidR="00D0386F" w:rsidRPr="00233651">
        <w:rPr>
          <w:sz w:val="24"/>
          <w:szCs w:val="24"/>
          <w:lang w:val="lt-LT"/>
        </w:rPr>
        <w:t xml:space="preserve">kaina </w:t>
      </w:r>
      <w:r w:rsidR="00B022E5" w:rsidRPr="00233651">
        <w:rPr>
          <w:sz w:val="24"/>
          <w:szCs w:val="24"/>
          <w:lang w:val="lt-LT"/>
        </w:rPr>
        <w:t xml:space="preserve">– </w:t>
      </w:r>
      <w:r w:rsidR="0045532E">
        <w:rPr>
          <w:sz w:val="24"/>
          <w:szCs w:val="24"/>
          <w:lang w:val="lt-LT"/>
        </w:rPr>
        <w:t xml:space="preserve">                  </w:t>
      </w:r>
      <w:r w:rsidR="00D0386F" w:rsidRPr="00233651">
        <w:rPr>
          <w:sz w:val="24"/>
          <w:szCs w:val="24"/>
          <w:lang w:val="lt-LT"/>
        </w:rPr>
        <w:t>1</w:t>
      </w:r>
      <w:r w:rsidR="0045532E">
        <w:rPr>
          <w:sz w:val="24"/>
          <w:szCs w:val="24"/>
          <w:lang w:val="lt-LT"/>
        </w:rPr>
        <w:t xml:space="preserve"> </w:t>
      </w:r>
      <w:r w:rsidR="0045532E" w:rsidRPr="00233651">
        <w:rPr>
          <w:sz w:val="24"/>
          <w:szCs w:val="24"/>
          <w:lang w:val="lt-LT"/>
        </w:rPr>
        <w:t>667</w:t>
      </w:r>
      <w:r w:rsidR="0045532E">
        <w:rPr>
          <w:sz w:val="24"/>
          <w:szCs w:val="24"/>
          <w:lang w:val="lt-LT"/>
        </w:rPr>
        <w:t xml:space="preserve"> </w:t>
      </w:r>
      <w:r w:rsidR="00D0386F" w:rsidRPr="00233651">
        <w:rPr>
          <w:sz w:val="24"/>
          <w:szCs w:val="24"/>
          <w:lang w:val="lt-LT"/>
        </w:rPr>
        <w:t xml:space="preserve">647,66 </w:t>
      </w:r>
      <w:proofErr w:type="spellStart"/>
      <w:r w:rsidR="00D0386F" w:rsidRPr="00233651">
        <w:rPr>
          <w:sz w:val="24"/>
          <w:szCs w:val="24"/>
          <w:lang w:val="lt-LT"/>
        </w:rPr>
        <w:t>Eur</w:t>
      </w:r>
      <w:proofErr w:type="spellEnd"/>
      <w:r w:rsidR="00D0386F" w:rsidRPr="00233651">
        <w:rPr>
          <w:sz w:val="24"/>
          <w:szCs w:val="24"/>
          <w:lang w:val="lt-LT"/>
        </w:rPr>
        <w:t xml:space="preserve"> </w:t>
      </w:r>
      <w:r w:rsidR="0077431B" w:rsidRPr="00233651">
        <w:rPr>
          <w:sz w:val="24"/>
          <w:szCs w:val="24"/>
          <w:lang w:val="lt-LT"/>
        </w:rPr>
        <w:t>(</w:t>
      </w:r>
      <w:r w:rsidR="00D0386F" w:rsidRPr="00233651">
        <w:rPr>
          <w:sz w:val="24"/>
          <w:szCs w:val="24"/>
          <w:lang w:val="lt-LT"/>
        </w:rPr>
        <w:t>vienas milijonas šeši šimtai šešiasdešimt septyni tūkstančiai šeši šimtai keturiasdešimt septyni</w:t>
      </w:r>
      <w:r w:rsidR="0077431B" w:rsidRPr="00233651">
        <w:rPr>
          <w:sz w:val="24"/>
          <w:szCs w:val="24"/>
          <w:lang w:val="lt-LT"/>
        </w:rPr>
        <w:t xml:space="preserve"> </w:t>
      </w:r>
      <w:r w:rsidR="00D0386F" w:rsidRPr="00233651">
        <w:rPr>
          <w:sz w:val="24"/>
          <w:szCs w:val="24"/>
          <w:lang w:val="lt-LT"/>
        </w:rPr>
        <w:t>eurai 66</w:t>
      </w:r>
      <w:r w:rsidR="0077431B" w:rsidRPr="00233651">
        <w:rPr>
          <w:sz w:val="24"/>
          <w:szCs w:val="24"/>
          <w:lang w:val="lt-LT"/>
        </w:rPr>
        <w:t xml:space="preserve"> ct)</w:t>
      </w:r>
      <w:r w:rsidR="00D0386F" w:rsidRPr="00233651">
        <w:rPr>
          <w:sz w:val="24"/>
          <w:szCs w:val="24"/>
          <w:lang w:val="lt-LT"/>
        </w:rPr>
        <w:t xml:space="preserve"> </w:t>
      </w:r>
      <w:r w:rsidR="00B022E5" w:rsidRPr="009F012D">
        <w:rPr>
          <w:sz w:val="24"/>
          <w:szCs w:val="24"/>
          <w:lang w:val="lt-LT"/>
        </w:rPr>
        <w:t>su pridėtinės vertės mokesčiu (toliau – PVM), kuris sudaro</w:t>
      </w:r>
      <w:r w:rsidR="00B022E5" w:rsidRPr="00233651">
        <w:rPr>
          <w:sz w:val="24"/>
          <w:szCs w:val="24"/>
          <w:lang w:val="lt-LT"/>
        </w:rPr>
        <w:t xml:space="preserve"> </w:t>
      </w:r>
      <w:r w:rsidR="00B022E5" w:rsidRPr="009F012D">
        <w:rPr>
          <w:sz w:val="24"/>
          <w:szCs w:val="24"/>
          <w:lang w:val="lt-LT"/>
        </w:rPr>
        <w:t xml:space="preserve">– </w:t>
      </w:r>
      <w:r w:rsidR="00233651" w:rsidRPr="009F012D">
        <w:rPr>
          <w:sz w:val="24"/>
          <w:szCs w:val="24"/>
          <w:lang w:val="lt-LT"/>
        </w:rPr>
        <w:t>289 426,45</w:t>
      </w:r>
      <w:r w:rsidR="00B022E5" w:rsidRPr="009F012D">
        <w:rPr>
          <w:sz w:val="24"/>
          <w:szCs w:val="24"/>
          <w:lang w:val="lt-LT"/>
        </w:rPr>
        <w:t xml:space="preserve"> </w:t>
      </w:r>
      <w:proofErr w:type="spellStart"/>
      <w:r w:rsidR="00B022E5" w:rsidRPr="009F012D">
        <w:rPr>
          <w:sz w:val="24"/>
          <w:szCs w:val="24"/>
          <w:lang w:val="lt-LT"/>
        </w:rPr>
        <w:t>Eur</w:t>
      </w:r>
      <w:proofErr w:type="spellEnd"/>
      <w:r w:rsidR="00B022E5" w:rsidRPr="009F012D">
        <w:rPr>
          <w:sz w:val="24"/>
          <w:szCs w:val="24"/>
          <w:lang w:val="lt-LT"/>
        </w:rPr>
        <w:t xml:space="preserve"> (du šimtai </w:t>
      </w:r>
      <w:r w:rsidR="00233651" w:rsidRPr="009F012D">
        <w:rPr>
          <w:sz w:val="24"/>
          <w:szCs w:val="24"/>
          <w:lang w:val="lt-LT"/>
        </w:rPr>
        <w:t>aštuoniasdešimt devyni tūkstančiai keturi šimtai dvidešimt šeši eurai, 45</w:t>
      </w:r>
      <w:r w:rsidR="00B022E5" w:rsidRPr="009F012D">
        <w:rPr>
          <w:sz w:val="24"/>
          <w:szCs w:val="24"/>
          <w:lang w:val="lt-LT"/>
        </w:rPr>
        <w:t xml:space="preserve"> ct). Iš jos:</w:t>
      </w:r>
    </w:p>
    <w:p w14:paraId="0D789565" w14:textId="77777777" w:rsidR="00233651" w:rsidRPr="009F012D" w:rsidRDefault="00233651" w:rsidP="00366E43">
      <w:pPr>
        <w:tabs>
          <w:tab w:val="left" w:pos="851"/>
        </w:tabs>
        <w:suppressAutoHyphens w:val="0"/>
        <w:ind w:firstLine="567"/>
        <w:jc w:val="both"/>
        <w:rPr>
          <w:sz w:val="24"/>
          <w:szCs w:val="24"/>
          <w:lang w:val="lt-LT"/>
        </w:rPr>
      </w:pPr>
      <w:r w:rsidRPr="009F012D">
        <w:rPr>
          <w:sz w:val="24"/>
          <w:szCs w:val="24"/>
          <w:lang w:val="lt-LT"/>
        </w:rPr>
        <w:t xml:space="preserve">2.1.1. projektavimo paslaugų kaina – 6 000,00 </w:t>
      </w:r>
      <w:proofErr w:type="spellStart"/>
      <w:r w:rsidRPr="009F012D">
        <w:rPr>
          <w:sz w:val="24"/>
          <w:szCs w:val="24"/>
          <w:lang w:val="lt-LT"/>
        </w:rPr>
        <w:t>Eur</w:t>
      </w:r>
      <w:proofErr w:type="spellEnd"/>
      <w:r w:rsidRPr="009F012D">
        <w:rPr>
          <w:sz w:val="24"/>
          <w:szCs w:val="24"/>
          <w:lang w:val="lt-LT"/>
        </w:rPr>
        <w:t xml:space="preserve"> (šeši tūkstančiai eurų 00 ct) be PVM; </w:t>
      </w:r>
    </w:p>
    <w:p w14:paraId="59268F5D" w14:textId="0A80FE26" w:rsidR="00233651" w:rsidRPr="009F012D" w:rsidRDefault="00233651" w:rsidP="00366E43">
      <w:pPr>
        <w:tabs>
          <w:tab w:val="left" w:pos="851"/>
        </w:tabs>
        <w:suppressAutoHyphens w:val="0"/>
        <w:ind w:firstLine="567"/>
        <w:jc w:val="both"/>
        <w:rPr>
          <w:sz w:val="24"/>
          <w:szCs w:val="24"/>
          <w:lang w:val="lt-LT"/>
        </w:rPr>
      </w:pPr>
      <w:r w:rsidRPr="009F012D">
        <w:rPr>
          <w:sz w:val="24"/>
          <w:szCs w:val="24"/>
          <w:lang w:val="lt-LT"/>
        </w:rPr>
        <w:t>2.1.2</w:t>
      </w:r>
      <w:r w:rsidRPr="004C12AA">
        <w:rPr>
          <w:sz w:val="24"/>
          <w:szCs w:val="24"/>
          <w:lang w:val="lt-LT"/>
        </w:rPr>
        <w:t>. statybos darbai – 1 370 221,21</w:t>
      </w:r>
      <w:r w:rsidRPr="009F012D">
        <w:rPr>
          <w:sz w:val="24"/>
          <w:szCs w:val="24"/>
          <w:lang w:val="lt-LT"/>
        </w:rPr>
        <w:t xml:space="preserve"> </w:t>
      </w:r>
      <w:proofErr w:type="spellStart"/>
      <w:r w:rsidRPr="009F012D">
        <w:rPr>
          <w:sz w:val="24"/>
          <w:szCs w:val="24"/>
          <w:lang w:val="lt-LT"/>
        </w:rPr>
        <w:t>Eur</w:t>
      </w:r>
      <w:proofErr w:type="spellEnd"/>
      <w:r w:rsidRPr="009F012D">
        <w:rPr>
          <w:sz w:val="24"/>
          <w:szCs w:val="24"/>
          <w:lang w:val="lt-LT"/>
        </w:rPr>
        <w:t xml:space="preserve"> (vienas milijonas </w:t>
      </w:r>
      <w:r w:rsidRPr="004C12AA">
        <w:rPr>
          <w:sz w:val="24"/>
          <w:szCs w:val="24"/>
          <w:lang w:val="lt-LT"/>
        </w:rPr>
        <w:t>trys šimtai septyniasdešimt tūkstančių</w:t>
      </w:r>
      <w:r w:rsidRPr="009F012D">
        <w:rPr>
          <w:sz w:val="24"/>
          <w:szCs w:val="24"/>
          <w:lang w:val="lt-LT"/>
        </w:rPr>
        <w:t xml:space="preserve"> </w:t>
      </w:r>
      <w:r w:rsidRPr="004C12AA">
        <w:rPr>
          <w:sz w:val="24"/>
          <w:szCs w:val="24"/>
          <w:lang w:val="lt-LT"/>
        </w:rPr>
        <w:t>du šimtai dvidešimt vienas</w:t>
      </w:r>
      <w:r w:rsidRPr="009F012D">
        <w:rPr>
          <w:sz w:val="24"/>
          <w:szCs w:val="24"/>
          <w:lang w:val="lt-LT"/>
        </w:rPr>
        <w:t xml:space="preserve"> eur</w:t>
      </w:r>
      <w:r w:rsidRPr="004C12AA">
        <w:rPr>
          <w:sz w:val="24"/>
          <w:szCs w:val="24"/>
          <w:lang w:val="lt-LT"/>
        </w:rPr>
        <w:t>as 21</w:t>
      </w:r>
      <w:r w:rsidRPr="009F012D">
        <w:rPr>
          <w:sz w:val="24"/>
          <w:szCs w:val="24"/>
          <w:lang w:val="lt-LT"/>
        </w:rPr>
        <w:t xml:space="preserve"> ct) be PVM; </w:t>
      </w:r>
    </w:p>
    <w:p w14:paraId="16864CAD" w14:textId="1A7F7838" w:rsidR="00233651" w:rsidRPr="009F012D" w:rsidRDefault="00233651" w:rsidP="00366E43">
      <w:pPr>
        <w:tabs>
          <w:tab w:val="left" w:pos="851"/>
        </w:tabs>
        <w:suppressAutoHyphens w:val="0"/>
        <w:ind w:firstLine="567"/>
        <w:jc w:val="both"/>
        <w:rPr>
          <w:sz w:val="24"/>
          <w:szCs w:val="24"/>
          <w:lang w:val="lt-LT"/>
        </w:rPr>
      </w:pPr>
      <w:r w:rsidRPr="009F012D">
        <w:rPr>
          <w:sz w:val="24"/>
          <w:szCs w:val="24"/>
          <w:lang w:val="lt-LT"/>
        </w:rPr>
        <w:t xml:space="preserve">2.1.4. inžinerinių paslaugų kaina – 2 000,00 </w:t>
      </w:r>
      <w:proofErr w:type="spellStart"/>
      <w:r w:rsidRPr="009F012D">
        <w:rPr>
          <w:sz w:val="24"/>
          <w:szCs w:val="24"/>
          <w:lang w:val="lt-LT"/>
        </w:rPr>
        <w:t>Eur</w:t>
      </w:r>
      <w:proofErr w:type="spellEnd"/>
      <w:r w:rsidRPr="009F012D">
        <w:rPr>
          <w:sz w:val="24"/>
          <w:szCs w:val="24"/>
          <w:lang w:val="lt-LT"/>
        </w:rPr>
        <w:t xml:space="preserve"> (du</w:t>
      </w:r>
      <w:r w:rsidR="0045532E" w:rsidRPr="00313715">
        <w:rPr>
          <w:sz w:val="24"/>
          <w:szCs w:val="24"/>
          <w:lang w:val="lt-LT"/>
        </w:rPr>
        <w:t xml:space="preserve"> tūkstančiai eurų 00 ct) be PVM</w:t>
      </w:r>
      <w:r w:rsidRPr="009F012D">
        <w:rPr>
          <w:sz w:val="24"/>
          <w:szCs w:val="24"/>
          <w:lang w:val="lt-LT"/>
        </w:rPr>
        <w:t xml:space="preserve">; </w:t>
      </w:r>
    </w:p>
    <w:p w14:paraId="54C0266E" w14:textId="71AA9737" w:rsidR="00DE3AE1" w:rsidRPr="00313715" w:rsidRDefault="00233651" w:rsidP="00366E43">
      <w:pPr>
        <w:tabs>
          <w:tab w:val="left" w:pos="851"/>
        </w:tabs>
        <w:suppressAutoHyphens w:val="0"/>
        <w:ind w:firstLine="567"/>
        <w:jc w:val="both"/>
        <w:rPr>
          <w:sz w:val="24"/>
          <w:szCs w:val="24"/>
          <w:lang w:val="lt-LT"/>
        </w:rPr>
      </w:pPr>
      <w:r w:rsidRPr="009F012D">
        <w:rPr>
          <w:sz w:val="24"/>
          <w:szCs w:val="24"/>
          <w:lang w:val="lt-LT"/>
        </w:rPr>
        <w:t>Sutartyje vartojama sąvoka Sutarties kaina atitinka sąvoką – pradinės Sutarties vertė.</w:t>
      </w:r>
      <w:r w:rsidRPr="00313715">
        <w:rPr>
          <w:sz w:val="24"/>
          <w:szCs w:val="24"/>
          <w:lang w:val="lt-LT"/>
        </w:rPr>
        <w:t>“</w:t>
      </w:r>
    </w:p>
    <w:p w14:paraId="23EB8DA6" w14:textId="6666ED64" w:rsidR="00AE02A7" w:rsidRPr="00313715" w:rsidRDefault="00D0386F" w:rsidP="00AC7DE2">
      <w:pPr>
        <w:tabs>
          <w:tab w:val="left" w:pos="851"/>
        </w:tabs>
        <w:suppressAutoHyphens w:val="0"/>
        <w:ind w:firstLine="567"/>
        <w:jc w:val="both"/>
        <w:rPr>
          <w:sz w:val="24"/>
          <w:szCs w:val="24"/>
          <w:lang w:val="lt-LT"/>
        </w:rPr>
      </w:pPr>
      <w:r w:rsidRPr="00313715">
        <w:rPr>
          <w:sz w:val="24"/>
          <w:szCs w:val="24"/>
          <w:lang w:val="lt-LT"/>
        </w:rPr>
        <w:t>4</w:t>
      </w:r>
      <w:r w:rsidR="004004DF" w:rsidRPr="00313715">
        <w:rPr>
          <w:sz w:val="24"/>
          <w:szCs w:val="24"/>
          <w:lang w:val="lt-LT"/>
        </w:rPr>
        <w:t xml:space="preserve">. </w:t>
      </w:r>
      <w:r w:rsidR="00074468" w:rsidRPr="00313715">
        <w:rPr>
          <w:sz w:val="24"/>
          <w:szCs w:val="24"/>
          <w:lang w:val="lt-LT"/>
        </w:rPr>
        <w:t xml:space="preserve">Atnaujinti </w:t>
      </w:r>
      <w:r w:rsidR="00DB143E" w:rsidRPr="009F012D">
        <w:rPr>
          <w:sz w:val="24"/>
          <w:szCs w:val="24"/>
          <w:lang w:val="lt-LT"/>
        </w:rPr>
        <w:t>darbų</w:t>
      </w:r>
      <w:r w:rsidR="004004DF" w:rsidRPr="00313715">
        <w:rPr>
          <w:sz w:val="24"/>
          <w:szCs w:val="24"/>
          <w:lang w:val="lt-LT"/>
        </w:rPr>
        <w:t xml:space="preserve"> </w:t>
      </w:r>
      <w:r w:rsidR="00074468" w:rsidRPr="00313715">
        <w:rPr>
          <w:sz w:val="24"/>
          <w:szCs w:val="24"/>
          <w:lang w:val="lt-LT"/>
        </w:rPr>
        <w:t xml:space="preserve">vykdymą nuo 2025 m. spalio 27 d. ir pratęsti </w:t>
      </w:r>
      <w:r w:rsidR="00DB143E" w:rsidRPr="009F012D">
        <w:rPr>
          <w:sz w:val="24"/>
          <w:szCs w:val="24"/>
          <w:lang w:val="lt-LT"/>
        </w:rPr>
        <w:t>darbų</w:t>
      </w:r>
      <w:r w:rsidR="00074468" w:rsidRPr="00313715">
        <w:rPr>
          <w:sz w:val="24"/>
          <w:szCs w:val="24"/>
          <w:lang w:val="lt-LT"/>
        </w:rPr>
        <w:t xml:space="preserve"> vykdymą</w:t>
      </w:r>
      <w:r w:rsidR="00314962" w:rsidRPr="00313715">
        <w:rPr>
          <w:sz w:val="24"/>
          <w:szCs w:val="24"/>
          <w:lang w:val="lt-LT"/>
        </w:rPr>
        <w:t xml:space="preserve"> </w:t>
      </w:r>
      <w:r w:rsidR="00AC7DE2" w:rsidRPr="00313715">
        <w:rPr>
          <w:sz w:val="24"/>
          <w:szCs w:val="24"/>
          <w:lang w:val="lt-LT"/>
        </w:rPr>
        <w:t>212</w:t>
      </w:r>
      <w:r w:rsidR="003D6CC7" w:rsidRPr="00313715">
        <w:rPr>
          <w:sz w:val="24"/>
          <w:szCs w:val="24"/>
          <w:lang w:val="lt-LT"/>
        </w:rPr>
        <w:t xml:space="preserve"> </w:t>
      </w:r>
      <w:r w:rsidR="00A051DE" w:rsidRPr="00313715">
        <w:rPr>
          <w:sz w:val="24"/>
          <w:szCs w:val="24"/>
          <w:lang w:val="lt-LT"/>
        </w:rPr>
        <w:t>k</w:t>
      </w:r>
      <w:r w:rsidR="00B71333" w:rsidRPr="009F012D">
        <w:rPr>
          <w:sz w:val="24"/>
          <w:szCs w:val="24"/>
          <w:lang w:val="lt-LT"/>
        </w:rPr>
        <w:t>alendorinių dienų</w:t>
      </w:r>
      <w:r w:rsidR="00314962" w:rsidRPr="00313715">
        <w:rPr>
          <w:sz w:val="24"/>
          <w:szCs w:val="24"/>
          <w:lang w:val="lt-LT"/>
        </w:rPr>
        <w:t>, t.</w:t>
      </w:r>
      <w:r w:rsidR="009E6C9D" w:rsidRPr="00313715">
        <w:rPr>
          <w:sz w:val="24"/>
          <w:szCs w:val="24"/>
          <w:lang w:val="lt-LT"/>
        </w:rPr>
        <w:t xml:space="preserve"> </w:t>
      </w:r>
      <w:r w:rsidR="00314962" w:rsidRPr="00313715">
        <w:rPr>
          <w:sz w:val="24"/>
          <w:szCs w:val="24"/>
          <w:lang w:val="lt-LT"/>
        </w:rPr>
        <w:t>y.</w:t>
      </w:r>
      <w:r w:rsidR="00074468" w:rsidRPr="00313715">
        <w:rPr>
          <w:sz w:val="24"/>
          <w:szCs w:val="24"/>
          <w:lang w:val="lt-LT"/>
        </w:rPr>
        <w:t xml:space="preserve"> iki</w:t>
      </w:r>
      <w:r w:rsidR="0078376D" w:rsidRPr="00313715">
        <w:rPr>
          <w:sz w:val="24"/>
          <w:szCs w:val="24"/>
          <w:lang w:val="lt-LT"/>
        </w:rPr>
        <w:t xml:space="preserve"> </w:t>
      </w:r>
      <w:r w:rsidR="003D6CC7" w:rsidRPr="00313715">
        <w:rPr>
          <w:sz w:val="24"/>
          <w:szCs w:val="24"/>
          <w:lang w:val="lt-LT"/>
        </w:rPr>
        <w:t>2027</w:t>
      </w:r>
      <w:r w:rsidR="00074468" w:rsidRPr="00313715">
        <w:rPr>
          <w:sz w:val="24"/>
          <w:szCs w:val="24"/>
          <w:lang w:val="lt-LT"/>
        </w:rPr>
        <w:t xml:space="preserve"> m. sausio </w:t>
      </w:r>
      <w:r w:rsidR="00AC7DE2" w:rsidRPr="00313715">
        <w:rPr>
          <w:sz w:val="24"/>
          <w:szCs w:val="24"/>
          <w:lang w:val="lt-LT"/>
        </w:rPr>
        <w:t>22</w:t>
      </w:r>
      <w:r w:rsidR="003D6CC7" w:rsidRPr="00313715">
        <w:rPr>
          <w:sz w:val="24"/>
          <w:szCs w:val="24"/>
          <w:lang w:val="lt-LT"/>
        </w:rPr>
        <w:t xml:space="preserve"> d.</w:t>
      </w:r>
      <w:r w:rsidR="00EB066F">
        <w:rPr>
          <w:sz w:val="24"/>
          <w:szCs w:val="24"/>
          <w:lang w:val="lt-LT"/>
        </w:rPr>
        <w:t xml:space="preserve"> imtinai.</w:t>
      </w:r>
      <w:r w:rsidR="003D6CC7" w:rsidRPr="00313715">
        <w:rPr>
          <w:sz w:val="24"/>
          <w:szCs w:val="24"/>
          <w:lang w:val="lt-LT"/>
        </w:rPr>
        <w:t xml:space="preserve"> </w:t>
      </w:r>
    </w:p>
    <w:p w14:paraId="375AFB20" w14:textId="768CA313" w:rsidR="00B71333" w:rsidRPr="004C12AA" w:rsidRDefault="00B71333" w:rsidP="00AC7DE2">
      <w:pPr>
        <w:tabs>
          <w:tab w:val="left" w:pos="851"/>
        </w:tabs>
        <w:suppressAutoHyphens w:val="0"/>
        <w:ind w:firstLine="567"/>
        <w:jc w:val="both"/>
        <w:rPr>
          <w:sz w:val="24"/>
          <w:szCs w:val="24"/>
          <w:lang w:val="lt-LT"/>
        </w:rPr>
      </w:pPr>
      <w:r w:rsidRPr="00313715">
        <w:rPr>
          <w:sz w:val="24"/>
          <w:szCs w:val="24"/>
          <w:lang w:val="lt-LT"/>
        </w:rPr>
        <w:t xml:space="preserve">5. Vadovaujantis Sutarties </w:t>
      </w:r>
      <w:r w:rsidR="004C12AA" w:rsidRPr="00313715">
        <w:rPr>
          <w:sz w:val="24"/>
          <w:szCs w:val="24"/>
          <w:lang w:val="lt-LT"/>
        </w:rPr>
        <w:t xml:space="preserve">specialiosios dalies 9.6. papunkčiu ir </w:t>
      </w:r>
      <w:r w:rsidRPr="00313715">
        <w:rPr>
          <w:sz w:val="24"/>
          <w:szCs w:val="24"/>
          <w:lang w:val="lt-LT"/>
        </w:rPr>
        <w:t xml:space="preserve">bendrosios dalies 16.2.4 papunkčiu </w:t>
      </w:r>
      <w:r w:rsidR="004C12AA" w:rsidRPr="009F012D">
        <w:rPr>
          <w:sz w:val="24"/>
          <w:szCs w:val="24"/>
          <w:lang w:val="lt-LT"/>
        </w:rPr>
        <w:t>Rangovas privalo padidinti Sutarties įvykdymo užtikrinimo sumą, kad ji būtų 10 procentų nuo Sutarties kainos be PVM, ir pateikti tą patvirtinančius dokumentus Užsakovui per 10 darbo dienų nuo Susitarimo, pagal kurį padidėja Sutarties kaina, sudarymo dienos.</w:t>
      </w:r>
      <w:r w:rsidR="004C12AA" w:rsidRPr="004C12AA">
        <w:rPr>
          <w:sz w:val="24"/>
          <w:szCs w:val="24"/>
          <w:lang w:val="lt-LT"/>
        </w:rPr>
        <w:t xml:space="preserve"> </w:t>
      </w:r>
      <w:r w:rsidRPr="009F012D">
        <w:rPr>
          <w:sz w:val="24"/>
          <w:szCs w:val="24"/>
          <w:lang w:val="lt-LT"/>
        </w:rPr>
        <w:t>Sutarties įvykdymo užtikrinimo banko garantija arba draudimo bendrovės laidavimo raštas turi galioti 2 (dvejais) mėnesiais ilgiau nei Sutartyje ar jos prieduose nustatytas visų darbų atlikimo terminas</w:t>
      </w:r>
      <w:r w:rsidR="004C12AA" w:rsidRPr="009F012D">
        <w:rPr>
          <w:sz w:val="24"/>
          <w:szCs w:val="24"/>
          <w:lang w:val="lt-LT"/>
        </w:rPr>
        <w:t>.</w:t>
      </w:r>
    </w:p>
    <w:p w14:paraId="13D57930" w14:textId="15AE0174" w:rsidR="001D13AA" w:rsidRPr="004C12AA" w:rsidRDefault="004C12AA" w:rsidP="00366E43">
      <w:pPr>
        <w:tabs>
          <w:tab w:val="left" w:pos="709"/>
          <w:tab w:val="left" w:pos="1985"/>
        </w:tabs>
        <w:ind w:firstLine="567"/>
        <w:contextualSpacing/>
        <w:jc w:val="both"/>
        <w:rPr>
          <w:sz w:val="24"/>
          <w:szCs w:val="24"/>
          <w:lang w:val="lt-LT"/>
        </w:rPr>
      </w:pPr>
      <w:r>
        <w:rPr>
          <w:rFonts w:eastAsia="Calibri"/>
          <w:sz w:val="24"/>
          <w:szCs w:val="24"/>
          <w:lang w:val="lt-LT"/>
        </w:rPr>
        <w:t>6</w:t>
      </w:r>
      <w:r w:rsidR="00465FCB" w:rsidRPr="004C12AA">
        <w:rPr>
          <w:rFonts w:eastAsia="Calibri"/>
          <w:sz w:val="24"/>
          <w:szCs w:val="24"/>
          <w:lang w:val="lt-LT"/>
        </w:rPr>
        <w:t xml:space="preserve">. </w:t>
      </w:r>
      <w:r w:rsidR="00F030F4" w:rsidRPr="004C12AA">
        <w:rPr>
          <w:rFonts w:eastAsia="Calibri"/>
          <w:sz w:val="24"/>
          <w:szCs w:val="24"/>
          <w:lang w:val="lt-LT"/>
        </w:rPr>
        <w:t>Kitos Sutarties sąlygos lieka nepakeistos.</w:t>
      </w:r>
    </w:p>
    <w:p w14:paraId="7F96D20B" w14:textId="4F7A76BD" w:rsidR="001D13AA" w:rsidRPr="004C12AA" w:rsidRDefault="004C12AA" w:rsidP="00366E43">
      <w:pPr>
        <w:tabs>
          <w:tab w:val="left" w:pos="709"/>
          <w:tab w:val="left" w:pos="1985"/>
        </w:tabs>
        <w:ind w:firstLine="567"/>
        <w:contextualSpacing/>
        <w:jc w:val="both"/>
        <w:rPr>
          <w:sz w:val="24"/>
          <w:szCs w:val="24"/>
          <w:lang w:val="lt-LT"/>
        </w:rPr>
      </w:pPr>
      <w:r>
        <w:rPr>
          <w:kern w:val="2"/>
          <w:sz w:val="24"/>
          <w:szCs w:val="24"/>
          <w:lang w:val="lt-LT"/>
        </w:rPr>
        <w:t>7</w:t>
      </w:r>
      <w:r w:rsidR="00465FCB" w:rsidRPr="004C12AA">
        <w:rPr>
          <w:kern w:val="2"/>
          <w:sz w:val="24"/>
          <w:szCs w:val="24"/>
          <w:lang w:val="lt-LT"/>
        </w:rPr>
        <w:t xml:space="preserve">. </w:t>
      </w:r>
      <w:r w:rsidR="00F030F4" w:rsidRPr="004C12AA">
        <w:rPr>
          <w:kern w:val="2"/>
          <w:sz w:val="24"/>
          <w:szCs w:val="24"/>
          <w:lang w:val="lt-LT"/>
        </w:rPr>
        <w:t>Susitarimas įsigalioja Šalims jį pasirašius.</w:t>
      </w:r>
    </w:p>
    <w:p w14:paraId="5804E542" w14:textId="282A01F6" w:rsidR="001D13AA" w:rsidRPr="004C12AA" w:rsidRDefault="004C12AA" w:rsidP="00366E43">
      <w:pPr>
        <w:tabs>
          <w:tab w:val="left" w:pos="709"/>
          <w:tab w:val="left" w:pos="1985"/>
        </w:tabs>
        <w:ind w:firstLine="567"/>
        <w:contextualSpacing/>
        <w:jc w:val="both"/>
        <w:rPr>
          <w:sz w:val="24"/>
          <w:szCs w:val="24"/>
          <w:lang w:val="lt-LT"/>
        </w:rPr>
      </w:pPr>
      <w:r>
        <w:rPr>
          <w:kern w:val="2"/>
          <w:sz w:val="24"/>
          <w:szCs w:val="24"/>
          <w:lang w:val="lt-LT"/>
        </w:rPr>
        <w:t>8</w:t>
      </w:r>
      <w:r w:rsidR="00465FCB" w:rsidRPr="004C12AA">
        <w:rPr>
          <w:kern w:val="2"/>
          <w:sz w:val="24"/>
          <w:szCs w:val="24"/>
          <w:lang w:val="lt-LT"/>
        </w:rPr>
        <w:t xml:space="preserve">. </w:t>
      </w:r>
      <w:r w:rsidR="00F030F4" w:rsidRPr="004C12AA">
        <w:rPr>
          <w:kern w:val="2"/>
          <w:sz w:val="24"/>
          <w:szCs w:val="24"/>
          <w:lang w:val="lt-LT"/>
        </w:rPr>
        <w:t>Susitarimas laikomas neatskiriama Sutarties dalimi.</w:t>
      </w:r>
    </w:p>
    <w:p w14:paraId="4EDBF928" w14:textId="6E99F0EA" w:rsidR="00465FCB" w:rsidRPr="004C12AA" w:rsidRDefault="004C12AA" w:rsidP="00366E43">
      <w:pPr>
        <w:tabs>
          <w:tab w:val="left" w:pos="709"/>
          <w:tab w:val="left" w:pos="1985"/>
        </w:tabs>
        <w:ind w:left="567"/>
        <w:contextualSpacing/>
        <w:jc w:val="both"/>
        <w:rPr>
          <w:sz w:val="24"/>
          <w:szCs w:val="24"/>
          <w:lang w:val="lt-LT"/>
        </w:rPr>
      </w:pPr>
      <w:r>
        <w:rPr>
          <w:sz w:val="24"/>
          <w:szCs w:val="24"/>
          <w:lang w:val="lt-LT"/>
        </w:rPr>
        <w:t>9</w:t>
      </w:r>
      <w:r w:rsidR="00465FCB" w:rsidRPr="004C12AA">
        <w:rPr>
          <w:sz w:val="24"/>
          <w:szCs w:val="24"/>
          <w:lang w:val="lt-LT"/>
        </w:rPr>
        <w:t xml:space="preserve">. </w:t>
      </w:r>
      <w:r w:rsidR="00F030F4" w:rsidRPr="004C12AA">
        <w:rPr>
          <w:sz w:val="24"/>
          <w:szCs w:val="24"/>
          <w:lang w:val="lt-LT"/>
        </w:rPr>
        <w:t xml:space="preserve">Elektroninės formos </w:t>
      </w:r>
      <w:r w:rsidR="00F030F4" w:rsidRPr="004C12AA">
        <w:rPr>
          <w:kern w:val="2"/>
          <w:sz w:val="24"/>
          <w:szCs w:val="24"/>
          <w:lang w:val="lt-LT"/>
        </w:rPr>
        <w:t>Susitarimas</w:t>
      </w:r>
      <w:r w:rsidR="00F030F4" w:rsidRPr="004C12AA">
        <w:rPr>
          <w:sz w:val="24"/>
          <w:szCs w:val="24"/>
          <w:lang w:val="lt-LT"/>
        </w:rPr>
        <w:t xml:space="preserve">, pasirašant jį kvalifikuotais elektroniniais parašais, sudaromas 1 </w:t>
      </w:r>
    </w:p>
    <w:p w14:paraId="67F247C0" w14:textId="77777777" w:rsidR="001D13AA" w:rsidRPr="004C12AA" w:rsidRDefault="00F030F4" w:rsidP="00366E43">
      <w:pPr>
        <w:tabs>
          <w:tab w:val="left" w:pos="709"/>
          <w:tab w:val="left" w:pos="1985"/>
        </w:tabs>
        <w:contextualSpacing/>
        <w:jc w:val="both"/>
        <w:rPr>
          <w:sz w:val="24"/>
          <w:szCs w:val="24"/>
          <w:lang w:val="lt-LT"/>
        </w:rPr>
      </w:pPr>
      <w:r w:rsidRPr="004C12AA">
        <w:rPr>
          <w:sz w:val="24"/>
          <w:szCs w:val="24"/>
          <w:lang w:val="lt-LT"/>
        </w:rPr>
        <w:t>egzemplioriumi.</w:t>
      </w:r>
    </w:p>
    <w:p w14:paraId="54B770E2" w14:textId="22BC23D7" w:rsidR="00465FCB" w:rsidRDefault="004C12AA" w:rsidP="00366E43">
      <w:pPr>
        <w:tabs>
          <w:tab w:val="left" w:pos="709"/>
          <w:tab w:val="left" w:pos="1985"/>
        </w:tabs>
        <w:ind w:firstLine="567"/>
        <w:contextualSpacing/>
        <w:jc w:val="both"/>
        <w:rPr>
          <w:sz w:val="24"/>
          <w:szCs w:val="24"/>
          <w:lang w:val="lt-LT"/>
        </w:rPr>
      </w:pPr>
      <w:r>
        <w:rPr>
          <w:sz w:val="24"/>
          <w:szCs w:val="24"/>
          <w:lang w:val="lt-LT"/>
        </w:rPr>
        <w:t>10</w:t>
      </w:r>
      <w:r w:rsidR="00465FCB" w:rsidRPr="00233651">
        <w:rPr>
          <w:sz w:val="24"/>
          <w:szCs w:val="24"/>
          <w:lang w:val="lt-LT"/>
        </w:rPr>
        <w:t>. Susitarimo priedai</w:t>
      </w:r>
      <w:r w:rsidR="00465FCB">
        <w:rPr>
          <w:sz w:val="24"/>
          <w:szCs w:val="24"/>
          <w:lang w:val="lt-LT"/>
        </w:rPr>
        <w:t>:</w:t>
      </w:r>
    </w:p>
    <w:p w14:paraId="1C7269AB" w14:textId="26B7B910" w:rsidR="00465FCB" w:rsidRDefault="004C12AA" w:rsidP="00366E43">
      <w:pPr>
        <w:tabs>
          <w:tab w:val="left" w:pos="709"/>
          <w:tab w:val="left" w:pos="1985"/>
        </w:tabs>
        <w:ind w:firstLine="567"/>
        <w:contextualSpacing/>
        <w:jc w:val="both"/>
        <w:rPr>
          <w:sz w:val="24"/>
          <w:szCs w:val="24"/>
          <w:lang w:val="lt-LT"/>
        </w:rPr>
      </w:pPr>
      <w:r>
        <w:rPr>
          <w:sz w:val="24"/>
          <w:szCs w:val="24"/>
          <w:lang w:val="lt-LT"/>
        </w:rPr>
        <w:t>10</w:t>
      </w:r>
      <w:r w:rsidR="00465FCB">
        <w:rPr>
          <w:sz w:val="24"/>
          <w:szCs w:val="24"/>
          <w:lang w:val="lt-LT"/>
        </w:rPr>
        <w:t>.1. 1 priedas. N</w:t>
      </w:r>
      <w:r w:rsidR="004B4603">
        <w:rPr>
          <w:sz w:val="24"/>
          <w:szCs w:val="24"/>
          <w:lang w:val="lt-LT"/>
        </w:rPr>
        <w:t xml:space="preserve">evykdomų </w:t>
      </w:r>
      <w:r w:rsidR="00465FCB" w:rsidRPr="00465FCB">
        <w:rPr>
          <w:sz w:val="24"/>
          <w:szCs w:val="24"/>
          <w:lang w:val="lt-LT"/>
        </w:rPr>
        <w:t>paprastoj</w:t>
      </w:r>
      <w:r w:rsidR="00465FCB">
        <w:rPr>
          <w:sz w:val="24"/>
          <w:szCs w:val="24"/>
          <w:lang w:val="lt-LT"/>
        </w:rPr>
        <w:t>o remonto darbų aktas</w:t>
      </w:r>
      <w:r w:rsidR="00D85F83">
        <w:rPr>
          <w:sz w:val="24"/>
          <w:szCs w:val="24"/>
          <w:lang w:val="lt-LT"/>
        </w:rPr>
        <w:t xml:space="preserve"> Nr. ST-</w:t>
      </w:r>
      <w:r w:rsidR="00831AEF">
        <w:rPr>
          <w:sz w:val="24"/>
          <w:szCs w:val="24"/>
          <w:lang w:val="lt-LT"/>
        </w:rPr>
        <w:t>1</w:t>
      </w:r>
      <w:r w:rsidR="00D0386F">
        <w:rPr>
          <w:sz w:val="24"/>
          <w:szCs w:val="24"/>
          <w:lang w:val="lt-LT"/>
        </w:rPr>
        <w:t>80</w:t>
      </w:r>
      <w:r w:rsidR="00465FCB">
        <w:rPr>
          <w:sz w:val="24"/>
          <w:szCs w:val="24"/>
          <w:lang w:val="lt-LT"/>
        </w:rPr>
        <w:t>;</w:t>
      </w:r>
    </w:p>
    <w:p w14:paraId="0FBA8FED" w14:textId="71435900" w:rsidR="00C51B8D" w:rsidRDefault="004C12AA" w:rsidP="00366E43">
      <w:pPr>
        <w:tabs>
          <w:tab w:val="left" w:pos="709"/>
          <w:tab w:val="left" w:pos="1985"/>
        </w:tabs>
        <w:ind w:firstLine="567"/>
        <w:contextualSpacing/>
        <w:jc w:val="both"/>
        <w:rPr>
          <w:sz w:val="24"/>
          <w:szCs w:val="24"/>
          <w:lang w:val="lt-LT"/>
        </w:rPr>
      </w:pPr>
      <w:r>
        <w:rPr>
          <w:sz w:val="24"/>
          <w:szCs w:val="24"/>
          <w:lang w:val="lt-LT"/>
        </w:rPr>
        <w:t>10</w:t>
      </w:r>
      <w:r w:rsidR="004C38DD">
        <w:rPr>
          <w:sz w:val="24"/>
          <w:szCs w:val="24"/>
          <w:lang w:val="lt-LT"/>
        </w:rPr>
        <w:t>.</w:t>
      </w:r>
      <w:r w:rsidR="00465FCB">
        <w:rPr>
          <w:sz w:val="24"/>
          <w:szCs w:val="24"/>
          <w:lang w:val="lt-LT"/>
        </w:rPr>
        <w:t>2. 2 priedas. P</w:t>
      </w:r>
      <w:r w:rsidR="00465FCB" w:rsidRPr="00465FCB">
        <w:rPr>
          <w:sz w:val="24"/>
          <w:szCs w:val="24"/>
          <w:lang w:val="lt-LT"/>
        </w:rPr>
        <w:t>apildomų paprasto</w:t>
      </w:r>
      <w:r w:rsidR="009E1904">
        <w:rPr>
          <w:sz w:val="24"/>
          <w:szCs w:val="24"/>
          <w:lang w:val="lt-LT"/>
        </w:rPr>
        <w:t>jo remonto darbų aktas</w:t>
      </w:r>
      <w:r w:rsidR="00D85F83">
        <w:rPr>
          <w:sz w:val="24"/>
          <w:szCs w:val="24"/>
          <w:lang w:val="lt-LT"/>
        </w:rPr>
        <w:t xml:space="preserve"> Nr. ST-</w:t>
      </w:r>
      <w:r w:rsidR="00831AEF">
        <w:rPr>
          <w:sz w:val="24"/>
          <w:szCs w:val="24"/>
          <w:lang w:val="lt-LT"/>
        </w:rPr>
        <w:t>1</w:t>
      </w:r>
      <w:r w:rsidR="00D0386F">
        <w:rPr>
          <w:sz w:val="24"/>
          <w:szCs w:val="24"/>
          <w:lang w:val="lt-LT"/>
        </w:rPr>
        <w:t>82;</w:t>
      </w:r>
    </w:p>
    <w:p w14:paraId="0884A3BF" w14:textId="3FBA4C10" w:rsidR="00D0386F" w:rsidRDefault="004C12AA" w:rsidP="00366E43">
      <w:pPr>
        <w:tabs>
          <w:tab w:val="left" w:pos="709"/>
          <w:tab w:val="left" w:pos="1985"/>
        </w:tabs>
        <w:ind w:firstLine="567"/>
        <w:contextualSpacing/>
        <w:jc w:val="both"/>
        <w:rPr>
          <w:sz w:val="24"/>
          <w:szCs w:val="24"/>
          <w:lang w:val="lt-LT"/>
        </w:rPr>
      </w:pPr>
      <w:r>
        <w:rPr>
          <w:sz w:val="24"/>
          <w:szCs w:val="24"/>
          <w:lang w:val="lt-LT"/>
        </w:rPr>
        <w:t>10</w:t>
      </w:r>
      <w:r w:rsidR="00D0386F">
        <w:rPr>
          <w:sz w:val="24"/>
          <w:szCs w:val="24"/>
          <w:lang w:val="lt-LT"/>
        </w:rPr>
        <w:t>.3. 3 priedas. P</w:t>
      </w:r>
      <w:r w:rsidR="00D0386F" w:rsidRPr="00465FCB">
        <w:rPr>
          <w:sz w:val="24"/>
          <w:szCs w:val="24"/>
          <w:lang w:val="lt-LT"/>
        </w:rPr>
        <w:t>apildomų paprasto</w:t>
      </w:r>
      <w:r w:rsidR="00D0386F">
        <w:rPr>
          <w:sz w:val="24"/>
          <w:szCs w:val="24"/>
          <w:lang w:val="lt-LT"/>
        </w:rPr>
        <w:t>jo remonto darbų aktas Nr. ST-179;</w:t>
      </w:r>
    </w:p>
    <w:p w14:paraId="7D22A84B" w14:textId="6904CD6A" w:rsidR="00D0386F" w:rsidRDefault="004C12AA" w:rsidP="00366E43">
      <w:pPr>
        <w:tabs>
          <w:tab w:val="left" w:pos="709"/>
          <w:tab w:val="left" w:pos="1985"/>
        </w:tabs>
        <w:ind w:firstLine="567"/>
        <w:contextualSpacing/>
        <w:jc w:val="both"/>
        <w:rPr>
          <w:sz w:val="24"/>
          <w:szCs w:val="24"/>
          <w:lang w:val="lt-LT"/>
        </w:rPr>
      </w:pPr>
      <w:r>
        <w:rPr>
          <w:sz w:val="24"/>
          <w:szCs w:val="24"/>
          <w:lang w:val="lt-LT"/>
        </w:rPr>
        <w:t>10</w:t>
      </w:r>
      <w:r w:rsidR="00D0386F">
        <w:rPr>
          <w:sz w:val="24"/>
          <w:szCs w:val="24"/>
          <w:lang w:val="lt-LT"/>
        </w:rPr>
        <w:t>.4. 4 priedas. Kalendorinis darbų vykdymo grafikas.</w:t>
      </w:r>
    </w:p>
    <w:p w14:paraId="5462BEC7" w14:textId="77777777" w:rsidR="00AE0BC9" w:rsidRDefault="00AE0BC9" w:rsidP="0092601F">
      <w:pPr>
        <w:tabs>
          <w:tab w:val="left" w:pos="709"/>
          <w:tab w:val="left" w:pos="1985"/>
        </w:tabs>
        <w:ind w:firstLine="567"/>
        <w:contextualSpacing/>
        <w:jc w:val="both"/>
        <w:rPr>
          <w:sz w:val="24"/>
          <w:szCs w:val="24"/>
          <w:lang w:val="lt-LT"/>
        </w:rPr>
      </w:pPr>
    </w:p>
    <w:p w14:paraId="2213B759" w14:textId="0C40A4FD" w:rsidR="004C12AA" w:rsidRPr="009F012D" w:rsidRDefault="004C12AA" w:rsidP="009F012D">
      <w:pPr>
        <w:pStyle w:val="ListParagraph"/>
        <w:tabs>
          <w:tab w:val="left" w:pos="993"/>
        </w:tabs>
        <w:ind w:hanging="153"/>
        <w:jc w:val="both"/>
        <w:rPr>
          <w:sz w:val="24"/>
          <w:szCs w:val="24"/>
          <w:lang w:val="lt-LT"/>
        </w:rPr>
      </w:pPr>
      <w:r w:rsidRPr="009F012D">
        <w:rPr>
          <w:sz w:val="24"/>
          <w:szCs w:val="24"/>
          <w:lang w:val="lt-LT"/>
        </w:rPr>
        <w:t>Š</w:t>
      </w:r>
      <w:r>
        <w:rPr>
          <w:sz w:val="24"/>
          <w:szCs w:val="24"/>
          <w:lang w:val="lt-LT"/>
        </w:rPr>
        <w:t>alių parašai ir rekvizitai:</w:t>
      </w:r>
    </w:p>
    <w:p w14:paraId="7C534890" w14:textId="77777777" w:rsidR="004C12AA" w:rsidRDefault="004C12AA" w:rsidP="0092601F">
      <w:pPr>
        <w:tabs>
          <w:tab w:val="left" w:pos="709"/>
          <w:tab w:val="left" w:pos="1985"/>
        </w:tabs>
        <w:ind w:firstLine="567"/>
        <w:contextualSpacing/>
        <w:jc w:val="both"/>
        <w:rPr>
          <w:sz w:val="24"/>
          <w:szCs w:val="24"/>
          <w:lang w:val="lt-LT"/>
        </w:rPr>
      </w:pPr>
    </w:p>
    <w:tbl>
      <w:tblPr>
        <w:tblpPr w:leftFromText="180" w:rightFromText="180" w:bottomFromText="200" w:vertAnchor="text" w:horzAnchor="margin" w:tblpY="65"/>
        <w:tblW w:w="9923" w:type="dxa"/>
        <w:tblLayout w:type="fixed"/>
        <w:tblLook w:val="04A0" w:firstRow="1" w:lastRow="0" w:firstColumn="1" w:lastColumn="0" w:noHBand="0" w:noVBand="1"/>
      </w:tblPr>
      <w:tblGrid>
        <w:gridCol w:w="5529"/>
        <w:gridCol w:w="4394"/>
      </w:tblGrid>
      <w:tr w:rsidR="00A94A9F" w14:paraId="2F6F416A" w14:textId="77777777" w:rsidTr="0092601F">
        <w:trPr>
          <w:trHeight w:val="4247"/>
        </w:trPr>
        <w:tc>
          <w:tcPr>
            <w:tcW w:w="5529" w:type="dxa"/>
          </w:tcPr>
          <w:p w14:paraId="6D9453E9" w14:textId="77777777" w:rsidR="00A94A9F" w:rsidRDefault="00A94A9F" w:rsidP="008A6D24">
            <w:pPr>
              <w:shd w:val="clear" w:color="auto" w:fill="FFFFFF"/>
              <w:tabs>
                <w:tab w:val="left" w:pos="1080"/>
              </w:tabs>
              <w:rPr>
                <w:b/>
                <w:sz w:val="24"/>
                <w:szCs w:val="24"/>
                <w:lang w:val="lt-LT"/>
              </w:rPr>
            </w:pPr>
            <w:r>
              <w:rPr>
                <w:b/>
                <w:sz w:val="24"/>
                <w:szCs w:val="24"/>
                <w:lang w:val="lt-LT"/>
              </w:rPr>
              <w:t>Užsakovas:</w:t>
            </w:r>
          </w:p>
          <w:p w14:paraId="6E63FE70" w14:textId="77777777" w:rsidR="00A94A9F" w:rsidRDefault="00A94A9F" w:rsidP="008A6D24">
            <w:pPr>
              <w:rPr>
                <w:rFonts w:eastAsia="Calibri"/>
                <w:b/>
                <w:sz w:val="24"/>
                <w:szCs w:val="24"/>
                <w:lang w:val="lt-LT"/>
              </w:rPr>
            </w:pPr>
            <w:r>
              <w:rPr>
                <w:rFonts w:eastAsia="Calibri"/>
                <w:b/>
                <w:sz w:val="24"/>
                <w:szCs w:val="24"/>
                <w:lang w:val="lt-LT"/>
              </w:rPr>
              <w:t>LK LV Įgulų aptarnavimo tarnyba</w:t>
            </w:r>
          </w:p>
          <w:p w14:paraId="0D250501" w14:textId="77777777" w:rsidR="00A94A9F" w:rsidRDefault="00A94A9F" w:rsidP="008A6D24">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603DA3A5" w14:textId="77777777" w:rsidR="00A94A9F" w:rsidRDefault="00A94A9F" w:rsidP="008A6D24">
            <w:pPr>
              <w:rPr>
                <w:rFonts w:eastAsia="Calibri"/>
                <w:sz w:val="24"/>
                <w:szCs w:val="24"/>
                <w:lang w:val="lt-LT"/>
              </w:rPr>
            </w:pPr>
            <w:r>
              <w:rPr>
                <w:rFonts w:eastAsia="Calibri"/>
                <w:sz w:val="24"/>
                <w:szCs w:val="24"/>
                <w:lang w:val="lt-LT"/>
              </w:rPr>
              <w:t>Filialo kodas 300066843</w:t>
            </w:r>
          </w:p>
          <w:p w14:paraId="14B52B73" w14:textId="77777777" w:rsidR="0092601F" w:rsidRDefault="00A94A9F" w:rsidP="008A6D24">
            <w:pPr>
              <w:rPr>
                <w:rFonts w:eastAsia="Calibri"/>
                <w:sz w:val="24"/>
                <w:szCs w:val="24"/>
                <w:lang w:val="lt-LT"/>
              </w:rPr>
            </w:pPr>
            <w:r>
              <w:rPr>
                <w:rFonts w:eastAsia="Calibri"/>
                <w:sz w:val="24"/>
                <w:szCs w:val="24"/>
                <w:lang w:val="lt-LT"/>
              </w:rPr>
              <w:t>Tel. +370 5 278 53 43</w:t>
            </w:r>
          </w:p>
          <w:p w14:paraId="37BBD832" w14:textId="2CB63AC3" w:rsidR="00A94A9F" w:rsidRDefault="0092601F" w:rsidP="008A6D24">
            <w:pPr>
              <w:rPr>
                <w:b/>
                <w:sz w:val="24"/>
                <w:szCs w:val="24"/>
                <w:lang w:val="lt-LT"/>
              </w:rPr>
            </w:pPr>
            <w:r>
              <w:rPr>
                <w:rFonts w:eastAsia="Calibri"/>
                <w:b/>
                <w:sz w:val="24"/>
                <w:szCs w:val="24"/>
                <w:lang w:val="lt-LT"/>
              </w:rPr>
              <w:t>Li</w:t>
            </w:r>
            <w:r w:rsidR="00A94A9F">
              <w:rPr>
                <w:b/>
                <w:sz w:val="24"/>
                <w:szCs w:val="24"/>
                <w:lang w:val="lt-LT"/>
              </w:rPr>
              <w:t>etuvos kariuomenė</w:t>
            </w:r>
          </w:p>
          <w:p w14:paraId="3C61B52E" w14:textId="77777777" w:rsidR="00A94A9F" w:rsidRDefault="00A94A9F" w:rsidP="008A6D24">
            <w:pPr>
              <w:jc w:val="both"/>
              <w:rPr>
                <w:sz w:val="24"/>
                <w:szCs w:val="24"/>
                <w:lang w:val="lt-LT"/>
              </w:rPr>
            </w:pPr>
            <w:r>
              <w:rPr>
                <w:sz w:val="24"/>
                <w:szCs w:val="24"/>
                <w:lang w:val="lt-LT"/>
              </w:rPr>
              <w:t>Juridinio asmens kodas 188732677</w:t>
            </w:r>
          </w:p>
          <w:p w14:paraId="0B707656" w14:textId="77777777" w:rsidR="00A94A9F" w:rsidRDefault="00A94A9F" w:rsidP="008A6D24">
            <w:pPr>
              <w:jc w:val="both"/>
              <w:rPr>
                <w:sz w:val="24"/>
                <w:szCs w:val="24"/>
                <w:lang w:val="lt-LT"/>
              </w:rPr>
            </w:pPr>
            <w:r>
              <w:rPr>
                <w:sz w:val="24"/>
                <w:szCs w:val="24"/>
                <w:lang w:val="lt-LT"/>
              </w:rPr>
              <w:t xml:space="preserve">Šv. Ignoto g. 8, LT-01120 Vilnius </w:t>
            </w:r>
          </w:p>
          <w:p w14:paraId="747885CC" w14:textId="77777777" w:rsidR="00A94A9F" w:rsidRDefault="00A94A9F" w:rsidP="008A6D24">
            <w:pPr>
              <w:jc w:val="both"/>
              <w:rPr>
                <w:sz w:val="24"/>
                <w:szCs w:val="24"/>
                <w:lang w:val="lt-LT"/>
              </w:rPr>
            </w:pPr>
            <w:r>
              <w:rPr>
                <w:sz w:val="24"/>
                <w:szCs w:val="24"/>
                <w:lang w:val="lt-LT"/>
              </w:rPr>
              <w:t>PVM mokėtojo kodas LT887326716</w:t>
            </w:r>
          </w:p>
          <w:p w14:paraId="4EB1EB07" w14:textId="77777777" w:rsidR="00A94A9F" w:rsidRDefault="00A94A9F" w:rsidP="008A6D24">
            <w:pPr>
              <w:jc w:val="both"/>
              <w:rPr>
                <w:sz w:val="24"/>
                <w:szCs w:val="24"/>
                <w:lang w:val="lt-LT"/>
              </w:rPr>
            </w:pPr>
            <w:r>
              <w:rPr>
                <w:sz w:val="24"/>
                <w:szCs w:val="24"/>
                <w:lang w:val="lt-LT"/>
              </w:rPr>
              <w:t>Lietuvos Respublikos finansų ministerija</w:t>
            </w:r>
          </w:p>
          <w:p w14:paraId="1A925891" w14:textId="77777777" w:rsidR="00A94A9F" w:rsidRDefault="00A94A9F" w:rsidP="008A6D24">
            <w:pPr>
              <w:jc w:val="both"/>
              <w:rPr>
                <w:sz w:val="24"/>
                <w:szCs w:val="24"/>
                <w:lang w:val="lt-LT"/>
              </w:rPr>
            </w:pPr>
            <w:r>
              <w:rPr>
                <w:sz w:val="24"/>
                <w:szCs w:val="24"/>
                <w:lang w:val="lt-LT"/>
              </w:rPr>
              <w:t>Banko kodas 40400</w:t>
            </w:r>
          </w:p>
          <w:p w14:paraId="7B5C712A" w14:textId="77777777" w:rsidR="00A94A9F" w:rsidRDefault="00A94A9F" w:rsidP="008A6D24">
            <w:pPr>
              <w:shd w:val="clear" w:color="auto" w:fill="FFFFFF"/>
              <w:tabs>
                <w:tab w:val="left" w:pos="1080"/>
              </w:tabs>
              <w:rPr>
                <w:sz w:val="24"/>
                <w:szCs w:val="24"/>
                <w:lang w:val="lt-LT"/>
              </w:rPr>
            </w:pPr>
            <w:proofErr w:type="spellStart"/>
            <w:r>
              <w:rPr>
                <w:color w:val="000000"/>
                <w:sz w:val="24"/>
                <w:szCs w:val="24"/>
                <w:lang w:val="lt-LT"/>
              </w:rPr>
              <w:t>A.s</w:t>
            </w:r>
            <w:proofErr w:type="spellEnd"/>
            <w:r>
              <w:rPr>
                <w:color w:val="000000"/>
                <w:sz w:val="24"/>
                <w:szCs w:val="24"/>
                <w:lang w:val="lt-LT"/>
              </w:rPr>
              <w:t xml:space="preserve"> </w:t>
            </w:r>
            <w:r>
              <w:rPr>
                <w:sz w:val="24"/>
                <w:szCs w:val="24"/>
                <w:lang w:val="lt-LT"/>
              </w:rPr>
              <w:t xml:space="preserve">LT62 40400 63610 001175  </w:t>
            </w:r>
          </w:p>
          <w:p w14:paraId="35535A80" w14:textId="21578763" w:rsidR="00A94A9F" w:rsidRPr="004C38DD" w:rsidRDefault="00A94A9F" w:rsidP="008A6D24">
            <w:pPr>
              <w:shd w:val="clear" w:color="auto" w:fill="FFFFFF"/>
              <w:tabs>
                <w:tab w:val="left" w:pos="1080"/>
              </w:tabs>
              <w:rPr>
                <w:b/>
                <w:bCs/>
                <w:spacing w:val="-3"/>
                <w:sz w:val="24"/>
                <w:szCs w:val="24"/>
                <w:lang w:val="lt-LT"/>
              </w:rPr>
            </w:pPr>
            <w:r>
              <w:rPr>
                <w:sz w:val="24"/>
                <w:szCs w:val="24"/>
                <w:lang w:val="lt-LT"/>
              </w:rPr>
              <w:t xml:space="preserve">                                                                         </w:t>
            </w:r>
            <w:r w:rsidR="004C38DD">
              <w:rPr>
                <w:sz w:val="24"/>
                <w:szCs w:val="24"/>
                <w:lang w:val="lt-LT"/>
              </w:rPr>
              <w:t xml:space="preserve">                          </w:t>
            </w:r>
            <w:r>
              <w:rPr>
                <w:b/>
                <w:bCs/>
                <w:spacing w:val="-3"/>
                <w:sz w:val="24"/>
                <w:szCs w:val="24"/>
                <w:lang w:val="lt-LT"/>
              </w:rPr>
              <w:t>Užsakovo vardu</w:t>
            </w:r>
          </w:p>
          <w:p w14:paraId="40DF7AAC" w14:textId="77777777" w:rsidR="00A94A9F" w:rsidRDefault="00A94A9F" w:rsidP="008A6D24">
            <w:pPr>
              <w:rPr>
                <w:sz w:val="24"/>
                <w:szCs w:val="24"/>
                <w:lang w:val="lt-LT" w:eastAsia="lt-LT"/>
              </w:rPr>
            </w:pPr>
            <w:r>
              <w:rPr>
                <w:sz w:val="24"/>
                <w:szCs w:val="24"/>
                <w:lang w:val="lt-LT" w:eastAsia="lt-LT"/>
              </w:rPr>
              <w:t xml:space="preserve">Vadas </w:t>
            </w:r>
          </w:p>
          <w:p w14:paraId="5871E68F" w14:textId="77777777" w:rsidR="00A94A9F" w:rsidRDefault="00A94A9F" w:rsidP="008A6D24">
            <w:pPr>
              <w:shd w:val="clear" w:color="auto" w:fill="FFFFFF"/>
              <w:tabs>
                <w:tab w:val="left" w:pos="1080"/>
              </w:tabs>
              <w:rPr>
                <w:sz w:val="24"/>
                <w:szCs w:val="24"/>
                <w:lang w:val="lt-LT"/>
              </w:rPr>
            </w:pPr>
            <w:r>
              <w:rPr>
                <w:sz w:val="24"/>
                <w:szCs w:val="24"/>
                <w:lang w:val="lt-LT" w:eastAsia="lt-LT"/>
              </w:rPr>
              <w:t xml:space="preserve">mjr. Rimas </w:t>
            </w:r>
            <w:proofErr w:type="spellStart"/>
            <w:r>
              <w:rPr>
                <w:sz w:val="24"/>
                <w:szCs w:val="24"/>
                <w:lang w:val="lt-LT" w:eastAsia="lt-LT"/>
              </w:rPr>
              <w:t>Macutkevičius</w:t>
            </w:r>
            <w:proofErr w:type="spellEnd"/>
          </w:p>
        </w:tc>
        <w:tc>
          <w:tcPr>
            <w:tcW w:w="4394" w:type="dxa"/>
          </w:tcPr>
          <w:p w14:paraId="24A6E021" w14:textId="04414F55" w:rsidR="00A94A9F" w:rsidRPr="00E5666B" w:rsidRDefault="00831AEF" w:rsidP="008A6D24">
            <w:pPr>
              <w:rPr>
                <w:b/>
                <w:sz w:val="24"/>
                <w:szCs w:val="24"/>
                <w:lang w:val="lt-LT"/>
              </w:rPr>
            </w:pPr>
            <w:r w:rsidRPr="00E5666B">
              <w:rPr>
                <w:b/>
                <w:sz w:val="24"/>
                <w:szCs w:val="24"/>
                <w:lang w:val="lt-LT"/>
              </w:rPr>
              <w:t>Rangovas</w:t>
            </w:r>
            <w:r w:rsidR="00A94A9F" w:rsidRPr="00E5666B">
              <w:rPr>
                <w:b/>
                <w:sz w:val="24"/>
                <w:szCs w:val="24"/>
                <w:lang w:val="lt-LT"/>
              </w:rPr>
              <w:t>:</w:t>
            </w:r>
          </w:p>
          <w:p w14:paraId="106D4DF8" w14:textId="77777777" w:rsidR="00D0386F" w:rsidRPr="00D0386F" w:rsidRDefault="00D0386F" w:rsidP="00D0386F">
            <w:pPr>
              <w:rPr>
                <w:b/>
                <w:sz w:val="24"/>
                <w:szCs w:val="24"/>
                <w:lang w:val="lt-LT"/>
              </w:rPr>
            </w:pPr>
            <w:r w:rsidRPr="00D0386F">
              <w:rPr>
                <w:b/>
                <w:sz w:val="24"/>
                <w:szCs w:val="24"/>
                <w:lang w:val="lt-LT"/>
              </w:rPr>
              <w:t>UAB „</w:t>
            </w:r>
            <w:proofErr w:type="spellStart"/>
            <w:r w:rsidRPr="00D0386F">
              <w:rPr>
                <w:b/>
                <w:sz w:val="24"/>
                <w:szCs w:val="24"/>
                <w:lang w:val="lt-LT"/>
              </w:rPr>
              <w:t>Versiculus</w:t>
            </w:r>
            <w:proofErr w:type="spellEnd"/>
            <w:r w:rsidRPr="00D0386F">
              <w:rPr>
                <w:b/>
                <w:sz w:val="24"/>
                <w:szCs w:val="24"/>
                <w:lang w:val="lt-LT"/>
              </w:rPr>
              <w:t>“</w:t>
            </w:r>
          </w:p>
          <w:p w14:paraId="4C54CE8D" w14:textId="77777777" w:rsidR="00D0386F" w:rsidRPr="00D0386F" w:rsidRDefault="00D0386F" w:rsidP="00D0386F">
            <w:pPr>
              <w:rPr>
                <w:sz w:val="24"/>
                <w:szCs w:val="24"/>
                <w:lang w:val="lt-LT"/>
              </w:rPr>
            </w:pPr>
            <w:r w:rsidRPr="00D0386F">
              <w:rPr>
                <w:sz w:val="24"/>
                <w:szCs w:val="24"/>
                <w:lang w:val="lt-LT"/>
              </w:rPr>
              <w:t>Įmonės kodas 126262167</w:t>
            </w:r>
          </w:p>
          <w:p w14:paraId="6C84DE8C" w14:textId="77777777" w:rsidR="00D0386F" w:rsidRPr="00D0386F" w:rsidRDefault="00D0386F" w:rsidP="00D0386F">
            <w:pPr>
              <w:rPr>
                <w:sz w:val="24"/>
                <w:szCs w:val="24"/>
                <w:lang w:val="lt-LT"/>
              </w:rPr>
            </w:pPr>
            <w:r w:rsidRPr="00D0386F">
              <w:rPr>
                <w:sz w:val="24"/>
                <w:szCs w:val="24"/>
                <w:lang w:val="lt-LT"/>
              </w:rPr>
              <w:t>PVM mokėtojo kodas LT262621610</w:t>
            </w:r>
          </w:p>
          <w:p w14:paraId="405A8D35" w14:textId="77777777" w:rsidR="00D0386F" w:rsidRPr="00D0386F" w:rsidRDefault="00D0386F" w:rsidP="00D0386F">
            <w:pPr>
              <w:rPr>
                <w:sz w:val="24"/>
                <w:szCs w:val="24"/>
                <w:lang w:val="lt-LT"/>
              </w:rPr>
            </w:pPr>
            <w:r w:rsidRPr="00D0386F">
              <w:rPr>
                <w:sz w:val="24"/>
                <w:szCs w:val="24"/>
                <w:lang w:val="lt-LT"/>
              </w:rPr>
              <w:t>Daugėliškio g. 32, LT-09308 Vilnius</w:t>
            </w:r>
          </w:p>
          <w:p w14:paraId="6CE7F6E7" w14:textId="77777777" w:rsidR="00D0386F" w:rsidRPr="00D0386F" w:rsidRDefault="00D0386F" w:rsidP="00D0386F">
            <w:pPr>
              <w:rPr>
                <w:sz w:val="24"/>
                <w:szCs w:val="24"/>
                <w:lang w:val="lt-LT"/>
              </w:rPr>
            </w:pPr>
            <w:r w:rsidRPr="00D0386F">
              <w:rPr>
                <w:sz w:val="24"/>
                <w:szCs w:val="24"/>
                <w:lang w:val="lt-LT"/>
              </w:rPr>
              <w:t>Tel. +37067567028</w:t>
            </w:r>
          </w:p>
          <w:p w14:paraId="19F7F528" w14:textId="77777777" w:rsidR="00D0386F" w:rsidRPr="00D0386F" w:rsidRDefault="00D0386F" w:rsidP="00D0386F">
            <w:pPr>
              <w:rPr>
                <w:sz w:val="24"/>
                <w:szCs w:val="24"/>
                <w:lang w:val="lt-LT"/>
              </w:rPr>
            </w:pPr>
            <w:r w:rsidRPr="00D0386F">
              <w:rPr>
                <w:sz w:val="24"/>
                <w:szCs w:val="24"/>
                <w:lang w:val="lt-LT"/>
              </w:rPr>
              <w:t>El. paštas info@versiculus.lt</w:t>
            </w:r>
          </w:p>
          <w:p w14:paraId="5884AF1C" w14:textId="77777777" w:rsidR="00D0386F" w:rsidRPr="00D0386F" w:rsidRDefault="00D0386F" w:rsidP="00D0386F">
            <w:pPr>
              <w:rPr>
                <w:sz w:val="24"/>
                <w:szCs w:val="24"/>
                <w:lang w:val="lt-LT"/>
              </w:rPr>
            </w:pPr>
            <w:proofErr w:type="spellStart"/>
            <w:r w:rsidRPr="00D0386F">
              <w:rPr>
                <w:sz w:val="24"/>
                <w:szCs w:val="24"/>
                <w:lang w:val="lt-LT"/>
              </w:rPr>
              <w:t>A.s</w:t>
            </w:r>
            <w:proofErr w:type="spellEnd"/>
            <w:r w:rsidRPr="00D0386F">
              <w:rPr>
                <w:sz w:val="24"/>
                <w:szCs w:val="24"/>
                <w:lang w:val="lt-LT"/>
              </w:rPr>
              <w:t>. LT454010049500270073</w:t>
            </w:r>
          </w:p>
          <w:p w14:paraId="753EAC1F" w14:textId="77777777" w:rsidR="00D0386F" w:rsidRPr="00D0386F" w:rsidRDefault="00D0386F" w:rsidP="00D0386F">
            <w:pPr>
              <w:rPr>
                <w:sz w:val="24"/>
                <w:szCs w:val="24"/>
                <w:lang w:val="lt-LT"/>
              </w:rPr>
            </w:pPr>
            <w:proofErr w:type="spellStart"/>
            <w:r w:rsidRPr="00D0386F">
              <w:rPr>
                <w:sz w:val="24"/>
                <w:szCs w:val="24"/>
                <w:lang w:val="lt-LT"/>
              </w:rPr>
              <w:t>Luminor</w:t>
            </w:r>
            <w:proofErr w:type="spellEnd"/>
            <w:r w:rsidRPr="00D0386F">
              <w:rPr>
                <w:sz w:val="24"/>
                <w:szCs w:val="24"/>
                <w:lang w:val="lt-LT"/>
              </w:rPr>
              <w:t xml:space="preserve"> bank A/S Lietuvos filialas, </w:t>
            </w:r>
          </w:p>
          <w:p w14:paraId="4A6C6331" w14:textId="5D5D5285" w:rsidR="00C51B8D" w:rsidRPr="00D0386F" w:rsidRDefault="00D0386F" w:rsidP="00D0386F">
            <w:pPr>
              <w:rPr>
                <w:b/>
                <w:sz w:val="24"/>
                <w:szCs w:val="24"/>
                <w:lang w:val="lt-LT"/>
              </w:rPr>
            </w:pPr>
            <w:r>
              <w:rPr>
                <w:sz w:val="24"/>
                <w:szCs w:val="24"/>
                <w:lang w:val="lt-LT"/>
              </w:rPr>
              <w:t>B</w:t>
            </w:r>
            <w:r w:rsidRPr="00D0386F">
              <w:rPr>
                <w:sz w:val="24"/>
                <w:szCs w:val="24"/>
                <w:lang w:val="lt-LT"/>
              </w:rPr>
              <w:t>anko kodas 40100</w:t>
            </w:r>
          </w:p>
          <w:p w14:paraId="471DD9AE" w14:textId="77777777" w:rsidR="00E5666B" w:rsidRPr="00D0386F" w:rsidRDefault="00E5666B" w:rsidP="008A6D24">
            <w:pPr>
              <w:rPr>
                <w:b/>
                <w:sz w:val="24"/>
                <w:szCs w:val="24"/>
                <w:lang w:val="lt-LT"/>
              </w:rPr>
            </w:pPr>
          </w:p>
          <w:p w14:paraId="1170B25D" w14:textId="77777777" w:rsidR="004C38DD" w:rsidRPr="00D0386F" w:rsidRDefault="004C38DD" w:rsidP="008A6D24">
            <w:pPr>
              <w:rPr>
                <w:b/>
                <w:sz w:val="24"/>
                <w:szCs w:val="24"/>
                <w:lang w:val="lt-LT"/>
              </w:rPr>
            </w:pPr>
          </w:p>
          <w:p w14:paraId="6A77AAD2" w14:textId="77777777" w:rsidR="00D0386F" w:rsidRDefault="00D0386F" w:rsidP="008A6D24">
            <w:pPr>
              <w:rPr>
                <w:b/>
                <w:sz w:val="24"/>
                <w:szCs w:val="24"/>
                <w:lang w:val="lt-LT"/>
              </w:rPr>
            </w:pPr>
          </w:p>
          <w:p w14:paraId="6ABE551A" w14:textId="63F9351E" w:rsidR="00A94A9F" w:rsidRPr="00E5666B" w:rsidRDefault="00831AEF" w:rsidP="008A6D24">
            <w:pPr>
              <w:rPr>
                <w:b/>
                <w:sz w:val="24"/>
                <w:szCs w:val="24"/>
                <w:lang w:val="lt-LT"/>
              </w:rPr>
            </w:pPr>
            <w:r w:rsidRPr="00E5666B">
              <w:rPr>
                <w:b/>
                <w:sz w:val="24"/>
                <w:szCs w:val="24"/>
                <w:lang w:val="lt-LT"/>
              </w:rPr>
              <w:t>Rangovo</w:t>
            </w:r>
            <w:r w:rsidR="00A94A9F" w:rsidRPr="00E5666B">
              <w:rPr>
                <w:b/>
                <w:sz w:val="24"/>
                <w:szCs w:val="24"/>
                <w:lang w:val="lt-LT"/>
              </w:rPr>
              <w:t xml:space="preserve"> vardu</w:t>
            </w:r>
          </w:p>
          <w:p w14:paraId="2D4B5016" w14:textId="77777777" w:rsidR="00A94A9F" w:rsidRPr="00E5666B" w:rsidRDefault="00A94A9F" w:rsidP="008A6D24">
            <w:pPr>
              <w:rPr>
                <w:sz w:val="24"/>
                <w:szCs w:val="24"/>
                <w:lang w:val="lt-LT"/>
              </w:rPr>
            </w:pPr>
            <w:r w:rsidRPr="00E5666B">
              <w:rPr>
                <w:sz w:val="24"/>
                <w:szCs w:val="24"/>
                <w:lang w:val="lt-LT"/>
              </w:rPr>
              <w:t xml:space="preserve">Direktorius </w:t>
            </w:r>
          </w:p>
          <w:p w14:paraId="3D4C33E2" w14:textId="019B955A" w:rsidR="00A94A9F" w:rsidRPr="00E5666B" w:rsidRDefault="00D0386F" w:rsidP="008A6D24">
            <w:pPr>
              <w:rPr>
                <w:sz w:val="24"/>
                <w:szCs w:val="24"/>
                <w:lang w:val="lt-LT" w:eastAsia="lt-LT"/>
              </w:rPr>
            </w:pPr>
            <w:r>
              <w:rPr>
                <w:sz w:val="24"/>
                <w:szCs w:val="24"/>
                <w:lang w:val="lt-LT" w:eastAsia="lt-LT"/>
              </w:rPr>
              <w:t>Paulius Gudynas</w:t>
            </w:r>
          </w:p>
        </w:tc>
      </w:tr>
    </w:tbl>
    <w:p w14:paraId="6208F2B0" w14:textId="77777777" w:rsidR="001D13AA" w:rsidRPr="00831AEF" w:rsidRDefault="001D13AA" w:rsidP="00831AEF">
      <w:pPr>
        <w:tabs>
          <w:tab w:val="left" w:pos="709"/>
          <w:tab w:val="left" w:pos="1985"/>
        </w:tabs>
        <w:contextualSpacing/>
        <w:jc w:val="both"/>
        <w:rPr>
          <w:color w:val="FF0000"/>
          <w:sz w:val="2"/>
          <w:szCs w:val="2"/>
          <w:lang w:val="lt-LT"/>
        </w:rPr>
      </w:pPr>
    </w:p>
    <w:sectPr w:rsidR="001D13AA" w:rsidRPr="00831AEF" w:rsidSect="009F012D">
      <w:pgSz w:w="11906" w:h="16838"/>
      <w:pgMar w:top="1276" w:right="567" w:bottom="1702" w:left="1134"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0D6"/>
    <w:multiLevelType w:val="hybridMultilevel"/>
    <w:tmpl w:val="721E754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94FB6"/>
    <w:multiLevelType w:val="hybridMultilevel"/>
    <w:tmpl w:val="57246A46"/>
    <w:lvl w:ilvl="0" w:tplc="29F02B8E">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D57383E"/>
    <w:multiLevelType w:val="multilevel"/>
    <w:tmpl w:val="E6DC0DC8"/>
    <w:lvl w:ilvl="0">
      <w:start w:val="1"/>
      <w:numFmt w:val="decimal"/>
      <w:lvlText w:val="%1."/>
      <w:lvlJc w:val="left"/>
      <w:pPr>
        <w:tabs>
          <w:tab w:val="num" w:pos="1002"/>
        </w:tabs>
        <w:ind w:left="2062"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3" w15:restartNumberingAfterBreak="0">
    <w:nsid w:val="5EEC5F40"/>
    <w:multiLevelType w:val="multilevel"/>
    <w:tmpl w:val="3B6E693C"/>
    <w:lvl w:ilvl="0">
      <w:start w:val="1"/>
      <w:numFmt w:val="decimal"/>
      <w:lvlText w:val="%1."/>
      <w:lvlJc w:val="left"/>
      <w:pPr>
        <w:ind w:left="644" w:hanging="360"/>
      </w:pPr>
      <w:rPr>
        <w:rFonts w:hint="default"/>
      </w:rPr>
    </w:lvl>
    <w:lvl w:ilvl="1">
      <w:start w:val="1"/>
      <w:numFmt w:val="decimal"/>
      <w:isLgl/>
      <w:lvlText w:val="%1.%2."/>
      <w:lvlJc w:val="left"/>
      <w:pPr>
        <w:ind w:left="1361" w:hanging="450"/>
      </w:pPr>
      <w:rPr>
        <w:rFonts w:hint="default"/>
      </w:rPr>
    </w:lvl>
    <w:lvl w:ilvl="2">
      <w:start w:val="1"/>
      <w:numFmt w:val="decimal"/>
      <w:isLgl/>
      <w:lvlText w:val="%1.%2.%3."/>
      <w:lvlJc w:val="left"/>
      <w:pPr>
        <w:ind w:left="2258" w:hanging="720"/>
      </w:pPr>
      <w:rPr>
        <w:rFonts w:hint="default"/>
      </w:rPr>
    </w:lvl>
    <w:lvl w:ilvl="3">
      <w:start w:val="1"/>
      <w:numFmt w:val="decimal"/>
      <w:isLgl/>
      <w:lvlText w:val="%1.%2.%3.%4."/>
      <w:lvlJc w:val="left"/>
      <w:pPr>
        <w:ind w:left="2885" w:hanging="720"/>
      </w:pPr>
      <w:rPr>
        <w:rFonts w:hint="default"/>
      </w:rPr>
    </w:lvl>
    <w:lvl w:ilvl="4">
      <w:start w:val="1"/>
      <w:numFmt w:val="decimal"/>
      <w:isLgl/>
      <w:lvlText w:val="%1.%2.%3.%4.%5."/>
      <w:lvlJc w:val="left"/>
      <w:pPr>
        <w:ind w:left="3872" w:hanging="1080"/>
      </w:pPr>
      <w:rPr>
        <w:rFonts w:hint="default"/>
      </w:rPr>
    </w:lvl>
    <w:lvl w:ilvl="5">
      <w:start w:val="1"/>
      <w:numFmt w:val="decimal"/>
      <w:isLgl/>
      <w:lvlText w:val="%1.%2.%3.%4.%5.%6."/>
      <w:lvlJc w:val="left"/>
      <w:pPr>
        <w:ind w:left="4499" w:hanging="1080"/>
      </w:pPr>
      <w:rPr>
        <w:rFonts w:hint="default"/>
      </w:rPr>
    </w:lvl>
    <w:lvl w:ilvl="6">
      <w:start w:val="1"/>
      <w:numFmt w:val="decimal"/>
      <w:isLgl/>
      <w:lvlText w:val="%1.%2.%3.%4.%5.%6.%7."/>
      <w:lvlJc w:val="left"/>
      <w:pPr>
        <w:ind w:left="5486" w:hanging="1440"/>
      </w:pPr>
      <w:rPr>
        <w:rFonts w:hint="default"/>
      </w:rPr>
    </w:lvl>
    <w:lvl w:ilvl="7">
      <w:start w:val="1"/>
      <w:numFmt w:val="decimal"/>
      <w:isLgl/>
      <w:lvlText w:val="%1.%2.%3.%4.%5.%6.%7.%8."/>
      <w:lvlJc w:val="left"/>
      <w:pPr>
        <w:ind w:left="6113" w:hanging="1440"/>
      </w:pPr>
      <w:rPr>
        <w:rFonts w:hint="default"/>
      </w:rPr>
    </w:lvl>
    <w:lvl w:ilvl="8">
      <w:start w:val="1"/>
      <w:numFmt w:val="decimal"/>
      <w:isLgl/>
      <w:lvlText w:val="%1.%2.%3.%4.%5.%6.%7.%8.%9."/>
      <w:lvlJc w:val="left"/>
      <w:pPr>
        <w:ind w:left="7100" w:hanging="1800"/>
      </w:pPr>
      <w:rPr>
        <w:rFonts w:hint="default"/>
      </w:rPr>
    </w:lvl>
  </w:abstractNum>
  <w:abstractNum w:abstractNumId="4" w15:restartNumberingAfterBreak="0">
    <w:nsid w:val="77C227B9"/>
    <w:multiLevelType w:val="multilevel"/>
    <w:tmpl w:val="53622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AA"/>
    <w:rsid w:val="00025DE2"/>
    <w:rsid w:val="00074468"/>
    <w:rsid w:val="000E58DB"/>
    <w:rsid w:val="00117C12"/>
    <w:rsid w:val="001234D1"/>
    <w:rsid w:val="00155F23"/>
    <w:rsid w:val="00164FD8"/>
    <w:rsid w:val="001B1C5F"/>
    <w:rsid w:val="001D13AA"/>
    <w:rsid w:val="001E5D6F"/>
    <w:rsid w:val="002319CF"/>
    <w:rsid w:val="00233651"/>
    <w:rsid w:val="0023793B"/>
    <w:rsid w:val="00251C67"/>
    <w:rsid w:val="00252AF1"/>
    <w:rsid w:val="002704F0"/>
    <w:rsid w:val="00272BBA"/>
    <w:rsid w:val="002A04F2"/>
    <w:rsid w:val="002F4BC5"/>
    <w:rsid w:val="00313715"/>
    <w:rsid w:val="00314962"/>
    <w:rsid w:val="00366E43"/>
    <w:rsid w:val="003D6CC7"/>
    <w:rsid w:val="004004DF"/>
    <w:rsid w:val="00404390"/>
    <w:rsid w:val="0041118D"/>
    <w:rsid w:val="004214EE"/>
    <w:rsid w:val="00454721"/>
    <w:rsid w:val="0045532E"/>
    <w:rsid w:val="00465FCB"/>
    <w:rsid w:val="00485FB2"/>
    <w:rsid w:val="004B4603"/>
    <w:rsid w:val="004C12AA"/>
    <w:rsid w:val="004C38DD"/>
    <w:rsid w:val="004D6F45"/>
    <w:rsid w:val="004E0F2A"/>
    <w:rsid w:val="00501FD5"/>
    <w:rsid w:val="005B7DC9"/>
    <w:rsid w:val="005C1935"/>
    <w:rsid w:val="005D2F0D"/>
    <w:rsid w:val="00663BA6"/>
    <w:rsid w:val="006A2E3C"/>
    <w:rsid w:val="006C258F"/>
    <w:rsid w:val="00700747"/>
    <w:rsid w:val="00746289"/>
    <w:rsid w:val="00750831"/>
    <w:rsid w:val="00752996"/>
    <w:rsid w:val="0077431B"/>
    <w:rsid w:val="0078376D"/>
    <w:rsid w:val="007A2B58"/>
    <w:rsid w:val="00824B26"/>
    <w:rsid w:val="00831AEF"/>
    <w:rsid w:val="00844914"/>
    <w:rsid w:val="00854530"/>
    <w:rsid w:val="00872937"/>
    <w:rsid w:val="008C45BF"/>
    <w:rsid w:val="008F2939"/>
    <w:rsid w:val="00901796"/>
    <w:rsid w:val="0092601F"/>
    <w:rsid w:val="00943D94"/>
    <w:rsid w:val="00946D6A"/>
    <w:rsid w:val="00956E7C"/>
    <w:rsid w:val="00965A69"/>
    <w:rsid w:val="00980049"/>
    <w:rsid w:val="009E1904"/>
    <w:rsid w:val="009E6C9D"/>
    <w:rsid w:val="009F012D"/>
    <w:rsid w:val="00A03763"/>
    <w:rsid w:val="00A051DE"/>
    <w:rsid w:val="00A10FB6"/>
    <w:rsid w:val="00A16A96"/>
    <w:rsid w:val="00A2277E"/>
    <w:rsid w:val="00A24CB4"/>
    <w:rsid w:val="00A33255"/>
    <w:rsid w:val="00A67A5E"/>
    <w:rsid w:val="00A94A9F"/>
    <w:rsid w:val="00AA1F8B"/>
    <w:rsid w:val="00AB21F1"/>
    <w:rsid w:val="00AC7DE2"/>
    <w:rsid w:val="00AE02A7"/>
    <w:rsid w:val="00AE0BC9"/>
    <w:rsid w:val="00AF4106"/>
    <w:rsid w:val="00B022E5"/>
    <w:rsid w:val="00B71333"/>
    <w:rsid w:val="00BB5938"/>
    <w:rsid w:val="00BF578A"/>
    <w:rsid w:val="00BF6306"/>
    <w:rsid w:val="00C31078"/>
    <w:rsid w:val="00C51B8D"/>
    <w:rsid w:val="00CB3591"/>
    <w:rsid w:val="00CB4909"/>
    <w:rsid w:val="00CB7321"/>
    <w:rsid w:val="00D0386F"/>
    <w:rsid w:val="00D276B9"/>
    <w:rsid w:val="00D726D8"/>
    <w:rsid w:val="00D85F83"/>
    <w:rsid w:val="00D9480A"/>
    <w:rsid w:val="00DB143E"/>
    <w:rsid w:val="00DC367D"/>
    <w:rsid w:val="00DE3AE1"/>
    <w:rsid w:val="00DF7BB9"/>
    <w:rsid w:val="00E156AE"/>
    <w:rsid w:val="00E5666B"/>
    <w:rsid w:val="00E63E69"/>
    <w:rsid w:val="00E84B3C"/>
    <w:rsid w:val="00EA1A77"/>
    <w:rsid w:val="00EB066F"/>
    <w:rsid w:val="00ED6A6F"/>
    <w:rsid w:val="00EE2A22"/>
    <w:rsid w:val="00F030F4"/>
    <w:rsid w:val="00F159DB"/>
    <w:rsid w:val="00F61399"/>
    <w:rsid w:val="00F8664F"/>
    <w:rsid w:val="00FB1B46"/>
    <w:rsid w:val="00FD4A2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1E27"/>
  <w15:docId w15:val="{B29501CF-7BC0-44CF-8612-DE013946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377"/>
    <w:rPr>
      <w:rFonts w:ascii="Times New Roman" w:eastAsia="Times New Roman" w:hAnsi="Times New Roman" w:cs="Times New Roman"/>
      <w:sz w:val="20"/>
      <w:szCs w:val="20"/>
      <w:lang w:val="en-GB"/>
    </w:rPr>
  </w:style>
  <w:style w:type="paragraph" w:styleId="Heading2">
    <w:name w:val="heading 2"/>
    <w:basedOn w:val="Normal"/>
    <w:next w:val="Normal"/>
    <w:link w:val="Heading2Char"/>
    <w:semiHidden/>
    <w:unhideWhenUsed/>
    <w:qFormat/>
    <w:rsid w:val="00D90377"/>
    <w:pPr>
      <w:keepNext/>
      <w:outlineLvl w:val="1"/>
    </w:pPr>
    <w:rPr>
      <w:rFonts w:ascii="Garamond" w:hAnsi="Garamond"/>
      <w:sz w:val="24"/>
      <w:lang w:val="lt-LT"/>
    </w:rPr>
  </w:style>
  <w:style w:type="paragraph" w:styleId="Heading4">
    <w:name w:val="heading 4"/>
    <w:basedOn w:val="Normal"/>
    <w:next w:val="Normal"/>
    <w:link w:val="Heading4Char"/>
    <w:unhideWhenUsed/>
    <w:qFormat/>
    <w:rsid w:val="00D90377"/>
    <w:pPr>
      <w:keepNext/>
      <w:jc w:val="both"/>
      <w:outlineLvl w:val="3"/>
    </w:pPr>
    <w:rPr>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qFormat/>
    <w:rsid w:val="00D90377"/>
    <w:rPr>
      <w:rFonts w:ascii="Garamond" w:eastAsia="Times New Roman" w:hAnsi="Garamond" w:cs="Times New Roman"/>
      <w:sz w:val="24"/>
      <w:szCs w:val="20"/>
    </w:rPr>
  </w:style>
  <w:style w:type="character" w:customStyle="1" w:styleId="Heading4Char">
    <w:name w:val="Heading 4 Char"/>
    <w:basedOn w:val="DefaultParagraphFont"/>
    <w:link w:val="Heading4"/>
    <w:qFormat/>
    <w:rsid w:val="00D90377"/>
    <w:rPr>
      <w:rFonts w:ascii="Times New Roman" w:eastAsia="Times New Roman" w:hAnsi="Times New Roman" w:cs="Times New Roman"/>
      <w:sz w:val="28"/>
      <w:szCs w:val="20"/>
    </w:rPr>
  </w:style>
  <w:style w:type="character" w:styleId="Hyperlink">
    <w:name w:val="Hyperlink"/>
    <w:basedOn w:val="DefaultParagraphFont"/>
    <w:uiPriority w:val="99"/>
    <w:unhideWhenUsed/>
    <w:rsid w:val="00D90377"/>
    <w:rPr>
      <w:color w:val="0000FF" w:themeColor="hyperlink"/>
      <w:u w:val="single"/>
    </w:rPr>
  </w:style>
  <w:style w:type="character" w:styleId="CommentReference">
    <w:name w:val="annotation reference"/>
    <w:basedOn w:val="DefaultParagraphFont"/>
    <w:uiPriority w:val="99"/>
    <w:semiHidden/>
    <w:unhideWhenUsed/>
    <w:qFormat/>
    <w:rsid w:val="004A6953"/>
    <w:rPr>
      <w:sz w:val="16"/>
      <w:szCs w:val="16"/>
    </w:rPr>
  </w:style>
  <w:style w:type="character" w:customStyle="1" w:styleId="CommentTextChar">
    <w:name w:val="Comment Text Char"/>
    <w:basedOn w:val="DefaultParagraphFont"/>
    <w:link w:val="CommentText"/>
    <w:uiPriority w:val="99"/>
    <w:semiHidden/>
    <w:qFormat/>
    <w:rsid w:val="004A6953"/>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sid w:val="004A6953"/>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4A6953"/>
    <w:rPr>
      <w:rFonts w:ascii="Segoe UI" w:eastAsia="Times New Roman" w:hAnsi="Segoe UI" w:cs="Segoe UI"/>
      <w:sz w:val="18"/>
      <w:szCs w:val="18"/>
      <w:lang w:val="en-GB"/>
    </w:rPr>
  </w:style>
  <w:style w:type="character" w:customStyle="1" w:styleId="ListParagraphChar">
    <w:name w:val="List Paragraph Char"/>
    <w:link w:val="ListParagraph"/>
    <w:uiPriority w:val="34"/>
    <w:qFormat/>
    <w:locked/>
    <w:rsid w:val="00C355F9"/>
    <w:rPr>
      <w:rFonts w:ascii="Times New Roman" w:eastAsia="Times New Roman" w:hAnsi="Times New Roman" w:cs="Times New Roman"/>
      <w:sz w:val="20"/>
      <w:szCs w:val="20"/>
      <w:lang w:val="en-GB"/>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7E4B48"/>
    <w:pPr>
      <w:ind w:left="720"/>
      <w:contextualSpacing/>
    </w:pPr>
  </w:style>
  <w:style w:type="paragraph" w:styleId="CommentText">
    <w:name w:val="annotation text"/>
    <w:basedOn w:val="Normal"/>
    <w:link w:val="CommentTextChar"/>
    <w:uiPriority w:val="99"/>
    <w:semiHidden/>
    <w:unhideWhenUsed/>
    <w:rsid w:val="004A6953"/>
  </w:style>
  <w:style w:type="paragraph" w:styleId="CommentSubject">
    <w:name w:val="annotation subject"/>
    <w:basedOn w:val="CommentText"/>
    <w:next w:val="CommentText"/>
    <w:link w:val="CommentSubjectChar"/>
    <w:uiPriority w:val="99"/>
    <w:semiHidden/>
    <w:unhideWhenUsed/>
    <w:qFormat/>
    <w:rsid w:val="004A6953"/>
    <w:rPr>
      <w:b/>
      <w:bCs/>
    </w:rPr>
  </w:style>
  <w:style w:type="paragraph" w:styleId="BalloonText">
    <w:name w:val="Balloon Text"/>
    <w:basedOn w:val="Normal"/>
    <w:link w:val="BalloonTextChar"/>
    <w:uiPriority w:val="99"/>
    <w:semiHidden/>
    <w:unhideWhenUsed/>
    <w:qFormat/>
    <w:rsid w:val="004A6953"/>
    <w:rPr>
      <w:rFonts w:ascii="Segoe UI" w:hAnsi="Segoe UI" w:cs="Segoe UI"/>
      <w:sz w:val="18"/>
      <w:szCs w:val="18"/>
    </w:rPr>
  </w:style>
  <w:style w:type="paragraph" w:styleId="Revision">
    <w:name w:val="Revision"/>
    <w:uiPriority w:val="99"/>
    <w:semiHidden/>
    <w:qFormat/>
    <w:rsid w:val="009C754D"/>
    <w:rPr>
      <w:rFonts w:ascii="Times New Roman" w:eastAsia="Times New Roman" w:hAnsi="Times New Roman" w:cs="Times New Roman"/>
      <w:sz w:val="20"/>
      <w:szCs w:val="20"/>
      <w:lang w:val="en-GB"/>
    </w:rPr>
  </w:style>
  <w:style w:type="paragraph" w:customStyle="1" w:styleId="FrameContentsuser">
    <w:name w:val="Frame Contents (user)"/>
    <w:basedOn w:val="Normal"/>
    <w:qFormat/>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7FB8B-718F-4D34-931A-C5C3CE45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Vita Lukosiuniene</cp:lastModifiedBy>
  <cp:revision>2</cp:revision>
  <cp:lastPrinted>2025-10-29T10:11:00Z</cp:lastPrinted>
  <dcterms:created xsi:type="dcterms:W3CDTF">2025-10-29T10:11:00Z</dcterms:created>
  <dcterms:modified xsi:type="dcterms:W3CDTF">2025-10-29T10:11:00Z</dcterms:modified>
  <dc:language>lt-LT</dc:language>
</cp:coreProperties>
</file>