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977"/>
      </w:tblGrid>
      <w:tr w:rsidR="005A5832" w:rsidRPr="00333420" w14:paraId="28486E89" w14:textId="77777777" w:rsidTr="00EC1CE2">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8080" w:type="dxa"/>
            <w:gridSpan w:val="3"/>
          </w:tcPr>
          <w:p w14:paraId="52FF540E" w14:textId="68AA3C5A" w:rsidR="005A5832" w:rsidRPr="00333420" w:rsidRDefault="00C8612E" w:rsidP="00C8612E">
            <w:pPr>
              <w:jc w:val="center"/>
              <w:rPr>
                <w:kern w:val="2"/>
                <w:sz w:val="22"/>
                <w:szCs w:val="22"/>
              </w:rPr>
            </w:pPr>
            <w:r>
              <w:rPr>
                <w:kern w:val="2"/>
                <w:sz w:val="22"/>
                <w:szCs w:val="22"/>
              </w:rPr>
              <w:t>Odontologiniai instrumentai (4)</w:t>
            </w:r>
            <w:r w:rsidR="00DC52C5">
              <w:rPr>
                <w:kern w:val="2"/>
                <w:sz w:val="22"/>
                <w:szCs w:val="22"/>
              </w:rPr>
              <w:t xml:space="preserve"> </w:t>
            </w:r>
            <w:r w:rsidR="00F82ED1">
              <w:rPr>
                <w:kern w:val="2"/>
                <w:sz w:val="22"/>
                <w:szCs w:val="22"/>
              </w:rPr>
              <w:t>(</w:t>
            </w:r>
            <w:r w:rsidR="00FC0DA7">
              <w:rPr>
                <w:kern w:val="2"/>
                <w:sz w:val="22"/>
                <w:szCs w:val="22"/>
              </w:rPr>
              <w:t>9315</w:t>
            </w:r>
            <w:r w:rsidR="00F82ED1" w:rsidRPr="00B13979">
              <w:rPr>
                <w:kern w:val="2"/>
                <w:sz w:val="22"/>
                <w:szCs w:val="22"/>
              </w:rPr>
              <w:t>)</w:t>
            </w:r>
          </w:p>
        </w:tc>
      </w:tr>
      <w:tr w:rsidR="005A5832" w:rsidRPr="00333420" w14:paraId="23673EC9" w14:textId="77777777" w:rsidTr="00EC1CE2">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977"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4536"/>
      </w:tblGrid>
      <w:tr w:rsidR="005A5832" w:rsidRPr="00333420" w14:paraId="131C4107" w14:textId="77777777" w:rsidTr="00EC1CE2">
        <w:tc>
          <w:tcPr>
            <w:tcW w:w="10632"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C1CE2">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544"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C1CE2">
        <w:tc>
          <w:tcPr>
            <w:tcW w:w="2552" w:type="dxa"/>
            <w:vMerge/>
            <w:vAlign w:val="center"/>
          </w:tcPr>
          <w:p w14:paraId="2A58B36A" w14:textId="77777777" w:rsidR="005A5832" w:rsidRPr="00333420" w:rsidRDefault="005A5832" w:rsidP="00333420">
            <w:pPr>
              <w:rPr>
                <w:kern w:val="2"/>
                <w:sz w:val="22"/>
                <w:szCs w:val="22"/>
              </w:rPr>
            </w:pPr>
          </w:p>
        </w:tc>
        <w:tc>
          <w:tcPr>
            <w:tcW w:w="3544"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C1CE2">
        <w:tc>
          <w:tcPr>
            <w:tcW w:w="2552" w:type="dxa"/>
            <w:vMerge/>
            <w:vAlign w:val="center"/>
          </w:tcPr>
          <w:p w14:paraId="14E92074" w14:textId="77777777" w:rsidR="005A5832" w:rsidRPr="00333420" w:rsidRDefault="005A5832" w:rsidP="00333420">
            <w:pPr>
              <w:rPr>
                <w:kern w:val="2"/>
                <w:sz w:val="22"/>
                <w:szCs w:val="22"/>
              </w:rPr>
            </w:pPr>
          </w:p>
        </w:tc>
        <w:tc>
          <w:tcPr>
            <w:tcW w:w="3544"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EC1CE2">
        <w:tc>
          <w:tcPr>
            <w:tcW w:w="2552" w:type="dxa"/>
            <w:vMerge/>
            <w:vAlign w:val="center"/>
          </w:tcPr>
          <w:p w14:paraId="2CE51B52" w14:textId="77777777" w:rsidR="005A5832" w:rsidRPr="00333420" w:rsidRDefault="005A5832" w:rsidP="00333420">
            <w:pPr>
              <w:rPr>
                <w:kern w:val="2"/>
                <w:sz w:val="22"/>
                <w:szCs w:val="22"/>
              </w:rPr>
            </w:pPr>
          </w:p>
        </w:tc>
        <w:tc>
          <w:tcPr>
            <w:tcW w:w="3544"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C1CE2">
        <w:tc>
          <w:tcPr>
            <w:tcW w:w="2552" w:type="dxa"/>
            <w:vMerge/>
            <w:vAlign w:val="center"/>
          </w:tcPr>
          <w:p w14:paraId="0FF780EE" w14:textId="77777777" w:rsidR="005A5832" w:rsidRPr="00333420" w:rsidRDefault="005A5832" w:rsidP="00333420">
            <w:pPr>
              <w:rPr>
                <w:kern w:val="2"/>
                <w:sz w:val="22"/>
                <w:szCs w:val="22"/>
              </w:rPr>
            </w:pPr>
          </w:p>
        </w:tc>
        <w:tc>
          <w:tcPr>
            <w:tcW w:w="3544"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C1CE2">
        <w:tc>
          <w:tcPr>
            <w:tcW w:w="2552" w:type="dxa"/>
            <w:vMerge/>
            <w:vAlign w:val="center"/>
          </w:tcPr>
          <w:p w14:paraId="69B28FD0" w14:textId="77777777" w:rsidR="005A5832" w:rsidRPr="00333420" w:rsidRDefault="005A5832" w:rsidP="00333420">
            <w:pPr>
              <w:rPr>
                <w:kern w:val="2"/>
                <w:sz w:val="22"/>
                <w:szCs w:val="22"/>
              </w:rPr>
            </w:pPr>
          </w:p>
        </w:tc>
        <w:tc>
          <w:tcPr>
            <w:tcW w:w="3544"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C1CE2">
        <w:tc>
          <w:tcPr>
            <w:tcW w:w="2552" w:type="dxa"/>
            <w:vMerge/>
            <w:vAlign w:val="center"/>
          </w:tcPr>
          <w:p w14:paraId="5C7A6934" w14:textId="77777777" w:rsidR="005A5832" w:rsidRPr="00333420" w:rsidRDefault="005A5832" w:rsidP="00333420">
            <w:pPr>
              <w:rPr>
                <w:kern w:val="2"/>
                <w:sz w:val="22"/>
                <w:szCs w:val="22"/>
              </w:rPr>
            </w:pPr>
          </w:p>
        </w:tc>
        <w:tc>
          <w:tcPr>
            <w:tcW w:w="3544"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C1CE2">
        <w:tc>
          <w:tcPr>
            <w:tcW w:w="2552" w:type="dxa"/>
            <w:vMerge/>
            <w:vAlign w:val="center"/>
          </w:tcPr>
          <w:p w14:paraId="2BA1BF76" w14:textId="77777777" w:rsidR="005A5832" w:rsidRPr="00333420" w:rsidRDefault="005A5832" w:rsidP="00333420">
            <w:pPr>
              <w:rPr>
                <w:kern w:val="2"/>
                <w:sz w:val="22"/>
                <w:szCs w:val="22"/>
              </w:rPr>
            </w:pPr>
          </w:p>
        </w:tc>
        <w:tc>
          <w:tcPr>
            <w:tcW w:w="3544"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C1CE2">
        <w:tc>
          <w:tcPr>
            <w:tcW w:w="2552" w:type="dxa"/>
            <w:vMerge/>
            <w:vAlign w:val="center"/>
          </w:tcPr>
          <w:p w14:paraId="52726C08" w14:textId="77777777" w:rsidR="005A5832" w:rsidRPr="00333420" w:rsidRDefault="005A5832" w:rsidP="00333420">
            <w:pPr>
              <w:rPr>
                <w:kern w:val="2"/>
                <w:sz w:val="22"/>
                <w:szCs w:val="22"/>
              </w:rPr>
            </w:pPr>
          </w:p>
        </w:tc>
        <w:tc>
          <w:tcPr>
            <w:tcW w:w="3544"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6649F585" w:rsidR="005A5832" w:rsidRPr="00333420" w:rsidRDefault="009B49FD" w:rsidP="00F73FF1">
            <w:pPr>
              <w:jc w:val="center"/>
              <w:rPr>
                <w:kern w:val="2"/>
                <w:sz w:val="22"/>
                <w:szCs w:val="22"/>
              </w:rPr>
            </w:pPr>
            <w:r>
              <w:rPr>
                <w:kern w:val="2"/>
                <w:sz w:val="22"/>
                <w:szCs w:val="22"/>
              </w:rPr>
              <w:t xml:space="preserve">Generalinis direktorius </w:t>
            </w:r>
            <w:r w:rsidR="00F73FF1">
              <w:rPr>
                <w:kern w:val="2"/>
                <w:sz w:val="22"/>
                <w:szCs w:val="22"/>
              </w:rPr>
              <w:t>Tomas Jovaiša</w:t>
            </w:r>
          </w:p>
        </w:tc>
      </w:tr>
      <w:tr w:rsidR="005A5832" w:rsidRPr="00333420" w14:paraId="35425A50" w14:textId="77777777" w:rsidTr="00EC1CE2">
        <w:tc>
          <w:tcPr>
            <w:tcW w:w="2552" w:type="dxa"/>
            <w:vMerge/>
            <w:vAlign w:val="center"/>
          </w:tcPr>
          <w:p w14:paraId="7204133C" w14:textId="77777777" w:rsidR="005A5832" w:rsidRPr="00333420" w:rsidRDefault="005A5832" w:rsidP="00333420">
            <w:pPr>
              <w:rPr>
                <w:kern w:val="2"/>
                <w:sz w:val="22"/>
                <w:szCs w:val="22"/>
              </w:rPr>
            </w:pPr>
          </w:p>
        </w:tc>
        <w:tc>
          <w:tcPr>
            <w:tcW w:w="3544"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5A5832" w:rsidRPr="00333420" w14:paraId="7311A8BA" w14:textId="77777777" w:rsidTr="00EC1CE2">
        <w:tc>
          <w:tcPr>
            <w:tcW w:w="2552" w:type="dxa"/>
            <w:vMerge w:val="restart"/>
            <w:vAlign w:val="center"/>
          </w:tcPr>
          <w:p w14:paraId="06F6A556" w14:textId="426F71BB" w:rsidR="005A5832" w:rsidRPr="00333420" w:rsidRDefault="00A10867" w:rsidP="00FB2E7A">
            <w:pPr>
              <w:rPr>
                <w:b/>
                <w:bCs/>
                <w:kern w:val="2"/>
                <w:sz w:val="22"/>
                <w:szCs w:val="22"/>
              </w:rPr>
            </w:pPr>
            <w:r w:rsidRPr="00333420">
              <w:rPr>
                <w:b/>
                <w:bCs/>
                <w:kern w:val="2"/>
                <w:sz w:val="22"/>
                <w:szCs w:val="22"/>
              </w:rPr>
              <w:t>1.2. Tiekėjas</w:t>
            </w:r>
          </w:p>
        </w:tc>
        <w:tc>
          <w:tcPr>
            <w:tcW w:w="3544" w:type="dxa"/>
            <w:vAlign w:val="center"/>
          </w:tcPr>
          <w:p w14:paraId="3F31809A" w14:textId="77777777" w:rsidR="005A5832" w:rsidRPr="00333420" w:rsidRDefault="00A10867" w:rsidP="00333420">
            <w:pPr>
              <w:rPr>
                <w:kern w:val="2"/>
                <w:sz w:val="22"/>
                <w:szCs w:val="22"/>
              </w:rPr>
            </w:pPr>
            <w:r w:rsidRPr="00333420">
              <w:rPr>
                <w:kern w:val="2"/>
                <w:sz w:val="22"/>
                <w:szCs w:val="22"/>
              </w:rPr>
              <w:t>1.2.1. Pavadinimas</w:t>
            </w:r>
          </w:p>
        </w:tc>
        <w:tc>
          <w:tcPr>
            <w:tcW w:w="4536" w:type="dxa"/>
            <w:vAlign w:val="center"/>
          </w:tcPr>
          <w:p w14:paraId="691F5BCD" w14:textId="6F14F80C" w:rsidR="005A5832" w:rsidRPr="00333420" w:rsidRDefault="001F20DE" w:rsidP="00333420">
            <w:pPr>
              <w:jc w:val="center"/>
              <w:rPr>
                <w:kern w:val="2"/>
                <w:sz w:val="22"/>
                <w:szCs w:val="22"/>
              </w:rPr>
            </w:pPr>
            <w:r w:rsidRPr="00692882">
              <w:rPr>
                <w:kern w:val="2"/>
                <w:sz w:val="22"/>
                <w:szCs w:val="22"/>
              </w:rPr>
              <w:t>UAB „Sversa medi</w:t>
            </w:r>
            <w:r>
              <w:rPr>
                <w:kern w:val="2"/>
                <w:sz w:val="22"/>
                <w:szCs w:val="22"/>
              </w:rPr>
              <w:t>c</w:t>
            </w:r>
            <w:r w:rsidRPr="00692882">
              <w:rPr>
                <w:kern w:val="2"/>
                <w:sz w:val="22"/>
                <w:szCs w:val="22"/>
              </w:rPr>
              <w:t>ina“</w:t>
            </w:r>
          </w:p>
        </w:tc>
      </w:tr>
      <w:tr w:rsidR="005A5832" w:rsidRPr="00333420" w14:paraId="7A19E46E" w14:textId="77777777" w:rsidTr="00EC1CE2">
        <w:tc>
          <w:tcPr>
            <w:tcW w:w="2552" w:type="dxa"/>
            <w:vMerge/>
            <w:vAlign w:val="center"/>
          </w:tcPr>
          <w:p w14:paraId="0782DEEF" w14:textId="77777777" w:rsidR="005A5832" w:rsidRPr="00333420" w:rsidRDefault="005A5832" w:rsidP="00333420">
            <w:pPr>
              <w:rPr>
                <w:b/>
                <w:bCs/>
                <w:kern w:val="2"/>
                <w:sz w:val="22"/>
                <w:szCs w:val="22"/>
              </w:rPr>
            </w:pPr>
          </w:p>
        </w:tc>
        <w:tc>
          <w:tcPr>
            <w:tcW w:w="3544" w:type="dxa"/>
            <w:vAlign w:val="center"/>
          </w:tcPr>
          <w:p w14:paraId="42AF37F0" w14:textId="77777777" w:rsidR="005A5832" w:rsidRPr="00333420" w:rsidRDefault="00A10867" w:rsidP="00333420">
            <w:pPr>
              <w:rPr>
                <w:kern w:val="2"/>
                <w:sz w:val="22"/>
                <w:szCs w:val="22"/>
              </w:rPr>
            </w:pPr>
            <w:r w:rsidRPr="00333420">
              <w:rPr>
                <w:kern w:val="2"/>
                <w:sz w:val="22"/>
                <w:szCs w:val="22"/>
              </w:rPr>
              <w:t>1.2.2. Juridinio asmens kodas</w:t>
            </w:r>
          </w:p>
        </w:tc>
        <w:tc>
          <w:tcPr>
            <w:tcW w:w="4536" w:type="dxa"/>
            <w:vAlign w:val="center"/>
          </w:tcPr>
          <w:p w14:paraId="5701C61B" w14:textId="6CA571B4" w:rsidR="005A5832" w:rsidRPr="00333420" w:rsidRDefault="001F20DE" w:rsidP="00333420">
            <w:pPr>
              <w:jc w:val="center"/>
              <w:rPr>
                <w:kern w:val="2"/>
                <w:sz w:val="22"/>
                <w:szCs w:val="22"/>
              </w:rPr>
            </w:pPr>
            <w:r w:rsidRPr="00692882">
              <w:rPr>
                <w:kern w:val="2"/>
                <w:sz w:val="22"/>
                <w:szCs w:val="22"/>
              </w:rPr>
              <w:t>305895602</w:t>
            </w:r>
          </w:p>
        </w:tc>
      </w:tr>
      <w:tr w:rsidR="001F20DE" w:rsidRPr="00333420" w14:paraId="349B29A9" w14:textId="77777777" w:rsidTr="00F55B8E">
        <w:tc>
          <w:tcPr>
            <w:tcW w:w="2552" w:type="dxa"/>
            <w:vMerge/>
            <w:vAlign w:val="center"/>
          </w:tcPr>
          <w:p w14:paraId="4E5D3C02" w14:textId="77777777" w:rsidR="001F20DE" w:rsidRPr="00333420" w:rsidRDefault="001F20DE" w:rsidP="001F20DE">
            <w:pPr>
              <w:rPr>
                <w:b/>
                <w:bCs/>
                <w:kern w:val="2"/>
                <w:sz w:val="22"/>
                <w:szCs w:val="22"/>
              </w:rPr>
            </w:pPr>
          </w:p>
        </w:tc>
        <w:tc>
          <w:tcPr>
            <w:tcW w:w="3544" w:type="dxa"/>
            <w:vAlign w:val="center"/>
          </w:tcPr>
          <w:p w14:paraId="69D3EFDE" w14:textId="77777777" w:rsidR="001F20DE" w:rsidRPr="00333420" w:rsidRDefault="001F20DE" w:rsidP="001F20DE">
            <w:pPr>
              <w:rPr>
                <w:kern w:val="2"/>
                <w:sz w:val="22"/>
                <w:szCs w:val="22"/>
              </w:rPr>
            </w:pPr>
            <w:r w:rsidRPr="00333420">
              <w:rPr>
                <w:kern w:val="2"/>
                <w:sz w:val="22"/>
                <w:szCs w:val="22"/>
              </w:rPr>
              <w:t>1.2.3. Adresas</w:t>
            </w:r>
          </w:p>
        </w:tc>
        <w:tc>
          <w:tcPr>
            <w:tcW w:w="4536" w:type="dxa"/>
          </w:tcPr>
          <w:p w14:paraId="02A5FB02" w14:textId="1BED1742" w:rsidR="001F20DE" w:rsidRPr="00333420" w:rsidRDefault="001F20DE" w:rsidP="001F20DE">
            <w:pPr>
              <w:jc w:val="center"/>
              <w:rPr>
                <w:kern w:val="2"/>
                <w:sz w:val="22"/>
                <w:szCs w:val="22"/>
              </w:rPr>
            </w:pPr>
            <w:r w:rsidRPr="00692882">
              <w:rPr>
                <w:kern w:val="2"/>
                <w:sz w:val="22"/>
                <w:szCs w:val="22"/>
              </w:rPr>
              <w:t>Ulonų g.1, Ivoni</w:t>
            </w:r>
            <w:r>
              <w:rPr>
                <w:kern w:val="2"/>
                <w:sz w:val="22"/>
                <w:szCs w:val="22"/>
              </w:rPr>
              <w:t>š</w:t>
            </w:r>
            <w:r w:rsidRPr="00692882">
              <w:rPr>
                <w:kern w:val="2"/>
                <w:sz w:val="22"/>
                <w:szCs w:val="22"/>
              </w:rPr>
              <w:t>k</w:t>
            </w:r>
            <w:r>
              <w:rPr>
                <w:kern w:val="2"/>
                <w:sz w:val="22"/>
                <w:szCs w:val="22"/>
              </w:rPr>
              <w:t>ės</w:t>
            </w:r>
            <w:r w:rsidRPr="00692882">
              <w:rPr>
                <w:kern w:val="2"/>
                <w:sz w:val="22"/>
                <w:szCs w:val="22"/>
              </w:rPr>
              <w:t>, LT-13131 Vilniaus r.</w:t>
            </w:r>
          </w:p>
        </w:tc>
      </w:tr>
      <w:tr w:rsidR="001F20DE" w:rsidRPr="00333420" w14:paraId="37767F48" w14:textId="77777777" w:rsidTr="00A04681">
        <w:tc>
          <w:tcPr>
            <w:tcW w:w="2552" w:type="dxa"/>
            <w:vMerge/>
            <w:vAlign w:val="center"/>
          </w:tcPr>
          <w:p w14:paraId="3F99F923" w14:textId="77777777" w:rsidR="001F20DE" w:rsidRPr="00333420" w:rsidRDefault="001F20DE" w:rsidP="001F20DE">
            <w:pPr>
              <w:rPr>
                <w:b/>
                <w:bCs/>
                <w:kern w:val="2"/>
                <w:sz w:val="22"/>
                <w:szCs w:val="22"/>
              </w:rPr>
            </w:pPr>
          </w:p>
        </w:tc>
        <w:tc>
          <w:tcPr>
            <w:tcW w:w="3544" w:type="dxa"/>
            <w:vAlign w:val="center"/>
          </w:tcPr>
          <w:p w14:paraId="10F77BCD" w14:textId="77777777" w:rsidR="001F20DE" w:rsidRPr="00333420" w:rsidRDefault="001F20DE" w:rsidP="001F20DE">
            <w:pPr>
              <w:rPr>
                <w:kern w:val="2"/>
                <w:sz w:val="22"/>
                <w:szCs w:val="22"/>
              </w:rPr>
            </w:pPr>
            <w:r w:rsidRPr="00333420">
              <w:rPr>
                <w:kern w:val="2"/>
                <w:sz w:val="22"/>
                <w:szCs w:val="22"/>
              </w:rPr>
              <w:t>1.2.4. PVM mokėtojo kodas</w:t>
            </w:r>
          </w:p>
        </w:tc>
        <w:tc>
          <w:tcPr>
            <w:tcW w:w="4536" w:type="dxa"/>
          </w:tcPr>
          <w:p w14:paraId="015510EA" w14:textId="03135039" w:rsidR="001F20DE" w:rsidRPr="00333420" w:rsidRDefault="001F20DE" w:rsidP="001F20DE">
            <w:pPr>
              <w:jc w:val="center"/>
              <w:rPr>
                <w:kern w:val="2"/>
                <w:sz w:val="22"/>
                <w:szCs w:val="22"/>
              </w:rPr>
            </w:pPr>
            <w:r w:rsidRPr="00692882">
              <w:rPr>
                <w:kern w:val="2"/>
                <w:sz w:val="22"/>
                <w:szCs w:val="22"/>
              </w:rPr>
              <w:t>LT100014421310</w:t>
            </w:r>
          </w:p>
        </w:tc>
      </w:tr>
      <w:tr w:rsidR="001F20DE" w:rsidRPr="00333420" w14:paraId="1FA89FC8" w14:textId="77777777" w:rsidTr="001A6789">
        <w:tc>
          <w:tcPr>
            <w:tcW w:w="2552" w:type="dxa"/>
            <w:vMerge/>
            <w:vAlign w:val="center"/>
          </w:tcPr>
          <w:p w14:paraId="57FDAF51" w14:textId="77777777" w:rsidR="001F20DE" w:rsidRPr="00333420" w:rsidRDefault="001F20DE" w:rsidP="001F20DE">
            <w:pPr>
              <w:rPr>
                <w:b/>
                <w:bCs/>
                <w:kern w:val="2"/>
                <w:sz w:val="22"/>
                <w:szCs w:val="22"/>
              </w:rPr>
            </w:pPr>
          </w:p>
        </w:tc>
        <w:tc>
          <w:tcPr>
            <w:tcW w:w="3544" w:type="dxa"/>
            <w:vAlign w:val="center"/>
          </w:tcPr>
          <w:p w14:paraId="3A3BAAA4" w14:textId="77777777" w:rsidR="001F20DE" w:rsidRPr="00333420" w:rsidRDefault="001F20DE" w:rsidP="001F20DE">
            <w:pPr>
              <w:rPr>
                <w:kern w:val="2"/>
                <w:sz w:val="22"/>
                <w:szCs w:val="22"/>
              </w:rPr>
            </w:pPr>
            <w:r w:rsidRPr="00333420">
              <w:rPr>
                <w:kern w:val="2"/>
                <w:sz w:val="22"/>
                <w:szCs w:val="22"/>
              </w:rPr>
              <w:t>1.2.5. Atsiskaitomoji sąskaita</w:t>
            </w:r>
          </w:p>
        </w:tc>
        <w:tc>
          <w:tcPr>
            <w:tcW w:w="4536" w:type="dxa"/>
          </w:tcPr>
          <w:p w14:paraId="1E0E24DB" w14:textId="32A52A6E" w:rsidR="001F20DE" w:rsidRPr="00333420" w:rsidRDefault="001F20DE" w:rsidP="001F20DE">
            <w:pPr>
              <w:jc w:val="center"/>
              <w:rPr>
                <w:kern w:val="2"/>
                <w:sz w:val="22"/>
                <w:szCs w:val="22"/>
              </w:rPr>
            </w:pPr>
            <w:r w:rsidRPr="00692882">
              <w:rPr>
                <w:kern w:val="2"/>
                <w:sz w:val="22"/>
                <w:szCs w:val="22"/>
              </w:rPr>
              <w:t>LT95 7044 0901 0227 9309</w:t>
            </w:r>
          </w:p>
        </w:tc>
      </w:tr>
      <w:tr w:rsidR="001F20DE" w:rsidRPr="00333420" w14:paraId="20B79542" w14:textId="77777777" w:rsidTr="000410EF">
        <w:tc>
          <w:tcPr>
            <w:tcW w:w="2552" w:type="dxa"/>
            <w:vMerge/>
            <w:vAlign w:val="center"/>
          </w:tcPr>
          <w:p w14:paraId="2306744E" w14:textId="77777777" w:rsidR="001F20DE" w:rsidRPr="00333420" w:rsidRDefault="001F20DE" w:rsidP="001F20DE">
            <w:pPr>
              <w:rPr>
                <w:b/>
                <w:bCs/>
                <w:kern w:val="2"/>
                <w:sz w:val="22"/>
                <w:szCs w:val="22"/>
              </w:rPr>
            </w:pPr>
          </w:p>
        </w:tc>
        <w:tc>
          <w:tcPr>
            <w:tcW w:w="3544" w:type="dxa"/>
            <w:vAlign w:val="center"/>
          </w:tcPr>
          <w:p w14:paraId="49A8941A" w14:textId="77777777" w:rsidR="001F20DE" w:rsidRPr="00333420" w:rsidRDefault="001F20DE" w:rsidP="001F20DE">
            <w:pPr>
              <w:rPr>
                <w:kern w:val="2"/>
                <w:sz w:val="22"/>
                <w:szCs w:val="22"/>
              </w:rPr>
            </w:pPr>
            <w:r w:rsidRPr="00333420">
              <w:rPr>
                <w:kern w:val="2"/>
                <w:sz w:val="22"/>
                <w:szCs w:val="22"/>
              </w:rPr>
              <w:t>1.2.6. Bankas, banko kodas</w:t>
            </w:r>
          </w:p>
        </w:tc>
        <w:tc>
          <w:tcPr>
            <w:tcW w:w="4536" w:type="dxa"/>
          </w:tcPr>
          <w:p w14:paraId="63467306" w14:textId="5215CCAF" w:rsidR="001F20DE" w:rsidRPr="00333420" w:rsidRDefault="001F20DE" w:rsidP="001F20DE">
            <w:pPr>
              <w:jc w:val="center"/>
              <w:rPr>
                <w:kern w:val="2"/>
                <w:sz w:val="22"/>
                <w:szCs w:val="22"/>
              </w:rPr>
            </w:pPr>
            <w:r w:rsidRPr="00692882">
              <w:rPr>
                <w:kern w:val="2"/>
                <w:sz w:val="22"/>
                <w:szCs w:val="22"/>
              </w:rPr>
              <w:t>AB „SEB bankas“, 70440</w:t>
            </w:r>
          </w:p>
        </w:tc>
      </w:tr>
      <w:tr w:rsidR="001F20DE" w:rsidRPr="00333420" w14:paraId="73FC64E3" w14:textId="77777777" w:rsidTr="00EC1CE2">
        <w:tc>
          <w:tcPr>
            <w:tcW w:w="2552" w:type="dxa"/>
            <w:vMerge/>
            <w:vAlign w:val="center"/>
          </w:tcPr>
          <w:p w14:paraId="3DE5C3EB" w14:textId="77777777" w:rsidR="001F20DE" w:rsidRPr="00333420" w:rsidRDefault="001F20DE" w:rsidP="001F20DE">
            <w:pPr>
              <w:rPr>
                <w:b/>
                <w:bCs/>
                <w:kern w:val="2"/>
                <w:sz w:val="22"/>
                <w:szCs w:val="22"/>
              </w:rPr>
            </w:pPr>
          </w:p>
        </w:tc>
        <w:tc>
          <w:tcPr>
            <w:tcW w:w="3544" w:type="dxa"/>
            <w:vAlign w:val="center"/>
          </w:tcPr>
          <w:p w14:paraId="3299D807" w14:textId="77777777" w:rsidR="001F20DE" w:rsidRPr="00333420" w:rsidRDefault="001F20DE" w:rsidP="001F20DE">
            <w:pPr>
              <w:rPr>
                <w:kern w:val="2"/>
                <w:sz w:val="22"/>
                <w:szCs w:val="22"/>
              </w:rPr>
            </w:pPr>
            <w:r w:rsidRPr="00333420">
              <w:rPr>
                <w:kern w:val="2"/>
                <w:sz w:val="22"/>
                <w:szCs w:val="22"/>
              </w:rPr>
              <w:t>1.2.7. Telefonas</w:t>
            </w:r>
          </w:p>
        </w:tc>
        <w:tc>
          <w:tcPr>
            <w:tcW w:w="4536" w:type="dxa"/>
            <w:vAlign w:val="center"/>
          </w:tcPr>
          <w:p w14:paraId="53014D39" w14:textId="0466A0D9" w:rsidR="001F20DE" w:rsidRPr="00333420" w:rsidRDefault="001F20DE" w:rsidP="001F20DE">
            <w:pPr>
              <w:jc w:val="center"/>
              <w:rPr>
                <w:kern w:val="2"/>
                <w:sz w:val="22"/>
                <w:szCs w:val="22"/>
              </w:rPr>
            </w:pPr>
            <w:r w:rsidRPr="00692882">
              <w:rPr>
                <w:kern w:val="2"/>
                <w:sz w:val="22"/>
                <w:szCs w:val="22"/>
              </w:rPr>
              <w:t>+37065203602</w:t>
            </w:r>
          </w:p>
        </w:tc>
      </w:tr>
      <w:tr w:rsidR="001F20DE" w:rsidRPr="00333420" w14:paraId="7C12744E" w14:textId="77777777" w:rsidTr="00D31DE0">
        <w:tc>
          <w:tcPr>
            <w:tcW w:w="2552" w:type="dxa"/>
            <w:vMerge/>
            <w:vAlign w:val="center"/>
          </w:tcPr>
          <w:p w14:paraId="34B748DC" w14:textId="77777777" w:rsidR="001F20DE" w:rsidRPr="00333420" w:rsidRDefault="001F20DE" w:rsidP="001F20DE">
            <w:pPr>
              <w:rPr>
                <w:b/>
                <w:bCs/>
                <w:kern w:val="2"/>
                <w:sz w:val="22"/>
                <w:szCs w:val="22"/>
              </w:rPr>
            </w:pPr>
          </w:p>
        </w:tc>
        <w:tc>
          <w:tcPr>
            <w:tcW w:w="3544" w:type="dxa"/>
            <w:vAlign w:val="center"/>
          </w:tcPr>
          <w:p w14:paraId="7672E514" w14:textId="77777777" w:rsidR="001F20DE" w:rsidRPr="00333420" w:rsidRDefault="001F20DE" w:rsidP="001F20DE">
            <w:pPr>
              <w:rPr>
                <w:kern w:val="2"/>
                <w:sz w:val="22"/>
                <w:szCs w:val="22"/>
              </w:rPr>
            </w:pPr>
            <w:r w:rsidRPr="00333420">
              <w:rPr>
                <w:kern w:val="2"/>
                <w:sz w:val="22"/>
                <w:szCs w:val="22"/>
              </w:rPr>
              <w:t>1.2.8. El. paštas</w:t>
            </w:r>
          </w:p>
        </w:tc>
        <w:tc>
          <w:tcPr>
            <w:tcW w:w="4536" w:type="dxa"/>
          </w:tcPr>
          <w:p w14:paraId="30CB2335" w14:textId="57EF97F9" w:rsidR="001F20DE" w:rsidRPr="00333420" w:rsidRDefault="001F20DE" w:rsidP="001F20DE">
            <w:pPr>
              <w:jc w:val="center"/>
              <w:rPr>
                <w:kern w:val="2"/>
                <w:sz w:val="22"/>
                <w:szCs w:val="22"/>
              </w:rPr>
            </w:pPr>
            <w:r w:rsidRPr="00692882">
              <w:rPr>
                <w:kern w:val="2"/>
                <w:sz w:val="22"/>
                <w:szCs w:val="22"/>
              </w:rPr>
              <w:t>medi</w:t>
            </w:r>
            <w:r>
              <w:rPr>
                <w:kern w:val="2"/>
                <w:sz w:val="22"/>
                <w:szCs w:val="22"/>
              </w:rPr>
              <w:t>c</w:t>
            </w:r>
            <w:r w:rsidRPr="00692882">
              <w:rPr>
                <w:kern w:val="2"/>
                <w:sz w:val="22"/>
                <w:szCs w:val="22"/>
              </w:rPr>
              <w:t>ina@sversa.lt</w:t>
            </w:r>
          </w:p>
        </w:tc>
      </w:tr>
      <w:tr w:rsidR="001F20DE" w:rsidRPr="00333420" w14:paraId="05BD140D" w14:textId="77777777" w:rsidTr="00D25630">
        <w:tc>
          <w:tcPr>
            <w:tcW w:w="2552" w:type="dxa"/>
            <w:vMerge/>
            <w:vAlign w:val="center"/>
          </w:tcPr>
          <w:p w14:paraId="6B04BC2F" w14:textId="77777777" w:rsidR="001F20DE" w:rsidRPr="00333420" w:rsidRDefault="001F20DE" w:rsidP="001F20DE">
            <w:pPr>
              <w:rPr>
                <w:b/>
                <w:bCs/>
                <w:kern w:val="2"/>
                <w:sz w:val="22"/>
                <w:szCs w:val="22"/>
              </w:rPr>
            </w:pPr>
          </w:p>
        </w:tc>
        <w:tc>
          <w:tcPr>
            <w:tcW w:w="3544" w:type="dxa"/>
            <w:vAlign w:val="center"/>
          </w:tcPr>
          <w:p w14:paraId="2FB44DFD" w14:textId="77777777" w:rsidR="001F20DE" w:rsidRPr="00333420" w:rsidRDefault="001F20DE" w:rsidP="001F20DE">
            <w:pPr>
              <w:rPr>
                <w:kern w:val="2"/>
                <w:sz w:val="22"/>
                <w:szCs w:val="22"/>
              </w:rPr>
            </w:pPr>
            <w:r w:rsidRPr="00333420">
              <w:rPr>
                <w:kern w:val="2"/>
                <w:sz w:val="22"/>
                <w:szCs w:val="22"/>
              </w:rPr>
              <w:t>1.2.9. Šalies atstovas</w:t>
            </w:r>
          </w:p>
        </w:tc>
        <w:tc>
          <w:tcPr>
            <w:tcW w:w="4536" w:type="dxa"/>
          </w:tcPr>
          <w:p w14:paraId="3320A094" w14:textId="33583939" w:rsidR="001F20DE" w:rsidRPr="00333420" w:rsidRDefault="001F20DE" w:rsidP="001F20DE">
            <w:pPr>
              <w:jc w:val="center"/>
              <w:rPr>
                <w:kern w:val="2"/>
                <w:sz w:val="22"/>
                <w:szCs w:val="22"/>
              </w:rPr>
            </w:pPr>
            <w:r w:rsidRPr="00692882">
              <w:rPr>
                <w:kern w:val="2"/>
                <w:sz w:val="22"/>
                <w:szCs w:val="22"/>
              </w:rPr>
              <w:t>Direktor</w:t>
            </w:r>
            <w:r>
              <w:rPr>
                <w:kern w:val="2"/>
                <w:sz w:val="22"/>
                <w:szCs w:val="22"/>
              </w:rPr>
              <w:t>ė</w:t>
            </w:r>
            <w:r w:rsidRPr="00692882">
              <w:rPr>
                <w:kern w:val="2"/>
                <w:sz w:val="22"/>
                <w:szCs w:val="22"/>
              </w:rPr>
              <w:t xml:space="preserve"> Daiva Sanulaitien</w:t>
            </w:r>
            <w:r>
              <w:rPr>
                <w:kern w:val="2"/>
                <w:sz w:val="22"/>
                <w:szCs w:val="22"/>
              </w:rPr>
              <w:t>ė</w:t>
            </w:r>
          </w:p>
        </w:tc>
      </w:tr>
      <w:tr w:rsidR="001F20DE" w:rsidRPr="00333420" w14:paraId="71956DEE" w14:textId="77777777" w:rsidTr="00EC1CE2">
        <w:tc>
          <w:tcPr>
            <w:tcW w:w="2552" w:type="dxa"/>
            <w:vMerge/>
            <w:vAlign w:val="center"/>
          </w:tcPr>
          <w:p w14:paraId="41B6F8BC" w14:textId="77777777" w:rsidR="001F20DE" w:rsidRPr="00333420" w:rsidRDefault="001F20DE" w:rsidP="001F20DE">
            <w:pPr>
              <w:rPr>
                <w:b/>
                <w:bCs/>
                <w:kern w:val="2"/>
                <w:sz w:val="22"/>
                <w:szCs w:val="22"/>
              </w:rPr>
            </w:pPr>
          </w:p>
        </w:tc>
        <w:tc>
          <w:tcPr>
            <w:tcW w:w="3544" w:type="dxa"/>
            <w:vAlign w:val="center"/>
          </w:tcPr>
          <w:p w14:paraId="23711F1D" w14:textId="77777777" w:rsidR="001F20DE" w:rsidRPr="00333420" w:rsidRDefault="001F20DE" w:rsidP="001F20DE">
            <w:pPr>
              <w:rPr>
                <w:kern w:val="2"/>
                <w:sz w:val="22"/>
                <w:szCs w:val="22"/>
              </w:rPr>
            </w:pPr>
            <w:r w:rsidRPr="00333420">
              <w:rPr>
                <w:kern w:val="2"/>
                <w:sz w:val="22"/>
                <w:szCs w:val="22"/>
              </w:rPr>
              <w:t>1.2.10. Atstovavimo pagrindas</w:t>
            </w:r>
          </w:p>
        </w:tc>
        <w:tc>
          <w:tcPr>
            <w:tcW w:w="4536" w:type="dxa"/>
            <w:vAlign w:val="center"/>
          </w:tcPr>
          <w:p w14:paraId="45C354B5" w14:textId="15E29B03" w:rsidR="001F20DE" w:rsidRPr="00333420" w:rsidRDefault="001F20DE" w:rsidP="001F20DE">
            <w:pPr>
              <w:jc w:val="center"/>
              <w:rPr>
                <w:kern w:val="2"/>
                <w:sz w:val="22"/>
                <w:szCs w:val="22"/>
              </w:rPr>
            </w:pPr>
            <w:r w:rsidRPr="00692882">
              <w:rPr>
                <w:kern w:val="2"/>
                <w:sz w:val="22"/>
                <w:szCs w:val="22"/>
              </w:rPr>
              <w:t>Įstatų pagrindas</w:t>
            </w:r>
          </w:p>
        </w:tc>
      </w:tr>
    </w:tbl>
    <w:p w14:paraId="0CA73CEC"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844"/>
      </w:tblGrid>
      <w:tr w:rsidR="005A5832" w:rsidRPr="00333420" w14:paraId="4B34D510" w14:textId="77777777" w:rsidTr="00EC1CE2">
        <w:trPr>
          <w:trHeight w:val="300"/>
        </w:trPr>
        <w:tc>
          <w:tcPr>
            <w:tcW w:w="10632"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EC1CE2">
        <w:trPr>
          <w:trHeight w:val="300"/>
        </w:trPr>
        <w:tc>
          <w:tcPr>
            <w:tcW w:w="2532" w:type="dxa"/>
            <w:vAlign w:val="center"/>
          </w:tcPr>
          <w:p w14:paraId="44DE9590" w14:textId="7777777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„E. sąskaita“ priėmimą</w:t>
            </w:r>
          </w:p>
        </w:tc>
        <w:tc>
          <w:tcPr>
            <w:tcW w:w="8100" w:type="dxa"/>
            <w:gridSpan w:val="3"/>
            <w:vAlign w:val="center"/>
          </w:tcPr>
          <w:p w14:paraId="281C256E" w14:textId="5995B653" w:rsidR="005A5832" w:rsidRPr="00A70A49" w:rsidRDefault="00B5094C" w:rsidP="00A70A49">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EC1CE2">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8100" w:type="dxa"/>
            <w:gridSpan w:val="3"/>
            <w:vAlign w:val="center"/>
          </w:tcPr>
          <w:p w14:paraId="4F7D5560" w14:textId="0542706A" w:rsidR="005A5832" w:rsidRPr="00333420" w:rsidRDefault="00B5094C" w:rsidP="006B5D9E">
            <w:pPr>
              <w:rPr>
                <w:color w:val="4472C4"/>
                <w:kern w:val="2"/>
                <w:sz w:val="22"/>
                <w:szCs w:val="22"/>
              </w:rPr>
            </w:pPr>
            <w:r>
              <w:rPr>
                <w:kern w:val="2"/>
                <w:sz w:val="22"/>
                <w:szCs w:val="22"/>
              </w:rPr>
              <w:t>xxx</w:t>
            </w:r>
          </w:p>
        </w:tc>
      </w:tr>
      <w:tr w:rsidR="005A5832" w:rsidRPr="00333420" w14:paraId="51508254" w14:textId="77777777" w:rsidTr="00EC1CE2">
        <w:trPr>
          <w:trHeight w:val="300"/>
        </w:trPr>
        <w:tc>
          <w:tcPr>
            <w:tcW w:w="10632"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EC1CE2">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8100" w:type="dxa"/>
            <w:gridSpan w:val="3"/>
            <w:vAlign w:val="center"/>
          </w:tcPr>
          <w:p w14:paraId="44BF351D" w14:textId="53AC5D9F" w:rsidR="005A5832" w:rsidRPr="00333420" w:rsidRDefault="00A10867" w:rsidP="00D43B73">
            <w:pPr>
              <w:jc w:val="both"/>
              <w:rPr>
                <w:color w:val="000000"/>
                <w:kern w:val="2"/>
                <w:sz w:val="22"/>
                <w:szCs w:val="22"/>
              </w:rPr>
            </w:pPr>
            <w:r w:rsidRPr="00333420">
              <w:rPr>
                <w:kern w:val="2"/>
                <w:sz w:val="22"/>
                <w:szCs w:val="22"/>
              </w:rPr>
              <w:t xml:space="preserve">Tiekėjas įsipareigoja Sutartyje numatytomis sąlygomis perduoti </w:t>
            </w:r>
            <w:r w:rsidRPr="00BD60FD">
              <w:rPr>
                <w:kern w:val="2"/>
                <w:sz w:val="22"/>
                <w:szCs w:val="22"/>
              </w:rPr>
              <w:t xml:space="preserve">Pirkėjui </w:t>
            </w:r>
            <w:r w:rsidR="00D43B73">
              <w:rPr>
                <w:kern w:val="2"/>
                <w:sz w:val="22"/>
                <w:szCs w:val="22"/>
              </w:rPr>
              <w:t>odontologinius instrumentus</w:t>
            </w:r>
            <w:r w:rsidR="00807DD2">
              <w:rPr>
                <w:kern w:val="2"/>
                <w:sz w:val="22"/>
                <w:szCs w:val="22"/>
              </w:rPr>
              <w:t xml:space="preserve"> </w:t>
            </w:r>
            <w:r w:rsidRPr="00333420">
              <w:rPr>
                <w:color w:val="000000"/>
                <w:kern w:val="2"/>
                <w:sz w:val="22"/>
                <w:szCs w:val="22"/>
              </w:rPr>
              <w:t>(toliau – Prekės).</w:t>
            </w:r>
            <w:r w:rsidR="00975F7D">
              <w:rPr>
                <w:color w:val="000000"/>
                <w:kern w:val="2"/>
                <w:sz w:val="22"/>
                <w:szCs w:val="22"/>
              </w:rPr>
              <w:t xml:space="preserve">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EC1CE2">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8100" w:type="dxa"/>
            <w:gridSpan w:val="3"/>
            <w:vAlign w:val="center"/>
          </w:tcPr>
          <w:p w14:paraId="7A446568" w14:textId="17411C19" w:rsidR="005A5832" w:rsidRPr="00037925" w:rsidRDefault="00F07589" w:rsidP="000A52FE">
            <w:pPr>
              <w:rPr>
                <w:kern w:val="2"/>
                <w:sz w:val="22"/>
                <w:szCs w:val="22"/>
              </w:rPr>
            </w:pPr>
            <w:r w:rsidRPr="00037925">
              <w:rPr>
                <w:kern w:val="2"/>
                <w:sz w:val="22"/>
                <w:szCs w:val="22"/>
              </w:rPr>
              <w:t xml:space="preserve">CVP IS Nr. </w:t>
            </w:r>
            <w:r w:rsidR="00437F11" w:rsidRPr="00037925">
              <w:rPr>
                <w:kern w:val="2"/>
                <w:sz w:val="22"/>
                <w:szCs w:val="22"/>
              </w:rPr>
              <w:t>744595</w:t>
            </w:r>
            <w:r w:rsidR="00037925" w:rsidRPr="00037925">
              <w:rPr>
                <w:kern w:val="2"/>
                <w:sz w:val="22"/>
                <w:szCs w:val="22"/>
              </w:rPr>
              <w:t>/</w:t>
            </w:r>
            <w:r w:rsidR="00037925" w:rsidRPr="00037925">
              <w:rPr>
                <w:bCs/>
                <w:color w:val="000000"/>
                <w:spacing w:val="-1"/>
                <w:sz w:val="22"/>
                <w:szCs w:val="22"/>
              </w:rPr>
              <w:t>105426</w:t>
            </w:r>
          </w:p>
        </w:tc>
      </w:tr>
      <w:tr w:rsidR="005A5832" w:rsidRPr="00333420" w14:paraId="2787ADD3" w14:textId="77777777" w:rsidTr="00EC1CE2">
        <w:trPr>
          <w:trHeight w:val="300"/>
        </w:trPr>
        <w:tc>
          <w:tcPr>
            <w:tcW w:w="2532" w:type="dxa"/>
            <w:vAlign w:val="center"/>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8100"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EC1CE2">
        <w:trPr>
          <w:trHeight w:val="300"/>
        </w:trPr>
        <w:tc>
          <w:tcPr>
            <w:tcW w:w="10632"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E62C14" w14:paraId="2203B940" w14:textId="77777777" w:rsidTr="00EC1CE2">
        <w:trPr>
          <w:trHeight w:val="300"/>
        </w:trPr>
        <w:tc>
          <w:tcPr>
            <w:tcW w:w="2532" w:type="dxa"/>
            <w:vAlign w:val="center"/>
          </w:tcPr>
          <w:p w14:paraId="6BCA6D11" w14:textId="77777777" w:rsidR="005A5832" w:rsidRPr="00E62C14" w:rsidRDefault="00A10867" w:rsidP="00333420">
            <w:pPr>
              <w:rPr>
                <w:b/>
                <w:bCs/>
                <w:kern w:val="2"/>
                <w:sz w:val="22"/>
                <w:szCs w:val="22"/>
              </w:rPr>
            </w:pPr>
            <w:r w:rsidRPr="00E62C14">
              <w:rPr>
                <w:b/>
                <w:bCs/>
                <w:kern w:val="2"/>
                <w:sz w:val="22"/>
                <w:szCs w:val="22"/>
              </w:rPr>
              <w:lastRenderedPageBreak/>
              <w:t>4.1. Prekių pristatymo terminai, kai Prekės pristatomos dalimis</w:t>
            </w:r>
          </w:p>
        </w:tc>
        <w:tc>
          <w:tcPr>
            <w:tcW w:w="8100" w:type="dxa"/>
            <w:gridSpan w:val="3"/>
            <w:vAlign w:val="center"/>
          </w:tcPr>
          <w:p w14:paraId="4FC70B27" w14:textId="2A87B0FF" w:rsidR="005A5832" w:rsidRPr="00E62C14" w:rsidRDefault="00977D97" w:rsidP="007C3827">
            <w:pPr>
              <w:jc w:val="both"/>
              <w:rPr>
                <w:kern w:val="2"/>
                <w:sz w:val="22"/>
                <w:szCs w:val="22"/>
              </w:rPr>
            </w:pPr>
            <w:r w:rsidRPr="00E62C14">
              <w:rPr>
                <w:sz w:val="22"/>
                <w:szCs w:val="22"/>
              </w:rPr>
              <w:t xml:space="preserve">Tiekėjas pagal atskirą užsakymą įsipareigoja pristatyti Prekes ne vėliau kaip per 10 </w:t>
            </w:r>
            <w:r w:rsidR="007C3827">
              <w:rPr>
                <w:sz w:val="22"/>
                <w:szCs w:val="22"/>
              </w:rPr>
              <w:t xml:space="preserve">(dešimt) </w:t>
            </w:r>
            <w:r w:rsidRPr="00E62C14">
              <w:rPr>
                <w:sz w:val="22"/>
                <w:szCs w:val="22"/>
              </w:rPr>
              <w:t xml:space="preserve">darbo dienų nuo užsakymo pateikimo dienos šiuo adresu: Žalgirio g. 115, </w:t>
            </w:r>
            <w:r w:rsidR="00A74CAC">
              <w:rPr>
                <w:sz w:val="22"/>
                <w:szCs w:val="22"/>
              </w:rPr>
              <w:t xml:space="preserve">LT-08217, </w:t>
            </w:r>
            <w:r w:rsidRPr="00E62C14">
              <w:rPr>
                <w:sz w:val="22"/>
                <w:szCs w:val="22"/>
              </w:rPr>
              <w:t>Vilnius.</w:t>
            </w:r>
          </w:p>
        </w:tc>
      </w:tr>
      <w:tr w:rsidR="005A5832" w:rsidRPr="00333420" w14:paraId="49F9B6F1" w14:textId="77777777" w:rsidTr="00EC1CE2">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8100" w:type="dxa"/>
            <w:gridSpan w:val="3"/>
            <w:vAlign w:val="center"/>
          </w:tcPr>
          <w:p w14:paraId="4128816B" w14:textId="77777777" w:rsidR="005A5832" w:rsidRPr="00333420" w:rsidRDefault="00A10867" w:rsidP="005850D7">
            <w:pPr>
              <w:jc w:val="both"/>
              <w:rPr>
                <w:kern w:val="2"/>
                <w:sz w:val="22"/>
                <w:szCs w:val="22"/>
              </w:rPr>
            </w:pPr>
            <w:r w:rsidRPr="00664954">
              <w:rPr>
                <w:kern w:val="2"/>
                <w:sz w:val="22"/>
                <w:szCs w:val="22"/>
              </w:rPr>
              <w:t>Netaikoma</w:t>
            </w:r>
          </w:p>
        </w:tc>
      </w:tr>
      <w:tr w:rsidR="005A5832" w:rsidRPr="00333420" w14:paraId="5B999E2F" w14:textId="77777777" w:rsidTr="00EC1CE2">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8100" w:type="dxa"/>
            <w:gridSpan w:val="3"/>
            <w:vAlign w:val="center"/>
          </w:tcPr>
          <w:p w14:paraId="38F95889" w14:textId="77777777"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valandų) </w:t>
            </w:r>
            <w:r w:rsidRPr="00F95108">
              <w:rPr>
                <w:kern w:val="2"/>
                <w:sz w:val="22"/>
                <w:szCs w:val="22"/>
              </w:rPr>
              <w:t>nuo užsakymo pateikimo.</w:t>
            </w:r>
            <w:r w:rsidR="00892EE7" w:rsidRPr="00F95108">
              <w:rPr>
                <w:kern w:val="2"/>
                <w:sz w:val="22"/>
                <w:szCs w:val="22"/>
              </w:rPr>
              <w:t xml:space="preserve"> </w:t>
            </w:r>
            <w:r w:rsidR="00C95150" w:rsidRPr="00F95108">
              <w:rPr>
                <w:kern w:val="2"/>
                <w:sz w:val="22"/>
                <w:szCs w:val="22"/>
              </w:rPr>
              <w:t>O skubiais ypatingais atvejais, užsakymai laikomi gautais po 1 val. nuo užsakymo pateikimo.</w:t>
            </w:r>
          </w:p>
          <w:p w14:paraId="099B81D2" w14:textId="77777777" w:rsidR="00EA3AC6" w:rsidRDefault="00EA3AC6" w:rsidP="005850D7">
            <w:pPr>
              <w:jc w:val="both"/>
              <w:rPr>
                <w:kern w:val="2"/>
                <w:sz w:val="22"/>
                <w:szCs w:val="22"/>
              </w:rPr>
            </w:pPr>
          </w:p>
          <w:p w14:paraId="0DEF23E4" w14:textId="77777777" w:rsidR="00EA3AC6" w:rsidRDefault="00EA3AC6" w:rsidP="005850D7">
            <w:pPr>
              <w:jc w:val="both"/>
              <w:rPr>
                <w:kern w:val="2"/>
                <w:sz w:val="22"/>
                <w:szCs w:val="22"/>
              </w:rPr>
            </w:pPr>
          </w:p>
          <w:p w14:paraId="6EF5826E" w14:textId="4CB81218" w:rsidR="007C5762" w:rsidRPr="006B5D9E" w:rsidRDefault="00EA3AC6" w:rsidP="00F91193">
            <w:pPr>
              <w:jc w:val="both"/>
              <w:rPr>
                <w:kern w:val="2"/>
                <w:sz w:val="22"/>
                <w:szCs w:val="22"/>
                <w:lang w:val="en-US"/>
              </w:rPr>
            </w:pPr>
            <w:r w:rsidRPr="006B5D9E">
              <w:rPr>
                <w:kern w:val="2"/>
                <w:sz w:val="22"/>
                <w:szCs w:val="22"/>
              </w:rPr>
              <w:t xml:space="preserve">Elektroninis paštas užsakymams: </w:t>
            </w:r>
            <w:r w:rsidR="006B5D9E" w:rsidRPr="006B5D9E">
              <w:rPr>
                <w:kern w:val="2"/>
                <w:sz w:val="22"/>
                <w:szCs w:val="22"/>
              </w:rPr>
              <w:t>medicina</w:t>
            </w:r>
            <w:r w:rsidR="006B5D9E" w:rsidRPr="006B5D9E">
              <w:rPr>
                <w:kern w:val="2"/>
                <w:sz w:val="22"/>
                <w:szCs w:val="22"/>
                <w:lang w:val="en-US"/>
              </w:rPr>
              <w:t>@sversa.lt</w:t>
            </w:r>
          </w:p>
        </w:tc>
      </w:tr>
      <w:tr w:rsidR="005A5832" w:rsidRPr="00333420" w14:paraId="21FEC36E" w14:textId="77777777" w:rsidTr="00EC1CE2">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8100"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EC1CE2">
        <w:trPr>
          <w:trHeight w:val="300"/>
        </w:trPr>
        <w:tc>
          <w:tcPr>
            <w:tcW w:w="2532" w:type="dxa"/>
            <w:vAlign w:val="center"/>
          </w:tcPr>
          <w:p w14:paraId="459C071C" w14:textId="77777777" w:rsidR="005A5832" w:rsidRPr="00333420" w:rsidRDefault="00A10867" w:rsidP="00333420">
            <w:pPr>
              <w:rPr>
                <w:b/>
                <w:bCs/>
                <w:kern w:val="2"/>
                <w:sz w:val="22"/>
                <w:szCs w:val="22"/>
              </w:rPr>
            </w:pPr>
            <w:r w:rsidRPr="00F91193">
              <w:rPr>
                <w:b/>
                <w:bCs/>
                <w:kern w:val="2"/>
                <w:sz w:val="22"/>
                <w:szCs w:val="22"/>
              </w:rPr>
              <w:t>4.5. Kartu su Prekėmis pateikiami dokumentai</w:t>
            </w:r>
            <w:r w:rsidRPr="00333420">
              <w:rPr>
                <w:b/>
                <w:bCs/>
                <w:kern w:val="2"/>
                <w:sz w:val="22"/>
                <w:szCs w:val="22"/>
              </w:rPr>
              <w:t xml:space="preserve"> </w:t>
            </w:r>
          </w:p>
        </w:tc>
        <w:tc>
          <w:tcPr>
            <w:tcW w:w="8100" w:type="dxa"/>
            <w:gridSpan w:val="3"/>
            <w:vAlign w:val="center"/>
          </w:tcPr>
          <w:p w14:paraId="691339B8" w14:textId="4C865B7F" w:rsidR="007A4F9C" w:rsidRDefault="007A4F9C" w:rsidP="002F016D">
            <w:pPr>
              <w:widowControl w:val="0"/>
              <w:tabs>
                <w:tab w:val="left" w:pos="284"/>
                <w:tab w:val="left" w:pos="567"/>
              </w:tabs>
              <w:ind w:right="30"/>
              <w:jc w:val="both"/>
              <w:rPr>
                <w:color w:val="000000"/>
                <w:szCs w:val="24"/>
              </w:rPr>
            </w:pPr>
            <w:bookmarkStart w:id="0" w:name="_Hlk160614049"/>
            <w:r>
              <w:rPr>
                <w:kern w:val="2"/>
                <w:sz w:val="22"/>
                <w:szCs w:val="22"/>
              </w:rPr>
              <w:t>4.5.1.</w:t>
            </w:r>
            <w:r w:rsidR="00A10867" w:rsidRPr="00333420">
              <w:rPr>
                <w:kern w:val="2"/>
                <w:sz w:val="22"/>
                <w:szCs w:val="22"/>
              </w:rPr>
              <w:t xml:space="preserve"> </w:t>
            </w:r>
            <w:r w:rsidR="003B6536">
              <w:rPr>
                <w:kern w:val="2"/>
                <w:sz w:val="22"/>
                <w:szCs w:val="22"/>
              </w:rPr>
              <w:t>Prekių perdavimo-priėmimo aktas</w:t>
            </w:r>
            <w:r w:rsidR="004741A3">
              <w:rPr>
                <w:kern w:val="2"/>
                <w:sz w:val="22"/>
                <w:szCs w:val="22"/>
              </w:rPr>
              <w:t xml:space="preserve"> </w:t>
            </w:r>
            <w:r>
              <w:rPr>
                <w:color w:val="000000"/>
                <w:szCs w:val="24"/>
              </w:rPr>
              <w:t>ar kit</w:t>
            </w:r>
            <w:r w:rsidR="003B6536">
              <w:rPr>
                <w:color w:val="000000"/>
                <w:szCs w:val="24"/>
              </w:rPr>
              <w:t>as</w:t>
            </w:r>
            <w:r>
              <w:rPr>
                <w:color w:val="000000"/>
                <w:szCs w:val="24"/>
              </w:rPr>
              <w:t xml:space="preserve"> Prekių pristatymą patvirtinant</w:t>
            </w:r>
            <w:r w:rsidR="003B6536">
              <w:rPr>
                <w:color w:val="000000"/>
                <w:szCs w:val="24"/>
              </w:rPr>
              <w:t>is</w:t>
            </w:r>
            <w:r>
              <w:rPr>
                <w:color w:val="000000"/>
                <w:szCs w:val="24"/>
              </w:rPr>
              <w:t xml:space="preserve"> dokumenta</w:t>
            </w:r>
            <w:r w:rsidR="003B6536">
              <w:rPr>
                <w:color w:val="000000"/>
                <w:szCs w:val="24"/>
              </w:rPr>
              <w:t>s</w:t>
            </w:r>
            <w:r>
              <w:rPr>
                <w:color w:val="000000"/>
                <w:szCs w:val="24"/>
              </w:rPr>
              <w:t xml:space="preserve"> (krovinio važtaraštis, </w:t>
            </w:r>
            <w:r w:rsidR="003B6536">
              <w:rPr>
                <w:color w:val="000000"/>
                <w:szCs w:val="24"/>
              </w:rPr>
              <w:t>sąskaita faktūra</w:t>
            </w:r>
            <w:r>
              <w:rPr>
                <w:color w:val="000000"/>
                <w:szCs w:val="24"/>
              </w:rPr>
              <w:t>, pakavimo lapas).</w:t>
            </w:r>
          </w:p>
          <w:p w14:paraId="3760CAC8" w14:textId="617FAD70" w:rsidR="00F13F54" w:rsidRPr="00F13F54" w:rsidRDefault="00F13F54" w:rsidP="002F016D">
            <w:pPr>
              <w:widowControl w:val="0"/>
              <w:tabs>
                <w:tab w:val="left" w:pos="284"/>
                <w:tab w:val="left" w:pos="567"/>
              </w:tabs>
              <w:ind w:right="30"/>
              <w:jc w:val="both"/>
              <w:rPr>
                <w:sz w:val="22"/>
                <w:szCs w:val="22"/>
              </w:rPr>
            </w:pPr>
            <w:r>
              <w:rPr>
                <w:sz w:val="22"/>
                <w:szCs w:val="22"/>
              </w:rPr>
              <w:t>4.5.2</w:t>
            </w:r>
            <w:r w:rsidRPr="00F13F54">
              <w:rPr>
                <w:sz w:val="22"/>
                <w:szCs w:val="22"/>
              </w:rPr>
              <w:t xml:space="preserve">. </w:t>
            </w:r>
            <w:r w:rsidR="00E85D4C">
              <w:rPr>
                <w:sz w:val="22"/>
                <w:szCs w:val="22"/>
              </w:rPr>
              <w:t>T</w:t>
            </w:r>
            <w:r w:rsidRPr="00F13F54">
              <w:rPr>
                <w:sz w:val="22"/>
                <w:szCs w:val="22"/>
              </w:rPr>
              <w:t>echninė ir naudojimo instrukcijos lietuvių kalba, CE sertifikatų arba EB atitikties deklaracijų kopijos (arba lygiaverčiai dokumentai).</w:t>
            </w:r>
          </w:p>
          <w:bookmarkEnd w:id="0"/>
          <w:p w14:paraId="2B9CEFEC" w14:textId="4E974694" w:rsidR="0043691F" w:rsidRDefault="008B0009" w:rsidP="005850D7">
            <w:pPr>
              <w:jc w:val="both"/>
              <w:rPr>
                <w:kern w:val="2"/>
                <w:sz w:val="22"/>
                <w:szCs w:val="22"/>
              </w:rPr>
            </w:pPr>
            <w:r>
              <w:rPr>
                <w:kern w:val="2"/>
                <w:sz w:val="22"/>
                <w:szCs w:val="22"/>
              </w:rPr>
              <w:t xml:space="preserve">4.5.3. </w:t>
            </w:r>
            <w:r w:rsidR="0043691F" w:rsidRPr="00033E4E">
              <w:rPr>
                <w:sz w:val="22"/>
                <w:szCs w:val="22"/>
              </w:rPr>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1736A0" w:rsidR="005A5832" w:rsidRPr="00333420" w:rsidRDefault="0043691F" w:rsidP="005850D7">
            <w:pPr>
              <w:jc w:val="both"/>
              <w:rPr>
                <w:kern w:val="2"/>
                <w:sz w:val="22"/>
                <w:szCs w:val="22"/>
              </w:rPr>
            </w:pPr>
            <w:r>
              <w:rPr>
                <w:kern w:val="2"/>
                <w:sz w:val="22"/>
                <w:szCs w:val="22"/>
              </w:rPr>
              <w:t xml:space="preserve">4.5.4. </w:t>
            </w:r>
            <w:r w:rsidR="00A10867" w:rsidRPr="00333420">
              <w:rPr>
                <w:kern w:val="2"/>
                <w:sz w:val="22"/>
                <w:szCs w:val="22"/>
              </w:rPr>
              <w:t>Tiekėjui nepateikus nurodytų dokumentų, laikoma, kad Prekės neatitinka Sutartyje nustatytų reikalavimų.</w:t>
            </w:r>
          </w:p>
        </w:tc>
      </w:tr>
      <w:tr w:rsidR="005A5832" w:rsidRPr="00333420" w14:paraId="7CF43274" w14:textId="77777777" w:rsidTr="00EC1CE2">
        <w:trPr>
          <w:trHeight w:val="300"/>
        </w:trPr>
        <w:tc>
          <w:tcPr>
            <w:tcW w:w="10632"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EC1CE2">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8100"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EC1CE2">
        <w:trPr>
          <w:trHeight w:val="274"/>
        </w:trPr>
        <w:tc>
          <w:tcPr>
            <w:tcW w:w="2532" w:type="dxa"/>
            <w:vAlign w:val="center"/>
          </w:tcPr>
          <w:p w14:paraId="0AE61C63" w14:textId="59B1A283" w:rsidR="005A5832" w:rsidRPr="00A6170C" w:rsidRDefault="00A10867" w:rsidP="00F91193">
            <w:pPr>
              <w:rPr>
                <w:b/>
                <w:bCs/>
                <w:color w:val="FF0000"/>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tc>
        <w:tc>
          <w:tcPr>
            <w:tcW w:w="8100" w:type="dxa"/>
            <w:gridSpan w:val="3"/>
            <w:vAlign w:val="center"/>
          </w:tcPr>
          <w:p w14:paraId="38DBBFA2" w14:textId="2296843C" w:rsidR="005A5832" w:rsidRPr="00AD6871" w:rsidRDefault="008B0009" w:rsidP="005850D7">
            <w:pPr>
              <w:jc w:val="both"/>
              <w:rPr>
                <w:kern w:val="2"/>
                <w:sz w:val="22"/>
                <w:szCs w:val="22"/>
              </w:rPr>
            </w:pPr>
            <w:r w:rsidRPr="00AD6871">
              <w:rPr>
                <w:kern w:val="2"/>
                <w:sz w:val="22"/>
                <w:szCs w:val="22"/>
              </w:rPr>
              <w:t xml:space="preserve">5.2.1. </w:t>
            </w:r>
            <w:r w:rsidR="00A10867" w:rsidRPr="00AD6871">
              <w:rPr>
                <w:kern w:val="2"/>
                <w:sz w:val="22"/>
                <w:szCs w:val="22"/>
              </w:rPr>
              <w:t xml:space="preserve">Pradinės Sutarties vertė yra </w:t>
            </w:r>
            <w:r w:rsidR="001F76D5" w:rsidRPr="00AD6871">
              <w:rPr>
                <w:kern w:val="2"/>
                <w:sz w:val="22"/>
                <w:szCs w:val="22"/>
              </w:rPr>
              <w:t>2979,60</w:t>
            </w:r>
            <w:r w:rsidR="00A10867" w:rsidRPr="00AD6871">
              <w:rPr>
                <w:kern w:val="2"/>
                <w:sz w:val="22"/>
                <w:szCs w:val="22"/>
              </w:rPr>
              <w:t xml:space="preserve"> Eur </w:t>
            </w:r>
            <w:r w:rsidR="008142AA">
              <w:rPr>
                <w:kern w:val="2"/>
                <w:sz w:val="22"/>
                <w:szCs w:val="22"/>
              </w:rPr>
              <w:t>(</w:t>
            </w:r>
            <w:r w:rsidR="001F76D5" w:rsidRPr="00AD6871">
              <w:rPr>
                <w:kern w:val="2"/>
                <w:sz w:val="22"/>
                <w:szCs w:val="22"/>
              </w:rPr>
              <w:t xml:space="preserve">du tūkstančiai devyni šimtai septyniasdešimt devyni Eur, 60 ct </w:t>
            </w:r>
            <w:r w:rsidR="008142AA">
              <w:rPr>
                <w:kern w:val="2"/>
                <w:sz w:val="22"/>
                <w:szCs w:val="22"/>
              </w:rPr>
              <w:t xml:space="preserve">) </w:t>
            </w:r>
            <w:r w:rsidR="00A10867" w:rsidRPr="00AD6871">
              <w:rPr>
                <w:kern w:val="2"/>
                <w:sz w:val="22"/>
                <w:szCs w:val="22"/>
              </w:rPr>
              <w:t xml:space="preserve">be PVM. </w:t>
            </w:r>
          </w:p>
          <w:p w14:paraId="61537022" w14:textId="17C2ADE9" w:rsidR="005A5832" w:rsidRPr="00AD6871" w:rsidRDefault="00A10867" w:rsidP="005850D7">
            <w:pPr>
              <w:jc w:val="both"/>
              <w:rPr>
                <w:kern w:val="2"/>
                <w:sz w:val="22"/>
                <w:szCs w:val="22"/>
              </w:rPr>
            </w:pPr>
            <w:r w:rsidRPr="00AD6871">
              <w:rPr>
                <w:kern w:val="2"/>
                <w:sz w:val="22"/>
                <w:szCs w:val="22"/>
              </w:rPr>
              <w:t xml:space="preserve">PVM sudaro </w:t>
            </w:r>
            <w:r w:rsidR="001F76D5" w:rsidRPr="00AD6871">
              <w:rPr>
                <w:kern w:val="2"/>
                <w:sz w:val="22"/>
                <w:szCs w:val="22"/>
              </w:rPr>
              <w:t>625,72</w:t>
            </w:r>
            <w:r w:rsidRPr="00AD6871">
              <w:rPr>
                <w:kern w:val="2"/>
                <w:sz w:val="22"/>
                <w:szCs w:val="22"/>
              </w:rPr>
              <w:t xml:space="preserve"> Eur </w:t>
            </w:r>
            <w:r w:rsidR="00846D64">
              <w:rPr>
                <w:kern w:val="2"/>
                <w:sz w:val="22"/>
                <w:szCs w:val="22"/>
              </w:rPr>
              <w:t>(</w:t>
            </w:r>
            <w:r w:rsidR="001F76D5" w:rsidRPr="00AD6871">
              <w:rPr>
                <w:kern w:val="2"/>
                <w:sz w:val="22"/>
                <w:szCs w:val="22"/>
              </w:rPr>
              <w:t>šeši šimtai dvidešimt penki Eur, 72 ct</w:t>
            </w:r>
            <w:r w:rsidR="00846D64">
              <w:rPr>
                <w:kern w:val="2"/>
                <w:sz w:val="22"/>
                <w:szCs w:val="22"/>
              </w:rPr>
              <w:t>);</w:t>
            </w:r>
          </w:p>
          <w:p w14:paraId="5901B0BA" w14:textId="59511D2B" w:rsidR="005A5832" w:rsidRPr="004744B7" w:rsidRDefault="00A10867" w:rsidP="005850D7">
            <w:pPr>
              <w:jc w:val="both"/>
              <w:rPr>
                <w:kern w:val="2"/>
                <w:sz w:val="22"/>
                <w:szCs w:val="22"/>
              </w:rPr>
            </w:pPr>
            <w:r w:rsidRPr="00AD6871">
              <w:rPr>
                <w:kern w:val="2"/>
                <w:sz w:val="22"/>
                <w:szCs w:val="22"/>
              </w:rPr>
              <w:t xml:space="preserve">Sutarties kaina yra </w:t>
            </w:r>
            <w:r w:rsidR="001F76D5" w:rsidRPr="00AD6871">
              <w:rPr>
                <w:kern w:val="2"/>
                <w:sz w:val="22"/>
                <w:szCs w:val="22"/>
              </w:rPr>
              <w:t>3605,32</w:t>
            </w:r>
            <w:r w:rsidRPr="00AD6871">
              <w:rPr>
                <w:kern w:val="2"/>
                <w:sz w:val="22"/>
                <w:szCs w:val="22"/>
              </w:rPr>
              <w:t xml:space="preserve"> Eur </w:t>
            </w:r>
            <w:r w:rsidR="004C0A92">
              <w:rPr>
                <w:kern w:val="2"/>
                <w:sz w:val="22"/>
                <w:szCs w:val="22"/>
              </w:rPr>
              <w:t>(</w:t>
            </w:r>
            <w:r w:rsidR="001F76D5" w:rsidRPr="00AD6871">
              <w:rPr>
                <w:kern w:val="2"/>
                <w:sz w:val="22"/>
                <w:szCs w:val="22"/>
              </w:rPr>
              <w:t>trys tūkstančiai šeši šimtai penki</w:t>
            </w:r>
            <w:r w:rsidRPr="00AD6871">
              <w:rPr>
                <w:kern w:val="2"/>
                <w:sz w:val="22"/>
                <w:szCs w:val="22"/>
              </w:rPr>
              <w:t xml:space="preserve"> Eur</w:t>
            </w:r>
            <w:r w:rsidR="001F76D5" w:rsidRPr="00AD6871">
              <w:rPr>
                <w:kern w:val="2"/>
                <w:sz w:val="22"/>
                <w:szCs w:val="22"/>
              </w:rPr>
              <w:t xml:space="preserve"> 32 ct</w:t>
            </w:r>
            <w:r w:rsidR="004C0A92">
              <w:rPr>
                <w:kern w:val="2"/>
                <w:sz w:val="22"/>
                <w:szCs w:val="22"/>
              </w:rPr>
              <w:t>)</w:t>
            </w:r>
            <w:r w:rsidRPr="00AD6871">
              <w:rPr>
                <w:kern w:val="2"/>
                <w:sz w:val="22"/>
                <w:szCs w:val="22"/>
              </w:rPr>
              <w:t xml:space="preserve"> su PVM.</w:t>
            </w:r>
          </w:p>
          <w:p w14:paraId="30E5AA62" w14:textId="77777777" w:rsidR="005A5832" w:rsidRPr="004744B7" w:rsidRDefault="005A5832" w:rsidP="00333420">
            <w:pPr>
              <w:rPr>
                <w:kern w:val="2"/>
                <w:sz w:val="22"/>
                <w:szCs w:val="22"/>
              </w:rPr>
            </w:pPr>
          </w:p>
          <w:p w14:paraId="37D9997E" w14:textId="28A7D371" w:rsidR="00D50B1C" w:rsidRPr="004744B7" w:rsidRDefault="008B0009" w:rsidP="005850D7">
            <w:pPr>
              <w:jc w:val="both"/>
              <w:rPr>
                <w:color w:val="000000"/>
                <w:kern w:val="2"/>
                <w:sz w:val="22"/>
                <w:szCs w:val="22"/>
              </w:rPr>
            </w:pPr>
            <w:r w:rsidRPr="004744B7">
              <w:rPr>
                <w:color w:val="000000"/>
                <w:kern w:val="2"/>
                <w:sz w:val="22"/>
                <w:szCs w:val="22"/>
              </w:rPr>
              <w:t xml:space="preserve">5.2.2. </w:t>
            </w:r>
            <w:r w:rsidR="00D50B1C" w:rsidRPr="004744B7">
              <w:rPr>
                <w:color w:val="000000"/>
                <w:kern w:val="2"/>
                <w:sz w:val="22"/>
                <w:szCs w:val="22"/>
              </w:rPr>
              <w:t xml:space="preserve">Šioje Sutartyje Pradinės Sutarties vertė yra lygi Tiekėjo pasiūlymo kainai be PVM, apskaičiuotai sudauginus </w:t>
            </w:r>
            <w:r w:rsidR="00D50B1C" w:rsidRPr="004744B7">
              <w:rPr>
                <w:b/>
                <w:bCs/>
                <w:color w:val="000000"/>
                <w:kern w:val="2"/>
                <w:sz w:val="22"/>
                <w:szCs w:val="22"/>
              </w:rPr>
              <w:t>maksimalų Prekių kiekį</w:t>
            </w:r>
            <w:r w:rsidR="00D50B1C" w:rsidRPr="004744B7">
              <w:rPr>
                <w:color w:val="000000"/>
                <w:kern w:val="2"/>
                <w:sz w:val="22"/>
                <w:szCs w:val="22"/>
              </w:rPr>
              <w:t xml:space="preserve"> iš Tiekėjo pasiūlyto įkainio be PVM.</w:t>
            </w:r>
            <w:r w:rsidR="00D50B1C" w:rsidRPr="001F20DE">
              <w:rPr>
                <w:kern w:val="2"/>
                <w:sz w:val="22"/>
                <w:szCs w:val="22"/>
              </w:rPr>
              <w:t xml:space="preserve"> </w:t>
            </w:r>
            <w:r w:rsidR="00D50B1C" w:rsidRPr="004744B7">
              <w:rPr>
                <w:color w:val="000000"/>
                <w:kern w:val="2"/>
                <w:sz w:val="22"/>
                <w:szCs w:val="22"/>
              </w:rPr>
              <w:t>Pirkėjas perka Prekes pagal poreikį Sutartyje arba jos priede Nr.</w:t>
            </w:r>
            <w:r w:rsidR="00D50B1C" w:rsidRPr="004744B7">
              <w:rPr>
                <w:kern w:val="2"/>
                <w:sz w:val="22"/>
                <w:szCs w:val="22"/>
              </w:rPr>
              <w:t xml:space="preserve"> 1</w:t>
            </w:r>
            <w:r w:rsidR="00D50B1C" w:rsidRPr="004744B7">
              <w:rPr>
                <w:color w:val="000000"/>
                <w:kern w:val="2"/>
                <w:sz w:val="22"/>
                <w:szCs w:val="22"/>
              </w:rPr>
              <w:t xml:space="preserve"> nurodytais įkainiais, neviršijant jame nurodyto Prekių maksimalaus kiekio.</w:t>
            </w:r>
          </w:p>
          <w:p w14:paraId="542375E5" w14:textId="1B4E6847" w:rsidR="00EF592A" w:rsidRPr="00F311A0" w:rsidRDefault="008B0009" w:rsidP="00D50B1C">
            <w:pPr>
              <w:jc w:val="both"/>
              <w:rPr>
                <w:kern w:val="2"/>
                <w:sz w:val="22"/>
                <w:szCs w:val="22"/>
              </w:rPr>
            </w:pPr>
            <w:r w:rsidRPr="005D3B1C">
              <w:rPr>
                <w:kern w:val="2"/>
                <w:sz w:val="22"/>
                <w:szCs w:val="22"/>
              </w:rPr>
              <w:t>5.2.</w:t>
            </w:r>
            <w:r w:rsidR="00D50B1C">
              <w:rPr>
                <w:kern w:val="2"/>
                <w:sz w:val="22"/>
                <w:szCs w:val="22"/>
              </w:rPr>
              <w:t>3</w:t>
            </w:r>
            <w:r w:rsidRPr="005D3B1C">
              <w:rPr>
                <w:kern w:val="2"/>
                <w:sz w:val="22"/>
                <w:szCs w:val="22"/>
              </w:rPr>
              <w:t>.  Į Prekių įkainius įskaičiuoti visi mokesčiai bei visos kitos Tiekėjo patirtos ir (ar) galimos patirti tiesioginės ir netiesioginės išlaidos ir mokesčiai, susiję su Prekių tiekimu, (išskyrus tuos atvejus, kai</w:t>
            </w:r>
            <w:r w:rsidRPr="008B0009">
              <w:rPr>
                <w:kern w:val="2"/>
                <w:sz w:val="22"/>
                <w:szCs w:val="22"/>
              </w:rPr>
              <w:t xml:space="preserve"> pirkimo dokumentuose aiškiai nurodyta, kad tam tikros konkrečios išlaidos neturi būti įskaičiuotos į Sutarties kainą)</w:t>
            </w:r>
            <w:r>
              <w:rPr>
                <w:kern w:val="2"/>
                <w:sz w:val="22"/>
                <w:szCs w:val="22"/>
              </w:rPr>
              <w:t>.</w:t>
            </w:r>
          </w:p>
        </w:tc>
      </w:tr>
      <w:tr w:rsidR="005A5832" w:rsidRPr="00333420" w14:paraId="7B28DB8A" w14:textId="77777777" w:rsidTr="00EC1CE2">
        <w:trPr>
          <w:trHeight w:val="300"/>
        </w:trPr>
        <w:tc>
          <w:tcPr>
            <w:tcW w:w="2532" w:type="dxa"/>
            <w:vAlign w:val="center"/>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8100"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4900FE">
              <w:rPr>
                <w:kern w:val="2"/>
                <w:sz w:val="22"/>
                <w:szCs w:val="22"/>
              </w:rPr>
              <w:t>5.3.2. dėl kainų lygio pokyčio</w:t>
            </w:r>
            <w:r w:rsidR="002F016D" w:rsidRPr="004900FE">
              <w:rPr>
                <w:kern w:val="2"/>
                <w:sz w:val="22"/>
                <w:szCs w:val="22"/>
              </w:rPr>
              <w:t>.</w:t>
            </w:r>
          </w:p>
        </w:tc>
      </w:tr>
      <w:tr w:rsidR="005A5832" w:rsidRPr="00333420" w14:paraId="095C8F1F" w14:textId="77777777" w:rsidTr="00EC1CE2">
        <w:trPr>
          <w:trHeight w:val="300"/>
        </w:trPr>
        <w:tc>
          <w:tcPr>
            <w:tcW w:w="2532" w:type="dxa"/>
            <w:vAlign w:val="center"/>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8100" w:type="dxa"/>
            <w:gridSpan w:val="3"/>
            <w:vAlign w:val="center"/>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EC1CE2">
        <w:trPr>
          <w:trHeight w:val="300"/>
        </w:trPr>
        <w:tc>
          <w:tcPr>
            <w:tcW w:w="2532" w:type="dxa"/>
            <w:vAlign w:val="center"/>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įkainių peržiūra dėl kitų </w:t>
            </w:r>
            <w:r w:rsidRPr="00333420">
              <w:rPr>
                <w:b/>
                <w:bCs/>
                <w:kern w:val="2"/>
                <w:sz w:val="22"/>
                <w:szCs w:val="22"/>
              </w:rPr>
              <w:lastRenderedPageBreak/>
              <w:t>mokesčių, lemiančių Prekių kainos pokytį, pasikeitimo</w:t>
            </w:r>
          </w:p>
        </w:tc>
        <w:tc>
          <w:tcPr>
            <w:tcW w:w="8100"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EC1CE2">
        <w:trPr>
          <w:trHeight w:val="300"/>
        </w:trPr>
        <w:tc>
          <w:tcPr>
            <w:tcW w:w="2532" w:type="dxa"/>
            <w:vAlign w:val="center"/>
          </w:tcPr>
          <w:p w14:paraId="0031CE47" w14:textId="51B817C9" w:rsidR="005A5832" w:rsidRPr="001F20DE" w:rsidRDefault="00A10867" w:rsidP="006E7B6D">
            <w:pPr>
              <w:rPr>
                <w:b/>
                <w:bCs/>
                <w:kern w:val="2"/>
                <w:sz w:val="22"/>
                <w:szCs w:val="22"/>
              </w:rPr>
            </w:pPr>
            <w:r w:rsidRPr="00333420">
              <w:rPr>
                <w:b/>
                <w:bCs/>
                <w:kern w:val="2"/>
                <w:sz w:val="22"/>
                <w:szCs w:val="22"/>
              </w:rPr>
              <w:t>5.3.3. Sutarties įkainių peržiūra dėl kainų lygio pokyčio</w:t>
            </w:r>
          </w:p>
        </w:tc>
        <w:tc>
          <w:tcPr>
            <w:tcW w:w="8100" w:type="dxa"/>
            <w:gridSpan w:val="3"/>
            <w:vAlign w:val="center"/>
          </w:tcPr>
          <w:p w14:paraId="68734D23" w14:textId="13D3CA2A" w:rsidR="002F016D" w:rsidRPr="00B1171D" w:rsidRDefault="002F016D" w:rsidP="002F016D">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1DD6A764B154438585DF88FC3F3D09A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2A632FD4" w14:textId="1DDC2ADC" w:rsidR="002F016D" w:rsidRPr="00B1171D" w:rsidRDefault="002F016D" w:rsidP="002F016D">
            <w:pPr>
              <w:ind w:left="56"/>
              <w:jc w:val="both"/>
              <w:rPr>
                <w:sz w:val="22"/>
                <w:szCs w:val="22"/>
              </w:rPr>
            </w:pPr>
            <w:r>
              <w:rPr>
                <w:sz w:val="22"/>
                <w:szCs w:val="22"/>
              </w:rPr>
              <w:t>5.3.3</w:t>
            </w:r>
            <w:r w:rsidRPr="00B1171D">
              <w:rPr>
                <w:sz w:val="22"/>
                <w:szCs w:val="22"/>
              </w:rPr>
              <w:t xml:space="preserve">.2. </w:t>
            </w:r>
            <w:r w:rsidR="00B974EF">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3A2E9203" w14:textId="1A505911" w:rsidR="002F016D" w:rsidRPr="00B1171D" w:rsidRDefault="002F016D" w:rsidP="002F016D">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27A44732" w14:textId="3EFF7963" w:rsidR="002F016D" w:rsidRPr="00B1171D" w:rsidRDefault="002F016D" w:rsidP="002F016D">
            <w:pPr>
              <w:ind w:left="56"/>
              <w:jc w:val="both"/>
              <w:rPr>
                <w:sz w:val="22"/>
                <w:szCs w:val="22"/>
              </w:rPr>
            </w:pPr>
            <w:r>
              <w:rPr>
                <w:sz w:val="22"/>
                <w:szCs w:val="22"/>
              </w:rPr>
              <w:t>5.3.3</w:t>
            </w:r>
            <w:r w:rsidRPr="00B1171D">
              <w:rPr>
                <w:sz w:val="22"/>
                <w:szCs w:val="22"/>
              </w:rPr>
              <w:t>.4. Nauji įkainiai apskaičiuojami pagal formulę:</w:t>
            </w:r>
          </w:p>
          <w:p w14:paraId="644C154A" w14:textId="77777777" w:rsidR="002F016D" w:rsidRPr="00FA416F" w:rsidRDefault="00000000"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77777777" w:rsidR="002F016D" w:rsidRPr="00B1171D" w:rsidRDefault="002F016D" w:rsidP="002F016D">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77777777"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1F6C1ACB" w14:textId="77777777"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4C6C0291" w:rsidR="002F016D" w:rsidRPr="00B1171D" w:rsidRDefault="00154C88" w:rsidP="002F016D">
            <w:pPr>
              <w:ind w:left="56"/>
              <w:jc w:val="both"/>
              <w:rPr>
                <w:sz w:val="22"/>
                <w:szCs w:val="22"/>
              </w:rPr>
            </w:pPr>
            <w:r>
              <w:rPr>
                <w:sz w:val="22"/>
                <w:szCs w:val="22"/>
              </w:rPr>
              <w:t>5.3.3</w:t>
            </w:r>
            <w:r w:rsidR="002F016D" w:rsidRPr="00B1171D">
              <w:rPr>
                <w:sz w:val="22"/>
                <w:szCs w:val="22"/>
              </w:rPr>
              <w:t xml:space="preserve">.5. Skaičiavimams indeksų reikšmės imamos </w:t>
            </w:r>
            <w:r w:rsidR="002F016D" w:rsidRPr="00360D0D">
              <w:rPr>
                <w:bCs/>
                <w:sz w:val="22"/>
                <w:szCs w:val="22"/>
                <w:u w:val="single"/>
              </w:rPr>
              <w:t>keturių</w:t>
            </w:r>
            <w:r w:rsidR="002F016D" w:rsidRPr="00B1171D">
              <w:rPr>
                <w:sz w:val="22"/>
                <w:szCs w:val="22"/>
              </w:rPr>
              <w:t xml:space="preserve"> skaitmenų po kablelio tikslumu. Apskaičiuotas pokytis (k) tolimesniems skaičiavimams naudojamas suapvalinus iki </w:t>
            </w:r>
            <w:r w:rsidR="002F016D" w:rsidRPr="00360D0D">
              <w:rPr>
                <w:bCs/>
                <w:sz w:val="22"/>
                <w:szCs w:val="22"/>
                <w:u w:val="single"/>
              </w:rPr>
              <w:t>vieno</w:t>
            </w:r>
            <w:r w:rsidR="002F016D" w:rsidRPr="00B1171D">
              <w:rPr>
                <w:sz w:val="22"/>
                <w:szCs w:val="22"/>
              </w:rPr>
              <w:t xml:space="preserve"> skaitmens po kablelio, o apskaičiuotas įkainis „a“ suapvalinamas iki </w:t>
            </w:r>
            <w:r w:rsidR="002F016D" w:rsidRPr="00360D0D">
              <w:rPr>
                <w:bCs/>
                <w:sz w:val="22"/>
                <w:szCs w:val="22"/>
                <w:u w:val="single"/>
              </w:rPr>
              <w:t>dviejų</w:t>
            </w:r>
            <w:r w:rsidR="002F016D" w:rsidRPr="00B1171D">
              <w:rPr>
                <w:b/>
                <w:bCs/>
                <w:sz w:val="22"/>
                <w:szCs w:val="22"/>
              </w:rPr>
              <w:t xml:space="preserve"> </w:t>
            </w:r>
            <w:r w:rsidR="002F016D" w:rsidRPr="00B1171D">
              <w:rPr>
                <w:sz w:val="22"/>
                <w:szCs w:val="22"/>
              </w:rPr>
              <w:t xml:space="preserve">skaitmenų po kablelio. </w:t>
            </w:r>
          </w:p>
          <w:p w14:paraId="1BC2DB25" w14:textId="66AB4034" w:rsidR="005A5832" w:rsidRPr="001F20DE" w:rsidRDefault="00154C88" w:rsidP="00154C88">
            <w:pPr>
              <w:pStyle w:val="ListParagraph"/>
              <w:ind w:left="56"/>
              <w:jc w:val="both"/>
              <w:rPr>
                <w:bdr w:val="none" w:sz="0" w:space="0" w:color="auto" w:frame="1"/>
                <w:lang w:val="lt-LT"/>
              </w:rPr>
            </w:pPr>
            <w:r>
              <w:rPr>
                <w:rFonts w:ascii="Times New Roman" w:hAnsi="Times New Roman"/>
                <w:sz w:val="22"/>
                <w:szCs w:val="22"/>
                <w:lang w:val="lt-LT"/>
              </w:rPr>
              <w:t>5.3.3</w:t>
            </w:r>
            <w:r w:rsidR="002F016D"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EC1CE2">
        <w:trPr>
          <w:trHeight w:val="300"/>
        </w:trPr>
        <w:tc>
          <w:tcPr>
            <w:tcW w:w="2532" w:type="dxa"/>
            <w:vAlign w:val="center"/>
          </w:tcPr>
          <w:p w14:paraId="378E2A0C" w14:textId="6E82917E" w:rsidR="005A5832" w:rsidRPr="00333420" w:rsidRDefault="00B974EF" w:rsidP="00333420">
            <w:pPr>
              <w:rPr>
                <w:b/>
                <w:bCs/>
                <w:kern w:val="2"/>
                <w:sz w:val="22"/>
                <w:szCs w:val="22"/>
              </w:rPr>
            </w:pPr>
            <w:r>
              <w:rPr>
                <w:b/>
                <w:bCs/>
                <w:kern w:val="2"/>
                <w:sz w:val="22"/>
                <w:szCs w:val="22"/>
              </w:rPr>
              <w:t xml:space="preserve">  </w:t>
            </w:r>
            <w:r w:rsidR="00A10867" w:rsidRPr="00333420">
              <w:rPr>
                <w:b/>
                <w:bCs/>
                <w:kern w:val="2"/>
                <w:sz w:val="22"/>
                <w:szCs w:val="22"/>
              </w:rPr>
              <w:t>5.3.4. Sutarties įkainių peržiūra dėl kainų lygio pokyčio pagal Prekių grupių kainų pokyčius</w:t>
            </w:r>
          </w:p>
        </w:tc>
        <w:tc>
          <w:tcPr>
            <w:tcW w:w="8100"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EC1CE2">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8100"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EC1CE2">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8100"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EC1CE2">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lastRenderedPageBreak/>
              <w:t>5.6. Avansas</w:t>
            </w:r>
          </w:p>
        </w:tc>
        <w:tc>
          <w:tcPr>
            <w:tcW w:w="8100"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EC1CE2">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8100"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EC1CE2">
        <w:trPr>
          <w:trHeight w:val="300"/>
        </w:trPr>
        <w:tc>
          <w:tcPr>
            <w:tcW w:w="10632"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EC1CE2">
        <w:trPr>
          <w:trHeight w:val="300"/>
        </w:trPr>
        <w:tc>
          <w:tcPr>
            <w:tcW w:w="2532" w:type="dxa"/>
            <w:vAlign w:val="center"/>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8100" w:type="dxa"/>
            <w:gridSpan w:val="3"/>
            <w:vAlign w:val="center"/>
          </w:tcPr>
          <w:p w14:paraId="20A50668" w14:textId="5A70B7B0" w:rsidR="001823FF" w:rsidRPr="00C5603A" w:rsidRDefault="006F6F7C" w:rsidP="002F016D">
            <w:pPr>
              <w:jc w:val="both"/>
              <w:rPr>
                <w:kern w:val="2"/>
                <w:sz w:val="22"/>
                <w:szCs w:val="22"/>
              </w:rPr>
            </w:pPr>
            <w:r w:rsidRPr="00C5603A">
              <w:rPr>
                <w:sz w:val="22"/>
                <w:szCs w:val="22"/>
              </w:rPr>
              <w:t>Prekėms nustatomas Tiekėjo pasiūlytas arba Prekių gamintojo taikomas Garantinis terminas, tačiau bet kokiu atveju ne trumpesnis kaip ne trumpesnis nei 12 mėn.. Garantinis terminas, skaičiuojamas nuo Prekių perdavimo–priėmimo akto ar Sąskaitos (kai Prekių perdavimo–priėmimo aktas nėra pasirašomas) pasirašymo dienos.</w:t>
            </w:r>
          </w:p>
        </w:tc>
      </w:tr>
      <w:tr w:rsidR="005A5832" w:rsidRPr="00333420" w14:paraId="2DB7FDF0" w14:textId="77777777" w:rsidTr="00EC1CE2">
        <w:trPr>
          <w:trHeight w:val="300"/>
        </w:trPr>
        <w:tc>
          <w:tcPr>
            <w:tcW w:w="2532" w:type="dxa"/>
            <w:vAlign w:val="center"/>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8100" w:type="dxa"/>
            <w:gridSpan w:val="3"/>
            <w:vAlign w:val="center"/>
          </w:tcPr>
          <w:p w14:paraId="4315FFA6" w14:textId="625FBD64" w:rsidR="00774C5F" w:rsidRPr="00774C5F" w:rsidRDefault="00CA18C4" w:rsidP="00774C5F">
            <w:pPr>
              <w:jc w:val="both"/>
              <w:rPr>
                <w:sz w:val="22"/>
                <w:szCs w:val="22"/>
              </w:rPr>
            </w:pPr>
            <w:r w:rsidRPr="00C5603A">
              <w:rPr>
                <w:sz w:val="22"/>
                <w:szCs w:val="22"/>
              </w:rPr>
              <w:t xml:space="preserve">6.2.1. </w:t>
            </w:r>
            <w:r w:rsidR="00774C5F" w:rsidRPr="00774C5F">
              <w:rPr>
                <w:sz w:val="22"/>
                <w:szCs w:val="22"/>
              </w:rPr>
              <w:t xml:space="preserve">Tiekėjas privalo pašalinti trūkumus ne vėliau kaip per </w:t>
            </w:r>
            <w:r w:rsidR="00774C5F">
              <w:rPr>
                <w:sz w:val="22"/>
                <w:szCs w:val="22"/>
              </w:rPr>
              <w:t>3 darbo dienas.</w:t>
            </w:r>
          </w:p>
          <w:p w14:paraId="0E1E94C8" w14:textId="59B28ADF" w:rsidR="001823FF" w:rsidRPr="00C5603A" w:rsidRDefault="00774C5F" w:rsidP="00080871">
            <w:pPr>
              <w:jc w:val="both"/>
              <w:rPr>
                <w:sz w:val="22"/>
                <w:szCs w:val="22"/>
              </w:rPr>
            </w:pPr>
            <w:r>
              <w:rPr>
                <w:sz w:val="22"/>
                <w:szCs w:val="22"/>
              </w:rPr>
              <w:t xml:space="preserve">6.2.2. </w:t>
            </w:r>
            <w:r w:rsidR="001823FF" w:rsidRPr="00C5603A">
              <w:rPr>
                <w:sz w:val="22"/>
                <w:szCs w:val="22"/>
              </w:rPr>
              <w:t>Prekių trūkumų nustatymo bei šalinimo tvarka nustatyta Bendrųjų sąlygų 7 skyriuje</w:t>
            </w:r>
            <w:r w:rsidR="00CA18C4" w:rsidRPr="00C5603A">
              <w:rPr>
                <w:sz w:val="22"/>
                <w:szCs w:val="22"/>
              </w:rPr>
              <w:t>;</w:t>
            </w:r>
          </w:p>
          <w:p w14:paraId="45717C3D" w14:textId="4A8E063E" w:rsidR="00CA18C4" w:rsidRPr="00C5603A" w:rsidRDefault="00CA18C4" w:rsidP="00080871">
            <w:pPr>
              <w:jc w:val="both"/>
              <w:rPr>
                <w:kern w:val="2"/>
                <w:sz w:val="22"/>
                <w:szCs w:val="22"/>
              </w:rPr>
            </w:pPr>
            <w:r w:rsidRPr="00C5603A">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EC1CE2">
        <w:trPr>
          <w:trHeight w:val="300"/>
        </w:trPr>
        <w:tc>
          <w:tcPr>
            <w:tcW w:w="10632"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EC1CE2">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8100"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1473064B" w14:textId="0618CC09" w:rsidR="00B74C2B" w:rsidRPr="00F020F2" w:rsidRDefault="00B74C2B" w:rsidP="00B74C2B">
            <w:pPr>
              <w:rPr>
                <w:kern w:val="2"/>
                <w:sz w:val="22"/>
                <w:szCs w:val="22"/>
              </w:rPr>
            </w:pPr>
          </w:p>
        </w:tc>
      </w:tr>
      <w:tr w:rsidR="005A5832" w:rsidRPr="00333420" w14:paraId="30433ECA" w14:textId="77777777" w:rsidTr="00EC1CE2">
        <w:trPr>
          <w:trHeight w:val="300"/>
        </w:trPr>
        <w:tc>
          <w:tcPr>
            <w:tcW w:w="10632"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EC1CE2">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8100"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EC1CE2">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8100"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EC1CE2">
        <w:trPr>
          <w:trHeight w:val="300"/>
        </w:trPr>
        <w:tc>
          <w:tcPr>
            <w:tcW w:w="10632"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EC1CE2">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8100"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EC1CE2">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8100" w:type="dxa"/>
            <w:gridSpan w:val="3"/>
            <w:vAlign w:val="center"/>
          </w:tcPr>
          <w:p w14:paraId="743C53BE" w14:textId="77C7C9E3" w:rsidR="005A5832" w:rsidRPr="00333420" w:rsidRDefault="00A10867" w:rsidP="00B411DF">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EC1CE2">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8100"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EC1CE2">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8100"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EC1CE2">
        <w:trPr>
          <w:trHeight w:val="300"/>
        </w:trPr>
        <w:tc>
          <w:tcPr>
            <w:tcW w:w="10632"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EC1CE2">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8100"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204A4ADD" w:rsidR="005A5832" w:rsidRPr="005B3DE9" w:rsidRDefault="00A10867" w:rsidP="00DC2709">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DC2709" w:rsidRPr="00DC2709">
              <w:rPr>
                <w:b/>
                <w:color w:val="000000"/>
                <w:kern w:val="2"/>
                <w:sz w:val="22"/>
                <w:szCs w:val="22"/>
              </w:rPr>
              <w:t>38</w:t>
            </w:r>
            <w:r w:rsidR="003B61DA" w:rsidRPr="005B3DE9">
              <w:rPr>
                <w:b/>
                <w:sz w:val="22"/>
                <w:szCs w:val="22"/>
              </w:rPr>
              <w:t xml:space="preserve"> (</w:t>
            </w:r>
            <w:r w:rsidR="00DC2709">
              <w:rPr>
                <w:b/>
                <w:sz w:val="22"/>
                <w:szCs w:val="22"/>
              </w:rPr>
              <w:t>trisdešimt aštuoni</w:t>
            </w:r>
            <w:r w:rsidR="003B61DA" w:rsidRPr="005B3DE9">
              <w:rPr>
                <w:b/>
                <w:sz w:val="22"/>
                <w:szCs w:val="22"/>
              </w:rPr>
              <w:t>) mėnesi</w:t>
            </w:r>
            <w:r w:rsidR="008D2699" w:rsidRPr="005B3DE9">
              <w:rPr>
                <w:b/>
                <w:sz w:val="22"/>
                <w:szCs w:val="22"/>
              </w:rPr>
              <w:t>ai</w:t>
            </w:r>
            <w:r w:rsidR="002335C1" w:rsidRPr="005B3DE9">
              <w:rPr>
                <w:b/>
                <w:sz w:val="22"/>
                <w:szCs w:val="22"/>
              </w:rPr>
              <w:t xml:space="preserve"> </w:t>
            </w:r>
            <w:r w:rsidR="002335C1" w:rsidRPr="005B3DE9">
              <w:rPr>
                <w:sz w:val="22"/>
                <w:szCs w:val="22"/>
              </w:rPr>
              <w:t xml:space="preserve">(sutarties </w:t>
            </w:r>
            <w:r w:rsidR="002335C1" w:rsidRPr="005B3DE9">
              <w:rPr>
                <w:sz w:val="22"/>
                <w:szCs w:val="22"/>
              </w:rPr>
              <w:lastRenderedPageBreak/>
              <w:t xml:space="preserve">vykdymo trukmė (prekių tiekimo terminas) – </w:t>
            </w:r>
            <w:r w:rsidR="00DC2709">
              <w:rPr>
                <w:sz w:val="22"/>
                <w:szCs w:val="22"/>
              </w:rPr>
              <w:t>36</w:t>
            </w:r>
            <w:r w:rsidR="002335C1" w:rsidRPr="005B3DE9">
              <w:rPr>
                <w:sz w:val="22"/>
                <w:szCs w:val="22"/>
              </w:rPr>
              <w:t xml:space="preserve"> </w:t>
            </w:r>
            <w:r w:rsidR="00E87469">
              <w:rPr>
                <w:sz w:val="22"/>
                <w:szCs w:val="22"/>
              </w:rPr>
              <w:t>(</w:t>
            </w:r>
            <w:r w:rsidR="00DC2709">
              <w:rPr>
                <w:sz w:val="22"/>
                <w:szCs w:val="22"/>
              </w:rPr>
              <w:t>trisdešimt šeši</w:t>
            </w:r>
            <w:r w:rsidR="00E87469">
              <w:rPr>
                <w:sz w:val="22"/>
                <w:szCs w:val="22"/>
              </w:rPr>
              <w:t xml:space="preserve">) </w:t>
            </w:r>
            <w:r w:rsidR="002335C1" w:rsidRPr="005B3DE9">
              <w:rPr>
                <w:sz w:val="22"/>
                <w:szCs w:val="22"/>
              </w:rPr>
              <w:t>mėnesi</w:t>
            </w:r>
            <w:r w:rsidR="005B3DE9" w:rsidRPr="005B3DE9">
              <w:rPr>
                <w:sz w:val="22"/>
                <w:szCs w:val="22"/>
              </w:rPr>
              <w:t>ai</w:t>
            </w:r>
            <w:r w:rsidR="00D0473C">
              <w:rPr>
                <w:sz w:val="22"/>
                <w:szCs w:val="22"/>
              </w:rPr>
              <w:t>,</w:t>
            </w:r>
            <w:r w:rsidR="00D0473C">
              <w:t xml:space="preserve"> </w:t>
            </w:r>
            <w:r w:rsidR="00D0473C" w:rsidRPr="00D0473C">
              <w:rPr>
                <w:sz w:val="22"/>
                <w:szCs w:val="22"/>
              </w:rPr>
              <w:t>atsiskaitymo terminas – 2 mėn.</w:t>
            </w:r>
            <w:r w:rsidR="002335C1" w:rsidRPr="005B3DE9">
              <w:rPr>
                <w:sz w:val="22"/>
                <w:szCs w:val="22"/>
              </w:rPr>
              <w:t>)</w:t>
            </w:r>
            <w:r w:rsidR="003B61DA" w:rsidRPr="005B3DE9">
              <w:rPr>
                <w:sz w:val="22"/>
                <w:szCs w:val="22"/>
              </w:rPr>
              <w:t>.</w:t>
            </w:r>
          </w:p>
        </w:tc>
      </w:tr>
      <w:tr w:rsidR="005A5832" w:rsidRPr="00333420" w14:paraId="7BDD63CD" w14:textId="77777777" w:rsidTr="00EC1CE2">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lastRenderedPageBreak/>
              <w:t>10.2. Sutarties galiojimo termino pratęsimas</w:t>
            </w:r>
          </w:p>
        </w:tc>
        <w:tc>
          <w:tcPr>
            <w:tcW w:w="8100"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EC1CE2">
        <w:trPr>
          <w:trHeight w:val="300"/>
        </w:trPr>
        <w:tc>
          <w:tcPr>
            <w:tcW w:w="10632"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EC1CE2">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8100"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EC1CE2">
        <w:trPr>
          <w:trHeight w:val="300"/>
        </w:trPr>
        <w:tc>
          <w:tcPr>
            <w:tcW w:w="2532" w:type="dxa"/>
            <w:vAlign w:val="center"/>
          </w:tcPr>
          <w:p w14:paraId="44662187" w14:textId="6286B678" w:rsidR="005A5832" w:rsidRPr="003B61DA" w:rsidRDefault="00A10867" w:rsidP="0043691F">
            <w:pPr>
              <w:rPr>
                <w:b/>
                <w:bCs/>
                <w:kern w:val="2"/>
                <w:sz w:val="22"/>
                <w:szCs w:val="22"/>
                <w:highlight w:val="yellow"/>
              </w:rPr>
            </w:pPr>
            <w:r w:rsidRPr="00080871">
              <w:rPr>
                <w:b/>
                <w:bCs/>
                <w:kern w:val="2"/>
                <w:sz w:val="22"/>
                <w:szCs w:val="22"/>
              </w:rPr>
              <w:t>11.2. Esminiai Sutarties pažeidimai</w:t>
            </w:r>
          </w:p>
        </w:tc>
        <w:tc>
          <w:tcPr>
            <w:tcW w:w="8100" w:type="dxa"/>
            <w:gridSpan w:val="3"/>
            <w:vAlign w:val="center"/>
          </w:tcPr>
          <w:p w14:paraId="17BAE828" w14:textId="77777777" w:rsidR="005A5832" w:rsidRPr="002F016D"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401774A5"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B1249">
              <w:rPr>
                <w:rFonts w:eastAsia="Arial"/>
                <w:kern w:val="2"/>
                <w:sz w:val="22"/>
                <w:szCs w:val="22"/>
                <w:lang w:val="lt"/>
              </w:rPr>
              <w:t xml:space="preserve"> (jei taikoma)</w:t>
            </w:r>
            <w:r w:rsidRPr="002F016D">
              <w:rPr>
                <w:rFonts w:eastAsia="Arial"/>
                <w:kern w:val="2"/>
                <w:sz w:val="22"/>
                <w:szCs w:val="22"/>
                <w:lang w:val="lt"/>
              </w:rPr>
              <w:t>;</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EC1CE2">
        <w:trPr>
          <w:trHeight w:val="300"/>
        </w:trPr>
        <w:tc>
          <w:tcPr>
            <w:tcW w:w="10632" w:type="dxa"/>
            <w:gridSpan w:val="4"/>
            <w:vAlign w:val="center"/>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EC1CE2">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8100" w:type="dxa"/>
            <w:gridSpan w:val="3"/>
            <w:vAlign w:val="center"/>
          </w:tcPr>
          <w:p w14:paraId="17CCA5D3" w14:textId="19294BEA" w:rsidR="00080871" w:rsidRPr="00C20CC9" w:rsidRDefault="00A21801" w:rsidP="00502F85">
            <w:pPr>
              <w:jc w:val="both"/>
              <w:rPr>
                <w:b/>
                <w:bCs/>
                <w:kern w:val="2"/>
                <w:sz w:val="22"/>
                <w:szCs w:val="22"/>
              </w:rPr>
            </w:pPr>
            <w:r>
              <w:rPr>
                <w:color w:val="000000"/>
                <w:kern w:val="2"/>
                <w:sz w:val="22"/>
                <w:szCs w:val="22"/>
                <w:shd w:val="clear" w:color="auto" w:fill="FFFFFF"/>
              </w:rPr>
              <w:t xml:space="preserve">12.1.1. </w:t>
            </w:r>
            <w:r w:rsidR="00A10867" w:rsidRPr="00080871">
              <w:rPr>
                <w:color w:val="000000"/>
                <w:kern w:val="2"/>
                <w:sz w:val="22"/>
                <w:szCs w:val="22"/>
                <w:shd w:val="clear" w:color="auto" w:fill="FFFFFF"/>
              </w:rPr>
              <w:t xml:space="preserve">Aplinkosauginiai kriterijai Prekėms nustatomi vadovaujantis </w:t>
            </w:r>
            <w:r w:rsidR="00A10867" w:rsidRPr="00080871">
              <w:rPr>
                <w:color w:val="000000"/>
                <w:kern w:val="2"/>
                <w:sz w:val="22"/>
                <w:szCs w:val="22"/>
              </w:rPr>
              <w:t xml:space="preserve">Aplinkos apsaugos kriterijų taikymo, vykdant žaliuosius pirkimus, tvarkos aprašo, patvirtinto 2011 m. birželio 28 d. įsakymu </w:t>
            </w:r>
            <w:r w:rsidR="00A10867" w:rsidRPr="001F20DE">
              <w:rPr>
                <w:color w:val="000000"/>
                <w:kern w:val="2"/>
                <w:sz w:val="22"/>
                <w:szCs w:val="22"/>
              </w:rPr>
              <w:t>D1-508</w:t>
            </w:r>
            <w:r w:rsidR="00A10867" w:rsidRPr="00080871">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FD630E">
              <w:rPr>
                <w:kern w:val="2"/>
                <w:sz w:val="22"/>
                <w:szCs w:val="22"/>
                <w:shd w:val="clear" w:color="auto" w:fill="FFFFFF"/>
              </w:rPr>
              <w:t>4.4.4 p.</w:t>
            </w:r>
            <w:r w:rsidR="00A10867" w:rsidRPr="00FD630E">
              <w:rPr>
                <w:kern w:val="2"/>
                <w:sz w:val="22"/>
                <w:szCs w:val="22"/>
                <w:shd w:val="clear" w:color="auto" w:fill="FFFFFF"/>
              </w:rPr>
              <w:t xml:space="preserve"> </w:t>
            </w:r>
            <w:r w:rsidR="00A10867" w:rsidRPr="00FD630E">
              <w:rPr>
                <w:color w:val="000000"/>
                <w:kern w:val="2"/>
                <w:sz w:val="22"/>
                <w:szCs w:val="22"/>
                <w:shd w:val="clear" w:color="auto" w:fill="FFFFFF"/>
              </w:rPr>
              <w:t>papunkčiu.</w:t>
            </w:r>
            <w:r w:rsidR="00A10867" w:rsidRPr="00FD630E">
              <w:rPr>
                <w:color w:val="000000"/>
                <w:kern w:val="2"/>
                <w:sz w:val="22"/>
                <w:szCs w:val="22"/>
              </w:rPr>
              <w:t> </w:t>
            </w:r>
          </w:p>
        </w:tc>
      </w:tr>
      <w:tr w:rsidR="005A5832" w:rsidRPr="00033E4E" w14:paraId="5D3274F5" w14:textId="77777777" w:rsidTr="00EC1CE2">
        <w:trPr>
          <w:trHeight w:val="300"/>
        </w:trPr>
        <w:tc>
          <w:tcPr>
            <w:tcW w:w="2532" w:type="dxa"/>
            <w:vAlign w:val="center"/>
          </w:tcPr>
          <w:p w14:paraId="6ED05AEB" w14:textId="77777777" w:rsidR="005A5832" w:rsidRPr="00033E4E" w:rsidRDefault="00A10867" w:rsidP="00333420">
            <w:pPr>
              <w:rPr>
                <w:b/>
                <w:bCs/>
                <w:kern w:val="2"/>
                <w:sz w:val="22"/>
                <w:szCs w:val="22"/>
              </w:rPr>
            </w:pPr>
            <w:r w:rsidRPr="00033E4E">
              <w:rPr>
                <w:b/>
                <w:bCs/>
                <w:kern w:val="2"/>
                <w:sz w:val="22"/>
                <w:szCs w:val="22"/>
              </w:rPr>
              <w:t xml:space="preserve">12.2. </w:t>
            </w:r>
            <w:r w:rsidRPr="00033E4E">
              <w:rPr>
                <w:b/>
                <w:bCs/>
                <w:color w:val="000000"/>
                <w:kern w:val="2"/>
                <w:sz w:val="22"/>
                <w:szCs w:val="22"/>
                <w:shd w:val="clear" w:color="auto" w:fill="FFFFFF"/>
              </w:rPr>
              <w:t>Su Prekių pakuotėmis susiję aplinkosauginiai kriterijai</w:t>
            </w:r>
            <w:r w:rsidRPr="00033E4E">
              <w:rPr>
                <w:b/>
                <w:bCs/>
                <w:kern w:val="2"/>
                <w:sz w:val="22"/>
                <w:szCs w:val="22"/>
              </w:rPr>
              <w:t xml:space="preserve"> </w:t>
            </w:r>
          </w:p>
        </w:tc>
        <w:tc>
          <w:tcPr>
            <w:tcW w:w="8100" w:type="dxa"/>
            <w:gridSpan w:val="3"/>
            <w:vAlign w:val="center"/>
          </w:tcPr>
          <w:p w14:paraId="74899553" w14:textId="762A3935" w:rsidR="001968D6" w:rsidRPr="00033E4E" w:rsidRDefault="00033E4E" w:rsidP="00DC2B86">
            <w:pPr>
              <w:jc w:val="both"/>
              <w:rPr>
                <w:sz w:val="22"/>
                <w:szCs w:val="22"/>
              </w:rPr>
            </w:pPr>
            <w:r w:rsidRPr="00033E4E">
              <w:rPr>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w:t>
            </w:r>
            <w:r w:rsidR="00026967">
              <w:rPr>
                <w:sz w:val="22"/>
                <w:szCs w:val="22"/>
              </w:rPr>
              <w:t>4</w:t>
            </w:r>
            <w:r w:rsidR="00026967" w:rsidRPr="00033E4E">
              <w:rPr>
                <w:sz w:val="22"/>
                <w:szCs w:val="22"/>
              </w:rPr>
              <w:t xml:space="preserve"> </w:t>
            </w:r>
            <w:r w:rsidRPr="00033E4E">
              <w:rPr>
                <w:sz w:val="22"/>
                <w:szCs w:val="22"/>
              </w:rPr>
              <w:t>punkte nurodyto dydžio bauda.</w:t>
            </w:r>
          </w:p>
        </w:tc>
      </w:tr>
      <w:tr w:rsidR="005A5832" w:rsidRPr="00333420" w14:paraId="33045000" w14:textId="77777777" w:rsidTr="00EC1CE2">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8100" w:type="dxa"/>
            <w:gridSpan w:val="3"/>
            <w:vAlign w:val="center"/>
          </w:tcPr>
          <w:p w14:paraId="33A69CC4" w14:textId="77777777" w:rsidR="00671886" w:rsidRPr="00B972DB" w:rsidRDefault="00671886" w:rsidP="00671886">
            <w:pPr>
              <w:widowControl w:val="0"/>
              <w:pBdr>
                <w:top w:val="nil"/>
                <w:left w:val="nil"/>
                <w:bottom w:val="nil"/>
                <w:right w:val="nil"/>
                <w:between w:val="nil"/>
                <w:bar w:val="nil"/>
              </w:pBdr>
              <w:tabs>
                <w:tab w:val="left" w:pos="0"/>
                <w:tab w:val="left" w:pos="567"/>
              </w:tabs>
              <w:suppressAutoHyphens/>
              <w:jc w:val="both"/>
              <w:rPr>
                <w:sz w:val="22"/>
                <w:szCs w:val="22"/>
              </w:rPr>
            </w:pPr>
            <w:r w:rsidRPr="00B972DB">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w:t>
            </w:r>
            <w:r w:rsidRPr="00B972DB">
              <w:rPr>
                <w:sz w:val="22"/>
                <w:szCs w:val="22"/>
              </w:rPr>
              <w:lastRenderedPageBreak/>
              <w:t>% ribinės vertės (neatsižvelgiant į taikomą atitikties faktorių ir (ar) matavimo metodo paklaidą), nustatytos Reglamente (EB) Nr. 715/2007.</w:t>
            </w:r>
          </w:p>
          <w:p w14:paraId="5BED207D" w14:textId="19D8D263" w:rsidR="001968D6" w:rsidRPr="00080871" w:rsidRDefault="00671886" w:rsidP="00671886">
            <w:pPr>
              <w:jc w:val="both"/>
              <w:rPr>
                <w:sz w:val="22"/>
                <w:szCs w:val="22"/>
                <w:shd w:val="clear" w:color="auto" w:fill="FFFFFF"/>
              </w:rPr>
            </w:pPr>
            <w:r w:rsidRPr="00B972DB">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5A5832" w:rsidRPr="00333420" w14:paraId="7E7CDEAD" w14:textId="77777777" w:rsidTr="00EC1CE2">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lastRenderedPageBreak/>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8100" w:type="dxa"/>
            <w:gridSpan w:val="3"/>
            <w:vAlign w:val="center"/>
          </w:tcPr>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EC1CE2">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8100"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EC1CE2">
        <w:trPr>
          <w:trHeight w:val="300"/>
        </w:trPr>
        <w:tc>
          <w:tcPr>
            <w:tcW w:w="10632" w:type="dxa"/>
            <w:gridSpan w:val="4"/>
            <w:vAlign w:val="center"/>
          </w:tcPr>
          <w:p w14:paraId="3747165C" w14:textId="77777777" w:rsidR="00504288" w:rsidRPr="00290046" w:rsidRDefault="00504288" w:rsidP="006C3250">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6C3250">
            <w:pPr>
              <w:jc w:val="center"/>
              <w:rPr>
                <w:kern w:val="2"/>
                <w:sz w:val="22"/>
                <w:szCs w:val="22"/>
              </w:rPr>
            </w:pPr>
            <w:r w:rsidRPr="00290046">
              <w:rPr>
                <w:kern w:val="2"/>
                <w:sz w:val="22"/>
                <w:szCs w:val="22"/>
              </w:rPr>
              <w:t xml:space="preserve">(jeigu būtina dėl konkretaus Sutarties dalyko specifikos) </w:t>
            </w:r>
          </w:p>
        </w:tc>
      </w:tr>
      <w:tr w:rsidR="00504288" w14:paraId="0DED94A5" w14:textId="77777777" w:rsidTr="00EC1CE2">
        <w:trPr>
          <w:trHeight w:val="984"/>
        </w:trPr>
        <w:tc>
          <w:tcPr>
            <w:tcW w:w="2821" w:type="dxa"/>
            <w:gridSpan w:val="2"/>
            <w:vAlign w:val="center"/>
          </w:tcPr>
          <w:p w14:paraId="2BBA45C4" w14:textId="3CCE5D16" w:rsidR="00504288" w:rsidRPr="00290046" w:rsidRDefault="00504288" w:rsidP="006C3250">
            <w:pPr>
              <w:rPr>
                <w:b/>
                <w:bCs/>
                <w:kern w:val="2"/>
                <w:sz w:val="22"/>
                <w:szCs w:val="22"/>
              </w:rPr>
            </w:pPr>
            <w:r w:rsidRPr="00290046">
              <w:rPr>
                <w:b/>
                <w:bCs/>
                <w:kern w:val="2"/>
                <w:sz w:val="22"/>
                <w:szCs w:val="22"/>
              </w:rPr>
              <w:t>13.</w:t>
            </w:r>
            <w:r w:rsidR="00CA18C4" w:rsidRPr="00290046">
              <w:rPr>
                <w:b/>
                <w:bCs/>
                <w:kern w:val="2"/>
                <w:sz w:val="22"/>
                <w:szCs w:val="22"/>
              </w:rPr>
              <w:t>1</w:t>
            </w:r>
            <w:r w:rsidRPr="00290046">
              <w:rPr>
                <w:b/>
                <w:bCs/>
                <w:kern w:val="2"/>
                <w:sz w:val="22"/>
                <w:szCs w:val="22"/>
              </w:rPr>
              <w:t>.</w:t>
            </w:r>
          </w:p>
        </w:tc>
        <w:tc>
          <w:tcPr>
            <w:tcW w:w="7811" w:type="dxa"/>
            <w:gridSpan w:val="2"/>
            <w:vAlign w:val="center"/>
          </w:tcPr>
          <w:p w14:paraId="2D655A9E" w14:textId="77777777" w:rsidR="00953969" w:rsidRPr="00771D3C" w:rsidRDefault="00953969" w:rsidP="00953969">
            <w:pPr>
              <w:pStyle w:val="xmsonormal"/>
              <w:shd w:val="clear" w:color="auto" w:fill="FFFFFF"/>
              <w:spacing w:before="0" w:beforeAutospacing="0" w:after="0" w:afterAutospacing="0"/>
              <w:rPr>
                <w:color w:val="242424"/>
                <w:sz w:val="22"/>
                <w:szCs w:val="22"/>
              </w:rPr>
            </w:pPr>
            <w:r w:rsidRPr="00771D3C">
              <w:rPr>
                <w:color w:val="242424"/>
                <w:sz w:val="22"/>
                <w:szCs w:val="22"/>
                <w:bdr w:val="none" w:sz="0" w:space="0" w:color="auto" w:frame="1"/>
              </w:rPr>
              <w:t>Šalys susitaria pakeisti nurodytus Sutarties Bendrųjų sąlygų punktus ir išdėstyti juos nauja redakcija:</w:t>
            </w:r>
          </w:p>
          <w:p w14:paraId="24521FB0" w14:textId="77777777" w:rsidR="00953969" w:rsidRPr="00771D3C" w:rsidRDefault="00953969" w:rsidP="00953969">
            <w:pPr>
              <w:pStyle w:val="xmsonormal"/>
              <w:shd w:val="clear" w:color="auto" w:fill="FFFFFF"/>
              <w:spacing w:before="0" w:beforeAutospacing="0" w:after="0" w:afterAutospacing="0" w:line="257" w:lineRule="atLeast"/>
              <w:jc w:val="both"/>
              <w:rPr>
                <w:color w:val="242424"/>
                <w:sz w:val="22"/>
                <w:szCs w:val="22"/>
              </w:rPr>
            </w:pPr>
            <w:r w:rsidRPr="00771D3C">
              <w:rPr>
                <w:color w:val="000000"/>
                <w:sz w:val="22"/>
                <w:szCs w:val="22"/>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71D3C">
              <w:rPr>
                <w:color w:val="0563C1"/>
                <w:sz w:val="22"/>
                <w:szCs w:val="22"/>
                <w:u w:val="single"/>
                <w:bdr w:val="none" w:sz="0" w:space="0" w:color="auto" w:frame="1"/>
              </w:rPr>
              <w:t>2014/55/ES</w:t>
            </w:r>
            <w:r w:rsidRPr="00771D3C">
              <w:rPr>
                <w:color w:val="000000"/>
                <w:sz w:val="22"/>
                <w:szCs w:val="22"/>
                <w:bdr w:val="none" w:sz="0" w:space="0" w:color="auto" w:frame="1"/>
              </w:rPr>
              <w:t> (toliau – </w:t>
            </w:r>
            <w:r w:rsidRPr="00771D3C">
              <w:rPr>
                <w:b/>
                <w:bCs/>
                <w:color w:val="000000"/>
                <w:sz w:val="22"/>
                <w:szCs w:val="22"/>
                <w:bdr w:val="none" w:sz="0" w:space="0" w:color="auto" w:frame="1"/>
              </w:rPr>
              <w:t>Europos elektroninių sąskaitų faktūrų</w:t>
            </w:r>
            <w:r w:rsidRPr="00771D3C">
              <w:rPr>
                <w:color w:val="000000"/>
                <w:sz w:val="22"/>
                <w:szCs w:val="22"/>
                <w:bdr w:val="none" w:sz="0" w:space="0" w:color="auto" w:frame="1"/>
              </w:rPr>
              <w:t> </w:t>
            </w:r>
            <w:r w:rsidRPr="00771D3C">
              <w:rPr>
                <w:b/>
                <w:bCs/>
                <w:color w:val="000000"/>
                <w:sz w:val="22"/>
                <w:szCs w:val="22"/>
                <w:bdr w:val="none" w:sz="0" w:space="0" w:color="auto" w:frame="1"/>
              </w:rPr>
              <w:t>standartas</w:t>
            </w:r>
            <w:r w:rsidRPr="00771D3C">
              <w:rPr>
                <w:color w:val="000000"/>
                <w:sz w:val="22"/>
                <w:szCs w:val="22"/>
                <w:bdr w:val="none" w:sz="0" w:space="0" w:color="auto" w:frame="1"/>
              </w:rPr>
              <w:t>), Tiekėjas gali pateikti per informacinę sistemą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w:t>
            </w:r>
            <w:hyperlink r:id="rId10"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 arba per kitą savo pasirinktą informacinę sistemą;</w:t>
            </w:r>
          </w:p>
          <w:p w14:paraId="7D9676EE" w14:textId="77777777" w:rsidR="00953969" w:rsidRPr="00771D3C" w:rsidRDefault="00953969" w:rsidP="00953969">
            <w:pPr>
              <w:pStyle w:val="xmsonormal"/>
              <w:shd w:val="clear" w:color="auto" w:fill="FFFFFF"/>
              <w:spacing w:before="0" w:beforeAutospacing="0" w:after="0" w:afterAutospacing="0" w:line="257" w:lineRule="atLeast"/>
              <w:jc w:val="both"/>
              <w:rPr>
                <w:color w:val="242424"/>
                <w:sz w:val="22"/>
                <w:szCs w:val="22"/>
              </w:rPr>
            </w:pPr>
            <w:bookmarkStart w:id="1" w:name="x_part_0a0da1d5ef5c48389da63acb61f47e3a"/>
            <w:bookmarkEnd w:id="1"/>
            <w:r w:rsidRPr="00771D3C">
              <w:rPr>
                <w:color w:val="000000"/>
                <w:sz w:val="22"/>
                <w:szCs w:val="22"/>
                <w:bdr w:val="none" w:sz="0" w:space="0" w:color="auto" w:frame="1"/>
              </w:rPr>
              <w:t>12.2.1.2. Europos elektroninių sąskaitų faktūrų standarto neatitinkančią elektroninę sąskaitą faktūrą Tiekėjas privalo pateikti,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w:t>
            </w:r>
            <w:hyperlink r:id="rId11"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w:t>
            </w:r>
          </w:p>
          <w:p w14:paraId="241327E0" w14:textId="105D7A0E" w:rsidR="00504288" w:rsidRPr="00290046" w:rsidRDefault="00953969" w:rsidP="00953969">
            <w:pPr>
              <w:rPr>
                <w:kern w:val="2"/>
                <w:sz w:val="22"/>
                <w:szCs w:val="22"/>
              </w:rPr>
            </w:pPr>
            <w:bookmarkStart w:id="2" w:name="x_part_44a1d195b56b4d74a5fb8a833330bbe9"/>
            <w:bookmarkEnd w:id="2"/>
            <w:r w:rsidRPr="00771D3C">
              <w:rPr>
                <w:color w:val="000000"/>
                <w:sz w:val="22"/>
                <w:szCs w:val="22"/>
                <w:bdr w:val="none" w:sz="0" w:space="0" w:color="auto" w:frame="1"/>
              </w:rPr>
              <w:t>12.2.2.   Pirkėjas elektronines sąskaitas faktūras priima ir apdoroja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išskyrus VPĮ nustatytus išimtinius atvejus.</w:t>
            </w:r>
          </w:p>
        </w:tc>
      </w:tr>
      <w:tr w:rsidR="005A5832" w:rsidRPr="00333420" w14:paraId="70A0FE24" w14:textId="77777777" w:rsidTr="00EC1CE2">
        <w:trPr>
          <w:trHeight w:val="300"/>
        </w:trPr>
        <w:tc>
          <w:tcPr>
            <w:tcW w:w="10632"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EC1CE2">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8100" w:type="dxa"/>
            <w:gridSpan w:val="3"/>
            <w:vAlign w:val="center"/>
          </w:tcPr>
          <w:p w14:paraId="770542A9" w14:textId="25C05CA8"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pecifikacija ir įkainiai</w:t>
            </w:r>
          </w:p>
        </w:tc>
      </w:tr>
      <w:tr w:rsidR="005A5832" w:rsidRPr="00333420" w14:paraId="3D749430" w14:textId="77777777" w:rsidTr="00EC1CE2">
        <w:tc>
          <w:tcPr>
            <w:tcW w:w="10632"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EC1CE2">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844"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EC1CE2">
        <w:tc>
          <w:tcPr>
            <w:tcW w:w="4788" w:type="dxa"/>
            <w:gridSpan w:val="3"/>
            <w:vAlign w:val="center"/>
          </w:tcPr>
          <w:p w14:paraId="207CAE2F" w14:textId="4F8752C3" w:rsidR="005A5832" w:rsidRPr="00DE49C6" w:rsidRDefault="00DE49C6" w:rsidP="00B01AFD">
            <w:pPr>
              <w:jc w:val="center"/>
              <w:rPr>
                <w:kern w:val="2"/>
                <w:sz w:val="22"/>
                <w:szCs w:val="22"/>
              </w:rPr>
            </w:pPr>
            <w:r w:rsidRPr="00DE49C6">
              <w:rPr>
                <w:kern w:val="2"/>
                <w:sz w:val="22"/>
                <w:szCs w:val="22"/>
              </w:rPr>
              <w:t xml:space="preserve">Generalinis direktorius </w:t>
            </w:r>
            <w:r w:rsidR="00B01AFD">
              <w:rPr>
                <w:kern w:val="2"/>
                <w:sz w:val="22"/>
                <w:szCs w:val="22"/>
              </w:rPr>
              <w:t>Tomas Jovaiša</w:t>
            </w:r>
          </w:p>
        </w:tc>
        <w:tc>
          <w:tcPr>
            <w:tcW w:w="5844" w:type="dxa"/>
            <w:vAlign w:val="center"/>
          </w:tcPr>
          <w:p w14:paraId="6A32FC7D" w14:textId="03915A76" w:rsidR="005A5832" w:rsidRPr="001F76D5" w:rsidRDefault="001F76D5" w:rsidP="001F76D5">
            <w:pPr>
              <w:jc w:val="center"/>
              <w:rPr>
                <w:kern w:val="2"/>
                <w:sz w:val="22"/>
                <w:szCs w:val="22"/>
              </w:rPr>
            </w:pPr>
            <w:r w:rsidRPr="00692882">
              <w:rPr>
                <w:kern w:val="2"/>
                <w:sz w:val="22"/>
                <w:szCs w:val="22"/>
              </w:rPr>
              <w:t>Direktor</w:t>
            </w:r>
            <w:r>
              <w:rPr>
                <w:kern w:val="2"/>
                <w:sz w:val="22"/>
                <w:szCs w:val="22"/>
              </w:rPr>
              <w:t>ė</w:t>
            </w:r>
            <w:r w:rsidRPr="00692882">
              <w:rPr>
                <w:kern w:val="2"/>
                <w:sz w:val="22"/>
                <w:szCs w:val="22"/>
              </w:rPr>
              <w:t xml:space="preserve"> </w:t>
            </w:r>
            <w:r>
              <w:rPr>
                <w:kern w:val="2"/>
                <w:sz w:val="22"/>
                <w:szCs w:val="22"/>
              </w:rPr>
              <w:t xml:space="preserve"> </w:t>
            </w:r>
            <w:r w:rsidRPr="00692882">
              <w:rPr>
                <w:kern w:val="2"/>
                <w:sz w:val="22"/>
                <w:szCs w:val="22"/>
              </w:rPr>
              <w:t>Daiva Sanulaitien</w:t>
            </w:r>
            <w:r>
              <w:rPr>
                <w:kern w:val="2"/>
                <w:sz w:val="22"/>
                <w:szCs w:val="22"/>
              </w:rPr>
              <w:t>ė</w:t>
            </w:r>
          </w:p>
        </w:tc>
      </w:tr>
      <w:tr w:rsidR="005A5832" w:rsidRPr="00333420" w14:paraId="399359D2" w14:textId="77777777" w:rsidTr="00EC1CE2">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844"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6CDE82F5" w:rsidR="006B5747" w:rsidRDefault="006B5747" w:rsidP="00CB372B">
      <w:pPr>
        <w:rPr>
          <w:szCs w:val="24"/>
        </w:rPr>
      </w:pPr>
    </w:p>
    <w:p w14:paraId="2F52E18C" w14:textId="77777777" w:rsidR="006B5747" w:rsidRDefault="006B5747">
      <w:pPr>
        <w:rPr>
          <w:szCs w:val="24"/>
        </w:rPr>
      </w:pPr>
      <w:r>
        <w:rPr>
          <w:szCs w:val="24"/>
        </w:rPr>
        <w:br w:type="page"/>
      </w:r>
    </w:p>
    <w:p w14:paraId="07C5B871" w14:textId="77777777" w:rsidR="006B5747" w:rsidRDefault="006B5747" w:rsidP="00CB372B">
      <w:pPr>
        <w:rPr>
          <w:szCs w:val="24"/>
        </w:rPr>
        <w:sectPr w:rsidR="006B5747" w:rsidSect="00EC1CE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568" w:left="1701" w:header="709" w:footer="720" w:gutter="0"/>
          <w:pgNumType w:start="1"/>
          <w:cols w:space="720"/>
          <w:titlePg/>
          <w:docGrid w:linePitch="360"/>
        </w:sectPr>
      </w:pPr>
    </w:p>
    <w:p w14:paraId="41838051" w14:textId="29606988" w:rsidR="005A5832" w:rsidRDefault="006B5747" w:rsidP="006B5747">
      <w:pPr>
        <w:jc w:val="right"/>
        <w:rPr>
          <w:szCs w:val="24"/>
        </w:rPr>
      </w:pPr>
      <w:r>
        <w:rPr>
          <w:szCs w:val="24"/>
        </w:rPr>
        <w:lastRenderedPageBreak/>
        <w:t>1-as priedas prie sutarties Nr.</w:t>
      </w:r>
    </w:p>
    <w:p w14:paraId="19A38B1B" w14:textId="77777777" w:rsidR="006B5747" w:rsidRDefault="006B5747" w:rsidP="00CB372B">
      <w:pPr>
        <w:rPr>
          <w:szCs w:val="24"/>
        </w:rPr>
      </w:pPr>
    </w:p>
    <w:p w14:paraId="321C5D15" w14:textId="72BD43FF" w:rsidR="006B5747" w:rsidRPr="006B5747" w:rsidRDefault="006B5747" w:rsidP="006B5747">
      <w:pPr>
        <w:jc w:val="center"/>
        <w:rPr>
          <w:b/>
          <w:szCs w:val="24"/>
        </w:rPr>
      </w:pPr>
      <w:r w:rsidRPr="006B5747">
        <w:rPr>
          <w:b/>
          <w:szCs w:val="24"/>
        </w:rPr>
        <w:t>TECHNINĖ SPECIFIKACIJA IR ĮKAINIAI</w:t>
      </w:r>
    </w:p>
    <w:p w14:paraId="052BB30B" w14:textId="77777777" w:rsidR="006B5747" w:rsidRDefault="006B5747" w:rsidP="00CB372B">
      <w:pPr>
        <w:rPr>
          <w:szCs w:val="24"/>
        </w:rPr>
      </w:pPr>
    </w:p>
    <w:p w14:paraId="78805A40" w14:textId="77777777" w:rsidR="006B5747" w:rsidRDefault="006B5747" w:rsidP="00CB372B">
      <w:pPr>
        <w:rPr>
          <w:szCs w:val="24"/>
        </w:rPr>
      </w:pPr>
    </w:p>
    <w:tbl>
      <w:tblPr>
        <w:tblpPr w:leftFromText="180" w:rightFromText="180" w:vertAnchor="page" w:horzAnchor="margin" w:tblpY="3091"/>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1621"/>
        <w:gridCol w:w="1740"/>
        <w:gridCol w:w="870"/>
        <w:gridCol w:w="1368"/>
        <w:gridCol w:w="1491"/>
        <w:gridCol w:w="1740"/>
        <w:gridCol w:w="746"/>
        <w:gridCol w:w="1221"/>
        <w:gridCol w:w="1146"/>
        <w:gridCol w:w="1338"/>
      </w:tblGrid>
      <w:tr w:rsidR="001F76D5" w:rsidRPr="00025463" w14:paraId="4F19457D" w14:textId="77777777" w:rsidTr="001F76D5">
        <w:trPr>
          <w:trHeight w:val="60"/>
        </w:trPr>
        <w:tc>
          <w:tcPr>
            <w:tcW w:w="991" w:type="dxa"/>
            <w:vAlign w:val="center"/>
          </w:tcPr>
          <w:p w14:paraId="648F087B" w14:textId="77777777" w:rsidR="001F76D5" w:rsidRPr="00025463" w:rsidRDefault="001F76D5" w:rsidP="001F76D5">
            <w:pPr>
              <w:rPr>
                <w:sz w:val="22"/>
                <w:szCs w:val="22"/>
                <w:lang w:eastAsia="lt-LT"/>
              </w:rPr>
            </w:pPr>
            <w:r w:rsidRPr="00025463">
              <w:rPr>
                <w:sz w:val="22"/>
                <w:szCs w:val="22"/>
                <w:lang w:eastAsia="lt-LT"/>
              </w:rPr>
              <w:t>27.</w:t>
            </w:r>
          </w:p>
        </w:tc>
        <w:tc>
          <w:tcPr>
            <w:tcW w:w="1621" w:type="dxa"/>
            <w:vAlign w:val="center"/>
          </w:tcPr>
          <w:p w14:paraId="5E453FBB" w14:textId="77777777" w:rsidR="001F76D5" w:rsidRPr="00025463" w:rsidRDefault="001F76D5" w:rsidP="001F76D5">
            <w:pPr>
              <w:rPr>
                <w:color w:val="000000"/>
                <w:sz w:val="22"/>
                <w:szCs w:val="22"/>
                <w:lang w:eastAsia="lt-LT"/>
              </w:rPr>
            </w:pPr>
            <w:r w:rsidRPr="00A94D01">
              <w:rPr>
                <w:color w:val="000000"/>
                <w:lang w:eastAsia="lt-LT"/>
              </w:rPr>
              <w:t>Pincetas</w:t>
            </w:r>
          </w:p>
        </w:tc>
        <w:tc>
          <w:tcPr>
            <w:tcW w:w="1740" w:type="dxa"/>
            <w:vAlign w:val="center"/>
          </w:tcPr>
          <w:p w14:paraId="21AADC1A" w14:textId="77777777" w:rsidR="001F76D5" w:rsidRPr="00025463" w:rsidRDefault="001F76D5" w:rsidP="001F76D5">
            <w:pPr>
              <w:rPr>
                <w:color w:val="000000"/>
                <w:sz w:val="22"/>
                <w:szCs w:val="22"/>
                <w:lang w:eastAsia="lt-LT"/>
              </w:rPr>
            </w:pPr>
            <w:r w:rsidRPr="00A94D01">
              <w:rPr>
                <w:color w:val="000000"/>
                <w:lang w:eastAsia="lt-LT"/>
              </w:rPr>
              <w:t>Adson*, anatominis, bajonetinis, kryžmiškai dantytos darbinės dalys su karbido įdėklais, 120±3 mm ilgio</w:t>
            </w:r>
          </w:p>
        </w:tc>
        <w:tc>
          <w:tcPr>
            <w:tcW w:w="870" w:type="dxa"/>
            <w:vAlign w:val="center"/>
          </w:tcPr>
          <w:p w14:paraId="32CA8BE4" w14:textId="77777777" w:rsidR="001F76D5" w:rsidRPr="00025463" w:rsidRDefault="001F76D5" w:rsidP="001F76D5">
            <w:pPr>
              <w:jc w:val="center"/>
              <w:rPr>
                <w:color w:val="000000"/>
                <w:sz w:val="22"/>
                <w:szCs w:val="22"/>
                <w:lang w:eastAsia="lt-LT"/>
              </w:rPr>
            </w:pPr>
            <w:r w:rsidRPr="00A94D01">
              <w:rPr>
                <w:lang w:eastAsia="lt-LT"/>
              </w:rPr>
              <w:t>vnt.</w:t>
            </w:r>
          </w:p>
        </w:tc>
        <w:tc>
          <w:tcPr>
            <w:tcW w:w="1368" w:type="dxa"/>
            <w:vAlign w:val="center"/>
          </w:tcPr>
          <w:p w14:paraId="1F657762" w14:textId="77777777" w:rsidR="001F76D5" w:rsidRPr="00025463" w:rsidRDefault="001F76D5" w:rsidP="001F76D5">
            <w:pPr>
              <w:jc w:val="center"/>
              <w:rPr>
                <w:color w:val="000000"/>
                <w:sz w:val="22"/>
                <w:szCs w:val="22"/>
                <w:lang w:eastAsia="lt-LT"/>
              </w:rPr>
            </w:pPr>
            <w:r w:rsidRPr="008C2661">
              <w:rPr>
                <w:lang w:eastAsia="lt-LT"/>
              </w:rPr>
              <w:t>60</w:t>
            </w:r>
          </w:p>
        </w:tc>
        <w:tc>
          <w:tcPr>
            <w:tcW w:w="1491" w:type="dxa"/>
            <w:vAlign w:val="center"/>
          </w:tcPr>
          <w:p w14:paraId="12A19E01" w14:textId="77777777" w:rsidR="001F76D5" w:rsidRDefault="001F76D5" w:rsidP="001F76D5">
            <w:pPr>
              <w:jc w:val="both"/>
              <w:rPr>
                <w:sz w:val="22"/>
                <w:szCs w:val="22"/>
              </w:rPr>
            </w:pPr>
            <w:r>
              <w:rPr>
                <w:sz w:val="22"/>
                <w:szCs w:val="22"/>
              </w:rPr>
              <w:t>Adson,</w:t>
            </w:r>
          </w:p>
          <w:p w14:paraId="5D375711" w14:textId="77777777" w:rsidR="001F76D5" w:rsidRPr="00025463" w:rsidRDefault="001F76D5" w:rsidP="001F76D5">
            <w:pPr>
              <w:jc w:val="both"/>
              <w:rPr>
                <w:sz w:val="22"/>
                <w:szCs w:val="22"/>
              </w:rPr>
            </w:pPr>
            <w:r>
              <w:rPr>
                <w:sz w:val="22"/>
                <w:szCs w:val="22"/>
              </w:rPr>
              <w:t>013-150-120</w:t>
            </w:r>
          </w:p>
        </w:tc>
        <w:tc>
          <w:tcPr>
            <w:tcW w:w="1740" w:type="dxa"/>
            <w:vAlign w:val="center"/>
          </w:tcPr>
          <w:p w14:paraId="2E04A1CA" w14:textId="56423632" w:rsidR="001F76D5" w:rsidRPr="00025463" w:rsidRDefault="001F76D5" w:rsidP="008B2DC1">
            <w:pPr>
              <w:jc w:val="both"/>
              <w:rPr>
                <w:sz w:val="22"/>
                <w:szCs w:val="22"/>
              </w:rPr>
            </w:pPr>
            <w:r w:rsidRPr="00A94D01">
              <w:rPr>
                <w:color w:val="000000"/>
                <w:lang w:eastAsia="lt-LT"/>
              </w:rPr>
              <w:t>Adson*, anatominis, bajonetinis, kryžmiškai dantytos darbinės dalys su karbido įdėklais, 120mm ilgio</w:t>
            </w:r>
          </w:p>
        </w:tc>
        <w:tc>
          <w:tcPr>
            <w:tcW w:w="746" w:type="dxa"/>
            <w:vAlign w:val="center"/>
          </w:tcPr>
          <w:p w14:paraId="02BF91A9" w14:textId="77777777" w:rsidR="001F76D5" w:rsidRPr="00025463" w:rsidRDefault="001F76D5" w:rsidP="001F76D5">
            <w:pPr>
              <w:jc w:val="both"/>
              <w:rPr>
                <w:sz w:val="22"/>
                <w:szCs w:val="22"/>
              </w:rPr>
            </w:pPr>
            <w:r w:rsidRPr="00025463">
              <w:rPr>
                <w:sz w:val="22"/>
                <w:szCs w:val="22"/>
              </w:rPr>
              <w:t>21%</w:t>
            </w:r>
          </w:p>
        </w:tc>
        <w:tc>
          <w:tcPr>
            <w:tcW w:w="1221" w:type="dxa"/>
            <w:vAlign w:val="center"/>
          </w:tcPr>
          <w:p w14:paraId="0A43BA9E" w14:textId="77777777" w:rsidR="001F76D5" w:rsidRPr="00025463" w:rsidRDefault="001F76D5" w:rsidP="001F76D5">
            <w:pPr>
              <w:jc w:val="center"/>
              <w:rPr>
                <w:sz w:val="22"/>
                <w:szCs w:val="22"/>
              </w:rPr>
            </w:pPr>
            <w:r>
              <w:rPr>
                <w:sz w:val="22"/>
                <w:szCs w:val="22"/>
              </w:rPr>
              <w:t>7,61</w:t>
            </w:r>
          </w:p>
        </w:tc>
        <w:tc>
          <w:tcPr>
            <w:tcW w:w="1146" w:type="dxa"/>
            <w:vAlign w:val="center"/>
          </w:tcPr>
          <w:p w14:paraId="635AF80B" w14:textId="77777777" w:rsidR="001F76D5" w:rsidRPr="00025463" w:rsidRDefault="001F76D5" w:rsidP="001F76D5">
            <w:pPr>
              <w:jc w:val="center"/>
              <w:rPr>
                <w:sz w:val="22"/>
                <w:szCs w:val="22"/>
              </w:rPr>
            </w:pPr>
            <w:r>
              <w:rPr>
                <w:sz w:val="22"/>
                <w:szCs w:val="22"/>
              </w:rPr>
              <w:t>9,21</w:t>
            </w:r>
          </w:p>
        </w:tc>
        <w:tc>
          <w:tcPr>
            <w:tcW w:w="1338" w:type="dxa"/>
            <w:vAlign w:val="center"/>
          </w:tcPr>
          <w:p w14:paraId="33EABB1E" w14:textId="5771E14E" w:rsidR="001F76D5" w:rsidRPr="00025463" w:rsidRDefault="005D7C84" w:rsidP="001F76D5">
            <w:pPr>
              <w:jc w:val="center"/>
              <w:rPr>
                <w:sz w:val="22"/>
                <w:szCs w:val="22"/>
              </w:rPr>
            </w:pPr>
            <w:r>
              <w:rPr>
                <w:sz w:val="22"/>
                <w:szCs w:val="22"/>
              </w:rPr>
              <w:t>456,60</w:t>
            </w:r>
          </w:p>
        </w:tc>
      </w:tr>
      <w:tr w:rsidR="00136596" w:rsidRPr="00E01F26" w14:paraId="271BADEE" w14:textId="77777777" w:rsidTr="00126269">
        <w:trPr>
          <w:trHeight w:val="60"/>
        </w:trPr>
        <w:tc>
          <w:tcPr>
            <w:tcW w:w="12934" w:type="dxa"/>
            <w:gridSpan w:val="10"/>
            <w:vAlign w:val="center"/>
          </w:tcPr>
          <w:p w14:paraId="6567008C" w14:textId="19F3D964" w:rsidR="00136596" w:rsidRPr="00E01F26" w:rsidRDefault="00136596" w:rsidP="00136596">
            <w:pPr>
              <w:jc w:val="right"/>
              <w:rPr>
                <w:sz w:val="22"/>
                <w:szCs w:val="22"/>
                <w:lang w:val="it-IT"/>
              </w:rPr>
            </w:pPr>
            <w:r w:rsidRPr="00025463">
              <w:rPr>
                <w:b/>
                <w:bCs/>
                <w:sz w:val="22"/>
                <w:szCs w:val="22"/>
                <w:lang w:eastAsia="lt-LT"/>
              </w:rPr>
              <w:t>Bendra pradinė vertė 27-ai pirkimo daliai EUR be PVM</w:t>
            </w:r>
          </w:p>
        </w:tc>
        <w:tc>
          <w:tcPr>
            <w:tcW w:w="1338" w:type="dxa"/>
            <w:vAlign w:val="center"/>
          </w:tcPr>
          <w:p w14:paraId="3B8CE436" w14:textId="1A046A60" w:rsidR="00136596" w:rsidRPr="00E01F26" w:rsidRDefault="00136596" w:rsidP="001F76D5">
            <w:pPr>
              <w:jc w:val="both"/>
              <w:rPr>
                <w:sz w:val="22"/>
                <w:szCs w:val="22"/>
                <w:lang w:val="it-IT"/>
              </w:rPr>
            </w:pPr>
            <w:r>
              <w:rPr>
                <w:sz w:val="22"/>
                <w:szCs w:val="22"/>
                <w:lang w:val="it-IT"/>
              </w:rPr>
              <w:t>456,60</w:t>
            </w:r>
          </w:p>
        </w:tc>
      </w:tr>
      <w:tr w:rsidR="00136596" w:rsidRPr="00025463" w14:paraId="7A4D4C38" w14:textId="77777777" w:rsidTr="00996024">
        <w:trPr>
          <w:trHeight w:val="60"/>
        </w:trPr>
        <w:tc>
          <w:tcPr>
            <w:tcW w:w="12934" w:type="dxa"/>
            <w:gridSpan w:val="10"/>
            <w:vAlign w:val="center"/>
          </w:tcPr>
          <w:p w14:paraId="64571511" w14:textId="07C71C7E" w:rsidR="00136596" w:rsidRPr="00025463" w:rsidRDefault="00136596" w:rsidP="00136596">
            <w:pPr>
              <w:jc w:val="right"/>
              <w:rPr>
                <w:sz w:val="22"/>
                <w:szCs w:val="22"/>
              </w:rPr>
            </w:pPr>
            <w:r w:rsidRPr="00025463">
              <w:rPr>
                <w:b/>
                <w:bCs/>
                <w:sz w:val="22"/>
                <w:szCs w:val="22"/>
                <w:lang w:eastAsia="lt-LT"/>
              </w:rPr>
              <w:t xml:space="preserve">PVM ( </w:t>
            </w:r>
            <w:r>
              <w:rPr>
                <w:b/>
                <w:bCs/>
                <w:sz w:val="22"/>
                <w:szCs w:val="22"/>
                <w:lang w:eastAsia="lt-LT"/>
              </w:rPr>
              <w:t>21</w:t>
            </w:r>
            <w:r w:rsidRPr="00025463">
              <w:rPr>
                <w:b/>
                <w:bCs/>
                <w:sz w:val="22"/>
                <w:szCs w:val="22"/>
                <w:lang w:eastAsia="lt-LT"/>
              </w:rPr>
              <w:t>%) suma</w:t>
            </w:r>
          </w:p>
        </w:tc>
        <w:tc>
          <w:tcPr>
            <w:tcW w:w="1338" w:type="dxa"/>
            <w:vAlign w:val="center"/>
          </w:tcPr>
          <w:p w14:paraId="7BD01F4A" w14:textId="42585F0D" w:rsidR="00136596" w:rsidRPr="00025463" w:rsidRDefault="00136596" w:rsidP="001F76D5">
            <w:pPr>
              <w:jc w:val="both"/>
              <w:rPr>
                <w:sz w:val="22"/>
                <w:szCs w:val="22"/>
              </w:rPr>
            </w:pPr>
            <w:r>
              <w:rPr>
                <w:sz w:val="22"/>
                <w:szCs w:val="22"/>
              </w:rPr>
              <w:t>95,89</w:t>
            </w:r>
          </w:p>
        </w:tc>
      </w:tr>
      <w:tr w:rsidR="00136596" w:rsidRPr="00E01F26" w14:paraId="211D32C5" w14:textId="77777777" w:rsidTr="00904F5C">
        <w:trPr>
          <w:trHeight w:val="60"/>
        </w:trPr>
        <w:tc>
          <w:tcPr>
            <w:tcW w:w="12934" w:type="dxa"/>
            <w:gridSpan w:val="10"/>
            <w:vAlign w:val="center"/>
          </w:tcPr>
          <w:p w14:paraId="6B9FC030" w14:textId="461E2875" w:rsidR="00136596" w:rsidRPr="00E01F26" w:rsidRDefault="00136596" w:rsidP="00136596">
            <w:pPr>
              <w:jc w:val="right"/>
              <w:rPr>
                <w:sz w:val="22"/>
                <w:szCs w:val="22"/>
                <w:lang w:val="it-IT"/>
              </w:rPr>
            </w:pPr>
            <w:r w:rsidRPr="00025463">
              <w:rPr>
                <w:b/>
                <w:bCs/>
                <w:sz w:val="22"/>
                <w:szCs w:val="22"/>
                <w:lang w:eastAsia="lt-LT"/>
              </w:rPr>
              <w:t>Sutarties kaina 27-ai pirkimo daliai EUR su PVM</w:t>
            </w:r>
          </w:p>
        </w:tc>
        <w:tc>
          <w:tcPr>
            <w:tcW w:w="1338" w:type="dxa"/>
            <w:vAlign w:val="center"/>
          </w:tcPr>
          <w:p w14:paraId="6A9CEC2C" w14:textId="3671AF21" w:rsidR="00136596" w:rsidRPr="00E01F26" w:rsidRDefault="00136596" w:rsidP="001F76D5">
            <w:pPr>
              <w:jc w:val="both"/>
              <w:rPr>
                <w:sz w:val="22"/>
                <w:szCs w:val="22"/>
                <w:lang w:val="it-IT"/>
              </w:rPr>
            </w:pPr>
            <w:r>
              <w:rPr>
                <w:sz w:val="22"/>
                <w:szCs w:val="22"/>
                <w:lang w:val="it-IT"/>
              </w:rPr>
              <w:t>552,49</w:t>
            </w:r>
          </w:p>
        </w:tc>
      </w:tr>
    </w:tbl>
    <w:p w14:paraId="6F133E5C" w14:textId="77777777" w:rsidR="006B5747" w:rsidRDefault="006B5747" w:rsidP="00CB372B">
      <w:pPr>
        <w:rPr>
          <w:szCs w:val="24"/>
        </w:rPr>
      </w:pPr>
    </w:p>
    <w:tbl>
      <w:tblPr>
        <w:tblpPr w:leftFromText="180" w:rightFromText="180" w:vertAnchor="text" w:horzAnchor="margin" w:tblpY="105"/>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1621"/>
        <w:gridCol w:w="1741"/>
        <w:gridCol w:w="870"/>
        <w:gridCol w:w="1368"/>
        <w:gridCol w:w="1492"/>
        <w:gridCol w:w="1741"/>
        <w:gridCol w:w="746"/>
        <w:gridCol w:w="1229"/>
        <w:gridCol w:w="1146"/>
        <w:gridCol w:w="1337"/>
      </w:tblGrid>
      <w:tr w:rsidR="001F76D5" w:rsidRPr="00025463" w14:paraId="3606D1EB" w14:textId="77777777" w:rsidTr="00136596">
        <w:trPr>
          <w:trHeight w:val="100"/>
        </w:trPr>
        <w:tc>
          <w:tcPr>
            <w:tcW w:w="991" w:type="dxa"/>
            <w:vAlign w:val="center"/>
          </w:tcPr>
          <w:p w14:paraId="1A2FA613" w14:textId="77777777" w:rsidR="001F76D5" w:rsidRPr="00025463" w:rsidRDefault="001F76D5" w:rsidP="001F76D5">
            <w:pPr>
              <w:rPr>
                <w:sz w:val="22"/>
                <w:szCs w:val="22"/>
                <w:lang w:eastAsia="lt-LT"/>
              </w:rPr>
            </w:pPr>
            <w:r w:rsidRPr="00025463">
              <w:rPr>
                <w:sz w:val="22"/>
                <w:szCs w:val="22"/>
                <w:lang w:eastAsia="lt-LT"/>
              </w:rPr>
              <w:t>37.</w:t>
            </w:r>
          </w:p>
        </w:tc>
        <w:tc>
          <w:tcPr>
            <w:tcW w:w="1621" w:type="dxa"/>
            <w:vAlign w:val="center"/>
          </w:tcPr>
          <w:p w14:paraId="3102E71E" w14:textId="77777777" w:rsidR="001F76D5" w:rsidRPr="00025463" w:rsidRDefault="001F76D5" w:rsidP="001F76D5">
            <w:pPr>
              <w:rPr>
                <w:color w:val="000000"/>
                <w:sz w:val="22"/>
                <w:szCs w:val="22"/>
                <w:lang w:eastAsia="lt-LT"/>
              </w:rPr>
            </w:pPr>
            <w:r w:rsidRPr="00A94D01">
              <w:rPr>
                <w:color w:val="000000"/>
                <w:lang w:eastAsia="lt-LT"/>
              </w:rPr>
              <w:t>Korcangas</w:t>
            </w:r>
          </w:p>
        </w:tc>
        <w:tc>
          <w:tcPr>
            <w:tcW w:w="1741" w:type="dxa"/>
            <w:vAlign w:val="center"/>
          </w:tcPr>
          <w:p w14:paraId="576936EC" w14:textId="77777777" w:rsidR="001F76D5" w:rsidRPr="00025463" w:rsidRDefault="001F76D5" w:rsidP="001F76D5">
            <w:pPr>
              <w:rPr>
                <w:color w:val="000000"/>
                <w:sz w:val="22"/>
                <w:szCs w:val="22"/>
                <w:lang w:eastAsia="lt-LT"/>
              </w:rPr>
            </w:pPr>
            <w:r w:rsidRPr="00A94D01">
              <w:rPr>
                <w:color w:val="000000"/>
                <w:lang w:eastAsia="lt-LT"/>
              </w:rPr>
              <w:t>Maier*, tiesus, su užrakinimu, 265 mm</w:t>
            </w:r>
          </w:p>
        </w:tc>
        <w:tc>
          <w:tcPr>
            <w:tcW w:w="870" w:type="dxa"/>
            <w:vAlign w:val="center"/>
          </w:tcPr>
          <w:p w14:paraId="7A6CF172" w14:textId="77777777" w:rsidR="001F76D5" w:rsidRPr="00025463" w:rsidRDefault="001F76D5" w:rsidP="001F76D5">
            <w:pPr>
              <w:jc w:val="center"/>
              <w:rPr>
                <w:color w:val="000000"/>
                <w:sz w:val="22"/>
                <w:szCs w:val="22"/>
                <w:lang w:eastAsia="lt-LT"/>
              </w:rPr>
            </w:pPr>
            <w:r w:rsidRPr="00A94D01">
              <w:rPr>
                <w:lang w:eastAsia="lt-LT"/>
              </w:rPr>
              <w:t>vnt.</w:t>
            </w:r>
          </w:p>
        </w:tc>
        <w:tc>
          <w:tcPr>
            <w:tcW w:w="1368" w:type="dxa"/>
            <w:vAlign w:val="center"/>
          </w:tcPr>
          <w:p w14:paraId="407789F7" w14:textId="77777777" w:rsidR="001F76D5" w:rsidRPr="00025463" w:rsidRDefault="001F76D5" w:rsidP="001F76D5">
            <w:pPr>
              <w:jc w:val="center"/>
              <w:rPr>
                <w:color w:val="000000"/>
                <w:sz w:val="22"/>
                <w:szCs w:val="22"/>
                <w:lang w:eastAsia="lt-LT"/>
              </w:rPr>
            </w:pPr>
            <w:r w:rsidRPr="008C2661">
              <w:rPr>
                <w:lang w:eastAsia="lt-LT"/>
              </w:rPr>
              <w:t>20</w:t>
            </w:r>
          </w:p>
        </w:tc>
        <w:tc>
          <w:tcPr>
            <w:tcW w:w="1492" w:type="dxa"/>
            <w:vAlign w:val="center"/>
          </w:tcPr>
          <w:p w14:paraId="44F4A3C5" w14:textId="77777777" w:rsidR="001F76D5" w:rsidRDefault="001F76D5" w:rsidP="001F76D5">
            <w:pPr>
              <w:jc w:val="both"/>
              <w:rPr>
                <w:sz w:val="22"/>
                <w:szCs w:val="22"/>
              </w:rPr>
            </w:pPr>
            <w:r>
              <w:rPr>
                <w:sz w:val="22"/>
                <w:szCs w:val="22"/>
              </w:rPr>
              <w:t>Gross-Maier</w:t>
            </w:r>
          </w:p>
          <w:p w14:paraId="783B8AA3" w14:textId="77777777" w:rsidR="001F76D5" w:rsidRPr="00025463" w:rsidRDefault="001F76D5" w:rsidP="001F76D5">
            <w:pPr>
              <w:jc w:val="both"/>
              <w:rPr>
                <w:sz w:val="22"/>
                <w:szCs w:val="22"/>
              </w:rPr>
            </w:pPr>
            <w:r w:rsidRPr="000A5906">
              <w:rPr>
                <w:sz w:val="22"/>
                <w:szCs w:val="22"/>
              </w:rPr>
              <w:t>015-800-265</w:t>
            </w:r>
          </w:p>
        </w:tc>
        <w:tc>
          <w:tcPr>
            <w:tcW w:w="1741" w:type="dxa"/>
            <w:vAlign w:val="center"/>
          </w:tcPr>
          <w:p w14:paraId="59117BC5" w14:textId="32B7D62C" w:rsidR="001F76D5" w:rsidRPr="00025463" w:rsidRDefault="001F76D5" w:rsidP="008B2DC1">
            <w:pPr>
              <w:jc w:val="both"/>
              <w:rPr>
                <w:sz w:val="22"/>
                <w:szCs w:val="22"/>
              </w:rPr>
            </w:pPr>
            <w:r w:rsidRPr="00A94D01">
              <w:rPr>
                <w:color w:val="000000"/>
                <w:lang w:eastAsia="lt-LT"/>
              </w:rPr>
              <w:t>Maier*, tiesus, su užrakinimu, 265 mm</w:t>
            </w:r>
          </w:p>
        </w:tc>
        <w:tc>
          <w:tcPr>
            <w:tcW w:w="746" w:type="dxa"/>
            <w:vAlign w:val="center"/>
          </w:tcPr>
          <w:p w14:paraId="0EC61BAC" w14:textId="77777777" w:rsidR="001F76D5" w:rsidRPr="00025463" w:rsidRDefault="001F76D5" w:rsidP="001F76D5">
            <w:pPr>
              <w:jc w:val="both"/>
              <w:rPr>
                <w:sz w:val="22"/>
                <w:szCs w:val="22"/>
              </w:rPr>
            </w:pPr>
            <w:r w:rsidRPr="00025463">
              <w:rPr>
                <w:sz w:val="22"/>
                <w:szCs w:val="22"/>
              </w:rPr>
              <w:t>21%</w:t>
            </w:r>
          </w:p>
        </w:tc>
        <w:tc>
          <w:tcPr>
            <w:tcW w:w="1229" w:type="dxa"/>
            <w:vAlign w:val="center"/>
          </w:tcPr>
          <w:p w14:paraId="61204690" w14:textId="77777777" w:rsidR="001F76D5" w:rsidRPr="00025463" w:rsidRDefault="001F76D5" w:rsidP="001F76D5">
            <w:pPr>
              <w:jc w:val="center"/>
              <w:rPr>
                <w:sz w:val="22"/>
                <w:szCs w:val="22"/>
              </w:rPr>
            </w:pPr>
            <w:r>
              <w:rPr>
                <w:sz w:val="22"/>
                <w:szCs w:val="22"/>
              </w:rPr>
              <w:t>24,42</w:t>
            </w:r>
          </w:p>
        </w:tc>
        <w:tc>
          <w:tcPr>
            <w:tcW w:w="1146" w:type="dxa"/>
            <w:vAlign w:val="center"/>
          </w:tcPr>
          <w:p w14:paraId="2E3FDB2E" w14:textId="77777777" w:rsidR="001F76D5" w:rsidRPr="00025463" w:rsidRDefault="001F76D5" w:rsidP="001F76D5">
            <w:pPr>
              <w:jc w:val="both"/>
              <w:rPr>
                <w:sz w:val="22"/>
                <w:szCs w:val="22"/>
              </w:rPr>
            </w:pPr>
            <w:r>
              <w:rPr>
                <w:sz w:val="22"/>
                <w:szCs w:val="22"/>
              </w:rPr>
              <w:t>29,55</w:t>
            </w:r>
          </w:p>
        </w:tc>
        <w:tc>
          <w:tcPr>
            <w:tcW w:w="1337" w:type="dxa"/>
            <w:vAlign w:val="center"/>
          </w:tcPr>
          <w:p w14:paraId="62C83785" w14:textId="77777777" w:rsidR="001F76D5" w:rsidRPr="00025463" w:rsidRDefault="001F76D5" w:rsidP="001F76D5">
            <w:pPr>
              <w:jc w:val="both"/>
              <w:rPr>
                <w:sz w:val="22"/>
                <w:szCs w:val="22"/>
              </w:rPr>
            </w:pPr>
            <w:r>
              <w:rPr>
                <w:sz w:val="22"/>
                <w:szCs w:val="22"/>
              </w:rPr>
              <w:t>488,40</w:t>
            </w:r>
          </w:p>
        </w:tc>
      </w:tr>
      <w:tr w:rsidR="00136596" w:rsidRPr="00E01F26" w14:paraId="4724761F" w14:textId="77777777" w:rsidTr="009202B9">
        <w:trPr>
          <w:trHeight w:val="73"/>
        </w:trPr>
        <w:tc>
          <w:tcPr>
            <w:tcW w:w="12945" w:type="dxa"/>
            <w:gridSpan w:val="10"/>
            <w:vAlign w:val="center"/>
          </w:tcPr>
          <w:p w14:paraId="7E3FCBBD" w14:textId="2CD8F517" w:rsidR="00136596" w:rsidRPr="00E01F26" w:rsidRDefault="00136596" w:rsidP="00136596">
            <w:pPr>
              <w:jc w:val="right"/>
              <w:rPr>
                <w:sz w:val="22"/>
                <w:szCs w:val="22"/>
                <w:lang w:val="it-IT"/>
              </w:rPr>
            </w:pPr>
            <w:r w:rsidRPr="00025463">
              <w:rPr>
                <w:b/>
                <w:bCs/>
                <w:sz w:val="22"/>
                <w:szCs w:val="22"/>
                <w:lang w:eastAsia="lt-LT"/>
              </w:rPr>
              <w:t>Bendra pradinė vertė 37-ai pirkimo daliai EUR be PVM</w:t>
            </w:r>
          </w:p>
        </w:tc>
        <w:tc>
          <w:tcPr>
            <w:tcW w:w="1337" w:type="dxa"/>
            <w:vAlign w:val="center"/>
          </w:tcPr>
          <w:p w14:paraId="70780353" w14:textId="77777777" w:rsidR="00136596" w:rsidRPr="00E01F26" w:rsidRDefault="00136596" w:rsidP="001F76D5">
            <w:pPr>
              <w:jc w:val="center"/>
              <w:rPr>
                <w:sz w:val="22"/>
                <w:szCs w:val="22"/>
                <w:lang w:val="it-IT"/>
              </w:rPr>
            </w:pPr>
            <w:r>
              <w:rPr>
                <w:sz w:val="22"/>
                <w:szCs w:val="22"/>
              </w:rPr>
              <w:t>488,40</w:t>
            </w:r>
          </w:p>
        </w:tc>
      </w:tr>
      <w:tr w:rsidR="00136596" w:rsidRPr="00025463" w14:paraId="17473E54" w14:textId="77777777" w:rsidTr="00781AD5">
        <w:trPr>
          <w:trHeight w:val="73"/>
        </w:trPr>
        <w:tc>
          <w:tcPr>
            <w:tcW w:w="12945" w:type="dxa"/>
            <w:gridSpan w:val="10"/>
            <w:vAlign w:val="center"/>
          </w:tcPr>
          <w:p w14:paraId="5A15BF57" w14:textId="15BAB50A" w:rsidR="00136596" w:rsidRPr="00025463" w:rsidRDefault="00136596" w:rsidP="00136596">
            <w:pPr>
              <w:jc w:val="right"/>
              <w:rPr>
                <w:sz w:val="22"/>
                <w:szCs w:val="22"/>
              </w:rPr>
            </w:pPr>
            <w:r w:rsidRPr="00025463">
              <w:rPr>
                <w:b/>
                <w:bCs/>
                <w:sz w:val="22"/>
                <w:szCs w:val="22"/>
                <w:lang w:eastAsia="lt-LT"/>
              </w:rPr>
              <w:t>PVM (</w:t>
            </w:r>
            <w:r>
              <w:rPr>
                <w:b/>
                <w:bCs/>
                <w:sz w:val="22"/>
                <w:szCs w:val="22"/>
                <w:lang w:eastAsia="lt-LT"/>
              </w:rPr>
              <w:t>21</w:t>
            </w:r>
            <w:r w:rsidRPr="00025463">
              <w:rPr>
                <w:b/>
                <w:bCs/>
                <w:sz w:val="22"/>
                <w:szCs w:val="22"/>
                <w:lang w:eastAsia="lt-LT"/>
              </w:rPr>
              <w:t>%) suma</w:t>
            </w:r>
          </w:p>
        </w:tc>
        <w:tc>
          <w:tcPr>
            <w:tcW w:w="1337" w:type="dxa"/>
            <w:vAlign w:val="center"/>
          </w:tcPr>
          <w:p w14:paraId="0F5A53A3" w14:textId="77777777" w:rsidR="00136596" w:rsidRPr="00025463" w:rsidRDefault="00136596" w:rsidP="001F76D5">
            <w:pPr>
              <w:jc w:val="center"/>
              <w:rPr>
                <w:sz w:val="22"/>
                <w:szCs w:val="22"/>
              </w:rPr>
            </w:pPr>
            <w:r>
              <w:rPr>
                <w:sz w:val="22"/>
                <w:szCs w:val="22"/>
              </w:rPr>
              <w:t>102,56</w:t>
            </w:r>
          </w:p>
        </w:tc>
      </w:tr>
      <w:tr w:rsidR="00136596" w:rsidRPr="00E01F26" w14:paraId="7974E413" w14:textId="77777777" w:rsidTr="002C3C2E">
        <w:trPr>
          <w:trHeight w:val="73"/>
        </w:trPr>
        <w:tc>
          <w:tcPr>
            <w:tcW w:w="12945" w:type="dxa"/>
            <w:gridSpan w:val="10"/>
            <w:vAlign w:val="center"/>
          </w:tcPr>
          <w:p w14:paraId="5666CF83" w14:textId="71D6FDB7" w:rsidR="00136596" w:rsidRPr="00E01F26" w:rsidRDefault="00136596" w:rsidP="00136596">
            <w:pPr>
              <w:jc w:val="right"/>
              <w:rPr>
                <w:sz w:val="22"/>
                <w:szCs w:val="22"/>
                <w:lang w:val="it-IT"/>
              </w:rPr>
            </w:pPr>
            <w:r w:rsidRPr="00025463">
              <w:rPr>
                <w:b/>
                <w:bCs/>
                <w:sz w:val="22"/>
                <w:szCs w:val="22"/>
                <w:lang w:eastAsia="lt-LT"/>
              </w:rPr>
              <w:t>Sutarties kaina 37-ai pirkimo daliai EUR su PVM</w:t>
            </w:r>
          </w:p>
        </w:tc>
        <w:tc>
          <w:tcPr>
            <w:tcW w:w="1337" w:type="dxa"/>
            <w:vAlign w:val="center"/>
          </w:tcPr>
          <w:p w14:paraId="4133C0B6" w14:textId="77777777" w:rsidR="00136596" w:rsidRPr="00E01F26" w:rsidRDefault="00136596" w:rsidP="001F76D5">
            <w:pPr>
              <w:jc w:val="center"/>
              <w:rPr>
                <w:sz w:val="22"/>
                <w:szCs w:val="22"/>
                <w:lang w:val="it-IT"/>
              </w:rPr>
            </w:pPr>
            <w:r>
              <w:rPr>
                <w:sz w:val="22"/>
                <w:szCs w:val="22"/>
                <w:lang w:val="it-IT"/>
              </w:rPr>
              <w:t>590,96</w:t>
            </w:r>
          </w:p>
        </w:tc>
      </w:tr>
    </w:tbl>
    <w:p w14:paraId="504C4C07" w14:textId="77777777" w:rsidR="006B5747" w:rsidRDefault="006B5747" w:rsidP="00CB372B">
      <w:pPr>
        <w:rPr>
          <w:szCs w:val="24"/>
        </w:rPr>
      </w:pPr>
    </w:p>
    <w:p w14:paraId="1A0D8515" w14:textId="77777777" w:rsidR="006B5747" w:rsidRDefault="006B5747" w:rsidP="00CB372B">
      <w:pPr>
        <w:rPr>
          <w:szCs w:val="24"/>
        </w:rPr>
      </w:pPr>
    </w:p>
    <w:p w14:paraId="13B7369F" w14:textId="4DB0960B" w:rsidR="00D17DD3" w:rsidRDefault="00D17DD3">
      <w:pPr>
        <w:rPr>
          <w:szCs w:val="24"/>
        </w:rPr>
      </w:pPr>
      <w:r>
        <w:rPr>
          <w:szCs w:val="24"/>
        </w:rPr>
        <w:br w:type="page"/>
      </w:r>
    </w:p>
    <w:p w14:paraId="0DDC054D" w14:textId="77777777" w:rsidR="00D17DD3" w:rsidRDefault="00D17DD3" w:rsidP="00CB372B">
      <w:pPr>
        <w:rPr>
          <w:szCs w:val="24"/>
        </w:rPr>
      </w:pPr>
    </w:p>
    <w:tbl>
      <w:tblPr>
        <w:tblW w:w="144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
        <w:gridCol w:w="1640"/>
        <w:gridCol w:w="1760"/>
        <w:gridCol w:w="880"/>
        <w:gridCol w:w="1384"/>
        <w:gridCol w:w="1508"/>
        <w:gridCol w:w="1760"/>
        <w:gridCol w:w="755"/>
        <w:gridCol w:w="1234"/>
        <w:gridCol w:w="1159"/>
        <w:gridCol w:w="1353"/>
      </w:tblGrid>
      <w:tr w:rsidR="001F76D5" w:rsidRPr="00025463" w14:paraId="2A2D5D17" w14:textId="77777777" w:rsidTr="00A56B0D">
        <w:trPr>
          <w:trHeight w:val="63"/>
        </w:trPr>
        <w:tc>
          <w:tcPr>
            <w:tcW w:w="1002" w:type="dxa"/>
            <w:vAlign w:val="center"/>
          </w:tcPr>
          <w:p w14:paraId="7953F9C8" w14:textId="77777777" w:rsidR="001F76D5" w:rsidRPr="00025463" w:rsidRDefault="001F76D5" w:rsidP="006D71D0">
            <w:pPr>
              <w:rPr>
                <w:sz w:val="22"/>
                <w:szCs w:val="22"/>
                <w:lang w:eastAsia="lt-LT"/>
              </w:rPr>
            </w:pPr>
            <w:r w:rsidRPr="00025463">
              <w:rPr>
                <w:sz w:val="22"/>
                <w:szCs w:val="22"/>
                <w:lang w:eastAsia="lt-LT"/>
              </w:rPr>
              <w:t>38.</w:t>
            </w:r>
          </w:p>
        </w:tc>
        <w:tc>
          <w:tcPr>
            <w:tcW w:w="1640" w:type="dxa"/>
            <w:vAlign w:val="center"/>
          </w:tcPr>
          <w:p w14:paraId="25A25F79" w14:textId="77777777" w:rsidR="001F76D5" w:rsidRPr="00025463" w:rsidRDefault="001F76D5" w:rsidP="006D71D0">
            <w:pPr>
              <w:rPr>
                <w:color w:val="000000"/>
                <w:sz w:val="22"/>
                <w:szCs w:val="22"/>
                <w:lang w:eastAsia="lt-LT"/>
              </w:rPr>
            </w:pPr>
            <w:r w:rsidRPr="00A94D01">
              <w:rPr>
                <w:color w:val="000000"/>
                <w:lang w:eastAsia="lt-LT"/>
              </w:rPr>
              <w:t>Korcangas</w:t>
            </w:r>
          </w:p>
        </w:tc>
        <w:tc>
          <w:tcPr>
            <w:tcW w:w="1760" w:type="dxa"/>
            <w:vAlign w:val="center"/>
          </w:tcPr>
          <w:p w14:paraId="61357B7F" w14:textId="77777777" w:rsidR="001F76D5" w:rsidRPr="00E01F26" w:rsidRDefault="001F76D5" w:rsidP="006D71D0">
            <w:pPr>
              <w:rPr>
                <w:color w:val="000000"/>
                <w:sz w:val="22"/>
                <w:szCs w:val="22"/>
                <w:lang w:val="it-IT" w:eastAsia="lt-LT"/>
              </w:rPr>
            </w:pPr>
            <w:r w:rsidRPr="00A94D01">
              <w:rPr>
                <w:color w:val="000000"/>
                <w:lang w:eastAsia="lt-LT"/>
              </w:rPr>
              <w:t>Maier*, lenktas, su užrakinimu, 265 mm</w:t>
            </w:r>
          </w:p>
        </w:tc>
        <w:tc>
          <w:tcPr>
            <w:tcW w:w="880" w:type="dxa"/>
            <w:vAlign w:val="center"/>
          </w:tcPr>
          <w:p w14:paraId="5BCFAF78" w14:textId="77777777" w:rsidR="001F76D5" w:rsidRPr="00025463" w:rsidRDefault="001F76D5" w:rsidP="006D71D0">
            <w:pPr>
              <w:jc w:val="center"/>
              <w:rPr>
                <w:color w:val="000000"/>
                <w:sz w:val="22"/>
                <w:szCs w:val="22"/>
                <w:lang w:eastAsia="lt-LT"/>
              </w:rPr>
            </w:pPr>
            <w:r w:rsidRPr="00A94D01">
              <w:rPr>
                <w:lang w:eastAsia="lt-LT"/>
              </w:rPr>
              <w:t>vnt.</w:t>
            </w:r>
          </w:p>
        </w:tc>
        <w:tc>
          <w:tcPr>
            <w:tcW w:w="1384" w:type="dxa"/>
            <w:vAlign w:val="center"/>
          </w:tcPr>
          <w:p w14:paraId="498B83DB" w14:textId="77777777" w:rsidR="001F76D5" w:rsidRPr="00025463" w:rsidRDefault="001F76D5" w:rsidP="006D71D0">
            <w:pPr>
              <w:jc w:val="center"/>
              <w:rPr>
                <w:color w:val="000000"/>
                <w:sz w:val="22"/>
                <w:szCs w:val="22"/>
                <w:lang w:eastAsia="lt-LT"/>
              </w:rPr>
            </w:pPr>
            <w:r w:rsidRPr="008C2661">
              <w:rPr>
                <w:lang w:eastAsia="lt-LT"/>
              </w:rPr>
              <w:t>20</w:t>
            </w:r>
          </w:p>
        </w:tc>
        <w:tc>
          <w:tcPr>
            <w:tcW w:w="1508" w:type="dxa"/>
            <w:vAlign w:val="center"/>
          </w:tcPr>
          <w:p w14:paraId="084E4CAB" w14:textId="77777777" w:rsidR="001F76D5" w:rsidRDefault="001F76D5" w:rsidP="006D71D0">
            <w:pPr>
              <w:jc w:val="both"/>
              <w:rPr>
                <w:sz w:val="22"/>
                <w:szCs w:val="22"/>
              </w:rPr>
            </w:pPr>
            <w:r>
              <w:rPr>
                <w:sz w:val="22"/>
                <w:szCs w:val="22"/>
              </w:rPr>
              <w:t>Gross-Maier</w:t>
            </w:r>
          </w:p>
          <w:p w14:paraId="3EDFE302" w14:textId="77777777" w:rsidR="001F76D5" w:rsidRPr="00025463" w:rsidRDefault="001F76D5" w:rsidP="006D71D0">
            <w:pPr>
              <w:jc w:val="both"/>
              <w:rPr>
                <w:sz w:val="22"/>
                <w:szCs w:val="22"/>
              </w:rPr>
            </w:pPr>
            <w:r w:rsidRPr="000A5906">
              <w:rPr>
                <w:sz w:val="22"/>
                <w:szCs w:val="22"/>
              </w:rPr>
              <w:t>015-801-265</w:t>
            </w:r>
          </w:p>
        </w:tc>
        <w:tc>
          <w:tcPr>
            <w:tcW w:w="1760" w:type="dxa"/>
            <w:vAlign w:val="center"/>
          </w:tcPr>
          <w:p w14:paraId="697D235E" w14:textId="3529C57C" w:rsidR="001F76D5" w:rsidRPr="00ED061C" w:rsidRDefault="001F76D5" w:rsidP="006E558C">
            <w:pPr>
              <w:jc w:val="both"/>
              <w:rPr>
                <w:sz w:val="22"/>
                <w:szCs w:val="22"/>
                <w:lang w:val="it-IT"/>
              </w:rPr>
            </w:pPr>
            <w:r w:rsidRPr="00A94D01">
              <w:rPr>
                <w:color w:val="000000"/>
                <w:lang w:eastAsia="lt-LT"/>
              </w:rPr>
              <w:t>Maier*, lenktas, su užrakinimu, 265 mm</w:t>
            </w:r>
          </w:p>
        </w:tc>
        <w:tc>
          <w:tcPr>
            <w:tcW w:w="755" w:type="dxa"/>
            <w:vAlign w:val="center"/>
          </w:tcPr>
          <w:p w14:paraId="00C2CF87" w14:textId="77777777" w:rsidR="001F76D5" w:rsidRPr="00025463" w:rsidRDefault="001F76D5" w:rsidP="006D71D0">
            <w:pPr>
              <w:jc w:val="both"/>
              <w:rPr>
                <w:sz w:val="22"/>
                <w:szCs w:val="22"/>
              </w:rPr>
            </w:pPr>
            <w:r w:rsidRPr="00025463">
              <w:rPr>
                <w:sz w:val="22"/>
                <w:szCs w:val="22"/>
              </w:rPr>
              <w:t>21%</w:t>
            </w:r>
          </w:p>
        </w:tc>
        <w:tc>
          <w:tcPr>
            <w:tcW w:w="1234" w:type="dxa"/>
            <w:vAlign w:val="center"/>
          </w:tcPr>
          <w:p w14:paraId="4CA0239E" w14:textId="77777777" w:rsidR="001F76D5" w:rsidRPr="00025463" w:rsidRDefault="001F76D5" w:rsidP="006D71D0">
            <w:pPr>
              <w:jc w:val="center"/>
              <w:rPr>
                <w:sz w:val="22"/>
                <w:szCs w:val="22"/>
              </w:rPr>
            </w:pPr>
            <w:r>
              <w:rPr>
                <w:sz w:val="22"/>
                <w:szCs w:val="22"/>
              </w:rPr>
              <w:t>26,19</w:t>
            </w:r>
          </w:p>
        </w:tc>
        <w:tc>
          <w:tcPr>
            <w:tcW w:w="1159" w:type="dxa"/>
            <w:vAlign w:val="center"/>
          </w:tcPr>
          <w:p w14:paraId="3683395F" w14:textId="77777777" w:rsidR="001F76D5" w:rsidRPr="00025463" w:rsidRDefault="001F76D5" w:rsidP="006D71D0">
            <w:pPr>
              <w:jc w:val="center"/>
              <w:rPr>
                <w:sz w:val="22"/>
                <w:szCs w:val="22"/>
              </w:rPr>
            </w:pPr>
            <w:r>
              <w:rPr>
                <w:sz w:val="22"/>
                <w:szCs w:val="22"/>
              </w:rPr>
              <w:t>31,69</w:t>
            </w:r>
          </w:p>
        </w:tc>
        <w:tc>
          <w:tcPr>
            <w:tcW w:w="1353" w:type="dxa"/>
            <w:vAlign w:val="center"/>
          </w:tcPr>
          <w:p w14:paraId="633CAFB3" w14:textId="77777777" w:rsidR="001F76D5" w:rsidRPr="00025463" w:rsidRDefault="001F76D5" w:rsidP="006D71D0">
            <w:pPr>
              <w:jc w:val="center"/>
              <w:rPr>
                <w:sz w:val="22"/>
                <w:szCs w:val="22"/>
              </w:rPr>
            </w:pPr>
            <w:r>
              <w:rPr>
                <w:sz w:val="22"/>
                <w:szCs w:val="22"/>
              </w:rPr>
              <w:t>523,80</w:t>
            </w:r>
          </w:p>
        </w:tc>
      </w:tr>
      <w:tr w:rsidR="00A56B0D" w:rsidRPr="00E01F26" w14:paraId="17BFDEDA" w14:textId="77777777" w:rsidTr="002638D1">
        <w:trPr>
          <w:trHeight w:val="63"/>
        </w:trPr>
        <w:tc>
          <w:tcPr>
            <w:tcW w:w="13082" w:type="dxa"/>
            <w:gridSpan w:val="10"/>
            <w:vAlign w:val="center"/>
          </w:tcPr>
          <w:p w14:paraId="5769E989" w14:textId="6EF402B9" w:rsidR="00A56B0D" w:rsidRPr="00E01F26" w:rsidRDefault="00A56B0D" w:rsidP="00A56B0D">
            <w:pPr>
              <w:jc w:val="right"/>
              <w:rPr>
                <w:sz w:val="22"/>
                <w:szCs w:val="22"/>
                <w:lang w:val="it-IT"/>
              </w:rPr>
            </w:pPr>
            <w:r w:rsidRPr="00025463">
              <w:rPr>
                <w:b/>
                <w:bCs/>
                <w:sz w:val="22"/>
                <w:szCs w:val="22"/>
                <w:lang w:eastAsia="lt-LT"/>
              </w:rPr>
              <w:t>Bendra pradinė vertė 38-ai pirkimo daliai EUR be PVM</w:t>
            </w:r>
          </w:p>
        </w:tc>
        <w:tc>
          <w:tcPr>
            <w:tcW w:w="1353" w:type="dxa"/>
            <w:vAlign w:val="center"/>
          </w:tcPr>
          <w:p w14:paraId="15311A05" w14:textId="77777777" w:rsidR="00A56B0D" w:rsidRPr="00E01F26" w:rsidRDefault="00A56B0D" w:rsidP="006D71D0">
            <w:pPr>
              <w:jc w:val="center"/>
              <w:rPr>
                <w:sz w:val="22"/>
                <w:szCs w:val="22"/>
                <w:lang w:val="it-IT"/>
              </w:rPr>
            </w:pPr>
            <w:r>
              <w:rPr>
                <w:sz w:val="22"/>
                <w:szCs w:val="22"/>
              </w:rPr>
              <w:t>523,80</w:t>
            </w:r>
          </w:p>
        </w:tc>
      </w:tr>
      <w:tr w:rsidR="00A56B0D" w:rsidRPr="00025463" w14:paraId="56175432" w14:textId="77777777" w:rsidTr="000F2D3A">
        <w:trPr>
          <w:trHeight w:val="63"/>
        </w:trPr>
        <w:tc>
          <w:tcPr>
            <w:tcW w:w="13082" w:type="dxa"/>
            <w:gridSpan w:val="10"/>
            <w:vAlign w:val="center"/>
          </w:tcPr>
          <w:p w14:paraId="2615612A" w14:textId="4FA9B0C0" w:rsidR="00A56B0D" w:rsidRPr="00025463" w:rsidRDefault="00A56B0D" w:rsidP="00A56B0D">
            <w:pPr>
              <w:jc w:val="right"/>
              <w:rPr>
                <w:sz w:val="22"/>
                <w:szCs w:val="22"/>
              </w:rPr>
            </w:pPr>
            <w:r w:rsidRPr="00025463">
              <w:rPr>
                <w:b/>
                <w:bCs/>
                <w:sz w:val="22"/>
                <w:szCs w:val="22"/>
                <w:lang w:eastAsia="lt-LT"/>
              </w:rPr>
              <w:t>PVM (</w:t>
            </w:r>
            <w:r>
              <w:rPr>
                <w:b/>
                <w:bCs/>
                <w:sz w:val="22"/>
                <w:szCs w:val="22"/>
                <w:lang w:eastAsia="lt-LT"/>
              </w:rPr>
              <w:t>21</w:t>
            </w:r>
            <w:r w:rsidRPr="00025463">
              <w:rPr>
                <w:b/>
                <w:bCs/>
                <w:sz w:val="22"/>
                <w:szCs w:val="22"/>
                <w:lang w:eastAsia="lt-LT"/>
              </w:rPr>
              <w:t>%) suma</w:t>
            </w:r>
          </w:p>
        </w:tc>
        <w:tc>
          <w:tcPr>
            <w:tcW w:w="1353" w:type="dxa"/>
            <w:vAlign w:val="center"/>
          </w:tcPr>
          <w:p w14:paraId="1D3D5CA1" w14:textId="77777777" w:rsidR="00A56B0D" w:rsidRPr="00025463" w:rsidRDefault="00A56B0D" w:rsidP="006D71D0">
            <w:pPr>
              <w:jc w:val="center"/>
              <w:rPr>
                <w:sz w:val="22"/>
                <w:szCs w:val="22"/>
              </w:rPr>
            </w:pPr>
            <w:r>
              <w:rPr>
                <w:sz w:val="22"/>
                <w:szCs w:val="22"/>
              </w:rPr>
              <w:t>110,00</w:t>
            </w:r>
          </w:p>
        </w:tc>
      </w:tr>
      <w:tr w:rsidR="00A56B0D" w:rsidRPr="00E01F26" w14:paraId="640F0E21" w14:textId="77777777" w:rsidTr="00E2403B">
        <w:trPr>
          <w:trHeight w:val="63"/>
        </w:trPr>
        <w:tc>
          <w:tcPr>
            <w:tcW w:w="13082" w:type="dxa"/>
            <w:gridSpan w:val="10"/>
            <w:vAlign w:val="center"/>
          </w:tcPr>
          <w:p w14:paraId="72DBCF49" w14:textId="541AB3E9" w:rsidR="00A56B0D" w:rsidRPr="00E01F26" w:rsidRDefault="00A56B0D" w:rsidP="00A56B0D">
            <w:pPr>
              <w:jc w:val="right"/>
              <w:rPr>
                <w:sz w:val="22"/>
                <w:szCs w:val="22"/>
                <w:lang w:val="it-IT"/>
              </w:rPr>
            </w:pPr>
            <w:r w:rsidRPr="00025463">
              <w:rPr>
                <w:b/>
                <w:bCs/>
                <w:sz w:val="22"/>
                <w:szCs w:val="22"/>
                <w:lang w:eastAsia="lt-LT"/>
              </w:rPr>
              <w:t>Sutarties kaina 38-ai pirkimo daliai EUR su PVM</w:t>
            </w:r>
          </w:p>
        </w:tc>
        <w:tc>
          <w:tcPr>
            <w:tcW w:w="1353" w:type="dxa"/>
            <w:vAlign w:val="center"/>
          </w:tcPr>
          <w:p w14:paraId="75AC0A2B" w14:textId="77777777" w:rsidR="00A56B0D" w:rsidRPr="00E01F26" w:rsidRDefault="00A56B0D" w:rsidP="006D71D0">
            <w:pPr>
              <w:jc w:val="center"/>
              <w:rPr>
                <w:sz w:val="22"/>
                <w:szCs w:val="22"/>
                <w:lang w:val="it-IT"/>
              </w:rPr>
            </w:pPr>
            <w:r>
              <w:rPr>
                <w:sz w:val="22"/>
                <w:szCs w:val="22"/>
                <w:lang w:val="it-IT"/>
              </w:rPr>
              <w:t>633,80</w:t>
            </w:r>
          </w:p>
        </w:tc>
      </w:tr>
    </w:tbl>
    <w:p w14:paraId="47F2778B" w14:textId="77777777" w:rsidR="001F76D5" w:rsidRDefault="001F76D5" w:rsidP="00CB372B">
      <w:pPr>
        <w:rPr>
          <w:szCs w:val="24"/>
        </w:rPr>
      </w:pPr>
    </w:p>
    <w:p w14:paraId="3FD4495C" w14:textId="77777777" w:rsidR="001F76D5" w:rsidRDefault="001F76D5" w:rsidP="00CB372B">
      <w:pPr>
        <w:rPr>
          <w:szCs w:val="24"/>
        </w:rPr>
      </w:pPr>
    </w:p>
    <w:p w14:paraId="37E7143C" w14:textId="77777777" w:rsidR="001F76D5" w:rsidRDefault="001F76D5" w:rsidP="00CB372B">
      <w:pPr>
        <w:rPr>
          <w:szCs w:val="24"/>
        </w:rPr>
      </w:pPr>
    </w:p>
    <w:tbl>
      <w:tblPr>
        <w:tblW w:w="144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
        <w:gridCol w:w="1640"/>
        <w:gridCol w:w="1760"/>
        <w:gridCol w:w="880"/>
        <w:gridCol w:w="1384"/>
        <w:gridCol w:w="1508"/>
        <w:gridCol w:w="1760"/>
        <w:gridCol w:w="755"/>
        <w:gridCol w:w="1234"/>
        <w:gridCol w:w="1159"/>
        <w:gridCol w:w="1353"/>
      </w:tblGrid>
      <w:tr w:rsidR="001F76D5" w:rsidRPr="00025463" w14:paraId="49A850B1" w14:textId="77777777" w:rsidTr="00A56B0D">
        <w:trPr>
          <w:trHeight w:val="69"/>
        </w:trPr>
        <w:tc>
          <w:tcPr>
            <w:tcW w:w="1002" w:type="dxa"/>
            <w:vAlign w:val="center"/>
          </w:tcPr>
          <w:p w14:paraId="37001724" w14:textId="77777777" w:rsidR="001F76D5" w:rsidRPr="00025463" w:rsidRDefault="001F76D5" w:rsidP="006D71D0">
            <w:pPr>
              <w:rPr>
                <w:sz w:val="22"/>
                <w:szCs w:val="22"/>
                <w:lang w:eastAsia="lt-LT"/>
              </w:rPr>
            </w:pPr>
            <w:r w:rsidRPr="00025463">
              <w:rPr>
                <w:sz w:val="22"/>
                <w:szCs w:val="22"/>
                <w:lang w:eastAsia="lt-LT"/>
              </w:rPr>
              <w:t>68.</w:t>
            </w:r>
          </w:p>
        </w:tc>
        <w:tc>
          <w:tcPr>
            <w:tcW w:w="1640" w:type="dxa"/>
            <w:vAlign w:val="center"/>
          </w:tcPr>
          <w:p w14:paraId="198495A6" w14:textId="77777777" w:rsidR="001F76D5" w:rsidRPr="00025463" w:rsidRDefault="001F76D5" w:rsidP="006D71D0">
            <w:pPr>
              <w:rPr>
                <w:color w:val="000000"/>
                <w:sz w:val="22"/>
                <w:szCs w:val="22"/>
                <w:lang w:eastAsia="lt-LT"/>
              </w:rPr>
            </w:pPr>
            <w:r w:rsidRPr="00A94D01">
              <w:rPr>
                <w:color w:val="000000"/>
                <w:lang w:eastAsia="lt-LT"/>
              </w:rPr>
              <w:t>Šaukštelis chirurginis</w:t>
            </w:r>
          </w:p>
        </w:tc>
        <w:tc>
          <w:tcPr>
            <w:tcW w:w="1760" w:type="dxa"/>
            <w:vAlign w:val="center"/>
          </w:tcPr>
          <w:p w14:paraId="0E6DC56B" w14:textId="77777777" w:rsidR="001F76D5" w:rsidRPr="00025463" w:rsidRDefault="001F76D5" w:rsidP="006D71D0">
            <w:pPr>
              <w:rPr>
                <w:color w:val="000000"/>
                <w:sz w:val="22"/>
                <w:szCs w:val="22"/>
                <w:lang w:eastAsia="lt-LT"/>
              </w:rPr>
            </w:pPr>
            <w:r>
              <w:rPr>
                <w:color w:val="000000"/>
                <w:lang w:eastAsia="lt-LT"/>
              </w:rPr>
              <w:t>(HLW, C Martin*</w:t>
            </w:r>
            <w:r w:rsidRPr="00A94D01">
              <w:rPr>
                <w:color w:val="000000"/>
                <w:lang w:eastAsia="lt-LT"/>
              </w:rPr>
              <w:t>) kampinis</w:t>
            </w:r>
          </w:p>
        </w:tc>
        <w:tc>
          <w:tcPr>
            <w:tcW w:w="880" w:type="dxa"/>
            <w:vAlign w:val="center"/>
          </w:tcPr>
          <w:p w14:paraId="243B519F" w14:textId="77777777" w:rsidR="001F76D5" w:rsidRPr="00025463" w:rsidRDefault="001F76D5" w:rsidP="006D71D0">
            <w:pPr>
              <w:jc w:val="center"/>
              <w:rPr>
                <w:color w:val="000000"/>
                <w:sz w:val="22"/>
                <w:szCs w:val="22"/>
                <w:lang w:eastAsia="lt-LT"/>
              </w:rPr>
            </w:pPr>
            <w:r w:rsidRPr="00A94D01">
              <w:rPr>
                <w:lang w:eastAsia="lt-LT"/>
              </w:rPr>
              <w:t>vnt.</w:t>
            </w:r>
          </w:p>
        </w:tc>
        <w:tc>
          <w:tcPr>
            <w:tcW w:w="1384" w:type="dxa"/>
            <w:vAlign w:val="center"/>
          </w:tcPr>
          <w:p w14:paraId="12B6F9A3" w14:textId="77777777" w:rsidR="001F76D5" w:rsidRPr="00025463" w:rsidRDefault="001F76D5" w:rsidP="006D71D0">
            <w:pPr>
              <w:jc w:val="center"/>
              <w:rPr>
                <w:color w:val="000000"/>
                <w:sz w:val="22"/>
                <w:szCs w:val="22"/>
                <w:lang w:eastAsia="lt-LT"/>
              </w:rPr>
            </w:pPr>
            <w:r w:rsidRPr="008C2661">
              <w:rPr>
                <w:lang w:eastAsia="lt-LT"/>
              </w:rPr>
              <w:t>30</w:t>
            </w:r>
          </w:p>
        </w:tc>
        <w:tc>
          <w:tcPr>
            <w:tcW w:w="1508" w:type="dxa"/>
            <w:vAlign w:val="center"/>
          </w:tcPr>
          <w:p w14:paraId="10939086" w14:textId="77777777" w:rsidR="001F76D5" w:rsidRDefault="001F76D5" w:rsidP="006D71D0">
            <w:pPr>
              <w:jc w:val="both"/>
              <w:rPr>
                <w:sz w:val="22"/>
                <w:szCs w:val="22"/>
              </w:rPr>
            </w:pPr>
            <w:r>
              <w:rPr>
                <w:sz w:val="22"/>
                <w:szCs w:val="22"/>
              </w:rPr>
              <w:t>Lucas</w:t>
            </w:r>
          </w:p>
          <w:p w14:paraId="081C21E6" w14:textId="77777777" w:rsidR="001F76D5" w:rsidRPr="00025463" w:rsidRDefault="001F76D5" w:rsidP="006D71D0">
            <w:pPr>
              <w:jc w:val="both"/>
              <w:rPr>
                <w:sz w:val="22"/>
                <w:szCs w:val="22"/>
              </w:rPr>
            </w:pPr>
            <w:r w:rsidRPr="00663708">
              <w:rPr>
                <w:sz w:val="22"/>
                <w:szCs w:val="22"/>
              </w:rPr>
              <w:t>LS1145/6</w:t>
            </w:r>
            <w:r w:rsidRPr="00663708">
              <w:rPr>
                <w:rFonts w:ascii="FuturaCon-Bol" w:hAnsi="FuturaCon-Bol" w:cs="FuturaCon-Bol"/>
                <w:sz w:val="20"/>
                <w:lang w:eastAsia="lt-LT"/>
              </w:rPr>
              <w:t xml:space="preserve"> </w:t>
            </w:r>
          </w:p>
        </w:tc>
        <w:tc>
          <w:tcPr>
            <w:tcW w:w="1760" w:type="dxa"/>
            <w:vAlign w:val="center"/>
          </w:tcPr>
          <w:p w14:paraId="3F52D211" w14:textId="17416C05" w:rsidR="001F76D5" w:rsidRPr="00025463" w:rsidRDefault="001F76D5" w:rsidP="006E558C">
            <w:pPr>
              <w:jc w:val="both"/>
              <w:rPr>
                <w:sz w:val="22"/>
                <w:szCs w:val="22"/>
              </w:rPr>
            </w:pPr>
            <w:r w:rsidRPr="00A94D01">
              <w:rPr>
                <w:color w:val="000000"/>
                <w:lang w:eastAsia="lt-LT"/>
              </w:rPr>
              <w:t>Šaukštelis chirurginis</w:t>
            </w:r>
          </w:p>
        </w:tc>
        <w:tc>
          <w:tcPr>
            <w:tcW w:w="755" w:type="dxa"/>
            <w:vAlign w:val="center"/>
          </w:tcPr>
          <w:p w14:paraId="6751AEBD" w14:textId="77777777" w:rsidR="001F76D5" w:rsidRPr="00025463" w:rsidRDefault="001F76D5" w:rsidP="006D71D0">
            <w:pPr>
              <w:jc w:val="both"/>
              <w:rPr>
                <w:sz w:val="22"/>
                <w:szCs w:val="22"/>
              </w:rPr>
            </w:pPr>
            <w:r w:rsidRPr="00025463">
              <w:rPr>
                <w:sz w:val="22"/>
                <w:szCs w:val="22"/>
              </w:rPr>
              <w:t>21%</w:t>
            </w:r>
          </w:p>
        </w:tc>
        <w:tc>
          <w:tcPr>
            <w:tcW w:w="1234" w:type="dxa"/>
            <w:vAlign w:val="center"/>
          </w:tcPr>
          <w:p w14:paraId="43A97D53" w14:textId="77777777" w:rsidR="001F76D5" w:rsidRPr="00025463" w:rsidRDefault="001F76D5" w:rsidP="006D71D0">
            <w:pPr>
              <w:jc w:val="center"/>
              <w:rPr>
                <w:sz w:val="22"/>
                <w:szCs w:val="22"/>
              </w:rPr>
            </w:pPr>
            <w:r>
              <w:rPr>
                <w:sz w:val="22"/>
                <w:szCs w:val="22"/>
              </w:rPr>
              <w:t>50,36</w:t>
            </w:r>
          </w:p>
        </w:tc>
        <w:tc>
          <w:tcPr>
            <w:tcW w:w="1159" w:type="dxa"/>
            <w:vAlign w:val="center"/>
          </w:tcPr>
          <w:p w14:paraId="5839ABDF" w14:textId="77777777" w:rsidR="001F76D5" w:rsidRPr="00025463" w:rsidRDefault="001F76D5" w:rsidP="006D71D0">
            <w:pPr>
              <w:jc w:val="both"/>
              <w:rPr>
                <w:sz w:val="22"/>
                <w:szCs w:val="22"/>
              </w:rPr>
            </w:pPr>
            <w:r>
              <w:rPr>
                <w:sz w:val="22"/>
                <w:szCs w:val="22"/>
              </w:rPr>
              <w:t>60,94</w:t>
            </w:r>
          </w:p>
        </w:tc>
        <w:tc>
          <w:tcPr>
            <w:tcW w:w="1353" w:type="dxa"/>
            <w:vAlign w:val="center"/>
          </w:tcPr>
          <w:p w14:paraId="3783783B" w14:textId="77777777" w:rsidR="001F76D5" w:rsidRPr="00025463" w:rsidRDefault="001F76D5" w:rsidP="006D71D0">
            <w:pPr>
              <w:jc w:val="both"/>
              <w:rPr>
                <w:sz w:val="22"/>
                <w:szCs w:val="22"/>
              </w:rPr>
            </w:pPr>
            <w:r>
              <w:rPr>
                <w:sz w:val="22"/>
                <w:szCs w:val="22"/>
              </w:rPr>
              <w:t>1510,80</w:t>
            </w:r>
          </w:p>
        </w:tc>
      </w:tr>
      <w:tr w:rsidR="00A56B0D" w:rsidRPr="00E01F26" w14:paraId="64269460" w14:textId="77777777" w:rsidTr="00C90F36">
        <w:trPr>
          <w:trHeight w:val="69"/>
        </w:trPr>
        <w:tc>
          <w:tcPr>
            <w:tcW w:w="13082" w:type="dxa"/>
            <w:gridSpan w:val="10"/>
            <w:vAlign w:val="center"/>
          </w:tcPr>
          <w:p w14:paraId="1783B603" w14:textId="4C46681C" w:rsidR="00A56B0D" w:rsidRPr="00E01F26" w:rsidRDefault="00A56B0D" w:rsidP="00A56B0D">
            <w:pPr>
              <w:jc w:val="right"/>
              <w:rPr>
                <w:sz w:val="22"/>
                <w:szCs w:val="22"/>
                <w:lang w:val="it-IT"/>
              </w:rPr>
            </w:pPr>
            <w:r w:rsidRPr="00025463">
              <w:rPr>
                <w:b/>
                <w:bCs/>
                <w:sz w:val="22"/>
                <w:szCs w:val="22"/>
                <w:lang w:eastAsia="lt-LT"/>
              </w:rPr>
              <w:t>Bendra pradinė vertė 68-ai pirkimo daliai EUR be PVM</w:t>
            </w:r>
          </w:p>
        </w:tc>
        <w:tc>
          <w:tcPr>
            <w:tcW w:w="1353" w:type="dxa"/>
            <w:vAlign w:val="center"/>
          </w:tcPr>
          <w:p w14:paraId="32EA5E0B" w14:textId="77777777" w:rsidR="00A56B0D" w:rsidRPr="00E01F26" w:rsidRDefault="00A56B0D" w:rsidP="006D71D0">
            <w:pPr>
              <w:jc w:val="both"/>
              <w:rPr>
                <w:sz w:val="22"/>
                <w:szCs w:val="22"/>
                <w:lang w:val="it-IT"/>
              </w:rPr>
            </w:pPr>
            <w:r>
              <w:rPr>
                <w:sz w:val="22"/>
                <w:szCs w:val="22"/>
              </w:rPr>
              <w:t>1510,80</w:t>
            </w:r>
          </w:p>
        </w:tc>
      </w:tr>
      <w:tr w:rsidR="00A56B0D" w:rsidRPr="00025463" w14:paraId="1DF6C76F" w14:textId="77777777" w:rsidTr="00C8741F">
        <w:trPr>
          <w:trHeight w:val="69"/>
        </w:trPr>
        <w:tc>
          <w:tcPr>
            <w:tcW w:w="13082" w:type="dxa"/>
            <w:gridSpan w:val="10"/>
            <w:vAlign w:val="center"/>
          </w:tcPr>
          <w:p w14:paraId="0B2F5F60" w14:textId="2B2F08D1" w:rsidR="00A56B0D" w:rsidRPr="00025463" w:rsidRDefault="00A56B0D" w:rsidP="00A56B0D">
            <w:pPr>
              <w:jc w:val="right"/>
              <w:rPr>
                <w:sz w:val="22"/>
                <w:szCs w:val="22"/>
              </w:rPr>
            </w:pPr>
            <w:r w:rsidRPr="00025463">
              <w:rPr>
                <w:b/>
                <w:bCs/>
                <w:sz w:val="22"/>
                <w:szCs w:val="22"/>
                <w:lang w:eastAsia="lt-LT"/>
              </w:rPr>
              <w:t>PVM (</w:t>
            </w:r>
            <w:r>
              <w:rPr>
                <w:b/>
                <w:bCs/>
                <w:sz w:val="22"/>
                <w:szCs w:val="22"/>
                <w:lang w:eastAsia="lt-LT"/>
              </w:rPr>
              <w:t>21</w:t>
            </w:r>
            <w:r w:rsidRPr="00025463">
              <w:rPr>
                <w:b/>
                <w:bCs/>
                <w:sz w:val="22"/>
                <w:szCs w:val="22"/>
                <w:lang w:eastAsia="lt-LT"/>
              </w:rPr>
              <w:t>%) suma</w:t>
            </w:r>
          </w:p>
        </w:tc>
        <w:tc>
          <w:tcPr>
            <w:tcW w:w="1353" w:type="dxa"/>
            <w:vAlign w:val="center"/>
          </w:tcPr>
          <w:p w14:paraId="336AA989" w14:textId="318007A5" w:rsidR="00A56B0D" w:rsidRPr="00025463" w:rsidRDefault="00A56B0D" w:rsidP="00B254A1">
            <w:pPr>
              <w:jc w:val="both"/>
              <w:rPr>
                <w:sz w:val="22"/>
                <w:szCs w:val="22"/>
              </w:rPr>
            </w:pPr>
            <w:r>
              <w:rPr>
                <w:sz w:val="22"/>
                <w:szCs w:val="22"/>
              </w:rPr>
              <w:t>317,2</w:t>
            </w:r>
            <w:r w:rsidR="00B254A1">
              <w:rPr>
                <w:sz w:val="22"/>
                <w:szCs w:val="22"/>
              </w:rPr>
              <w:t>7</w:t>
            </w:r>
          </w:p>
        </w:tc>
      </w:tr>
      <w:tr w:rsidR="00A56B0D" w:rsidRPr="00E01F26" w14:paraId="6B1E791D" w14:textId="77777777" w:rsidTr="00FF0AD8">
        <w:trPr>
          <w:trHeight w:val="69"/>
        </w:trPr>
        <w:tc>
          <w:tcPr>
            <w:tcW w:w="13082" w:type="dxa"/>
            <w:gridSpan w:val="10"/>
            <w:vAlign w:val="center"/>
          </w:tcPr>
          <w:p w14:paraId="04A23629" w14:textId="2A716868" w:rsidR="00A56B0D" w:rsidRPr="00E01F26" w:rsidRDefault="00A56B0D" w:rsidP="00A56B0D">
            <w:pPr>
              <w:jc w:val="right"/>
              <w:rPr>
                <w:sz w:val="22"/>
                <w:szCs w:val="22"/>
                <w:lang w:val="it-IT"/>
              </w:rPr>
            </w:pPr>
            <w:r w:rsidRPr="00025463">
              <w:rPr>
                <w:b/>
                <w:bCs/>
                <w:sz w:val="22"/>
                <w:szCs w:val="22"/>
                <w:lang w:eastAsia="lt-LT"/>
              </w:rPr>
              <w:t>Sutarties kaina 68-ai pirkimo daliai EUR su PVM</w:t>
            </w:r>
          </w:p>
        </w:tc>
        <w:tc>
          <w:tcPr>
            <w:tcW w:w="1353" w:type="dxa"/>
            <w:vAlign w:val="center"/>
          </w:tcPr>
          <w:p w14:paraId="5E046EE0" w14:textId="77777777" w:rsidR="00A56B0D" w:rsidRPr="00E01F26" w:rsidRDefault="00A56B0D" w:rsidP="006D71D0">
            <w:pPr>
              <w:jc w:val="both"/>
              <w:rPr>
                <w:sz w:val="22"/>
                <w:szCs w:val="22"/>
                <w:lang w:val="it-IT"/>
              </w:rPr>
            </w:pPr>
            <w:r>
              <w:rPr>
                <w:sz w:val="22"/>
                <w:szCs w:val="22"/>
                <w:lang w:val="it-IT"/>
              </w:rPr>
              <w:t>1828,07</w:t>
            </w:r>
          </w:p>
        </w:tc>
      </w:tr>
    </w:tbl>
    <w:p w14:paraId="7C674C37" w14:textId="77777777" w:rsidR="001F76D5" w:rsidRDefault="001F76D5" w:rsidP="00CB372B">
      <w:pPr>
        <w:rPr>
          <w:szCs w:val="24"/>
        </w:rPr>
      </w:pPr>
    </w:p>
    <w:p w14:paraId="5976D1E7" w14:textId="77777777" w:rsidR="005D7C84" w:rsidRDefault="005D7C84" w:rsidP="00CB372B">
      <w:pPr>
        <w:rPr>
          <w:szCs w:val="24"/>
        </w:rPr>
      </w:pPr>
    </w:p>
    <w:tbl>
      <w:tblPr>
        <w:tblW w:w="144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2"/>
        <w:gridCol w:w="1353"/>
      </w:tblGrid>
      <w:tr w:rsidR="00C17C2D" w:rsidRPr="00E01F26" w14:paraId="35B53156" w14:textId="77777777" w:rsidTr="00BB6E28">
        <w:trPr>
          <w:trHeight w:val="69"/>
        </w:trPr>
        <w:tc>
          <w:tcPr>
            <w:tcW w:w="13082" w:type="dxa"/>
            <w:vAlign w:val="center"/>
          </w:tcPr>
          <w:p w14:paraId="20F0CC5B" w14:textId="2F52647C" w:rsidR="00C17C2D" w:rsidRPr="00E01F26" w:rsidRDefault="00C17C2D" w:rsidP="00C17C2D">
            <w:pPr>
              <w:jc w:val="right"/>
              <w:rPr>
                <w:sz w:val="22"/>
                <w:szCs w:val="22"/>
                <w:lang w:val="it-IT"/>
              </w:rPr>
            </w:pPr>
            <w:r w:rsidRPr="00025463">
              <w:rPr>
                <w:b/>
                <w:bCs/>
                <w:sz w:val="22"/>
                <w:szCs w:val="22"/>
                <w:lang w:eastAsia="lt-LT"/>
              </w:rPr>
              <w:t xml:space="preserve">Bendra pradinė </w:t>
            </w:r>
            <w:r>
              <w:rPr>
                <w:b/>
                <w:bCs/>
                <w:sz w:val="22"/>
                <w:szCs w:val="22"/>
                <w:lang w:eastAsia="lt-LT"/>
              </w:rPr>
              <w:t xml:space="preserve">sutarties </w:t>
            </w:r>
            <w:r w:rsidRPr="00025463">
              <w:rPr>
                <w:b/>
                <w:bCs/>
                <w:sz w:val="22"/>
                <w:szCs w:val="22"/>
                <w:lang w:eastAsia="lt-LT"/>
              </w:rPr>
              <w:t>vertė EUR be PVM</w:t>
            </w:r>
          </w:p>
        </w:tc>
        <w:tc>
          <w:tcPr>
            <w:tcW w:w="1353" w:type="dxa"/>
            <w:vAlign w:val="center"/>
          </w:tcPr>
          <w:p w14:paraId="50DC7D06" w14:textId="4DB50F4E" w:rsidR="00C17C2D" w:rsidRPr="004B5F6E" w:rsidRDefault="004B5F6E" w:rsidP="00BB6E28">
            <w:pPr>
              <w:jc w:val="both"/>
              <w:rPr>
                <w:b/>
                <w:sz w:val="22"/>
                <w:szCs w:val="22"/>
              </w:rPr>
            </w:pPr>
            <w:r w:rsidRPr="004B5F6E">
              <w:rPr>
                <w:b/>
                <w:sz w:val="22"/>
                <w:szCs w:val="22"/>
                <w:lang w:val="it-IT"/>
              </w:rPr>
              <w:t>2979</w:t>
            </w:r>
            <w:r w:rsidRPr="004B5F6E">
              <w:rPr>
                <w:b/>
                <w:sz w:val="22"/>
                <w:szCs w:val="22"/>
              </w:rPr>
              <w:t>,60</w:t>
            </w:r>
          </w:p>
        </w:tc>
      </w:tr>
      <w:tr w:rsidR="00C17C2D" w:rsidRPr="00025463" w14:paraId="63F8B735" w14:textId="77777777" w:rsidTr="00BB6E28">
        <w:trPr>
          <w:trHeight w:val="69"/>
        </w:trPr>
        <w:tc>
          <w:tcPr>
            <w:tcW w:w="13082" w:type="dxa"/>
            <w:vAlign w:val="center"/>
          </w:tcPr>
          <w:p w14:paraId="03328823" w14:textId="77777777" w:rsidR="00C17C2D" w:rsidRPr="00025463" w:rsidRDefault="00C17C2D" w:rsidP="00BB6E28">
            <w:pPr>
              <w:jc w:val="right"/>
              <w:rPr>
                <w:sz w:val="22"/>
                <w:szCs w:val="22"/>
              </w:rPr>
            </w:pPr>
            <w:r w:rsidRPr="00025463">
              <w:rPr>
                <w:b/>
                <w:bCs/>
                <w:sz w:val="22"/>
                <w:szCs w:val="22"/>
                <w:lang w:eastAsia="lt-LT"/>
              </w:rPr>
              <w:t>PVM (</w:t>
            </w:r>
            <w:r>
              <w:rPr>
                <w:b/>
                <w:bCs/>
                <w:sz w:val="22"/>
                <w:szCs w:val="22"/>
                <w:lang w:eastAsia="lt-LT"/>
              </w:rPr>
              <w:t>21</w:t>
            </w:r>
            <w:r w:rsidRPr="00025463">
              <w:rPr>
                <w:b/>
                <w:bCs/>
                <w:sz w:val="22"/>
                <w:szCs w:val="22"/>
                <w:lang w:eastAsia="lt-LT"/>
              </w:rPr>
              <w:t>%) suma</w:t>
            </w:r>
          </w:p>
        </w:tc>
        <w:tc>
          <w:tcPr>
            <w:tcW w:w="1353" w:type="dxa"/>
            <w:vAlign w:val="center"/>
          </w:tcPr>
          <w:p w14:paraId="449D5CAA" w14:textId="4B283B9F" w:rsidR="004B5F6E" w:rsidRPr="004B5F6E" w:rsidRDefault="004B5F6E" w:rsidP="00BB6E28">
            <w:pPr>
              <w:jc w:val="both"/>
              <w:rPr>
                <w:b/>
                <w:sz w:val="22"/>
                <w:szCs w:val="22"/>
              </w:rPr>
            </w:pPr>
            <w:r w:rsidRPr="004B5F6E">
              <w:rPr>
                <w:b/>
                <w:sz w:val="22"/>
                <w:szCs w:val="22"/>
              </w:rPr>
              <w:t>625,72</w:t>
            </w:r>
          </w:p>
        </w:tc>
      </w:tr>
      <w:tr w:rsidR="00C17C2D" w:rsidRPr="00E01F26" w14:paraId="03E16751" w14:textId="77777777" w:rsidTr="00BB6E28">
        <w:trPr>
          <w:trHeight w:val="69"/>
        </w:trPr>
        <w:tc>
          <w:tcPr>
            <w:tcW w:w="13082" w:type="dxa"/>
            <w:vAlign w:val="center"/>
          </w:tcPr>
          <w:p w14:paraId="579947BE" w14:textId="76202B40" w:rsidR="00C17C2D" w:rsidRPr="00E01F26" w:rsidRDefault="00C17C2D" w:rsidP="00C17C2D">
            <w:pPr>
              <w:jc w:val="right"/>
              <w:rPr>
                <w:sz w:val="22"/>
                <w:szCs w:val="22"/>
                <w:lang w:val="it-IT"/>
              </w:rPr>
            </w:pPr>
            <w:r w:rsidRPr="00025463">
              <w:rPr>
                <w:b/>
                <w:bCs/>
                <w:sz w:val="22"/>
                <w:szCs w:val="22"/>
                <w:lang w:eastAsia="lt-LT"/>
              </w:rPr>
              <w:t>Sutarties kaina EUR su PVM</w:t>
            </w:r>
          </w:p>
        </w:tc>
        <w:tc>
          <w:tcPr>
            <w:tcW w:w="1353" w:type="dxa"/>
            <w:vAlign w:val="center"/>
          </w:tcPr>
          <w:p w14:paraId="2E62158C" w14:textId="618428E3" w:rsidR="00C17C2D" w:rsidRPr="004B5F6E" w:rsidRDefault="004B5F6E" w:rsidP="00BB6E28">
            <w:pPr>
              <w:jc w:val="both"/>
              <w:rPr>
                <w:b/>
                <w:sz w:val="22"/>
                <w:szCs w:val="22"/>
                <w:lang w:val="it-IT"/>
              </w:rPr>
            </w:pPr>
            <w:r w:rsidRPr="004B5F6E">
              <w:rPr>
                <w:b/>
                <w:sz w:val="22"/>
                <w:szCs w:val="22"/>
                <w:lang w:val="it-IT"/>
              </w:rPr>
              <w:t>3605,32</w:t>
            </w:r>
          </w:p>
        </w:tc>
      </w:tr>
    </w:tbl>
    <w:p w14:paraId="6C7B3A37" w14:textId="77777777" w:rsidR="005D7C84" w:rsidRDefault="005D7C84" w:rsidP="00CB372B">
      <w:pPr>
        <w:rPr>
          <w:szCs w:val="24"/>
        </w:rPr>
      </w:pPr>
    </w:p>
    <w:p w14:paraId="308157EC" w14:textId="77777777" w:rsidR="005D7C84" w:rsidRDefault="005D7C84" w:rsidP="00CB372B">
      <w:pPr>
        <w:rPr>
          <w:szCs w:val="24"/>
        </w:rPr>
      </w:pPr>
    </w:p>
    <w:p w14:paraId="6D16B892" w14:textId="77777777" w:rsidR="005D7C84" w:rsidRDefault="005D7C84" w:rsidP="00CB372B">
      <w:pPr>
        <w:rPr>
          <w:szCs w:val="24"/>
        </w:rPr>
        <w:sectPr w:rsidR="005D7C84" w:rsidSect="006B5747">
          <w:endnotePr>
            <w:numFmt w:val="decimal"/>
          </w:endnotePr>
          <w:pgSz w:w="15840" w:h="12240" w:orient="landscape" w:code="1"/>
          <w:pgMar w:top="1701" w:right="992" w:bottom="567" w:left="709" w:header="709" w:footer="720" w:gutter="0"/>
          <w:pgNumType w:start="1"/>
          <w:cols w:space="720"/>
          <w:titlePg/>
          <w:docGrid w:linePitch="360"/>
        </w:sectPr>
      </w:pPr>
    </w:p>
    <w:p w14:paraId="57F620D5" w14:textId="77777777" w:rsidR="0025001F" w:rsidRPr="006A0EB2" w:rsidRDefault="0025001F" w:rsidP="0025001F">
      <w:pPr>
        <w:spacing w:line="259" w:lineRule="auto"/>
        <w:jc w:val="center"/>
        <w:rPr>
          <w:b/>
          <w:caps/>
          <w:sz w:val="22"/>
          <w:szCs w:val="22"/>
        </w:rPr>
      </w:pPr>
      <w:r w:rsidRPr="006A0EB2">
        <w:rPr>
          <w:b/>
          <w:caps/>
          <w:sz w:val="22"/>
          <w:szCs w:val="22"/>
        </w:rPr>
        <w:lastRenderedPageBreak/>
        <w:t>Prekių pirkimo</w:t>
      </w:r>
      <w:r w:rsidRPr="006A0EB2">
        <w:rPr>
          <w:rFonts w:eastAsia="Arial"/>
          <w:sz w:val="22"/>
          <w:szCs w:val="22"/>
        </w:rPr>
        <w:t>–</w:t>
      </w:r>
      <w:r w:rsidRPr="006A0EB2">
        <w:rPr>
          <w:b/>
          <w:caps/>
          <w:sz w:val="22"/>
          <w:szCs w:val="22"/>
        </w:rPr>
        <w:t>pardavimo sutarties Bendrosios sąlygos</w:t>
      </w:r>
    </w:p>
    <w:p w14:paraId="18567748" w14:textId="77777777" w:rsidR="0025001F" w:rsidRPr="006A0EB2" w:rsidRDefault="0025001F" w:rsidP="0025001F">
      <w:pPr>
        <w:spacing w:line="259" w:lineRule="auto"/>
        <w:jc w:val="center"/>
        <w:rPr>
          <w:sz w:val="22"/>
          <w:szCs w:val="22"/>
        </w:rPr>
      </w:pPr>
    </w:p>
    <w:p w14:paraId="482AB63C" w14:textId="77777777" w:rsidR="0025001F" w:rsidRPr="006A0EB2" w:rsidRDefault="0025001F" w:rsidP="0025001F">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299DF4AA" w14:textId="77777777" w:rsidR="0025001F" w:rsidRPr="006A0EB2" w:rsidRDefault="0025001F" w:rsidP="0025001F">
      <w:pPr>
        <w:keepNext/>
        <w:keepLines/>
        <w:tabs>
          <w:tab w:val="left" w:pos="426"/>
        </w:tabs>
        <w:spacing w:line="259" w:lineRule="auto"/>
        <w:jc w:val="both"/>
        <w:rPr>
          <w:rFonts w:eastAsia="Cambria"/>
          <w:b/>
          <w:bCs/>
          <w:caps/>
          <w:sz w:val="22"/>
          <w:szCs w:val="22"/>
          <w14:numSpacing w14:val="tabular"/>
        </w:rPr>
      </w:pPr>
    </w:p>
    <w:p w14:paraId="2BBFE192" w14:textId="77777777" w:rsidR="0025001F" w:rsidRPr="006A0EB2" w:rsidRDefault="0025001F" w:rsidP="00250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7B3D6046" w14:textId="77777777" w:rsidR="0025001F" w:rsidRPr="006A0EB2" w:rsidRDefault="0025001F" w:rsidP="00250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CA34D25" w14:textId="77777777" w:rsidR="0025001F" w:rsidRPr="006A0EB2" w:rsidRDefault="0025001F" w:rsidP="0025001F">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1FD37E0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0F978B12"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43BEFCE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10F992E0"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844423"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36C55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3E41A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296A48D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7A16E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7FCDC43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13ECFDE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05D50F8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59C1D05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7B625DB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07B21398"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55A6671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6BCDB20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4D3373C2"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49ECC2C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F8217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3C2859F3" w14:textId="77777777" w:rsidR="0025001F" w:rsidRPr="006A0EB2" w:rsidRDefault="0025001F" w:rsidP="0025001F">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730F8DF3" w14:textId="77777777" w:rsidR="0025001F" w:rsidRPr="006A0EB2" w:rsidRDefault="0025001F" w:rsidP="0025001F">
      <w:pPr>
        <w:keepNext/>
        <w:keepLines/>
        <w:tabs>
          <w:tab w:val="left" w:pos="567"/>
        </w:tabs>
        <w:spacing w:line="259" w:lineRule="auto"/>
        <w:ind w:left="792"/>
        <w:jc w:val="both"/>
        <w:rPr>
          <w:rFonts w:eastAsia="Cambria"/>
          <w:b/>
          <w:bCs/>
          <w:sz w:val="22"/>
          <w:szCs w:val="22"/>
          <w14:numSpacing w14:val="tabular"/>
        </w:rPr>
      </w:pPr>
    </w:p>
    <w:p w14:paraId="36C598D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558549C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756CDAD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6C14721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676A1CF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6CE73C7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7E07E5F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0F1A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2E8479C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B4177F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A3944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637B0F1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2FF269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p>
    <w:p w14:paraId="1178805F"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6E1664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01C766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EF6F607"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6349559D"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0F66579B"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643B9A8A"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5DA49A0A"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0EB65FC8"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05852F9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617F3C3F"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93723E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0369987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050B83A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25C720E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346C37E"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w:t>
      </w:r>
      <w:r w:rsidRPr="006A0EB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2CC696BC"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59917B98"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D3F5321"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p>
    <w:p w14:paraId="4164FBD2"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5A1D712B"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68B5C35" w14:textId="77777777" w:rsidR="0025001F" w:rsidRPr="006A0EB2" w:rsidRDefault="0025001F" w:rsidP="00250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1B5D3213" w14:textId="77777777" w:rsidR="0025001F" w:rsidRPr="006A0EB2" w:rsidRDefault="0025001F" w:rsidP="00250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156CE0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A2BD00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5DD9117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6B80939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3EAA13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DBA9F5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1B7EB86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6774EF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0C2647C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9B37A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64B24C78"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72C72C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6F3C3EA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753D020E" w14:textId="77777777" w:rsidR="0025001F" w:rsidRPr="006A0EB2" w:rsidRDefault="0025001F" w:rsidP="0025001F">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w:t>
      </w:r>
      <w:r w:rsidRPr="006A0EB2">
        <w:rPr>
          <w:color w:val="000000"/>
          <w:sz w:val="22"/>
          <w:szCs w:val="22"/>
        </w:rPr>
        <w:lastRenderedPageBreak/>
        <w:t xml:space="preserve">nėra </w:t>
      </w:r>
      <w:r w:rsidRPr="006A0EB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84CE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F297E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BA7AD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70788F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171E0CB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6DA05D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2520037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5832DDB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0F9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0120AF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1F3B5EA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3ABEE7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35E8EA8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4379407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A9DFE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8FF8B3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1E8D99B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394E292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68D1E0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6EC4AA42" w14:textId="77777777" w:rsidR="0025001F" w:rsidRPr="006A0EB2" w:rsidRDefault="0025001F" w:rsidP="0025001F">
      <w:pPr>
        <w:widowControl w:val="0"/>
        <w:pBdr>
          <w:top w:val="nil"/>
          <w:left w:val="nil"/>
          <w:bottom w:val="nil"/>
          <w:right w:val="nil"/>
          <w:between w:val="nil"/>
        </w:pBdr>
        <w:tabs>
          <w:tab w:val="left" w:pos="567"/>
        </w:tabs>
        <w:spacing w:line="259" w:lineRule="auto"/>
        <w:jc w:val="both"/>
        <w:rPr>
          <w:rFonts w:eastAsia="Cambria"/>
          <w:sz w:val="22"/>
          <w:szCs w:val="22"/>
        </w:rPr>
      </w:pPr>
    </w:p>
    <w:p w14:paraId="09C49207" w14:textId="77777777" w:rsidR="0025001F" w:rsidRPr="006A0EB2" w:rsidRDefault="0025001F" w:rsidP="0025001F">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22C75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45782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E1EF7B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512CE6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84F6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20F13F1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20DAD1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1B7435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9F72F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609579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717BF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FACA8B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 xml:space="preserve">Pirkėjas ne vėliau kaip per 3 (tris) darbo dienas nuo Bendrųjų sąlygų 3.4.1.1 punkte nurodytos </w:t>
      </w:r>
      <w:r w:rsidRPr="006A0EB2">
        <w:rPr>
          <w:rFonts w:eastAsia="Cambria"/>
          <w:color w:val="000000"/>
          <w:sz w:val="22"/>
          <w:szCs w:val="22"/>
          <w:shd w:val="clear" w:color="auto" w:fill="FFFFFF"/>
        </w:rPr>
        <w:lastRenderedPageBreak/>
        <w:t>informacijos gavimo dienos raštu informuoja subtiekėjus apie tiesioginio atsiskaitymo galimybę;</w:t>
      </w:r>
    </w:p>
    <w:p w14:paraId="7DD137F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5DD80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3451D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F3476C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7ABD89A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5457CCC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4758A03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E079D0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20B63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02FC3D0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21BEA4A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29BEF2A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1D700807"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6DF0A4B8"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EC1F2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5474F6C2"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2B6285"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p>
    <w:p w14:paraId="696F4D53"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6DF64E27" w14:textId="77777777" w:rsidR="0025001F" w:rsidRPr="006A0EB2" w:rsidRDefault="0025001F" w:rsidP="0025001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D2128A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C224E17"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1A88A4"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3F8F5EF"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p>
    <w:p w14:paraId="30FFC37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lastRenderedPageBreak/>
        <w:t>6.</w:t>
      </w:r>
      <w:r w:rsidRPr="006A0EB2">
        <w:rPr>
          <w:rFonts w:eastAsia="Arial"/>
          <w:b/>
          <w:caps/>
          <w:sz w:val="22"/>
          <w:szCs w:val="22"/>
        </w:rPr>
        <w:tab/>
        <w:t>PREKIŲ TIEKIMO PABAIGA IR PREKIŲ priėmimas</w:t>
      </w:r>
    </w:p>
    <w:p w14:paraId="5EFB816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19F4073"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0578704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878B21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49558CE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720A49E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0FC2560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2D69F64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55199EB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52EAB0A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10884FF7"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587060E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42D4F6"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F0C70C"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10DD7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320E053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5EEACBA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7094644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07D77C4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0C7F8D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2A19D9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280CF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1486286A"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79C92553"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6.2.9.</w:t>
      </w:r>
      <w:r w:rsidRPr="006A0EB2">
        <w:rPr>
          <w:rFonts w:eastAsia="Arial"/>
          <w:sz w:val="22"/>
          <w:szCs w:val="22"/>
        </w:rPr>
        <w:tab/>
        <w:t xml:space="preserve">Pirkėjas turi teisę naudotis Prekėmis tik po Prekių perdavimo-priėmimo akto pasirašymo. </w:t>
      </w:r>
    </w:p>
    <w:p w14:paraId="34A9D18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D8AD0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726565"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5FA89FBE"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30523DF"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573E18C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4939F4"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40E6D6"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E46520"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085E1C"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590F17B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330D7C28"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60D89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62967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6340DA1"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FBB99E"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550CE453"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6AA01CCA" w14:textId="77777777" w:rsidR="0025001F" w:rsidRPr="006A0EB2" w:rsidRDefault="0025001F" w:rsidP="0025001F">
      <w:pPr>
        <w:tabs>
          <w:tab w:val="left" w:pos="567"/>
          <w:tab w:val="left" w:pos="851"/>
          <w:tab w:val="left" w:pos="992"/>
          <w:tab w:val="left" w:pos="1134"/>
        </w:tabs>
        <w:spacing w:line="259" w:lineRule="auto"/>
        <w:jc w:val="both"/>
        <w:rPr>
          <w:rFonts w:eastAsia="Arial"/>
          <w:sz w:val="22"/>
          <w:szCs w:val="22"/>
        </w:rPr>
      </w:pPr>
    </w:p>
    <w:p w14:paraId="1B7D6D0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35CC010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13E5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3DD0872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DE12B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981337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C9FA05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 xml:space="preserve">Jeigu Prekių trūkumų šalinimas gali turėti įtakos Prekių funkcionalumui, Pirkėjas gali pareikalauti Tiekėjo </w:t>
      </w:r>
      <w:r w:rsidRPr="006A0EB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D7E4A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6F6CB96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11AE9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7663883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636E342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5D455D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0DED515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55B68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748C0B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4D1644F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A605D5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DE9D9D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5F5754B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59C620"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731284B3"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879C76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62E2B3E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E1D3CD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32B4420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4856B1C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40F017C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CE303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621CD43F"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07510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EBD233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78FD818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5ECB8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FB27F10"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3DC1692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EC871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07497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9AE28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6AF03B3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D1C8A5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AF4120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64A25C" w14:textId="77777777" w:rsidR="0025001F" w:rsidRPr="006A0EB2" w:rsidRDefault="0025001F" w:rsidP="0025001F">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1FB57B2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42C8A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D17C88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75403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2DF910"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3BB8CEA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BDCAF7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1C44370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0000F13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6A0EB2">
        <w:rPr>
          <w:sz w:val="22"/>
          <w:szCs w:val="22"/>
        </w:rPr>
        <w:lastRenderedPageBreak/>
        <w:t>pateikti naują Sutarties įvykdymo užtikrinimą ne vėliau kaip prieš 10 (dešimt) darbo dienų iki Sutarties įvykdymo užtikrinimo galiojimo termino pabaigos.</w:t>
      </w:r>
    </w:p>
    <w:p w14:paraId="3F32E91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F24882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87DFF0" w14:textId="77777777" w:rsidR="0025001F" w:rsidRPr="006A0EB2" w:rsidRDefault="0025001F" w:rsidP="0025001F">
      <w:pPr>
        <w:tabs>
          <w:tab w:val="left" w:pos="567"/>
        </w:tabs>
        <w:spacing w:line="259" w:lineRule="auto"/>
        <w:jc w:val="both"/>
        <w:rPr>
          <w:sz w:val="22"/>
          <w:szCs w:val="22"/>
        </w:rPr>
      </w:pPr>
      <w:r w:rsidRPr="006A0EB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A6D4A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37E12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6BC6807E"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393C595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5B3CF45D"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777AB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1EAC6E2B" w14:textId="77777777" w:rsidR="0025001F" w:rsidRPr="006A0EB2" w:rsidRDefault="0025001F" w:rsidP="0025001F">
      <w:pPr>
        <w:tabs>
          <w:tab w:val="left" w:pos="567"/>
        </w:tabs>
        <w:spacing w:line="259" w:lineRule="auto"/>
        <w:jc w:val="both"/>
        <w:textAlignment w:val="baseline"/>
        <w:rPr>
          <w:sz w:val="22"/>
          <w:szCs w:val="22"/>
        </w:rPr>
      </w:pPr>
    </w:p>
    <w:p w14:paraId="580B225D"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E32333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6E367E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15AEC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43DE17E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47C1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6DC6CCA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EA6A2FF"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59C7F99C"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7BFC1F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42802673"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4FD2D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1658130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DF426B" w14:textId="77777777" w:rsidR="0025001F" w:rsidRPr="006A0EB2" w:rsidRDefault="0025001F" w:rsidP="0025001F">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w:t>
      </w:r>
      <w:r w:rsidRPr="006A0EB2">
        <w:rPr>
          <w:color w:val="000000"/>
          <w:sz w:val="22"/>
          <w:szCs w:val="22"/>
        </w:rPr>
        <w:lastRenderedPageBreak/>
        <w:t xml:space="preserve">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4F03F044" w14:textId="77777777" w:rsidR="0025001F" w:rsidRPr="006A0EB2" w:rsidRDefault="0025001F" w:rsidP="0025001F">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65254208"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632B3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7E801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044C9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63FB281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353D5E69"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0E5B9F24"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F4D60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C2F1D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C42976" w14:textId="77777777" w:rsidR="0025001F" w:rsidRPr="006A0EB2" w:rsidRDefault="0025001F" w:rsidP="0025001F">
      <w:pPr>
        <w:tabs>
          <w:tab w:val="left" w:pos="567"/>
        </w:tabs>
        <w:spacing w:line="259" w:lineRule="auto"/>
        <w:jc w:val="both"/>
        <w:textAlignment w:val="baseline"/>
        <w:rPr>
          <w:sz w:val="22"/>
          <w:szCs w:val="22"/>
        </w:rPr>
      </w:pPr>
    </w:p>
    <w:p w14:paraId="6777465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65D36E5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3C286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4DE64DA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173F05D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67CF1B8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0F6127BA"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1D3DB7D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63C20EC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 xml:space="preserve">Už mokėjimų pagal Sutartį vėlavimus, Pirkėjui taikomos netesybos Specialiosiose sąlygose nustatyta </w:t>
      </w:r>
      <w:r w:rsidRPr="006A0EB2">
        <w:rPr>
          <w:rFonts w:eastAsia="Arial"/>
          <w:sz w:val="22"/>
          <w:szCs w:val="22"/>
        </w:rPr>
        <w:lastRenderedPageBreak/>
        <w:t>tvarka.</w:t>
      </w:r>
    </w:p>
    <w:p w14:paraId="26BD4B5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47015101"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8D76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61604E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15C60A9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9167C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0A46E8C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BF5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BD5C64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12.3.4.</w:t>
      </w:r>
      <w:r w:rsidRPr="006A0EB2">
        <w:rPr>
          <w:rFonts w:eastAsia="Arial"/>
          <w:sz w:val="22"/>
          <w:szCs w:val="22"/>
        </w:rPr>
        <w:tab/>
        <w:t>Už pavėluotus mokėjimus pagal Sutartį mokančioji Šalis privalo sumokėti kitai Šaliai Specialiosiose sąlygose nurodyto dydžio netesybas.</w:t>
      </w:r>
    </w:p>
    <w:p w14:paraId="432351C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D041E0C"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62019065"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0D4A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0171C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20775C0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245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3E0F40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A3882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14E315A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6C2801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EB88C5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18ED5A0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4A35F49"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6A8B5BD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4E5B2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w:t>
      </w:r>
      <w:r w:rsidRPr="006A0EB2">
        <w:rPr>
          <w:rFonts w:eastAsia="Arial"/>
          <w:sz w:val="22"/>
          <w:szCs w:val="22"/>
          <w:lang w:eastAsia="lt-LT"/>
        </w:rPr>
        <w:lastRenderedPageBreak/>
        <w:t xml:space="preserve">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7C0B0B01"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B215AE" w14:textId="77777777" w:rsidR="0025001F" w:rsidRPr="006A0EB2" w:rsidRDefault="0025001F" w:rsidP="0025001F">
      <w:pPr>
        <w:tabs>
          <w:tab w:val="left" w:pos="567"/>
          <w:tab w:val="left" w:pos="851"/>
          <w:tab w:val="left" w:pos="992"/>
          <w:tab w:val="left" w:pos="1134"/>
        </w:tabs>
        <w:spacing w:line="259" w:lineRule="auto"/>
        <w:ind w:left="360" w:firstLine="53"/>
        <w:jc w:val="both"/>
        <w:rPr>
          <w:rFonts w:eastAsia="Arial"/>
          <w:sz w:val="22"/>
          <w:szCs w:val="22"/>
        </w:rPr>
      </w:pPr>
    </w:p>
    <w:p w14:paraId="20F698D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2F5247C6"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2983E5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9C470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5EA77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4ABC93" w14:textId="77777777" w:rsidR="0025001F" w:rsidRPr="006A0EB2" w:rsidRDefault="0025001F" w:rsidP="0025001F">
      <w:pPr>
        <w:tabs>
          <w:tab w:val="left" w:pos="567"/>
        </w:tabs>
        <w:spacing w:line="259" w:lineRule="auto"/>
        <w:jc w:val="both"/>
        <w:textAlignment w:val="baseline"/>
        <w:rPr>
          <w:sz w:val="22"/>
          <w:szCs w:val="22"/>
        </w:rPr>
      </w:pPr>
    </w:p>
    <w:p w14:paraId="1F31062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36C4F8B4"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D85EDA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55FA03F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7709B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38BBF23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4902A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F86BA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45F5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2BF94BC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15DD361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lastRenderedPageBreak/>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626FC7B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54CE73B"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24FAE0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65D43C7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1A1FF5ED"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2A390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DA704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1C12FAA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260FB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34AFED" w14:textId="77777777" w:rsidR="0025001F" w:rsidRPr="006A0EB2" w:rsidRDefault="0025001F" w:rsidP="0025001F">
      <w:pPr>
        <w:widowControl w:val="0"/>
        <w:tabs>
          <w:tab w:val="left" w:pos="567"/>
          <w:tab w:val="left" w:pos="851"/>
          <w:tab w:val="left" w:pos="992"/>
          <w:tab w:val="left" w:pos="1134"/>
        </w:tabs>
        <w:spacing w:line="259" w:lineRule="auto"/>
        <w:ind w:firstLine="53"/>
        <w:jc w:val="both"/>
        <w:rPr>
          <w:rFonts w:eastAsia="Arial"/>
          <w:sz w:val="22"/>
          <w:szCs w:val="22"/>
        </w:rPr>
      </w:pPr>
    </w:p>
    <w:p w14:paraId="0A4DDA89"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67C57F8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EBA3C0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699CC3A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0B074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241E2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A62180"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600915"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965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19D3A7B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67D5F87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A8BC2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6247DBD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AC57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063CB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51536A2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1D47BF" w14:textId="77777777" w:rsidR="0025001F" w:rsidRPr="006A0EB2" w:rsidRDefault="0025001F" w:rsidP="0025001F">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6656267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120F0A1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0EB2">
        <w:rPr>
          <w:sz w:val="22"/>
          <w:szCs w:val="22"/>
        </w:rPr>
        <w:t>įstatymų bei kitų teisės aktų</w:t>
      </w:r>
      <w:r w:rsidRPr="006A0EB2">
        <w:rPr>
          <w:rFonts w:eastAsia="Arial"/>
          <w:sz w:val="22"/>
          <w:szCs w:val="22"/>
        </w:rPr>
        <w:t xml:space="preserve"> nuostatomis. </w:t>
      </w:r>
    </w:p>
    <w:p w14:paraId="6602B9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119F803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075A8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29F4D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0CA2D49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DC281B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F63F2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46E1FC4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974D2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557902C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1E6C6C0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407A0DC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57084E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68A88A4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24CDD49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lastRenderedPageBreak/>
        <w:t>21.2.8. dėl teisminių (arbitražinių) ginčų su Pirkėju ar trečiaisiais asmenimis, kurių dalykas yra tiesiogiai susijęs su Sutarties vykdymu. </w:t>
      </w:r>
    </w:p>
    <w:p w14:paraId="0762201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5A75EDC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2F691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2AE099D6" w14:textId="77777777" w:rsidR="0025001F" w:rsidRPr="006A0EB2" w:rsidRDefault="0025001F" w:rsidP="0025001F">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7A7CFD" w14:textId="77777777" w:rsidR="0025001F" w:rsidRPr="006A0EB2" w:rsidRDefault="0025001F" w:rsidP="0025001F">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19AC02" w14:textId="77777777" w:rsidR="0025001F" w:rsidRPr="006A0EB2" w:rsidRDefault="0025001F" w:rsidP="0025001F">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E8A81C" w14:textId="77777777" w:rsidR="0025001F" w:rsidRPr="006A0EB2" w:rsidRDefault="0025001F" w:rsidP="0025001F">
      <w:pPr>
        <w:spacing w:line="264" w:lineRule="auto"/>
        <w:jc w:val="both"/>
        <w:rPr>
          <w:sz w:val="22"/>
          <w:szCs w:val="22"/>
        </w:rPr>
      </w:pPr>
      <w:r w:rsidRPr="006A0EB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861CC6" w14:textId="77777777" w:rsidR="0025001F" w:rsidRPr="006A0EB2" w:rsidRDefault="0025001F" w:rsidP="0025001F">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7A0AD9A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4BDF8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A7F5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1D83921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87FDED" w14:textId="77777777" w:rsidR="0025001F" w:rsidRPr="006A0EB2" w:rsidRDefault="0025001F" w:rsidP="0025001F">
      <w:pPr>
        <w:tabs>
          <w:tab w:val="left" w:pos="567"/>
        </w:tabs>
        <w:spacing w:line="259" w:lineRule="auto"/>
        <w:jc w:val="both"/>
        <w:textAlignment w:val="baseline"/>
        <w:rPr>
          <w:sz w:val="22"/>
          <w:szCs w:val="22"/>
        </w:rPr>
      </w:pPr>
    </w:p>
    <w:p w14:paraId="0B25662F"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34CDE0E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93AEBB7" w14:textId="77777777" w:rsidR="0025001F" w:rsidRPr="001F20DE" w:rsidRDefault="0025001F" w:rsidP="0025001F">
      <w:pPr>
        <w:tabs>
          <w:tab w:val="left" w:pos="567"/>
          <w:tab w:val="left" w:pos="851"/>
          <w:tab w:val="left" w:pos="992"/>
          <w:tab w:val="left" w:pos="1134"/>
        </w:tabs>
        <w:spacing w:line="259" w:lineRule="auto"/>
        <w:jc w:val="both"/>
        <w:rPr>
          <w:rFonts w:eastAsia="Cambria"/>
          <w:b/>
          <w:bCs/>
          <w:sz w:val="22"/>
          <w:szCs w:val="22"/>
        </w:rPr>
      </w:pPr>
      <w:r w:rsidRPr="006A0EB2">
        <w:rPr>
          <w:rFonts w:eastAsia="Cambria"/>
          <w:sz w:val="22"/>
          <w:szCs w:val="22"/>
        </w:rPr>
        <w:t>Sutartis gali būti nutraukiama VPĮ 90 straipsnyje ir Sutartyje numatytais atvejais, įskaitant galimybę nutraukti Sutartį Šalių susitarimu.</w:t>
      </w:r>
    </w:p>
    <w:p w14:paraId="4471C2D7" w14:textId="77777777" w:rsidR="0025001F" w:rsidRPr="001F20DE" w:rsidRDefault="0025001F" w:rsidP="0025001F">
      <w:pPr>
        <w:tabs>
          <w:tab w:val="left" w:pos="567"/>
          <w:tab w:val="left" w:pos="851"/>
          <w:tab w:val="left" w:pos="992"/>
          <w:tab w:val="left" w:pos="1134"/>
        </w:tabs>
        <w:spacing w:line="259" w:lineRule="auto"/>
        <w:jc w:val="both"/>
        <w:rPr>
          <w:rFonts w:eastAsia="Cambria"/>
          <w:b/>
          <w:bCs/>
          <w:sz w:val="22"/>
          <w:szCs w:val="22"/>
        </w:rPr>
      </w:pPr>
    </w:p>
    <w:p w14:paraId="5B4C998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lastRenderedPageBreak/>
        <w:t>22.1.</w:t>
      </w:r>
      <w:r w:rsidRPr="006A0EB2">
        <w:rPr>
          <w:rFonts w:eastAsia="Arial"/>
          <w:b/>
          <w:bCs/>
          <w:sz w:val="22"/>
          <w:szCs w:val="22"/>
        </w:rPr>
        <w:tab/>
      </w:r>
      <w:r w:rsidRPr="006A0EB2">
        <w:rPr>
          <w:rFonts w:eastAsia="Arial"/>
          <w:b/>
          <w:sz w:val="22"/>
          <w:szCs w:val="22"/>
        </w:rPr>
        <w:t>Pretenzijos dėl Sutarties pažeidimų</w:t>
      </w:r>
    </w:p>
    <w:p w14:paraId="24A9DD2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96F61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16BBC0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4D19330E" w14:textId="77777777" w:rsidR="0025001F" w:rsidRPr="006A0EB2" w:rsidRDefault="0025001F" w:rsidP="0025001F">
      <w:pPr>
        <w:tabs>
          <w:tab w:val="left" w:pos="567"/>
        </w:tabs>
        <w:spacing w:line="259" w:lineRule="auto"/>
        <w:jc w:val="both"/>
        <w:textAlignment w:val="baseline"/>
        <w:rPr>
          <w:sz w:val="22"/>
          <w:szCs w:val="22"/>
        </w:rPr>
      </w:pPr>
    </w:p>
    <w:p w14:paraId="5AC88A1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5A672ED5"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7C995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13710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6AE3EBE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44DD5535" w14:textId="77777777" w:rsidR="0025001F" w:rsidRPr="006A0EB2" w:rsidRDefault="0025001F" w:rsidP="0025001F">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A1AA1E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6AC1F7F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22.2.2.4. Pirkėjas nusprendžia nebevykdyti veiklos, kurios vykdymui Sutartimi įsigyjamos Prekės ir Sutarties poreikis išnyksta; </w:t>
      </w:r>
    </w:p>
    <w:p w14:paraId="2E5322BD"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46687C3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3172DFE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1F03FC5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22.2.2.8. nebelieka perkamų Prekių poreikio; </w:t>
      </w:r>
    </w:p>
    <w:p w14:paraId="76F4F05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2DB45BA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7B2CAB78" w14:textId="77777777" w:rsidR="0025001F" w:rsidRPr="006A0EB2" w:rsidRDefault="0025001F" w:rsidP="0025001F">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7BBB155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32DFF5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AAC0D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6A0EB2">
        <w:rPr>
          <w:sz w:val="22"/>
          <w:szCs w:val="22"/>
        </w:rPr>
        <w:lastRenderedPageBreak/>
        <w:t>prisiimti naujas prievoles pagal Sutartį, kurių vykdymas prieštarautų Lietuvos Respublikoje įgyvendinamoms tarptautinėms sankcijoms. </w:t>
      </w:r>
    </w:p>
    <w:p w14:paraId="7FB4F66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5EE39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3F4E7E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415FD7F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EC31DD" w14:textId="77777777" w:rsidR="0025001F" w:rsidRPr="006A0EB2" w:rsidRDefault="0025001F" w:rsidP="0025001F">
      <w:pPr>
        <w:tabs>
          <w:tab w:val="left" w:pos="567"/>
        </w:tabs>
        <w:spacing w:line="259" w:lineRule="auto"/>
        <w:jc w:val="both"/>
        <w:textAlignment w:val="baseline"/>
        <w:rPr>
          <w:sz w:val="22"/>
          <w:szCs w:val="22"/>
        </w:rPr>
      </w:pPr>
    </w:p>
    <w:p w14:paraId="4441A1A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24E48B7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EC74C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D6E550"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4528305D"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D434D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4FB891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C6727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48234EB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90E2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0A56141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4E9EFD" w14:textId="77777777" w:rsidR="0025001F" w:rsidRPr="006A0EB2" w:rsidRDefault="0025001F" w:rsidP="0025001F">
      <w:pPr>
        <w:tabs>
          <w:tab w:val="left" w:pos="567"/>
        </w:tabs>
        <w:spacing w:line="259" w:lineRule="auto"/>
        <w:jc w:val="both"/>
        <w:textAlignment w:val="baseline"/>
        <w:rPr>
          <w:sz w:val="22"/>
          <w:szCs w:val="22"/>
        </w:rPr>
      </w:pPr>
    </w:p>
    <w:p w14:paraId="1A360C7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26888EFD"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FE2595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8B8D1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 Nutraukus Sutartį, Šalys privalo: </w:t>
      </w:r>
    </w:p>
    <w:p w14:paraId="49AFB32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lastRenderedPageBreak/>
        <w:t>22.4.2.1. įsitikinti, jog iki Sutarties nutraukimo dienos pristatytos Prekės ir kiti atlikti veiksmai atitinka Sutarties reikalavimus ir Šalys dėl to viena kitai nebereikš pretenzijų; </w:t>
      </w:r>
    </w:p>
    <w:p w14:paraId="74796B5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71179F9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3252BD60" w14:textId="77777777" w:rsidR="0025001F" w:rsidRPr="006A0EB2" w:rsidRDefault="0025001F" w:rsidP="0025001F">
      <w:pPr>
        <w:tabs>
          <w:tab w:val="left" w:pos="567"/>
        </w:tabs>
        <w:spacing w:line="259" w:lineRule="auto"/>
        <w:jc w:val="both"/>
        <w:textAlignment w:val="baseline"/>
        <w:rPr>
          <w:sz w:val="22"/>
          <w:szCs w:val="22"/>
        </w:rPr>
      </w:pPr>
    </w:p>
    <w:p w14:paraId="2B37CB0B"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16751D3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5EDC37C" w14:textId="77777777" w:rsidR="0025001F" w:rsidRPr="006A0EB2" w:rsidRDefault="0025001F" w:rsidP="0025001F">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2D7127FE" w14:textId="77777777" w:rsidR="0025001F" w:rsidRPr="006A0EB2" w:rsidRDefault="0025001F" w:rsidP="0025001F">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6917FABC" w14:textId="77777777" w:rsidR="0025001F" w:rsidRPr="006A0EB2" w:rsidRDefault="0025001F" w:rsidP="0025001F">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AF8BB" w14:textId="77777777" w:rsidR="0025001F" w:rsidRPr="006A0EB2" w:rsidRDefault="0025001F" w:rsidP="0025001F">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5224F021" w14:textId="77777777" w:rsidR="0025001F" w:rsidRPr="006A0EB2" w:rsidRDefault="0025001F" w:rsidP="0025001F">
      <w:pPr>
        <w:spacing w:line="259" w:lineRule="auto"/>
        <w:jc w:val="both"/>
        <w:rPr>
          <w:sz w:val="22"/>
          <w:szCs w:val="22"/>
        </w:rPr>
      </w:pPr>
      <w:r w:rsidRPr="006A0EB2">
        <w:rPr>
          <w:sz w:val="22"/>
          <w:szCs w:val="22"/>
        </w:rPr>
        <w:t>23.1.4. Šalys sudarė rašytinį susitarimą prie Sutarties dėl Prekių keitimo.</w:t>
      </w:r>
    </w:p>
    <w:p w14:paraId="6E1D05CA"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t xml:space="preserve">23.2. Šiame Bendrųjų sąlygų skyriuje nurodytu atveju Prekės turi būti pristatytos už ne didesnę nei pasiūlyme nurodytą kainą. </w:t>
      </w:r>
    </w:p>
    <w:p w14:paraId="6A74147C"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0242CDDD"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57E05194"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3A680BF" w14:textId="77777777" w:rsidR="0025001F" w:rsidRPr="006A0EB2" w:rsidRDefault="0025001F" w:rsidP="0025001F">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35A5F20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430428"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380357E9"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73505644"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6C0A59A0"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p>
    <w:p w14:paraId="641D30C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4EE4500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7DEF64F" w14:textId="77777777" w:rsidR="0025001F" w:rsidRPr="006A0EB2" w:rsidRDefault="0025001F" w:rsidP="0025001F">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F9BFF67" w14:textId="77777777" w:rsidR="0025001F" w:rsidRPr="006A0EB2" w:rsidRDefault="0025001F" w:rsidP="0025001F">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70AF77FD" w14:textId="0FF1B523" w:rsidR="006B5747" w:rsidRDefault="0025001F" w:rsidP="00396DA5">
      <w:pPr>
        <w:widowControl w:val="0"/>
        <w:tabs>
          <w:tab w:val="left" w:pos="426"/>
          <w:tab w:val="left" w:pos="567"/>
          <w:tab w:val="left" w:pos="709"/>
          <w:tab w:val="left" w:pos="851"/>
          <w:tab w:val="left" w:pos="992"/>
          <w:tab w:val="left" w:pos="1134"/>
        </w:tabs>
        <w:spacing w:line="259" w:lineRule="auto"/>
        <w:jc w:val="both"/>
        <w:rPr>
          <w:szCs w:val="24"/>
        </w:rPr>
      </w:pPr>
      <w:r w:rsidRPr="006A0EB2">
        <w:rPr>
          <w:rFonts w:eastAsia="Arial"/>
          <w:sz w:val="22"/>
          <w:szCs w:val="22"/>
        </w:rPr>
        <w:t>25.3. Kilę ginčai nesudaro pagrindo Šalims atsisakyti vykdyti savo prievoles pagal Sutartį.</w:t>
      </w:r>
    </w:p>
    <w:sectPr w:rsidR="006B5747" w:rsidSect="00D17DD3">
      <w:endnotePr>
        <w:numFmt w:val="decimal"/>
      </w:endnotePr>
      <w:pgSz w:w="12240" w:h="15840" w:code="1"/>
      <w:pgMar w:top="99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2AFA" w14:textId="77777777" w:rsidR="00F461DF" w:rsidRDefault="00F461DF">
      <w:pPr>
        <w:rPr>
          <w:kern w:val="2"/>
          <w:sz w:val="22"/>
          <w:szCs w:val="22"/>
          <w:lang w:val="en-US"/>
        </w:rPr>
      </w:pPr>
      <w:r>
        <w:rPr>
          <w:kern w:val="2"/>
          <w:sz w:val="22"/>
          <w:szCs w:val="22"/>
          <w:lang w:val="en-US"/>
        </w:rPr>
        <w:separator/>
      </w:r>
    </w:p>
  </w:endnote>
  <w:endnote w:type="continuationSeparator" w:id="0">
    <w:p w14:paraId="499EDE4F" w14:textId="77777777" w:rsidR="00F461DF" w:rsidRDefault="00F461DF">
      <w:pPr>
        <w:rPr>
          <w:kern w:val="2"/>
          <w:sz w:val="22"/>
          <w:szCs w:val="22"/>
          <w:lang w:val="en-US"/>
        </w:rPr>
      </w:pPr>
      <w:r>
        <w:rPr>
          <w:kern w:val="2"/>
          <w:sz w:val="22"/>
          <w:szCs w:val="22"/>
          <w:lang w:val="en-US"/>
        </w:rPr>
        <w:continuationSeparator/>
      </w:r>
    </w:p>
  </w:endnote>
  <w:endnote w:type="continuationNotice" w:id="1">
    <w:p w14:paraId="59AD3D58" w14:textId="77777777" w:rsidR="00F461DF" w:rsidRDefault="00F461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FuturaCon-Bol">
    <w:altName w:val="Century Gothic"/>
    <w:panose1 w:val="00000000000000000000"/>
    <w:charset w:val="BA"/>
    <w:family w:val="swiss"/>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25B0" w14:textId="77777777" w:rsidR="00F461DF" w:rsidRDefault="00F461DF">
      <w:pPr>
        <w:rPr>
          <w:kern w:val="2"/>
          <w:sz w:val="22"/>
          <w:szCs w:val="22"/>
          <w:lang w:val="en-US"/>
        </w:rPr>
      </w:pPr>
      <w:r>
        <w:rPr>
          <w:kern w:val="2"/>
          <w:sz w:val="22"/>
          <w:szCs w:val="22"/>
          <w:lang w:val="en-US"/>
        </w:rPr>
        <w:separator/>
      </w:r>
    </w:p>
  </w:footnote>
  <w:footnote w:type="continuationSeparator" w:id="0">
    <w:p w14:paraId="5E8623D3" w14:textId="77777777" w:rsidR="00F461DF" w:rsidRDefault="00F461DF">
      <w:pPr>
        <w:rPr>
          <w:kern w:val="2"/>
          <w:sz w:val="22"/>
          <w:szCs w:val="22"/>
          <w:lang w:val="en-US"/>
        </w:rPr>
      </w:pPr>
      <w:r>
        <w:rPr>
          <w:kern w:val="2"/>
          <w:sz w:val="22"/>
          <w:szCs w:val="22"/>
          <w:lang w:val="en-US"/>
        </w:rPr>
        <w:continuationSeparator/>
      </w:r>
    </w:p>
  </w:footnote>
  <w:footnote w:type="continuationNotice" w:id="1">
    <w:p w14:paraId="713CBB10" w14:textId="77777777" w:rsidR="00F461DF" w:rsidRDefault="00F461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B254A1">
      <w:rPr>
        <w:noProof/>
        <w:sz w:val="22"/>
        <w:szCs w:val="22"/>
      </w:rPr>
      <w:t>13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6102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197"/>
    <w:rsid w:val="000258D9"/>
    <w:rsid w:val="00026967"/>
    <w:rsid w:val="00033E4E"/>
    <w:rsid w:val="00034C4A"/>
    <w:rsid w:val="000371F3"/>
    <w:rsid w:val="00037925"/>
    <w:rsid w:val="00041D8B"/>
    <w:rsid w:val="00080871"/>
    <w:rsid w:val="00087E32"/>
    <w:rsid w:val="000922DE"/>
    <w:rsid w:val="000A516E"/>
    <w:rsid w:val="000A52FE"/>
    <w:rsid w:val="000A562E"/>
    <w:rsid w:val="000C4663"/>
    <w:rsid w:val="000D79A1"/>
    <w:rsid w:val="0011109B"/>
    <w:rsid w:val="00133751"/>
    <w:rsid w:val="00135C20"/>
    <w:rsid w:val="00136596"/>
    <w:rsid w:val="00140EC7"/>
    <w:rsid w:val="00144D5A"/>
    <w:rsid w:val="00154C88"/>
    <w:rsid w:val="00166505"/>
    <w:rsid w:val="001823FF"/>
    <w:rsid w:val="001968D6"/>
    <w:rsid w:val="001A7155"/>
    <w:rsid w:val="001B083C"/>
    <w:rsid w:val="001B08A1"/>
    <w:rsid w:val="001B5CD7"/>
    <w:rsid w:val="001C6C4E"/>
    <w:rsid w:val="001F20DE"/>
    <w:rsid w:val="001F24B4"/>
    <w:rsid w:val="001F44A3"/>
    <w:rsid w:val="001F76D5"/>
    <w:rsid w:val="002335C1"/>
    <w:rsid w:val="00245BC4"/>
    <w:rsid w:val="0025001F"/>
    <w:rsid w:val="00263786"/>
    <w:rsid w:val="00273FB1"/>
    <w:rsid w:val="0028698E"/>
    <w:rsid w:val="00287FF1"/>
    <w:rsid w:val="00290046"/>
    <w:rsid w:val="00295543"/>
    <w:rsid w:val="002A3378"/>
    <w:rsid w:val="002E1F3A"/>
    <w:rsid w:val="002E4880"/>
    <w:rsid w:val="002E5159"/>
    <w:rsid w:val="002F016D"/>
    <w:rsid w:val="002F6689"/>
    <w:rsid w:val="0030702D"/>
    <w:rsid w:val="00323A7C"/>
    <w:rsid w:val="00323DE9"/>
    <w:rsid w:val="0033022D"/>
    <w:rsid w:val="00333420"/>
    <w:rsid w:val="00344B77"/>
    <w:rsid w:val="003719C8"/>
    <w:rsid w:val="003762B0"/>
    <w:rsid w:val="00383E5D"/>
    <w:rsid w:val="00396DA5"/>
    <w:rsid w:val="003B61DA"/>
    <w:rsid w:val="003B6536"/>
    <w:rsid w:val="003B6817"/>
    <w:rsid w:val="003E3BDC"/>
    <w:rsid w:val="003F0F00"/>
    <w:rsid w:val="003F6180"/>
    <w:rsid w:val="004108AA"/>
    <w:rsid w:val="00414D40"/>
    <w:rsid w:val="00426C10"/>
    <w:rsid w:val="00432BF0"/>
    <w:rsid w:val="0043691F"/>
    <w:rsid w:val="00437F11"/>
    <w:rsid w:val="0044278D"/>
    <w:rsid w:val="00443A37"/>
    <w:rsid w:val="00446669"/>
    <w:rsid w:val="0046754C"/>
    <w:rsid w:val="004713B2"/>
    <w:rsid w:val="004741A3"/>
    <w:rsid w:val="004744B7"/>
    <w:rsid w:val="00474E59"/>
    <w:rsid w:val="004836FA"/>
    <w:rsid w:val="004900FE"/>
    <w:rsid w:val="004A0174"/>
    <w:rsid w:val="004B45EC"/>
    <w:rsid w:val="004B5F6E"/>
    <w:rsid w:val="004C0A92"/>
    <w:rsid w:val="004C1EA5"/>
    <w:rsid w:val="004C2E62"/>
    <w:rsid w:val="004C317C"/>
    <w:rsid w:val="004D31DA"/>
    <w:rsid w:val="004D48B3"/>
    <w:rsid w:val="004D75B0"/>
    <w:rsid w:val="004E77D7"/>
    <w:rsid w:val="004F309A"/>
    <w:rsid w:val="004F7898"/>
    <w:rsid w:val="00502F85"/>
    <w:rsid w:val="00504288"/>
    <w:rsid w:val="005259CC"/>
    <w:rsid w:val="00543A14"/>
    <w:rsid w:val="00545422"/>
    <w:rsid w:val="0056465E"/>
    <w:rsid w:val="00570C67"/>
    <w:rsid w:val="005850D7"/>
    <w:rsid w:val="00585C5A"/>
    <w:rsid w:val="005A5832"/>
    <w:rsid w:val="005B028F"/>
    <w:rsid w:val="005B0368"/>
    <w:rsid w:val="005B3DE9"/>
    <w:rsid w:val="005C421D"/>
    <w:rsid w:val="005C6E6F"/>
    <w:rsid w:val="005D16CC"/>
    <w:rsid w:val="005D2856"/>
    <w:rsid w:val="005D3B1C"/>
    <w:rsid w:val="005D6FB3"/>
    <w:rsid w:val="005D7C84"/>
    <w:rsid w:val="005E77A1"/>
    <w:rsid w:val="005F5B23"/>
    <w:rsid w:val="005F7BC5"/>
    <w:rsid w:val="00607A71"/>
    <w:rsid w:val="00610A8C"/>
    <w:rsid w:val="00631CC4"/>
    <w:rsid w:val="0064021E"/>
    <w:rsid w:val="00642642"/>
    <w:rsid w:val="00664954"/>
    <w:rsid w:val="00671886"/>
    <w:rsid w:val="006831DC"/>
    <w:rsid w:val="00685F29"/>
    <w:rsid w:val="00695314"/>
    <w:rsid w:val="006A59C1"/>
    <w:rsid w:val="006B1249"/>
    <w:rsid w:val="006B1A1B"/>
    <w:rsid w:val="006B2293"/>
    <w:rsid w:val="006B3989"/>
    <w:rsid w:val="006B5747"/>
    <w:rsid w:val="006B5D9E"/>
    <w:rsid w:val="006D3B27"/>
    <w:rsid w:val="006E558C"/>
    <w:rsid w:val="006E7B6D"/>
    <w:rsid w:val="006F6F7C"/>
    <w:rsid w:val="00702572"/>
    <w:rsid w:val="00706D8D"/>
    <w:rsid w:val="0073676A"/>
    <w:rsid w:val="00756D3F"/>
    <w:rsid w:val="00760632"/>
    <w:rsid w:val="00774C5F"/>
    <w:rsid w:val="00790589"/>
    <w:rsid w:val="00796A15"/>
    <w:rsid w:val="007A4F9C"/>
    <w:rsid w:val="007A69A9"/>
    <w:rsid w:val="007B7586"/>
    <w:rsid w:val="007C157A"/>
    <w:rsid w:val="007C3827"/>
    <w:rsid w:val="007C5762"/>
    <w:rsid w:val="007D2D41"/>
    <w:rsid w:val="007E0790"/>
    <w:rsid w:val="00807DD2"/>
    <w:rsid w:val="00807EF5"/>
    <w:rsid w:val="008142AA"/>
    <w:rsid w:val="008252B8"/>
    <w:rsid w:val="0084029F"/>
    <w:rsid w:val="00846D64"/>
    <w:rsid w:val="00867A81"/>
    <w:rsid w:val="008706B0"/>
    <w:rsid w:val="00890696"/>
    <w:rsid w:val="00892EE7"/>
    <w:rsid w:val="008B0009"/>
    <w:rsid w:val="008B2DC1"/>
    <w:rsid w:val="008B4D0B"/>
    <w:rsid w:val="008D1982"/>
    <w:rsid w:val="008D2699"/>
    <w:rsid w:val="008E3A37"/>
    <w:rsid w:val="008E6A46"/>
    <w:rsid w:val="008F5EC6"/>
    <w:rsid w:val="009057F7"/>
    <w:rsid w:val="0090709B"/>
    <w:rsid w:val="00907230"/>
    <w:rsid w:val="0091564A"/>
    <w:rsid w:val="00921340"/>
    <w:rsid w:val="00950D2D"/>
    <w:rsid w:val="00953969"/>
    <w:rsid w:val="009575A5"/>
    <w:rsid w:val="00970148"/>
    <w:rsid w:val="00972E09"/>
    <w:rsid w:val="00975F7D"/>
    <w:rsid w:val="00977D97"/>
    <w:rsid w:val="00993D23"/>
    <w:rsid w:val="009B108F"/>
    <w:rsid w:val="009B49FD"/>
    <w:rsid w:val="009D1BB1"/>
    <w:rsid w:val="009F5E98"/>
    <w:rsid w:val="009F6B5A"/>
    <w:rsid w:val="00A007E2"/>
    <w:rsid w:val="00A00E27"/>
    <w:rsid w:val="00A01E96"/>
    <w:rsid w:val="00A05FE2"/>
    <w:rsid w:val="00A10867"/>
    <w:rsid w:val="00A21801"/>
    <w:rsid w:val="00A22976"/>
    <w:rsid w:val="00A32B20"/>
    <w:rsid w:val="00A473B3"/>
    <w:rsid w:val="00A56B0D"/>
    <w:rsid w:val="00A6170C"/>
    <w:rsid w:val="00A64EF8"/>
    <w:rsid w:val="00A70A49"/>
    <w:rsid w:val="00A74CAC"/>
    <w:rsid w:val="00AA3736"/>
    <w:rsid w:val="00AC5CD1"/>
    <w:rsid w:val="00AC5E15"/>
    <w:rsid w:val="00AD06F2"/>
    <w:rsid w:val="00AD1DE7"/>
    <w:rsid w:val="00AD6871"/>
    <w:rsid w:val="00AE7AD0"/>
    <w:rsid w:val="00AF29A3"/>
    <w:rsid w:val="00B01AFD"/>
    <w:rsid w:val="00B13979"/>
    <w:rsid w:val="00B21F5C"/>
    <w:rsid w:val="00B254A1"/>
    <w:rsid w:val="00B31338"/>
    <w:rsid w:val="00B36921"/>
    <w:rsid w:val="00B411DF"/>
    <w:rsid w:val="00B412E9"/>
    <w:rsid w:val="00B43DF3"/>
    <w:rsid w:val="00B5094C"/>
    <w:rsid w:val="00B5551F"/>
    <w:rsid w:val="00B60170"/>
    <w:rsid w:val="00B62949"/>
    <w:rsid w:val="00B6343C"/>
    <w:rsid w:val="00B729EE"/>
    <w:rsid w:val="00B74C2B"/>
    <w:rsid w:val="00B750FC"/>
    <w:rsid w:val="00B974EF"/>
    <w:rsid w:val="00BD60FD"/>
    <w:rsid w:val="00BE31FF"/>
    <w:rsid w:val="00BE52DD"/>
    <w:rsid w:val="00BE7672"/>
    <w:rsid w:val="00BF3D39"/>
    <w:rsid w:val="00C018F2"/>
    <w:rsid w:val="00C17C2D"/>
    <w:rsid w:val="00C20CC9"/>
    <w:rsid w:val="00C21352"/>
    <w:rsid w:val="00C21E8F"/>
    <w:rsid w:val="00C35A88"/>
    <w:rsid w:val="00C5603A"/>
    <w:rsid w:val="00C67E80"/>
    <w:rsid w:val="00C76621"/>
    <w:rsid w:val="00C7668A"/>
    <w:rsid w:val="00C77E60"/>
    <w:rsid w:val="00C80C37"/>
    <w:rsid w:val="00C85883"/>
    <w:rsid w:val="00C8612E"/>
    <w:rsid w:val="00C91FE0"/>
    <w:rsid w:val="00C95150"/>
    <w:rsid w:val="00CA18C4"/>
    <w:rsid w:val="00CA49FD"/>
    <w:rsid w:val="00CB372B"/>
    <w:rsid w:val="00CB7B9A"/>
    <w:rsid w:val="00CC60E6"/>
    <w:rsid w:val="00CE1674"/>
    <w:rsid w:val="00CF7CB1"/>
    <w:rsid w:val="00D0473C"/>
    <w:rsid w:val="00D06A4D"/>
    <w:rsid w:val="00D17DD3"/>
    <w:rsid w:val="00D26FDB"/>
    <w:rsid w:val="00D43B73"/>
    <w:rsid w:val="00D50B1C"/>
    <w:rsid w:val="00D52A7C"/>
    <w:rsid w:val="00D57667"/>
    <w:rsid w:val="00D600FF"/>
    <w:rsid w:val="00D76F33"/>
    <w:rsid w:val="00D86672"/>
    <w:rsid w:val="00D91EE1"/>
    <w:rsid w:val="00D94AAD"/>
    <w:rsid w:val="00DA7976"/>
    <w:rsid w:val="00DC2709"/>
    <w:rsid w:val="00DC2B86"/>
    <w:rsid w:val="00DC3ECD"/>
    <w:rsid w:val="00DC52C5"/>
    <w:rsid w:val="00DE49C6"/>
    <w:rsid w:val="00E254B9"/>
    <w:rsid w:val="00E36507"/>
    <w:rsid w:val="00E44EB8"/>
    <w:rsid w:val="00E556DE"/>
    <w:rsid w:val="00E62C14"/>
    <w:rsid w:val="00E63F0D"/>
    <w:rsid w:val="00E72B18"/>
    <w:rsid w:val="00E82075"/>
    <w:rsid w:val="00E85D4C"/>
    <w:rsid w:val="00E87469"/>
    <w:rsid w:val="00EA2372"/>
    <w:rsid w:val="00EA3AC6"/>
    <w:rsid w:val="00EC1CE2"/>
    <w:rsid w:val="00EC229E"/>
    <w:rsid w:val="00EE43DC"/>
    <w:rsid w:val="00EF592A"/>
    <w:rsid w:val="00F01C08"/>
    <w:rsid w:val="00F020F2"/>
    <w:rsid w:val="00F07589"/>
    <w:rsid w:val="00F13F54"/>
    <w:rsid w:val="00F151A6"/>
    <w:rsid w:val="00F21186"/>
    <w:rsid w:val="00F27CEC"/>
    <w:rsid w:val="00F311A0"/>
    <w:rsid w:val="00F461DF"/>
    <w:rsid w:val="00F73FF1"/>
    <w:rsid w:val="00F77F73"/>
    <w:rsid w:val="00F82ED1"/>
    <w:rsid w:val="00F830DF"/>
    <w:rsid w:val="00F91193"/>
    <w:rsid w:val="00F95108"/>
    <w:rsid w:val="00FB2E7A"/>
    <w:rsid w:val="00FB3EB5"/>
    <w:rsid w:val="00FC0DA7"/>
    <w:rsid w:val="00FC525E"/>
    <w:rsid w:val="00FD630E"/>
    <w:rsid w:val="00FE4B1B"/>
    <w:rsid w:val="00FE63C9"/>
    <w:rsid w:val="00FF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msonormal">
    <w:name w:val="x_msonormal"/>
    <w:basedOn w:val="Normal"/>
    <w:rsid w:val="00953969"/>
    <w:pPr>
      <w:spacing w:before="100" w:beforeAutospacing="1" w:after="100" w:afterAutospacing="1"/>
    </w:pPr>
    <w:rPr>
      <w:szCs w:val="24"/>
      <w:lang w:eastAsia="lt-LT"/>
    </w:rPr>
  </w:style>
  <w:style w:type="character" w:customStyle="1" w:styleId="markl6tszk22r">
    <w:name w:val="markl6tszk22r"/>
    <w:basedOn w:val="DefaultParagraphFont"/>
    <w:rsid w:val="0095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6A764B154438585DF88FC3F3D09AF"/>
        <w:category>
          <w:name w:val="General"/>
          <w:gallery w:val="placeholder"/>
        </w:category>
        <w:types>
          <w:type w:val="bbPlcHdr"/>
        </w:types>
        <w:behaviors>
          <w:behavior w:val="content"/>
        </w:behaviors>
        <w:guid w:val="{1ACC524F-3B6E-4C33-A8BA-79D28FECFB4F}"/>
      </w:docPartPr>
      <w:docPartBody>
        <w:p w:rsidR="00032B75" w:rsidRDefault="003003D2" w:rsidP="003003D2">
          <w:pPr>
            <w:pStyle w:val="1DD6A764B154438585DF88FC3F3D09AF"/>
          </w:pPr>
          <w:r w:rsidRPr="003158C8">
            <w:rPr>
              <w:rStyle w:val="PlaceholderText"/>
            </w:rPr>
            <w:t>Choose an item.</w:t>
          </w:r>
        </w:p>
      </w:docPartBody>
    </w:docPart>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FuturaCon-Bol">
    <w:altName w:val="Century Gothic"/>
    <w:panose1 w:val="00000000000000000000"/>
    <w:charset w:val="BA"/>
    <w:family w:val="swiss"/>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C25A4"/>
    <w:rsid w:val="00147DD1"/>
    <w:rsid w:val="001B3BAC"/>
    <w:rsid w:val="001B54E1"/>
    <w:rsid w:val="00292979"/>
    <w:rsid w:val="003003D2"/>
    <w:rsid w:val="00330D31"/>
    <w:rsid w:val="004413F9"/>
    <w:rsid w:val="00446669"/>
    <w:rsid w:val="00492C10"/>
    <w:rsid w:val="005909FB"/>
    <w:rsid w:val="00635734"/>
    <w:rsid w:val="00656216"/>
    <w:rsid w:val="006B3989"/>
    <w:rsid w:val="006B66BB"/>
    <w:rsid w:val="006B6DE5"/>
    <w:rsid w:val="00702572"/>
    <w:rsid w:val="007E1780"/>
    <w:rsid w:val="00803EA9"/>
    <w:rsid w:val="00A56FCF"/>
    <w:rsid w:val="00A74E99"/>
    <w:rsid w:val="00A90BE0"/>
    <w:rsid w:val="00A93010"/>
    <w:rsid w:val="00AA7C1E"/>
    <w:rsid w:val="00B103FD"/>
    <w:rsid w:val="00C21545"/>
    <w:rsid w:val="00C47E35"/>
    <w:rsid w:val="00D07348"/>
    <w:rsid w:val="00F60620"/>
    <w:rsid w:val="00F66B74"/>
    <w:rsid w:val="00F75DBC"/>
    <w:rsid w:val="00F77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D2"/>
    <w:rPr>
      <w:color w:val="808080"/>
    </w:rPr>
  </w:style>
  <w:style w:type="paragraph" w:customStyle="1" w:styleId="1DD6A764B154438585DF88FC3F3D09AF">
    <w:name w:val="1DD6A764B154438585DF88FC3F3D09AF"/>
    <w:rsid w:val="003003D2"/>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99A0717-FC7F-4656-9881-8E5E6100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64148</Words>
  <Characters>36565</Characters>
  <Application>Microsoft Office Word</Application>
  <DocSecurity>0</DocSecurity>
  <Lines>304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2025-10-28T13:05:00Z</dcterms:created>
  <dcterms:modified xsi:type="dcterms:W3CDTF">2025-10-28T13:07:00Z</dcterms:modified>
</cp:coreProperties>
</file>