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79" w:rsidRPr="00030C79" w:rsidRDefault="00030C79" w:rsidP="00030C79">
      <w:pPr>
        <w:spacing w:after="0"/>
        <w:jc w:val="center"/>
        <w:rPr>
          <w:rFonts w:eastAsia="Calibri" w:cs="Times New Roman"/>
          <w:b/>
          <w:bCs/>
          <w:color w:val="000000"/>
          <w:sz w:val="22"/>
          <w:lang w:eastAsia="en-US"/>
        </w:rPr>
      </w:pPr>
      <w:r w:rsidRPr="00030C79">
        <w:rPr>
          <w:rFonts w:eastAsia="Calibri" w:cs="Times New Roman"/>
          <w:b/>
          <w:bCs/>
          <w:color w:val="000000"/>
          <w:sz w:val="22"/>
          <w:lang w:eastAsia="en-US"/>
        </w:rPr>
        <w:t>BŪSTO IR GYVENAMOSIOS APLINKOS PRITAIKYMAS ASMENIMS SU NEGALIA ĮKAINIŲ PIRKIMO</w:t>
      </w:r>
    </w:p>
    <w:p w:rsidR="00030C79" w:rsidRPr="00030C79" w:rsidRDefault="00030C79" w:rsidP="00030C79">
      <w:pPr>
        <w:jc w:val="center"/>
        <w:rPr>
          <w:rFonts w:eastAsia="Calibri" w:cs="Times New Roman"/>
          <w:b/>
          <w:bCs/>
          <w:sz w:val="22"/>
          <w:lang w:eastAsia="en-US"/>
        </w:rPr>
      </w:pPr>
      <w:r w:rsidRPr="00030C79">
        <w:rPr>
          <w:rFonts w:eastAsia="Calibri" w:cs="Times New Roman"/>
          <w:b/>
          <w:bCs/>
          <w:sz w:val="22"/>
          <w:lang w:eastAsia="en-US"/>
        </w:rPr>
        <w:t>TECHNINĖ SPECIFIKACIJA</w:t>
      </w:r>
    </w:p>
    <w:p w:rsidR="00030C79" w:rsidRPr="00030C79" w:rsidRDefault="00030C79" w:rsidP="00030C79">
      <w:pPr>
        <w:spacing w:after="0" w:line="240" w:lineRule="auto"/>
        <w:rPr>
          <w:rFonts w:eastAsia="Calibri" w:cs="Times New Roman"/>
          <w:sz w:val="22"/>
          <w:lang w:eastAsia="en-US"/>
        </w:rPr>
      </w:pPr>
      <w:r w:rsidRPr="00030C79">
        <w:rPr>
          <w:rFonts w:eastAsia="Calibri" w:cs="Times New Roman"/>
          <w:b/>
          <w:sz w:val="22"/>
          <w:lang w:eastAsia="en-US"/>
        </w:rPr>
        <w:t>Pirkimo objektas</w:t>
      </w:r>
      <w:r w:rsidRPr="00030C79">
        <w:rPr>
          <w:rFonts w:eastAsia="Calibri" w:cs="Times New Roman"/>
          <w:sz w:val="22"/>
          <w:lang w:eastAsia="en-US"/>
        </w:rPr>
        <w:t xml:space="preserve"> – Būsto ir gyvenamosios aplinkos pritaikymas asmenims su negalia įkainių pirkimas</w:t>
      </w:r>
    </w:p>
    <w:p w:rsidR="00030C79" w:rsidRPr="00030C79" w:rsidRDefault="00030C79" w:rsidP="00030C79">
      <w:pPr>
        <w:tabs>
          <w:tab w:val="left" w:pos="900"/>
        </w:tabs>
        <w:spacing w:after="0" w:line="240" w:lineRule="auto"/>
        <w:rPr>
          <w:rFonts w:eastAsia="Calibri" w:cs="Times New Roman"/>
          <w:b/>
          <w:bCs/>
          <w:sz w:val="22"/>
          <w:lang w:eastAsia="en-US"/>
        </w:rPr>
      </w:pPr>
    </w:p>
    <w:p w:rsidR="00030C79" w:rsidRPr="00030C79" w:rsidRDefault="00030C79" w:rsidP="00030C79">
      <w:pPr>
        <w:suppressAutoHyphens/>
        <w:autoSpaceDN w:val="0"/>
        <w:spacing w:after="0" w:line="240" w:lineRule="auto"/>
        <w:textAlignment w:val="baseline"/>
        <w:rPr>
          <w:rFonts w:eastAsia="Calibri" w:cs="Times New Roman"/>
          <w:b/>
          <w:sz w:val="22"/>
          <w:u w:val="single"/>
          <w:lang w:eastAsia="en-US"/>
        </w:rPr>
      </w:pPr>
      <w:r w:rsidRPr="00030C79">
        <w:rPr>
          <w:rFonts w:eastAsia="Calibri" w:cs="Times New Roman"/>
          <w:b/>
          <w:sz w:val="22"/>
          <w:u w:val="single"/>
          <w:lang w:eastAsia="en-US"/>
        </w:rPr>
        <w:t>1. Bendrieji Reikalavimai:</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1.1 Darbus atlikti vadovaujantis Lietuvos Respublikos statybos įstatymu, statybos techninių reikalavimų reglamento STR 2.03.01:2001 „Statiniai ir teritorijos. Reikalavimai žmonių su negalia reikmėms“ reikalavimais, kitais galiojančiais normatyviniais statybos techniniais reglamentais, statybos normomis ir taisyklėmis, 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 xml:space="preserve">1.2 Darbai, pagal Perkančiosios organizacijos nurodytus darbų kiekių žiniaraščius, visai apimčiai iš karto nebus pateikiami. Darbų apimtys nustatomos pagal Perkančiosios organizacijos poreikį ir turimus finansinius išteklius. Kiekvienu atveju Darbų atlikimo terminai derinami su Perkančiąja organizacija. Perkančioji organizacija neįsipareigoja įsigyti visų nurodytų darbų ir jų apimčių ir sumokėti visos Sutarties kainos. </w:t>
      </w:r>
    </w:p>
    <w:p w:rsidR="00030C79" w:rsidRPr="00030C79" w:rsidRDefault="00030C79" w:rsidP="00030C79">
      <w:pPr>
        <w:spacing w:after="0" w:line="240" w:lineRule="auto"/>
        <w:jc w:val="both"/>
        <w:rPr>
          <w:rFonts w:eastAsia="Calibri" w:cs="Times New Roman"/>
          <w:sz w:val="22"/>
          <w:lang w:eastAsia="en-US"/>
        </w:rPr>
      </w:pP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 xml:space="preserve">Kiekvieno objekto remontui Perkančioji organizacija pateikia Rangovui </w:t>
      </w:r>
      <w:r w:rsidRPr="00030C79">
        <w:rPr>
          <w:rFonts w:eastAsia="Calibri" w:cs="Times New Roman"/>
          <w:sz w:val="22"/>
          <w:u w:val="single"/>
          <w:lang w:eastAsia="en-US"/>
        </w:rPr>
        <w:t>Sutarties projekto priede Nr. 3 nurodytos formos Užsakymą,</w:t>
      </w:r>
      <w:r w:rsidRPr="00030C79">
        <w:rPr>
          <w:rFonts w:eastAsia="Calibri" w:cs="Times New Roman"/>
          <w:sz w:val="22"/>
          <w:lang w:eastAsia="en-US"/>
        </w:rPr>
        <w:t xml:space="preserve"> kuriame nurodomas užsakomų remonto darbų aprašymas bei darbų atlikimo terminas. </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 xml:space="preserve">1.3 Rangovas įsipareigoja objekto remonto darbų apimtis (pateikdamas lokalines sąmatas pagal pasiūlyme pateiktus įkainius) nustatyti ir pateikti Perkančiajai organizacijai </w:t>
      </w:r>
      <w:r w:rsidRPr="00030C79">
        <w:rPr>
          <w:rFonts w:eastAsia="Calibri" w:cs="Times New Roman"/>
          <w:sz w:val="22"/>
          <w:u w:val="single"/>
          <w:lang w:eastAsia="en-US"/>
        </w:rPr>
        <w:t>ne vėliau kaip per 5 darbo dienas po užsakymo iš Užsakovo gavimo dienos ir objekto apžiūrėjimo vietoje.</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 xml:space="preserve">1.4 Darbai pradedami vykdyti tik po to, kai Užsakovas patvirtina Rangovo pateiktą objekto remonto darbų lokalinę sąmatą, parengtą pagal Užsakovo pateiktą užsakymą. Rangovas įsipareigoja darbus atlikti užsakovo nurodytais terminais ir nurodytoje vietoje savo jėgomis, naudojant savo medžiagas, priemones ir mechanizmus, ir prisiimant visą su tuo susijusią riziką. Darbai bus vykdomi Telšių rajono savivaldybės teritorijoje. Transporto sąnaudos, nuvykimui į objektą, kompensuojamos įtraukiant išlaidas į darbų įkainius. Įkainiuose įskaičiuoti remonto darbai su medžiagomis ir mechanizmais. </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1.5 Jeigu yra keli objekto savininkai, Rangovas  darbus atlieka, tik gavęs kitų objekto savininkų sutikimus darbams atlikti.</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1.6 Rangovas turi iš anksto raštiškai suderinti numatyti atlikti bendruosius statybos darbus, atskirų inžinerinių sistemų: šildymo, karšto bei šalto vandens tiekimo, dujų ir elektros tiekimo sustabdymo bei remonto darbus su objektą administruojančiu juridiniu asmeniu. Atlikus suderintus darbus aktu perduoti įgaliotam objektą administruojančios įmonės atstovui.</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1.7 Naudojamų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 xml:space="preserve">1.8 Visi žmonių su negalia poreikiams skirti prietaisai ir įrenginiai: suoliukai, ranktūriai ir kt., nurodyti darbų kiekių žiniaraščiuose, pateikiami rangovo. </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 xml:space="preserve">1.9 Lauko pandusai gaminami iš cinkuotų segmentiniu elementų. Į panduso kainą įskaičiuojami panduso segmentai, atramos, turėklai, poilsio aikštelės. Panduso elementai cinkuojami karštu būdu, cinko padengimo storis nemažiau, kaip 50 mikronų. </w:t>
      </w:r>
    </w:p>
    <w:p w:rsidR="00030C79" w:rsidRPr="00030C79" w:rsidRDefault="00030C79" w:rsidP="00030C79">
      <w:pPr>
        <w:spacing w:after="0" w:line="240" w:lineRule="auto"/>
        <w:jc w:val="both"/>
        <w:rPr>
          <w:rFonts w:eastAsia="Calibri" w:cs="Times New Roman"/>
          <w:sz w:val="22"/>
          <w:lang w:eastAsia="en-US"/>
        </w:rPr>
      </w:pPr>
      <w:r w:rsidRPr="00030C79">
        <w:rPr>
          <w:rFonts w:eastAsia="Calibri" w:cs="Times New Roman"/>
          <w:sz w:val="22"/>
          <w:lang w:eastAsia="en-US"/>
        </w:rPr>
        <w:t>1.10 Rangovas savo lėšomis ir kitais resursais atlieka statybą leidžiančio dokumento gavimą. Užsakovas pateiks įgaliojimą, tai atlikti jo vardu.</w:t>
      </w:r>
    </w:p>
    <w:p w:rsidR="00030C79" w:rsidRPr="00030C79" w:rsidRDefault="00030C79" w:rsidP="00030C79">
      <w:pPr>
        <w:spacing w:after="0" w:line="240" w:lineRule="auto"/>
        <w:jc w:val="both"/>
        <w:rPr>
          <w:rFonts w:eastAsia="Calibri" w:cs="Times New Roman"/>
          <w:sz w:val="22"/>
          <w:u w:val="single"/>
          <w:lang w:eastAsia="en-US"/>
        </w:rPr>
      </w:pPr>
      <w:r w:rsidRPr="00030C79">
        <w:rPr>
          <w:rFonts w:eastAsia="Calibri" w:cs="Times New Roman"/>
          <w:sz w:val="22"/>
          <w:lang w:eastAsia="en-US"/>
        </w:rPr>
        <w:t>1.11 Nekokybiškai atliktus darbus ar atsiradusius defektus,  garantinio laikotarpio metu, Rangovas pašalina savo lėšomis per Užsakovo nurodytą terminą.</w:t>
      </w:r>
    </w:p>
    <w:p w:rsidR="00030C79" w:rsidRPr="00030C79" w:rsidRDefault="00030C79" w:rsidP="00030C79">
      <w:pPr>
        <w:suppressAutoHyphens/>
        <w:autoSpaceDN w:val="0"/>
        <w:spacing w:after="0" w:line="240" w:lineRule="auto"/>
        <w:textAlignment w:val="baseline"/>
        <w:rPr>
          <w:rFonts w:eastAsia="Calibri" w:cs="Times New Roman"/>
          <w:b/>
          <w:bCs/>
          <w:sz w:val="22"/>
          <w:u w:val="single"/>
          <w:lang w:eastAsia="en-US"/>
        </w:rPr>
      </w:pPr>
      <w:r w:rsidRPr="00030C79">
        <w:rPr>
          <w:rFonts w:eastAsia="Calibri" w:cs="Times New Roman"/>
          <w:b/>
          <w:bCs/>
          <w:sz w:val="22"/>
          <w:u w:val="single"/>
          <w:lang w:eastAsia="en-US"/>
        </w:rPr>
        <w:t>2. Santechnikos darbai:</w:t>
      </w:r>
    </w:p>
    <w:p w:rsidR="00030C79" w:rsidRPr="00030C79" w:rsidRDefault="00030C79" w:rsidP="00030C79">
      <w:pPr>
        <w:suppressAutoHyphens/>
        <w:autoSpaceDN w:val="0"/>
        <w:spacing w:after="0" w:line="240" w:lineRule="auto"/>
        <w:textAlignment w:val="baseline"/>
        <w:rPr>
          <w:rFonts w:eastAsia="Calibri" w:cs="Times New Roman"/>
          <w:b/>
          <w:bCs/>
          <w:sz w:val="22"/>
          <w:lang w:eastAsia="en-US"/>
        </w:rPr>
      </w:pPr>
      <w:r w:rsidRPr="00030C79">
        <w:rPr>
          <w:rFonts w:eastAsia="Calibri" w:cs="Times New Roman"/>
          <w:b/>
          <w:bCs/>
          <w:sz w:val="22"/>
          <w:lang w:eastAsia="en-US"/>
        </w:rPr>
        <w:t>2.1 Šildymas: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2.1.1 Radiatoriai - plieniniai štampuoti radiatoriai, pagaminti iš aukštos kokybės mažai anglingo šalto valcavimo lakštinio plieno. Plieno storis pagal EN-442 standartą. Radiatoriaus paviršiaus paruošimas turi atitikti EN 442 ir RAL 9010 standartų reikalavimus. Maksimalus darbinis slėgis – 10 bar. Maksimali darbinė temperatūra – 110℃. Spalva – RAL 9016 (balta). Radiatoriams turėtų būti suteikiama 10 metų garantija.</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lastRenderedPageBreak/>
        <w:t>2.1.2 Vamzdžiai. Plieniniai, s</w:t>
      </w:r>
      <w:bookmarkStart w:id="0" w:name="_GoBack"/>
      <w:bookmarkEnd w:id="0"/>
      <w:r w:rsidRPr="00030C79">
        <w:rPr>
          <w:rFonts w:eastAsia="Calibri" w:cs="Times New Roman"/>
          <w:sz w:val="22"/>
          <w:lang w:eastAsia="en-US"/>
        </w:rPr>
        <w:t>iūliniai elektra virinti vamzdžiai (mažai anglingas plienas S185, S195T, S235JRH, P195TR1, P235TR1), cinkuoti išorėje galvaniniu būdu. Sujungimai naudojant sistemines plienines jungtis. Darbinis slėgis iki 16 bar, darbinė temperatūra iki +150℃, terminio pailgėjimo koeficientas 0,0108 mm/</w:t>
      </w:r>
      <w:proofErr w:type="spellStart"/>
      <w:r w:rsidRPr="00030C79">
        <w:rPr>
          <w:rFonts w:eastAsia="Calibri" w:cs="Times New Roman"/>
          <w:sz w:val="22"/>
          <w:lang w:eastAsia="en-US"/>
        </w:rPr>
        <w:t>Mk</w:t>
      </w:r>
      <w:proofErr w:type="spellEnd"/>
      <w:r w:rsidRPr="00030C79">
        <w:rPr>
          <w:rFonts w:eastAsia="Calibri" w:cs="Times New Roman"/>
          <w:sz w:val="22"/>
          <w:lang w:eastAsia="en-US"/>
        </w:rPr>
        <w:t>.</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 2.1.3 </w:t>
      </w:r>
      <w:proofErr w:type="spellStart"/>
      <w:r w:rsidRPr="00030C79">
        <w:rPr>
          <w:rFonts w:eastAsia="Calibri" w:cs="Times New Roman"/>
          <w:sz w:val="22"/>
          <w:lang w:eastAsia="en-US"/>
        </w:rPr>
        <w:t>Daugiasluoksniui</w:t>
      </w:r>
      <w:proofErr w:type="spellEnd"/>
      <w:r w:rsidRPr="00030C79">
        <w:rPr>
          <w:rFonts w:eastAsia="Calibri" w:cs="Times New Roman"/>
          <w:sz w:val="22"/>
          <w:lang w:eastAsia="en-US"/>
        </w:rPr>
        <w:t xml:space="preserve"> (PE-</w:t>
      </w:r>
      <w:proofErr w:type="spellStart"/>
      <w:r w:rsidRPr="00030C79">
        <w:rPr>
          <w:rFonts w:eastAsia="Calibri" w:cs="Times New Roman"/>
          <w:sz w:val="22"/>
          <w:lang w:eastAsia="en-US"/>
        </w:rPr>
        <w:t>Xc</w:t>
      </w:r>
      <w:proofErr w:type="spellEnd"/>
      <w:r w:rsidRPr="00030C79">
        <w:rPr>
          <w:rFonts w:eastAsia="Calibri" w:cs="Times New Roman"/>
          <w:sz w:val="22"/>
          <w:lang w:eastAsia="en-US"/>
        </w:rPr>
        <w:t>/Al/PE) vamzdžiui jungiamasis sluoksnis – išorinį vamzdį homogeniškai sujungiantis su aliuminiu vamzdžiu. Vidinis vamzdis iš elektronų srautu sujungto didelio tankio polietileno (PE-</w:t>
      </w:r>
      <w:proofErr w:type="spellStart"/>
      <w:r w:rsidRPr="00030C79">
        <w:rPr>
          <w:rFonts w:eastAsia="Calibri" w:cs="Times New Roman"/>
          <w:sz w:val="22"/>
          <w:lang w:eastAsia="en-US"/>
        </w:rPr>
        <w:t>Xc</w:t>
      </w:r>
      <w:proofErr w:type="spellEnd"/>
      <w:r w:rsidRPr="00030C79">
        <w:rPr>
          <w:rFonts w:eastAsia="Calibri" w:cs="Times New Roman"/>
          <w:sz w:val="22"/>
          <w:lang w:eastAsia="en-US"/>
        </w:rPr>
        <w:t xml:space="preserve">). Standumo sluoksnis iš aliuminio 0,4 mm. Išorinis sluoksnis iš polietileno (PE). Sluoksniai sujungiami aukštos kokybės stipriais (55 </w:t>
      </w:r>
      <w:proofErr w:type="spellStart"/>
      <w:r w:rsidRPr="00030C79">
        <w:rPr>
          <w:rFonts w:eastAsia="Calibri" w:cs="Times New Roman"/>
          <w:sz w:val="22"/>
          <w:lang w:eastAsia="en-US"/>
        </w:rPr>
        <w:t>Kn</w:t>
      </w:r>
      <w:proofErr w:type="spellEnd"/>
      <w:r w:rsidRPr="00030C79">
        <w:rPr>
          <w:rFonts w:eastAsia="Calibri" w:cs="Times New Roman"/>
          <w:sz w:val="22"/>
          <w:lang w:eastAsia="en-US"/>
        </w:rPr>
        <w:t>/cm) klijais. Slėgio klasė PN10. Darbinė temperatūra iki +95℃, plėtimosi koeficientas 0,025 mm/</w:t>
      </w:r>
      <w:proofErr w:type="spellStart"/>
      <w:r w:rsidRPr="00030C79">
        <w:rPr>
          <w:rFonts w:eastAsia="Calibri" w:cs="Times New Roman"/>
          <w:sz w:val="22"/>
          <w:lang w:eastAsia="en-US"/>
        </w:rPr>
        <w:t>Mk</w:t>
      </w:r>
      <w:proofErr w:type="spellEnd"/>
      <w:r w:rsidRPr="00030C79">
        <w:rPr>
          <w:rFonts w:eastAsia="Calibri" w:cs="Times New Roman"/>
          <w:sz w:val="22"/>
          <w:lang w:eastAsia="en-US"/>
        </w:rPr>
        <w:t xml:space="preserve">. Vamzdynų fasoninės dalys iš </w:t>
      </w:r>
      <w:proofErr w:type="spellStart"/>
      <w:r w:rsidRPr="00030C79">
        <w:rPr>
          <w:rFonts w:eastAsia="Calibri" w:cs="Times New Roman"/>
          <w:sz w:val="22"/>
          <w:lang w:eastAsia="en-US"/>
        </w:rPr>
        <w:t>polifenisulfono</w:t>
      </w:r>
      <w:proofErr w:type="spellEnd"/>
      <w:r w:rsidRPr="00030C79">
        <w:rPr>
          <w:rFonts w:eastAsia="Calibri" w:cs="Times New Roman"/>
          <w:sz w:val="22"/>
          <w:lang w:eastAsia="en-US"/>
        </w:rPr>
        <w:t xml:space="preserve"> (PPSU).</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2.1.4 Armatūra. Šildymo sistemoje naudojami rutuliniai ventiliai su </w:t>
      </w:r>
      <w:proofErr w:type="spellStart"/>
      <w:r w:rsidRPr="00030C79">
        <w:rPr>
          <w:rFonts w:eastAsia="Calibri" w:cs="Times New Roman"/>
          <w:sz w:val="22"/>
          <w:lang w:eastAsia="en-US"/>
        </w:rPr>
        <w:t>rankenėlėm</w:t>
      </w:r>
      <w:proofErr w:type="spellEnd"/>
      <w:r w:rsidRPr="00030C79">
        <w:rPr>
          <w:rFonts w:eastAsia="Calibri" w:cs="Times New Roman"/>
          <w:sz w:val="22"/>
          <w:lang w:eastAsia="en-US"/>
        </w:rPr>
        <w:t xml:space="preserve">, pilno pralaidumo, paveržiami, kurių darbinis slėgis iki 16 bar, o temperatūra iki +150℃. Atbuliniai vožtuvai, kurių prijungimas turi būti </w:t>
      </w:r>
      <w:proofErr w:type="spellStart"/>
      <w:r w:rsidRPr="00030C79">
        <w:rPr>
          <w:rFonts w:eastAsia="Calibri" w:cs="Times New Roman"/>
          <w:sz w:val="22"/>
          <w:lang w:eastAsia="en-US"/>
        </w:rPr>
        <w:t>flanšinis</w:t>
      </w:r>
      <w:proofErr w:type="spellEnd"/>
      <w:r w:rsidRPr="00030C79">
        <w:rPr>
          <w:rFonts w:eastAsia="Calibri" w:cs="Times New Roman"/>
          <w:sz w:val="22"/>
          <w:lang w:eastAsia="en-US"/>
        </w:rPr>
        <w:t xml:space="preserve">, korpusas iš plieno, projektinė temperatūra 0 ÷ +120℃, projektinis slėgis 0 ÷ 1,6 </w:t>
      </w:r>
      <w:proofErr w:type="spellStart"/>
      <w:r w:rsidRPr="00030C79">
        <w:rPr>
          <w:rFonts w:eastAsia="Calibri" w:cs="Times New Roman"/>
          <w:sz w:val="22"/>
          <w:lang w:eastAsia="en-US"/>
        </w:rPr>
        <w:t>MPa</w:t>
      </w:r>
      <w:proofErr w:type="spellEnd"/>
      <w:r w:rsidRPr="00030C79">
        <w:rPr>
          <w:rFonts w:eastAsia="Calibri" w:cs="Times New Roman"/>
          <w:sz w:val="22"/>
          <w:lang w:eastAsia="en-US"/>
        </w:rPr>
        <w:t>, vertikalaus arba horizontalaus išpildymo.</w:t>
      </w:r>
    </w:p>
    <w:p w:rsidR="00030C79" w:rsidRPr="00030C79" w:rsidRDefault="00030C79" w:rsidP="00030C79">
      <w:pPr>
        <w:suppressAutoHyphens/>
        <w:autoSpaceDN w:val="0"/>
        <w:spacing w:after="0" w:line="240" w:lineRule="auto"/>
        <w:textAlignment w:val="baseline"/>
        <w:rPr>
          <w:rFonts w:eastAsia="Calibri" w:cs="Times New Roman"/>
          <w:b/>
          <w:bCs/>
          <w:sz w:val="22"/>
          <w:lang w:eastAsia="en-US"/>
        </w:rPr>
      </w:pPr>
      <w:r w:rsidRPr="00030C79">
        <w:rPr>
          <w:rFonts w:eastAsia="Calibri" w:cs="Times New Roman"/>
          <w:b/>
          <w:bCs/>
          <w:sz w:val="22"/>
          <w:lang w:eastAsia="en-US"/>
        </w:rPr>
        <w:t>2.2 Nuotekos: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2.2.1 Lauko PVC vamzdžiai ir fasoninės dalys. Vamzdžių medžiaga - </w:t>
      </w:r>
      <w:proofErr w:type="spellStart"/>
      <w:r w:rsidRPr="00030C79">
        <w:rPr>
          <w:rFonts w:eastAsia="Calibri" w:cs="Times New Roman"/>
          <w:sz w:val="22"/>
          <w:lang w:eastAsia="en-US"/>
        </w:rPr>
        <w:t>neplastifikuotas</w:t>
      </w:r>
      <w:proofErr w:type="spellEnd"/>
      <w:r w:rsidRPr="00030C79">
        <w:rPr>
          <w:rFonts w:eastAsia="Calibri" w:cs="Times New Roman"/>
          <w:sz w:val="22"/>
          <w:lang w:eastAsia="en-US"/>
        </w:rPr>
        <w:t xml:space="preserve"> </w:t>
      </w:r>
      <w:proofErr w:type="spellStart"/>
      <w:r w:rsidRPr="00030C79">
        <w:rPr>
          <w:rFonts w:eastAsia="Calibri" w:cs="Times New Roman"/>
          <w:sz w:val="22"/>
          <w:lang w:eastAsia="en-US"/>
        </w:rPr>
        <w:t>polivinilchloridas</w:t>
      </w:r>
      <w:proofErr w:type="spellEnd"/>
      <w:r w:rsidRPr="00030C79">
        <w:rPr>
          <w:rFonts w:eastAsia="Calibri" w:cs="Times New Roman"/>
          <w:sz w:val="22"/>
          <w:lang w:eastAsia="en-US"/>
        </w:rPr>
        <w:t xml:space="preserve"> (PVC). E-modulis (1mm/min.), 1410 kg/m</w:t>
      </w:r>
      <w:r w:rsidRPr="00030C79">
        <w:rPr>
          <w:rFonts w:eastAsia="Calibri" w:cs="Times New Roman"/>
          <w:sz w:val="22"/>
          <w:vertAlign w:val="superscript"/>
          <w:lang w:eastAsia="en-US"/>
        </w:rPr>
        <w:t>3</w:t>
      </w:r>
      <w:r w:rsidRPr="00030C79">
        <w:rPr>
          <w:rFonts w:eastAsia="Calibri" w:cs="Times New Roman"/>
          <w:sz w:val="22"/>
          <w:lang w:eastAsia="en-US"/>
        </w:rPr>
        <w:t>, linijinis šilumos plėtimosi koeficientas 0,7</w:t>
      </w:r>
      <w:r w:rsidRPr="00030C79">
        <w:rPr>
          <w:rFonts w:eastAsia="Calibri" w:cs="Times New Roman"/>
          <w:sz w:val="22"/>
          <w:vertAlign w:val="superscript"/>
          <w:lang w:eastAsia="en-US"/>
        </w:rPr>
        <w:t>x</w:t>
      </w:r>
      <w:r w:rsidRPr="00030C79">
        <w:rPr>
          <w:rFonts w:eastAsia="Calibri" w:cs="Times New Roman"/>
          <w:sz w:val="22"/>
          <w:lang w:eastAsia="en-US"/>
        </w:rPr>
        <w:t>10</w:t>
      </w:r>
      <w:r w:rsidRPr="00030C79">
        <w:rPr>
          <w:rFonts w:eastAsia="Calibri" w:cs="Times New Roman"/>
          <w:sz w:val="22"/>
          <w:vertAlign w:val="superscript"/>
          <w:lang w:eastAsia="en-US"/>
        </w:rPr>
        <w:t>-4</w:t>
      </w:r>
      <w:r w:rsidRPr="00030C79">
        <w:rPr>
          <w:rFonts w:eastAsia="Calibri" w:cs="Times New Roman"/>
          <w:sz w:val="22"/>
          <w:lang w:eastAsia="en-US"/>
        </w:rPr>
        <w:t>K</w:t>
      </w:r>
      <w:r w:rsidRPr="00030C79">
        <w:rPr>
          <w:rFonts w:eastAsia="Calibri" w:cs="Times New Roman"/>
          <w:sz w:val="22"/>
          <w:vertAlign w:val="superscript"/>
          <w:lang w:eastAsia="en-US"/>
        </w:rPr>
        <w:t>-1</w:t>
      </w:r>
      <w:r w:rsidRPr="00030C79">
        <w:rPr>
          <w:rFonts w:eastAsia="Calibri" w:cs="Times New Roman"/>
          <w:sz w:val="22"/>
          <w:lang w:eastAsia="en-US"/>
        </w:rPr>
        <w:t>. Jungtys atlaiko 0,5 bar slėgį. Movos sandarinimas – SBS gumos žiedais.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2.2.2 Pastato buitinių nuotekų sistema. Vamzdžių medžiaga – </w:t>
      </w:r>
      <w:proofErr w:type="spellStart"/>
      <w:r w:rsidRPr="00030C79">
        <w:rPr>
          <w:rFonts w:eastAsia="Calibri" w:cs="Times New Roman"/>
          <w:sz w:val="22"/>
          <w:lang w:eastAsia="en-US"/>
        </w:rPr>
        <w:t>beslėgis</w:t>
      </w:r>
      <w:proofErr w:type="spellEnd"/>
      <w:r w:rsidRPr="00030C79">
        <w:rPr>
          <w:rFonts w:eastAsia="Calibri" w:cs="Times New Roman"/>
          <w:sz w:val="22"/>
          <w:lang w:eastAsia="en-US"/>
        </w:rPr>
        <w:t xml:space="preserve"> </w:t>
      </w:r>
      <w:proofErr w:type="spellStart"/>
      <w:r w:rsidRPr="00030C79">
        <w:rPr>
          <w:rFonts w:eastAsia="Calibri" w:cs="Times New Roman"/>
          <w:sz w:val="22"/>
          <w:lang w:eastAsia="en-US"/>
        </w:rPr>
        <w:t>neplastifikuotas</w:t>
      </w:r>
      <w:proofErr w:type="spellEnd"/>
      <w:r w:rsidRPr="00030C79">
        <w:rPr>
          <w:rFonts w:eastAsia="Calibri" w:cs="Times New Roman"/>
          <w:sz w:val="22"/>
          <w:lang w:eastAsia="en-US"/>
        </w:rPr>
        <w:t xml:space="preserve"> </w:t>
      </w:r>
      <w:proofErr w:type="spellStart"/>
      <w:r w:rsidRPr="00030C79">
        <w:rPr>
          <w:rFonts w:eastAsia="Calibri" w:cs="Times New Roman"/>
          <w:sz w:val="22"/>
          <w:lang w:eastAsia="en-US"/>
        </w:rPr>
        <w:t>polivinilchloridas</w:t>
      </w:r>
      <w:proofErr w:type="spellEnd"/>
      <w:r w:rsidRPr="00030C79">
        <w:rPr>
          <w:rFonts w:eastAsia="Calibri" w:cs="Times New Roman"/>
          <w:sz w:val="22"/>
          <w:lang w:eastAsia="en-US"/>
        </w:rPr>
        <w:t xml:space="preserve"> (PVC). Buitinių nuotekų sistemos skirti </w:t>
      </w:r>
      <w:proofErr w:type="spellStart"/>
      <w:r w:rsidRPr="00030C79">
        <w:rPr>
          <w:rFonts w:eastAsia="Calibri" w:cs="Times New Roman"/>
          <w:sz w:val="22"/>
          <w:lang w:eastAsia="en-US"/>
        </w:rPr>
        <w:t>neplastifikuoto</w:t>
      </w:r>
      <w:proofErr w:type="spellEnd"/>
      <w:r w:rsidRPr="00030C79">
        <w:rPr>
          <w:rFonts w:eastAsia="Calibri" w:cs="Times New Roman"/>
          <w:sz w:val="22"/>
          <w:lang w:eastAsia="en-US"/>
        </w:rPr>
        <w:t xml:space="preserve"> </w:t>
      </w:r>
      <w:proofErr w:type="spellStart"/>
      <w:r w:rsidRPr="00030C79">
        <w:rPr>
          <w:rFonts w:eastAsia="Calibri" w:cs="Times New Roman"/>
          <w:sz w:val="22"/>
          <w:lang w:eastAsia="en-US"/>
        </w:rPr>
        <w:t>polivinilchlorido</w:t>
      </w:r>
      <w:proofErr w:type="spellEnd"/>
      <w:r w:rsidRPr="00030C79">
        <w:rPr>
          <w:rFonts w:eastAsia="Calibri" w:cs="Times New Roman"/>
          <w:sz w:val="22"/>
          <w:lang w:eastAsia="en-US"/>
        </w:rPr>
        <w:t xml:space="preserve"> PVC vamzdžiai privalo atitikti LST EN 1453-1 standarto reikalavimus, o jungiamosios dalys – atitinkamai LST EN 1329 standarto reikalavimus. Vamzdžiai bei jungiamosios dalys yra </w:t>
      </w:r>
      <w:proofErr w:type="spellStart"/>
      <w:r w:rsidRPr="00030C79">
        <w:rPr>
          <w:rFonts w:eastAsia="Calibri" w:cs="Times New Roman"/>
          <w:sz w:val="22"/>
          <w:lang w:eastAsia="en-US"/>
        </w:rPr>
        <w:t>moviniai</w:t>
      </w:r>
      <w:proofErr w:type="spellEnd"/>
      <w:r w:rsidRPr="00030C79">
        <w:rPr>
          <w:rFonts w:eastAsia="Calibri" w:cs="Times New Roman"/>
          <w:sz w:val="22"/>
          <w:lang w:eastAsia="en-US"/>
        </w:rPr>
        <w:t>, komplektuojami su guminiais žiedais, atitinkančiais LST EN 681-1 standarto reikalavimus bei užtikrinančiais patikimą jungties sandarumą.</w:t>
      </w:r>
    </w:p>
    <w:p w:rsidR="00030C79" w:rsidRPr="00030C79" w:rsidRDefault="00030C79" w:rsidP="00030C79">
      <w:pPr>
        <w:suppressAutoHyphens/>
        <w:autoSpaceDN w:val="0"/>
        <w:spacing w:after="0" w:line="240" w:lineRule="auto"/>
        <w:textAlignment w:val="baseline"/>
        <w:rPr>
          <w:rFonts w:eastAsia="Calibri" w:cs="Times New Roman"/>
          <w:b/>
          <w:bCs/>
          <w:sz w:val="22"/>
          <w:lang w:eastAsia="en-US"/>
        </w:rPr>
      </w:pPr>
      <w:r w:rsidRPr="00030C79">
        <w:rPr>
          <w:rFonts w:eastAsia="Calibri" w:cs="Times New Roman"/>
          <w:b/>
          <w:bCs/>
          <w:sz w:val="22"/>
          <w:lang w:eastAsia="en-US"/>
        </w:rPr>
        <w:t>2.3 Vandentiekis:</w:t>
      </w:r>
    </w:p>
    <w:p w:rsidR="00030C79" w:rsidRPr="00030C79" w:rsidRDefault="00030C79" w:rsidP="00030C79">
      <w:pPr>
        <w:suppressAutoHyphens/>
        <w:autoSpaceDN w:val="0"/>
        <w:spacing w:after="0" w:line="240" w:lineRule="auto"/>
        <w:textAlignment w:val="baseline"/>
        <w:rPr>
          <w:rFonts w:eastAsia="Calibri" w:cs="Times New Roman"/>
          <w:sz w:val="22"/>
          <w:lang w:eastAsia="en-US"/>
        </w:rPr>
      </w:pPr>
      <w:r w:rsidRPr="00030C79">
        <w:rPr>
          <w:rFonts w:eastAsia="Calibri" w:cs="Times New Roman"/>
          <w:sz w:val="22"/>
          <w:lang w:eastAsia="en-US"/>
        </w:rPr>
        <w:t>2.3.1 Vamzdžiai. Plastikiniai daugiasluoksniai vamzdžiai (PE-</w:t>
      </w:r>
      <w:proofErr w:type="spellStart"/>
      <w:r w:rsidRPr="00030C79">
        <w:rPr>
          <w:rFonts w:eastAsia="Calibri" w:cs="Times New Roman"/>
          <w:sz w:val="22"/>
          <w:lang w:eastAsia="en-US"/>
        </w:rPr>
        <w:t>Xc</w:t>
      </w:r>
      <w:proofErr w:type="spellEnd"/>
      <w:r w:rsidRPr="00030C79">
        <w:rPr>
          <w:rFonts w:eastAsia="Calibri" w:cs="Times New Roman"/>
          <w:sz w:val="22"/>
          <w:lang w:eastAsia="en-US"/>
        </w:rPr>
        <w:t>/Al/PE). Maksimali darbo temperatūra +90℃, maksimali trumpalaikė temperatūra +110℃, maksimalus ilgalaikis darbo slėgis 6 bar, linijinis šilumos plėtimosi koeficientas (vamzdžio) 0,2 mm/</w:t>
      </w:r>
      <w:proofErr w:type="spellStart"/>
      <w:r w:rsidRPr="00030C79">
        <w:rPr>
          <w:rFonts w:eastAsia="Calibri" w:cs="Times New Roman"/>
          <w:sz w:val="22"/>
          <w:lang w:eastAsia="en-US"/>
        </w:rPr>
        <w:t>Mk</w:t>
      </w:r>
      <w:proofErr w:type="spellEnd"/>
      <w:r w:rsidRPr="00030C79">
        <w:rPr>
          <w:rFonts w:eastAsia="Calibri" w:cs="Times New Roman"/>
          <w:sz w:val="22"/>
          <w:lang w:eastAsia="en-US"/>
        </w:rPr>
        <w:t>.</w:t>
      </w:r>
    </w:p>
    <w:p w:rsidR="00030C79" w:rsidRPr="00030C79" w:rsidRDefault="00030C79" w:rsidP="00030C79">
      <w:pPr>
        <w:numPr>
          <w:ilvl w:val="2"/>
          <w:numId w:val="2"/>
        </w:numPr>
        <w:suppressAutoHyphens/>
        <w:autoSpaceDN w:val="0"/>
        <w:spacing w:after="0" w:line="240" w:lineRule="auto"/>
        <w:ind w:firstLine="709"/>
        <w:contextualSpacing/>
        <w:jc w:val="both"/>
        <w:textAlignment w:val="baseline"/>
        <w:rPr>
          <w:rFonts w:eastAsia="Calibri" w:cs="Times New Roman"/>
          <w:sz w:val="22"/>
          <w:lang w:eastAsia="en-US"/>
        </w:rPr>
      </w:pPr>
      <w:r w:rsidRPr="00030C79">
        <w:rPr>
          <w:rFonts w:eastAsia="Calibri" w:cs="Times New Roman"/>
          <w:sz w:val="22"/>
          <w:lang w:eastAsia="en-US"/>
        </w:rPr>
        <w:t>Plastikiniai stabilizuoti vamzdžiai (PPR STABI). Maksimali darbo temperatūra +90℃, maksimali trumpalaikė temperatūra +105℃, linijinio pailgėjimo koeficientas 1,5x10-4K, maksimalus ilgalaikis darbo slėgis 6 bar.</w:t>
      </w:r>
    </w:p>
    <w:p w:rsidR="00030C79" w:rsidRPr="00030C79" w:rsidRDefault="00030C79" w:rsidP="00030C79">
      <w:pPr>
        <w:numPr>
          <w:ilvl w:val="2"/>
          <w:numId w:val="3"/>
        </w:numPr>
        <w:suppressAutoHyphens/>
        <w:autoSpaceDN w:val="0"/>
        <w:spacing w:after="0" w:line="240" w:lineRule="auto"/>
        <w:ind w:firstLine="720"/>
        <w:contextualSpacing/>
        <w:jc w:val="both"/>
        <w:textAlignment w:val="baseline"/>
        <w:rPr>
          <w:rFonts w:eastAsia="Calibri" w:cs="Times New Roman"/>
          <w:sz w:val="22"/>
          <w:lang w:eastAsia="en-US"/>
        </w:rPr>
      </w:pPr>
      <w:r w:rsidRPr="00030C79">
        <w:rPr>
          <w:rFonts w:eastAsia="Calibri" w:cs="Times New Roman"/>
          <w:sz w:val="22"/>
          <w:lang w:eastAsia="en-US"/>
        </w:rPr>
        <w:t xml:space="preserve">Plieniniai cinkuoti vamzdžiai. Vamzdžiai turi atitikti ISO 65 standarto reikalavimus ir turi būti iš plieno Fe33 SFS200 skirti transportuoti geriamos kokybės vandenį iki +100℃ temperatūros, esant vidiniam slėgiui 1,0 </w:t>
      </w:r>
      <w:proofErr w:type="spellStart"/>
      <w:r w:rsidRPr="00030C79">
        <w:rPr>
          <w:rFonts w:eastAsia="Calibri" w:cs="Times New Roman"/>
          <w:sz w:val="22"/>
          <w:lang w:eastAsia="en-US"/>
        </w:rPr>
        <w:t>MPa</w:t>
      </w:r>
      <w:proofErr w:type="spellEnd"/>
      <w:r w:rsidRPr="00030C79">
        <w:rPr>
          <w:rFonts w:eastAsia="Calibri" w:cs="Times New Roman"/>
          <w:sz w:val="22"/>
          <w:lang w:eastAsia="en-US"/>
        </w:rPr>
        <w:t>. Jie turi turėti cinko paviršių ne plonesnį 20µm storio.</w:t>
      </w:r>
    </w:p>
    <w:p w:rsidR="00030C79" w:rsidRPr="00030C79" w:rsidRDefault="00030C79" w:rsidP="00030C79">
      <w:pPr>
        <w:numPr>
          <w:ilvl w:val="2"/>
          <w:numId w:val="4"/>
        </w:numPr>
        <w:suppressAutoHyphens/>
        <w:autoSpaceDN w:val="0"/>
        <w:spacing w:after="0" w:line="240" w:lineRule="auto"/>
        <w:ind w:firstLine="720"/>
        <w:contextualSpacing/>
        <w:jc w:val="both"/>
        <w:textAlignment w:val="baseline"/>
        <w:rPr>
          <w:rFonts w:eastAsia="Calibri" w:cs="Times New Roman"/>
          <w:sz w:val="22"/>
          <w:lang w:eastAsia="en-US"/>
        </w:rPr>
      </w:pPr>
      <w:r w:rsidRPr="00030C79">
        <w:rPr>
          <w:rFonts w:eastAsia="Calibri" w:cs="Times New Roman"/>
          <w:sz w:val="22"/>
          <w:lang w:eastAsia="en-US"/>
        </w:rPr>
        <w:t xml:space="preserve"> Uždaromoji armatūra. Vandentiekio sistemoje naudojama armatūra turi būti iš korozijai atsparių medžiagų. Ji skirta montuoti vamzdynuose, transportuojančiuose vandenį iki +110℃, nominaliu slėgiu PN 10/16, išbandomi 2,4 </w:t>
      </w:r>
      <w:proofErr w:type="spellStart"/>
      <w:r w:rsidRPr="00030C79">
        <w:rPr>
          <w:rFonts w:eastAsia="Calibri" w:cs="Times New Roman"/>
          <w:sz w:val="22"/>
          <w:lang w:eastAsia="en-US"/>
        </w:rPr>
        <w:t>MPa</w:t>
      </w:r>
      <w:proofErr w:type="spellEnd"/>
      <w:r w:rsidRPr="00030C79">
        <w:rPr>
          <w:rFonts w:eastAsia="Calibri" w:cs="Times New Roman"/>
          <w:sz w:val="22"/>
          <w:lang w:eastAsia="en-US"/>
        </w:rPr>
        <w:t xml:space="preserve"> slėgiu. Ant armatūros turi būti išlietas, įspaustas arba įkirstas gamintojo pavadinimas arba prekės ženklas.</w:t>
      </w:r>
    </w:p>
    <w:p w:rsidR="00030C79" w:rsidRPr="00030C79" w:rsidRDefault="00030C79" w:rsidP="00030C79">
      <w:pPr>
        <w:numPr>
          <w:ilvl w:val="2"/>
          <w:numId w:val="5"/>
        </w:numPr>
        <w:suppressAutoHyphens/>
        <w:autoSpaceDN w:val="0"/>
        <w:spacing w:after="0" w:line="240" w:lineRule="auto"/>
        <w:ind w:firstLine="720"/>
        <w:contextualSpacing/>
        <w:jc w:val="both"/>
        <w:textAlignment w:val="baseline"/>
        <w:rPr>
          <w:rFonts w:eastAsia="Calibri" w:cs="Times New Roman"/>
          <w:sz w:val="22"/>
          <w:lang w:eastAsia="en-US"/>
        </w:rPr>
      </w:pPr>
      <w:r w:rsidRPr="00030C79">
        <w:rPr>
          <w:rFonts w:eastAsia="Calibri" w:cs="Times New Roman"/>
          <w:sz w:val="22"/>
          <w:lang w:eastAsia="en-US"/>
        </w:rPr>
        <w:t xml:space="preserve"> Elektrinis tūrinis vandens šildytuvas. Šildytuvo korpusas gaminamas iš plieno, kurio vidinis paviršius būna padengtas emaliu. Eksploatacinis slėgis talpykloje 0,6 </w:t>
      </w:r>
      <w:proofErr w:type="spellStart"/>
      <w:r w:rsidRPr="00030C79">
        <w:rPr>
          <w:rFonts w:eastAsia="Calibri" w:cs="Times New Roman"/>
          <w:sz w:val="22"/>
          <w:lang w:eastAsia="en-US"/>
        </w:rPr>
        <w:t>MPa</w:t>
      </w:r>
      <w:proofErr w:type="spellEnd"/>
      <w:r w:rsidRPr="00030C79">
        <w:rPr>
          <w:rFonts w:eastAsia="Calibri" w:cs="Times New Roman"/>
          <w:sz w:val="22"/>
          <w:lang w:eastAsia="en-US"/>
        </w:rPr>
        <w:t>, Tūris iki 100 litrų. Didžiausia vandens temperatūra - +77℃. Maksimalus spaudimas – 6 barai. Komplektuojamas su tvirtinimo detalėmis.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2.3.6 Vandens maišytuvai. Vandens maišytuvai pakeliama rankena ir vandens čiaupai privalo atitikti praustuvų konstrukciją, dušų maišytuvai komplektuojami su padengimo paviršių atitinkančia dušo galvute ir laikikliu. Maišytuvų konstrukcijoje neturi būti plastikinių detalių. Maišytuvai privalo turėti Europinį gamybos ir kokybės standartą.   </w:t>
      </w:r>
    </w:p>
    <w:p w:rsidR="00030C79" w:rsidRPr="00030C79" w:rsidRDefault="00030C79" w:rsidP="00030C79">
      <w:pPr>
        <w:suppressAutoHyphens/>
        <w:autoSpaceDN w:val="0"/>
        <w:spacing w:after="0" w:line="240" w:lineRule="auto"/>
        <w:jc w:val="both"/>
        <w:textAlignment w:val="baseline"/>
        <w:rPr>
          <w:rFonts w:eastAsia="Calibri" w:cs="Times New Roman"/>
          <w:b/>
          <w:bCs/>
          <w:sz w:val="22"/>
          <w:lang w:eastAsia="en-US"/>
        </w:rPr>
      </w:pPr>
      <w:r w:rsidRPr="00030C79">
        <w:rPr>
          <w:rFonts w:eastAsia="Calibri" w:cs="Times New Roman"/>
          <w:b/>
          <w:bCs/>
          <w:sz w:val="22"/>
          <w:lang w:eastAsia="en-US"/>
        </w:rPr>
        <w:t>2.4 Vamzdynų izoliavimas: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2.4.1 </w:t>
      </w:r>
      <w:proofErr w:type="spellStart"/>
      <w:r w:rsidRPr="00030C79">
        <w:rPr>
          <w:rFonts w:eastAsia="Calibri" w:cs="Times New Roman"/>
          <w:sz w:val="22"/>
          <w:lang w:eastAsia="en-US"/>
        </w:rPr>
        <w:t>Porėtos</w:t>
      </w:r>
      <w:proofErr w:type="spellEnd"/>
      <w:r w:rsidRPr="00030C79">
        <w:rPr>
          <w:rFonts w:eastAsia="Calibri" w:cs="Times New Roman"/>
          <w:sz w:val="22"/>
          <w:lang w:eastAsia="en-US"/>
        </w:rPr>
        <w:t xml:space="preserve"> gumos kevalai. Atsparumas vandens garų difuzijai µ&gt;3500. Šilumos laidumo </w:t>
      </w:r>
      <w:proofErr w:type="spellStart"/>
      <w:r w:rsidRPr="00030C79">
        <w:rPr>
          <w:rFonts w:eastAsia="Calibri" w:cs="Times New Roman"/>
          <w:sz w:val="22"/>
          <w:lang w:eastAsia="en-US"/>
        </w:rPr>
        <w:t>koef</w:t>
      </w:r>
      <w:proofErr w:type="spellEnd"/>
      <w:r w:rsidRPr="00030C79">
        <w:rPr>
          <w:rFonts w:eastAsia="Calibri" w:cs="Times New Roman"/>
          <w:sz w:val="22"/>
          <w:lang w:eastAsia="en-US"/>
        </w:rPr>
        <w:t>. ƛ=0,035 W/</w:t>
      </w:r>
      <w:proofErr w:type="spellStart"/>
      <w:r w:rsidRPr="00030C79">
        <w:rPr>
          <w:rFonts w:eastAsia="Calibri" w:cs="Times New Roman"/>
          <w:sz w:val="22"/>
          <w:lang w:eastAsia="en-US"/>
        </w:rPr>
        <w:t>Mk</w:t>
      </w:r>
      <w:proofErr w:type="spellEnd"/>
      <w:r w:rsidRPr="00030C79">
        <w:rPr>
          <w:rFonts w:eastAsia="Calibri" w:cs="Times New Roman"/>
          <w:sz w:val="22"/>
          <w:lang w:eastAsia="en-US"/>
        </w:rPr>
        <w:t>, t=10℃. Darbinė temperatūra - +80℃ - +95℃. Vamzdynai izoliuojami tada, kai atliktas jų hidraulinis išbandymas. Vamzdynų paviršius turi būti sausas ir švarus.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2.4.2 Akmens vatos kevalai. Šilumos laidumo </w:t>
      </w:r>
      <w:proofErr w:type="spellStart"/>
      <w:r w:rsidRPr="00030C79">
        <w:rPr>
          <w:rFonts w:eastAsia="Calibri" w:cs="Times New Roman"/>
          <w:sz w:val="22"/>
          <w:lang w:eastAsia="en-US"/>
        </w:rPr>
        <w:t>koef</w:t>
      </w:r>
      <w:proofErr w:type="spellEnd"/>
      <w:r w:rsidRPr="00030C79">
        <w:rPr>
          <w:rFonts w:eastAsia="Calibri" w:cs="Times New Roman"/>
          <w:sz w:val="22"/>
          <w:lang w:eastAsia="en-US"/>
        </w:rPr>
        <w:t>. ƛ ≤ 0,034 W/</w:t>
      </w:r>
      <w:proofErr w:type="spellStart"/>
      <w:r w:rsidRPr="00030C79">
        <w:rPr>
          <w:rFonts w:eastAsia="Calibri" w:cs="Times New Roman"/>
          <w:sz w:val="22"/>
          <w:lang w:eastAsia="en-US"/>
        </w:rPr>
        <w:t>Mk</w:t>
      </w:r>
      <w:proofErr w:type="spellEnd"/>
      <w:r w:rsidRPr="00030C79">
        <w:rPr>
          <w:rFonts w:eastAsia="Calibri" w:cs="Times New Roman"/>
          <w:sz w:val="22"/>
          <w:lang w:eastAsia="en-US"/>
        </w:rPr>
        <w:t>, t=10℃. Paviršius padengtas aliuminio folija; maksimali darbinė temperatūra: +80℃. Izoliuojant vamzdynus, vadovautis konkretaus gamintojo nurodymais.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b/>
          <w:bCs/>
          <w:sz w:val="22"/>
          <w:lang w:eastAsia="en-US"/>
        </w:rPr>
        <w:t xml:space="preserve">2.5 Sanitariniai prietaisai: </w:t>
      </w:r>
    </w:p>
    <w:p w:rsidR="00030C79" w:rsidRPr="00030C79" w:rsidRDefault="00030C79" w:rsidP="00030C79">
      <w:pPr>
        <w:numPr>
          <w:ilvl w:val="2"/>
          <w:numId w:val="1"/>
        </w:numPr>
        <w:suppressAutoHyphens/>
        <w:autoSpaceDN w:val="0"/>
        <w:spacing w:after="0" w:line="240" w:lineRule="auto"/>
        <w:ind w:firstLine="720"/>
        <w:contextualSpacing/>
        <w:jc w:val="both"/>
        <w:textAlignment w:val="baseline"/>
        <w:rPr>
          <w:rFonts w:eastAsia="Calibri" w:cs="Times New Roman"/>
          <w:sz w:val="22"/>
          <w:lang w:eastAsia="en-US"/>
        </w:rPr>
      </w:pPr>
      <w:r w:rsidRPr="00030C79">
        <w:rPr>
          <w:rFonts w:eastAsia="Calibri" w:cs="Times New Roman"/>
          <w:sz w:val="22"/>
          <w:lang w:eastAsia="en-US"/>
        </w:rPr>
        <w:t xml:space="preserve">Sanitariniai prietaisai montuojami objekte privalo turėti bendrus bruožus. Jų vidinis ir išorinis paviršius privalo turėti lygų, gerai valomą paviršių, neturėti aštrių vietų nei </w:t>
      </w:r>
      <w:r w:rsidRPr="00030C79">
        <w:rPr>
          <w:rFonts w:eastAsia="Calibri" w:cs="Times New Roman"/>
          <w:sz w:val="22"/>
          <w:lang w:eastAsia="en-US"/>
        </w:rPr>
        <w:lastRenderedPageBreak/>
        <w:t>prietaisuose, nei tvirtinimo detalėse. Visi sanitariniai prietaisai privalo būti sertifikuoti pagal ISO9000 serijos standartą ir atitikti EN nustatytus dydžius. Praustuvai, klozetai porceliano, glazūruoti. Klozetai su integruotais bakeliais ir vandens užtvara viduje. Klozeto puodas komplektuojamas  su sėdynėmis ir dangčiais iš kietos plastmasės. Praustuvai ir plautuvės komplektuojami su sifonais, kurie gali būti plastmasiniai arba chromuoti ir atitikti vandens ėmimo maišytuvų ir čiaupų padengimo spalvą. Visi sanitariniai prietaisai komplektuojami jų tipo ir pastatymo būdą atitinkančiomis tvirtinimo detalėmis.</w:t>
      </w:r>
    </w:p>
    <w:p w:rsidR="00030C79" w:rsidRPr="00030C79" w:rsidRDefault="00030C79" w:rsidP="00030C79">
      <w:pPr>
        <w:suppressAutoHyphens/>
        <w:autoSpaceDN w:val="0"/>
        <w:spacing w:after="0" w:line="240" w:lineRule="auto"/>
        <w:textAlignment w:val="baseline"/>
        <w:rPr>
          <w:rFonts w:eastAsia="Calibri" w:cs="Times New Roman"/>
          <w:b/>
          <w:bCs/>
          <w:sz w:val="22"/>
          <w:u w:val="single"/>
          <w:lang w:eastAsia="en-US"/>
        </w:rPr>
      </w:pPr>
    </w:p>
    <w:p w:rsidR="00030C79" w:rsidRPr="00030C79" w:rsidRDefault="00030C79" w:rsidP="00030C79">
      <w:pPr>
        <w:suppressAutoHyphens/>
        <w:autoSpaceDN w:val="0"/>
        <w:spacing w:after="0" w:line="240" w:lineRule="auto"/>
        <w:textAlignment w:val="baseline"/>
        <w:rPr>
          <w:rFonts w:eastAsia="Calibri" w:cs="Times New Roman"/>
          <w:b/>
          <w:bCs/>
          <w:sz w:val="22"/>
          <w:u w:val="single"/>
          <w:lang w:eastAsia="en-US"/>
        </w:rPr>
      </w:pPr>
    </w:p>
    <w:p w:rsidR="00030C79" w:rsidRPr="00030C79" w:rsidRDefault="00030C79" w:rsidP="00030C79">
      <w:pPr>
        <w:suppressAutoHyphens/>
        <w:autoSpaceDN w:val="0"/>
        <w:spacing w:after="0" w:line="240" w:lineRule="auto"/>
        <w:textAlignment w:val="baseline"/>
        <w:rPr>
          <w:rFonts w:eastAsia="Calibri" w:cs="Times New Roman"/>
          <w:b/>
          <w:bCs/>
          <w:sz w:val="22"/>
          <w:u w:val="single"/>
          <w:lang w:eastAsia="en-US"/>
        </w:rPr>
      </w:pPr>
    </w:p>
    <w:p w:rsidR="00030C79" w:rsidRPr="00030C79" w:rsidRDefault="00030C79" w:rsidP="00030C79">
      <w:pPr>
        <w:suppressAutoHyphens/>
        <w:autoSpaceDN w:val="0"/>
        <w:spacing w:after="0" w:line="240" w:lineRule="auto"/>
        <w:textAlignment w:val="baseline"/>
        <w:rPr>
          <w:rFonts w:eastAsia="Calibri" w:cs="Times New Roman"/>
          <w:b/>
          <w:bCs/>
          <w:sz w:val="22"/>
          <w:u w:val="single"/>
          <w:lang w:eastAsia="en-US"/>
        </w:rPr>
      </w:pPr>
    </w:p>
    <w:p w:rsidR="00030C79" w:rsidRPr="00030C79" w:rsidRDefault="00030C79" w:rsidP="00030C79">
      <w:pPr>
        <w:suppressAutoHyphens/>
        <w:autoSpaceDN w:val="0"/>
        <w:spacing w:after="0" w:line="240" w:lineRule="auto"/>
        <w:textAlignment w:val="baseline"/>
        <w:rPr>
          <w:rFonts w:eastAsia="Calibri" w:cs="Times New Roman"/>
          <w:sz w:val="22"/>
          <w:u w:val="single"/>
          <w:lang w:eastAsia="en-US"/>
        </w:rPr>
      </w:pPr>
      <w:r w:rsidRPr="00030C79">
        <w:rPr>
          <w:rFonts w:eastAsia="Calibri" w:cs="Times New Roman"/>
          <w:b/>
          <w:bCs/>
          <w:sz w:val="22"/>
          <w:u w:val="single"/>
          <w:lang w:eastAsia="en-US"/>
        </w:rPr>
        <w:t>3. Elektrotechnikos darbai:</w:t>
      </w:r>
      <w:r w:rsidRPr="00030C79">
        <w:rPr>
          <w:rFonts w:eastAsia="Calibri" w:cs="Times New Roman"/>
          <w:sz w:val="22"/>
          <w:u w:val="single"/>
          <w:lang w:eastAsia="en-US"/>
        </w:rPr>
        <w:t xml:space="preserve"> </w:t>
      </w:r>
    </w:p>
    <w:p w:rsidR="00030C79" w:rsidRPr="00030C79" w:rsidRDefault="00030C79" w:rsidP="00030C79">
      <w:pPr>
        <w:suppressAutoHyphens/>
        <w:autoSpaceDN w:val="0"/>
        <w:spacing w:after="0" w:line="240" w:lineRule="auto"/>
        <w:textAlignment w:val="baseline"/>
        <w:rPr>
          <w:rFonts w:eastAsia="Calibri" w:cs="Times New Roman"/>
          <w:sz w:val="22"/>
          <w:lang w:eastAsia="en-US"/>
        </w:rPr>
      </w:pP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3.1 Reikalavimai instaliaciniams gaminiams. Instaliaciniai gaminiai turi atitikti aplinkos, kur bus įrengiami, sąlygas, komutuojamų elektros grandinių srovės bei tinklo įtampą ir tenkinti estetinius reikalavimus. Instaliacinių gaminių apsaugos indeksas IP (IEC 529/EN) turi būti ne mažesnis nei žemiau nurodyta: </w:t>
      </w:r>
    </w:p>
    <w:p w:rsidR="00030C79" w:rsidRPr="00030C79" w:rsidRDefault="00030C79" w:rsidP="00030C79">
      <w:pPr>
        <w:tabs>
          <w:tab w:val="left" w:pos="567"/>
        </w:tabs>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 - sausose, nedulkėtose patalpose IP20,</w:t>
      </w:r>
    </w:p>
    <w:p w:rsidR="00030C79" w:rsidRPr="00030C79" w:rsidRDefault="00030C79" w:rsidP="00030C79">
      <w:pPr>
        <w:tabs>
          <w:tab w:val="left" w:pos="567"/>
        </w:tabs>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 - padidinto pavojingumo patalpose IP44,</w:t>
      </w:r>
    </w:p>
    <w:p w:rsidR="00030C79" w:rsidRPr="00030C79" w:rsidRDefault="00030C79" w:rsidP="00030C79">
      <w:pPr>
        <w:tabs>
          <w:tab w:val="left" w:pos="567"/>
        </w:tabs>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 - jungikliai turi atitikti standarto IEC 669 reikalavimus.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Atstumas tarp atviroje padėtyje esančių kontaktų turi būti ne mažesnis nei 3 mm. Kištukiniai lizdai turi atitikti standartų IEC884 bei IEC309/EN 60309 reikalavimus.</w:t>
      </w:r>
    </w:p>
    <w:p w:rsidR="00030C79" w:rsidRPr="00030C79" w:rsidRDefault="00030C79" w:rsidP="00030C79">
      <w:pPr>
        <w:tabs>
          <w:tab w:val="left" w:pos="709"/>
        </w:tabs>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 3.4 Reikalavimai laidininkams. Laidininko apkrovimo geba, izoliacijos ir apsauginių apvalkalų medžiaga turi atitikti elektros tinklo ruožo apkrovos dydį, aplinkos bei tiesimo sąlygas. Elektros instaliacijai patalpose, gali būti naudojami tik laidininkai su izoliacija ir apsauginiais iš PVC plastiko arba iš kitų sunkiai degių izoliacinių medžiagų. Papildomai, visi laidininkai privalo atitikti standartų IEC227, IEC228, IEC502, IEC757 ir harmonizuojančių dokumentų HD21, HD405, HD602 reikalavimus, bei tikti temperatūrų diapazone -30℃...+70℃. Laidų ir kabelių vardinė įtampa pagal standarto IEC38 reikalavimus turi būti lygi 300/300 V, 300/500 V, 450/750 V arba 0,6/1 </w:t>
      </w:r>
      <w:proofErr w:type="spellStart"/>
      <w:r w:rsidRPr="00030C79">
        <w:rPr>
          <w:rFonts w:eastAsia="Calibri" w:cs="Times New Roman"/>
          <w:sz w:val="22"/>
          <w:lang w:eastAsia="en-US"/>
        </w:rPr>
        <w:t>kV.</w:t>
      </w:r>
      <w:proofErr w:type="spellEnd"/>
      <w:r w:rsidRPr="00030C79">
        <w:rPr>
          <w:rFonts w:eastAsia="Calibri" w:cs="Times New Roman"/>
          <w:sz w:val="22"/>
          <w:lang w:eastAsia="en-US"/>
        </w:rPr>
        <w:t xml:space="preserve"> Čia nurodytos defektinės įtampų vertės (skaitiklyje – fazinė, vardiklyje – linijinė). Stacionariai instaliacijai turi būti naudojami laidininkai kietomis gyslomis. Mobiliai instaliacijai turi būti naudojami laidininkai lanksčiomis gyslomis.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3.5 Reikalavimai apšvietimo prietaisams. Visi apšvietimo prietaisai privalo atitikti standartų IEC598/EN60598 reikalavimus bei atitikti patalpų, kuriose jie bus įrengiami, paskirties ir aplinkos sąlygas, o jų </w:t>
      </w:r>
      <w:proofErr w:type="spellStart"/>
      <w:r w:rsidRPr="00030C79">
        <w:rPr>
          <w:rFonts w:eastAsia="Calibri" w:cs="Times New Roman"/>
          <w:sz w:val="22"/>
          <w:lang w:eastAsia="en-US"/>
        </w:rPr>
        <w:t>šviesotechninės</w:t>
      </w:r>
      <w:proofErr w:type="spellEnd"/>
      <w:r w:rsidRPr="00030C79">
        <w:rPr>
          <w:rFonts w:eastAsia="Calibri" w:cs="Times New Roman"/>
          <w:sz w:val="22"/>
          <w:lang w:eastAsia="en-US"/>
        </w:rPr>
        <w:t xml:space="preserve"> charakteristikos turi užtikrinti kiekybinius ir kokybinius apšvietimo rodiklius bei tenkinti estetinius reikalavimus. Apšvietimo prietaisų apsaugos indeksas IP (IEC529/EN60529) privalo būti ne žemesnis nei nurodyta: sausose nedulkėtose patalpose IP20, drėgnose patalpose IP44, lauke IP65.</w:t>
      </w:r>
    </w:p>
    <w:p w:rsidR="00030C79" w:rsidRPr="00030C79" w:rsidRDefault="00030C79" w:rsidP="00030C79">
      <w:pPr>
        <w:suppressAutoHyphens/>
        <w:autoSpaceDN w:val="0"/>
        <w:spacing w:after="0" w:line="240" w:lineRule="auto"/>
        <w:jc w:val="both"/>
        <w:textAlignment w:val="baseline"/>
        <w:rPr>
          <w:rFonts w:eastAsia="Calibri" w:cs="Times New Roman"/>
          <w:b/>
          <w:bCs/>
          <w:sz w:val="22"/>
          <w:u w:val="single"/>
          <w:lang w:eastAsia="en-US"/>
        </w:rPr>
      </w:pPr>
      <w:r w:rsidRPr="00030C79">
        <w:rPr>
          <w:rFonts w:eastAsia="Calibri" w:cs="Times New Roman"/>
          <w:b/>
          <w:bCs/>
          <w:sz w:val="22"/>
          <w:u w:val="single"/>
          <w:lang w:eastAsia="en-US"/>
        </w:rPr>
        <w:t>4. Bendrieji statybos darbai:</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4.1 Ardymo ir išmontavimo darbai. Vykdant išmontavimo ir ardymo darbus turi būti laikomasi saugaus darbo normatyvų reikalavimų. Statybinės atliekos iš aukštesnių vietų žemyn turi būti nuleidžiamos uždarais latakais, vamzdžiais, dėžėse-konteineriuose arba panašiais nepavojingais būdais. Mesti statybines atliekas be latakų leidžiama tik iš aukščio ne didesnio kaip 3 m. Vieta, į kurią metamos šiukšlės, turi būti aptverta.</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4.2 Durys. Durys iš gamintojo turi būti pristatytos surinktos į blokus: stakta su varčia pakabinta ant vyrių, su visiškai baigta paviršiaus apdaila, su rankenomis, užrakto mechanizmu. Metalinės lauko durys apšiltintos, šilumos perdavimo koeficientas U ≤ 1,6 W/m</w:t>
      </w:r>
      <w:r w:rsidRPr="00030C79">
        <w:rPr>
          <w:rFonts w:eastAsia="Calibri" w:cs="Times New Roman"/>
          <w:sz w:val="22"/>
          <w:vertAlign w:val="superscript"/>
          <w:lang w:eastAsia="en-US"/>
        </w:rPr>
        <w:t>2</w:t>
      </w:r>
      <w:r w:rsidRPr="00030C79">
        <w:rPr>
          <w:rFonts w:eastAsia="Calibri" w:cs="Times New Roman"/>
          <w:sz w:val="22"/>
          <w:lang w:eastAsia="en-US"/>
        </w:rPr>
        <w:t>K. Plastikinės lauko durys, ne mažiau kaip 5 kamerų, rėmo storis ne mažiau kaip 70 mm, šilumos perdavimo koeficientas U ≤ 1,6 W/m</w:t>
      </w:r>
      <w:r w:rsidRPr="00030C79">
        <w:rPr>
          <w:rFonts w:eastAsia="Calibri" w:cs="Times New Roman"/>
          <w:sz w:val="22"/>
          <w:vertAlign w:val="superscript"/>
          <w:lang w:eastAsia="en-US"/>
        </w:rPr>
        <w:t>2</w:t>
      </w:r>
      <w:r w:rsidRPr="00030C79">
        <w:rPr>
          <w:rFonts w:eastAsia="Calibri" w:cs="Times New Roman"/>
          <w:sz w:val="22"/>
          <w:lang w:eastAsia="en-US"/>
        </w:rPr>
        <w:t xml:space="preserve">K. Lauko durų garso izoliacija, ne mažiau kaip 32 </w:t>
      </w:r>
      <w:proofErr w:type="spellStart"/>
      <w:r w:rsidRPr="00030C79">
        <w:rPr>
          <w:rFonts w:eastAsia="Calibri" w:cs="Times New Roman"/>
          <w:sz w:val="22"/>
          <w:lang w:eastAsia="en-US"/>
        </w:rPr>
        <w:t>dB</w:t>
      </w:r>
      <w:proofErr w:type="spellEnd"/>
      <w:r w:rsidRPr="00030C79">
        <w:rPr>
          <w:rFonts w:eastAsia="Calibri" w:cs="Times New Roman"/>
          <w:sz w:val="22"/>
          <w:lang w:eastAsia="en-US"/>
        </w:rPr>
        <w:t xml:space="preserve">. Vidinės medinės durys pilnavidurės, padengtos laminatu. Vidinių durų garso izoliacija, ne mažiau kaip 25 </w:t>
      </w:r>
      <w:proofErr w:type="spellStart"/>
      <w:r w:rsidRPr="00030C79">
        <w:rPr>
          <w:rFonts w:eastAsia="Calibri" w:cs="Times New Roman"/>
          <w:sz w:val="22"/>
          <w:lang w:eastAsia="en-US"/>
        </w:rPr>
        <w:t>dB</w:t>
      </w:r>
      <w:proofErr w:type="spellEnd"/>
      <w:r w:rsidRPr="00030C79">
        <w:rPr>
          <w:rFonts w:eastAsia="Calibri" w:cs="Times New Roman"/>
          <w:sz w:val="22"/>
          <w:lang w:eastAsia="en-US"/>
        </w:rPr>
        <w:t xml:space="preserve">. </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4.3 Langai. Montavimo darbai vykdomi laikantis darbų vykdymo instrukcijų, nustatytų langų gamintojų, taip pat statybos normų reikalavimų šiems darbams vykdyti. Langai turi būti pagaminti iš PVC neperšąlančio Lietuvos klimato sąlygose, ilgaamžio, ne mažiau kaip penkių kamerų profilio su standumo intarpais. Profilio storis, ne mažesnis kaip 70 mm. Langų stiklinimas – 3 stiklai su dviem </w:t>
      </w:r>
      <w:proofErr w:type="spellStart"/>
      <w:r w:rsidRPr="00030C79">
        <w:rPr>
          <w:rFonts w:eastAsia="Calibri" w:cs="Times New Roman"/>
          <w:sz w:val="22"/>
          <w:lang w:eastAsia="en-US"/>
        </w:rPr>
        <w:t>selektyviniais</w:t>
      </w:r>
      <w:proofErr w:type="spellEnd"/>
      <w:r w:rsidRPr="00030C79">
        <w:rPr>
          <w:rFonts w:eastAsia="Calibri" w:cs="Times New Roman"/>
          <w:sz w:val="22"/>
          <w:lang w:eastAsia="en-US"/>
        </w:rPr>
        <w:t xml:space="preserve"> stiklais. Šilumos perdavimo koeficientas U ≤ 1,1 W/m</w:t>
      </w:r>
      <w:r w:rsidRPr="00030C79">
        <w:rPr>
          <w:rFonts w:eastAsia="Calibri" w:cs="Times New Roman"/>
          <w:sz w:val="22"/>
          <w:vertAlign w:val="superscript"/>
          <w:lang w:eastAsia="en-US"/>
        </w:rPr>
        <w:t>2</w:t>
      </w:r>
      <w:r w:rsidRPr="00030C79">
        <w:rPr>
          <w:rFonts w:eastAsia="Calibri" w:cs="Times New Roman"/>
          <w:sz w:val="22"/>
          <w:lang w:eastAsia="en-US"/>
        </w:rPr>
        <w:t xml:space="preserve">K. Langų garso izoliacija ne mažiau kaip 33 </w:t>
      </w:r>
      <w:proofErr w:type="spellStart"/>
      <w:r w:rsidRPr="00030C79">
        <w:rPr>
          <w:rFonts w:eastAsia="Calibri" w:cs="Times New Roman"/>
          <w:sz w:val="22"/>
          <w:lang w:eastAsia="en-US"/>
        </w:rPr>
        <w:t>dB</w:t>
      </w:r>
      <w:proofErr w:type="spellEnd"/>
      <w:r w:rsidRPr="00030C79">
        <w:rPr>
          <w:rFonts w:eastAsia="Calibri" w:cs="Times New Roman"/>
          <w:sz w:val="22"/>
          <w:lang w:eastAsia="en-US"/>
        </w:rPr>
        <w:t>.</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4.4 Vidinės palangės. Palangės turi būti atsparios drėgmei, karščiui, saulės spinduliams (UV), įbrėžimams, spalvos negali blukti. Palangės turi būti 3-5 cm ilgesnės nei lango angos plotis. Palangės montuojamos tiesiai ant mūro, priklijuojant ir plyšius užtaisant sandarinimo putų mase. Palangės montuojamos su 3,5% nuolydžiu </w:t>
      </w:r>
      <w:r w:rsidRPr="00030C79">
        <w:rPr>
          <w:rFonts w:eastAsia="Calibri" w:cs="Times New Roman"/>
          <w:sz w:val="22"/>
          <w:lang w:eastAsia="en-US"/>
        </w:rPr>
        <w:lastRenderedPageBreak/>
        <w:t>į patalpos pusę. Jungtis su langu, turi būti užsandarinta elastingu hermetiku. Palangės medžiaga, laminuota MDP, storis ≥ 18 mm, prekinė briauna (snapelis) ≥ 38 mm, kampai užapvalinti, su PVC galų dangteliais.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4.5 Apdailos darbai. Vadovautis ST 121895674.210.01:2014 „Apdailos darbai“ reikalavimais. Apdaila turi atitikti keliamus gaisrinės saugos ir kitus reikalavimus. Naudojamos medžiagos turi turėti atitikties deklaracijas lietuvių kalba.</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4.6. Vidaus tinkavimo darbai. Prieš vykdant tinkavimo darbus, privaloma sienas nuvalyti nuo nešvarumų, nukapoti betono ar tinko išlindusius nelygumus už sienos plokštumos, ją nugruntuoti, sienų jungtyse su skirtingomis medžiagomis (kolonomis, sąramomis, g/k siena ir pan.) privaloma įrengti armavimo tinklelį (į abi puses užkeičiant mažiausiai po 20 cm). Bendras tinko storis turi būti ne daugiau 20 mm. Nuokrypiai nuo vertikalės ir horizontalės vienam metrui, matuojant dviejų metrų liniuote - ne daugiau kaip 2 mm. Tinkavimo medžiagos: kalkių-cemento skiedinys, gipsinis tinkas ar kiti tinkavimo skiediniai, parenkamos rangovo pagal pritaikymo situaciją.</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4.7 Vidaus glaistymo darbai. Glaistomas paviršius turi būti sausas, atlaikantis apkrovas, stabilus ir švarus. Ant jo neturi būti atšokusių sluoksnių. Silpnas paviršius nuvalomas iki tvirto pagrindo. Prieš dažymą, glaistą būtina šlifuoti instrukcijose nurodyto </w:t>
      </w:r>
      <w:proofErr w:type="spellStart"/>
      <w:r w:rsidRPr="00030C79">
        <w:rPr>
          <w:rFonts w:eastAsia="Calibri" w:cs="Times New Roman"/>
          <w:sz w:val="22"/>
          <w:lang w:eastAsia="en-US"/>
        </w:rPr>
        <w:t>rupumo</w:t>
      </w:r>
      <w:proofErr w:type="spellEnd"/>
      <w:r w:rsidRPr="00030C79">
        <w:rPr>
          <w:rFonts w:eastAsia="Calibri" w:cs="Times New Roman"/>
          <w:sz w:val="22"/>
          <w:lang w:eastAsia="en-US"/>
        </w:rPr>
        <w:t xml:space="preserve"> šveičiamu popieriumi ir būtinai gruntuoti, dažų gamintojų rekomenduojamais gruntais. Glaistas pasirenkamas pagal darbų pobūdį, panaudojimo vietos specifiką ir turimą patirtį naudojant atitinkamas medžiagas; tinkamų medžiagų pasirinkimas ir pritaikymas yra rangovo atsakomybė. Gamintojas turi garantuoti, kad glaistų kokybė atitiks LST 1519:2011 standarto reikalavimus, jei vartotojas laikysis gabenimo ir laikymo taisyklių.</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4.8 Vidaus dažymo darbai. Dažai turi būti tiekiami iš vieno gamintojo, paruošti naudoti. Jie turi būti pristatomi užantspauduotuose konteineriuose su tokia informacija: medžiagos pavadinimas ir savybės; paviršiaus kokybės, skiediklio tipo, dažymo būdo reikalavimai; siuntos Nr. ir pagaminimo data; spalvos nuoroda pagal standartą. Nuo dažomų paviršių nuvalomos dulkės ir nešvarumai, paviršius gruntuojamas. Gruntas parenkamas pagal dažus, kuriais bus dažoma. Nuo metalinių paviršių rūdys ir purvas nuvalomi metaliniais grandikliais ir šepečiais. Rūdys pašalinamos cheminiu rūdžių valikliu, po to, paviršius nuplaunamas ir išdžiovinamas.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4.9 Plytelių apdailos įrengimas. Patalpose,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rekomendacijas. Sienos klijuojamos plytelėmis įrengus grindis. Sienų paviršiai prieš plytelių klijavimą turi būti gruntuojami, kur numatyta – įrengiama </w:t>
      </w:r>
      <w:proofErr w:type="spellStart"/>
      <w:r w:rsidRPr="00030C79">
        <w:rPr>
          <w:rFonts w:eastAsia="Calibri" w:cs="Times New Roman"/>
          <w:sz w:val="22"/>
          <w:lang w:eastAsia="en-US"/>
        </w:rPr>
        <w:t>teptinė</w:t>
      </w:r>
      <w:proofErr w:type="spellEnd"/>
      <w:r w:rsidRPr="00030C79">
        <w:rPr>
          <w:rFonts w:eastAsia="Calibri" w:cs="Times New Roman"/>
          <w:sz w:val="22"/>
          <w:lang w:eastAsia="en-US"/>
        </w:rPr>
        <w:t xml:space="preserve"> hidroizoliacija. Drėgnose patalpose sienų siūlės, vidiniai ir išoriniai kampai bei jungtys su grindimis ir lubomis turi būti hermetizuotos klijuojamos hidroizoliacijos juostomis. Grindų hidroizoliacija turi būti 200÷300 mm užlenkta ant sienų. Keraminės glazūruotos sienų plytelės turi atitikti Europos standartą EN159. Jų </w:t>
      </w:r>
      <w:proofErr w:type="spellStart"/>
      <w:r w:rsidRPr="00030C79">
        <w:rPr>
          <w:rFonts w:eastAsia="Calibri" w:cs="Times New Roman"/>
          <w:sz w:val="22"/>
          <w:lang w:eastAsia="en-US"/>
        </w:rPr>
        <w:t>įmirkis</w:t>
      </w:r>
      <w:proofErr w:type="spellEnd"/>
      <w:r w:rsidRPr="00030C79">
        <w:rPr>
          <w:rFonts w:eastAsia="Calibri" w:cs="Times New Roman"/>
          <w:sz w:val="22"/>
          <w:lang w:eastAsia="en-US"/>
        </w:rPr>
        <w:t xml:space="preserve"> turi būti ne didesnis kaip 16%, stipris lenkiant ne mažesnis kaip 20 N/mm</w:t>
      </w:r>
      <w:r w:rsidRPr="00030C79">
        <w:rPr>
          <w:rFonts w:eastAsia="Calibri" w:cs="Times New Roman"/>
          <w:sz w:val="22"/>
          <w:vertAlign w:val="superscript"/>
          <w:lang w:eastAsia="en-US"/>
        </w:rPr>
        <w:t>2</w:t>
      </w:r>
      <w:r w:rsidRPr="00030C79">
        <w:rPr>
          <w:rFonts w:eastAsia="Calibri" w:cs="Times New Roman"/>
          <w:sz w:val="22"/>
          <w:lang w:eastAsia="en-US"/>
        </w:rPr>
        <w:t xml:space="preserve">. Grindų akmens masės plytelės turi atlikti EN176 reikalavimus. Akmens masės plytelės </w:t>
      </w:r>
      <w:proofErr w:type="spellStart"/>
      <w:r w:rsidRPr="00030C79">
        <w:rPr>
          <w:rFonts w:eastAsia="Calibri" w:cs="Times New Roman"/>
          <w:sz w:val="22"/>
          <w:lang w:eastAsia="en-US"/>
        </w:rPr>
        <w:t>įgeriamumas</w:t>
      </w:r>
      <w:proofErr w:type="spellEnd"/>
      <w:r w:rsidRPr="00030C79">
        <w:rPr>
          <w:rFonts w:eastAsia="Calibri" w:cs="Times New Roman"/>
          <w:sz w:val="22"/>
          <w:lang w:eastAsia="en-US"/>
        </w:rPr>
        <w:t>: &lt; 2%, plytelių stipris lenkiant &gt; 40MPa.</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4.10 Laminuotų </w:t>
      </w:r>
      <w:proofErr w:type="spellStart"/>
      <w:r w:rsidRPr="00030C79">
        <w:rPr>
          <w:rFonts w:eastAsia="Calibri" w:cs="Times New Roman"/>
          <w:sz w:val="22"/>
          <w:lang w:eastAsia="en-US"/>
        </w:rPr>
        <w:t>grindlenčių</w:t>
      </w:r>
      <w:proofErr w:type="spellEnd"/>
      <w:r w:rsidRPr="00030C79">
        <w:rPr>
          <w:rFonts w:eastAsia="Calibri" w:cs="Times New Roman"/>
          <w:sz w:val="22"/>
          <w:lang w:eastAsia="en-US"/>
        </w:rPr>
        <w:t xml:space="preserve"> danga. Laminuotų </w:t>
      </w:r>
      <w:proofErr w:type="spellStart"/>
      <w:r w:rsidRPr="00030C79">
        <w:rPr>
          <w:rFonts w:eastAsia="Calibri" w:cs="Times New Roman"/>
          <w:sz w:val="22"/>
          <w:lang w:eastAsia="en-US"/>
        </w:rPr>
        <w:t>grindlenčių</w:t>
      </w:r>
      <w:proofErr w:type="spellEnd"/>
      <w:r w:rsidRPr="00030C79">
        <w:rPr>
          <w:rFonts w:eastAsia="Calibri" w:cs="Times New Roman"/>
          <w:sz w:val="22"/>
          <w:lang w:eastAsia="en-US"/>
        </w:rPr>
        <w:t xml:space="preserve"> grindys įrengiamos griežtai laikantis gamintojo instrukcijų. Reikiamam aukščiui ir paviršiaus lygumui pasiekti, naudoti išlyginamuosius mišinius ir specialius paklotus. Visi paviršiaus paruošimo darbai atliekami laikantis dangos gamintojo ir tiekėjo nurodymų. Rekomenduojama naudoti vieno gamintojo grindų sistemą, pagal technologiją pilnai sukomplektuotą su visomis būtinomis sudedamosiomis dalimis. Produkto standartai – LST EN 13893 ir LST EN 14041. </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Grindų dangos pagrindiniai reikalavimai:</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xml:space="preserve">- </w:t>
      </w:r>
      <w:proofErr w:type="spellStart"/>
      <w:r w:rsidRPr="00030C79">
        <w:rPr>
          <w:rFonts w:eastAsia="Calibri" w:cs="Times New Roman"/>
          <w:sz w:val="22"/>
          <w:lang w:eastAsia="en-US"/>
        </w:rPr>
        <w:t>Grindlentės</w:t>
      </w:r>
      <w:proofErr w:type="spellEnd"/>
      <w:r w:rsidRPr="00030C79">
        <w:rPr>
          <w:rFonts w:eastAsia="Calibri" w:cs="Times New Roman"/>
          <w:sz w:val="22"/>
          <w:lang w:eastAsia="en-US"/>
        </w:rPr>
        <w:t xml:space="preserve"> laikantis sluoksnis – drėgmei atsparus HDF;</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Naudojimo klasė – 32 arba aukštesnė;</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Atsparumas dilimui – AC 5 pagal EN13329;</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Storis ne mažiau 8 mm;</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 Formatas, faktūra ir spalva – derinama su Užsakovu.</w:t>
      </w:r>
    </w:p>
    <w:p w:rsidR="00030C79" w:rsidRPr="00030C79" w:rsidRDefault="00030C79" w:rsidP="00030C79">
      <w:pPr>
        <w:suppressAutoHyphens/>
        <w:autoSpaceDN w:val="0"/>
        <w:spacing w:after="0" w:line="240" w:lineRule="auto"/>
        <w:textAlignment w:val="baseline"/>
        <w:rPr>
          <w:rFonts w:eastAsia="Calibri" w:cs="Times New Roman"/>
          <w:b/>
          <w:bCs/>
          <w:sz w:val="22"/>
          <w:u w:val="single"/>
          <w:lang w:eastAsia="en-US"/>
        </w:rPr>
      </w:pPr>
      <w:r w:rsidRPr="00030C79">
        <w:rPr>
          <w:rFonts w:eastAsia="Calibri" w:cs="Times New Roman"/>
          <w:b/>
          <w:bCs/>
          <w:sz w:val="22"/>
          <w:u w:val="single"/>
          <w:lang w:eastAsia="en-US"/>
        </w:rPr>
        <w:t>5. Žaliųjų pirkimų reikalavimai:</w:t>
      </w:r>
    </w:p>
    <w:p w:rsidR="00030C79" w:rsidRPr="00030C79" w:rsidRDefault="00030C79" w:rsidP="00030C79">
      <w:pPr>
        <w:suppressAutoHyphens/>
        <w:autoSpaceDN w:val="0"/>
        <w:spacing w:after="0" w:line="240" w:lineRule="auto"/>
        <w:textAlignment w:val="baseline"/>
        <w:rPr>
          <w:rFonts w:eastAsia="Calibri" w:cs="Times New Roman"/>
          <w:b/>
          <w:bCs/>
          <w:sz w:val="22"/>
          <w:u w:val="single"/>
          <w:lang w:eastAsia="en-US"/>
        </w:rPr>
      </w:pP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5.1 Tiekėjas atliekamiems statybos remonto darbams turi taikyti aplinkos apsaugos vadybos sistemos reikalavimus pagal standartą LST EN ISO 14001 arba EMAS ar kitus aplinkos apsaugos vadybos standartus, pagrįstus atitinkamais Europos arba tarptautinių standartizacijos organizacijų priimtais standartais.</w:t>
      </w:r>
    </w:p>
    <w:p w:rsidR="00030C79" w:rsidRPr="00030C79" w:rsidRDefault="00030C79" w:rsidP="00030C79">
      <w:pPr>
        <w:suppressAutoHyphens/>
        <w:autoSpaceDN w:val="0"/>
        <w:spacing w:after="0" w:line="240" w:lineRule="auto"/>
        <w:jc w:val="both"/>
        <w:textAlignment w:val="baseline"/>
        <w:rPr>
          <w:rFonts w:eastAsia="Calibri" w:cs="Times New Roman"/>
          <w:sz w:val="22"/>
          <w:lang w:eastAsia="en-US"/>
        </w:rPr>
      </w:pPr>
      <w:r w:rsidRPr="00030C79">
        <w:rPr>
          <w:rFonts w:eastAsia="Calibri" w:cs="Times New Roman"/>
          <w:sz w:val="22"/>
          <w:lang w:eastAsia="en-US"/>
        </w:rPr>
        <w:t>5.2 Vykdant patalpų ir statinių remonto darbus, naudojamos statybinės medžiagos turi atitikti šiuos minimalius aplinkos apsaugos kriterijus:</w:t>
      </w:r>
    </w:p>
    <w:p w:rsidR="00030C79" w:rsidRPr="00030C79" w:rsidRDefault="00030C79" w:rsidP="00030C79">
      <w:pPr>
        <w:keepNext/>
        <w:keepLines/>
        <w:spacing w:after="0" w:line="240" w:lineRule="auto"/>
        <w:ind w:firstLine="851"/>
        <w:jc w:val="both"/>
        <w:rPr>
          <w:rFonts w:eastAsia="Calibri" w:cs="Times New Roman"/>
          <w:sz w:val="22"/>
          <w:lang w:eastAsia="en-US"/>
        </w:rPr>
      </w:pPr>
      <w:r w:rsidRPr="00030C79">
        <w:rPr>
          <w:rFonts w:eastAsia="Calibri" w:cs="Times New Roman"/>
          <w:sz w:val="22"/>
          <w:lang w:eastAsia="en-US"/>
        </w:rPr>
        <w:lastRenderedPageBreak/>
        <w:t>2. Dažai:</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 xml:space="preserve">2.1. paruoštų naudoti patalpų vidaus ir išorės dažų produkte lakiųjų organinių junginių (LOJ), kurių pradinė virimo temperatūra, esant standartiniam 101,3 </w:t>
      </w:r>
      <w:proofErr w:type="spellStart"/>
      <w:r w:rsidRPr="00030C79">
        <w:rPr>
          <w:rFonts w:eastAsia="Calibri" w:cs="Times New Roman"/>
          <w:sz w:val="22"/>
          <w:lang w:eastAsia="en-US"/>
        </w:rPr>
        <w:t>kPa</w:t>
      </w:r>
      <w:proofErr w:type="spellEnd"/>
      <w:r w:rsidRPr="00030C79">
        <w:rPr>
          <w:rFonts w:eastAsia="Calibri" w:cs="Times New Roman"/>
          <w:sz w:val="22"/>
          <w:lang w:eastAsia="en-US"/>
        </w:rPr>
        <w:t xml:space="preserve">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Eil. Nr.</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Produkto aprašymas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LOJ ribinė vertė, g/l (įskaitant vandenį)</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1.</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15</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60</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3.</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30</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4.</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90</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5.</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75</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6.</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90</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7.</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75</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8.</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15</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9.</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Rišamieji gruntai</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15</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10.</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proofErr w:type="spellStart"/>
            <w:r w:rsidRPr="00030C79">
              <w:rPr>
                <w:rFonts w:eastAsia="Calibri" w:cs="Times New Roman"/>
                <w:sz w:val="22"/>
                <w:lang w:eastAsia="en-US"/>
              </w:rPr>
              <w:t>Vienkomponentės</w:t>
            </w:r>
            <w:proofErr w:type="spellEnd"/>
            <w:r w:rsidRPr="00030C79">
              <w:rPr>
                <w:rFonts w:eastAsia="Calibri" w:cs="Times New Roman"/>
                <w:sz w:val="22"/>
                <w:lang w:eastAsia="en-US"/>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100</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ind w:hanging="86"/>
              <w:jc w:val="center"/>
              <w:rPr>
                <w:rFonts w:eastAsia="Calibri" w:cs="Times New Roman"/>
                <w:sz w:val="22"/>
                <w:lang w:eastAsia="en-US"/>
              </w:rPr>
            </w:pPr>
            <w:r w:rsidRPr="00030C79">
              <w:rPr>
                <w:rFonts w:eastAsia="Calibri" w:cs="Times New Roman"/>
                <w:sz w:val="22"/>
                <w:lang w:eastAsia="en-US"/>
              </w:rPr>
              <w:t>11.</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proofErr w:type="spellStart"/>
            <w:r w:rsidRPr="00030C79">
              <w:rPr>
                <w:rFonts w:eastAsia="Calibri" w:cs="Times New Roman"/>
                <w:sz w:val="22"/>
                <w:lang w:eastAsia="en-US"/>
              </w:rPr>
              <w:t>Dvikomponentės</w:t>
            </w:r>
            <w:proofErr w:type="spellEnd"/>
            <w:r w:rsidRPr="00030C79">
              <w:rPr>
                <w:rFonts w:eastAsia="Calibri" w:cs="Times New Roman"/>
                <w:sz w:val="22"/>
                <w:lang w:eastAsia="en-US"/>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100</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12.</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90</w:t>
            </w:r>
          </w:p>
        </w:tc>
      </w:tr>
      <w:tr w:rsidR="00030C79" w:rsidRPr="00030C79" w:rsidTr="005C6EB2">
        <w:tc>
          <w:tcPr>
            <w:tcW w:w="56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13.</w:t>
            </w:r>
          </w:p>
        </w:tc>
        <w:tc>
          <w:tcPr>
            <w:tcW w:w="623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80</w:t>
            </w:r>
          </w:p>
        </w:tc>
      </w:tr>
    </w:tbl>
    <w:p w:rsidR="00030C79" w:rsidRPr="00030C79" w:rsidRDefault="00030C79" w:rsidP="00030C79">
      <w:pPr>
        <w:suppressAutoHyphens/>
        <w:spacing w:after="0" w:line="240" w:lineRule="auto"/>
        <w:ind w:firstLine="851"/>
        <w:jc w:val="both"/>
        <w:rPr>
          <w:rFonts w:eastAsia="Calibri" w:cs="Times New Roman"/>
          <w:bCs/>
          <w:sz w:val="22"/>
          <w:lang w:eastAsia="en-GB"/>
        </w:rPr>
      </w:pPr>
    </w:p>
    <w:p w:rsidR="00030C79" w:rsidRPr="00030C79" w:rsidRDefault="00030C79" w:rsidP="00030C79">
      <w:pPr>
        <w:suppressAutoHyphens/>
        <w:spacing w:after="0" w:line="240" w:lineRule="auto"/>
        <w:ind w:firstLine="851"/>
        <w:jc w:val="both"/>
        <w:rPr>
          <w:rFonts w:eastAsia="Calibri" w:cs="Times New Roman"/>
          <w:sz w:val="22"/>
          <w:lang w:eastAsia="en-US"/>
        </w:rPr>
      </w:pPr>
      <w:r w:rsidRPr="00030C79">
        <w:rPr>
          <w:rFonts w:eastAsia="Calibri" w:cs="Times New Roman"/>
          <w:sz w:val="22"/>
          <w:lang w:eastAsia="en-US"/>
        </w:rPr>
        <w:t xml:space="preserve">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rsidR="00030C79" w:rsidRPr="00030C79" w:rsidRDefault="00030C79" w:rsidP="00030C79">
      <w:pPr>
        <w:spacing w:after="0" w:line="240" w:lineRule="auto"/>
        <w:ind w:firstLine="851"/>
        <w:jc w:val="both"/>
        <w:rPr>
          <w:rFonts w:eastAsia="Calibri" w:cs="Times New Roman"/>
          <w:bCs/>
          <w:sz w:val="22"/>
          <w:lang w:eastAsia="en-US"/>
        </w:rPr>
      </w:pPr>
      <w:r w:rsidRPr="00030C79">
        <w:rPr>
          <w:rFonts w:eastAsia="Calibri" w:cs="Times New Roman"/>
          <w:bCs/>
          <w:sz w:val="22"/>
          <w:lang w:eastAsia="en-US"/>
        </w:rPr>
        <w:t>3. Termoizoliacinės medžiagos:</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3.1. produktas neturi išskirti šių cheminių medžiagų:</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 xml:space="preserve">3.1.1. </w:t>
      </w:r>
      <w:proofErr w:type="spellStart"/>
      <w:r w:rsidRPr="00030C79">
        <w:rPr>
          <w:rFonts w:eastAsia="Calibri" w:cs="Times New Roman"/>
          <w:sz w:val="22"/>
          <w:lang w:eastAsia="en-US"/>
        </w:rPr>
        <w:t>fluorintų</w:t>
      </w:r>
      <w:proofErr w:type="spellEnd"/>
      <w:r w:rsidRPr="00030C79">
        <w:rPr>
          <w:rFonts w:eastAsia="Calibri" w:cs="Times New Roman"/>
          <w:sz w:val="22"/>
          <w:lang w:eastAsia="en-US"/>
        </w:rPr>
        <w:t xml:space="preserve"> šiltnamio efektą sukeliančių dujų pagal Europos Parlamento ir Tarybos reglamentą (EB) Nr. 842/2006 dėl </w:t>
      </w:r>
      <w:proofErr w:type="spellStart"/>
      <w:r w:rsidRPr="00030C79">
        <w:rPr>
          <w:rFonts w:eastAsia="Calibri" w:cs="Times New Roman"/>
          <w:sz w:val="22"/>
          <w:lang w:eastAsia="en-US"/>
        </w:rPr>
        <w:t>fluorintų</w:t>
      </w:r>
      <w:proofErr w:type="spellEnd"/>
      <w:r w:rsidRPr="00030C79">
        <w:rPr>
          <w:rFonts w:eastAsia="Calibri" w:cs="Times New Roman"/>
          <w:sz w:val="22"/>
          <w:lang w:eastAsia="en-US"/>
        </w:rPr>
        <w:t xml:space="preserve"> šiltnamio efektą sukeliančių dujų; </w:t>
      </w:r>
    </w:p>
    <w:p w:rsidR="00030C79" w:rsidRPr="00030C79" w:rsidRDefault="00030C79" w:rsidP="00030C79">
      <w:pPr>
        <w:spacing w:after="0" w:line="240" w:lineRule="auto"/>
        <w:ind w:firstLine="851"/>
        <w:jc w:val="both"/>
        <w:rPr>
          <w:rFonts w:eastAsia="Calibri" w:cs="Times New Roman"/>
          <w:bCs/>
          <w:sz w:val="22"/>
          <w:lang w:eastAsia="en-US"/>
        </w:rPr>
      </w:pPr>
      <w:r w:rsidRPr="00030C79">
        <w:rPr>
          <w:rFonts w:eastAsia="Calibri" w:cs="Times New Roman"/>
          <w:sz w:val="22"/>
          <w:lang w:eastAsia="en-US"/>
        </w:rPr>
        <w:t>3.1.2. pavojingų cheminių medžiagų</w:t>
      </w:r>
      <w:r w:rsidRPr="00030C79">
        <w:rPr>
          <w:rFonts w:eastAsia="Calibri" w:cs="Times New Roman"/>
          <w:bCs/>
          <w:sz w:val="22"/>
          <w:lang w:eastAsia="en-US"/>
        </w:rPr>
        <w:t>, klasifikuojamų priskiriant bet kurią iš nurodytų pavojingumo frazę pagal Reglamentą (EB) Nr. 1272/2008</w:t>
      </w:r>
      <w:r w:rsidRPr="00030C79">
        <w:rPr>
          <w:rFonts w:eastAsia="Calibri" w:cs="Times New Roman"/>
          <w:sz w:val="22"/>
          <w:lang w:eastAsia="en-US"/>
        </w:rPr>
        <w:t xml:space="preserve">: </w:t>
      </w:r>
      <w:r w:rsidRPr="00030C79">
        <w:rPr>
          <w:rFonts w:eastAsia="Calibri" w:cs="Times New Roman"/>
          <w:bCs/>
          <w:sz w:val="22"/>
          <w:lang w:eastAsia="en-U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3.2. produktų, pagamintų medienos pagrindu (pvz., kamštinė medžiaga, celiuliozė), gamyboje naudojama mediena ar jos dalis turi būti iš miškų, sertifikuotų naudojant FSC ar PEFC miškų sertifikavimo sistemas arba lygiavertes sertifikavimo sistemas.</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4. Gipso plokštės:</w:t>
      </w:r>
    </w:p>
    <w:p w:rsidR="00030C79" w:rsidRPr="00030C79" w:rsidRDefault="00030C79" w:rsidP="00030C79">
      <w:pPr>
        <w:tabs>
          <w:tab w:val="left" w:pos="318"/>
        </w:tabs>
        <w:spacing w:after="0" w:line="240" w:lineRule="auto"/>
        <w:ind w:firstLine="851"/>
        <w:jc w:val="both"/>
        <w:rPr>
          <w:rFonts w:eastAsia="Calibri" w:cs="Times New Roman"/>
          <w:sz w:val="22"/>
          <w:lang w:eastAsia="en-US"/>
        </w:rPr>
      </w:pPr>
      <w:r w:rsidRPr="00030C79">
        <w:rPr>
          <w:rFonts w:eastAsia="Calibri" w:cs="Times New Roman"/>
          <w:sz w:val="22"/>
          <w:lang w:eastAsia="en-US"/>
        </w:rPr>
        <w:t>4.</w:t>
      </w:r>
      <w:r w:rsidRPr="00030C79">
        <w:rPr>
          <w:rFonts w:eastAsia="Calibri" w:cs="Times New Roman"/>
          <w:smallCaps/>
          <w:sz w:val="22"/>
          <w:lang w:eastAsia="en-US"/>
        </w:rPr>
        <w:t xml:space="preserve">1. </w:t>
      </w:r>
      <w:r w:rsidRPr="00030C79">
        <w:rPr>
          <w:rFonts w:eastAsia="Calibri" w:cs="Times New Roman"/>
          <w:sz w:val="22"/>
          <w:lang w:eastAsia="en-US"/>
        </w:rPr>
        <w:t>gipso plokščių sudėtyje turi būti ne mažiau kaip 2 proc. perdirbtų medžiagų;</w:t>
      </w:r>
    </w:p>
    <w:p w:rsidR="00030C79" w:rsidRPr="00030C79" w:rsidRDefault="00030C79" w:rsidP="00030C79">
      <w:pPr>
        <w:suppressAutoHyphens/>
        <w:spacing w:after="0" w:line="240" w:lineRule="auto"/>
        <w:ind w:firstLine="851"/>
        <w:jc w:val="both"/>
        <w:rPr>
          <w:rFonts w:eastAsia="Calibri" w:cs="Times New Roman"/>
          <w:sz w:val="22"/>
          <w:lang w:eastAsia="en-US"/>
        </w:rPr>
      </w:pPr>
      <w:r w:rsidRPr="00030C79">
        <w:rPr>
          <w:rFonts w:eastAsia="Calibri" w:cs="Times New Roman"/>
          <w:sz w:val="22"/>
          <w:lang w:eastAsia="en-US"/>
        </w:rPr>
        <w:t xml:space="preserve">4.2. gipso plokščių gamybai naudojamas popierius </w:t>
      </w:r>
      <w:r w:rsidRPr="00030C79">
        <w:rPr>
          <w:rFonts w:eastAsia="Cumberland" w:cs="Times New Roman"/>
          <w:color w:val="000000"/>
          <w:sz w:val="22"/>
          <w:lang w:eastAsia="en-US"/>
        </w:rPr>
        <w:t xml:space="preserve">turi būti pagamintas iš 100 proc. perdirbto popieriaus plaušų ar </w:t>
      </w:r>
      <w:r w:rsidRPr="00030C79">
        <w:rPr>
          <w:rFonts w:eastAsia="Calibri" w:cs="Times New Roman"/>
          <w:sz w:val="22"/>
          <w:lang w:eastAsia="en-US"/>
        </w:rPr>
        <w:t xml:space="preserve">ne daugiau kaip 5 proc. pirminės medienos plaušų, gautų iš miškų, sertifikuotų naudojant </w:t>
      </w:r>
      <w:r w:rsidRPr="00030C79">
        <w:rPr>
          <w:rFonts w:eastAsia="Calibri" w:cs="Times New Roman"/>
          <w:sz w:val="22"/>
          <w:lang w:eastAsia="en-US"/>
        </w:rPr>
        <w:lastRenderedPageBreak/>
        <w:t>FSC ar PEFC miškų sertifikavimo sistemas arba lygiavertes sertifikavimo sistemas, kita dalis – iš perdirbto popieriaus plaušų.</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 xml:space="preserve">5. Plytelės: </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5.1.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rsidR="00030C79" w:rsidRPr="00030C79" w:rsidRDefault="00030C79" w:rsidP="00030C79">
      <w:pPr>
        <w:spacing w:after="0" w:line="240" w:lineRule="auto"/>
        <w:ind w:firstLine="851"/>
        <w:jc w:val="both"/>
        <w:rPr>
          <w:rFonts w:eastAsia="Calibri" w:cs="Times New Roman"/>
          <w:sz w:val="22"/>
          <w:lang w:eastAsia="en-US"/>
        </w:rPr>
      </w:pPr>
      <w:r w:rsidRPr="00030C79">
        <w:rPr>
          <w:rFonts w:eastAsia="Calibri" w:cs="Times New Roman"/>
          <w:sz w:val="22"/>
          <w:lang w:eastAsia="en-US"/>
        </w:rPr>
        <w:t>5.2. glazūruotų plytelių prieduose naudojamo švino, kadmio ir stibio (arba jų junginių) turi būti ne daugiau kaip:</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2694"/>
      </w:tblGrid>
      <w:tr w:rsidR="00030C79" w:rsidRPr="00030C79" w:rsidTr="005C6EB2">
        <w:tc>
          <w:tcPr>
            <w:tcW w:w="992" w:type="dxa"/>
          </w:tcPr>
          <w:p w:rsidR="00030C79" w:rsidRPr="00030C79" w:rsidRDefault="00030C79" w:rsidP="00030C79">
            <w:pPr>
              <w:spacing w:after="0" w:line="240" w:lineRule="auto"/>
              <w:jc w:val="right"/>
              <w:rPr>
                <w:rFonts w:eastAsia="Calibri" w:cs="Times New Roman"/>
                <w:sz w:val="22"/>
                <w:lang w:eastAsia="en-US"/>
              </w:rPr>
            </w:pPr>
            <w:r w:rsidRPr="00030C79">
              <w:rPr>
                <w:rFonts w:eastAsia="Calibri" w:cs="Times New Roman"/>
                <w:sz w:val="22"/>
                <w:lang w:eastAsia="en-US"/>
              </w:rPr>
              <w:t>Eil.</w:t>
            </w:r>
          </w:p>
          <w:p w:rsidR="00030C79" w:rsidRPr="00030C79" w:rsidRDefault="00030C79" w:rsidP="00030C79">
            <w:pPr>
              <w:spacing w:after="0" w:line="240" w:lineRule="auto"/>
              <w:jc w:val="right"/>
              <w:rPr>
                <w:rFonts w:eastAsia="Calibri" w:cs="Times New Roman"/>
                <w:sz w:val="22"/>
                <w:lang w:eastAsia="en-US"/>
              </w:rPr>
            </w:pPr>
            <w:r w:rsidRPr="00030C79">
              <w:rPr>
                <w:rFonts w:eastAsia="Calibri" w:cs="Times New Roman"/>
                <w:sz w:val="22"/>
                <w:lang w:eastAsia="en-US"/>
              </w:rPr>
              <w:t>Nr.</w:t>
            </w:r>
          </w:p>
        </w:tc>
        <w:tc>
          <w:tcPr>
            <w:tcW w:w="2126"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Pavadinimas</w:t>
            </w:r>
          </w:p>
        </w:tc>
        <w:tc>
          <w:tcPr>
            <w:tcW w:w="2694"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Ribinė vertė,</w:t>
            </w:r>
          </w:p>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proc. nuo glazūrų svorio</w:t>
            </w:r>
          </w:p>
        </w:tc>
      </w:tr>
      <w:tr w:rsidR="00030C79" w:rsidRPr="00030C79" w:rsidTr="005C6EB2">
        <w:tc>
          <w:tcPr>
            <w:tcW w:w="992"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1</w:t>
            </w:r>
          </w:p>
        </w:tc>
        <w:tc>
          <w:tcPr>
            <w:tcW w:w="2126" w:type="dxa"/>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Švinas (</w:t>
            </w:r>
            <w:proofErr w:type="spellStart"/>
            <w:r w:rsidRPr="00030C79">
              <w:rPr>
                <w:rFonts w:eastAsia="Calibri" w:cs="Times New Roman"/>
                <w:sz w:val="22"/>
                <w:lang w:eastAsia="en-US"/>
              </w:rPr>
              <w:t>Pb</w:t>
            </w:r>
            <w:proofErr w:type="spellEnd"/>
            <w:r w:rsidRPr="00030C79">
              <w:rPr>
                <w:rFonts w:eastAsia="Calibri" w:cs="Times New Roman"/>
                <w:sz w:val="22"/>
                <w:lang w:eastAsia="en-US"/>
              </w:rPr>
              <w:t>)</w:t>
            </w:r>
          </w:p>
        </w:tc>
        <w:tc>
          <w:tcPr>
            <w:tcW w:w="2694"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0,5</w:t>
            </w:r>
          </w:p>
        </w:tc>
      </w:tr>
      <w:tr w:rsidR="00030C79" w:rsidRPr="00030C79" w:rsidTr="005C6EB2">
        <w:tc>
          <w:tcPr>
            <w:tcW w:w="992"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2</w:t>
            </w:r>
          </w:p>
        </w:tc>
        <w:tc>
          <w:tcPr>
            <w:tcW w:w="2126" w:type="dxa"/>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Kadmis (</w:t>
            </w:r>
            <w:proofErr w:type="spellStart"/>
            <w:r w:rsidRPr="00030C79">
              <w:rPr>
                <w:rFonts w:eastAsia="Calibri" w:cs="Times New Roman"/>
                <w:sz w:val="22"/>
                <w:lang w:eastAsia="en-US"/>
              </w:rPr>
              <w:t>Cd</w:t>
            </w:r>
            <w:proofErr w:type="spellEnd"/>
            <w:r w:rsidRPr="00030C79">
              <w:rPr>
                <w:rFonts w:eastAsia="Calibri" w:cs="Times New Roman"/>
                <w:sz w:val="22"/>
                <w:lang w:eastAsia="en-US"/>
              </w:rPr>
              <w:t>)</w:t>
            </w:r>
          </w:p>
        </w:tc>
        <w:tc>
          <w:tcPr>
            <w:tcW w:w="2694"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0,1</w:t>
            </w:r>
          </w:p>
        </w:tc>
      </w:tr>
      <w:tr w:rsidR="00030C79" w:rsidRPr="00030C79" w:rsidTr="005C6EB2">
        <w:tc>
          <w:tcPr>
            <w:tcW w:w="992"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3</w:t>
            </w:r>
          </w:p>
        </w:tc>
        <w:tc>
          <w:tcPr>
            <w:tcW w:w="2126" w:type="dxa"/>
          </w:tcPr>
          <w:p w:rsidR="00030C79" w:rsidRPr="00030C79" w:rsidRDefault="00030C79" w:rsidP="00030C79">
            <w:pPr>
              <w:spacing w:after="0" w:line="240" w:lineRule="auto"/>
              <w:rPr>
                <w:rFonts w:eastAsia="Calibri" w:cs="Times New Roman"/>
                <w:sz w:val="22"/>
                <w:lang w:eastAsia="en-US"/>
              </w:rPr>
            </w:pPr>
            <w:r w:rsidRPr="00030C79">
              <w:rPr>
                <w:rFonts w:eastAsia="Calibri" w:cs="Times New Roman"/>
                <w:sz w:val="22"/>
                <w:lang w:eastAsia="en-US"/>
              </w:rPr>
              <w:t>Stibis (</w:t>
            </w:r>
            <w:proofErr w:type="spellStart"/>
            <w:r w:rsidRPr="00030C79">
              <w:rPr>
                <w:rFonts w:eastAsia="Calibri" w:cs="Times New Roman"/>
                <w:sz w:val="22"/>
                <w:lang w:eastAsia="en-US"/>
              </w:rPr>
              <w:t>Sb</w:t>
            </w:r>
            <w:proofErr w:type="spellEnd"/>
            <w:r w:rsidRPr="00030C79">
              <w:rPr>
                <w:rFonts w:eastAsia="Calibri" w:cs="Times New Roman"/>
                <w:sz w:val="22"/>
                <w:lang w:eastAsia="en-US"/>
              </w:rPr>
              <w:t>)</w:t>
            </w:r>
          </w:p>
        </w:tc>
        <w:tc>
          <w:tcPr>
            <w:tcW w:w="2694" w:type="dxa"/>
          </w:tcPr>
          <w:p w:rsidR="00030C79" w:rsidRPr="00030C79" w:rsidRDefault="00030C79" w:rsidP="00030C79">
            <w:pPr>
              <w:spacing w:after="0" w:line="240" w:lineRule="auto"/>
              <w:jc w:val="center"/>
              <w:rPr>
                <w:rFonts w:eastAsia="Calibri" w:cs="Times New Roman"/>
                <w:sz w:val="22"/>
                <w:lang w:eastAsia="en-US"/>
              </w:rPr>
            </w:pPr>
            <w:r w:rsidRPr="00030C79">
              <w:rPr>
                <w:rFonts w:eastAsia="Calibri" w:cs="Times New Roman"/>
                <w:sz w:val="22"/>
                <w:lang w:eastAsia="en-US"/>
              </w:rPr>
              <w:t>0,25</w:t>
            </w:r>
          </w:p>
        </w:tc>
      </w:tr>
    </w:tbl>
    <w:p w:rsidR="00793C00" w:rsidRDefault="00793C00"/>
    <w:sectPr w:rsidR="00793C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50F7A"/>
    <w:multiLevelType w:val="multilevel"/>
    <w:tmpl w:val="79901DBE"/>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C0A138D"/>
    <w:multiLevelType w:val="multilevel"/>
    <w:tmpl w:val="B4DE1B0C"/>
    <w:lvl w:ilvl="0">
      <w:start w:val="1"/>
      <w:numFmt w:val="none"/>
      <w:lvlText w:val="%12.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9B3EB9"/>
    <w:multiLevelType w:val="multilevel"/>
    <w:tmpl w:val="E796E9F2"/>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1D9110C"/>
    <w:multiLevelType w:val="multilevel"/>
    <w:tmpl w:val="11704C80"/>
    <w:lvl w:ilvl="0">
      <w:start w:val="1"/>
      <w:numFmt w:val="none"/>
      <w:lvlText w:val="%12.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AE5083"/>
    <w:multiLevelType w:val="multilevel"/>
    <w:tmpl w:val="C6AC31C4"/>
    <w:lvl w:ilvl="0">
      <w:start w:val="1"/>
      <w:numFmt w:val="none"/>
      <w:lvlText w:val="%12.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79"/>
    <w:rsid w:val="00030C79"/>
    <w:rsid w:val="00793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210EF-2525-4736-A140-9B6B563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14250</Words>
  <Characters>8123</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1</cp:revision>
  <dcterms:created xsi:type="dcterms:W3CDTF">2026-03-23T08:32:00Z</dcterms:created>
  <dcterms:modified xsi:type="dcterms:W3CDTF">2026-03-23T08:35:00Z</dcterms:modified>
</cp:coreProperties>
</file>