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254" w:rsidRPr="006363AF" w:rsidRDefault="00681254" w:rsidP="00FB2365">
      <w:pPr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6363A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VšĮ VILNIAUS MIESTO KLINIKINĖ LIGONINĖ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</w:rPr>
        <w:t>______________________________________________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2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(Adresatas (perkančioji organizacija))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>PASIŪLYMAS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8505"/>
        </w:tabs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</w:rPr>
        <w:t xml:space="preserve">AORTOS PROTEZŲ </w:t>
      </w:r>
      <w:r w:rsidRPr="006363AF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>PIRKIMUI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2019-10-16</w:t>
      </w:r>
      <w:r w:rsidRPr="006363AF">
        <w:rPr>
          <w:rFonts w:ascii="Times New Roman" w:eastAsia="Arial Unicode MS" w:hAnsi="Times New Roman" w:cs="Times New Roman"/>
          <w:b/>
          <w:bCs/>
          <w:noProof w:val="0"/>
          <w:color w:val="000000"/>
          <w:sz w:val="24"/>
          <w:szCs w:val="24"/>
          <w:bdr w:val="nil"/>
        </w:rPr>
        <w:t xml:space="preserve"> </w:t>
      </w: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Nr.______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  <w:t>Kaunas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681254" w:rsidRPr="006363AF" w:rsidTr="00AD5CDD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 xml:space="preserve">Tiekėjo pavadinimas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UAB “Sorimpeksas”</w:t>
            </w:r>
          </w:p>
        </w:tc>
      </w:tr>
      <w:tr w:rsidR="00681254" w:rsidRPr="006363AF" w:rsidTr="00AD5CD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Tiekėjo įmonės kodas</w:t>
            </w:r>
            <w:r w:rsidRPr="006363AF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135733248</w:t>
            </w:r>
          </w:p>
        </w:tc>
      </w:tr>
      <w:tr w:rsidR="00681254" w:rsidRPr="006363AF" w:rsidTr="00AD5CD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Tiekėjo adresas</w:t>
            </w:r>
            <w:r w:rsidRPr="006363AF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Šiaulių 16a, 44353, Kaunas</w:t>
            </w:r>
          </w:p>
        </w:tc>
      </w:tr>
      <w:tr w:rsidR="00681254" w:rsidRPr="006363AF" w:rsidTr="00AD5CD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Viešųjų pirkimų vadybininkė Daiva Macijauskienė</w:t>
            </w:r>
          </w:p>
        </w:tc>
      </w:tr>
      <w:tr w:rsidR="00681254" w:rsidRPr="006363AF" w:rsidTr="00AD5CD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8 37 361766</w:t>
            </w:r>
          </w:p>
        </w:tc>
      </w:tr>
      <w:tr w:rsidR="00681254" w:rsidRPr="006363AF" w:rsidTr="00AD5CD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8 37 324447</w:t>
            </w:r>
          </w:p>
        </w:tc>
      </w:tr>
      <w:tr w:rsidR="00681254" w:rsidRPr="006363AF" w:rsidTr="00AD5CD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FA327C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hyperlink r:id="rId8" w:history="1">
              <w:r w:rsidR="00681254" w:rsidRPr="006363AF">
                <w:rPr>
                  <w:rFonts w:ascii="Times New Roman" w:eastAsia="Arial Unicode MS" w:hAnsi="Times New Roman" w:cs="Times New Roman"/>
                  <w:noProof w:val="0"/>
                  <w:color w:val="0000FF"/>
                  <w:sz w:val="24"/>
                  <w:szCs w:val="24"/>
                  <w:u w:val="single"/>
                  <w:bdr w:val="nil"/>
                </w:rPr>
                <w:t>daiva@sorimpeksas.com</w:t>
              </w:r>
            </w:hyperlink>
          </w:p>
        </w:tc>
      </w:tr>
    </w:tbl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tbl>
      <w:tblPr>
        <w:tblStyle w:val="TableGrid2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681254" w:rsidRPr="006363AF" w:rsidTr="00AD5CDD">
        <w:tc>
          <w:tcPr>
            <w:tcW w:w="4432" w:type="dxa"/>
          </w:tcPr>
          <w:p w:rsidR="00681254" w:rsidRPr="006363AF" w:rsidRDefault="00681254" w:rsidP="00681254">
            <w:pPr>
              <w:jc w:val="both"/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pacing w:val="-4"/>
                <w:sz w:val="24"/>
                <w:szCs w:val="24"/>
              </w:rPr>
              <w:t xml:space="preserve">Subtiekėjo (-ų) </w:t>
            </w:r>
            <w:r w:rsidRPr="006363AF">
              <w:rPr>
                <w:noProof w:val="0"/>
                <w:sz w:val="24"/>
                <w:szCs w:val="24"/>
              </w:rPr>
              <w:t>pavadinimas (-ai)</w:t>
            </w:r>
          </w:p>
        </w:tc>
        <w:tc>
          <w:tcPr>
            <w:tcW w:w="5066" w:type="dxa"/>
          </w:tcPr>
          <w:p w:rsidR="00681254" w:rsidRPr="006363AF" w:rsidRDefault="00681254" w:rsidP="00681254">
            <w:pPr>
              <w:jc w:val="both"/>
              <w:rPr>
                <w:noProof w:val="0"/>
                <w:sz w:val="24"/>
                <w:szCs w:val="24"/>
              </w:rPr>
            </w:pPr>
          </w:p>
        </w:tc>
      </w:tr>
      <w:tr w:rsidR="00681254" w:rsidRPr="006363AF" w:rsidTr="00AD5CDD">
        <w:tc>
          <w:tcPr>
            <w:tcW w:w="4432" w:type="dxa"/>
          </w:tcPr>
          <w:p w:rsidR="00681254" w:rsidRPr="006363AF" w:rsidRDefault="00681254" w:rsidP="00681254">
            <w:pPr>
              <w:jc w:val="both"/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pacing w:val="-4"/>
                <w:sz w:val="24"/>
                <w:szCs w:val="24"/>
              </w:rPr>
              <w:t xml:space="preserve">Subtiekėjo (-ų) </w:t>
            </w:r>
            <w:r w:rsidRPr="006363AF">
              <w:rPr>
                <w:noProof w:val="0"/>
                <w:sz w:val="24"/>
                <w:szCs w:val="24"/>
              </w:rPr>
              <w:t xml:space="preserve"> adresas (-ai)</w:t>
            </w:r>
          </w:p>
        </w:tc>
        <w:tc>
          <w:tcPr>
            <w:tcW w:w="5066" w:type="dxa"/>
          </w:tcPr>
          <w:p w:rsidR="00681254" w:rsidRPr="006363AF" w:rsidRDefault="00681254" w:rsidP="00681254">
            <w:pPr>
              <w:jc w:val="both"/>
              <w:rPr>
                <w:noProof w:val="0"/>
                <w:sz w:val="24"/>
                <w:szCs w:val="24"/>
              </w:rPr>
            </w:pPr>
          </w:p>
        </w:tc>
      </w:tr>
      <w:tr w:rsidR="00681254" w:rsidRPr="006363AF" w:rsidTr="00AD5CDD">
        <w:tc>
          <w:tcPr>
            <w:tcW w:w="4432" w:type="dxa"/>
          </w:tcPr>
          <w:p w:rsidR="00681254" w:rsidRPr="006363AF" w:rsidRDefault="00681254" w:rsidP="00681254">
            <w:pPr>
              <w:jc w:val="both"/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z w:val="24"/>
                <w:szCs w:val="24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:rsidR="00681254" w:rsidRPr="006363AF" w:rsidRDefault="00681254" w:rsidP="00681254">
            <w:pPr>
              <w:jc w:val="both"/>
              <w:rPr>
                <w:noProof w:val="0"/>
                <w:sz w:val="24"/>
                <w:szCs w:val="24"/>
              </w:rPr>
            </w:pPr>
          </w:p>
        </w:tc>
      </w:tr>
    </w:tbl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Pildyti tuomet, jei sutarties vykdymui bus pasitelkti subtiekėjai.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1. Šiuo pasiūlymu pažymime, kad sutinkame su visomis pirkimo sąlygomis, nustatytomis:</w:t>
      </w:r>
    </w:p>
    <w:p w:rsidR="00681254" w:rsidRPr="006363AF" w:rsidRDefault="00681254" w:rsidP="00681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77"/>
          <w:tab w:val="num" w:pos="0"/>
          <w:tab w:val="num" w:pos="720"/>
        </w:tabs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 xml:space="preserve">atviro konkurso skelbime, paskelbtame Viešųjų pirkimų įstatymo nustatyta tvarka: </w:t>
      </w:r>
      <w:r w:rsidRPr="006363AF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Europos Sąjungos oficialiajame leidinyje ir CVP IS</w:t>
      </w: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;</w:t>
      </w:r>
    </w:p>
    <w:p w:rsidR="00681254" w:rsidRPr="006363AF" w:rsidRDefault="00681254" w:rsidP="00681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077"/>
          <w:tab w:val="num" w:pos="0"/>
          <w:tab w:val="num" w:pos="720"/>
        </w:tabs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kituose pirkimo dokumentuose (jų paaiškinimuose, papildymuose, pakeitimuose).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>2. Pasiūlymas galioja iki termino, nustatyto pirkimo dokumentuose.</w:t>
      </w: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567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  <w:r w:rsidRPr="006363AF"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  <w:t xml:space="preserve">3. Pasirašydama pasiūlymą saugiu elektroniniu parašu, patvirtinu, kad dokumentų skaitmeninės kopijos yra tikros. </w:t>
      </w:r>
    </w:p>
    <w:p w:rsidR="00681254" w:rsidRPr="006363AF" w:rsidRDefault="00681254" w:rsidP="0068125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200" w:line="240" w:lineRule="auto"/>
        <w:ind w:firstLine="426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  <w:bdr w:val="nil"/>
          <w:lang w:eastAsia="lt-LT"/>
        </w:rPr>
      </w:pPr>
      <w:r w:rsidRPr="006363AF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bdr w:val="nil"/>
          <w:lang w:eastAsia="lt-LT"/>
        </w:rPr>
        <w:t>Mes siūlome Prekes pagal techninėje specifikacijoje nustatytus reikalavimus</w:t>
      </w:r>
      <w:r w:rsidRPr="006363AF">
        <w:rPr>
          <w:rFonts w:ascii="Times New Roman" w:eastAsia="Times New Roman" w:hAnsi="Times New Roman" w:cs="Times New Roman"/>
          <w:b/>
          <w:iCs/>
          <w:noProof w:val="0"/>
          <w:color w:val="000000"/>
          <w:sz w:val="24"/>
          <w:szCs w:val="24"/>
          <w:bdr w:val="nil"/>
          <w:lang w:eastAsia="lt-LT"/>
        </w:rPr>
        <w:t>:</w:t>
      </w:r>
    </w:p>
    <w:tbl>
      <w:tblPr>
        <w:tblStyle w:val="TableGrid2"/>
        <w:tblW w:w="9317" w:type="dxa"/>
        <w:tblInd w:w="-5" w:type="dxa"/>
        <w:tblLook w:val="04A0" w:firstRow="1" w:lastRow="0" w:firstColumn="1" w:lastColumn="0" w:noHBand="0" w:noVBand="1"/>
      </w:tblPr>
      <w:tblGrid>
        <w:gridCol w:w="1056"/>
        <w:gridCol w:w="2023"/>
        <w:gridCol w:w="763"/>
        <w:gridCol w:w="870"/>
        <w:gridCol w:w="1014"/>
        <w:gridCol w:w="1283"/>
        <w:gridCol w:w="1025"/>
        <w:gridCol w:w="1283"/>
      </w:tblGrid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Pirkimo dalis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Pavadinimas</w:t>
            </w:r>
          </w:p>
        </w:tc>
        <w:tc>
          <w:tcPr>
            <w:tcW w:w="735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Mato vnt.</w:t>
            </w:r>
          </w:p>
        </w:tc>
        <w:tc>
          <w:tcPr>
            <w:tcW w:w="829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Kiekis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 vieneto kaina Eur, be PVM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Pasiūlymo kaina Eur, be PVM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  <w:lang w:val="en-US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PVM tarifas %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Pasiūlymo kaina Eur, su PVM</w:t>
            </w: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  <w:sz w:val="24"/>
                <w:szCs w:val="24"/>
              </w:rPr>
            </w:pPr>
            <w:r w:rsidRPr="006363AF">
              <w:rPr>
                <w:rFonts w:eastAsia="Times New Roman"/>
                <w:b/>
                <w:bCs/>
                <w:noProof w:val="0"/>
                <w:sz w:val="24"/>
                <w:szCs w:val="24"/>
              </w:rPr>
              <w:t>Aortos protezai:</w:t>
            </w:r>
          </w:p>
        </w:tc>
        <w:tc>
          <w:tcPr>
            <w:tcW w:w="6062" w:type="dxa"/>
            <w:gridSpan w:val="6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  <w:sz w:val="24"/>
                <w:szCs w:val="24"/>
              </w:rPr>
            </w:pP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 xml:space="preserve">Abdominalinės aortos stentgraftas sudėtingoms anatomijoms, esant aneurizmos kaklelio kampui iki 75° ir itin </w:t>
            </w: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lastRenderedPageBreak/>
              <w:t>vingiuotoms klubinėms arterijoms</w:t>
            </w:r>
          </w:p>
        </w:tc>
        <w:tc>
          <w:tcPr>
            <w:tcW w:w="735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Cs/>
                <w:noProof w:val="0"/>
                <w:sz w:val="24"/>
                <w:szCs w:val="24"/>
              </w:rPr>
              <w:lastRenderedPageBreak/>
              <w:t>Vnt.</w:t>
            </w:r>
          </w:p>
        </w:tc>
        <w:tc>
          <w:tcPr>
            <w:tcW w:w="829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eastAsia="Lucida Sans Unicode"/>
                <w:bCs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Cs/>
                <w:noProof w:val="0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6660.00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19980.00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20979.00</w:t>
            </w: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1.2.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Abdominalinės aortos dalies stentgraftai, vienos klubinės atšakos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Cs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Cs/>
                <w:noProof w:val="0"/>
                <w:sz w:val="24"/>
                <w:szCs w:val="24"/>
              </w:rPr>
              <w:t>Vnt.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eastAsia="Lucida Sans Unicode"/>
                <w:bCs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Cs/>
                <w:noProof w:val="0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2610.00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2610.00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2740.50</w:t>
            </w: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1.3.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z w:val="24"/>
                <w:szCs w:val="24"/>
              </w:rPr>
              <w:t>Abdominalinių stentgraftų proksimalus prailgintojas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jc w:val="right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1740.00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jc w:val="right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1740.00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jc w:val="right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1827.00</w:t>
            </w: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1.4.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z w:val="24"/>
                <w:szCs w:val="24"/>
              </w:rPr>
              <w:t>Abdominalinės aortos dalies stentgraftų distalinis (klubinis) prailgintojas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jc w:val="right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1680.00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5040.00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jc w:val="right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5292.00</w:t>
            </w: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1.5.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z w:val="24"/>
                <w:szCs w:val="24"/>
              </w:rPr>
              <w:t xml:space="preserve">Didelio diametro introdiuseriai aortos stentavimui ir kitoms masyviom procedūroms atlikti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jc w:val="right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190.00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380.00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jc w:val="right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399.00</w:t>
            </w: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1.6.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z w:val="24"/>
                <w:szCs w:val="24"/>
              </w:rPr>
              <w:t xml:space="preserve">Didelio diametro introdiuseriai aortos stentavimui ir kitoms masyviom procedūroms atlikti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jc w:val="right"/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  <w:t>190.00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380.00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jc w:val="right"/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  <w:t>399.00</w:t>
            </w:r>
          </w:p>
        </w:tc>
      </w:tr>
      <w:tr w:rsidR="00681254" w:rsidRPr="006363AF" w:rsidTr="00AD5CDD">
        <w:tc>
          <w:tcPr>
            <w:tcW w:w="98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1.7.</w:t>
            </w:r>
          </w:p>
        </w:tc>
        <w:tc>
          <w:tcPr>
            <w:tcW w:w="2268" w:type="dxa"/>
          </w:tcPr>
          <w:p w:rsidR="00681254" w:rsidRPr="006363AF" w:rsidRDefault="00681254" w:rsidP="00681254">
            <w:pPr>
              <w:rPr>
                <w:noProof w:val="0"/>
                <w:sz w:val="24"/>
                <w:szCs w:val="24"/>
              </w:rPr>
            </w:pPr>
            <w:r w:rsidRPr="006363AF">
              <w:rPr>
                <w:noProof w:val="0"/>
                <w:sz w:val="24"/>
                <w:szCs w:val="24"/>
              </w:rPr>
              <w:t>Okliuderis su įvedimo sistema kontralateralios klubinės arterijos uždarymui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254" w:rsidRPr="006363AF" w:rsidRDefault="00681254" w:rsidP="00681254">
            <w:pPr>
              <w:jc w:val="center"/>
              <w:rPr>
                <w:rFonts w:eastAsia="Times New Roman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eastAsia="Times New Roman"/>
                <w:noProof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681254" w:rsidRPr="006363AF" w:rsidRDefault="00681254" w:rsidP="00681254">
            <w:pPr>
              <w:jc w:val="right"/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  <w:t>1680.00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1680.00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jc w:val="center"/>
              <w:rPr>
                <w:noProof w:val="0"/>
                <w:color w:val="000000"/>
                <w:sz w:val="24"/>
                <w:szCs w:val="24"/>
              </w:rPr>
            </w:pPr>
            <w:r w:rsidRPr="006363AF">
              <w:rPr>
                <w:noProof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jc w:val="right"/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</w:pPr>
            <w:r w:rsidRPr="006363AF">
              <w:rPr>
                <w:rFonts w:ascii="Calibri" w:hAnsi="Calibri" w:cs="Calibri"/>
                <w:noProof w:val="0"/>
                <w:color w:val="000000"/>
                <w:sz w:val="24"/>
                <w:szCs w:val="24"/>
              </w:rPr>
              <w:t>1764.00</w:t>
            </w:r>
          </w:p>
        </w:tc>
      </w:tr>
      <w:tr w:rsidR="00681254" w:rsidRPr="006363AF" w:rsidTr="00AD5CDD">
        <w:tc>
          <w:tcPr>
            <w:tcW w:w="5838" w:type="dxa"/>
            <w:gridSpan w:val="5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right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1-os pirkimo dalies kaina Eur, su PVM:</w:t>
            </w:r>
          </w:p>
        </w:tc>
        <w:tc>
          <w:tcPr>
            <w:tcW w:w="1194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31810.00</w:t>
            </w:r>
          </w:p>
        </w:tc>
        <w:tc>
          <w:tcPr>
            <w:tcW w:w="1048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159</w:t>
            </w:r>
            <w:r w:rsidR="008D65D3">
              <w:rPr>
                <w:rFonts w:eastAsia="Lucida Sans Unicode"/>
                <w:b/>
                <w:noProof w:val="0"/>
                <w:sz w:val="24"/>
                <w:szCs w:val="24"/>
              </w:rPr>
              <w:t>0</w:t>
            </w: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.50</w:t>
            </w:r>
          </w:p>
        </w:tc>
        <w:tc>
          <w:tcPr>
            <w:tcW w:w="1237" w:type="dxa"/>
          </w:tcPr>
          <w:p w:rsidR="00681254" w:rsidRPr="006363AF" w:rsidRDefault="00681254" w:rsidP="00681254">
            <w:pPr>
              <w:tabs>
                <w:tab w:val="left" w:pos="284"/>
              </w:tabs>
              <w:spacing w:after="200"/>
              <w:contextualSpacing/>
              <w:jc w:val="both"/>
              <w:rPr>
                <w:rFonts w:eastAsia="Lucida Sans Unicode"/>
                <w:b/>
                <w:noProof w:val="0"/>
                <w:sz w:val="24"/>
                <w:szCs w:val="24"/>
              </w:rPr>
            </w:pP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3340</w:t>
            </w:r>
            <w:r w:rsidR="008D65D3">
              <w:rPr>
                <w:rFonts w:eastAsia="Lucida Sans Unicode"/>
                <w:b/>
                <w:noProof w:val="0"/>
                <w:sz w:val="24"/>
                <w:szCs w:val="24"/>
              </w:rPr>
              <w:t>0</w:t>
            </w: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.</w:t>
            </w:r>
            <w:r w:rsidR="008D65D3">
              <w:rPr>
                <w:rFonts w:eastAsia="Lucida Sans Unicode"/>
                <w:b/>
                <w:noProof w:val="0"/>
                <w:sz w:val="24"/>
                <w:szCs w:val="24"/>
              </w:rPr>
              <w:t>5</w:t>
            </w:r>
            <w:r w:rsidRPr="006363AF">
              <w:rPr>
                <w:rFonts w:eastAsia="Lucida Sans Unicode"/>
                <w:b/>
                <w:noProof w:val="0"/>
                <w:sz w:val="24"/>
                <w:szCs w:val="24"/>
              </w:rPr>
              <w:t>0</w:t>
            </w:r>
          </w:p>
        </w:tc>
      </w:tr>
    </w:tbl>
    <w:p w:rsidR="00681254" w:rsidRPr="006363AF" w:rsidRDefault="00681254" w:rsidP="00681254">
      <w:pPr>
        <w:tabs>
          <w:tab w:val="left" w:pos="284"/>
        </w:tabs>
        <w:spacing w:after="200" w:line="240" w:lineRule="auto"/>
        <w:ind w:left="426"/>
        <w:contextualSpacing/>
        <w:jc w:val="both"/>
        <w:rPr>
          <w:rFonts w:ascii="Times New Roman" w:eastAsia="Lucida Sans Unicode" w:hAnsi="Times New Roman" w:cs="Times New Roman"/>
          <w:bCs/>
          <w:noProof w:val="0"/>
          <w:sz w:val="24"/>
          <w:szCs w:val="24"/>
          <w:bdr w:val="nil"/>
          <w:lang w:eastAsia="lt-LT"/>
        </w:rPr>
      </w:pPr>
    </w:p>
    <w:p w:rsidR="006363AF" w:rsidRPr="006363AF" w:rsidRDefault="00681254" w:rsidP="006363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="Lucida Sans Unicode" w:hAnsi="Times New Roman" w:cs="Times New Roman"/>
          <w:bCs/>
          <w:noProof w:val="0"/>
          <w:sz w:val="24"/>
          <w:szCs w:val="24"/>
          <w:bdr w:val="nil"/>
          <w:lang w:eastAsia="lt-LT"/>
        </w:rPr>
      </w:pPr>
      <w:r w:rsidRPr="006363AF">
        <w:rPr>
          <w:rFonts w:ascii="Times New Roman" w:eastAsia="Lucida Sans Unicode" w:hAnsi="Times New Roman" w:cs="Times New Roman"/>
          <w:bCs/>
          <w:noProof w:val="0"/>
          <w:sz w:val="24"/>
          <w:szCs w:val="24"/>
          <w:bdr w:val="nil"/>
          <w:lang w:eastAsia="lt-LT"/>
        </w:rPr>
        <w:t>Kartu su pasiūlymu pateik</w:t>
      </w:r>
      <w:r w:rsidR="006363AF" w:rsidRPr="006363AF">
        <w:rPr>
          <w:rFonts w:ascii="Times New Roman" w:eastAsia="Lucida Sans Unicode" w:hAnsi="Times New Roman" w:cs="Times New Roman"/>
          <w:bCs/>
          <w:noProof w:val="0"/>
          <w:sz w:val="24"/>
          <w:szCs w:val="24"/>
          <w:bdr w:val="nil"/>
          <w:lang w:eastAsia="lt-LT"/>
        </w:rPr>
        <w:t>iame</w:t>
      </w:r>
      <w:r w:rsidRPr="006363AF">
        <w:rPr>
          <w:rFonts w:ascii="Times New Roman" w:eastAsia="Lucida Sans Unicode" w:hAnsi="Times New Roman" w:cs="Times New Roman"/>
          <w:bCs/>
          <w:noProof w:val="0"/>
          <w:sz w:val="24"/>
          <w:szCs w:val="24"/>
          <w:bdr w:val="nil"/>
          <w:lang w:eastAsia="lt-LT"/>
        </w:rPr>
        <w:t xml:space="preserve"> šių Konkurso sąlygų 2 priedo „Aortos protezų techninė specifikacija“ siūlomų pirkimo dalių užpildytas lenteles, kuriose nurodytos siūlomų prekių techninės charakteristikos</w:t>
      </w:r>
      <w:r w:rsidRPr="006363AF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bdr w:val="nil"/>
          <w:lang w:eastAsia="lt-LT"/>
        </w:rPr>
        <w:t>.</w:t>
      </w:r>
      <w:r w:rsidRPr="006363AF">
        <w:rPr>
          <w:rFonts w:ascii="Times New Roman" w:eastAsia="Lucida Sans Unicode" w:hAnsi="Times New Roman" w:cs="Times New Roman"/>
          <w:bCs/>
          <w:i/>
          <w:noProof w:val="0"/>
          <w:sz w:val="24"/>
          <w:szCs w:val="24"/>
          <w:bdr w:val="nil"/>
          <w:lang w:eastAsia="lt-LT"/>
        </w:rPr>
        <w:t xml:space="preserve"> </w:t>
      </w:r>
    </w:p>
    <w:p w:rsidR="00681254" w:rsidRPr="006363AF" w:rsidRDefault="00681254" w:rsidP="006363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93"/>
        </w:tabs>
        <w:spacing w:after="0" w:line="240" w:lineRule="auto"/>
        <w:ind w:firstLine="709"/>
        <w:contextualSpacing/>
        <w:rPr>
          <w:rFonts w:ascii="Times New Roman" w:eastAsia="Lucida Sans Unicode" w:hAnsi="Times New Roman" w:cs="Times New Roman"/>
          <w:bCs/>
          <w:noProof w:val="0"/>
          <w:sz w:val="24"/>
          <w:szCs w:val="24"/>
          <w:bdr w:val="nil"/>
          <w:lang w:eastAsia="lt-LT"/>
        </w:rPr>
      </w:pPr>
      <w:r w:rsidRPr="006363AF"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:rsidR="00681254" w:rsidRPr="006363AF" w:rsidRDefault="00681254" w:rsidP="006363AF">
      <w:pPr>
        <w:tabs>
          <w:tab w:val="left" w:pos="284"/>
        </w:tabs>
        <w:spacing w:after="0" w:line="240" w:lineRule="auto"/>
        <w:ind w:left="709"/>
        <w:contextualSpacing/>
        <w:rPr>
          <w:rFonts w:ascii="Calibri" w:eastAsia="Lucida Sans Unicode" w:hAnsi="Calibri" w:cs="Times New Roman"/>
          <w:bCs/>
          <w:noProof w:val="0"/>
          <w:sz w:val="24"/>
          <w:szCs w:val="24"/>
          <w:bdr w:val="nil"/>
          <w:lang w:eastAsia="lt-LT"/>
        </w:rPr>
      </w:pPr>
    </w:p>
    <w:p w:rsidR="00681254" w:rsidRPr="006363AF" w:rsidRDefault="00681254" w:rsidP="006363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firstLine="426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  <w:r w:rsidRPr="006363AF"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  <w:t>Kartu su pasiūlymu pateikiami šie dokumentai:</w:t>
      </w:r>
    </w:p>
    <w:p w:rsidR="00681254" w:rsidRPr="006363AF" w:rsidRDefault="00681254" w:rsidP="006363AF">
      <w:pPr>
        <w:tabs>
          <w:tab w:val="left" w:pos="284"/>
          <w:tab w:val="left" w:pos="851"/>
        </w:tabs>
        <w:spacing w:after="200" w:line="276" w:lineRule="auto"/>
        <w:ind w:left="823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681254" w:rsidRPr="006363AF" w:rsidTr="00AD5CDD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4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lastRenderedPageBreak/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Dokumento puslapių skaičius</w:t>
            </w:r>
          </w:p>
        </w:tc>
      </w:tr>
      <w:tr w:rsidR="00681254" w:rsidRPr="006363AF" w:rsidTr="00AD5CDD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Direktoriaus 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1</w:t>
            </w:r>
          </w:p>
        </w:tc>
      </w:tr>
      <w:tr w:rsidR="00681254" w:rsidRPr="006363AF" w:rsidTr="00AD5CDD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tabs>
                <w:tab w:val="left" w:pos="851"/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EBVPD pažyma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13</w:t>
            </w:r>
          </w:p>
        </w:tc>
      </w:tr>
      <w:tr w:rsidR="00681254" w:rsidRPr="006363AF" w:rsidTr="00AD5CDD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Konfidencialu. CE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FB2365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17</w:t>
            </w:r>
          </w:p>
        </w:tc>
      </w:tr>
      <w:tr w:rsidR="00681254" w:rsidRPr="006363AF" w:rsidTr="00AD5CDD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  <w:t>4.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Konfidencialu. Gamintojo 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FB2365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1</w:t>
            </w:r>
          </w:p>
        </w:tc>
      </w:tr>
      <w:tr w:rsidR="00681254" w:rsidRPr="006363AF" w:rsidTr="00AD5CDD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Konfidencialu. Brošiūr</w:t>
            </w:r>
            <w:r w:rsidR="00FB2365"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FB2365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12</w:t>
            </w:r>
          </w:p>
        </w:tc>
      </w:tr>
      <w:tr w:rsidR="00681254" w:rsidRPr="006363AF" w:rsidTr="00AD5CDD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bdr w:val="nil"/>
              </w:rPr>
              <w:t>6.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Konfidencialu. RC pažyma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54" w:rsidRPr="006363AF" w:rsidRDefault="00681254" w:rsidP="006363A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</w:tabs>
              <w:snapToGrid w:val="0"/>
              <w:spacing w:after="100" w:afterAutospacing="1" w:line="240" w:lineRule="auto"/>
              <w:ind w:firstLine="360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2</w:t>
            </w:r>
          </w:p>
        </w:tc>
      </w:tr>
    </w:tbl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851"/>
        </w:tabs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  <w:r w:rsidRPr="006363AF"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  <w:t xml:space="preserve">Šiame pasiūlyme yra pateikta ir </w:t>
      </w:r>
      <w:r w:rsidRPr="006363AF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eastAsia="lt-LT"/>
        </w:rPr>
        <w:t xml:space="preserve">konfidenciali </w:t>
      </w:r>
      <w:r w:rsidRPr="006363AF"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681254" w:rsidRPr="006363AF" w:rsidTr="00AD5CDD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Pateikto dokumento pavadinimas</w:t>
            </w:r>
          </w:p>
        </w:tc>
      </w:tr>
      <w:tr w:rsidR="00681254" w:rsidRPr="006363AF" w:rsidTr="00AD5CD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Konfidencialu. CE</w:t>
            </w:r>
          </w:p>
        </w:tc>
      </w:tr>
      <w:tr w:rsidR="00681254" w:rsidRPr="006363AF" w:rsidTr="00AD5CD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Konfidencialu. Gamintojo įgaliojimas</w:t>
            </w:r>
          </w:p>
        </w:tc>
      </w:tr>
      <w:tr w:rsidR="00681254" w:rsidRPr="006363AF" w:rsidTr="00AD5CD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Konfidencialu. Brošiūr</w:t>
            </w:r>
            <w:r w:rsidR="00FB2365"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a</w:t>
            </w:r>
          </w:p>
        </w:tc>
      </w:tr>
      <w:tr w:rsidR="00681254" w:rsidRPr="006363AF" w:rsidTr="00AD5CDD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  <w:t>Konfidencialu. RC pažyma</w:t>
            </w:r>
          </w:p>
        </w:tc>
      </w:tr>
    </w:tbl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363AF" w:rsidRPr="006363AF" w:rsidRDefault="006363AF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363AF" w:rsidRPr="006363AF" w:rsidRDefault="006363AF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363AF" w:rsidRPr="006363AF" w:rsidRDefault="006363AF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681254" w:rsidRPr="006363AF" w:rsidTr="00AD5CDD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  <w:t>Viešųjų pirkimų vadybininkė</w:t>
            </w:r>
          </w:p>
        </w:tc>
        <w:tc>
          <w:tcPr>
            <w:tcW w:w="604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701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Daiva Macijauskienė</w:t>
            </w:r>
          </w:p>
        </w:tc>
        <w:tc>
          <w:tcPr>
            <w:tcW w:w="648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81254" w:rsidRPr="006363AF" w:rsidTr="00AD5CDD">
        <w:trPr>
          <w:trHeight w:val="186"/>
        </w:trPr>
        <w:tc>
          <w:tcPr>
            <w:tcW w:w="3284" w:type="dxa"/>
            <w:shd w:val="clear" w:color="auto" w:fill="auto"/>
          </w:tcPr>
          <w:p w:rsidR="00681254" w:rsidRPr="006363AF" w:rsidRDefault="00681254" w:rsidP="006812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6363AF">
              <w:rPr>
                <w:rFonts w:ascii="Times New Roman" w:eastAsia="Arial" w:hAnsi="Times New Roman" w:cs="Times New Roman"/>
                <w:noProof w:val="0"/>
                <w:position w:val="6"/>
                <w:sz w:val="24"/>
                <w:szCs w:val="24"/>
                <w:lang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980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position w:val="6"/>
                <w:sz w:val="24"/>
                <w:szCs w:val="24"/>
                <w:bdr w:val="nil"/>
              </w:rPr>
              <w:t>(Parašas)</w:t>
            </w:r>
            <w:r w:rsidRPr="006363AF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611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363AF">
              <w:rPr>
                <w:rFonts w:ascii="Times New Roman" w:eastAsia="Arial Unicode MS" w:hAnsi="Times New Roman" w:cs="Times New Roman"/>
                <w:noProof w:val="0"/>
                <w:position w:val="6"/>
                <w:sz w:val="24"/>
                <w:szCs w:val="24"/>
                <w:bdr w:val="nil"/>
              </w:rPr>
              <w:t>(Vardas ir pavardė)</w:t>
            </w:r>
            <w:r w:rsidRPr="006363AF"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681254" w:rsidRPr="006363AF" w:rsidRDefault="00681254" w:rsidP="006812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</w:tbl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  <w:bookmarkStart w:id="1" w:name="_Hlk14090812"/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8A2000" w:rsidRPr="006363AF" w:rsidRDefault="008A2000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8A2000" w:rsidRPr="006363AF" w:rsidRDefault="008A2000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8A2000" w:rsidRPr="006363AF" w:rsidRDefault="008A2000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p w:rsidR="008A2000" w:rsidRPr="006363AF" w:rsidRDefault="008A2000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bookmarkEnd w:id="1"/>
    <w:p w:rsidR="00681254" w:rsidRPr="006363AF" w:rsidRDefault="00681254" w:rsidP="0068125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804"/>
        <w:jc w:val="both"/>
        <w:rPr>
          <w:rFonts w:ascii="Times New Roman" w:eastAsia="Arial Unicode MS" w:hAnsi="Times New Roman" w:cs="Arial Unicode MS"/>
          <w:noProof w:val="0"/>
          <w:color w:val="000000"/>
          <w:sz w:val="24"/>
          <w:szCs w:val="24"/>
          <w:bdr w:val="nil"/>
          <w:lang w:eastAsia="lt-LT"/>
        </w:rPr>
      </w:pPr>
    </w:p>
    <w:sectPr w:rsidR="00681254" w:rsidRPr="006363AF" w:rsidSect="00591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27C" w:rsidRDefault="00FA327C" w:rsidP="005912A3">
      <w:pPr>
        <w:spacing w:after="0" w:line="240" w:lineRule="auto"/>
      </w:pPr>
      <w:r>
        <w:separator/>
      </w:r>
    </w:p>
  </w:endnote>
  <w:endnote w:type="continuationSeparator" w:id="0">
    <w:p w:rsidR="00FA327C" w:rsidRDefault="00FA327C" w:rsidP="0059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A3" w:rsidRDefault="005912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A3" w:rsidRDefault="005912A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A3" w:rsidRDefault="005912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27C" w:rsidRDefault="00FA327C" w:rsidP="005912A3">
      <w:pPr>
        <w:spacing w:after="0" w:line="240" w:lineRule="auto"/>
      </w:pPr>
      <w:r>
        <w:separator/>
      </w:r>
    </w:p>
  </w:footnote>
  <w:footnote w:type="continuationSeparator" w:id="0">
    <w:p w:rsidR="00FA327C" w:rsidRDefault="00FA327C" w:rsidP="0059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A3" w:rsidRDefault="005912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A3" w:rsidRDefault="005912A3" w:rsidP="005912A3">
    <w:pPr>
      <w:pStyle w:val="Antrats"/>
      <w:ind w:left="-1701"/>
    </w:pPr>
    <w:r>
      <w:rPr>
        <w:lang w:val="en-US"/>
      </w:rPr>
      <w:drawing>
        <wp:inline distT="0" distB="0" distL="0" distR="0" wp14:anchorId="258F7E56" wp14:editId="2285066C">
          <wp:extent cx="7550486" cy="962025"/>
          <wp:effectExtent l="0" t="0" r="0" b="0"/>
          <wp:docPr id="5" name="Paveikslėli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454" cy="97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A3" w:rsidRDefault="005912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7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A3"/>
    <w:rsid w:val="00054938"/>
    <w:rsid w:val="0007163D"/>
    <w:rsid w:val="00147B15"/>
    <w:rsid w:val="001528C4"/>
    <w:rsid w:val="0026483D"/>
    <w:rsid w:val="002A1B3F"/>
    <w:rsid w:val="002D5306"/>
    <w:rsid w:val="00350067"/>
    <w:rsid w:val="003961DB"/>
    <w:rsid w:val="003B69AB"/>
    <w:rsid w:val="003F5EBE"/>
    <w:rsid w:val="00475189"/>
    <w:rsid w:val="004D6821"/>
    <w:rsid w:val="004D7FE8"/>
    <w:rsid w:val="005912A3"/>
    <w:rsid w:val="005D75CC"/>
    <w:rsid w:val="006363AF"/>
    <w:rsid w:val="00681254"/>
    <w:rsid w:val="00701780"/>
    <w:rsid w:val="007552CC"/>
    <w:rsid w:val="00796F67"/>
    <w:rsid w:val="007F5A7A"/>
    <w:rsid w:val="008123BB"/>
    <w:rsid w:val="00854F34"/>
    <w:rsid w:val="008A2000"/>
    <w:rsid w:val="008D65D3"/>
    <w:rsid w:val="00907824"/>
    <w:rsid w:val="00983C2C"/>
    <w:rsid w:val="009D4511"/>
    <w:rsid w:val="009F0FD4"/>
    <w:rsid w:val="009F2E85"/>
    <w:rsid w:val="00A02693"/>
    <w:rsid w:val="00A25D7F"/>
    <w:rsid w:val="00A42DB1"/>
    <w:rsid w:val="00A65D2B"/>
    <w:rsid w:val="00A7346D"/>
    <w:rsid w:val="00AB249D"/>
    <w:rsid w:val="00AC7FD6"/>
    <w:rsid w:val="00B30754"/>
    <w:rsid w:val="00B54935"/>
    <w:rsid w:val="00B83E21"/>
    <w:rsid w:val="00BC508D"/>
    <w:rsid w:val="00CA340D"/>
    <w:rsid w:val="00D0301D"/>
    <w:rsid w:val="00D83C96"/>
    <w:rsid w:val="00DA495E"/>
    <w:rsid w:val="00DB049E"/>
    <w:rsid w:val="00DE39BE"/>
    <w:rsid w:val="00E3157A"/>
    <w:rsid w:val="00E7128F"/>
    <w:rsid w:val="00F0066F"/>
    <w:rsid w:val="00F56DF9"/>
    <w:rsid w:val="00F636AD"/>
    <w:rsid w:val="00FA327C"/>
    <w:rsid w:val="00FB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27A38-D312-447E-A68D-3F33000E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qFormat/>
    <w:rsid w:val="00054938"/>
    <w:pPr>
      <w:keepNext/>
      <w:numPr>
        <w:numId w:val="1"/>
      </w:numPr>
      <w:suppressAutoHyphens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noProof w:val="0"/>
      <w:sz w:val="28"/>
      <w:szCs w:val="20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7346D"/>
    <w:pPr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A7346D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A7346D"/>
    <w:pPr>
      <w:keepNext/>
      <w:tabs>
        <w:tab w:val="num" w:pos="1824"/>
      </w:tabs>
      <w:spacing w:after="0" w:line="240" w:lineRule="auto"/>
      <w:ind w:left="1824" w:hanging="864"/>
      <w:outlineLvl w:val="3"/>
    </w:pPr>
    <w:rPr>
      <w:rFonts w:ascii="Times New Roman" w:eastAsia="Times New Roman" w:hAnsi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A7346D"/>
    <w:pPr>
      <w:keepNext/>
      <w:tabs>
        <w:tab w:val="num" w:pos="1608"/>
      </w:tabs>
      <w:spacing w:after="0" w:line="240" w:lineRule="auto"/>
      <w:ind w:left="1608" w:hanging="1008"/>
      <w:outlineLvl w:val="4"/>
    </w:pPr>
    <w:rPr>
      <w:rFonts w:ascii="Times New Roman" w:eastAsia="Times New Roman" w:hAnsi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A7346D"/>
    <w:pPr>
      <w:keepNext/>
      <w:tabs>
        <w:tab w:val="num" w:pos="1872"/>
      </w:tabs>
      <w:spacing w:after="0" w:line="240" w:lineRule="auto"/>
      <w:ind w:left="1872" w:hanging="1152"/>
      <w:outlineLvl w:val="5"/>
    </w:pPr>
    <w:rPr>
      <w:rFonts w:ascii="Times New Roman" w:eastAsia="Times New Roman" w:hAnsi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A7346D"/>
    <w:pPr>
      <w:keepNext/>
      <w:tabs>
        <w:tab w:val="num" w:pos="2016"/>
      </w:tabs>
      <w:spacing w:after="0" w:line="240" w:lineRule="auto"/>
      <w:ind w:left="2016" w:hanging="1296"/>
      <w:outlineLvl w:val="6"/>
    </w:pPr>
    <w:rPr>
      <w:rFonts w:ascii="Times New Roman" w:eastAsia="Times New Roman" w:hAnsi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A7346D"/>
    <w:pPr>
      <w:keepNext/>
      <w:tabs>
        <w:tab w:val="num" w:pos="2160"/>
      </w:tabs>
      <w:spacing w:after="0" w:line="240" w:lineRule="auto"/>
      <w:ind w:left="2160" w:hanging="1440"/>
      <w:outlineLvl w:val="7"/>
    </w:pPr>
    <w:rPr>
      <w:rFonts w:ascii="Times New Roman" w:eastAsia="Times New Roman" w:hAnsi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A7346D"/>
    <w:pPr>
      <w:keepNext/>
      <w:tabs>
        <w:tab w:val="num" w:pos="2304"/>
      </w:tabs>
      <w:spacing w:after="0" w:line="240" w:lineRule="auto"/>
      <w:ind w:left="2304" w:hanging="1584"/>
      <w:outlineLvl w:val="8"/>
    </w:pPr>
    <w:rPr>
      <w:rFonts w:ascii="Times New Roman" w:eastAsia="Times New Roman" w:hAnsi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"/>
    <w:basedOn w:val="prastasis"/>
    <w:link w:val="AntratsDiagrama"/>
    <w:unhideWhenUsed/>
    <w:rsid w:val="00591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rsid w:val="005912A3"/>
    <w:rPr>
      <w:noProof/>
    </w:rPr>
  </w:style>
  <w:style w:type="paragraph" w:styleId="Porat">
    <w:name w:val="footer"/>
    <w:basedOn w:val="prastasis"/>
    <w:link w:val="PoratDiagrama"/>
    <w:unhideWhenUsed/>
    <w:rsid w:val="00591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12A3"/>
    <w:rPr>
      <w:noProof/>
    </w:rPr>
  </w:style>
  <w:style w:type="character" w:styleId="Hipersaitas">
    <w:name w:val="Hyperlink"/>
    <w:rsid w:val="00A42DB1"/>
    <w:rPr>
      <w:color w:val="0000FF"/>
      <w:u w:val="single"/>
    </w:rPr>
  </w:style>
  <w:style w:type="paragraph" w:customStyle="1" w:styleId="Pagrindinistekstas1">
    <w:name w:val="Pagrindinis tekstas1"/>
    <w:link w:val="BodytextDiagrama"/>
    <w:rsid w:val="00A42DB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linija">
    <w:name w:val="linija"/>
    <w:basedOn w:val="prastasis"/>
    <w:rsid w:val="005D75C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character" w:customStyle="1" w:styleId="BodytextDiagrama">
    <w:name w:val="Body text Diagrama"/>
    <w:link w:val="Pagrindinistekstas1"/>
    <w:locked/>
    <w:rsid w:val="005D75CC"/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CentrBoldm">
    <w:name w:val="CentrBoldm"/>
    <w:basedOn w:val="prastasis"/>
    <w:rsid w:val="005D75C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noProof w:val="0"/>
      <w:sz w:val="20"/>
      <w:szCs w:val="24"/>
      <w:lang w:val="en-US"/>
    </w:rPr>
  </w:style>
  <w:style w:type="paragraph" w:customStyle="1" w:styleId="DiagramaDiagrama11">
    <w:name w:val="Diagrama Diagrama11"/>
    <w:basedOn w:val="prastasis"/>
    <w:rsid w:val="005D75CC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D7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549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agrindinistekstas2">
    <w:name w:val="Pagrindinis tekstas2"/>
    <w:rsid w:val="009F2E85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"/>
    <w:basedOn w:val="Numatytasispastraiposriftas"/>
    <w:link w:val="Antrat4"/>
    <w:rsid w:val="00A7346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A7346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A7346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A7346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A7346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A7346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A7346D"/>
  </w:style>
  <w:style w:type="paragraph" w:styleId="Turinys1">
    <w:name w:val="toc 1"/>
    <w:basedOn w:val="prastasis"/>
    <w:next w:val="prastasis"/>
    <w:autoRedefine/>
    <w:semiHidden/>
    <w:rsid w:val="00A7346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paragraph" w:customStyle="1" w:styleId="Point1">
    <w:name w:val="Point 1"/>
    <w:basedOn w:val="prastasis"/>
    <w:rsid w:val="00A7346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rsid w:val="00A7346D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A7346D"/>
    <w:pPr>
      <w:spacing w:after="0" w:line="240" w:lineRule="auto"/>
      <w:ind w:left="720"/>
    </w:pPr>
    <w:rPr>
      <w:rFonts w:ascii="Times New Roman" w:eastAsia="Times New Roman" w:hAnsi="Times New Roman" w:cs="Times New Roman"/>
      <w:i/>
      <w:noProof w:val="0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7346D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A7346D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7346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A7346D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noProof w:val="0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7346D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A7346D"/>
  </w:style>
  <w:style w:type="paragraph" w:styleId="Pavadinimas">
    <w:name w:val="Title"/>
    <w:basedOn w:val="prastasis"/>
    <w:link w:val="PavadinimasDiagrama"/>
    <w:qFormat/>
    <w:rsid w:val="00A7346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A7346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prastasis"/>
    <w:semiHidden/>
    <w:rsid w:val="00A7346D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lt-LT"/>
    </w:rPr>
  </w:style>
  <w:style w:type="paragraph" w:styleId="Antrat">
    <w:name w:val="caption"/>
    <w:basedOn w:val="prastasis"/>
    <w:next w:val="prastasis"/>
    <w:qFormat/>
    <w:rsid w:val="00A7346D"/>
    <w:pPr>
      <w:spacing w:after="0" w:line="240" w:lineRule="auto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A7346D"/>
    <w:pPr>
      <w:spacing w:after="0" w:line="240" w:lineRule="auto"/>
    </w:pPr>
    <w:rPr>
      <w:rFonts w:ascii="Times New Roman" w:eastAsia="Times New Roman" w:hAnsi="Times New Roman" w:cs="Times New Roman"/>
      <w:b/>
      <w:iCs/>
      <w:noProof w:val="0"/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346D"/>
    <w:rPr>
      <w:rFonts w:ascii="Times New Roman" w:eastAsia="Times New Roman" w:hAnsi="Times New Roman" w:cs="Times New Roman"/>
      <w:b/>
      <w:iCs/>
      <w:sz w:val="24"/>
      <w:lang w:eastAsia="lt-LT"/>
    </w:rPr>
  </w:style>
  <w:style w:type="character" w:styleId="Perirtashipersaitas">
    <w:name w:val="FollowedHyperlink"/>
    <w:rsid w:val="00A7346D"/>
    <w:rPr>
      <w:color w:val="800080"/>
      <w:u w:val="single"/>
    </w:rPr>
  </w:style>
  <w:style w:type="paragraph" w:styleId="prastasiniatinklio">
    <w:name w:val="Normal (Web)"/>
    <w:basedOn w:val="prastasis"/>
    <w:rsid w:val="00A7346D"/>
    <w:pPr>
      <w:spacing w:before="100" w:after="10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val="en-GB"/>
    </w:rPr>
  </w:style>
  <w:style w:type="paragraph" w:styleId="Dokumentostruktra">
    <w:name w:val="Document Map"/>
    <w:basedOn w:val="prastasis"/>
    <w:link w:val="DokumentostruktraDiagrama"/>
    <w:semiHidden/>
    <w:rsid w:val="00A7346D"/>
    <w:pPr>
      <w:shd w:val="clear" w:color="auto" w:fill="000080"/>
      <w:spacing w:after="0" w:line="240" w:lineRule="auto"/>
    </w:pPr>
    <w:rPr>
      <w:rFonts w:ascii="Tahoma" w:eastAsia="Times New Roman" w:hAnsi="Tahoma" w:cs="Tahoma"/>
      <w:noProof w:val="0"/>
      <w:sz w:val="24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7346D"/>
    <w:rPr>
      <w:rFonts w:ascii="Tahoma" w:eastAsia="Times New Roman" w:hAnsi="Tahoma" w:cs="Tahoma"/>
      <w:sz w:val="24"/>
      <w:szCs w:val="20"/>
      <w:shd w:val="clear" w:color="auto" w:fill="000080"/>
      <w:lang w:eastAsia="lt-LT"/>
    </w:rPr>
  </w:style>
  <w:style w:type="paragraph" w:styleId="Pagrindinistekstas20">
    <w:name w:val="Body Text 2"/>
    <w:basedOn w:val="prastasis"/>
    <w:link w:val="Pagrindinistekstas2Diagrama"/>
    <w:rsid w:val="00A7346D"/>
    <w:pPr>
      <w:autoSpaceDE w:val="0"/>
      <w:autoSpaceDN w:val="0"/>
      <w:spacing w:after="0" w:line="240" w:lineRule="auto"/>
      <w:ind w:right="264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0"/>
    <w:rsid w:val="00A7346D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uiPriority w:val="99"/>
    <w:rsid w:val="00A734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7346D"/>
    <w:pPr>
      <w:spacing w:before="120" w:after="120" w:line="240" w:lineRule="auto"/>
    </w:pPr>
    <w:rPr>
      <w:rFonts w:ascii="Arial" w:eastAsia="Times New Roman" w:hAnsi="Arial" w:cs="Times New Roman"/>
      <w:noProof w:val="0"/>
      <w:snapToGrid w:val="0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346D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Paantrat">
    <w:name w:val="Subtitle"/>
    <w:basedOn w:val="prastasis"/>
    <w:link w:val="PaantratDiagrama"/>
    <w:qFormat/>
    <w:rsid w:val="00A7346D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 w:val="0"/>
      <w:snapToGrid w:val="0"/>
      <w:sz w:val="28"/>
      <w:szCs w:val="20"/>
      <w:lang w:val="fr-BE"/>
    </w:rPr>
  </w:style>
  <w:style w:type="character" w:customStyle="1" w:styleId="PaantratDiagrama">
    <w:name w:val="Paantraštė Diagrama"/>
    <w:basedOn w:val="Numatytasispastraiposriftas"/>
    <w:link w:val="Paantrat"/>
    <w:rsid w:val="00A7346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Debesliotekstas">
    <w:name w:val="Balloon Text"/>
    <w:basedOn w:val="prastasis"/>
    <w:link w:val="DebesliotekstasDiagrama"/>
    <w:uiPriority w:val="99"/>
    <w:semiHidden/>
    <w:rsid w:val="00A7346D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6D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A7346D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A7346D"/>
    <w:rPr>
      <w:rFonts w:ascii="Times New Roman" w:eastAsia="Times New Roman" w:hAnsi="Times New Roman" w:cs="Times New Roman"/>
      <w:b/>
      <w:bCs/>
      <w:snapToGrid/>
      <w:sz w:val="20"/>
      <w:szCs w:val="20"/>
      <w:lang w:val="sv-SE" w:eastAsia="lt-LT"/>
    </w:rPr>
  </w:style>
  <w:style w:type="paragraph" w:styleId="Sraassunumeriais2">
    <w:name w:val="List Number 2"/>
    <w:basedOn w:val="prastasis"/>
    <w:rsid w:val="00A7346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</w:rPr>
  </w:style>
  <w:style w:type="paragraph" w:customStyle="1" w:styleId="Style4">
    <w:name w:val="Style4"/>
    <w:basedOn w:val="Antrat7"/>
    <w:rsid w:val="00A7346D"/>
    <w:pPr>
      <w:numPr>
        <w:numId w:val="3"/>
      </w:numPr>
      <w:spacing w:before="240" w:after="240"/>
      <w:jc w:val="center"/>
    </w:pPr>
    <w:rPr>
      <w:b/>
    </w:rPr>
  </w:style>
  <w:style w:type="paragraph" w:customStyle="1" w:styleId="Standard">
    <w:name w:val="Standard"/>
    <w:rsid w:val="00A73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rsid w:val="00A7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A7346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rsid w:val="00A7346D"/>
    <w:pPr>
      <w:snapToGrid w:val="0"/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ISTATYMAS">
    <w:name w:val="ISTATYMAS"/>
    <w:rsid w:val="00A7346D"/>
    <w:pPr>
      <w:snapToGri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ezidentas">
    <w:name w:val="Prezidentas"/>
    <w:rsid w:val="00A7346D"/>
    <w:pPr>
      <w:tabs>
        <w:tab w:val="right" w:pos="9808"/>
      </w:tabs>
      <w:snapToGrid w:val="0"/>
      <w:spacing w:after="0" w:line="240" w:lineRule="auto"/>
    </w:pPr>
    <w:rPr>
      <w:rFonts w:ascii="TimesLT" w:eastAsia="Times New Roman" w:hAnsi="TimesLT" w:cs="Times New Roman"/>
      <w:caps/>
      <w:sz w:val="20"/>
      <w:szCs w:val="20"/>
      <w:lang w:val="en-US"/>
    </w:rPr>
  </w:style>
  <w:style w:type="paragraph" w:customStyle="1" w:styleId="Linija0">
    <w:name w:val="Linija"/>
    <w:basedOn w:val="prastasis"/>
    <w:rsid w:val="00A7346D"/>
    <w:pPr>
      <w:snapToGrid w:val="0"/>
      <w:spacing w:after="0" w:line="240" w:lineRule="auto"/>
      <w:jc w:val="center"/>
    </w:pPr>
    <w:rPr>
      <w:rFonts w:ascii="TimesLT" w:eastAsia="Times New Roman" w:hAnsi="TimesLT" w:cs="Times New Roman"/>
      <w:noProof w:val="0"/>
      <w:sz w:val="12"/>
      <w:szCs w:val="20"/>
      <w:lang w:val="en-US"/>
    </w:rPr>
  </w:style>
  <w:style w:type="character" w:customStyle="1" w:styleId="WW8Num2z0">
    <w:name w:val="WW8Num2z0"/>
    <w:rsid w:val="00A7346D"/>
    <w:rPr>
      <w:rFonts w:ascii="Symbol" w:hAnsi="Symbol"/>
    </w:rPr>
  </w:style>
  <w:style w:type="character" w:customStyle="1" w:styleId="WW8Num22z0">
    <w:name w:val="WW8Num22z0"/>
    <w:rsid w:val="00A7346D"/>
    <w:rPr>
      <w:rFonts w:ascii="Symbol" w:hAnsi="Symbol"/>
    </w:rPr>
  </w:style>
  <w:style w:type="paragraph" w:customStyle="1" w:styleId="Patvirtinta">
    <w:name w:val="Patvirtinta"/>
    <w:rsid w:val="00A7346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A7346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aCENTR">
    <w:name w:val="Lenta CENTR"/>
    <w:basedOn w:val="BodyText1"/>
    <w:rsid w:val="00A7346D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A73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noProof w:val="0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7346D"/>
    <w:rPr>
      <w:rFonts w:ascii="Courier New" w:eastAsia="Courier New" w:hAnsi="Courier New" w:cs="Courier New"/>
      <w:sz w:val="20"/>
      <w:szCs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A7346D"/>
    <w:pPr>
      <w:spacing w:line="240" w:lineRule="exact"/>
    </w:pPr>
    <w:rPr>
      <w:rFonts w:ascii="Verdana" w:eastAsia="Times New Roman" w:hAnsi="Verdana" w:cs="Verdana"/>
      <w:noProof w:val="0"/>
      <w:sz w:val="20"/>
      <w:szCs w:val="20"/>
      <w:lang w:eastAsia="lt-LT"/>
    </w:rPr>
  </w:style>
  <w:style w:type="character" w:customStyle="1" w:styleId="small1">
    <w:name w:val="small1"/>
    <w:rsid w:val="00A7346D"/>
    <w:rPr>
      <w:rFonts w:ascii="Verdana" w:hAnsi="Verdana" w:hint="default"/>
      <w:sz w:val="15"/>
      <w:szCs w:val="15"/>
    </w:rPr>
  </w:style>
  <w:style w:type="paragraph" w:customStyle="1" w:styleId="TableSmall">
    <w:name w:val="Table_Small"/>
    <w:basedOn w:val="prastasis"/>
    <w:rsid w:val="00A7346D"/>
    <w:pPr>
      <w:spacing w:before="40" w:after="40" w:line="240" w:lineRule="auto"/>
    </w:pPr>
    <w:rPr>
      <w:rFonts w:ascii="Arial" w:eastAsia="Times New Roman" w:hAnsi="Arial" w:cs="Times New Roman"/>
      <w:noProof w:val="0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rsid w:val="00A7346D"/>
    <w:pPr>
      <w:spacing w:before="120" w:after="120" w:line="240" w:lineRule="auto"/>
      <w:jc w:val="both"/>
    </w:pPr>
    <w:rPr>
      <w:rFonts w:ascii="Arial" w:eastAsia="Times New Roman" w:hAnsi="Arial" w:cs="Times New Roman"/>
      <w:noProof w:val="0"/>
      <w:sz w:val="20"/>
      <w:szCs w:val="24"/>
    </w:rPr>
  </w:style>
  <w:style w:type="character" w:customStyle="1" w:styleId="AlnostextChar">
    <w:name w:val="Alnos text Char"/>
    <w:link w:val="Alnostext"/>
    <w:locked/>
    <w:rsid w:val="00A7346D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prastasis"/>
    <w:semiHidden/>
    <w:rsid w:val="00A7346D"/>
    <w:pPr>
      <w:spacing w:line="240" w:lineRule="exact"/>
    </w:pPr>
    <w:rPr>
      <w:rFonts w:ascii="Verdana" w:eastAsia="Times New Roman" w:hAnsi="Verdana" w:cs="Verdana"/>
      <w:noProof w:val="0"/>
      <w:sz w:val="20"/>
      <w:szCs w:val="20"/>
      <w:lang w:eastAsia="lt-LT"/>
    </w:rPr>
  </w:style>
  <w:style w:type="paragraph" w:customStyle="1" w:styleId="CharCharCharCharCharChar">
    <w:name w:val="Char Char Char Char Char Char"/>
    <w:basedOn w:val="prastasis"/>
    <w:rsid w:val="00A7346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table" w:customStyle="1" w:styleId="TableNormal1">
    <w:name w:val="Table Normal1"/>
    <w:next w:val="prastojilentel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next w:val="prastojilentel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next w:val="prastojilentel"/>
    <w:semiHidden/>
    <w:unhideWhenUsed/>
    <w:qFormat/>
    <w:rsid w:val="00A734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tg-Cyrl-TJ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7346D"/>
    <w:rPr>
      <w:rFonts w:ascii="Times New Roman" w:eastAsia="Times New Roman" w:hAnsi="Times New Roman" w:cs="Times New Roman"/>
      <w:sz w:val="20"/>
      <w:szCs w:val="20"/>
      <w:lang w:val="tg-Cyrl-TJ"/>
    </w:rPr>
  </w:style>
  <w:style w:type="paragraph" w:customStyle="1" w:styleId="1LaikopressC0">
    <w:name w:val="1: Laiško press C0"/>
    <w:basedOn w:val="prastasis"/>
    <w:rsid w:val="00A7346D"/>
    <w:pPr>
      <w:spacing w:after="0" w:line="240" w:lineRule="auto"/>
    </w:pPr>
    <w:rPr>
      <w:rFonts w:ascii="Arial" w:eastAsia="Times New Roman" w:hAnsi="Arial" w:cs="Times New Roman"/>
      <w:noProof w:val="0"/>
      <w:kern w:val="28"/>
      <w:szCs w:val="20"/>
    </w:rPr>
  </w:style>
  <w:style w:type="character" w:customStyle="1" w:styleId="CharChar1">
    <w:name w:val="Char Char1"/>
    <w:locked/>
    <w:rsid w:val="00A7346D"/>
    <w:rPr>
      <w:b/>
      <w:sz w:val="24"/>
      <w:lang w:val="lt-LT" w:eastAsia="en-US" w:bidi="ar-SA"/>
    </w:rPr>
  </w:style>
  <w:style w:type="paragraph" w:styleId="Betarp">
    <w:name w:val="No Spacing"/>
    <w:link w:val="BetarpDiagrama"/>
    <w:uiPriority w:val="1"/>
    <w:qFormat/>
    <w:rsid w:val="00A7346D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iagramaDiagrama">
    <w:name w:val="Diagrama Diagrama"/>
    <w:basedOn w:val="prastasis"/>
    <w:rsid w:val="00A7346D"/>
    <w:pPr>
      <w:spacing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paragraph" w:customStyle="1" w:styleId="TableHeading">
    <w:name w:val="Table Heading"/>
    <w:basedOn w:val="prastasis"/>
    <w:rsid w:val="00A7346D"/>
    <w:pPr>
      <w:suppressLineNumbers/>
      <w:suppressAutoHyphens/>
      <w:spacing w:after="200" w:line="276" w:lineRule="auto"/>
      <w:jc w:val="center"/>
    </w:pPr>
    <w:rPr>
      <w:rFonts w:ascii="Times New Roman" w:eastAsia="Calibri" w:hAnsi="Times New Roman" w:cs="Times New Roman"/>
      <w:b/>
      <w:bCs/>
      <w:noProof w:val="0"/>
      <w:sz w:val="24"/>
      <w:lang w:eastAsia="ar-SA"/>
    </w:rPr>
  </w:style>
  <w:style w:type="paragraph" w:customStyle="1" w:styleId="style2">
    <w:name w:val="style2"/>
    <w:basedOn w:val="prastasis"/>
    <w:rsid w:val="00A7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Bodytext81">
    <w:name w:val="Body text (8)1"/>
    <w:basedOn w:val="prastasis"/>
    <w:rsid w:val="00A7346D"/>
    <w:pPr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character" w:customStyle="1" w:styleId="Heading3Char">
    <w:name w:val="Heading 3 Char"/>
    <w:locked/>
    <w:rsid w:val="00A7346D"/>
    <w:rPr>
      <w:rFonts w:eastAsia="Calibri"/>
      <w:sz w:val="24"/>
      <w:lang w:val="lt-LT" w:eastAsia="lt-LT" w:bidi="ar-SA"/>
    </w:rPr>
  </w:style>
  <w:style w:type="paragraph" w:customStyle="1" w:styleId="Normal11pt">
    <w:name w:val="Normal + 11 pt"/>
    <w:basedOn w:val="prastasis"/>
    <w:rsid w:val="00A7346D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lang w:eastAsia="lt-LT"/>
    </w:rPr>
  </w:style>
  <w:style w:type="paragraph" w:customStyle="1" w:styleId="BodyText2">
    <w:name w:val="Body Text2"/>
    <w:rsid w:val="00A7346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raopastraipa1">
    <w:name w:val="Sąrašo pastraipa1"/>
    <w:basedOn w:val="prastasis"/>
    <w:uiPriority w:val="34"/>
    <w:qFormat/>
    <w:rsid w:val="00A7346D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styleId="Pataisymai">
    <w:name w:val="Revision"/>
    <w:hidden/>
    <w:uiPriority w:val="99"/>
    <w:semiHidden/>
    <w:rsid w:val="00A73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okumentoinaostekstas">
    <w:name w:val="endnote text"/>
    <w:basedOn w:val="prastasis"/>
    <w:link w:val="DokumentoinaostekstasDiagrama"/>
    <w:semiHidden/>
    <w:rsid w:val="00A7346D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A7346D"/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qFormat/>
    <w:rsid w:val="00A7346D"/>
    <w:rPr>
      <w:b/>
      <w:bCs/>
    </w:rPr>
  </w:style>
  <w:style w:type="table" w:customStyle="1" w:styleId="TableGrid1">
    <w:name w:val="Table Grid1"/>
    <w:basedOn w:val="prastojilentel"/>
    <w:next w:val="Lentelstinklelis"/>
    <w:uiPriority w:val="59"/>
    <w:rsid w:val="00A734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ų"/>
    <w:basedOn w:val="prastasis"/>
    <w:rsid w:val="00A7346D"/>
    <w:pPr>
      <w:numPr>
        <w:ilvl w:val="1"/>
        <w:numId w:val="4"/>
      </w:numPr>
      <w:suppressAutoHyphens/>
      <w:spacing w:after="0" w:line="240" w:lineRule="auto"/>
      <w:ind w:left="644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character" w:customStyle="1" w:styleId="BetarpDiagrama">
    <w:name w:val="Be tarpų Diagrama"/>
    <w:link w:val="Betarp"/>
    <w:uiPriority w:val="1"/>
    <w:locked/>
    <w:rsid w:val="003F5EBE"/>
    <w:rPr>
      <w:rFonts w:ascii="Calibri" w:eastAsia="Calibri" w:hAnsi="Calibri" w:cs="Calibri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E7128F"/>
  </w:style>
  <w:style w:type="paragraph" w:customStyle="1" w:styleId="Pagrindinistekstas30">
    <w:name w:val="Pagrindinis tekstas3"/>
    <w:rsid w:val="00E7128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solistparagraphcxspfirst">
    <w:name w:val="msolistparagraphcxspfirst"/>
    <w:basedOn w:val="prastasis"/>
    <w:rsid w:val="00E712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  <w:sz w:val="24"/>
      <w:szCs w:val="24"/>
      <w:lang w:val="en-GB"/>
    </w:rPr>
  </w:style>
  <w:style w:type="paragraph" w:customStyle="1" w:styleId="msolistparagraphcxspmiddle">
    <w:name w:val="msolistparagraphcxspmiddle"/>
    <w:basedOn w:val="prastasis"/>
    <w:rsid w:val="00E712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  <w:sz w:val="24"/>
      <w:szCs w:val="24"/>
      <w:lang w:val="en-GB"/>
    </w:rPr>
  </w:style>
  <w:style w:type="paragraph" w:customStyle="1" w:styleId="msolistparagraphcxsplast">
    <w:name w:val="msolistparagraphcxsplast"/>
    <w:basedOn w:val="prastasis"/>
    <w:rsid w:val="00E712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noProof w:val="0"/>
      <w:sz w:val="24"/>
      <w:szCs w:val="24"/>
      <w:lang w:val="en-GB"/>
    </w:rPr>
  </w:style>
  <w:style w:type="paragraph" w:styleId="Tekstoblokas">
    <w:name w:val="Block Text"/>
    <w:basedOn w:val="prastasis"/>
    <w:semiHidden/>
    <w:rsid w:val="00E7128F"/>
    <w:pPr>
      <w:spacing w:before="100" w:beforeAutospacing="1" w:after="100" w:afterAutospacing="1" w:line="360" w:lineRule="auto"/>
      <w:ind w:left="225" w:right="225" w:firstLine="720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E7128F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aliases w:val="MSG_EN_FONT_STYLE_MODIFER_BOLD,MSG_EN_FONT_STYLE_MODIFER_ITALIC"/>
    <w:rsid w:val="00E71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prastasis"/>
    <w:link w:val="MSGENFONTSTYLENAMETEMPLATEROLENUMBERMSGENFONTSTYLENAMEBYROLETEXT2"/>
    <w:rsid w:val="00E7128F"/>
    <w:pPr>
      <w:widowControl w:val="0"/>
      <w:shd w:val="clear" w:color="auto" w:fill="FFFFFF"/>
      <w:spacing w:after="0" w:line="240" w:lineRule="auto"/>
    </w:pPr>
    <w:rPr>
      <w:noProof w:val="0"/>
    </w:rPr>
  </w:style>
  <w:style w:type="table" w:customStyle="1" w:styleId="TableGrid2">
    <w:name w:val="Table Grid2"/>
    <w:basedOn w:val="prastojilentel"/>
    <w:next w:val="Lentelstinklelis"/>
    <w:uiPriority w:val="39"/>
    <w:rsid w:val="006812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@sorimpeksa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F839-AEC7-43B4-A155-7D352E39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2269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Viesieji2</cp:lastModifiedBy>
  <cp:revision>2</cp:revision>
  <cp:lastPrinted>2016-09-14T07:22:00Z</cp:lastPrinted>
  <dcterms:created xsi:type="dcterms:W3CDTF">2020-01-02T06:12:00Z</dcterms:created>
  <dcterms:modified xsi:type="dcterms:W3CDTF">2020-01-02T06:12:00Z</dcterms:modified>
</cp:coreProperties>
</file>