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622"/>
      </w:tblGrid>
      <w:tr w:rsidR="00106097" w:rsidRPr="00106097">
        <w:trPr>
          <w:trHeight w:val="480"/>
          <w:tblCellSpacing w:w="0" w:type="dxa"/>
        </w:trPr>
        <w:tc>
          <w:tcPr>
            <w:tcW w:w="5000" w:type="pct"/>
            <w:tcBorders>
              <w:top w:val="single" w:sz="6" w:space="0" w:color="C8DCE6"/>
              <w:left w:val="single" w:sz="6" w:space="0" w:color="C8DCE6"/>
              <w:bottom w:val="single" w:sz="6" w:space="0" w:color="C8DCE6"/>
              <w:right w:val="single" w:sz="6" w:space="0" w:color="C8DCE6"/>
            </w:tcBorders>
            <w:shd w:val="clear" w:color="auto" w:fill="CEDFE8"/>
            <w:tcMar>
              <w:top w:w="0" w:type="dxa"/>
              <w:left w:w="150" w:type="dxa"/>
              <w:bottom w:w="0" w:type="dxa"/>
              <w:right w:w="150" w:type="dxa"/>
            </w:tcMar>
            <w:vAlign w:val="center"/>
            <w:hideMark/>
          </w:tcPr>
          <w:p w:rsidR="00106097" w:rsidRPr="00106097" w:rsidRDefault="00106097" w:rsidP="00106097">
            <w:pPr>
              <w:spacing w:after="0" w:line="300" w:lineRule="atLeast"/>
              <w:rPr>
                <w:rFonts w:ascii="Cambria" w:eastAsia="Times New Roman" w:hAnsi="Cambria" w:cs="Arial"/>
                <w:b/>
                <w:bCs/>
                <w:color w:val="004266"/>
                <w:sz w:val="23"/>
                <w:szCs w:val="23"/>
                <w:lang w:eastAsia="lt-LT"/>
              </w:rPr>
            </w:pPr>
            <w:r w:rsidRPr="00106097">
              <w:rPr>
                <w:rFonts w:ascii="Cambria" w:eastAsia="Times New Roman" w:hAnsi="Cambria" w:cs="Arial"/>
                <w:b/>
                <w:bCs/>
                <w:color w:val="004266"/>
                <w:sz w:val="23"/>
                <w:szCs w:val="23"/>
                <w:lang w:eastAsia="lt-LT"/>
              </w:rPr>
              <w:t>Pranešimas 7778876</w:t>
            </w:r>
          </w:p>
        </w:tc>
      </w:tr>
    </w:tbl>
    <w:p w:rsidR="00106097" w:rsidRPr="00106097" w:rsidRDefault="00106097" w:rsidP="00106097">
      <w:pPr>
        <w:shd w:val="clear" w:color="auto" w:fill="FCF8E3"/>
        <w:spacing w:line="300" w:lineRule="atLeast"/>
        <w:rPr>
          <w:rFonts w:ascii="Calibri" w:eastAsia="Times New Roman" w:hAnsi="Calibri" w:cs="Calibri"/>
          <w:vanish/>
          <w:color w:val="C09853"/>
          <w:sz w:val="23"/>
          <w:szCs w:val="23"/>
          <w:lang w:eastAsia="lt-LT"/>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11"/>
        <w:gridCol w:w="3919"/>
        <w:gridCol w:w="45"/>
      </w:tblGrid>
      <w:tr w:rsidR="00106097" w:rsidRPr="00106097" w:rsidTr="00106097">
        <w:trPr>
          <w:tblCellSpacing w:w="15" w:type="dxa"/>
        </w:trPr>
        <w:tc>
          <w:tcPr>
            <w:tcW w:w="0" w:type="auto"/>
            <w:shd w:val="clear" w:color="auto" w:fill="auto"/>
            <w:vAlign w:val="center"/>
            <w:hideMark/>
          </w:tcPr>
          <w:p w:rsidR="00106097" w:rsidRPr="00106097" w:rsidRDefault="00106097" w:rsidP="00106097">
            <w:pPr>
              <w:spacing w:after="300" w:line="300" w:lineRule="atLeast"/>
              <w:rPr>
                <w:rFonts w:ascii="Calibri" w:eastAsia="Times New Roman" w:hAnsi="Calibri" w:cs="Calibri"/>
                <w:color w:val="333333"/>
                <w:sz w:val="23"/>
                <w:szCs w:val="23"/>
                <w:lang w:eastAsia="lt-LT"/>
              </w:rPr>
            </w:pPr>
          </w:p>
        </w:tc>
        <w:tc>
          <w:tcPr>
            <w:tcW w:w="0" w:type="auto"/>
            <w:gridSpan w:val="2"/>
            <w:shd w:val="clear" w:color="auto" w:fill="auto"/>
            <w:vAlign w:val="center"/>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Šio pranešimo siuntimas buvo nutrauktas</w:t>
            </w:r>
          </w:p>
        </w:tc>
      </w:tr>
      <w:tr w:rsidR="00106097" w:rsidRPr="00106097">
        <w:trPr>
          <w:gridAfter w:val="1"/>
          <w:tblCellSpacing w:w="15" w:type="dxa"/>
          <w:hidden/>
        </w:trPr>
        <w:tc>
          <w:tcPr>
            <w:tcW w:w="0" w:type="auto"/>
            <w:shd w:val="clear" w:color="auto" w:fill="auto"/>
            <w:vAlign w:val="center"/>
            <w:hideMark/>
          </w:tcPr>
          <w:p w:rsidR="00106097" w:rsidRPr="00106097" w:rsidRDefault="00106097" w:rsidP="00106097">
            <w:pPr>
              <w:shd w:val="clear" w:color="auto" w:fill="FCF8E3"/>
              <w:spacing w:after="300" w:line="300" w:lineRule="atLeast"/>
              <w:rPr>
                <w:rFonts w:ascii="Calibri" w:eastAsia="Times New Roman" w:hAnsi="Calibri" w:cs="Calibri"/>
                <w:vanish/>
                <w:color w:val="C09853"/>
                <w:sz w:val="23"/>
                <w:szCs w:val="23"/>
                <w:lang w:eastAsia="lt-LT"/>
              </w:rPr>
            </w:pPr>
          </w:p>
        </w:tc>
        <w:tc>
          <w:tcPr>
            <w:tcW w:w="0" w:type="auto"/>
            <w:shd w:val="clear" w:color="auto" w:fill="auto"/>
            <w:vAlign w:val="center"/>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Žinutė nukopijuota sėkmingai</w:t>
            </w:r>
          </w:p>
        </w:tc>
      </w:tr>
    </w:tbl>
    <w:p w:rsidR="00106097" w:rsidRPr="00106097" w:rsidRDefault="00106097" w:rsidP="00106097">
      <w:pPr>
        <w:spacing w:after="0" w:line="300" w:lineRule="atLeast"/>
        <w:rPr>
          <w:rFonts w:ascii="Calibri" w:eastAsia="Times New Roman" w:hAnsi="Calibri" w:cs="Calibri"/>
          <w:vanish/>
          <w:color w:val="333333"/>
          <w:sz w:val="23"/>
          <w:szCs w:val="23"/>
          <w:lang w:eastAsia="lt-LT"/>
        </w:rPr>
      </w:pPr>
    </w:p>
    <w:tbl>
      <w:tblPr>
        <w:tblW w:w="5000" w:type="pct"/>
        <w:tblCellSpacing w:w="7" w:type="dxa"/>
        <w:tblBorders>
          <w:left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2895"/>
        <w:gridCol w:w="6727"/>
      </w:tblGrid>
      <w:tr w:rsidR="00106097" w:rsidRPr="00106097">
        <w:trPr>
          <w:tblCellSpacing w:w="7" w:type="dxa"/>
        </w:trPr>
        <w:tc>
          <w:tcPr>
            <w:tcW w:w="1500" w:type="pct"/>
            <w:shd w:val="clear" w:color="auto" w:fill="auto"/>
            <w:hideMark/>
          </w:tcPr>
          <w:p w:rsidR="00106097" w:rsidRPr="00106097" w:rsidRDefault="00106097" w:rsidP="00106097">
            <w:pPr>
              <w:spacing w:after="0" w:line="300" w:lineRule="atLeast"/>
              <w:rPr>
                <w:rFonts w:ascii="Calibri" w:eastAsia="Times New Roman" w:hAnsi="Calibri" w:cs="Calibri"/>
                <w:b/>
                <w:bCs/>
                <w:color w:val="333333"/>
                <w:sz w:val="23"/>
                <w:szCs w:val="23"/>
                <w:lang w:eastAsia="lt-LT"/>
              </w:rPr>
            </w:pPr>
            <w:r w:rsidRPr="00106097">
              <w:rPr>
                <w:rFonts w:ascii="Calibri" w:eastAsia="Times New Roman" w:hAnsi="Calibri" w:cs="Calibri"/>
                <w:b/>
                <w:bCs/>
                <w:color w:val="333333"/>
                <w:sz w:val="23"/>
                <w:szCs w:val="23"/>
                <w:lang w:eastAsia="lt-LT"/>
              </w:rPr>
              <w:t xml:space="preserve">Siuntėjas: </w:t>
            </w:r>
          </w:p>
        </w:tc>
        <w:tc>
          <w:tcPr>
            <w:tcW w:w="3500" w:type="pct"/>
            <w:shd w:val="clear" w:color="auto" w:fill="auto"/>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r w:rsidRPr="00106097">
              <w:rPr>
                <w:rFonts w:ascii="Calibri" w:eastAsia="Times New Roman" w:hAnsi="Calibri" w:cs="Calibri"/>
                <w:b/>
                <w:bCs/>
                <w:color w:val="333333"/>
                <w:sz w:val="23"/>
                <w:szCs w:val="23"/>
                <w:lang w:eastAsia="lt-LT"/>
              </w:rPr>
              <w:t>UAB "DIAMEDICA"</w:t>
            </w:r>
          </w:p>
        </w:tc>
      </w:tr>
      <w:tr w:rsidR="00106097" w:rsidRPr="00106097">
        <w:trPr>
          <w:tblCellSpacing w:w="7" w:type="dxa"/>
        </w:trPr>
        <w:tc>
          <w:tcPr>
            <w:tcW w:w="1500" w:type="pct"/>
            <w:shd w:val="clear" w:color="auto" w:fill="auto"/>
            <w:hideMark/>
          </w:tcPr>
          <w:p w:rsidR="00106097" w:rsidRPr="00106097" w:rsidRDefault="00106097" w:rsidP="00106097">
            <w:pPr>
              <w:spacing w:after="0" w:line="300" w:lineRule="atLeast"/>
              <w:rPr>
                <w:rFonts w:ascii="Calibri" w:eastAsia="Times New Roman" w:hAnsi="Calibri" w:cs="Calibri"/>
                <w:b/>
                <w:bCs/>
                <w:color w:val="333333"/>
                <w:sz w:val="23"/>
                <w:szCs w:val="23"/>
                <w:lang w:eastAsia="lt-LT"/>
              </w:rPr>
            </w:pPr>
            <w:r w:rsidRPr="00106097">
              <w:rPr>
                <w:rFonts w:ascii="Calibri" w:eastAsia="Times New Roman" w:hAnsi="Calibri" w:cs="Calibri"/>
                <w:b/>
                <w:bCs/>
                <w:color w:val="333333"/>
                <w:sz w:val="23"/>
                <w:szCs w:val="23"/>
                <w:lang w:eastAsia="lt-LT"/>
              </w:rPr>
              <w:t xml:space="preserve">Išsiųsta: </w:t>
            </w:r>
          </w:p>
        </w:tc>
        <w:tc>
          <w:tcPr>
            <w:tcW w:w="3500" w:type="pct"/>
            <w:shd w:val="clear" w:color="auto" w:fill="auto"/>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2019-11-25 13:29</w:t>
            </w:r>
          </w:p>
        </w:tc>
      </w:tr>
      <w:tr w:rsidR="00106097" w:rsidRPr="00106097">
        <w:trPr>
          <w:tblCellSpacing w:w="7" w:type="dxa"/>
        </w:trPr>
        <w:tc>
          <w:tcPr>
            <w:tcW w:w="1500" w:type="pct"/>
            <w:shd w:val="clear" w:color="auto" w:fill="auto"/>
            <w:hideMark/>
          </w:tcPr>
          <w:p w:rsidR="00106097" w:rsidRPr="00106097" w:rsidRDefault="00106097" w:rsidP="00106097">
            <w:pPr>
              <w:spacing w:after="0" w:line="300" w:lineRule="atLeast"/>
              <w:rPr>
                <w:rFonts w:ascii="Calibri" w:eastAsia="Times New Roman" w:hAnsi="Calibri" w:cs="Calibri"/>
                <w:b/>
                <w:bCs/>
                <w:color w:val="333333"/>
                <w:sz w:val="23"/>
                <w:szCs w:val="23"/>
                <w:lang w:eastAsia="lt-LT"/>
              </w:rPr>
            </w:pPr>
            <w:r w:rsidRPr="00106097">
              <w:rPr>
                <w:rFonts w:ascii="Calibri" w:eastAsia="Times New Roman" w:hAnsi="Calibri" w:cs="Calibri"/>
                <w:b/>
                <w:bCs/>
                <w:color w:val="333333"/>
                <w:sz w:val="23"/>
                <w:szCs w:val="23"/>
                <w:lang w:eastAsia="lt-LT"/>
              </w:rPr>
              <w:t xml:space="preserve">Kam: </w:t>
            </w:r>
          </w:p>
        </w:tc>
        <w:tc>
          <w:tcPr>
            <w:tcW w:w="3500" w:type="pct"/>
            <w:shd w:val="clear" w:color="auto" w:fill="auto"/>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r w:rsidRPr="00106097">
              <w:rPr>
                <w:rFonts w:ascii="Calibri" w:eastAsia="Times New Roman" w:hAnsi="Calibri" w:cs="Calibri"/>
                <w:b/>
                <w:bCs/>
                <w:color w:val="333333"/>
                <w:sz w:val="23"/>
                <w:szCs w:val="23"/>
                <w:lang w:eastAsia="lt-LT"/>
              </w:rPr>
              <w:t>UAB "DIAMEDICA"</w:t>
            </w:r>
            <w:r w:rsidRPr="00106097">
              <w:rPr>
                <w:rFonts w:ascii="Calibri" w:eastAsia="Times New Roman" w:hAnsi="Calibri" w:cs="Calibri"/>
                <w:color w:val="333333"/>
                <w:sz w:val="23"/>
                <w:szCs w:val="23"/>
                <w:lang w:eastAsia="lt-LT"/>
              </w:rPr>
              <w:br/>
            </w:r>
            <w:r w:rsidRPr="00106097">
              <w:rPr>
                <w:rFonts w:ascii="Calibri" w:eastAsia="Times New Roman" w:hAnsi="Calibri" w:cs="Calibri"/>
                <w:b/>
                <w:bCs/>
                <w:color w:val="333333"/>
                <w:sz w:val="23"/>
                <w:szCs w:val="23"/>
                <w:lang w:eastAsia="lt-LT"/>
              </w:rPr>
              <w:t>Viešoji įstaiga Vilniaus miesto klinikinė ligoninė</w:t>
            </w:r>
            <w:r w:rsidRPr="00106097">
              <w:rPr>
                <w:rFonts w:ascii="Calibri" w:eastAsia="Times New Roman" w:hAnsi="Calibri" w:cs="Calibri"/>
                <w:color w:val="333333"/>
                <w:sz w:val="23"/>
                <w:szCs w:val="23"/>
                <w:lang w:eastAsia="lt-LT"/>
              </w:rPr>
              <w:t xml:space="preserve"> - Rima Račkauskienė   </w:t>
            </w:r>
            <w:r w:rsidRPr="00106097">
              <w:rPr>
                <w:rFonts w:ascii="Calibri" w:eastAsia="Times New Roman" w:hAnsi="Calibri" w:cs="Calibri"/>
                <w:b/>
                <w:bCs/>
                <w:i/>
                <w:iCs/>
                <w:color w:val="333333"/>
                <w:sz w:val="23"/>
                <w:szCs w:val="23"/>
                <w:u w:val="single"/>
                <w:lang w:eastAsia="lt-LT"/>
              </w:rPr>
              <w:t>Perskaityta</w:t>
            </w:r>
            <w:r w:rsidRPr="00106097">
              <w:rPr>
                <w:rFonts w:ascii="Calibri" w:eastAsia="Times New Roman" w:hAnsi="Calibri" w:cs="Calibri"/>
                <w:b/>
                <w:bCs/>
                <w:color w:val="333333"/>
                <w:sz w:val="23"/>
                <w:szCs w:val="23"/>
                <w:lang w:eastAsia="lt-LT"/>
              </w:rPr>
              <w:t xml:space="preserve">: </w:t>
            </w:r>
            <w:r w:rsidRPr="00106097">
              <w:rPr>
                <w:rFonts w:ascii="Calibri" w:eastAsia="Times New Roman" w:hAnsi="Calibri" w:cs="Calibri"/>
                <w:color w:val="333333"/>
                <w:sz w:val="23"/>
                <w:szCs w:val="23"/>
                <w:lang w:eastAsia="lt-LT"/>
              </w:rPr>
              <w:t>  2019-11-25 14:15</w:t>
            </w:r>
          </w:p>
        </w:tc>
      </w:tr>
      <w:tr w:rsidR="00106097" w:rsidRPr="00106097">
        <w:trPr>
          <w:tblCellSpacing w:w="7" w:type="dxa"/>
        </w:trPr>
        <w:tc>
          <w:tcPr>
            <w:tcW w:w="1500" w:type="pct"/>
            <w:shd w:val="clear" w:color="auto" w:fill="auto"/>
            <w:hideMark/>
          </w:tcPr>
          <w:p w:rsidR="00106097" w:rsidRPr="00106097" w:rsidRDefault="00106097" w:rsidP="00106097">
            <w:pPr>
              <w:spacing w:after="0" w:line="300" w:lineRule="atLeast"/>
              <w:rPr>
                <w:rFonts w:ascii="Calibri" w:eastAsia="Times New Roman" w:hAnsi="Calibri" w:cs="Calibri"/>
                <w:b/>
                <w:bCs/>
                <w:color w:val="333333"/>
                <w:sz w:val="23"/>
                <w:szCs w:val="23"/>
                <w:lang w:eastAsia="lt-LT"/>
              </w:rPr>
            </w:pPr>
            <w:r w:rsidRPr="00106097">
              <w:rPr>
                <w:rFonts w:ascii="Calibri" w:eastAsia="Times New Roman" w:hAnsi="Calibri" w:cs="Calibri"/>
                <w:b/>
                <w:bCs/>
                <w:color w:val="333333"/>
                <w:sz w:val="23"/>
                <w:szCs w:val="23"/>
                <w:lang w:eastAsia="lt-LT"/>
              </w:rPr>
              <w:t xml:space="preserve">Nuoroda: </w:t>
            </w:r>
          </w:p>
        </w:tc>
        <w:tc>
          <w:tcPr>
            <w:tcW w:w="3500" w:type="pct"/>
            <w:shd w:val="clear" w:color="auto" w:fill="auto"/>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Pirkimas   450767 : 1 Diagnostikos reagentų su analizatorių nuoma (panauda) pirkimas</w:t>
            </w:r>
          </w:p>
        </w:tc>
      </w:tr>
      <w:tr w:rsidR="00106097" w:rsidRPr="00106097">
        <w:trPr>
          <w:tblCellSpacing w:w="7" w:type="dxa"/>
        </w:trPr>
        <w:tc>
          <w:tcPr>
            <w:tcW w:w="1500" w:type="pct"/>
            <w:shd w:val="clear" w:color="auto" w:fill="auto"/>
            <w:hideMark/>
          </w:tcPr>
          <w:p w:rsidR="00106097" w:rsidRPr="00106097" w:rsidRDefault="00106097" w:rsidP="00106097">
            <w:pPr>
              <w:spacing w:after="0" w:line="300" w:lineRule="atLeast"/>
              <w:rPr>
                <w:rFonts w:ascii="Calibri" w:eastAsia="Times New Roman" w:hAnsi="Calibri" w:cs="Calibri"/>
                <w:b/>
                <w:bCs/>
                <w:color w:val="333333"/>
                <w:sz w:val="23"/>
                <w:szCs w:val="23"/>
                <w:lang w:eastAsia="lt-LT"/>
              </w:rPr>
            </w:pPr>
            <w:r w:rsidRPr="00106097">
              <w:rPr>
                <w:rFonts w:ascii="Calibri" w:eastAsia="Times New Roman" w:hAnsi="Calibri" w:cs="Calibri"/>
                <w:b/>
                <w:bCs/>
                <w:color w:val="333333"/>
                <w:sz w:val="23"/>
                <w:szCs w:val="23"/>
                <w:lang w:eastAsia="lt-LT"/>
              </w:rPr>
              <w:t xml:space="preserve">Tema: </w:t>
            </w:r>
          </w:p>
        </w:tc>
        <w:tc>
          <w:tcPr>
            <w:tcW w:w="3500" w:type="pct"/>
            <w:shd w:val="clear" w:color="auto" w:fill="auto"/>
            <w:hideMark/>
          </w:tcPr>
          <w:p w:rsidR="00106097" w:rsidRPr="00106097" w:rsidRDefault="00106097" w:rsidP="00106097">
            <w:pPr>
              <w:spacing w:after="0" w:line="300" w:lineRule="atLeast"/>
              <w:rPr>
                <w:rFonts w:ascii="Calibri" w:eastAsia="Times New Roman" w:hAnsi="Calibri" w:cs="Calibri"/>
                <w:color w:val="333333"/>
                <w:sz w:val="23"/>
                <w:szCs w:val="23"/>
                <w:lang w:eastAsia="lt-LT"/>
              </w:rPr>
            </w:pPr>
            <w:proofErr w:type="spellStart"/>
            <w:r w:rsidRPr="00106097">
              <w:rPr>
                <w:rFonts w:ascii="Calibri" w:eastAsia="Times New Roman" w:hAnsi="Calibri" w:cs="Calibri"/>
                <w:color w:val="333333"/>
                <w:sz w:val="23"/>
                <w:szCs w:val="23"/>
                <w:lang w:eastAsia="lt-LT"/>
              </w:rPr>
              <w:t>Re</w:t>
            </w:r>
            <w:proofErr w:type="spellEnd"/>
            <w:r w:rsidRPr="00106097">
              <w:rPr>
                <w:rFonts w:ascii="Calibri" w:eastAsia="Times New Roman" w:hAnsi="Calibri" w:cs="Calibri"/>
                <w:color w:val="333333"/>
                <w:sz w:val="23"/>
                <w:szCs w:val="23"/>
                <w:lang w:eastAsia="lt-LT"/>
              </w:rPr>
              <w:t>: </w:t>
            </w:r>
            <w:proofErr w:type="spellStart"/>
            <w:r w:rsidRPr="00106097">
              <w:rPr>
                <w:rFonts w:ascii="Calibri" w:eastAsia="Times New Roman" w:hAnsi="Calibri" w:cs="Calibri"/>
                <w:color w:val="333333"/>
                <w:sz w:val="23"/>
                <w:szCs w:val="23"/>
                <w:lang w:eastAsia="lt-LT"/>
              </w:rPr>
              <w:t>Del</w:t>
            </w:r>
            <w:proofErr w:type="spellEnd"/>
            <w:r w:rsidRPr="00106097">
              <w:rPr>
                <w:rFonts w:ascii="Calibri" w:eastAsia="Times New Roman" w:hAnsi="Calibri" w:cs="Calibri"/>
                <w:color w:val="333333"/>
                <w:sz w:val="23"/>
                <w:szCs w:val="23"/>
                <w:lang w:eastAsia="lt-LT"/>
              </w:rPr>
              <w:t xml:space="preserve"> </w:t>
            </w:r>
            <w:proofErr w:type="spellStart"/>
            <w:r w:rsidRPr="00106097">
              <w:rPr>
                <w:rFonts w:ascii="Calibri" w:eastAsia="Times New Roman" w:hAnsi="Calibri" w:cs="Calibri"/>
                <w:color w:val="333333"/>
                <w:sz w:val="23"/>
                <w:szCs w:val="23"/>
                <w:lang w:eastAsia="lt-LT"/>
              </w:rPr>
              <w:t>pasiulymo</w:t>
            </w:r>
            <w:proofErr w:type="spellEnd"/>
            <w:r w:rsidRPr="00106097">
              <w:rPr>
                <w:rFonts w:ascii="Calibri" w:eastAsia="Times New Roman" w:hAnsi="Calibri" w:cs="Calibri"/>
                <w:color w:val="333333"/>
                <w:sz w:val="23"/>
                <w:szCs w:val="23"/>
                <w:lang w:eastAsia="lt-LT"/>
              </w:rPr>
              <w:t xml:space="preserve"> </w:t>
            </w:r>
            <w:proofErr w:type="spellStart"/>
            <w:r w:rsidRPr="00106097">
              <w:rPr>
                <w:rFonts w:ascii="Calibri" w:eastAsia="Times New Roman" w:hAnsi="Calibri" w:cs="Calibri"/>
                <w:color w:val="333333"/>
                <w:sz w:val="23"/>
                <w:szCs w:val="23"/>
                <w:lang w:eastAsia="lt-LT"/>
              </w:rPr>
              <w:t>paaiskinimo</w:t>
            </w:r>
            <w:proofErr w:type="spellEnd"/>
          </w:p>
        </w:tc>
      </w:tr>
      <w:tr w:rsidR="00106097" w:rsidRPr="00106097">
        <w:trPr>
          <w:tblCellSpacing w:w="7" w:type="dxa"/>
        </w:trPr>
        <w:tc>
          <w:tcPr>
            <w:tcW w:w="0" w:type="auto"/>
            <w:gridSpan w:val="2"/>
            <w:shd w:val="clear" w:color="auto" w:fill="auto"/>
            <w:hideMark/>
          </w:tcPr>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Laba diena.</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 </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Pirkimo sąlygose prie kiekvienos pirkimo dalies yra papildoma informacija:</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PASTABOS:</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1. Tiekėjas privalo įvertinti ir nurodyti (įrašyti) visas reikiamas sudedamąsias dalis tyrimui atlikti.</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2. Pateikti reikalingą reagentų, kitų priemonių ir kontrolinių medžiagų kiekį, numatomam nurodytam tyrimų skaičiui per 12 mėn. atlikimui.</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3. Reagentai ir papildomos medžiagos/priemonės turi būti paženklinti CE arba lygiaverčiu ženklu.</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4. Visos siūlomos prekės turi būti originalios, tinkamos darbui siūlomiems analizatoriams. (Pateikti gamintojo patvirtinimą)</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5. Reagentų galiojimo terminas ne trumpesnis kaip 6 mėnesiai nuo pristatymo dienos.</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i/>
                <w:iCs/>
                <w:color w:val="333333"/>
                <w:sz w:val="23"/>
                <w:szCs w:val="23"/>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 xml:space="preserve">Taigi, tiekėjui išpildant konkurso pirkimo dalyse nurodytus reikalavimus bei įvertinant visas įmanomai galimas papildomas rizikas (kokybės kontrolė, sistemos vidinė kontrolė, tyrimų pakartojimai, dublio pareikalavimas, klaidos analizė ir kt.) ir </w:t>
            </w:r>
            <w:proofErr w:type="spellStart"/>
            <w:r w:rsidRPr="00106097">
              <w:rPr>
                <w:rFonts w:ascii="Calibri" w:eastAsia="Times New Roman" w:hAnsi="Calibri" w:cs="Calibri"/>
                <w:color w:val="333333"/>
                <w:sz w:val="23"/>
                <w:szCs w:val="23"/>
                <w:lang w:eastAsia="lt-LT"/>
              </w:rPr>
              <w:t>ekstrapoliuojant</w:t>
            </w:r>
            <w:proofErr w:type="spellEnd"/>
            <w:r w:rsidRPr="00106097">
              <w:rPr>
                <w:rFonts w:ascii="Calibri" w:eastAsia="Times New Roman" w:hAnsi="Calibri" w:cs="Calibri"/>
                <w:color w:val="333333"/>
                <w:sz w:val="23"/>
                <w:szCs w:val="23"/>
                <w:lang w:eastAsia="lt-LT"/>
              </w:rPr>
              <w:t xml:space="preserve"> </w:t>
            </w:r>
            <w:proofErr w:type="spellStart"/>
            <w:r w:rsidRPr="00106097">
              <w:rPr>
                <w:rFonts w:ascii="Calibri" w:eastAsia="Times New Roman" w:hAnsi="Calibri" w:cs="Calibri"/>
                <w:color w:val="333333"/>
                <w:sz w:val="23"/>
                <w:szCs w:val="23"/>
                <w:lang w:eastAsia="lt-LT"/>
              </w:rPr>
              <w:t>masimaliai</w:t>
            </w:r>
            <w:proofErr w:type="spellEnd"/>
            <w:r w:rsidRPr="00106097">
              <w:rPr>
                <w:rFonts w:ascii="Calibri" w:eastAsia="Times New Roman" w:hAnsi="Calibri" w:cs="Calibri"/>
                <w:color w:val="333333"/>
                <w:sz w:val="23"/>
                <w:szCs w:val="23"/>
                <w:lang w:eastAsia="lt-LT"/>
              </w:rPr>
              <w:t xml:space="preserve"> teoriškai įmanomą priemonių kiekį nurodytam tikslui (</w:t>
            </w:r>
            <w:proofErr w:type="spellStart"/>
            <w:r w:rsidRPr="00106097">
              <w:rPr>
                <w:rFonts w:ascii="Calibri" w:eastAsia="Times New Roman" w:hAnsi="Calibri" w:cs="Calibri"/>
                <w:color w:val="333333"/>
                <w:sz w:val="23"/>
                <w:szCs w:val="23"/>
                <w:lang w:eastAsia="lt-LT"/>
              </w:rPr>
              <w:t>t.y</w:t>
            </w:r>
            <w:proofErr w:type="spellEnd"/>
            <w:r w:rsidRPr="00106097">
              <w:rPr>
                <w:rFonts w:ascii="Calibri" w:eastAsia="Times New Roman" w:hAnsi="Calibri" w:cs="Calibri"/>
                <w:color w:val="333333"/>
                <w:sz w:val="23"/>
                <w:szCs w:val="23"/>
                <w:lang w:eastAsia="lt-LT"/>
              </w:rPr>
              <w:t>. nurodytam tyrimų skaičiui) atlikti, priemonių skaičius/kiekis yra didesnis nei matematinis tyrimų skaičius.</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lastRenderedPageBreak/>
              <w:t> </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Pagarbiai</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r w:rsidRPr="00106097">
              <w:rPr>
                <w:rFonts w:ascii="Calibri" w:eastAsia="Times New Roman" w:hAnsi="Calibri" w:cs="Calibri"/>
                <w:color w:val="333333"/>
                <w:sz w:val="23"/>
                <w:szCs w:val="23"/>
                <w:lang w:eastAsia="lt-LT"/>
              </w:rPr>
              <w:t>UAB „DIAMEDICA“</w:t>
            </w:r>
          </w:p>
          <w:p w:rsidR="00106097" w:rsidRPr="00106097" w:rsidRDefault="00106097" w:rsidP="00106097">
            <w:pPr>
              <w:spacing w:after="150" w:line="300" w:lineRule="atLeast"/>
              <w:rPr>
                <w:rFonts w:ascii="Calibri" w:eastAsia="Times New Roman" w:hAnsi="Calibri" w:cs="Calibri"/>
                <w:color w:val="333333"/>
                <w:sz w:val="23"/>
                <w:szCs w:val="23"/>
                <w:lang w:eastAsia="lt-LT"/>
              </w:rPr>
            </w:pPr>
            <w:bookmarkStart w:id="0" w:name="_GoBack"/>
            <w:bookmarkEnd w:id="0"/>
          </w:p>
        </w:tc>
      </w:tr>
    </w:tbl>
    <w:p w:rsidR="003573AC" w:rsidRDefault="003573AC"/>
    <w:sectPr w:rsidR="003573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97"/>
    <w:rsid w:val="00106097"/>
    <w:rsid w:val="00357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E746"/>
  <w15:chartTrackingRefBased/>
  <w15:docId w15:val="{23749A89-E6FE-415F-95C6-E7148D2B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106097"/>
    <w:rPr>
      <w:i/>
      <w:iCs/>
    </w:rPr>
  </w:style>
  <w:style w:type="character" w:styleId="Grietas">
    <w:name w:val="Strong"/>
    <w:basedOn w:val="Numatytasispastraiposriftas"/>
    <w:uiPriority w:val="22"/>
    <w:qFormat/>
    <w:rsid w:val="00106097"/>
    <w:rPr>
      <w:b/>
      <w:bCs/>
    </w:rPr>
  </w:style>
  <w:style w:type="paragraph" w:styleId="prastasiniatinklio">
    <w:name w:val="Normal (Web)"/>
    <w:basedOn w:val="prastasis"/>
    <w:uiPriority w:val="99"/>
    <w:semiHidden/>
    <w:unhideWhenUsed/>
    <w:rsid w:val="00106097"/>
    <w:pPr>
      <w:spacing w:after="150" w:line="240" w:lineRule="auto"/>
    </w:pPr>
    <w:rPr>
      <w:rFonts w:ascii="Times New Roman" w:eastAsia="Times New Roman" w:hAnsi="Times New Roman" w:cs="Times New Roman"/>
      <w:sz w:val="24"/>
      <w:szCs w:val="24"/>
      <w:lang w:eastAsia="lt-LT"/>
    </w:rPr>
  </w:style>
  <w:style w:type="character" w:customStyle="1" w:styleId="paratext">
    <w:name w:val="paratext"/>
    <w:basedOn w:val="Numatytasispastraiposriftas"/>
    <w:rsid w:val="0010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61726">
      <w:bodyDiv w:val="1"/>
      <w:marLeft w:val="0"/>
      <w:marRight w:val="0"/>
      <w:marTop w:val="0"/>
      <w:marBottom w:val="0"/>
      <w:divBdr>
        <w:top w:val="none" w:sz="0" w:space="0" w:color="auto"/>
        <w:left w:val="none" w:sz="0" w:space="0" w:color="auto"/>
        <w:bottom w:val="none" w:sz="0" w:space="0" w:color="auto"/>
        <w:right w:val="none" w:sz="0" w:space="0" w:color="auto"/>
      </w:divBdr>
      <w:divsChild>
        <w:div w:id="569971893">
          <w:marLeft w:val="0"/>
          <w:marRight w:val="0"/>
          <w:marTop w:val="0"/>
          <w:marBottom w:val="0"/>
          <w:divBdr>
            <w:top w:val="single" w:sz="6" w:space="0" w:color="DDDDDD"/>
            <w:left w:val="single" w:sz="6" w:space="0" w:color="DDDDDD"/>
            <w:bottom w:val="single" w:sz="6" w:space="31" w:color="DDDDDD"/>
            <w:right w:val="single" w:sz="6" w:space="0" w:color="DDDDDD"/>
          </w:divBdr>
          <w:divsChild>
            <w:div w:id="117459652">
              <w:marLeft w:val="0"/>
              <w:marRight w:val="0"/>
              <w:marTop w:val="0"/>
              <w:marBottom w:val="0"/>
              <w:divBdr>
                <w:top w:val="none" w:sz="0" w:space="0" w:color="auto"/>
                <w:left w:val="none" w:sz="0" w:space="0" w:color="auto"/>
                <w:bottom w:val="none" w:sz="0" w:space="0" w:color="auto"/>
                <w:right w:val="none" w:sz="0" w:space="0" w:color="auto"/>
              </w:divBdr>
              <w:divsChild>
                <w:div w:id="1443913161">
                  <w:marLeft w:val="0"/>
                  <w:marRight w:val="0"/>
                  <w:marTop w:val="0"/>
                  <w:marBottom w:val="300"/>
                  <w:divBdr>
                    <w:top w:val="single" w:sz="6" w:space="6" w:color="FBEED5"/>
                    <w:left w:val="single" w:sz="6" w:space="11" w:color="FBEED5"/>
                    <w:bottom w:val="single" w:sz="6" w:space="6" w:color="FBEED5"/>
                    <w:right w:val="single" w:sz="6" w:space="26" w:color="FBEED5"/>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691</Characters>
  <Application>Microsoft Office Word</Application>
  <DocSecurity>0</DocSecurity>
  <Lines>5</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Viesieji1</dc:creator>
  <cp:keywords/>
  <dc:description/>
  <cp:lastModifiedBy>Viesieji1</cp:lastModifiedBy>
  <cp:revision>1</cp:revision>
  <dcterms:created xsi:type="dcterms:W3CDTF">2019-12-12T08:30:00Z</dcterms:created>
  <dcterms:modified xsi:type="dcterms:W3CDTF">2019-12-12T08:31:00Z</dcterms:modified>
</cp:coreProperties>
</file>