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4926" w14:textId="6B35CD2E" w:rsidR="00D71064" w:rsidRDefault="00D71064" w:rsidP="00D71064">
      <w:pPr>
        <w:jc w:val="center"/>
        <w:rPr>
          <w:b/>
          <w:lang w:val="lt-LT"/>
        </w:rPr>
      </w:pPr>
      <w:r w:rsidRPr="00712DDA">
        <w:rPr>
          <w:b/>
          <w:lang w:val="lt-LT"/>
        </w:rPr>
        <w:t>ELEKTROMOBILIŲ ĮKROVIMO STOTELIŲ ADMINISTRAVIMO IR APMOKESTINIMO PASLAUGŲ SUTARTIS</w:t>
      </w:r>
    </w:p>
    <w:p w14:paraId="3CCD57DB" w14:textId="77777777" w:rsidR="00D71064" w:rsidRPr="00D71064" w:rsidRDefault="00D71064" w:rsidP="00D71064">
      <w:pPr>
        <w:ind w:left="-567"/>
        <w:jc w:val="center"/>
        <w:rPr>
          <w:b/>
          <w:lang w:val="lt-LT"/>
        </w:rPr>
      </w:pPr>
    </w:p>
    <w:p w14:paraId="7869B27C" w14:textId="0138BB2E" w:rsidR="003B4671" w:rsidRPr="0036702D" w:rsidRDefault="001A5D0B" w:rsidP="00D71064">
      <w:pPr>
        <w:jc w:val="center"/>
        <w:rPr>
          <w:iCs/>
          <w:color w:val="000000"/>
          <w:lang w:val="lt-LT"/>
        </w:rPr>
      </w:pPr>
      <w:r w:rsidRPr="0036702D">
        <w:rPr>
          <w:iCs/>
          <w:color w:val="000000"/>
          <w:lang w:val="lt-LT"/>
        </w:rPr>
        <w:t>202</w:t>
      </w:r>
      <w:r w:rsidR="00EC5CBB">
        <w:rPr>
          <w:iCs/>
          <w:color w:val="000000"/>
          <w:lang w:val="lt-LT"/>
        </w:rPr>
        <w:t>5</w:t>
      </w:r>
      <w:r w:rsidRPr="0036702D">
        <w:rPr>
          <w:iCs/>
          <w:color w:val="000000"/>
          <w:lang w:val="lt-LT"/>
        </w:rPr>
        <w:t xml:space="preserve"> m. </w:t>
      </w:r>
      <w:r w:rsidR="00E0554D">
        <w:rPr>
          <w:iCs/>
          <w:color w:val="000000"/>
          <w:lang w:val="lt-LT"/>
        </w:rPr>
        <w:t xml:space="preserve">         </w:t>
      </w:r>
      <w:r w:rsidR="0036702D">
        <w:rPr>
          <w:iCs/>
          <w:color w:val="000000"/>
          <w:lang w:val="lt-LT"/>
        </w:rPr>
        <w:t xml:space="preserve"> ___</w:t>
      </w:r>
      <w:r w:rsidRPr="0036702D">
        <w:rPr>
          <w:iCs/>
          <w:color w:val="000000"/>
          <w:lang w:val="lt-LT"/>
        </w:rPr>
        <w:t xml:space="preserve"> d. Nr. </w:t>
      </w:r>
      <w:r w:rsidR="0036702D">
        <w:rPr>
          <w:iCs/>
          <w:color w:val="000000"/>
          <w:lang w:val="lt-LT"/>
        </w:rPr>
        <w:t>________</w:t>
      </w:r>
    </w:p>
    <w:p w14:paraId="09F13DAE" w14:textId="77777777" w:rsidR="003B4671" w:rsidRPr="0036702D" w:rsidRDefault="001A5D0B" w:rsidP="00D71064">
      <w:pPr>
        <w:jc w:val="center"/>
        <w:rPr>
          <w:iCs/>
          <w:color w:val="000000"/>
          <w:lang w:val="lt-LT"/>
        </w:rPr>
      </w:pPr>
      <w:r w:rsidRPr="0036702D">
        <w:rPr>
          <w:iCs/>
          <w:color w:val="000000"/>
          <w:lang w:val="lt-LT"/>
        </w:rPr>
        <w:t>Visaginas</w:t>
      </w:r>
    </w:p>
    <w:p w14:paraId="72E999D5" w14:textId="77777777" w:rsidR="00222258" w:rsidRDefault="00222258" w:rsidP="00D71064">
      <w:pPr>
        <w:jc w:val="center"/>
        <w:rPr>
          <w:iCs/>
          <w:color w:val="000000"/>
          <w:lang w:val="lt-LT"/>
        </w:rPr>
      </w:pPr>
    </w:p>
    <w:p w14:paraId="5E6046EC" w14:textId="1A410A58" w:rsidR="00F152EE" w:rsidRDefault="000B2D9C" w:rsidP="00433196">
      <w:pPr>
        <w:spacing w:line="288" w:lineRule="auto"/>
        <w:ind w:firstLine="1134"/>
        <w:jc w:val="both"/>
        <w:rPr>
          <w:lang w:val="lt-LT"/>
        </w:rPr>
      </w:pPr>
      <w:r w:rsidRPr="003E18C4">
        <w:rPr>
          <w:rFonts w:eastAsia="Calibri"/>
          <w:b/>
          <w:lang w:val="lt-LT"/>
        </w:rPr>
        <w:t>Visagino savivaldybės administracija,</w:t>
      </w:r>
      <w:r w:rsidRPr="003E18C4">
        <w:rPr>
          <w:rFonts w:eastAsia="Calibri"/>
          <w:lang w:val="lt-LT"/>
        </w:rPr>
        <w:t xml:space="preserve"> juridinio asmens kodas 188711925 (toliau vadinama </w:t>
      </w:r>
      <w:r w:rsidRPr="003E18C4">
        <w:rPr>
          <w:rFonts w:eastAsia="Calibri"/>
          <w:b/>
          <w:lang w:val="lt-LT"/>
        </w:rPr>
        <w:t>Paslaugų gavėjas</w:t>
      </w:r>
      <w:r w:rsidRPr="003E18C4">
        <w:rPr>
          <w:rFonts w:eastAsia="Calibri"/>
          <w:lang w:val="lt-LT"/>
        </w:rPr>
        <w:t xml:space="preserve">), atstovaujama </w:t>
      </w:r>
      <w:r w:rsidRPr="003E18C4">
        <w:rPr>
          <w:lang w:val="lt-LT"/>
        </w:rPr>
        <w:t>administracijos direktoriaus Virginijaus Andriaus Bukausko</w:t>
      </w:r>
      <w:r w:rsidRPr="003E18C4">
        <w:rPr>
          <w:rFonts w:eastAsia="Calibri"/>
          <w:lang w:val="lt-LT"/>
        </w:rPr>
        <w:t xml:space="preserve">, </w:t>
      </w:r>
      <w:r w:rsidRPr="003E18C4">
        <w:rPr>
          <w:lang w:val="lt-LT"/>
        </w:rPr>
        <w:t>veikiančio</w:t>
      </w:r>
      <w:r w:rsidRPr="003E18C4">
        <w:rPr>
          <w:rFonts w:eastAsia="Calibri"/>
          <w:lang w:val="lt-LT"/>
        </w:rPr>
        <w:t xml:space="preserve"> pagal Visagino savivaldybės administracijos nuostatus ir </w:t>
      </w:r>
      <w:r w:rsidR="000B618B" w:rsidRPr="00807513">
        <w:rPr>
          <w:rFonts w:eastAsia="Calibri"/>
          <w:b/>
          <w:bCs/>
          <w:lang w:val="lt-LT"/>
        </w:rPr>
        <w:t xml:space="preserve">UAB „Stuart </w:t>
      </w:r>
      <w:r w:rsidR="000E1D2E">
        <w:rPr>
          <w:rFonts w:eastAsia="Calibri"/>
          <w:b/>
          <w:bCs/>
          <w:lang w:val="lt-LT"/>
        </w:rPr>
        <w:t>E</w:t>
      </w:r>
      <w:r w:rsidR="000B618B" w:rsidRPr="00807513">
        <w:rPr>
          <w:rFonts w:eastAsia="Calibri"/>
          <w:b/>
          <w:bCs/>
          <w:lang w:val="lt-LT"/>
        </w:rPr>
        <w:t>nergy“</w:t>
      </w:r>
      <w:r w:rsidRPr="003E18C4">
        <w:rPr>
          <w:b/>
          <w:lang w:val="lt-LT"/>
        </w:rPr>
        <w:t xml:space="preserve"> </w:t>
      </w:r>
      <w:r w:rsidRPr="003E18C4">
        <w:rPr>
          <w:lang w:val="lt-LT"/>
        </w:rPr>
        <w:t xml:space="preserve">(toliau – </w:t>
      </w:r>
      <w:r w:rsidRPr="003E18C4">
        <w:rPr>
          <w:b/>
          <w:lang w:val="lt-LT"/>
        </w:rPr>
        <w:t>Paslaugų teikėjas</w:t>
      </w:r>
      <w:r w:rsidRPr="003E18C4">
        <w:rPr>
          <w:lang w:val="lt-LT"/>
        </w:rPr>
        <w:t>), juridinio asmens kodas</w:t>
      </w:r>
      <w:r w:rsidR="000B618B">
        <w:rPr>
          <w:lang w:val="lt-LT"/>
        </w:rPr>
        <w:t xml:space="preserve"> 305556655</w:t>
      </w:r>
      <w:r w:rsidRPr="003E18C4">
        <w:rPr>
          <w:lang w:val="lt-LT"/>
        </w:rPr>
        <w:t>, registruotos buveinės adresas:</w:t>
      </w:r>
      <w:r w:rsidR="000B618B">
        <w:rPr>
          <w:lang w:val="lt-LT"/>
        </w:rPr>
        <w:t xml:space="preserve"> Saulėtekio al. 15-313, LT-10224</w:t>
      </w:r>
      <w:r w:rsidR="00B062D5">
        <w:rPr>
          <w:lang w:val="lt-LT"/>
        </w:rPr>
        <w:t xml:space="preserve"> Vilnius</w:t>
      </w:r>
      <w:r w:rsidRPr="003E18C4">
        <w:rPr>
          <w:lang w:val="lt-LT"/>
        </w:rPr>
        <w:t>, atstovaujama</w:t>
      </w:r>
      <w:r w:rsidR="006552CC">
        <w:rPr>
          <w:lang w:val="lt-LT"/>
        </w:rPr>
        <w:t xml:space="preserve"> direktorės Austės Pranckutės</w:t>
      </w:r>
      <w:r w:rsidRPr="003E18C4">
        <w:rPr>
          <w:lang w:val="lt-LT"/>
        </w:rPr>
        <w:t xml:space="preserve">, veikiančios pagal bendrovės įstatus, toliau kartu vadinamos (-i) </w:t>
      </w:r>
      <w:r w:rsidRPr="006552CC">
        <w:rPr>
          <w:b/>
          <w:bCs/>
          <w:lang w:val="lt-LT"/>
        </w:rPr>
        <w:t>Šalimis</w:t>
      </w:r>
      <w:r w:rsidRPr="003E18C4">
        <w:rPr>
          <w:lang w:val="lt-LT"/>
        </w:rPr>
        <w:t xml:space="preserve">, o atskirai – </w:t>
      </w:r>
      <w:r w:rsidRPr="006552CC">
        <w:rPr>
          <w:b/>
          <w:bCs/>
          <w:lang w:val="lt-LT"/>
        </w:rPr>
        <w:t>Šalimi</w:t>
      </w:r>
      <w:r w:rsidRPr="003E18C4">
        <w:rPr>
          <w:lang w:val="lt-LT"/>
        </w:rPr>
        <w:t>, sudarė šią sutartį (toliau – Sutartis)</w:t>
      </w:r>
      <w:r>
        <w:rPr>
          <w:lang w:val="lt-LT"/>
        </w:rPr>
        <w:t>:</w:t>
      </w:r>
    </w:p>
    <w:p w14:paraId="22EB027F" w14:textId="77777777" w:rsidR="000B2D9C" w:rsidRPr="0036702D" w:rsidRDefault="000B2D9C" w:rsidP="000B2D9C">
      <w:pPr>
        <w:spacing w:line="288" w:lineRule="auto"/>
        <w:ind w:firstLine="720"/>
        <w:jc w:val="both"/>
        <w:rPr>
          <w:lang w:val="lt-LT"/>
        </w:rPr>
      </w:pPr>
    </w:p>
    <w:p w14:paraId="7F42A27E" w14:textId="087E8122" w:rsidR="00616965" w:rsidRPr="0036702D" w:rsidRDefault="00616965" w:rsidP="00FC6426">
      <w:pPr>
        <w:pStyle w:val="Sraopastraipa"/>
        <w:numPr>
          <w:ilvl w:val="0"/>
          <w:numId w:val="3"/>
        </w:numPr>
        <w:jc w:val="center"/>
        <w:rPr>
          <w:b/>
          <w:bCs/>
          <w:lang w:val="lt-LT"/>
        </w:rPr>
      </w:pPr>
      <w:r w:rsidRPr="0036702D">
        <w:rPr>
          <w:b/>
          <w:bCs/>
          <w:lang w:val="lt-LT"/>
        </w:rPr>
        <w:t>SUTARTIES DALYKAS</w:t>
      </w:r>
    </w:p>
    <w:p w14:paraId="382F4533" w14:textId="77777777" w:rsidR="009315A6" w:rsidRPr="0036702D" w:rsidRDefault="009315A6" w:rsidP="00222258">
      <w:pPr>
        <w:rPr>
          <w:b/>
          <w:bCs/>
          <w:lang w:val="lt-LT"/>
        </w:rPr>
      </w:pPr>
    </w:p>
    <w:p w14:paraId="3A60BA1A" w14:textId="1CB88E39" w:rsidR="00616965" w:rsidRPr="0036702D" w:rsidRDefault="00616965" w:rsidP="00433196">
      <w:pPr>
        <w:ind w:firstLine="1134"/>
        <w:jc w:val="both"/>
        <w:rPr>
          <w:lang w:val="lt-LT"/>
        </w:rPr>
      </w:pPr>
      <w:r w:rsidRPr="0036702D">
        <w:rPr>
          <w:lang w:val="lt-LT"/>
        </w:rPr>
        <w:t xml:space="preserve">1. </w:t>
      </w:r>
      <w:r w:rsidR="000B2D9C" w:rsidRPr="0077524D">
        <w:rPr>
          <w:lang w:val="lt-LT"/>
        </w:rPr>
        <w:t>Elektromobilių įkrovimo stotelių administravimo ir apmokestinimo paslaugų (toliau – Paslaugos) pirkimas.</w:t>
      </w:r>
      <w:r w:rsidRPr="0036702D">
        <w:rPr>
          <w:lang w:val="lt-LT"/>
        </w:rPr>
        <w:t xml:space="preserve"> </w:t>
      </w:r>
    </w:p>
    <w:p w14:paraId="44100520" w14:textId="77777777" w:rsidR="009315A6" w:rsidRPr="0036702D" w:rsidRDefault="009315A6" w:rsidP="00616965">
      <w:pPr>
        <w:jc w:val="center"/>
        <w:rPr>
          <w:b/>
          <w:bCs/>
          <w:lang w:val="lt-LT"/>
        </w:rPr>
      </w:pPr>
    </w:p>
    <w:p w14:paraId="2BD05AE0" w14:textId="0207AA5D" w:rsidR="00616965" w:rsidRPr="000B2D9C" w:rsidRDefault="00616965" w:rsidP="000B2D9C">
      <w:pPr>
        <w:pStyle w:val="Sraopastraipa"/>
        <w:numPr>
          <w:ilvl w:val="0"/>
          <w:numId w:val="3"/>
        </w:numPr>
        <w:jc w:val="center"/>
        <w:rPr>
          <w:b/>
          <w:bCs/>
          <w:lang w:val="lt-LT"/>
        </w:rPr>
      </w:pPr>
      <w:r w:rsidRPr="000B2D9C">
        <w:rPr>
          <w:b/>
          <w:bCs/>
          <w:lang w:val="lt-LT"/>
        </w:rPr>
        <w:t>SUTARTIES KAINA IR ATSISKAITYMO TVARKA</w:t>
      </w:r>
    </w:p>
    <w:p w14:paraId="36F221CE" w14:textId="77777777" w:rsidR="000B2D9C" w:rsidRDefault="000B2D9C" w:rsidP="000B2D9C">
      <w:pPr>
        <w:ind w:left="360"/>
        <w:rPr>
          <w:b/>
          <w:bCs/>
          <w:lang w:val="lt-LT"/>
        </w:rPr>
      </w:pPr>
    </w:p>
    <w:p w14:paraId="1B90C2FC" w14:textId="74F2EB33" w:rsidR="000B2D9C" w:rsidRDefault="00D71064" w:rsidP="00433196">
      <w:pPr>
        <w:ind w:firstLine="1134"/>
        <w:jc w:val="both"/>
        <w:rPr>
          <w:rFonts w:eastAsia="Calibri"/>
          <w:b/>
          <w:bCs/>
        </w:rPr>
      </w:pPr>
      <w:r>
        <w:rPr>
          <w:rFonts w:eastAsiaTheme="minorEastAsia"/>
          <w:lang w:val="lt-LT" w:eastAsia="en-US"/>
        </w:rPr>
        <w:t xml:space="preserve">2. </w:t>
      </w:r>
      <w:r w:rsidR="000B2D9C" w:rsidRPr="00C63518">
        <w:rPr>
          <w:rFonts w:eastAsiaTheme="minorEastAsia"/>
          <w:lang w:val="lt-LT" w:eastAsia="en-US"/>
        </w:rPr>
        <w:t>S</w:t>
      </w:r>
      <w:r w:rsidR="000B2D9C" w:rsidRPr="00C63518">
        <w:rPr>
          <w:lang w:val="lt-LT"/>
        </w:rPr>
        <w:t>utarties vertė yra 3200 Eur (</w:t>
      </w:r>
      <w:r w:rsidR="000B2D9C" w:rsidRPr="00C63518">
        <w:rPr>
          <w:rFonts w:eastAsia="Calibri"/>
          <w:lang w:val="lt-LT"/>
        </w:rPr>
        <w:t>trys tūkstančiai du</w:t>
      </w:r>
      <w:r w:rsidR="000B2D9C" w:rsidRPr="00C63518">
        <w:rPr>
          <w:lang w:val="lt-LT"/>
        </w:rPr>
        <w:t xml:space="preserve"> šimtai eurų) be pridėtinės vertės mokesčio (toliau – PVM) pirkimo dokumentuose ir Sutartyje nurodytoms Paslaugoms įsigyti Paslaugų teikėjo nurodytais įkainiais. Pirkimui skirta maksimali lėšų suma su PVM yra </w:t>
      </w:r>
      <w:r w:rsidR="000B2D9C" w:rsidRPr="00C63518">
        <w:rPr>
          <w:rFonts w:eastAsiaTheme="minorEastAsia"/>
          <w:lang w:val="lt-LT" w:eastAsia="en-US"/>
        </w:rPr>
        <w:t>3872 Eur (</w:t>
      </w:r>
      <w:r w:rsidR="000B2D9C" w:rsidRPr="00C63518">
        <w:rPr>
          <w:lang w:val="lt-LT"/>
        </w:rPr>
        <w:t>trys tūkstančiai aštuoni šimtai septyniasdešimt du eurai</w:t>
      </w:r>
      <w:r w:rsidR="000B2D9C" w:rsidRPr="00C63518">
        <w:rPr>
          <w:rFonts w:eastAsiaTheme="minorEastAsia"/>
          <w:lang w:val="lt-LT" w:eastAsia="en-US"/>
        </w:rPr>
        <w:t>)</w:t>
      </w:r>
      <w:r w:rsidR="000B2D9C" w:rsidRPr="00C63518">
        <w:rPr>
          <w:lang w:val="lt-LT"/>
        </w:rPr>
        <w:t>. Sutarčiai taikoma fiksuoto įkainio kainodara.</w:t>
      </w:r>
    </w:p>
    <w:p w14:paraId="22FB0822" w14:textId="77777777" w:rsidR="007E494F" w:rsidRDefault="00D71064" w:rsidP="00433196">
      <w:pPr>
        <w:ind w:firstLine="1134"/>
        <w:jc w:val="both"/>
        <w:rPr>
          <w:rFonts w:eastAsia="Calibri"/>
          <w:b/>
          <w:bCs/>
        </w:rPr>
      </w:pPr>
      <w:r w:rsidRPr="007E494F">
        <w:rPr>
          <w:rFonts w:eastAsia="Calibri"/>
        </w:rPr>
        <w:t>3</w:t>
      </w:r>
      <w:r w:rsidR="000B2D9C" w:rsidRPr="007E494F">
        <w:rPr>
          <w:rFonts w:eastAsia="Calibri"/>
        </w:rPr>
        <w:t xml:space="preserve">. </w:t>
      </w:r>
      <w:r w:rsidR="000B2D9C" w:rsidRPr="007E494F">
        <w:rPr>
          <w:rFonts w:eastAsiaTheme="minorEastAsia"/>
          <w:lang w:val="lt-LT" w:eastAsia="en-US"/>
        </w:rPr>
        <w:t>Paslaugų apmokestinimas turi būti vykdomas vadovaujantis Nord Pool elektros energijos</w:t>
      </w:r>
      <w:r w:rsidR="000B2D9C" w:rsidRPr="00453122">
        <w:rPr>
          <w:rFonts w:eastAsiaTheme="minorEastAsia"/>
          <w:lang w:val="lt-LT" w:eastAsia="en-US"/>
        </w:rPr>
        <w:t xml:space="preserve"> biržos skelbiamomis kainomis (kas valandą kintanti kaina), prie kainos pridedant elektros energijos persiuntimo (prisijungimo prie elektromobilių įkrovimo stotelės) mokestį ir naudojimosi paslauga</w:t>
      </w:r>
      <w:r w:rsidR="000B2D9C" w:rsidRPr="00C63518">
        <w:rPr>
          <w:rFonts w:eastAsiaTheme="minorEastAsia"/>
          <w:lang w:val="lt-LT" w:eastAsia="en-US"/>
        </w:rPr>
        <w:t xml:space="preserve"> mokestį (procentais). </w:t>
      </w:r>
      <w:r w:rsidR="000B2D9C" w:rsidRPr="00C63518">
        <w:rPr>
          <w:lang w:val="lt-LT"/>
        </w:rPr>
        <w:t>Į Sutartyje nurodytus Paslaugų įkainius (be PVM) turi būti įskaičiuoti visi mokesčiai (išskyrus PVM), ir visos su Paslaugų teikimu susijusios išlaidos. Paslaugų teikėjas neturi teisės reikalauti padengti jokių išlaidų, viršijančių Paslaugų įkainius be PVM ir taikomą PVM.</w:t>
      </w:r>
    </w:p>
    <w:p w14:paraId="6C93183F" w14:textId="7F556081" w:rsidR="007E494F" w:rsidRPr="008C71B7" w:rsidRDefault="007E494F" w:rsidP="00433196">
      <w:pPr>
        <w:ind w:firstLine="1134"/>
        <w:jc w:val="both"/>
        <w:rPr>
          <w:rFonts w:eastAsia="Calibri"/>
          <w:b/>
          <w:bCs/>
        </w:rPr>
      </w:pPr>
      <w:r w:rsidRPr="008C71B7">
        <w:rPr>
          <w:rFonts w:eastAsia="Calibri"/>
        </w:rPr>
        <w:t xml:space="preserve">4. </w:t>
      </w:r>
      <w:r w:rsidR="000B2D9C" w:rsidRPr="008C71B7">
        <w:rPr>
          <w:lang w:val="lt-LT"/>
        </w:rPr>
        <w:t xml:space="preserve">Paslaugų įkainiai (be PVM), nurodyti Sutartyje, </w:t>
      </w:r>
      <w:r w:rsidR="00690ED3" w:rsidRPr="008C71B7">
        <w:rPr>
          <w:lang w:val="lt-LT"/>
        </w:rPr>
        <w:t>vieną kartą po 6 mėnesių nuo paslaugos teikimo pradžios peržiūrimi.</w:t>
      </w:r>
    </w:p>
    <w:p w14:paraId="3F98EE17" w14:textId="1B92C859" w:rsidR="000B2D9C" w:rsidRDefault="007E494F" w:rsidP="00433196">
      <w:pPr>
        <w:ind w:firstLine="1134"/>
        <w:jc w:val="both"/>
        <w:rPr>
          <w:rFonts w:eastAsia="Calibri"/>
          <w:b/>
          <w:bCs/>
        </w:rPr>
      </w:pPr>
      <w:r w:rsidRPr="007E494F">
        <w:rPr>
          <w:rFonts w:eastAsia="Calibri"/>
        </w:rPr>
        <w:t xml:space="preserve">5. </w:t>
      </w:r>
      <w:r w:rsidR="000B2D9C" w:rsidRPr="007E494F">
        <w:rPr>
          <w:lang w:val="lt-LT"/>
        </w:rPr>
        <w:t>Administravimo mokestis procentine išraiška neperžiūrimas (neperskaičiuojamas), o</w:t>
      </w:r>
      <w:r w:rsidR="000B2D9C" w:rsidRPr="00C63518">
        <w:rPr>
          <w:lang w:val="lt-LT"/>
        </w:rPr>
        <w:t xml:space="preserve"> prisijungimo prie elektromobilių įkrovimo stotelių mokesčio įkainis (be PVM) Sutarties galiojimo laikotarpiu gali būti peržiūrimas (perskaičiuojamas) tokiomis sąlygomis ir tvarka:</w:t>
      </w:r>
      <w:bookmarkStart w:id="0" w:name="_Hlk211855030"/>
    </w:p>
    <w:p w14:paraId="1BAFDF64" w14:textId="401C76A0" w:rsidR="007E494F" w:rsidRDefault="00433196" w:rsidP="00433196">
      <w:pPr>
        <w:ind w:firstLine="1134"/>
        <w:jc w:val="both"/>
        <w:rPr>
          <w:rFonts w:eastAsia="Calibri"/>
          <w:b/>
          <w:bCs/>
        </w:rPr>
      </w:pPr>
      <w:r>
        <w:rPr>
          <w:rFonts w:eastAsia="Calibri"/>
        </w:rPr>
        <w:t>5.1</w:t>
      </w:r>
      <w:r w:rsidR="003E331B" w:rsidRPr="00205431">
        <w:rPr>
          <w:rFonts w:eastAsia="Calibri"/>
        </w:rPr>
        <w:t xml:space="preserve">. </w:t>
      </w:r>
      <w:r w:rsidR="00E0554D">
        <w:rPr>
          <w:rFonts w:eastAsiaTheme="minorEastAsia"/>
          <w:lang w:val="lt-LT" w:eastAsia="en-US"/>
        </w:rPr>
        <w:t>E</w:t>
      </w:r>
      <w:r w:rsidR="000B2D9C" w:rsidRPr="00205431">
        <w:rPr>
          <w:rFonts w:eastAsiaTheme="minorEastAsia"/>
          <w:lang w:val="lt-LT" w:eastAsia="en-US"/>
        </w:rPr>
        <w:t>lektros energijos persiuntimo (prisijungimo prie elektromobilių įkrovimo stotelės)</w:t>
      </w:r>
      <w:bookmarkEnd w:id="0"/>
      <w:r w:rsidR="000B2D9C" w:rsidRPr="00205431">
        <w:rPr>
          <w:rFonts w:eastAsiaTheme="minorEastAsia"/>
          <w:lang w:val="lt-LT" w:eastAsia="en-US"/>
        </w:rPr>
        <w:t xml:space="preserve"> </w:t>
      </w:r>
      <w:r w:rsidR="000B2D9C" w:rsidRPr="00205431">
        <w:rPr>
          <w:lang w:val="lt-LT"/>
        </w:rPr>
        <w:t>mokesčio</w:t>
      </w:r>
      <w:r w:rsidR="000B2D9C" w:rsidRPr="00C63518">
        <w:rPr>
          <w:lang w:val="lt-LT"/>
        </w:rPr>
        <w:t xml:space="preserve"> įkainio perskaičiavimas inicijuojamas rašytiniu šalies prašymu.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7659852" w14:textId="60353533" w:rsidR="003E331B" w:rsidRDefault="00433196" w:rsidP="00433196">
      <w:pPr>
        <w:ind w:firstLine="1134"/>
        <w:jc w:val="both"/>
        <w:rPr>
          <w:rFonts w:eastAsia="Calibri"/>
          <w:b/>
          <w:bCs/>
        </w:rPr>
      </w:pPr>
      <w:r>
        <w:rPr>
          <w:rFonts w:eastAsia="Calibri"/>
        </w:rPr>
        <w:t>5.2</w:t>
      </w:r>
      <w:r w:rsidR="003E331B" w:rsidRPr="00205431">
        <w:rPr>
          <w:rFonts w:eastAsia="Calibri"/>
        </w:rPr>
        <w:t>.</w:t>
      </w:r>
      <w:r w:rsidR="007E494F" w:rsidRPr="00205431">
        <w:rPr>
          <w:rFonts w:eastAsia="Calibri"/>
        </w:rPr>
        <w:t xml:space="preserve"> </w:t>
      </w:r>
      <w:r w:rsidR="000B2D9C" w:rsidRPr="00205431">
        <w:rPr>
          <w:lang w:val="lt-LT"/>
        </w:rPr>
        <w:t xml:space="preserve">Perskaičiuotas </w:t>
      </w:r>
      <w:r w:rsidR="000B2D9C" w:rsidRPr="00205431">
        <w:rPr>
          <w:rFonts w:eastAsiaTheme="minorEastAsia"/>
          <w:lang w:val="lt-LT" w:eastAsia="en-US"/>
        </w:rPr>
        <w:t>elektros energijos persiuntimo (prisijungimo prie elektromobilių įkrovimo stotelės)</w:t>
      </w:r>
      <w:r w:rsidR="000B2D9C" w:rsidRPr="00205431">
        <w:rPr>
          <w:lang w:val="lt-LT"/>
        </w:rPr>
        <w:t xml:space="preserve"> mokesčio įkainis įforminamas rašytiniu šalių susitarimu. Šalys privalo sudaryti susitarimą</w:t>
      </w:r>
      <w:r w:rsidR="000B2D9C" w:rsidRPr="00C63518">
        <w:rPr>
          <w:lang w:val="lt-LT"/>
        </w:rPr>
        <w:t xml:space="preserve"> dėl paslaugų įkainio perskaičiavimo per 10 (dešimt) darbo dienų nuo šalies prašymo kitai šaliai perskaičiuoti paslaugų įkainį pateikimo dienos. Susitarimas padidinti / sumažinti paslaugų įkainį ir, esant poreikiui, atitinkamai pakeisti pradinės Sutarties vertę, įsigalioja Sutarties šalims pasirašius susitarimą, kuris bus laikomas sudėtine Sutarties dalimi.</w:t>
      </w:r>
    </w:p>
    <w:p w14:paraId="456AC4BF" w14:textId="0A20D37C" w:rsidR="003E331B" w:rsidRPr="003E331B" w:rsidRDefault="00433196" w:rsidP="00433196">
      <w:pPr>
        <w:ind w:firstLine="1134"/>
        <w:jc w:val="both"/>
        <w:rPr>
          <w:rFonts w:eastAsia="Calibri"/>
        </w:rPr>
      </w:pPr>
      <w:r>
        <w:rPr>
          <w:rFonts w:eastAsia="Calibri"/>
        </w:rPr>
        <w:t>5.3</w:t>
      </w:r>
      <w:r w:rsidR="003E331B" w:rsidRPr="003E331B">
        <w:rPr>
          <w:rFonts w:eastAsia="Calibri"/>
        </w:rPr>
        <w:t xml:space="preserve">. </w:t>
      </w:r>
      <w:r w:rsidR="000B2D9C" w:rsidRPr="003E331B">
        <w:rPr>
          <w:lang w:val="lt-LT"/>
        </w:rPr>
        <w:t>Perskaičiuotas paslaugų įkainis taikomas tik toms paslaugoms, kurios bus teikiamos po susitarimo dėl paslaugų įkainio perskaičiavimo įsigaliojimo dienos.</w:t>
      </w:r>
    </w:p>
    <w:p w14:paraId="1886AD2C" w14:textId="38362848" w:rsidR="003E331B" w:rsidRPr="003E331B" w:rsidRDefault="00433196" w:rsidP="00433196">
      <w:pPr>
        <w:ind w:firstLine="1134"/>
        <w:jc w:val="both"/>
        <w:rPr>
          <w:rFonts w:eastAsia="Calibri"/>
        </w:rPr>
      </w:pPr>
      <w:r>
        <w:rPr>
          <w:rFonts w:eastAsia="Calibri"/>
        </w:rPr>
        <w:t>6</w:t>
      </w:r>
      <w:r w:rsidR="003E331B" w:rsidRPr="003E331B">
        <w:rPr>
          <w:rFonts w:eastAsia="Calibri"/>
        </w:rPr>
        <w:t xml:space="preserve">. </w:t>
      </w:r>
      <w:r w:rsidR="000B2D9C" w:rsidRPr="003E331B">
        <w:rPr>
          <w:lang w:val="lt-LT"/>
        </w:rPr>
        <w:t>Paslaugoms taikomas PVM (jei taikomas) perskaičiuojamas:</w:t>
      </w:r>
    </w:p>
    <w:p w14:paraId="6362D8E3" w14:textId="69EEF3FB" w:rsidR="003E331B" w:rsidRPr="003E331B" w:rsidRDefault="00433196" w:rsidP="00433196">
      <w:pPr>
        <w:ind w:firstLine="1134"/>
        <w:jc w:val="both"/>
        <w:rPr>
          <w:rFonts w:eastAsia="Calibri"/>
        </w:rPr>
      </w:pPr>
      <w:r>
        <w:rPr>
          <w:rFonts w:eastAsia="Calibri"/>
        </w:rPr>
        <w:lastRenderedPageBreak/>
        <w:t>6</w:t>
      </w:r>
      <w:r w:rsidR="000B2D9C" w:rsidRPr="003E331B">
        <w:rPr>
          <w:rFonts w:eastAsia="Calibri"/>
        </w:rPr>
        <w:t xml:space="preserve">.1. </w:t>
      </w:r>
      <w:r w:rsidR="000B2D9C" w:rsidRPr="003E331B">
        <w:rPr>
          <w:lang w:val="lt-LT"/>
        </w:rPr>
        <w:t>bet kuriuo Sutarties galiojimo momentu, kai teisės aktais pakeičiamas Paslaugoms taikomo PVM tarifo dydis.</w:t>
      </w:r>
    </w:p>
    <w:p w14:paraId="445B2E2C" w14:textId="60079BB5" w:rsidR="003E331B" w:rsidRDefault="00433196" w:rsidP="00433196">
      <w:pPr>
        <w:ind w:firstLine="1134"/>
        <w:jc w:val="both"/>
        <w:rPr>
          <w:rFonts w:eastAsia="Calibri"/>
          <w:b/>
          <w:bCs/>
        </w:rPr>
      </w:pPr>
      <w:r>
        <w:rPr>
          <w:rFonts w:eastAsia="Calibri"/>
        </w:rPr>
        <w:t>6</w:t>
      </w:r>
      <w:r w:rsidR="000B2D9C" w:rsidRPr="003E331B">
        <w:rPr>
          <w:rFonts w:eastAsia="Calibri"/>
        </w:rPr>
        <w:t>.2.</w:t>
      </w:r>
      <w:r w:rsidR="000B2D9C">
        <w:rPr>
          <w:rFonts w:eastAsia="Calibri"/>
          <w:b/>
          <w:bCs/>
        </w:rPr>
        <w:t xml:space="preserve"> </w:t>
      </w:r>
      <w:r w:rsidR="000B2D9C" w:rsidRPr="00C63518">
        <w:rPr>
          <w:lang w:val="lt-LT"/>
        </w:rPr>
        <w:t>PVM pokyčio dydis yra proporcingas PVM tarifo pokyčio dydžiui.</w:t>
      </w:r>
      <w:r w:rsidR="003E331B">
        <w:rPr>
          <w:rFonts w:eastAsia="Calibri"/>
          <w:b/>
          <w:bCs/>
        </w:rPr>
        <w:t xml:space="preserve"> </w:t>
      </w:r>
      <w:r w:rsidR="000B2D9C" w:rsidRPr="00701BDF">
        <w:rPr>
          <w:lang w:val="lt-LT"/>
        </w:rPr>
        <w:t xml:space="preserve">Šio punkto nuostatos netaikomos, kai PVM tarifas didėja ar atsiranda pareiga jį mokėti dėl nuo Paslaugų teikėjo priklausančių aplinkybių, pavyzdžiui, pasikeičia jo veikla, tampa PVM mokėtoju ir pan. – tokius galimus pokyčius Paslaugų teikėjas turi įvertinti teikdamas pasiūlymą </w:t>
      </w:r>
      <w:bookmarkStart w:id="1" w:name="_Hlk51770490"/>
      <w:r w:rsidR="000B2D9C" w:rsidRPr="00701BDF">
        <w:rPr>
          <w:lang w:val="lt-LT"/>
        </w:rPr>
        <w:t xml:space="preserve">ir tokiu atveju Paslaugoms taikomas PVM nebus </w:t>
      </w:r>
      <w:bookmarkEnd w:id="1"/>
      <w:r w:rsidR="000B2D9C" w:rsidRPr="00701BDF">
        <w:rPr>
          <w:lang w:val="lt-LT"/>
        </w:rPr>
        <w:t>keičiamas.</w:t>
      </w:r>
    </w:p>
    <w:p w14:paraId="66BE720E" w14:textId="0A318897" w:rsidR="003E331B" w:rsidRDefault="00433196" w:rsidP="00433196">
      <w:pPr>
        <w:ind w:firstLine="1134"/>
        <w:jc w:val="both"/>
        <w:rPr>
          <w:rFonts w:eastAsia="Calibri"/>
          <w:b/>
          <w:bCs/>
        </w:rPr>
      </w:pPr>
      <w:r>
        <w:rPr>
          <w:rFonts w:eastAsia="Calibri"/>
        </w:rPr>
        <w:t>7</w:t>
      </w:r>
      <w:r w:rsidR="003E331B" w:rsidRPr="003E331B">
        <w:rPr>
          <w:rFonts w:eastAsia="Calibri"/>
        </w:rPr>
        <w:t>.</w:t>
      </w:r>
      <w:r w:rsidR="003E331B">
        <w:rPr>
          <w:rFonts w:eastAsia="Calibri"/>
          <w:b/>
          <w:bCs/>
        </w:rPr>
        <w:t xml:space="preserve"> </w:t>
      </w:r>
      <w:r w:rsidR="000B2D9C" w:rsidRPr="00D405A6">
        <w:rPr>
          <w:lang w:val="lt-LT"/>
        </w:rPr>
        <w:t>Dėl Paslaugoms taikomo PVM perskaičiavimo suinteresuota Šalis kreipiasi į kitą Šalį raštu. Perskaičiuojamas PVM įforminamas Šalių pasirašomu susitarimu ir taikomas tik toms Paslaugoms (nesuteiktai jų daliai), kurios bus teikiamos po Šalių pasirašyto susitarimo įsigaliojimo dienos, išskyrus atvejus, kai Paslaugų teikėjas vėluoja suteikti Paslaugas pagal Sutartyje nurodytą terminą.</w:t>
      </w:r>
    </w:p>
    <w:p w14:paraId="505F0915" w14:textId="5EBA4F77" w:rsidR="003E331B" w:rsidRDefault="00433196" w:rsidP="00433196">
      <w:pPr>
        <w:ind w:firstLine="1134"/>
        <w:jc w:val="both"/>
        <w:rPr>
          <w:rFonts w:eastAsia="Calibri"/>
          <w:b/>
          <w:bCs/>
        </w:rPr>
      </w:pPr>
      <w:r>
        <w:rPr>
          <w:rFonts w:eastAsia="Calibri"/>
        </w:rPr>
        <w:t>8</w:t>
      </w:r>
      <w:r w:rsidR="003E331B" w:rsidRPr="003E331B">
        <w:rPr>
          <w:rFonts w:eastAsia="Calibri"/>
        </w:rPr>
        <w:t>.</w:t>
      </w:r>
      <w:r w:rsidR="003E331B">
        <w:rPr>
          <w:rFonts w:eastAsia="Calibri"/>
          <w:b/>
          <w:bCs/>
        </w:rPr>
        <w:t xml:space="preserve"> </w:t>
      </w:r>
      <w:r w:rsidR="000B2D9C" w:rsidRPr="00D405A6">
        <w:rPr>
          <w:lang w:val="lt-LT"/>
        </w:rPr>
        <w:t>Paslaugų gavėjas neįsipareigoja išpirkti visos nustatytos maksimalios Sutarties vertės. Paslaugų gavėjas įsipareigoja pagal Sutartyje nustatytus įkainius (be PVM) ir PVM sumokėti Paslaugų teikėjui už faktiškai suteiktas Paslaugas. Galutinė kaina, kurią Paslaugų gavėjas turi sumokėti Paslaugų teikėjui, priklauso nuo vykdant Sutartį faktiškai suteiktų Paslaugų kiekio.</w:t>
      </w:r>
    </w:p>
    <w:p w14:paraId="62D5C664" w14:textId="23FE67E3" w:rsidR="003E331B" w:rsidRDefault="009677A6" w:rsidP="00433196">
      <w:pPr>
        <w:ind w:firstLine="1134"/>
        <w:jc w:val="both"/>
        <w:rPr>
          <w:b/>
          <w:lang w:val="lt-LT"/>
        </w:rPr>
      </w:pPr>
      <w:r>
        <w:rPr>
          <w:rFonts w:eastAsia="Calibri"/>
        </w:rPr>
        <w:t>9</w:t>
      </w:r>
      <w:r w:rsidR="003E331B" w:rsidRPr="009677A6">
        <w:rPr>
          <w:rFonts w:eastAsia="Calibri"/>
          <w:lang w:val="lt-LT"/>
        </w:rPr>
        <w:t xml:space="preserve">. </w:t>
      </w:r>
      <w:r w:rsidR="000B2D9C" w:rsidRPr="009677A6">
        <w:rPr>
          <w:lang w:val="lt-LT"/>
        </w:rPr>
        <w:t>Paslaugų teikėjas, suteikęs Paslaugas, ataskaitiniam mėnesiui pasibaigus automatiškai sugeneruoja Paslaugų gavėjui suteiktų paslaugų ataskaitą, kuri šalių susitarimu yra laikoma lygiaverte darbų perdavimo aktui</w:t>
      </w:r>
      <w:r w:rsidRPr="009677A6">
        <w:rPr>
          <w:lang w:val="lt-LT"/>
        </w:rPr>
        <w:t>, ataskaita turi būti pasirašyta abiejų šalių per 5 darbo dienas nuo ataskaitos gavimo dienos.</w:t>
      </w:r>
    </w:p>
    <w:p w14:paraId="19E1B5F5" w14:textId="56AC97F2" w:rsidR="003E331B" w:rsidRDefault="009677A6" w:rsidP="00433196">
      <w:pPr>
        <w:ind w:firstLine="1134"/>
        <w:jc w:val="both"/>
        <w:rPr>
          <w:rFonts w:eastAsia="Calibri"/>
          <w:b/>
          <w:bCs/>
        </w:rPr>
      </w:pPr>
      <w:r>
        <w:rPr>
          <w:bCs/>
          <w:lang w:val="lt-LT"/>
        </w:rPr>
        <w:t>10</w:t>
      </w:r>
      <w:r w:rsidR="003E331B" w:rsidRPr="003E331B">
        <w:rPr>
          <w:bCs/>
          <w:lang w:val="lt-LT"/>
        </w:rPr>
        <w:t>.</w:t>
      </w:r>
      <w:r w:rsidR="003E331B">
        <w:rPr>
          <w:b/>
          <w:lang w:val="lt-LT"/>
        </w:rPr>
        <w:t xml:space="preserve"> </w:t>
      </w:r>
      <w:r w:rsidR="000B2D9C" w:rsidRPr="00CE078C">
        <w:rPr>
          <w:lang w:val="lt-LT"/>
        </w:rPr>
        <w:t>Paslaugų gavėjas įsitikina, kad Paslaugos suteiktos tinkamai ir atitinka Sutartyje nustatytus reikalavimus arba nustačius trūkumus ar netikslumus elektroniniu paštu kreipiasi į paslaugos teikėją, nurodydamas nustatytus Paslaugų trūkumus ir protingą terminą jiems pašalinti. Paslaugų teikėjas turi ištaisyti Paslaugų gavėjo nurodytus Paslaugų trūkumus per Paslaugų gavėjo nurodytą protingą terminą.</w:t>
      </w:r>
    </w:p>
    <w:p w14:paraId="14149DBF" w14:textId="5B7A6B4E" w:rsidR="003E331B" w:rsidRDefault="003E331B" w:rsidP="00433196">
      <w:pPr>
        <w:ind w:firstLine="1134"/>
        <w:jc w:val="both"/>
        <w:rPr>
          <w:color w:val="00000A"/>
          <w:lang w:val="lt-LT"/>
        </w:rPr>
      </w:pPr>
      <w:r w:rsidRPr="003E331B">
        <w:rPr>
          <w:rFonts w:eastAsia="Calibri"/>
        </w:rPr>
        <w:t>1</w:t>
      </w:r>
      <w:r w:rsidR="009677A6">
        <w:rPr>
          <w:rFonts w:eastAsia="Calibri"/>
        </w:rPr>
        <w:t>1</w:t>
      </w:r>
      <w:r w:rsidRPr="003E331B">
        <w:rPr>
          <w:rFonts w:eastAsia="Calibri"/>
        </w:rPr>
        <w:t>.</w:t>
      </w:r>
      <w:r>
        <w:rPr>
          <w:rFonts w:eastAsia="Calibri"/>
          <w:b/>
          <w:bCs/>
        </w:rPr>
        <w:t xml:space="preserve"> </w:t>
      </w:r>
      <w:r w:rsidR="000B2D9C" w:rsidRPr="00CE078C">
        <w:rPr>
          <w:color w:val="00000A"/>
          <w:lang w:val="lt-LT"/>
        </w:rPr>
        <w:t xml:space="preserve">Paslaugų teikėjas </w:t>
      </w:r>
      <w:r w:rsidR="009677A6" w:rsidRPr="009677A6">
        <w:rPr>
          <w:color w:val="00000A"/>
          <w:lang w:val="lt-LT"/>
        </w:rPr>
        <w:t xml:space="preserve">iki einamojo mėn. 8 dienos </w:t>
      </w:r>
      <w:r w:rsidR="009677A6">
        <w:rPr>
          <w:color w:val="00000A"/>
          <w:lang w:val="lt-LT"/>
        </w:rPr>
        <w:t xml:space="preserve">per informacinę sistemą „SABIS“ </w:t>
      </w:r>
      <w:r w:rsidR="000B2D9C" w:rsidRPr="00CE078C">
        <w:rPr>
          <w:color w:val="00000A"/>
          <w:lang w:val="lt-LT"/>
        </w:rPr>
        <w:t>pateikia Paslaugų gavėjui PVM sąskaitą faktūrą už suteiktas paslaugas, kurio</w:t>
      </w:r>
      <w:r w:rsidR="009677A6">
        <w:rPr>
          <w:color w:val="00000A"/>
          <w:lang w:val="lt-LT"/>
        </w:rPr>
        <w:t>j</w:t>
      </w:r>
      <w:r w:rsidR="000B2D9C" w:rsidRPr="00CE078C">
        <w:rPr>
          <w:color w:val="00000A"/>
          <w:lang w:val="lt-LT"/>
        </w:rPr>
        <w:t xml:space="preserve">e nurodomos suteiktos Paslaugos, jų kiekis. Paslaugų gavėjas sumoka Paslaugų teikėjui pagal išrašytą sąskaitą faktūrą, neviršydamas paslaugų įkainių (be PVM) ir PVM, per </w:t>
      </w:r>
      <w:r w:rsidR="000B2D9C" w:rsidRPr="009677A6">
        <w:rPr>
          <w:lang w:val="lt-LT"/>
        </w:rPr>
        <w:t xml:space="preserve">30 </w:t>
      </w:r>
      <w:r w:rsidR="000B2D9C" w:rsidRPr="009677A6">
        <w:rPr>
          <w:highlight w:val="white"/>
          <w:lang w:val="lt-LT"/>
        </w:rPr>
        <w:t>kalendorinių</w:t>
      </w:r>
      <w:r w:rsidR="000B2D9C" w:rsidRPr="009677A6">
        <w:rPr>
          <w:lang w:val="lt-LT"/>
        </w:rPr>
        <w:t xml:space="preserve"> dienų </w:t>
      </w:r>
      <w:r w:rsidR="000B2D9C" w:rsidRPr="00CE078C">
        <w:rPr>
          <w:color w:val="00000A"/>
          <w:lang w:val="lt-LT"/>
        </w:rPr>
        <w:t>nuo jos gavimo dienos.</w:t>
      </w:r>
    </w:p>
    <w:p w14:paraId="736162BC" w14:textId="09C3B45C" w:rsidR="000B2D9C" w:rsidRPr="003E331B" w:rsidRDefault="003E331B" w:rsidP="00433196">
      <w:pPr>
        <w:ind w:firstLine="1134"/>
        <w:jc w:val="both"/>
        <w:rPr>
          <w:rFonts w:eastAsia="Calibri"/>
          <w:b/>
          <w:bCs/>
        </w:rPr>
      </w:pPr>
      <w:r>
        <w:rPr>
          <w:color w:val="00000A"/>
          <w:lang w:val="lt-LT"/>
        </w:rPr>
        <w:t>1</w:t>
      </w:r>
      <w:r w:rsidR="009677A6">
        <w:rPr>
          <w:color w:val="00000A"/>
          <w:lang w:val="lt-LT"/>
        </w:rPr>
        <w:t>2</w:t>
      </w:r>
      <w:r>
        <w:rPr>
          <w:color w:val="00000A"/>
          <w:lang w:val="lt-LT"/>
        </w:rPr>
        <w:t>.</w:t>
      </w:r>
      <w:r w:rsidR="000B2D9C">
        <w:rPr>
          <w:color w:val="00000A"/>
          <w:lang w:val="lt-LT"/>
        </w:rPr>
        <w:t xml:space="preserve"> </w:t>
      </w:r>
      <w:r w:rsidR="000B2D9C" w:rsidRPr="00CE078C">
        <w:rPr>
          <w:color w:val="00000A"/>
          <w:lang w:val="lt-LT"/>
        </w:rPr>
        <w:t xml:space="preserve">Paslaugų gavėjas, gavęs iš Paslaugų teikėjo sąskaitą per </w:t>
      </w:r>
      <w:r w:rsidR="009677A6">
        <w:rPr>
          <w:color w:val="00000A"/>
          <w:lang w:val="lt-LT"/>
        </w:rPr>
        <w:t>10</w:t>
      </w:r>
      <w:r w:rsidR="000B2D9C" w:rsidRPr="00CE078C">
        <w:rPr>
          <w:color w:val="00000A"/>
          <w:lang w:val="lt-LT"/>
        </w:rPr>
        <w:t xml:space="preserve"> d.</w:t>
      </w:r>
      <w:r w:rsidR="009677A6">
        <w:rPr>
          <w:color w:val="00000A"/>
          <w:lang w:val="lt-LT"/>
        </w:rPr>
        <w:t xml:space="preserve"> </w:t>
      </w:r>
      <w:r w:rsidR="000B2D9C" w:rsidRPr="00CE078C">
        <w:rPr>
          <w:color w:val="00000A"/>
          <w:lang w:val="lt-LT"/>
        </w:rPr>
        <w:t>d.. pateikia Paslaugų teikėjui sąskaitą faktūrą dėl surinktų automobilio įkrovimo lėšų.</w:t>
      </w:r>
    </w:p>
    <w:p w14:paraId="4B3DE37C" w14:textId="77777777" w:rsidR="009315A6" w:rsidRPr="0036702D" w:rsidRDefault="009315A6" w:rsidP="003E331B">
      <w:pPr>
        <w:rPr>
          <w:b/>
          <w:bCs/>
          <w:lang w:val="lt-LT"/>
        </w:rPr>
      </w:pPr>
    </w:p>
    <w:p w14:paraId="061A797C" w14:textId="66A49C5E" w:rsidR="00616965" w:rsidRPr="0036702D" w:rsidRDefault="00616965" w:rsidP="00616965">
      <w:pPr>
        <w:jc w:val="center"/>
        <w:rPr>
          <w:b/>
          <w:bCs/>
          <w:lang w:val="lt-LT"/>
        </w:rPr>
      </w:pPr>
      <w:r w:rsidRPr="0036702D">
        <w:rPr>
          <w:b/>
          <w:bCs/>
          <w:lang w:val="lt-LT"/>
        </w:rPr>
        <w:t>III. ŠALIŲ</w:t>
      </w:r>
      <w:r w:rsidR="00BB09D8" w:rsidRPr="00BB09D8">
        <w:rPr>
          <w:b/>
          <w:lang w:val="lt-LT"/>
        </w:rPr>
        <w:t xml:space="preserve"> </w:t>
      </w:r>
      <w:r w:rsidR="00BB09D8" w:rsidRPr="00712DDA">
        <w:rPr>
          <w:b/>
          <w:lang w:val="lt-LT"/>
        </w:rPr>
        <w:t>TEISĖS BEI ĮSIPAREIGOJIMAI</w:t>
      </w:r>
    </w:p>
    <w:p w14:paraId="7D06BACA" w14:textId="77777777" w:rsidR="009315A6" w:rsidRDefault="009315A6" w:rsidP="00616965">
      <w:pPr>
        <w:ind w:firstLine="1296"/>
        <w:jc w:val="both"/>
        <w:rPr>
          <w:lang w:val="lt-LT"/>
        </w:rPr>
      </w:pPr>
    </w:p>
    <w:p w14:paraId="6F323CEB" w14:textId="0E55F6C7" w:rsidR="003E331B" w:rsidRDefault="00BB09D8" w:rsidP="009677A6">
      <w:pPr>
        <w:widowControl w:val="0"/>
        <w:ind w:right="62" w:firstLine="1134"/>
        <w:jc w:val="both"/>
        <w:rPr>
          <w:color w:val="00000A"/>
          <w:lang w:val="lt-LT"/>
        </w:rPr>
      </w:pPr>
      <w:r w:rsidRPr="003D7259">
        <w:rPr>
          <w:color w:val="00000A"/>
          <w:highlight w:val="white"/>
          <w:lang w:val="lt-LT"/>
        </w:rPr>
        <w:t>1</w:t>
      </w:r>
      <w:r w:rsidR="00663E93">
        <w:rPr>
          <w:color w:val="00000A"/>
          <w:highlight w:val="white"/>
          <w:lang w:val="lt-LT"/>
        </w:rPr>
        <w:t>3</w:t>
      </w:r>
      <w:r w:rsidRPr="003D7259">
        <w:rPr>
          <w:color w:val="00000A"/>
          <w:highlight w:val="white"/>
          <w:lang w:val="lt-LT"/>
        </w:rPr>
        <w:t xml:space="preserve">. Paslaugos teikėjas sieks užtikrinti, kad Paslauga būtų teikiama </w:t>
      </w:r>
      <w:r w:rsidRPr="003D7259">
        <w:rPr>
          <w:rFonts w:eastAsia="Calibri"/>
          <w:lang w:val="lt-LT"/>
        </w:rPr>
        <w:t>Paslaugų gavėj</w:t>
      </w:r>
      <w:r w:rsidRPr="003D7259">
        <w:rPr>
          <w:color w:val="00000A"/>
          <w:highlight w:val="white"/>
          <w:lang w:val="lt-LT"/>
        </w:rPr>
        <w:t>ui ir Vartotojams visu</w:t>
      </w:r>
      <w:r w:rsidRPr="003D7259">
        <w:rPr>
          <w:color w:val="00000A"/>
          <w:lang w:val="lt-LT"/>
        </w:rPr>
        <w:t xml:space="preserve"> </w:t>
      </w:r>
      <w:r w:rsidRPr="003D7259">
        <w:rPr>
          <w:color w:val="00000A"/>
          <w:highlight w:val="white"/>
          <w:lang w:val="lt-LT"/>
        </w:rPr>
        <w:t>šios Sutarties galiojimo terminu. Paslaugos teikėjas neatsako už galimus Paslaugos nesklandumus dėl interneto ryšio sutrikimų.</w:t>
      </w:r>
    </w:p>
    <w:p w14:paraId="31C2AB4D" w14:textId="0A713A03" w:rsidR="003E331B" w:rsidRDefault="003E331B" w:rsidP="009677A6">
      <w:pPr>
        <w:widowControl w:val="0"/>
        <w:ind w:right="62" w:firstLine="1134"/>
        <w:jc w:val="both"/>
        <w:rPr>
          <w:color w:val="00000A"/>
          <w:highlight w:val="white"/>
          <w:lang w:val="lt-LT"/>
        </w:rPr>
      </w:pPr>
      <w:r>
        <w:rPr>
          <w:color w:val="00000A"/>
          <w:lang w:val="lt-LT"/>
        </w:rPr>
        <w:t>1</w:t>
      </w:r>
      <w:r w:rsidR="00663E93">
        <w:rPr>
          <w:color w:val="00000A"/>
          <w:lang w:val="lt-LT"/>
        </w:rPr>
        <w:t>4</w:t>
      </w:r>
      <w:r>
        <w:rPr>
          <w:color w:val="00000A"/>
          <w:lang w:val="lt-LT"/>
        </w:rPr>
        <w:t xml:space="preserve">. </w:t>
      </w:r>
      <w:r w:rsidR="00BB09D8" w:rsidRPr="003D7259">
        <w:rPr>
          <w:color w:val="00000A"/>
          <w:highlight w:val="white"/>
          <w:lang w:val="lt-LT"/>
        </w:rPr>
        <w:t xml:space="preserve">Paslaugos teikėjas įsipareigoja atsakyti į bet kokias </w:t>
      </w:r>
      <w:r w:rsidR="00BB09D8" w:rsidRPr="003D7259">
        <w:rPr>
          <w:rFonts w:eastAsia="Calibri"/>
          <w:lang w:val="lt-LT"/>
        </w:rPr>
        <w:t>Paslaugų gavėj</w:t>
      </w:r>
      <w:r w:rsidR="00BB09D8" w:rsidRPr="003D7259">
        <w:rPr>
          <w:color w:val="00000A"/>
          <w:highlight w:val="white"/>
          <w:lang w:val="lt-LT"/>
        </w:rPr>
        <w:t>o užklausas ir suteikti pagalbą</w:t>
      </w:r>
      <w:r w:rsidR="00BB09D8" w:rsidRPr="003D7259">
        <w:rPr>
          <w:color w:val="00000A"/>
          <w:lang w:val="lt-LT"/>
        </w:rPr>
        <w:t xml:space="preserve"> </w:t>
      </w:r>
      <w:r w:rsidR="00BB09D8" w:rsidRPr="003D7259">
        <w:rPr>
          <w:color w:val="00000A"/>
          <w:highlight w:val="white"/>
          <w:lang w:val="lt-LT"/>
        </w:rPr>
        <w:t xml:space="preserve">pagal tokias užklausas priklausomai nuo sutrikimo įtakos Paslaugos tiekėjo sprendimo funkcionalumui. Prireikus daugiau laiko išspręsti problemai, Paslaugos teikėjas per įmanomai trumpiausią laiką informuos </w:t>
      </w:r>
      <w:r w:rsidR="00BB09D8" w:rsidRPr="003D7259">
        <w:rPr>
          <w:rFonts w:eastAsia="Calibri"/>
          <w:lang w:val="lt-LT"/>
        </w:rPr>
        <w:t>Paslaugų gavėj</w:t>
      </w:r>
      <w:r w:rsidR="00BB09D8" w:rsidRPr="003D7259">
        <w:rPr>
          <w:color w:val="00000A"/>
          <w:highlight w:val="white"/>
          <w:lang w:val="lt-LT"/>
        </w:rPr>
        <w:t xml:space="preserve">ą apie numatomą užklausos sprendimo laiką. </w:t>
      </w:r>
      <w:r w:rsidR="00BB09D8" w:rsidRPr="003D7259">
        <w:rPr>
          <w:rFonts w:eastAsia="Calibri"/>
          <w:lang w:val="lt-LT"/>
        </w:rPr>
        <w:t>Paslaugų gavėj</w:t>
      </w:r>
      <w:r w:rsidR="00BB09D8" w:rsidRPr="003D7259">
        <w:rPr>
          <w:color w:val="00000A"/>
          <w:highlight w:val="white"/>
          <w:lang w:val="lt-LT"/>
        </w:rPr>
        <w:t xml:space="preserve">as užklausas Paslaugos teikėjui </w:t>
      </w:r>
      <w:r w:rsidR="00BB09D8" w:rsidRPr="003D7259">
        <w:rPr>
          <w:color w:val="00000A"/>
          <w:lang w:val="lt-LT"/>
        </w:rPr>
        <w:t xml:space="preserve"> </w:t>
      </w:r>
      <w:r w:rsidR="00BB09D8" w:rsidRPr="003D7259">
        <w:rPr>
          <w:color w:val="00000A"/>
          <w:highlight w:val="white"/>
          <w:lang w:val="lt-LT"/>
        </w:rPr>
        <w:t>privalo pateikti elektroniniu paštu.</w:t>
      </w:r>
    </w:p>
    <w:p w14:paraId="51EDDB95" w14:textId="71EA13FE" w:rsidR="003E331B" w:rsidRDefault="00205431" w:rsidP="009677A6">
      <w:pPr>
        <w:widowControl w:val="0"/>
        <w:ind w:right="62" w:firstLine="1134"/>
        <w:jc w:val="both"/>
        <w:rPr>
          <w:color w:val="00000A"/>
          <w:lang w:val="lt-LT"/>
        </w:rPr>
      </w:pPr>
      <w:r>
        <w:rPr>
          <w:color w:val="00000A"/>
          <w:highlight w:val="white"/>
          <w:lang w:val="lt-LT"/>
        </w:rPr>
        <w:t>1</w:t>
      </w:r>
      <w:r w:rsidR="00663E93">
        <w:rPr>
          <w:color w:val="00000A"/>
          <w:highlight w:val="white"/>
          <w:lang w:val="lt-LT"/>
        </w:rPr>
        <w:t>5</w:t>
      </w:r>
      <w:r w:rsidR="003E331B">
        <w:rPr>
          <w:color w:val="00000A"/>
          <w:highlight w:val="white"/>
          <w:lang w:val="lt-LT"/>
        </w:rPr>
        <w:t xml:space="preserve">. </w:t>
      </w:r>
      <w:r w:rsidR="00BB09D8" w:rsidRPr="003D7259">
        <w:rPr>
          <w:color w:val="00000A"/>
          <w:highlight w:val="white"/>
          <w:lang w:val="lt-LT"/>
        </w:rPr>
        <w:t>Paslaugos teikėjas informuoja, kad Paslaugos teikimas gali būti laikinai sustabdytas dėl</w:t>
      </w:r>
      <w:r w:rsidR="00BB09D8" w:rsidRPr="003D7259">
        <w:rPr>
          <w:color w:val="00000A"/>
          <w:lang w:val="lt-LT"/>
        </w:rPr>
        <w:t xml:space="preserve"> </w:t>
      </w:r>
      <w:r w:rsidR="00BB09D8" w:rsidRPr="003D7259">
        <w:rPr>
          <w:color w:val="00000A"/>
          <w:highlight w:val="white"/>
          <w:lang w:val="lt-LT"/>
        </w:rPr>
        <w:t>būtinų Programinės įrangos priežiūros darbų, kuris negali būti ilgesnis kaip 2-6 val. Paslauga nėra skirta naudoti didesnio pavojaus aplinkybėmis, kur Paslaugos teikimo sutrikimai galėtų lemti bet kokią žalą ar jos padidėjimą, įskaitant žalą dėl asmenų mirties, sužalojimo, turto praradimo ar sugadinimo.</w:t>
      </w:r>
      <w:bookmarkStart w:id="2" w:name="_Hlk211594247"/>
    </w:p>
    <w:p w14:paraId="767B5307" w14:textId="7EC7B5E5" w:rsidR="009377D1" w:rsidRDefault="00205431" w:rsidP="009677A6">
      <w:pPr>
        <w:widowControl w:val="0"/>
        <w:ind w:right="62" w:firstLine="1134"/>
        <w:jc w:val="both"/>
        <w:rPr>
          <w:lang w:val="lt-LT"/>
        </w:rPr>
      </w:pPr>
      <w:r w:rsidRPr="007C0B34">
        <w:rPr>
          <w:color w:val="00000A"/>
          <w:lang w:val="lt-LT"/>
        </w:rPr>
        <w:t>1</w:t>
      </w:r>
      <w:r w:rsidR="00663E93">
        <w:rPr>
          <w:color w:val="00000A"/>
          <w:lang w:val="lt-LT"/>
        </w:rPr>
        <w:t>6</w:t>
      </w:r>
      <w:r w:rsidR="003E331B" w:rsidRPr="007C0B34">
        <w:rPr>
          <w:color w:val="00000A"/>
          <w:lang w:val="lt-LT"/>
        </w:rPr>
        <w:t xml:space="preserve">. </w:t>
      </w:r>
      <w:r w:rsidR="009377D1" w:rsidRPr="009377D1">
        <w:rPr>
          <w:lang w:val="lt-LT"/>
        </w:rPr>
        <w:t>Paslaugų gavėjas turi teisę, pateikęs rašytinį pranešimą prieš 30 darbo dienų, atjungti elektromobilių įkrovimo stotelę nuo Paslaugos tiekėjo platformos.</w:t>
      </w:r>
    </w:p>
    <w:bookmarkEnd w:id="2"/>
    <w:p w14:paraId="2DE67202" w14:textId="48B4A863" w:rsidR="003E331B" w:rsidRDefault="00663E93" w:rsidP="009677A6">
      <w:pPr>
        <w:widowControl w:val="0"/>
        <w:ind w:right="62" w:firstLine="1134"/>
        <w:jc w:val="both"/>
        <w:rPr>
          <w:color w:val="00000A"/>
          <w:lang w:val="lt-LT"/>
        </w:rPr>
      </w:pPr>
      <w:r>
        <w:rPr>
          <w:color w:val="00000A"/>
          <w:lang w:val="lt-LT"/>
        </w:rPr>
        <w:t>17</w:t>
      </w:r>
      <w:r w:rsidR="003E331B">
        <w:rPr>
          <w:color w:val="00000A"/>
          <w:lang w:val="lt-LT"/>
        </w:rPr>
        <w:t xml:space="preserve">. </w:t>
      </w:r>
      <w:r w:rsidR="00BB09D8" w:rsidRPr="003D7259">
        <w:rPr>
          <w:color w:val="00000A"/>
          <w:highlight w:val="white"/>
          <w:lang w:val="lt-LT"/>
        </w:rPr>
        <w:t xml:space="preserve">Paslaugos teikėjas neturi pareigos pagerinti, atnaujinti, modifikuoti ar kitaip pakeisti Paslaugą </w:t>
      </w:r>
      <w:r w:rsidR="00BB09D8" w:rsidRPr="003D7259">
        <w:rPr>
          <w:color w:val="00000A"/>
          <w:lang w:val="lt-LT"/>
        </w:rPr>
        <w:t xml:space="preserve">ar bet kurią jos dalį. Nepaisant to, Paslaugos teikėjas </w:t>
      </w:r>
      <w:r w:rsidR="007C0B34">
        <w:rPr>
          <w:color w:val="00000A"/>
          <w:lang w:val="lt-LT"/>
        </w:rPr>
        <w:t xml:space="preserve">turi </w:t>
      </w:r>
      <w:r w:rsidR="00BB09D8" w:rsidRPr="003D7259">
        <w:rPr>
          <w:color w:val="00000A"/>
          <w:lang w:val="lt-LT"/>
        </w:rPr>
        <w:t>siek</w:t>
      </w:r>
      <w:r w:rsidR="007C0B34">
        <w:rPr>
          <w:color w:val="00000A"/>
          <w:lang w:val="lt-LT"/>
        </w:rPr>
        <w:t>ti</w:t>
      </w:r>
      <w:r w:rsidR="00BB09D8" w:rsidRPr="003D7259">
        <w:rPr>
          <w:color w:val="00000A"/>
          <w:lang w:val="lt-LT"/>
        </w:rPr>
        <w:t xml:space="preserve"> nuolat tobulinti Paslaugos tiekėjo platformą.</w:t>
      </w:r>
    </w:p>
    <w:p w14:paraId="74E0BE64" w14:textId="2EC5843B" w:rsidR="003E331B" w:rsidRDefault="00663E93" w:rsidP="009677A6">
      <w:pPr>
        <w:widowControl w:val="0"/>
        <w:ind w:right="62" w:firstLine="1134"/>
        <w:jc w:val="both"/>
        <w:rPr>
          <w:color w:val="00000A"/>
          <w:lang w:val="lt-LT"/>
        </w:rPr>
      </w:pPr>
      <w:r>
        <w:rPr>
          <w:color w:val="00000A"/>
          <w:lang w:val="lt-LT"/>
        </w:rPr>
        <w:lastRenderedPageBreak/>
        <w:t>18</w:t>
      </w:r>
      <w:r w:rsidR="003E331B">
        <w:rPr>
          <w:color w:val="00000A"/>
          <w:lang w:val="lt-LT"/>
        </w:rPr>
        <w:t xml:space="preserve">. </w:t>
      </w:r>
      <w:r w:rsidR="00BB09D8" w:rsidRPr="00782925">
        <w:rPr>
          <w:rFonts w:eastAsia="Calibri"/>
          <w:bCs/>
          <w:lang w:val="lt-LT"/>
        </w:rPr>
        <w:t>Paslaugų gavėj</w:t>
      </w:r>
      <w:r w:rsidR="00BB09D8" w:rsidRPr="00782925">
        <w:rPr>
          <w:bCs/>
          <w:color w:val="00000A"/>
          <w:lang w:val="lt-LT"/>
        </w:rPr>
        <w:t>as</w:t>
      </w:r>
      <w:r w:rsidR="00BB09D8" w:rsidRPr="00712DDA">
        <w:rPr>
          <w:color w:val="00000A"/>
          <w:lang w:val="lt-LT"/>
        </w:rPr>
        <w:t xml:space="preserve"> </w:t>
      </w:r>
      <w:r w:rsidR="00BB09D8" w:rsidRPr="00712DDA">
        <w:rPr>
          <w:color w:val="00000A"/>
          <w:highlight w:val="white"/>
          <w:lang w:val="lt-LT"/>
        </w:rPr>
        <w:t>įsipareigoja naudotis Paslauga pagal Sutarties sąlygas, naudodam</w:t>
      </w:r>
      <w:r w:rsidR="007C0B34">
        <w:rPr>
          <w:color w:val="00000A"/>
          <w:highlight w:val="white"/>
          <w:lang w:val="lt-LT"/>
        </w:rPr>
        <w:t>as</w:t>
      </w:r>
      <w:r w:rsidR="00BB09D8" w:rsidRPr="00712DDA">
        <w:rPr>
          <w:color w:val="00000A"/>
          <w:highlight w:val="white"/>
          <w:lang w:val="lt-LT"/>
        </w:rPr>
        <w:t xml:space="preserve"> Paslaugą laikysis visų taikytinų teisės aktų reikalavimų. Nesinaudos Paslauga nepageidautinos komunikacijos ar kenksmingo kodo ar programinės</w:t>
      </w:r>
      <w:r w:rsidR="00BB09D8" w:rsidRPr="00712DDA">
        <w:rPr>
          <w:color w:val="00000A"/>
          <w:lang w:val="lt-LT"/>
        </w:rPr>
        <w:t xml:space="preserve"> </w:t>
      </w:r>
      <w:r w:rsidR="00BB09D8" w:rsidRPr="00712DDA">
        <w:rPr>
          <w:color w:val="00000A"/>
          <w:highlight w:val="white"/>
          <w:lang w:val="lt-LT"/>
        </w:rPr>
        <w:t>įrangos laikymui ar siuntimui. Nekopijuos, nemodifikuos, nebandys atkurti ir neadaptuos ir nesiims analogiškų veiksmų Programinės įrangos atžvilgiu, nesiims priemonių siekiant atkartoti Programinės įrangos</w:t>
      </w:r>
      <w:r w:rsidR="00BB09D8" w:rsidRPr="00712DDA">
        <w:rPr>
          <w:color w:val="00000A"/>
          <w:lang w:val="lt-LT"/>
        </w:rPr>
        <w:t xml:space="preserve"> funkcijas ar jų dalį.</w:t>
      </w:r>
    </w:p>
    <w:p w14:paraId="53AED06A" w14:textId="6B0966F1" w:rsidR="003E331B" w:rsidRPr="00A3745D" w:rsidRDefault="00663E93" w:rsidP="009677A6">
      <w:pPr>
        <w:widowControl w:val="0"/>
        <w:ind w:right="62" w:firstLine="1134"/>
        <w:jc w:val="both"/>
        <w:rPr>
          <w:color w:val="00000A"/>
          <w:lang w:val="lt-LT"/>
        </w:rPr>
      </w:pPr>
      <w:r w:rsidRPr="00A3745D">
        <w:rPr>
          <w:color w:val="00000A"/>
          <w:lang w:val="lt-LT"/>
        </w:rPr>
        <w:t>19</w:t>
      </w:r>
      <w:r w:rsidR="003E331B" w:rsidRPr="00A3745D">
        <w:rPr>
          <w:color w:val="00000A"/>
          <w:lang w:val="lt-LT"/>
        </w:rPr>
        <w:t xml:space="preserve">. </w:t>
      </w:r>
      <w:r w:rsidR="00BB09D8" w:rsidRPr="00A3745D">
        <w:rPr>
          <w:color w:val="00000A"/>
          <w:lang w:val="lt-LT"/>
        </w:rPr>
        <w:t>Pasikeitus informacijai, kurią bet kuri Šalis pateikė kitai Šaliai pasirašant šią Sutartį, apie tokius pokyčius nedelsiant</w:t>
      </w:r>
      <w:r w:rsidR="009377D1" w:rsidRPr="00A3745D">
        <w:rPr>
          <w:color w:val="00000A"/>
          <w:lang w:val="lt-LT"/>
        </w:rPr>
        <w:t xml:space="preserve"> bet ne vėliau kaip 3 darbo dienas </w:t>
      </w:r>
      <w:r w:rsidR="00BB09D8" w:rsidRPr="00A3745D">
        <w:rPr>
          <w:color w:val="00000A"/>
          <w:lang w:val="lt-LT"/>
        </w:rPr>
        <w:t>informuoti kitą Šalį</w:t>
      </w:r>
      <w:r w:rsidR="009377D1" w:rsidRPr="00A3745D">
        <w:rPr>
          <w:color w:val="00000A"/>
          <w:lang w:val="lt-LT"/>
        </w:rPr>
        <w:t xml:space="preserve"> sutart</w:t>
      </w:r>
      <w:r w:rsidRPr="00A3745D">
        <w:rPr>
          <w:color w:val="00000A"/>
          <w:lang w:val="lt-LT"/>
        </w:rPr>
        <w:t>ies 5</w:t>
      </w:r>
      <w:r w:rsidR="00A3745D" w:rsidRPr="00A3745D">
        <w:rPr>
          <w:color w:val="00000A"/>
          <w:lang w:val="lt-LT"/>
        </w:rPr>
        <w:t>2</w:t>
      </w:r>
      <w:r w:rsidRPr="00A3745D">
        <w:rPr>
          <w:color w:val="00000A"/>
          <w:lang w:val="lt-LT"/>
        </w:rPr>
        <w:t xml:space="preserve"> punkte</w:t>
      </w:r>
      <w:r w:rsidR="009377D1" w:rsidRPr="00A3745D">
        <w:rPr>
          <w:color w:val="00000A"/>
          <w:lang w:val="lt-LT"/>
        </w:rPr>
        <w:t xml:space="preserve"> n</w:t>
      </w:r>
      <w:r w:rsidR="007508BB" w:rsidRPr="00A3745D">
        <w:rPr>
          <w:color w:val="00000A"/>
          <w:lang w:val="lt-LT"/>
        </w:rPr>
        <w:t>u</w:t>
      </w:r>
      <w:r w:rsidR="009377D1" w:rsidRPr="00A3745D">
        <w:rPr>
          <w:color w:val="00000A"/>
          <w:lang w:val="lt-LT"/>
        </w:rPr>
        <w:t>rodytais kontaktais</w:t>
      </w:r>
      <w:r w:rsidR="00BB09D8" w:rsidRPr="00A3745D">
        <w:rPr>
          <w:color w:val="00000A"/>
          <w:lang w:val="lt-LT"/>
        </w:rPr>
        <w:t>.</w:t>
      </w:r>
    </w:p>
    <w:p w14:paraId="3E9B5F00" w14:textId="0761809A" w:rsidR="00BB09D8" w:rsidRPr="00712DDA" w:rsidRDefault="00663E93" w:rsidP="009677A6">
      <w:pPr>
        <w:widowControl w:val="0"/>
        <w:ind w:right="62" w:firstLine="1134"/>
        <w:jc w:val="both"/>
        <w:rPr>
          <w:color w:val="00000A"/>
          <w:lang w:val="lt-LT"/>
        </w:rPr>
      </w:pPr>
      <w:r>
        <w:rPr>
          <w:color w:val="00000A"/>
          <w:highlight w:val="white"/>
          <w:lang w:val="lt-LT"/>
        </w:rPr>
        <w:t>20</w:t>
      </w:r>
      <w:r w:rsidR="003E331B">
        <w:rPr>
          <w:color w:val="00000A"/>
          <w:highlight w:val="white"/>
          <w:lang w:val="lt-LT"/>
        </w:rPr>
        <w:t xml:space="preserve">. </w:t>
      </w:r>
      <w:r w:rsidR="00BB09D8" w:rsidRPr="00712DDA">
        <w:rPr>
          <w:color w:val="00000A"/>
          <w:highlight w:val="white"/>
          <w:lang w:val="lt-LT"/>
        </w:rPr>
        <w:t xml:space="preserve">Jei </w:t>
      </w:r>
      <w:r w:rsidR="00BB09D8" w:rsidRPr="00782925">
        <w:rPr>
          <w:rFonts w:eastAsia="Calibri"/>
          <w:bCs/>
          <w:lang w:val="lt-LT"/>
        </w:rPr>
        <w:t>Paslaugų gavėj</w:t>
      </w:r>
      <w:r w:rsidR="00BB09D8" w:rsidRPr="00782925">
        <w:rPr>
          <w:bCs/>
          <w:color w:val="00000A"/>
          <w:highlight w:val="white"/>
          <w:lang w:val="lt-LT"/>
        </w:rPr>
        <w:t>as</w:t>
      </w:r>
      <w:r w:rsidR="00BB09D8" w:rsidRPr="00712DDA">
        <w:rPr>
          <w:color w:val="00000A"/>
          <w:highlight w:val="white"/>
          <w:lang w:val="lt-LT"/>
        </w:rPr>
        <w:t xml:space="preserve"> pamiršo prisijungimo prie Elektromobilių įkrovimo stotelių administratoriaus</w:t>
      </w:r>
      <w:r w:rsidR="00BB09D8" w:rsidRPr="00712DDA">
        <w:rPr>
          <w:color w:val="00000A"/>
          <w:lang w:val="lt-LT"/>
        </w:rPr>
        <w:t xml:space="preserve"> </w:t>
      </w:r>
      <w:r w:rsidR="00BB09D8" w:rsidRPr="00712DDA">
        <w:rPr>
          <w:color w:val="00000A"/>
          <w:highlight w:val="white"/>
          <w:lang w:val="lt-LT"/>
        </w:rPr>
        <w:t>paskyros duomenis, jis turi teisę nemokamai užsisakyti slaptažodžio priminimą elektroniniu</w:t>
      </w:r>
      <w:r w:rsidR="00BB09D8" w:rsidRPr="00712DDA">
        <w:rPr>
          <w:color w:val="00000A"/>
          <w:lang w:val="lt-LT"/>
        </w:rPr>
        <w:t xml:space="preserve"> </w:t>
      </w:r>
      <w:r w:rsidR="00BB09D8" w:rsidRPr="00712DDA">
        <w:rPr>
          <w:color w:val="00000A"/>
          <w:highlight w:val="white"/>
          <w:lang w:val="lt-LT"/>
        </w:rPr>
        <w:t>paštu, kurį yra nurodę Paslaugos teikėjui.</w:t>
      </w:r>
    </w:p>
    <w:p w14:paraId="1BCB9116" w14:textId="77777777" w:rsidR="00BB09D8" w:rsidRDefault="00BB09D8" w:rsidP="00616965">
      <w:pPr>
        <w:ind w:firstLine="1296"/>
        <w:jc w:val="both"/>
        <w:rPr>
          <w:lang w:val="lt-LT"/>
        </w:rPr>
      </w:pPr>
    </w:p>
    <w:p w14:paraId="7E39EE9D" w14:textId="044A09D2" w:rsidR="00BB09D8" w:rsidRPr="00FD742E" w:rsidRDefault="003E331B" w:rsidP="00BB09D8">
      <w:pPr>
        <w:jc w:val="center"/>
        <w:rPr>
          <w:rFonts w:eastAsia="Calibri"/>
          <w:b/>
          <w:bCs/>
        </w:rPr>
      </w:pPr>
      <w:bookmarkStart w:id="3" w:name="_Hlk211272857"/>
      <w:r>
        <w:rPr>
          <w:rFonts w:eastAsia="Calibri"/>
          <w:b/>
          <w:bCs/>
        </w:rPr>
        <w:t>I</w:t>
      </w:r>
      <w:r w:rsidR="00BB09D8" w:rsidRPr="00FD742E">
        <w:rPr>
          <w:rFonts w:eastAsia="Calibri"/>
          <w:b/>
          <w:bCs/>
        </w:rPr>
        <w:t>V SKYRIUS</w:t>
      </w:r>
    </w:p>
    <w:bookmarkEnd w:id="3"/>
    <w:p w14:paraId="0F83F97F" w14:textId="77777777" w:rsidR="00BB09D8" w:rsidRDefault="00BB09D8" w:rsidP="00BB09D8">
      <w:pPr>
        <w:widowControl w:val="0"/>
        <w:ind w:right="59"/>
        <w:jc w:val="center"/>
        <w:rPr>
          <w:b/>
          <w:bCs/>
          <w:color w:val="00000A"/>
          <w:lang w:val="lt-LT"/>
        </w:rPr>
      </w:pPr>
      <w:r w:rsidRPr="00CE078C">
        <w:rPr>
          <w:b/>
          <w:bCs/>
          <w:color w:val="00000A"/>
          <w:lang w:val="lt-LT"/>
        </w:rPr>
        <w:t>APTARNAVIMAS</w:t>
      </w:r>
    </w:p>
    <w:p w14:paraId="5507255F" w14:textId="77777777" w:rsidR="00BB09D8" w:rsidRPr="00CE078C" w:rsidRDefault="00BB09D8" w:rsidP="00663E93">
      <w:pPr>
        <w:widowControl w:val="0"/>
        <w:ind w:right="59"/>
        <w:jc w:val="both"/>
        <w:rPr>
          <w:b/>
          <w:bCs/>
          <w:color w:val="00000A"/>
          <w:lang w:val="lt-LT"/>
        </w:rPr>
      </w:pPr>
    </w:p>
    <w:p w14:paraId="6C621188" w14:textId="4F65FCBF" w:rsidR="003E331B" w:rsidRPr="00663E93" w:rsidRDefault="003E331B" w:rsidP="00663E93">
      <w:pPr>
        <w:ind w:firstLine="1134"/>
        <w:jc w:val="both"/>
      </w:pPr>
      <w:r w:rsidRPr="00663E93">
        <w:rPr>
          <w:color w:val="00000A"/>
          <w:highlight w:val="white"/>
          <w:lang w:val="lt-LT"/>
        </w:rPr>
        <w:t>2</w:t>
      </w:r>
      <w:r w:rsidR="00663E93">
        <w:rPr>
          <w:color w:val="00000A"/>
          <w:highlight w:val="white"/>
          <w:lang w:val="lt-LT"/>
        </w:rPr>
        <w:t>1</w:t>
      </w:r>
      <w:r w:rsidR="00BB09D8" w:rsidRPr="00663E93">
        <w:rPr>
          <w:color w:val="00000A"/>
          <w:highlight w:val="white"/>
          <w:lang w:val="lt-LT"/>
        </w:rPr>
        <w:t xml:space="preserve">. Aptarnavimo procedūra: Pagalbos užklausas </w:t>
      </w:r>
      <w:r w:rsidR="00BB09D8" w:rsidRPr="00663E93">
        <w:rPr>
          <w:rFonts w:eastAsia="Calibri"/>
          <w:bCs/>
          <w:lang w:val="lt-LT"/>
        </w:rPr>
        <w:t>Paslaugų gavėj</w:t>
      </w:r>
      <w:r w:rsidR="00BB09D8" w:rsidRPr="00663E93">
        <w:rPr>
          <w:bCs/>
          <w:color w:val="00000A"/>
          <w:highlight w:val="white"/>
          <w:lang w:val="lt-LT"/>
        </w:rPr>
        <w:t>as</w:t>
      </w:r>
      <w:r w:rsidR="00BB09D8" w:rsidRPr="00663E93">
        <w:rPr>
          <w:color w:val="00000A"/>
          <w:highlight w:val="white"/>
          <w:lang w:val="lt-LT"/>
        </w:rPr>
        <w:t xml:space="preserve"> Paslaugos teikėjui privalo pateikti elektronini</w:t>
      </w:r>
      <w:r w:rsidR="00663E93">
        <w:rPr>
          <w:color w:val="00000A"/>
          <w:highlight w:val="white"/>
          <w:lang w:val="lt-LT"/>
        </w:rPr>
        <w:t>u</w:t>
      </w:r>
      <w:r w:rsidR="00BB09D8" w:rsidRPr="00663E93">
        <w:rPr>
          <w:color w:val="00000A"/>
          <w:highlight w:val="white"/>
          <w:lang w:val="lt-LT"/>
        </w:rPr>
        <w:t xml:space="preserve"> paštu. Jei Paslaugos teikėjas pagalbos užklausas</w:t>
      </w:r>
      <w:r w:rsidR="00BB09D8" w:rsidRPr="00663E93">
        <w:rPr>
          <w:color w:val="00000A"/>
          <w:lang w:val="lt-LT"/>
        </w:rPr>
        <w:t xml:space="preserve"> </w:t>
      </w:r>
      <w:r w:rsidR="00BB09D8" w:rsidRPr="00663E93">
        <w:rPr>
          <w:color w:val="00000A"/>
          <w:highlight w:val="white"/>
          <w:lang w:val="lt-LT"/>
        </w:rPr>
        <w:t xml:space="preserve">gauna iš galutinio vartotojo jis persiunčia informaciją </w:t>
      </w:r>
      <w:r w:rsidR="00BB09D8" w:rsidRPr="00663E93">
        <w:rPr>
          <w:rFonts w:eastAsia="Calibri"/>
          <w:bCs/>
          <w:lang w:val="lt-LT"/>
        </w:rPr>
        <w:t>Paslaugų gavėj</w:t>
      </w:r>
      <w:r w:rsidR="00663E93">
        <w:rPr>
          <w:bCs/>
          <w:color w:val="00000A"/>
          <w:highlight w:val="white"/>
          <w:lang w:val="lt-LT"/>
        </w:rPr>
        <w:t>ui</w:t>
      </w:r>
      <w:r w:rsidR="00BB09D8" w:rsidRPr="00663E93">
        <w:rPr>
          <w:color w:val="00000A"/>
          <w:highlight w:val="white"/>
          <w:lang w:val="lt-LT"/>
        </w:rPr>
        <w:t xml:space="preserve"> nurodytais kontaktais: </w:t>
      </w:r>
      <w:r w:rsidR="00BB09D8" w:rsidRPr="00663E93">
        <w:rPr>
          <w:color w:val="00000A"/>
          <w:lang w:val="lt-LT"/>
        </w:rPr>
        <w:t xml:space="preserve">Olegas Beinia, Parko g. 14, Visaginas; tel.  </w:t>
      </w:r>
      <w:r w:rsidR="00BB09D8" w:rsidRPr="00663E93">
        <w:t xml:space="preserve">+370 386 36057, </w:t>
      </w:r>
      <w:r w:rsidR="00BB09D8" w:rsidRPr="00663E93">
        <w:rPr>
          <w:color w:val="00000A"/>
          <w:lang w:val="lt-LT"/>
        </w:rPr>
        <w:t xml:space="preserve">+ 370 631 60317; el. paštas </w:t>
      </w:r>
      <w:hyperlink r:id="rId8" w:history="1">
        <w:r w:rsidR="00BB09D8" w:rsidRPr="00663E93">
          <w:rPr>
            <w:rStyle w:val="Hipersaitas"/>
          </w:rPr>
          <w:t>olegas.beinia@visaginas.lt</w:t>
        </w:r>
      </w:hyperlink>
      <w:r w:rsidRPr="00663E93">
        <w:t>.</w:t>
      </w:r>
    </w:p>
    <w:p w14:paraId="203E958C" w14:textId="3B0CB2E1" w:rsidR="00BB09D8" w:rsidRPr="003E331B" w:rsidRDefault="003E331B" w:rsidP="00663E93">
      <w:pPr>
        <w:ind w:firstLine="1134"/>
        <w:jc w:val="both"/>
        <w:rPr>
          <w:rFonts w:ascii="Courier New" w:hAnsi="Courier New" w:cs="Courier New"/>
          <w:sz w:val="20"/>
          <w:szCs w:val="20"/>
        </w:rPr>
      </w:pPr>
      <w:r>
        <w:rPr>
          <w:color w:val="00000A"/>
          <w:highlight w:val="white"/>
          <w:lang w:val="lt-LT"/>
        </w:rPr>
        <w:t>2</w:t>
      </w:r>
      <w:r w:rsidR="00663E93">
        <w:rPr>
          <w:color w:val="00000A"/>
          <w:highlight w:val="white"/>
          <w:lang w:val="lt-LT"/>
        </w:rPr>
        <w:t>2</w:t>
      </w:r>
      <w:r w:rsidR="00BB09D8">
        <w:rPr>
          <w:color w:val="00000A"/>
          <w:highlight w:val="white"/>
          <w:lang w:val="lt-LT"/>
        </w:rPr>
        <w:t xml:space="preserve">. </w:t>
      </w:r>
      <w:r w:rsidR="00BB09D8" w:rsidRPr="00712DDA">
        <w:rPr>
          <w:color w:val="00000A"/>
          <w:highlight w:val="white"/>
          <w:lang w:val="lt-LT"/>
        </w:rPr>
        <w:t xml:space="preserve">Paslaugos teikėjas įsipareigoja nemokamai pašalinti klaidas kilusias tik dėl programinės įrangos </w:t>
      </w:r>
      <w:r w:rsidR="00BB09D8" w:rsidRPr="00712DDA">
        <w:rPr>
          <w:color w:val="00000A"/>
          <w:lang w:val="lt-LT"/>
        </w:rPr>
        <w:t xml:space="preserve"> </w:t>
      </w:r>
      <w:r w:rsidR="00BB09D8" w:rsidRPr="00712DDA">
        <w:rPr>
          <w:color w:val="00000A"/>
          <w:highlight w:val="white"/>
          <w:lang w:val="lt-LT"/>
        </w:rPr>
        <w:t>kaltės. Kritinėse situacijose numatomas sprendimo laikas iki 8 h. Tokiomis situacijomis laikoma:</w:t>
      </w:r>
    </w:p>
    <w:p w14:paraId="1BFBD841" w14:textId="77777777" w:rsidR="00BB09D8" w:rsidRPr="00712DDA" w:rsidRDefault="00BB09D8" w:rsidP="00663E93">
      <w:pPr>
        <w:widowControl w:val="0"/>
        <w:ind w:firstLine="1134"/>
        <w:jc w:val="both"/>
        <w:rPr>
          <w:color w:val="00000A"/>
          <w:lang w:val="lt-LT"/>
        </w:rPr>
      </w:pPr>
      <w:r w:rsidRPr="00712DDA">
        <w:rPr>
          <w:rFonts w:ascii="Calibri" w:eastAsia="Calibri" w:hAnsi="Calibri" w:cs="Calibri"/>
          <w:color w:val="00000A"/>
          <w:highlight w:val="white"/>
          <w:lang w:val="lt-LT"/>
        </w:rPr>
        <w:t xml:space="preserve">● </w:t>
      </w:r>
      <w:r w:rsidRPr="00712DDA">
        <w:rPr>
          <w:color w:val="00000A"/>
          <w:highlight w:val="white"/>
          <w:lang w:val="lt-LT"/>
        </w:rPr>
        <w:t>Vartotojas negali prisijungti prie programinės įrangos.</w:t>
      </w:r>
      <w:r w:rsidRPr="00712DDA">
        <w:rPr>
          <w:color w:val="00000A"/>
          <w:lang w:val="lt-LT"/>
        </w:rPr>
        <w:t xml:space="preserve"> </w:t>
      </w:r>
    </w:p>
    <w:p w14:paraId="27A3F887" w14:textId="77777777" w:rsidR="00BB09D8" w:rsidRPr="00712DDA" w:rsidRDefault="00BB09D8" w:rsidP="00663E93">
      <w:pPr>
        <w:widowControl w:val="0"/>
        <w:ind w:firstLine="1134"/>
        <w:jc w:val="both"/>
        <w:rPr>
          <w:color w:val="00000A"/>
          <w:lang w:val="lt-LT"/>
        </w:rPr>
      </w:pPr>
      <w:r w:rsidRPr="00712DDA">
        <w:rPr>
          <w:rFonts w:ascii="Calibri" w:eastAsia="Calibri" w:hAnsi="Calibri" w:cs="Calibri"/>
          <w:color w:val="00000A"/>
          <w:highlight w:val="white"/>
          <w:lang w:val="lt-LT"/>
        </w:rPr>
        <w:t xml:space="preserve">● </w:t>
      </w:r>
      <w:r w:rsidRPr="00712DDA">
        <w:rPr>
          <w:color w:val="00000A"/>
          <w:highlight w:val="white"/>
          <w:lang w:val="lt-LT"/>
        </w:rPr>
        <w:t>Vartotojas negali krautis dėl su programine įranga susijusių priežasčių.</w:t>
      </w:r>
      <w:r w:rsidRPr="00712DDA">
        <w:rPr>
          <w:color w:val="00000A"/>
          <w:lang w:val="lt-LT"/>
        </w:rPr>
        <w:t xml:space="preserve"> </w:t>
      </w:r>
    </w:p>
    <w:p w14:paraId="58820E63" w14:textId="77777777" w:rsidR="00BB09D8" w:rsidRPr="00712DDA" w:rsidRDefault="00BB09D8" w:rsidP="00663E93">
      <w:pPr>
        <w:widowControl w:val="0"/>
        <w:ind w:firstLine="1134"/>
        <w:jc w:val="both"/>
        <w:rPr>
          <w:color w:val="00000A"/>
          <w:lang w:val="lt-LT"/>
        </w:rPr>
      </w:pPr>
      <w:r w:rsidRPr="00712DDA">
        <w:rPr>
          <w:rFonts w:ascii="Calibri" w:eastAsia="Calibri" w:hAnsi="Calibri" w:cs="Calibri"/>
          <w:color w:val="00000A"/>
          <w:highlight w:val="white"/>
          <w:lang w:val="lt-LT"/>
        </w:rPr>
        <w:t xml:space="preserve">● </w:t>
      </w:r>
      <w:r w:rsidRPr="00712DDA">
        <w:rPr>
          <w:color w:val="00000A"/>
          <w:highlight w:val="white"/>
          <w:lang w:val="lt-LT"/>
        </w:rPr>
        <w:t>Vartotojas negali atsiskaityti.</w:t>
      </w:r>
      <w:r w:rsidRPr="00712DDA">
        <w:rPr>
          <w:color w:val="00000A"/>
          <w:lang w:val="lt-LT"/>
        </w:rPr>
        <w:t xml:space="preserve"> </w:t>
      </w:r>
    </w:p>
    <w:p w14:paraId="7D4F914E" w14:textId="77777777" w:rsidR="003E331B" w:rsidRDefault="00BB09D8" w:rsidP="00663E93">
      <w:pPr>
        <w:widowControl w:val="0"/>
        <w:ind w:firstLine="1134"/>
        <w:jc w:val="both"/>
        <w:rPr>
          <w:color w:val="00000A"/>
          <w:lang w:val="lt-LT"/>
        </w:rPr>
      </w:pPr>
      <w:r w:rsidRPr="00712DDA">
        <w:rPr>
          <w:rFonts w:ascii="Calibri" w:eastAsia="Calibri" w:hAnsi="Calibri" w:cs="Calibri"/>
          <w:color w:val="00000A"/>
          <w:highlight w:val="white"/>
          <w:lang w:val="lt-LT"/>
        </w:rPr>
        <w:t xml:space="preserve">● </w:t>
      </w:r>
      <w:r w:rsidRPr="00663E93">
        <w:rPr>
          <w:rFonts w:eastAsia="Calibri"/>
          <w:bCs/>
          <w:lang w:val="lt-LT"/>
        </w:rPr>
        <w:t>Paslaugų gavėj</w:t>
      </w:r>
      <w:r w:rsidRPr="00663E93">
        <w:rPr>
          <w:bCs/>
          <w:color w:val="00000A"/>
          <w:highlight w:val="white"/>
          <w:lang w:val="lt-LT"/>
        </w:rPr>
        <w:t>as</w:t>
      </w:r>
      <w:r w:rsidRPr="00712DDA">
        <w:rPr>
          <w:color w:val="00000A"/>
          <w:highlight w:val="white"/>
          <w:lang w:val="lt-LT"/>
        </w:rPr>
        <w:t xml:space="preserve"> negali valdyti stotelės.</w:t>
      </w:r>
    </w:p>
    <w:p w14:paraId="03D84AD3" w14:textId="6E9C5272" w:rsidR="00BB09D8" w:rsidRPr="00712DDA" w:rsidRDefault="003E331B" w:rsidP="00663E93">
      <w:pPr>
        <w:widowControl w:val="0"/>
        <w:ind w:firstLine="1134"/>
        <w:jc w:val="both"/>
        <w:rPr>
          <w:color w:val="00000A"/>
          <w:lang w:val="lt-LT"/>
        </w:rPr>
      </w:pPr>
      <w:r>
        <w:rPr>
          <w:color w:val="00000A"/>
          <w:lang w:val="lt-LT"/>
        </w:rPr>
        <w:t>2</w:t>
      </w:r>
      <w:r w:rsidR="00663E93">
        <w:rPr>
          <w:color w:val="00000A"/>
          <w:lang w:val="lt-LT"/>
        </w:rPr>
        <w:t>3</w:t>
      </w:r>
      <w:r w:rsidR="00BB09D8">
        <w:rPr>
          <w:color w:val="00000A"/>
          <w:highlight w:val="white"/>
          <w:lang w:val="lt-LT"/>
        </w:rPr>
        <w:t xml:space="preserve">. </w:t>
      </w:r>
      <w:r w:rsidR="00BB09D8" w:rsidRPr="00712DDA">
        <w:rPr>
          <w:color w:val="00000A"/>
          <w:highlight w:val="white"/>
          <w:lang w:val="lt-LT"/>
        </w:rPr>
        <w:t>Į paslaugos tiekimo sutrikimų šalinimo laiką neįskaitomas laikas, būtinas sutrikimo priežasties</w:t>
      </w:r>
      <w:r w:rsidR="00BB09D8" w:rsidRPr="00712DDA">
        <w:rPr>
          <w:color w:val="00000A"/>
          <w:lang w:val="lt-LT"/>
        </w:rPr>
        <w:t xml:space="preserve"> </w:t>
      </w:r>
      <w:r w:rsidR="00BB09D8" w:rsidRPr="00712DDA">
        <w:rPr>
          <w:color w:val="00000A"/>
          <w:highlight w:val="white"/>
          <w:lang w:val="lt-LT"/>
        </w:rPr>
        <w:t>nustatymui ir/ar nuvykimui į Paslaugos teikimo vietą. Sutrikimai šalinami darbo dienomis nuo</w:t>
      </w:r>
      <w:r w:rsidR="00BB09D8" w:rsidRPr="00712DDA">
        <w:rPr>
          <w:color w:val="00000A"/>
          <w:lang w:val="lt-LT"/>
        </w:rPr>
        <w:t xml:space="preserve"> </w:t>
      </w:r>
      <w:r w:rsidR="00BB09D8" w:rsidRPr="00712DDA">
        <w:rPr>
          <w:color w:val="00000A"/>
          <w:highlight w:val="white"/>
          <w:lang w:val="lt-LT"/>
        </w:rPr>
        <w:t>8:00 iki 18:00 h. Kitos situacijos sprendžiamos per protingą terminą remiantis Paslaugų tiekėjo</w:t>
      </w:r>
      <w:r w:rsidR="00BB09D8" w:rsidRPr="00712DDA">
        <w:rPr>
          <w:color w:val="00000A"/>
          <w:lang w:val="lt-LT"/>
        </w:rPr>
        <w:t xml:space="preserve"> </w:t>
      </w:r>
      <w:r w:rsidR="00BB09D8" w:rsidRPr="00712DDA">
        <w:rPr>
          <w:color w:val="00000A"/>
          <w:highlight w:val="white"/>
          <w:lang w:val="lt-LT"/>
        </w:rPr>
        <w:t xml:space="preserve">klaidų šalinimo diagrama (žr. lentelę žemiau). Klaidos lygis identifikuojamas atsižvelgiant į įtaką paslaugos kokybei: </w:t>
      </w:r>
    </w:p>
    <w:tbl>
      <w:tblPr>
        <w:tblW w:w="9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90"/>
        <w:gridCol w:w="2520"/>
        <w:gridCol w:w="2430"/>
      </w:tblGrid>
      <w:tr w:rsidR="00BB09D8" w:rsidRPr="00712DDA" w14:paraId="18EEC0BC" w14:textId="77777777" w:rsidTr="00180D82">
        <w:trPr>
          <w:trHeight w:val="683"/>
        </w:trPr>
        <w:tc>
          <w:tcPr>
            <w:tcW w:w="4890" w:type="dxa"/>
            <w:shd w:val="clear" w:color="auto" w:fill="D9D9D9"/>
            <w:tcMar>
              <w:top w:w="100" w:type="dxa"/>
              <w:left w:w="100" w:type="dxa"/>
              <w:bottom w:w="100" w:type="dxa"/>
              <w:right w:w="100" w:type="dxa"/>
            </w:tcMar>
          </w:tcPr>
          <w:p w14:paraId="1BBB297E" w14:textId="77777777" w:rsidR="00BB09D8" w:rsidRPr="00712DDA" w:rsidRDefault="00BB09D8" w:rsidP="00180D82">
            <w:pPr>
              <w:widowControl w:val="0"/>
              <w:jc w:val="both"/>
              <w:rPr>
                <w:b/>
                <w:color w:val="00000A"/>
                <w:shd w:val="clear" w:color="auto" w:fill="D9D9D9"/>
                <w:lang w:val="lt-LT"/>
              </w:rPr>
            </w:pPr>
            <w:r w:rsidRPr="00712DDA">
              <w:rPr>
                <w:b/>
                <w:color w:val="00000A"/>
                <w:shd w:val="clear" w:color="auto" w:fill="D9D9D9"/>
                <w:lang w:val="lt-LT"/>
              </w:rPr>
              <w:t xml:space="preserve">Gedimo/klaidos lygis </w:t>
            </w:r>
          </w:p>
        </w:tc>
        <w:tc>
          <w:tcPr>
            <w:tcW w:w="2520" w:type="dxa"/>
            <w:shd w:val="clear" w:color="auto" w:fill="D9D9D9"/>
            <w:tcMar>
              <w:top w:w="100" w:type="dxa"/>
              <w:left w:w="100" w:type="dxa"/>
              <w:bottom w:w="100" w:type="dxa"/>
              <w:right w:w="100" w:type="dxa"/>
            </w:tcMar>
          </w:tcPr>
          <w:p w14:paraId="76337A05" w14:textId="77777777" w:rsidR="00BB09D8" w:rsidRPr="00712DDA" w:rsidRDefault="00BB09D8" w:rsidP="00180D82">
            <w:pPr>
              <w:widowControl w:val="0"/>
              <w:ind w:right="46"/>
              <w:jc w:val="both"/>
              <w:rPr>
                <w:b/>
                <w:color w:val="00000A"/>
                <w:shd w:val="clear" w:color="auto" w:fill="D9D9D9"/>
                <w:lang w:val="lt-LT"/>
              </w:rPr>
            </w:pPr>
            <w:r w:rsidRPr="00712DDA">
              <w:rPr>
                <w:b/>
                <w:color w:val="00000A"/>
                <w:shd w:val="clear" w:color="auto" w:fill="D9D9D9"/>
                <w:lang w:val="lt-LT"/>
              </w:rPr>
              <w:t xml:space="preserve">Reakcijos laikas  </w:t>
            </w:r>
          </w:p>
          <w:p w14:paraId="2FDD1B50" w14:textId="77777777" w:rsidR="00BB09D8" w:rsidRPr="00712DDA" w:rsidRDefault="00BB09D8" w:rsidP="00180D82">
            <w:pPr>
              <w:widowControl w:val="0"/>
              <w:ind w:right="46"/>
              <w:jc w:val="both"/>
              <w:rPr>
                <w:b/>
                <w:color w:val="00000A"/>
                <w:shd w:val="clear" w:color="auto" w:fill="D9D9D9"/>
                <w:lang w:val="lt-LT"/>
              </w:rPr>
            </w:pPr>
            <w:r w:rsidRPr="00712DDA">
              <w:rPr>
                <w:b/>
                <w:color w:val="00000A"/>
                <w:shd w:val="clear" w:color="auto" w:fill="D9D9D9"/>
                <w:lang w:val="lt-LT"/>
              </w:rPr>
              <w:t>val./ darbo dienomis</w:t>
            </w:r>
          </w:p>
        </w:tc>
        <w:tc>
          <w:tcPr>
            <w:tcW w:w="2430" w:type="dxa"/>
            <w:shd w:val="clear" w:color="auto" w:fill="D9D9D9"/>
            <w:tcMar>
              <w:top w:w="100" w:type="dxa"/>
              <w:left w:w="100" w:type="dxa"/>
              <w:bottom w:w="100" w:type="dxa"/>
              <w:right w:w="100" w:type="dxa"/>
            </w:tcMar>
          </w:tcPr>
          <w:p w14:paraId="506D8B87" w14:textId="77777777" w:rsidR="00BB09D8" w:rsidRPr="00712DDA" w:rsidRDefault="00BB09D8" w:rsidP="00180D82">
            <w:pPr>
              <w:widowControl w:val="0"/>
              <w:jc w:val="both"/>
              <w:rPr>
                <w:b/>
                <w:color w:val="00000A"/>
                <w:shd w:val="clear" w:color="auto" w:fill="D9D9D9"/>
                <w:lang w:val="lt-LT"/>
              </w:rPr>
            </w:pPr>
            <w:r w:rsidRPr="00712DDA">
              <w:rPr>
                <w:b/>
                <w:color w:val="00000A"/>
                <w:shd w:val="clear" w:color="auto" w:fill="D9D9D9"/>
                <w:lang w:val="lt-LT"/>
              </w:rPr>
              <w:t xml:space="preserve">Sprendimo laikas </w:t>
            </w:r>
          </w:p>
          <w:p w14:paraId="158E8E1E" w14:textId="77777777" w:rsidR="00BB09D8" w:rsidRPr="00712DDA" w:rsidRDefault="00BB09D8" w:rsidP="00180D82">
            <w:pPr>
              <w:widowControl w:val="0"/>
              <w:jc w:val="both"/>
              <w:rPr>
                <w:b/>
                <w:color w:val="00000A"/>
                <w:shd w:val="clear" w:color="auto" w:fill="D9D9D9"/>
                <w:lang w:val="lt-LT"/>
              </w:rPr>
            </w:pPr>
            <w:r w:rsidRPr="00712DDA">
              <w:rPr>
                <w:b/>
                <w:color w:val="00000A"/>
                <w:shd w:val="clear" w:color="auto" w:fill="D9D9D9"/>
                <w:lang w:val="lt-LT"/>
              </w:rPr>
              <w:t>val./darbo dienomis</w:t>
            </w:r>
          </w:p>
        </w:tc>
      </w:tr>
      <w:tr w:rsidR="00BB09D8" w:rsidRPr="00712DDA" w14:paraId="25CEB570" w14:textId="77777777" w:rsidTr="00180D82">
        <w:trPr>
          <w:trHeight w:val="395"/>
        </w:trPr>
        <w:tc>
          <w:tcPr>
            <w:tcW w:w="4890" w:type="dxa"/>
            <w:tcMar>
              <w:top w:w="100" w:type="dxa"/>
              <w:left w:w="100" w:type="dxa"/>
              <w:bottom w:w="100" w:type="dxa"/>
              <w:right w:w="100" w:type="dxa"/>
            </w:tcMar>
          </w:tcPr>
          <w:p w14:paraId="1A64A9BE" w14:textId="77777777" w:rsidR="00BB09D8" w:rsidRPr="00712DDA" w:rsidRDefault="00BB09D8" w:rsidP="00180D82">
            <w:pPr>
              <w:widowControl w:val="0"/>
              <w:rPr>
                <w:color w:val="00000A"/>
                <w:lang w:val="lt-LT"/>
              </w:rPr>
            </w:pPr>
            <w:r w:rsidRPr="00712DDA">
              <w:rPr>
                <w:color w:val="00000A"/>
                <w:lang w:val="lt-LT"/>
              </w:rPr>
              <w:t>Kritinis</w:t>
            </w:r>
          </w:p>
        </w:tc>
        <w:tc>
          <w:tcPr>
            <w:tcW w:w="2520" w:type="dxa"/>
            <w:tcMar>
              <w:top w:w="100" w:type="dxa"/>
              <w:left w:w="100" w:type="dxa"/>
              <w:bottom w:w="100" w:type="dxa"/>
              <w:right w:w="100" w:type="dxa"/>
            </w:tcMar>
          </w:tcPr>
          <w:p w14:paraId="22D08F67" w14:textId="77777777" w:rsidR="00BB09D8" w:rsidRPr="00712DDA" w:rsidRDefault="00BB09D8" w:rsidP="00180D82">
            <w:pPr>
              <w:widowControl w:val="0"/>
              <w:jc w:val="both"/>
              <w:rPr>
                <w:color w:val="00000A"/>
                <w:lang w:val="lt-LT"/>
              </w:rPr>
            </w:pPr>
            <w:r w:rsidRPr="00712DDA">
              <w:rPr>
                <w:color w:val="00000A"/>
                <w:lang w:val="lt-LT"/>
              </w:rPr>
              <w:t xml:space="preserve">1-4 valandos </w:t>
            </w:r>
          </w:p>
        </w:tc>
        <w:tc>
          <w:tcPr>
            <w:tcW w:w="2430" w:type="dxa"/>
            <w:tcMar>
              <w:top w:w="100" w:type="dxa"/>
              <w:left w:w="100" w:type="dxa"/>
              <w:bottom w:w="100" w:type="dxa"/>
              <w:right w:w="100" w:type="dxa"/>
            </w:tcMar>
          </w:tcPr>
          <w:p w14:paraId="361A30CB" w14:textId="77777777" w:rsidR="00BB09D8" w:rsidRPr="00712DDA" w:rsidRDefault="00BB09D8" w:rsidP="00180D82">
            <w:pPr>
              <w:widowControl w:val="0"/>
              <w:jc w:val="both"/>
              <w:rPr>
                <w:color w:val="00000A"/>
                <w:lang w:val="lt-LT"/>
              </w:rPr>
            </w:pPr>
            <w:r w:rsidRPr="00712DDA">
              <w:rPr>
                <w:color w:val="00000A"/>
                <w:lang w:val="lt-LT"/>
              </w:rPr>
              <w:t>6-8 valandos</w:t>
            </w:r>
          </w:p>
        </w:tc>
      </w:tr>
      <w:tr w:rsidR="00BB09D8" w:rsidRPr="00712DDA" w14:paraId="29A4396C" w14:textId="77777777" w:rsidTr="00180D82">
        <w:trPr>
          <w:trHeight w:val="406"/>
        </w:trPr>
        <w:tc>
          <w:tcPr>
            <w:tcW w:w="4890" w:type="dxa"/>
            <w:tcMar>
              <w:top w:w="100" w:type="dxa"/>
              <w:left w:w="100" w:type="dxa"/>
              <w:bottom w:w="100" w:type="dxa"/>
              <w:right w:w="100" w:type="dxa"/>
            </w:tcMar>
          </w:tcPr>
          <w:p w14:paraId="06134D6D" w14:textId="77777777" w:rsidR="00BB09D8" w:rsidRPr="00712DDA" w:rsidRDefault="00BB09D8" w:rsidP="00180D82">
            <w:pPr>
              <w:widowControl w:val="0"/>
              <w:rPr>
                <w:color w:val="00000A"/>
                <w:lang w:val="lt-LT"/>
              </w:rPr>
            </w:pPr>
            <w:r w:rsidRPr="00712DDA">
              <w:rPr>
                <w:color w:val="00000A"/>
                <w:lang w:val="lt-LT"/>
              </w:rPr>
              <w:t>Svarbus</w:t>
            </w:r>
          </w:p>
        </w:tc>
        <w:tc>
          <w:tcPr>
            <w:tcW w:w="2520" w:type="dxa"/>
            <w:tcMar>
              <w:top w:w="100" w:type="dxa"/>
              <w:left w:w="100" w:type="dxa"/>
              <w:bottom w:w="100" w:type="dxa"/>
              <w:right w:w="100" w:type="dxa"/>
            </w:tcMar>
          </w:tcPr>
          <w:p w14:paraId="2D8E09DE" w14:textId="77777777" w:rsidR="00BB09D8" w:rsidRPr="00712DDA" w:rsidRDefault="00BB09D8" w:rsidP="00180D82">
            <w:pPr>
              <w:widowControl w:val="0"/>
              <w:jc w:val="both"/>
              <w:rPr>
                <w:color w:val="00000A"/>
                <w:lang w:val="lt-LT"/>
              </w:rPr>
            </w:pPr>
            <w:r w:rsidRPr="00712DDA">
              <w:rPr>
                <w:color w:val="00000A"/>
                <w:lang w:val="lt-LT"/>
              </w:rPr>
              <w:t xml:space="preserve">1 darbo diena </w:t>
            </w:r>
          </w:p>
        </w:tc>
        <w:tc>
          <w:tcPr>
            <w:tcW w:w="2430" w:type="dxa"/>
            <w:tcMar>
              <w:top w:w="100" w:type="dxa"/>
              <w:left w:w="100" w:type="dxa"/>
              <w:bottom w:w="100" w:type="dxa"/>
              <w:right w:w="100" w:type="dxa"/>
            </w:tcMar>
          </w:tcPr>
          <w:p w14:paraId="3D1D5720" w14:textId="77777777" w:rsidR="00BB09D8" w:rsidRPr="00712DDA" w:rsidRDefault="00BB09D8" w:rsidP="00180D82">
            <w:pPr>
              <w:widowControl w:val="0"/>
              <w:jc w:val="both"/>
              <w:rPr>
                <w:color w:val="00000A"/>
                <w:lang w:val="lt-LT"/>
              </w:rPr>
            </w:pPr>
            <w:r w:rsidRPr="00712DDA">
              <w:rPr>
                <w:color w:val="00000A"/>
                <w:lang w:val="lt-LT"/>
              </w:rPr>
              <w:t>7 darbo dienos</w:t>
            </w:r>
          </w:p>
        </w:tc>
      </w:tr>
      <w:tr w:rsidR="00BB09D8" w:rsidRPr="00712DDA" w14:paraId="38ADBC2A" w14:textId="77777777" w:rsidTr="00180D82">
        <w:trPr>
          <w:trHeight w:val="405"/>
        </w:trPr>
        <w:tc>
          <w:tcPr>
            <w:tcW w:w="4890" w:type="dxa"/>
            <w:tcMar>
              <w:top w:w="100" w:type="dxa"/>
              <w:left w:w="100" w:type="dxa"/>
              <w:bottom w:w="100" w:type="dxa"/>
              <w:right w:w="100" w:type="dxa"/>
            </w:tcMar>
          </w:tcPr>
          <w:p w14:paraId="1C3BB310" w14:textId="77777777" w:rsidR="00BB09D8" w:rsidRPr="00712DDA" w:rsidRDefault="00BB09D8" w:rsidP="00180D82">
            <w:pPr>
              <w:widowControl w:val="0"/>
              <w:ind w:right="192"/>
              <w:rPr>
                <w:color w:val="00000A"/>
                <w:lang w:val="lt-LT"/>
              </w:rPr>
            </w:pPr>
            <w:r w:rsidRPr="00712DDA">
              <w:rPr>
                <w:color w:val="00000A"/>
                <w:lang w:val="lt-LT"/>
              </w:rPr>
              <w:t>Vidutiniškai svarbus</w:t>
            </w:r>
          </w:p>
        </w:tc>
        <w:tc>
          <w:tcPr>
            <w:tcW w:w="2520" w:type="dxa"/>
            <w:tcMar>
              <w:top w:w="100" w:type="dxa"/>
              <w:left w:w="100" w:type="dxa"/>
              <w:bottom w:w="100" w:type="dxa"/>
              <w:right w:w="100" w:type="dxa"/>
            </w:tcMar>
          </w:tcPr>
          <w:p w14:paraId="39512396" w14:textId="77777777" w:rsidR="00BB09D8" w:rsidRPr="00712DDA" w:rsidRDefault="00BB09D8" w:rsidP="00180D82">
            <w:pPr>
              <w:widowControl w:val="0"/>
              <w:jc w:val="both"/>
              <w:rPr>
                <w:color w:val="00000A"/>
                <w:lang w:val="lt-LT"/>
              </w:rPr>
            </w:pPr>
            <w:r w:rsidRPr="00712DDA">
              <w:rPr>
                <w:color w:val="00000A"/>
                <w:lang w:val="lt-LT"/>
              </w:rPr>
              <w:t xml:space="preserve">5 darbo dienos </w:t>
            </w:r>
          </w:p>
        </w:tc>
        <w:tc>
          <w:tcPr>
            <w:tcW w:w="2430" w:type="dxa"/>
            <w:tcMar>
              <w:top w:w="100" w:type="dxa"/>
              <w:left w:w="100" w:type="dxa"/>
              <w:bottom w:w="100" w:type="dxa"/>
              <w:right w:w="100" w:type="dxa"/>
            </w:tcMar>
          </w:tcPr>
          <w:p w14:paraId="78CF02DC" w14:textId="77777777" w:rsidR="00BB09D8" w:rsidRPr="00712DDA" w:rsidRDefault="00BB09D8" w:rsidP="00180D82">
            <w:pPr>
              <w:widowControl w:val="0"/>
              <w:jc w:val="both"/>
              <w:rPr>
                <w:color w:val="00000A"/>
                <w:lang w:val="lt-LT"/>
              </w:rPr>
            </w:pPr>
            <w:r w:rsidRPr="00712DDA">
              <w:rPr>
                <w:color w:val="00000A"/>
                <w:lang w:val="lt-LT"/>
              </w:rPr>
              <w:t>pagal prioritetą</w:t>
            </w:r>
          </w:p>
        </w:tc>
      </w:tr>
      <w:tr w:rsidR="00BB09D8" w:rsidRPr="00712DDA" w14:paraId="184AA679" w14:textId="77777777" w:rsidTr="00180D82">
        <w:trPr>
          <w:trHeight w:val="405"/>
        </w:trPr>
        <w:tc>
          <w:tcPr>
            <w:tcW w:w="4890" w:type="dxa"/>
            <w:tcMar>
              <w:top w:w="100" w:type="dxa"/>
              <w:left w:w="100" w:type="dxa"/>
              <w:bottom w:w="100" w:type="dxa"/>
              <w:right w:w="100" w:type="dxa"/>
            </w:tcMar>
          </w:tcPr>
          <w:p w14:paraId="7C18760A" w14:textId="77777777" w:rsidR="00BB09D8" w:rsidRPr="00712DDA" w:rsidRDefault="00BB09D8" w:rsidP="00180D82">
            <w:pPr>
              <w:widowControl w:val="0"/>
              <w:rPr>
                <w:color w:val="00000A"/>
                <w:lang w:val="lt-LT"/>
              </w:rPr>
            </w:pPr>
            <w:r w:rsidRPr="00712DDA">
              <w:rPr>
                <w:color w:val="00000A"/>
                <w:lang w:val="lt-LT"/>
              </w:rPr>
              <w:t>Nesvarbus</w:t>
            </w:r>
          </w:p>
        </w:tc>
        <w:tc>
          <w:tcPr>
            <w:tcW w:w="2520" w:type="dxa"/>
            <w:tcMar>
              <w:top w:w="100" w:type="dxa"/>
              <w:left w:w="100" w:type="dxa"/>
              <w:bottom w:w="100" w:type="dxa"/>
              <w:right w:w="100" w:type="dxa"/>
            </w:tcMar>
          </w:tcPr>
          <w:p w14:paraId="51755538" w14:textId="77777777" w:rsidR="00BB09D8" w:rsidRPr="00712DDA" w:rsidRDefault="00BB09D8" w:rsidP="00180D82">
            <w:pPr>
              <w:widowControl w:val="0"/>
              <w:jc w:val="both"/>
              <w:rPr>
                <w:color w:val="00000A"/>
                <w:lang w:val="lt-LT"/>
              </w:rPr>
            </w:pPr>
            <w:r w:rsidRPr="00712DDA">
              <w:rPr>
                <w:color w:val="00000A"/>
                <w:lang w:val="lt-LT"/>
              </w:rPr>
              <w:t xml:space="preserve">7 darbo dienos </w:t>
            </w:r>
          </w:p>
        </w:tc>
        <w:tc>
          <w:tcPr>
            <w:tcW w:w="2430" w:type="dxa"/>
            <w:tcMar>
              <w:top w:w="100" w:type="dxa"/>
              <w:left w:w="100" w:type="dxa"/>
              <w:bottom w:w="100" w:type="dxa"/>
              <w:right w:w="100" w:type="dxa"/>
            </w:tcMar>
          </w:tcPr>
          <w:p w14:paraId="1D531B4A" w14:textId="77777777" w:rsidR="00BB09D8" w:rsidRPr="00712DDA" w:rsidRDefault="00BB09D8" w:rsidP="00180D82">
            <w:pPr>
              <w:widowControl w:val="0"/>
              <w:jc w:val="both"/>
              <w:rPr>
                <w:color w:val="00000A"/>
                <w:lang w:val="lt-LT"/>
              </w:rPr>
            </w:pPr>
            <w:r w:rsidRPr="00712DDA">
              <w:rPr>
                <w:color w:val="00000A"/>
                <w:lang w:val="lt-LT"/>
              </w:rPr>
              <w:t>pagal prioritetą</w:t>
            </w:r>
          </w:p>
        </w:tc>
      </w:tr>
    </w:tbl>
    <w:p w14:paraId="02E13977" w14:textId="77777777" w:rsidR="00BB09D8" w:rsidRDefault="00BB09D8" w:rsidP="00BB09D8">
      <w:pPr>
        <w:widowControl w:val="0"/>
        <w:ind w:right="59"/>
        <w:jc w:val="both"/>
        <w:rPr>
          <w:color w:val="00000A"/>
          <w:lang w:val="lt-LT"/>
        </w:rPr>
      </w:pPr>
    </w:p>
    <w:p w14:paraId="156644FA" w14:textId="3641499F" w:rsidR="00BB09D8" w:rsidRPr="008A7223" w:rsidRDefault="003E331B" w:rsidP="00BB09D8">
      <w:pPr>
        <w:jc w:val="center"/>
        <w:rPr>
          <w:rFonts w:eastAsia="Calibri"/>
          <w:b/>
          <w:bCs/>
        </w:rPr>
      </w:pPr>
      <w:r>
        <w:rPr>
          <w:rFonts w:eastAsia="Calibri"/>
          <w:b/>
          <w:bCs/>
        </w:rPr>
        <w:t>V</w:t>
      </w:r>
      <w:r w:rsidR="00BB09D8" w:rsidRPr="008A7223">
        <w:rPr>
          <w:rFonts w:eastAsia="Calibri"/>
          <w:b/>
          <w:bCs/>
        </w:rPr>
        <w:t xml:space="preserve"> SKYRIUS</w:t>
      </w:r>
    </w:p>
    <w:p w14:paraId="0F70EDE3" w14:textId="77777777" w:rsidR="00BB09D8" w:rsidRPr="008A7223" w:rsidRDefault="00BB09D8" w:rsidP="00BB09D8">
      <w:pPr>
        <w:widowControl w:val="0"/>
        <w:jc w:val="center"/>
        <w:rPr>
          <w:b/>
          <w:bCs/>
          <w:lang w:val="lt-LT"/>
        </w:rPr>
      </w:pPr>
      <w:r w:rsidRPr="008A7223">
        <w:rPr>
          <w:b/>
          <w:bCs/>
          <w:lang w:val="lt-LT"/>
        </w:rPr>
        <w:t>VARTOTOJO PASKYRA</w:t>
      </w:r>
    </w:p>
    <w:p w14:paraId="7A62D762" w14:textId="77777777" w:rsidR="00BB09D8" w:rsidRPr="0078620F" w:rsidRDefault="00BB09D8" w:rsidP="00BB09D8">
      <w:pPr>
        <w:widowControl w:val="0"/>
        <w:jc w:val="both"/>
        <w:rPr>
          <w:bCs/>
          <w:lang w:val="lt-LT"/>
        </w:rPr>
      </w:pPr>
    </w:p>
    <w:p w14:paraId="1E82BAAE" w14:textId="0F346660" w:rsidR="00452162" w:rsidRDefault="00452162" w:rsidP="00663E93">
      <w:pPr>
        <w:widowControl w:val="0"/>
        <w:ind w:firstLine="1134"/>
        <w:jc w:val="both"/>
        <w:rPr>
          <w:color w:val="00000A"/>
          <w:highlight w:val="white"/>
          <w:lang w:val="lt-LT"/>
        </w:rPr>
      </w:pPr>
      <w:r>
        <w:rPr>
          <w:color w:val="00000A"/>
          <w:highlight w:val="white"/>
          <w:lang w:val="lt-LT"/>
        </w:rPr>
        <w:t>2</w:t>
      </w:r>
      <w:r w:rsidR="00663E93">
        <w:rPr>
          <w:color w:val="00000A"/>
          <w:highlight w:val="white"/>
          <w:lang w:val="lt-LT"/>
        </w:rPr>
        <w:t>4</w:t>
      </w:r>
      <w:r>
        <w:rPr>
          <w:color w:val="00000A"/>
          <w:highlight w:val="white"/>
          <w:lang w:val="lt-LT"/>
        </w:rPr>
        <w:t xml:space="preserve">. </w:t>
      </w:r>
      <w:r w:rsidR="00BB09D8" w:rsidRPr="00712DDA">
        <w:rPr>
          <w:color w:val="00000A"/>
          <w:highlight w:val="white"/>
          <w:lang w:val="lt-LT"/>
        </w:rPr>
        <w:t>Paslaugos teikėjas administruoja Vartotojų paskyras, prisijungimo vardus, slaptažodžius,</w:t>
      </w:r>
      <w:r w:rsidR="00BB09D8" w:rsidRPr="00712DDA">
        <w:rPr>
          <w:color w:val="00000A"/>
          <w:lang w:val="lt-LT"/>
        </w:rPr>
        <w:t xml:space="preserve"> </w:t>
      </w:r>
      <w:r w:rsidR="00BB09D8" w:rsidRPr="00712DDA">
        <w:rPr>
          <w:color w:val="00000A"/>
          <w:highlight w:val="white"/>
          <w:lang w:val="lt-LT"/>
        </w:rPr>
        <w:t>Vartotojų asmens duomenis. Jeigu Elektromobilių įkrovimo stotelėje yra veikimo sutrikimų,</w:t>
      </w:r>
      <w:r w:rsidR="00BB09D8" w:rsidRPr="00712DDA">
        <w:rPr>
          <w:color w:val="00000A"/>
          <w:lang w:val="lt-LT"/>
        </w:rPr>
        <w:t xml:space="preserve"> </w:t>
      </w:r>
      <w:r w:rsidR="00BB09D8" w:rsidRPr="00712DDA">
        <w:rPr>
          <w:color w:val="00000A"/>
          <w:highlight w:val="white"/>
          <w:lang w:val="lt-LT"/>
        </w:rPr>
        <w:t>Vartotojas turi galimybę pateikti pranešimą per mobiliąją programėlę. Pranešimas</w:t>
      </w:r>
      <w:r w:rsidR="00BB09D8" w:rsidRPr="00712DDA">
        <w:rPr>
          <w:color w:val="00000A"/>
          <w:lang w:val="lt-LT"/>
        </w:rPr>
        <w:t xml:space="preserve"> </w:t>
      </w:r>
      <w:r w:rsidR="00BB09D8" w:rsidRPr="00712DDA">
        <w:rPr>
          <w:color w:val="00000A"/>
          <w:highlight w:val="white"/>
          <w:lang w:val="lt-LT"/>
        </w:rPr>
        <w:t>automatiškai perduodamas</w:t>
      </w:r>
      <w:r w:rsidR="00BB09D8" w:rsidRPr="0063416E">
        <w:rPr>
          <w:rFonts w:eastAsia="Calibri"/>
          <w:b/>
          <w:lang w:val="lt-LT"/>
        </w:rPr>
        <w:t xml:space="preserve"> </w:t>
      </w:r>
      <w:r w:rsidR="00BB09D8" w:rsidRPr="00782925">
        <w:rPr>
          <w:rFonts w:eastAsia="Calibri"/>
          <w:bCs/>
          <w:lang w:val="lt-LT"/>
        </w:rPr>
        <w:t>Paslaugų gavėj</w:t>
      </w:r>
      <w:r w:rsidR="00BB09D8" w:rsidRPr="00782925">
        <w:rPr>
          <w:bCs/>
          <w:color w:val="00000A"/>
          <w:highlight w:val="white"/>
          <w:lang w:val="lt-LT"/>
        </w:rPr>
        <w:t xml:space="preserve">ui. </w:t>
      </w:r>
      <w:r w:rsidR="00BB09D8" w:rsidRPr="00782925">
        <w:rPr>
          <w:rFonts w:eastAsia="Calibri"/>
          <w:bCs/>
          <w:lang w:val="lt-LT"/>
        </w:rPr>
        <w:t>Paslaugų gavėj</w:t>
      </w:r>
      <w:r w:rsidR="00BB09D8" w:rsidRPr="00782925">
        <w:rPr>
          <w:bCs/>
          <w:color w:val="00000A"/>
          <w:highlight w:val="white"/>
          <w:lang w:val="lt-LT"/>
        </w:rPr>
        <w:t>ui</w:t>
      </w:r>
      <w:r w:rsidR="00BB09D8" w:rsidRPr="00712DDA">
        <w:rPr>
          <w:color w:val="00000A"/>
          <w:highlight w:val="white"/>
          <w:lang w:val="lt-LT"/>
        </w:rPr>
        <w:t xml:space="preserve"> pateikiami nuasmeninti duomenys apie</w:t>
      </w:r>
      <w:r w:rsidR="00BB09D8" w:rsidRPr="00712DDA">
        <w:rPr>
          <w:color w:val="00000A"/>
          <w:lang w:val="lt-LT"/>
        </w:rPr>
        <w:t xml:space="preserve"> </w:t>
      </w:r>
      <w:r w:rsidR="00BB09D8" w:rsidRPr="00712DDA">
        <w:rPr>
          <w:color w:val="00000A"/>
          <w:highlight w:val="white"/>
          <w:lang w:val="lt-LT"/>
        </w:rPr>
        <w:t xml:space="preserve">Vartotojų prisijungimo sesijas. Paslaugos teikėjas </w:t>
      </w:r>
      <w:r w:rsidR="00BB09D8" w:rsidRPr="00782925">
        <w:rPr>
          <w:color w:val="00000A"/>
          <w:highlight w:val="white"/>
          <w:lang w:val="lt-LT"/>
        </w:rPr>
        <w:t>nesudaro</w:t>
      </w:r>
      <w:r w:rsidR="00BB09D8" w:rsidRPr="00782925">
        <w:rPr>
          <w:color w:val="00000A"/>
          <w:lang w:val="lt-LT"/>
        </w:rPr>
        <w:t xml:space="preserve"> </w:t>
      </w:r>
      <w:r w:rsidR="00BB09D8" w:rsidRPr="00782925">
        <w:rPr>
          <w:rFonts w:eastAsia="Calibri"/>
          <w:lang w:val="lt-LT"/>
        </w:rPr>
        <w:t>Paslaugų gavėj</w:t>
      </w:r>
      <w:r w:rsidR="00BB09D8" w:rsidRPr="00712DDA">
        <w:rPr>
          <w:color w:val="00000A"/>
          <w:highlight w:val="white"/>
          <w:lang w:val="lt-LT"/>
        </w:rPr>
        <w:t xml:space="preserve">ui prieigos prie </w:t>
      </w:r>
      <w:r w:rsidR="00BB09D8" w:rsidRPr="00712DDA">
        <w:rPr>
          <w:color w:val="00000A"/>
          <w:highlight w:val="white"/>
          <w:lang w:val="lt-LT"/>
        </w:rPr>
        <w:lastRenderedPageBreak/>
        <w:t>Vartotojų</w:t>
      </w:r>
      <w:r w:rsidR="00BB09D8" w:rsidRPr="00712DDA">
        <w:rPr>
          <w:color w:val="00000A"/>
          <w:lang w:val="lt-LT"/>
        </w:rPr>
        <w:t xml:space="preserve"> </w:t>
      </w:r>
      <w:r w:rsidR="00BB09D8" w:rsidRPr="00712DDA">
        <w:rPr>
          <w:color w:val="00000A"/>
          <w:highlight w:val="white"/>
          <w:lang w:val="lt-LT"/>
        </w:rPr>
        <w:t xml:space="preserve">asmens duomenų, o </w:t>
      </w:r>
      <w:r w:rsidR="00BB09D8" w:rsidRPr="00555F89">
        <w:rPr>
          <w:rFonts w:eastAsia="Calibri"/>
          <w:b/>
          <w:lang w:val="lt-LT"/>
        </w:rPr>
        <w:t xml:space="preserve">Paslaugų </w:t>
      </w:r>
      <w:r w:rsidR="00BB09D8" w:rsidRPr="00782925">
        <w:rPr>
          <w:rFonts w:eastAsia="Calibri"/>
          <w:bCs/>
          <w:lang w:val="lt-LT"/>
        </w:rPr>
        <w:t>gavėj</w:t>
      </w:r>
      <w:r w:rsidR="00BB09D8" w:rsidRPr="00782925">
        <w:rPr>
          <w:bCs/>
          <w:color w:val="00000A"/>
          <w:highlight w:val="white"/>
          <w:lang w:val="lt-LT"/>
        </w:rPr>
        <w:t>as</w:t>
      </w:r>
      <w:r w:rsidR="00BB09D8" w:rsidRPr="00712DDA">
        <w:rPr>
          <w:color w:val="00000A"/>
          <w:highlight w:val="white"/>
          <w:lang w:val="lt-LT"/>
        </w:rPr>
        <w:t xml:space="preserve"> nesieks </w:t>
      </w:r>
      <w:r w:rsidR="00BB09D8">
        <w:rPr>
          <w:color w:val="00000A"/>
          <w:highlight w:val="white"/>
          <w:lang w:val="lt-LT"/>
        </w:rPr>
        <w:t>Paslaugos t</w:t>
      </w:r>
      <w:r w:rsidR="00BB09D8" w:rsidRPr="00712DDA">
        <w:rPr>
          <w:color w:val="00000A"/>
          <w:highlight w:val="white"/>
          <w:lang w:val="lt-LT"/>
        </w:rPr>
        <w:t>eikėj</w:t>
      </w:r>
      <w:r w:rsidR="00BB09D8">
        <w:rPr>
          <w:color w:val="00000A"/>
          <w:highlight w:val="white"/>
          <w:lang w:val="lt-LT"/>
        </w:rPr>
        <w:t>o</w:t>
      </w:r>
      <w:r w:rsidR="00BB09D8" w:rsidRPr="00712DDA">
        <w:rPr>
          <w:color w:val="00000A"/>
          <w:highlight w:val="white"/>
          <w:lang w:val="lt-LT"/>
        </w:rPr>
        <w:t xml:space="preserve"> platformos ar kitomis priemonėmis rinkti ar</w:t>
      </w:r>
      <w:r w:rsidR="00BB09D8" w:rsidRPr="00712DDA">
        <w:rPr>
          <w:color w:val="00000A"/>
          <w:lang w:val="lt-LT"/>
        </w:rPr>
        <w:t xml:space="preserve"> </w:t>
      </w:r>
      <w:r w:rsidR="00BB09D8" w:rsidRPr="00712DDA">
        <w:rPr>
          <w:color w:val="00000A"/>
          <w:highlight w:val="white"/>
          <w:lang w:val="lt-LT"/>
        </w:rPr>
        <w:t xml:space="preserve">tvarkyti Vartotojų asmens duomenų. Jeigu Vartotojas susisieks su </w:t>
      </w:r>
      <w:r w:rsidR="00BB09D8" w:rsidRPr="00782925">
        <w:rPr>
          <w:rFonts w:eastAsia="Calibri"/>
          <w:bCs/>
          <w:lang w:val="lt-LT"/>
        </w:rPr>
        <w:t>Paslaugų gavėj</w:t>
      </w:r>
      <w:r w:rsidR="00BB09D8" w:rsidRPr="00782925">
        <w:rPr>
          <w:bCs/>
          <w:color w:val="00000A"/>
          <w:highlight w:val="white"/>
          <w:lang w:val="lt-LT"/>
        </w:rPr>
        <w:t>u</w:t>
      </w:r>
      <w:r w:rsidR="00BB09D8" w:rsidRPr="00712DDA">
        <w:rPr>
          <w:color w:val="00000A"/>
          <w:highlight w:val="white"/>
          <w:lang w:val="lt-LT"/>
        </w:rPr>
        <w:t xml:space="preserve"> tiesiogiai (pvz. ant </w:t>
      </w:r>
      <w:r w:rsidR="00BB09D8" w:rsidRPr="00712DDA">
        <w:rPr>
          <w:color w:val="00000A"/>
          <w:lang w:val="lt-LT"/>
        </w:rPr>
        <w:t xml:space="preserve"> </w:t>
      </w:r>
      <w:r w:rsidR="00BB09D8" w:rsidRPr="00712DDA">
        <w:rPr>
          <w:color w:val="00000A"/>
          <w:highlight w:val="white"/>
          <w:lang w:val="lt-LT"/>
        </w:rPr>
        <w:t>elektromobilių įkrovimo stotelės nurodytu kontaktiniu telefonu arba pateikdamas pranešimą</w:t>
      </w:r>
      <w:r w:rsidR="00BB09D8" w:rsidRPr="00712DDA">
        <w:rPr>
          <w:color w:val="00000A"/>
          <w:lang w:val="lt-LT"/>
        </w:rPr>
        <w:t xml:space="preserve"> </w:t>
      </w:r>
      <w:r w:rsidR="00BB09D8" w:rsidRPr="00712DDA">
        <w:rPr>
          <w:color w:val="00000A"/>
          <w:highlight w:val="white"/>
          <w:lang w:val="lt-LT"/>
        </w:rPr>
        <w:t>apie veikimo sutrikimus konkrečioje Elektromobilių įkrovimo stotelėje per mobiliąją</w:t>
      </w:r>
      <w:r w:rsidR="00BB09D8" w:rsidRPr="00712DDA">
        <w:rPr>
          <w:color w:val="00000A"/>
          <w:lang w:val="lt-LT"/>
        </w:rPr>
        <w:t xml:space="preserve"> </w:t>
      </w:r>
      <w:r w:rsidR="00BB09D8" w:rsidRPr="00712DDA">
        <w:rPr>
          <w:color w:val="00000A"/>
          <w:highlight w:val="white"/>
          <w:lang w:val="lt-LT"/>
        </w:rPr>
        <w:t>programėlę),</w:t>
      </w:r>
      <w:r w:rsidR="00BB09D8">
        <w:rPr>
          <w:color w:val="00000A"/>
          <w:lang w:val="lt-LT"/>
        </w:rPr>
        <w:t xml:space="preserve"> </w:t>
      </w:r>
      <w:r w:rsidR="00BB09D8" w:rsidRPr="00782925">
        <w:rPr>
          <w:rFonts w:eastAsia="Calibri"/>
          <w:bCs/>
          <w:lang w:val="lt-LT"/>
        </w:rPr>
        <w:t>Paslaugų gavėj</w:t>
      </w:r>
      <w:r w:rsidR="00BB09D8" w:rsidRPr="00782925">
        <w:rPr>
          <w:bCs/>
          <w:color w:val="00000A"/>
          <w:highlight w:val="white"/>
          <w:lang w:val="lt-LT"/>
        </w:rPr>
        <w:t>as</w:t>
      </w:r>
      <w:r w:rsidR="00BB09D8" w:rsidRPr="00712DDA">
        <w:rPr>
          <w:color w:val="00000A"/>
          <w:highlight w:val="white"/>
          <w:lang w:val="lt-LT"/>
        </w:rPr>
        <w:t xml:space="preserve"> šiuos duomenis tvarkys tiek, kiek būtina konkrečiai</w:t>
      </w:r>
      <w:r w:rsidR="00BB09D8" w:rsidRPr="00712DDA">
        <w:rPr>
          <w:color w:val="00000A"/>
          <w:lang w:val="lt-LT"/>
        </w:rPr>
        <w:t xml:space="preserve"> </w:t>
      </w:r>
      <w:r w:rsidR="00BB09D8" w:rsidRPr="00712DDA">
        <w:rPr>
          <w:color w:val="00000A"/>
          <w:highlight w:val="white"/>
          <w:lang w:val="lt-LT"/>
        </w:rPr>
        <w:t>užklausai išspręsti. Bet koks kitas Vartotojų duomenų tvarkymas galimas tik su Vartotojo</w:t>
      </w:r>
      <w:r w:rsidR="00BB09D8" w:rsidRPr="00712DDA">
        <w:rPr>
          <w:color w:val="00000A"/>
          <w:lang w:val="lt-LT"/>
        </w:rPr>
        <w:t xml:space="preserve"> </w:t>
      </w:r>
      <w:r w:rsidR="00BB09D8" w:rsidRPr="00712DDA">
        <w:rPr>
          <w:color w:val="00000A"/>
          <w:highlight w:val="white"/>
          <w:lang w:val="lt-LT"/>
        </w:rPr>
        <w:t>sutikimu, gautu teisėtomis priemonėmis.</w:t>
      </w:r>
    </w:p>
    <w:p w14:paraId="062319B3" w14:textId="0A3D0C51" w:rsidR="00BB09D8" w:rsidRPr="00712DDA" w:rsidRDefault="00205431" w:rsidP="00663E93">
      <w:pPr>
        <w:widowControl w:val="0"/>
        <w:ind w:firstLine="1134"/>
        <w:jc w:val="both"/>
        <w:rPr>
          <w:color w:val="00000A"/>
          <w:lang w:val="lt-LT"/>
        </w:rPr>
      </w:pPr>
      <w:r>
        <w:rPr>
          <w:color w:val="00000A"/>
          <w:highlight w:val="white"/>
          <w:lang w:val="lt-LT"/>
        </w:rPr>
        <w:t>2</w:t>
      </w:r>
      <w:r w:rsidR="00E46693">
        <w:rPr>
          <w:color w:val="00000A"/>
          <w:highlight w:val="white"/>
          <w:lang w:val="lt-LT"/>
        </w:rPr>
        <w:t>5</w:t>
      </w:r>
      <w:r w:rsidR="00452162">
        <w:rPr>
          <w:color w:val="00000A"/>
          <w:highlight w:val="white"/>
          <w:lang w:val="lt-LT"/>
        </w:rPr>
        <w:t xml:space="preserve">. </w:t>
      </w:r>
      <w:r w:rsidR="00BB09D8" w:rsidRPr="00712DDA">
        <w:rPr>
          <w:color w:val="00000A"/>
          <w:highlight w:val="white"/>
          <w:lang w:val="lt-LT"/>
        </w:rPr>
        <w:t>Paslaugos teikėjas neturi pareigos stebėti Elektromobilių įkrovimo stotelių administratorių paskyr</w:t>
      </w:r>
      <w:r w:rsidR="00683EFD">
        <w:rPr>
          <w:color w:val="00000A"/>
          <w:highlight w:val="white"/>
          <w:lang w:val="lt-LT"/>
        </w:rPr>
        <w:t>ų</w:t>
      </w:r>
      <w:r w:rsidR="00BB09D8" w:rsidRPr="00712DDA">
        <w:rPr>
          <w:color w:val="00000A"/>
          <w:highlight w:val="white"/>
          <w:lang w:val="lt-LT"/>
        </w:rPr>
        <w:t>, bet gali tai daryti kiek pagrįstai būtina (pavyzdžiui, tam, kad užkirstų kelią neteisėtai</w:t>
      </w:r>
      <w:r w:rsidR="00BB09D8" w:rsidRPr="00712DDA">
        <w:rPr>
          <w:color w:val="00000A"/>
          <w:lang w:val="lt-LT"/>
        </w:rPr>
        <w:t xml:space="preserve"> </w:t>
      </w:r>
      <w:r w:rsidR="00BB09D8" w:rsidRPr="00712DDA">
        <w:rPr>
          <w:color w:val="00000A"/>
          <w:highlight w:val="white"/>
          <w:lang w:val="lt-LT"/>
        </w:rPr>
        <w:t xml:space="preserve">ar šios Sutarties sąlygų neatitinkančiai veiklai, suteikti pagalbą </w:t>
      </w:r>
      <w:r w:rsidR="00BB09D8" w:rsidRPr="00782925">
        <w:rPr>
          <w:rFonts w:eastAsia="Calibri"/>
          <w:bCs/>
          <w:lang w:val="lt-LT"/>
        </w:rPr>
        <w:t>Paslaugų gavėj</w:t>
      </w:r>
      <w:r w:rsidR="00BB09D8" w:rsidRPr="00782925">
        <w:rPr>
          <w:bCs/>
          <w:color w:val="00000A"/>
          <w:highlight w:val="white"/>
          <w:lang w:val="lt-LT"/>
        </w:rPr>
        <w:t>ui</w:t>
      </w:r>
      <w:r w:rsidR="00BB09D8" w:rsidRPr="00712DDA">
        <w:rPr>
          <w:color w:val="00000A"/>
          <w:highlight w:val="white"/>
          <w:lang w:val="lt-LT"/>
        </w:rPr>
        <w:t xml:space="preserve"> ar Vartotojui ar tam,</w:t>
      </w:r>
      <w:r w:rsidR="00BB09D8" w:rsidRPr="00712DDA">
        <w:rPr>
          <w:color w:val="00000A"/>
          <w:lang w:val="lt-LT"/>
        </w:rPr>
        <w:t xml:space="preserve"> </w:t>
      </w:r>
      <w:r w:rsidR="00BB09D8" w:rsidRPr="00712DDA">
        <w:rPr>
          <w:color w:val="00000A"/>
          <w:highlight w:val="white"/>
          <w:lang w:val="lt-LT"/>
        </w:rPr>
        <w:t>kad įvykdytų savo įsipareigojimus ir pan.). Paslaugos teikėjas gali savo nuožiūra bet kuriuo</w:t>
      </w:r>
      <w:r w:rsidR="00BB09D8" w:rsidRPr="00712DDA">
        <w:rPr>
          <w:color w:val="00000A"/>
          <w:lang w:val="lt-LT"/>
        </w:rPr>
        <w:t xml:space="preserve"> </w:t>
      </w:r>
      <w:r w:rsidR="00BB09D8" w:rsidRPr="00712DDA">
        <w:rPr>
          <w:color w:val="00000A"/>
          <w:highlight w:val="white"/>
          <w:lang w:val="lt-LT"/>
        </w:rPr>
        <w:t xml:space="preserve">metu apriboti prieigą prie bet kurios Elektromobilių įkrovimo stotelių administratoriaus paskyros, jei jis mano, kad Elektromobilių įkrovimo stotelių administratoriaus paskyra </w:t>
      </w:r>
      <w:r w:rsidR="00BB09D8" w:rsidRPr="00712DDA">
        <w:rPr>
          <w:color w:val="00000A"/>
          <w:lang w:val="lt-LT"/>
        </w:rPr>
        <w:t xml:space="preserve">naudojama pažeidžiant bet kokias intelektinės nuosavybės ar kitas bet kurio asmens teises. </w:t>
      </w:r>
    </w:p>
    <w:p w14:paraId="0B9D89C0" w14:textId="77777777" w:rsidR="00BB09D8" w:rsidRDefault="00BB09D8" w:rsidP="00BB09D8">
      <w:pPr>
        <w:widowControl w:val="0"/>
        <w:ind w:right="59"/>
        <w:jc w:val="both"/>
        <w:rPr>
          <w:color w:val="00000A"/>
          <w:lang w:val="lt-LT"/>
        </w:rPr>
      </w:pPr>
    </w:p>
    <w:p w14:paraId="35BA3430" w14:textId="30C6B7D8" w:rsidR="00BB09D8" w:rsidRPr="008A7223" w:rsidRDefault="00452162" w:rsidP="00BB09D8">
      <w:pPr>
        <w:jc w:val="center"/>
        <w:rPr>
          <w:rFonts w:eastAsia="Calibri"/>
          <w:b/>
          <w:bCs/>
        </w:rPr>
      </w:pPr>
      <w:r>
        <w:rPr>
          <w:rFonts w:eastAsia="Calibri"/>
          <w:b/>
          <w:bCs/>
        </w:rPr>
        <w:t>VI</w:t>
      </w:r>
      <w:r w:rsidR="00BB09D8" w:rsidRPr="008A7223">
        <w:rPr>
          <w:rFonts w:eastAsia="Calibri"/>
          <w:b/>
          <w:bCs/>
        </w:rPr>
        <w:t xml:space="preserve"> SKYRIUS</w:t>
      </w:r>
    </w:p>
    <w:p w14:paraId="4370DA12" w14:textId="77777777" w:rsidR="00BB09D8" w:rsidRPr="00E00154" w:rsidRDefault="00BB09D8" w:rsidP="00BB09D8">
      <w:pPr>
        <w:jc w:val="center"/>
        <w:rPr>
          <w:rFonts w:eastAsia="Calibri"/>
          <w:b/>
          <w:bCs/>
        </w:rPr>
      </w:pPr>
      <w:r w:rsidRPr="00E00154">
        <w:rPr>
          <w:b/>
          <w:lang w:val="lt-LT"/>
        </w:rPr>
        <w:t>DUOMENŲ SAUGOJIMAS IR TVARKYMAS</w:t>
      </w:r>
    </w:p>
    <w:p w14:paraId="5B6ACD10" w14:textId="77777777" w:rsidR="00BB09D8" w:rsidRPr="007B525A" w:rsidRDefault="00BB09D8" w:rsidP="00BB09D8">
      <w:pPr>
        <w:widowControl w:val="0"/>
        <w:jc w:val="both"/>
        <w:rPr>
          <w:bCs/>
          <w:lang w:val="lt-LT"/>
        </w:rPr>
      </w:pPr>
    </w:p>
    <w:p w14:paraId="401E19F5" w14:textId="32B53A3D" w:rsidR="00452162" w:rsidRDefault="00205431" w:rsidP="00663E93">
      <w:pPr>
        <w:widowControl w:val="0"/>
        <w:ind w:right="57" w:firstLine="1134"/>
        <w:jc w:val="both"/>
        <w:rPr>
          <w:color w:val="00000A"/>
          <w:highlight w:val="white"/>
          <w:lang w:val="lt-LT"/>
        </w:rPr>
      </w:pPr>
      <w:r>
        <w:rPr>
          <w:color w:val="00000A"/>
          <w:highlight w:val="white"/>
          <w:lang w:val="lt-LT"/>
        </w:rPr>
        <w:t>2</w:t>
      </w:r>
      <w:r w:rsidR="00E46693">
        <w:rPr>
          <w:color w:val="00000A"/>
          <w:highlight w:val="white"/>
          <w:lang w:val="lt-LT"/>
        </w:rPr>
        <w:t>6</w:t>
      </w:r>
      <w:r w:rsidR="00452162">
        <w:rPr>
          <w:color w:val="00000A"/>
          <w:highlight w:val="white"/>
          <w:lang w:val="lt-LT"/>
        </w:rPr>
        <w:t xml:space="preserve">. </w:t>
      </w:r>
      <w:r w:rsidR="00BB09D8" w:rsidRPr="00712DDA">
        <w:rPr>
          <w:color w:val="00000A"/>
          <w:highlight w:val="white"/>
          <w:lang w:val="lt-LT"/>
        </w:rPr>
        <w:t xml:space="preserve">Paslaugos teikėjas yra </w:t>
      </w:r>
      <w:r w:rsidR="00BB09D8" w:rsidRPr="008C0093">
        <w:rPr>
          <w:rFonts w:eastAsia="Calibri"/>
          <w:bCs/>
          <w:lang w:val="lt-LT"/>
        </w:rPr>
        <w:t>Paslaugų gavėj</w:t>
      </w:r>
      <w:r w:rsidR="00BB09D8" w:rsidRPr="008C0093">
        <w:rPr>
          <w:bCs/>
          <w:color w:val="00000A"/>
          <w:highlight w:val="white"/>
          <w:lang w:val="lt-LT"/>
        </w:rPr>
        <w:t>o</w:t>
      </w:r>
      <w:r w:rsidR="00BB09D8" w:rsidRPr="00712DDA">
        <w:rPr>
          <w:color w:val="00000A"/>
          <w:highlight w:val="white"/>
          <w:lang w:val="lt-LT"/>
        </w:rPr>
        <w:t xml:space="preserve"> ir Vartotojų pateiktų duomenų valdytojas. </w:t>
      </w:r>
      <w:r w:rsidR="00BB09D8" w:rsidRPr="008C0093">
        <w:rPr>
          <w:rFonts w:eastAsia="Calibri"/>
          <w:bCs/>
          <w:lang w:val="lt-LT"/>
        </w:rPr>
        <w:t>Paslaugų gavėj</w:t>
      </w:r>
      <w:r w:rsidR="00BB09D8" w:rsidRPr="008C0093">
        <w:rPr>
          <w:bCs/>
          <w:color w:val="00000A"/>
          <w:highlight w:val="white"/>
          <w:lang w:val="lt-LT"/>
        </w:rPr>
        <w:t>as</w:t>
      </w:r>
      <w:r w:rsidR="00BB09D8" w:rsidRPr="00712DDA">
        <w:rPr>
          <w:color w:val="00000A"/>
          <w:highlight w:val="white"/>
          <w:lang w:val="lt-LT"/>
        </w:rPr>
        <w:t xml:space="preserve"> privalo</w:t>
      </w:r>
      <w:r w:rsidR="00BB09D8" w:rsidRPr="00712DDA">
        <w:rPr>
          <w:color w:val="00000A"/>
          <w:lang w:val="lt-LT"/>
        </w:rPr>
        <w:t xml:space="preserve"> </w:t>
      </w:r>
      <w:r w:rsidR="00BB09D8" w:rsidRPr="00712DDA">
        <w:rPr>
          <w:color w:val="00000A"/>
          <w:highlight w:val="white"/>
          <w:lang w:val="lt-LT"/>
        </w:rPr>
        <w:t xml:space="preserve">užtikrinti, kad Paslaugos teikėjui perduodami jo darbuotojų, Vartotojų ar paslaugų teikėjų </w:t>
      </w:r>
      <w:r w:rsidR="00BB09D8" w:rsidRPr="00712DDA">
        <w:rPr>
          <w:color w:val="00000A"/>
          <w:lang w:val="lt-LT"/>
        </w:rPr>
        <w:t xml:space="preserve"> </w:t>
      </w:r>
      <w:r w:rsidR="00BB09D8" w:rsidRPr="00712DDA">
        <w:rPr>
          <w:color w:val="00000A"/>
          <w:highlight w:val="white"/>
          <w:lang w:val="lt-LT"/>
        </w:rPr>
        <w:t>duomenys būtų surinkti, tvarkomi ir perduodami teisėtai pagal ES ir LR galiojančius teisės</w:t>
      </w:r>
      <w:r w:rsidR="00BB09D8" w:rsidRPr="00712DDA">
        <w:rPr>
          <w:color w:val="00000A"/>
          <w:lang w:val="lt-LT"/>
        </w:rPr>
        <w:t xml:space="preserve"> </w:t>
      </w:r>
      <w:r w:rsidR="00BB09D8" w:rsidRPr="00712DDA">
        <w:rPr>
          <w:color w:val="00000A"/>
          <w:highlight w:val="white"/>
          <w:lang w:val="lt-LT"/>
        </w:rPr>
        <w:t xml:space="preserve">aktus. Paslaugos teikėjas gali Paslaugos teikimo metu surinktus </w:t>
      </w:r>
      <w:r w:rsidR="00BB09D8" w:rsidRPr="008C0093">
        <w:rPr>
          <w:rFonts w:eastAsia="Calibri"/>
          <w:bCs/>
          <w:lang w:val="lt-LT"/>
        </w:rPr>
        <w:t>Paslaugų gavėj</w:t>
      </w:r>
      <w:r w:rsidR="00BB09D8" w:rsidRPr="008C0093">
        <w:rPr>
          <w:bCs/>
          <w:color w:val="00000A"/>
          <w:highlight w:val="white"/>
          <w:lang w:val="lt-LT"/>
        </w:rPr>
        <w:t>o</w:t>
      </w:r>
      <w:r w:rsidR="00BB09D8" w:rsidRPr="00712DDA">
        <w:rPr>
          <w:color w:val="00000A"/>
          <w:highlight w:val="white"/>
          <w:lang w:val="lt-LT"/>
        </w:rPr>
        <w:t xml:space="preserve"> ar Vartotojų </w:t>
      </w:r>
      <w:r w:rsidR="00BB09D8" w:rsidRPr="00712DDA">
        <w:rPr>
          <w:color w:val="00000A"/>
          <w:lang w:val="lt-LT"/>
        </w:rPr>
        <w:t xml:space="preserve"> </w:t>
      </w:r>
      <w:r w:rsidR="00BB09D8" w:rsidRPr="00712DDA">
        <w:rPr>
          <w:color w:val="00000A"/>
          <w:highlight w:val="white"/>
          <w:lang w:val="lt-LT"/>
        </w:rPr>
        <w:t xml:space="preserve">duomenis perduoti tretiesiems asmenims tik ryšium su Paslaugos teikimu arba jei tai yra </w:t>
      </w:r>
      <w:r w:rsidR="00BB09D8" w:rsidRPr="00712DDA">
        <w:rPr>
          <w:color w:val="00000A"/>
          <w:lang w:val="lt-LT"/>
        </w:rPr>
        <w:t xml:space="preserve"> </w:t>
      </w:r>
      <w:r w:rsidR="00BB09D8" w:rsidRPr="00712DDA">
        <w:rPr>
          <w:color w:val="00000A"/>
          <w:highlight w:val="white"/>
          <w:lang w:val="lt-LT"/>
        </w:rPr>
        <w:t>privaloma pagal LR teisės aktų reikalavimus.</w:t>
      </w:r>
    </w:p>
    <w:p w14:paraId="1B231116" w14:textId="1520211A" w:rsidR="00452162" w:rsidRDefault="00205431" w:rsidP="00663E93">
      <w:pPr>
        <w:widowControl w:val="0"/>
        <w:ind w:right="57" w:firstLine="1134"/>
        <w:jc w:val="both"/>
        <w:rPr>
          <w:color w:val="00000A"/>
          <w:highlight w:val="white"/>
          <w:lang w:val="lt-LT"/>
        </w:rPr>
      </w:pPr>
      <w:r>
        <w:rPr>
          <w:color w:val="00000A"/>
          <w:highlight w:val="white"/>
          <w:lang w:val="lt-LT"/>
        </w:rPr>
        <w:t>2</w:t>
      </w:r>
      <w:r w:rsidR="00E46693">
        <w:rPr>
          <w:color w:val="00000A"/>
          <w:highlight w:val="white"/>
          <w:lang w:val="lt-LT"/>
        </w:rPr>
        <w:t>7</w:t>
      </w:r>
      <w:r w:rsidR="00452162">
        <w:rPr>
          <w:color w:val="00000A"/>
          <w:highlight w:val="white"/>
          <w:lang w:val="lt-LT"/>
        </w:rPr>
        <w:t xml:space="preserve">. </w:t>
      </w:r>
      <w:r w:rsidR="00BB09D8" w:rsidRPr="00712DDA">
        <w:rPr>
          <w:color w:val="00000A"/>
          <w:highlight w:val="white"/>
          <w:lang w:val="lt-LT"/>
        </w:rPr>
        <w:t xml:space="preserve">Paslaugos teikėjas informuoja </w:t>
      </w:r>
      <w:r w:rsidR="00BB09D8" w:rsidRPr="008C0093">
        <w:rPr>
          <w:rFonts w:eastAsia="Calibri"/>
          <w:bCs/>
          <w:lang w:val="lt-LT"/>
        </w:rPr>
        <w:t>Paslaugų gavėj</w:t>
      </w:r>
      <w:r w:rsidR="00BB09D8" w:rsidRPr="008C0093">
        <w:rPr>
          <w:bCs/>
          <w:color w:val="00000A"/>
          <w:highlight w:val="white"/>
          <w:lang w:val="lt-LT"/>
        </w:rPr>
        <w:t>ą</w:t>
      </w:r>
      <w:r w:rsidR="00BB09D8" w:rsidRPr="00712DDA">
        <w:rPr>
          <w:color w:val="00000A"/>
          <w:highlight w:val="white"/>
          <w:lang w:val="lt-LT"/>
        </w:rPr>
        <w:t xml:space="preserve"> apie programinės įrangos atnaujinimus bei paslaugų </w:t>
      </w:r>
      <w:r w:rsidR="00BB09D8" w:rsidRPr="00712DDA">
        <w:rPr>
          <w:color w:val="00000A"/>
          <w:lang w:val="lt-LT"/>
        </w:rPr>
        <w:t xml:space="preserve"> </w:t>
      </w:r>
      <w:r w:rsidR="00BB09D8" w:rsidRPr="00712DDA">
        <w:rPr>
          <w:color w:val="00000A"/>
          <w:highlight w:val="white"/>
          <w:lang w:val="lt-LT"/>
        </w:rPr>
        <w:t>funkcionalumo praplėtimą bei jų naudojimo instrukcijas elektroniniu paštu.</w:t>
      </w:r>
    </w:p>
    <w:p w14:paraId="3E7125D6" w14:textId="5A4D92F1" w:rsidR="00452162" w:rsidRDefault="00E46693" w:rsidP="00663E93">
      <w:pPr>
        <w:widowControl w:val="0"/>
        <w:ind w:right="57" w:firstLine="1134"/>
        <w:jc w:val="both"/>
        <w:rPr>
          <w:color w:val="00000A"/>
          <w:lang w:val="lt-LT"/>
        </w:rPr>
      </w:pPr>
      <w:r>
        <w:rPr>
          <w:color w:val="00000A"/>
          <w:highlight w:val="white"/>
          <w:lang w:val="lt-LT"/>
        </w:rPr>
        <w:t>28</w:t>
      </w:r>
      <w:r w:rsidR="00452162">
        <w:rPr>
          <w:color w:val="00000A"/>
          <w:highlight w:val="white"/>
          <w:lang w:val="lt-LT"/>
        </w:rPr>
        <w:t xml:space="preserve">. </w:t>
      </w:r>
      <w:r w:rsidR="00BB09D8" w:rsidRPr="00712DDA">
        <w:rPr>
          <w:color w:val="00000A"/>
          <w:highlight w:val="white"/>
          <w:lang w:val="lt-LT"/>
        </w:rPr>
        <w:t xml:space="preserve">Paslaugos teikėjas turi teisę nurodyti, kad jis teikia paslaugas </w:t>
      </w:r>
      <w:r w:rsidR="00BB09D8" w:rsidRPr="008C0093">
        <w:rPr>
          <w:rFonts w:eastAsia="Calibri"/>
          <w:bCs/>
          <w:lang w:val="lt-LT"/>
        </w:rPr>
        <w:t>Paslaugų gavėj</w:t>
      </w:r>
      <w:r w:rsidR="00BB09D8" w:rsidRPr="008C0093">
        <w:rPr>
          <w:bCs/>
          <w:color w:val="00000A"/>
          <w:highlight w:val="white"/>
          <w:lang w:val="lt-LT"/>
        </w:rPr>
        <w:t>ui</w:t>
      </w:r>
      <w:r w:rsidR="00BB09D8" w:rsidRPr="00712DDA">
        <w:rPr>
          <w:color w:val="00000A"/>
          <w:highlight w:val="white"/>
          <w:lang w:val="lt-LT"/>
        </w:rPr>
        <w:t xml:space="preserve"> reklamuodamas </w:t>
      </w:r>
      <w:r w:rsidR="00BB09D8">
        <w:rPr>
          <w:color w:val="00000A"/>
          <w:lang w:val="lt-LT"/>
        </w:rPr>
        <w:t>Paslaugos tiekėjo</w:t>
      </w:r>
      <w:r w:rsidR="00BB09D8" w:rsidRPr="00712DDA">
        <w:rPr>
          <w:color w:val="00000A"/>
          <w:highlight w:val="white"/>
          <w:lang w:val="lt-LT"/>
        </w:rPr>
        <w:t xml:space="preserve"> platformos ir mobiliosios aplikacijos paslaugas, nurodydamas konkrečias Elektromobilių įkrovimo stoteles, taip pat marketinginiais, komerciniuose pasiūlymuose</w:t>
      </w:r>
      <w:r w:rsidR="00BB09D8" w:rsidRPr="00712DDA">
        <w:rPr>
          <w:color w:val="00000A"/>
          <w:lang w:val="lt-LT"/>
        </w:rPr>
        <w:t xml:space="preserve"> </w:t>
      </w:r>
      <w:r w:rsidR="00BB09D8" w:rsidRPr="00712DDA">
        <w:rPr>
          <w:color w:val="00000A"/>
          <w:highlight w:val="white"/>
          <w:lang w:val="lt-LT"/>
        </w:rPr>
        <w:t xml:space="preserve">nurodant Paslaugų teikėjo patirtį ir panašiais tikslais, neatskleisdamas konfidencialios </w:t>
      </w:r>
      <w:r w:rsidR="00BB09D8" w:rsidRPr="008C0093">
        <w:rPr>
          <w:rFonts w:eastAsia="Calibri"/>
          <w:bCs/>
          <w:lang w:val="lt-LT"/>
        </w:rPr>
        <w:t>Paslaugų gavėj</w:t>
      </w:r>
      <w:r w:rsidR="00BB09D8" w:rsidRPr="008C0093">
        <w:rPr>
          <w:bCs/>
          <w:color w:val="00000A"/>
          <w:highlight w:val="white"/>
          <w:lang w:val="lt-LT"/>
        </w:rPr>
        <w:t>o</w:t>
      </w:r>
      <w:r w:rsidR="00BB09D8" w:rsidRPr="00712DDA">
        <w:rPr>
          <w:color w:val="00000A"/>
          <w:highlight w:val="white"/>
          <w:lang w:val="lt-LT"/>
        </w:rPr>
        <w:t xml:space="preserve"> informacijos, tik gavęs atskirą </w:t>
      </w:r>
      <w:r w:rsidR="00BB09D8" w:rsidRPr="008C0093">
        <w:rPr>
          <w:color w:val="00000A"/>
          <w:highlight w:val="white"/>
          <w:lang w:val="lt-LT"/>
        </w:rPr>
        <w:t xml:space="preserve">raštišką </w:t>
      </w:r>
      <w:r w:rsidR="00BB09D8" w:rsidRPr="008C0093">
        <w:rPr>
          <w:rFonts w:eastAsia="Calibri"/>
          <w:lang w:val="lt-LT"/>
        </w:rPr>
        <w:t>Paslaugų gavėj</w:t>
      </w:r>
      <w:r w:rsidR="00BB09D8" w:rsidRPr="008C0093">
        <w:rPr>
          <w:color w:val="00000A"/>
          <w:highlight w:val="white"/>
          <w:lang w:val="lt-LT"/>
        </w:rPr>
        <w:t>o</w:t>
      </w:r>
      <w:r w:rsidR="00BB09D8" w:rsidRPr="00712DDA">
        <w:rPr>
          <w:color w:val="00000A"/>
          <w:highlight w:val="white"/>
          <w:lang w:val="lt-LT"/>
        </w:rPr>
        <w:t xml:space="preserve"> sutikimą.</w:t>
      </w:r>
    </w:p>
    <w:p w14:paraId="5CD7A736" w14:textId="648079D0" w:rsidR="00BB09D8" w:rsidRPr="00712DDA" w:rsidRDefault="00E46693" w:rsidP="00663E93">
      <w:pPr>
        <w:widowControl w:val="0"/>
        <w:ind w:right="57" w:firstLine="1134"/>
        <w:jc w:val="both"/>
        <w:rPr>
          <w:color w:val="00000A"/>
          <w:lang w:val="lt-LT"/>
        </w:rPr>
      </w:pPr>
      <w:r>
        <w:rPr>
          <w:color w:val="00000A"/>
          <w:lang w:val="lt-LT"/>
        </w:rPr>
        <w:t>29</w:t>
      </w:r>
      <w:r w:rsidR="00452162">
        <w:rPr>
          <w:color w:val="00000A"/>
          <w:lang w:val="lt-LT"/>
        </w:rPr>
        <w:t xml:space="preserve">. </w:t>
      </w:r>
      <w:r w:rsidR="00BB09D8" w:rsidRPr="00712DDA">
        <w:rPr>
          <w:color w:val="00000A"/>
          <w:highlight w:val="white"/>
          <w:lang w:val="lt-LT"/>
        </w:rPr>
        <w:t xml:space="preserve">Paslaugos teikėjas imsis priemonių, kad užtikrintų, jog jo turimi </w:t>
      </w:r>
      <w:r w:rsidR="00BB09D8" w:rsidRPr="008C0093">
        <w:rPr>
          <w:rFonts w:eastAsia="Calibri"/>
          <w:bCs/>
          <w:lang w:val="lt-LT"/>
        </w:rPr>
        <w:t>Paslaugų gavėj</w:t>
      </w:r>
      <w:r w:rsidR="00BB09D8" w:rsidRPr="008C0093">
        <w:rPr>
          <w:bCs/>
          <w:color w:val="00000A"/>
          <w:highlight w:val="white"/>
          <w:lang w:val="lt-LT"/>
        </w:rPr>
        <w:t>o</w:t>
      </w:r>
      <w:r w:rsidR="00BB09D8" w:rsidRPr="00712DDA">
        <w:rPr>
          <w:color w:val="00000A"/>
          <w:highlight w:val="white"/>
          <w:lang w:val="lt-LT"/>
        </w:rPr>
        <w:t xml:space="preserve"> ir Vartotojų </w:t>
      </w:r>
      <w:r w:rsidR="00BB09D8" w:rsidRPr="00712DDA">
        <w:rPr>
          <w:color w:val="00000A"/>
          <w:lang w:val="lt-LT"/>
        </w:rPr>
        <w:t xml:space="preserve">duomenys būtų tvarkomi pagal taikytinus teisės aktus.  </w:t>
      </w:r>
    </w:p>
    <w:p w14:paraId="5836AA78" w14:textId="77777777" w:rsidR="00BB09D8" w:rsidRDefault="00BB09D8" w:rsidP="00BB09D8">
      <w:pPr>
        <w:widowControl w:val="0"/>
        <w:ind w:right="61"/>
        <w:jc w:val="both"/>
        <w:rPr>
          <w:color w:val="00000A"/>
          <w:lang w:val="lt-LT"/>
        </w:rPr>
      </w:pPr>
    </w:p>
    <w:p w14:paraId="44369C61" w14:textId="116E8230" w:rsidR="00BB09D8" w:rsidRPr="00DF54A5" w:rsidRDefault="00452162" w:rsidP="00BB09D8">
      <w:pPr>
        <w:jc w:val="center"/>
        <w:rPr>
          <w:rFonts w:eastAsia="Calibri"/>
          <w:b/>
          <w:bCs/>
        </w:rPr>
      </w:pPr>
      <w:bookmarkStart w:id="4" w:name="_Hlk211324086"/>
      <w:r>
        <w:rPr>
          <w:rFonts w:eastAsia="Calibri"/>
          <w:b/>
          <w:bCs/>
        </w:rPr>
        <w:t>VII</w:t>
      </w:r>
      <w:r w:rsidR="00BB09D8" w:rsidRPr="00DF54A5">
        <w:rPr>
          <w:rFonts w:eastAsia="Calibri"/>
          <w:b/>
          <w:bCs/>
        </w:rPr>
        <w:t xml:space="preserve"> SKYRIUS</w:t>
      </w:r>
    </w:p>
    <w:bookmarkEnd w:id="4"/>
    <w:p w14:paraId="7E1A0675" w14:textId="77777777" w:rsidR="00BB09D8" w:rsidRPr="002279BC" w:rsidRDefault="00BB09D8" w:rsidP="00BB09D8">
      <w:pPr>
        <w:jc w:val="center"/>
        <w:rPr>
          <w:rFonts w:eastAsia="Calibri"/>
          <w:b/>
          <w:bCs/>
        </w:rPr>
      </w:pPr>
      <w:r w:rsidRPr="00712DDA">
        <w:rPr>
          <w:b/>
          <w:lang w:val="lt-LT"/>
        </w:rPr>
        <w:t xml:space="preserve">INTELEKTINĖ NUOSAVYBĖ </w:t>
      </w:r>
    </w:p>
    <w:p w14:paraId="4776B2CF" w14:textId="77777777" w:rsidR="00BB09D8" w:rsidRPr="007B525A" w:rsidRDefault="00BB09D8" w:rsidP="00BB09D8">
      <w:pPr>
        <w:widowControl w:val="0"/>
        <w:jc w:val="both"/>
        <w:rPr>
          <w:bCs/>
          <w:lang w:val="lt-LT"/>
        </w:rPr>
      </w:pPr>
    </w:p>
    <w:p w14:paraId="080861D2" w14:textId="1078A023" w:rsidR="00BB09D8" w:rsidRPr="00813F93" w:rsidRDefault="00452162" w:rsidP="00663E93">
      <w:pPr>
        <w:widowControl w:val="0"/>
        <w:ind w:right="62" w:firstLine="1134"/>
        <w:jc w:val="both"/>
        <w:rPr>
          <w:color w:val="00000A"/>
          <w:lang w:val="lt-LT"/>
        </w:rPr>
      </w:pPr>
      <w:r>
        <w:rPr>
          <w:color w:val="00000A"/>
          <w:highlight w:val="white"/>
          <w:lang w:val="lt-LT"/>
        </w:rPr>
        <w:t>3</w:t>
      </w:r>
      <w:r w:rsidR="00E46693">
        <w:rPr>
          <w:color w:val="00000A"/>
          <w:highlight w:val="white"/>
          <w:lang w:val="lt-LT"/>
        </w:rPr>
        <w:t>0</w:t>
      </w:r>
      <w:r>
        <w:rPr>
          <w:color w:val="00000A"/>
          <w:highlight w:val="white"/>
          <w:lang w:val="lt-LT"/>
        </w:rPr>
        <w:t xml:space="preserve">. </w:t>
      </w:r>
      <w:r w:rsidR="00BB09D8" w:rsidRPr="00712DDA">
        <w:rPr>
          <w:color w:val="00000A"/>
          <w:highlight w:val="white"/>
          <w:lang w:val="lt-LT"/>
        </w:rPr>
        <w:t>Visa Intelektinė nuosavybė, susijusi su Paslaugos teikimu, Programine įranga ar jos naudojimu,</w:t>
      </w:r>
      <w:r w:rsidR="00BB09D8" w:rsidRPr="00712DDA">
        <w:rPr>
          <w:color w:val="00000A"/>
          <w:lang w:val="lt-LT"/>
        </w:rPr>
        <w:t xml:space="preserve"> </w:t>
      </w:r>
      <w:r w:rsidR="00BB09D8" w:rsidRPr="00712DDA">
        <w:rPr>
          <w:color w:val="00000A"/>
          <w:highlight w:val="white"/>
          <w:lang w:val="lt-LT"/>
        </w:rPr>
        <w:t xml:space="preserve">priklauso Paslaugos teikėjui. </w:t>
      </w:r>
      <w:r w:rsidR="00BB09D8" w:rsidRPr="00555F89">
        <w:rPr>
          <w:rFonts w:eastAsia="Calibri"/>
          <w:b/>
          <w:lang w:val="lt-LT"/>
        </w:rPr>
        <w:t>Paslaugų gavėj</w:t>
      </w:r>
      <w:r w:rsidR="00BB09D8" w:rsidRPr="00712DDA">
        <w:rPr>
          <w:color w:val="00000A"/>
          <w:highlight w:val="white"/>
          <w:lang w:val="lt-LT"/>
        </w:rPr>
        <w:t>as ir Vartotojai neįgyja jokių intelektinės nuosavybės ar</w:t>
      </w:r>
      <w:r w:rsidR="00BB09D8" w:rsidRPr="00712DDA">
        <w:rPr>
          <w:color w:val="00000A"/>
          <w:lang w:val="lt-LT"/>
        </w:rPr>
        <w:t xml:space="preserve"> kitų teisių pagal šią Sutartį, išskyrus tas teises kurios aiškiai nurodytos Sutartyje. </w:t>
      </w:r>
    </w:p>
    <w:p w14:paraId="0CC6765D" w14:textId="77777777" w:rsidR="009315A6" w:rsidRPr="0036702D" w:rsidRDefault="009315A6" w:rsidP="00616965">
      <w:pPr>
        <w:jc w:val="center"/>
        <w:rPr>
          <w:b/>
          <w:bCs/>
          <w:lang w:val="lt-LT"/>
        </w:rPr>
      </w:pPr>
    </w:p>
    <w:p w14:paraId="28C73CE0" w14:textId="3CED60B9" w:rsidR="00616965" w:rsidRPr="0036702D" w:rsidRDefault="00B524D3" w:rsidP="00616965">
      <w:pPr>
        <w:jc w:val="center"/>
        <w:rPr>
          <w:b/>
          <w:bCs/>
          <w:lang w:val="lt-LT"/>
        </w:rPr>
      </w:pPr>
      <w:r>
        <w:rPr>
          <w:b/>
          <w:bCs/>
          <w:lang w:val="lt-LT"/>
        </w:rPr>
        <w:t>VIII</w:t>
      </w:r>
      <w:r w:rsidR="00616965" w:rsidRPr="0036702D">
        <w:rPr>
          <w:b/>
          <w:bCs/>
          <w:lang w:val="lt-LT"/>
        </w:rPr>
        <w:t>. ŠALIŲ ATSAKOMYBĖ</w:t>
      </w:r>
    </w:p>
    <w:p w14:paraId="01B8388E" w14:textId="77777777" w:rsidR="009315A6" w:rsidRDefault="009315A6" w:rsidP="00616965">
      <w:pPr>
        <w:ind w:firstLine="1296"/>
        <w:jc w:val="both"/>
        <w:rPr>
          <w:lang w:val="lt-LT"/>
        </w:rPr>
      </w:pPr>
    </w:p>
    <w:p w14:paraId="729905FD" w14:textId="0FBFF9F9" w:rsidR="00813F93" w:rsidRDefault="00813F93" w:rsidP="00663E93">
      <w:pPr>
        <w:widowControl w:val="0"/>
        <w:ind w:firstLine="1134"/>
        <w:jc w:val="both"/>
        <w:rPr>
          <w:color w:val="00000A"/>
          <w:lang w:val="lt-LT"/>
        </w:rPr>
      </w:pPr>
      <w:r>
        <w:rPr>
          <w:color w:val="00000A"/>
          <w:highlight w:val="white"/>
          <w:lang w:val="lt-LT"/>
        </w:rPr>
        <w:t>3</w:t>
      </w:r>
      <w:r w:rsidR="00E46693">
        <w:rPr>
          <w:color w:val="00000A"/>
          <w:highlight w:val="white"/>
          <w:lang w:val="lt-LT"/>
        </w:rPr>
        <w:t>1</w:t>
      </w:r>
      <w:r>
        <w:rPr>
          <w:color w:val="00000A"/>
          <w:highlight w:val="white"/>
          <w:lang w:val="lt-LT"/>
        </w:rPr>
        <w:t xml:space="preserve">. </w:t>
      </w:r>
      <w:r w:rsidR="00BB09D8" w:rsidRPr="004E5778">
        <w:rPr>
          <w:color w:val="00000A"/>
          <w:highlight w:val="white"/>
          <w:lang w:val="lt-LT"/>
        </w:rPr>
        <w:t>Paslaugos teikėjas atsako už savo įsipareigojimų, susijusių su Paslaugos teikimu,</w:t>
      </w:r>
      <w:r w:rsidR="00BB09D8" w:rsidRPr="004E5778">
        <w:rPr>
          <w:color w:val="00000A"/>
          <w:lang w:val="lt-LT"/>
        </w:rPr>
        <w:t xml:space="preserve"> </w:t>
      </w:r>
      <w:r w:rsidR="00BB09D8" w:rsidRPr="004E5778">
        <w:rPr>
          <w:color w:val="00000A"/>
          <w:highlight w:val="white"/>
          <w:lang w:val="lt-LT"/>
        </w:rPr>
        <w:t xml:space="preserve">įvykdymą ar netinkamą vykdymą. Paslaugos teikėjo kaltė yra būtina atsakomybės atsiradimo sąlyga. </w:t>
      </w:r>
    </w:p>
    <w:p w14:paraId="148C91C4" w14:textId="295B2351" w:rsidR="00813F93" w:rsidRDefault="00813F93" w:rsidP="00663E93">
      <w:pPr>
        <w:widowControl w:val="0"/>
        <w:ind w:firstLine="1134"/>
        <w:jc w:val="both"/>
        <w:rPr>
          <w:color w:val="00000A"/>
          <w:lang w:val="lt-LT"/>
        </w:rPr>
      </w:pPr>
      <w:r>
        <w:rPr>
          <w:color w:val="00000A"/>
          <w:lang w:val="lt-LT"/>
        </w:rPr>
        <w:t>3</w:t>
      </w:r>
      <w:r w:rsidR="00E46693">
        <w:rPr>
          <w:color w:val="00000A"/>
          <w:lang w:val="lt-LT"/>
        </w:rPr>
        <w:t>2</w:t>
      </w:r>
      <w:r>
        <w:rPr>
          <w:color w:val="00000A"/>
          <w:lang w:val="lt-LT"/>
        </w:rPr>
        <w:t xml:space="preserve">. </w:t>
      </w:r>
      <w:r w:rsidR="00BB09D8" w:rsidRPr="004E5778">
        <w:rPr>
          <w:color w:val="00000A"/>
          <w:highlight w:val="white"/>
          <w:lang w:val="lt-LT"/>
        </w:rPr>
        <w:t>Paslaugos teikėjas negali būti laikomas atsakingu prieš trečiuosius asmenis dėl</w:t>
      </w:r>
      <w:r w:rsidR="00BB09D8" w:rsidRPr="004E5778">
        <w:rPr>
          <w:color w:val="00000A"/>
          <w:lang w:val="lt-LT"/>
        </w:rPr>
        <w:t xml:space="preserve"> </w:t>
      </w:r>
      <w:r w:rsidR="00BB09D8" w:rsidRPr="004E5778">
        <w:rPr>
          <w:color w:val="00000A"/>
          <w:highlight w:val="white"/>
          <w:lang w:val="lt-LT"/>
        </w:rPr>
        <w:t xml:space="preserve">aplinkybių, susijusių su </w:t>
      </w:r>
      <w:r w:rsidR="00BB09D8" w:rsidRPr="004E5778">
        <w:rPr>
          <w:rFonts w:eastAsia="Calibri"/>
          <w:lang w:val="lt-LT"/>
        </w:rPr>
        <w:t>Paslaugų gavėj</w:t>
      </w:r>
      <w:r w:rsidR="00BB09D8" w:rsidRPr="004E5778">
        <w:rPr>
          <w:color w:val="00000A"/>
          <w:highlight w:val="white"/>
          <w:lang w:val="lt-LT"/>
        </w:rPr>
        <w:t>o veiksmais naudojant Paslaugą.</w:t>
      </w:r>
    </w:p>
    <w:p w14:paraId="033D4B7B" w14:textId="039AAEDC" w:rsidR="00813F93" w:rsidRDefault="00813F93" w:rsidP="00663E93">
      <w:pPr>
        <w:widowControl w:val="0"/>
        <w:ind w:firstLine="1134"/>
        <w:jc w:val="both"/>
        <w:rPr>
          <w:color w:val="00000A"/>
          <w:highlight w:val="white"/>
          <w:lang w:val="lt-LT"/>
        </w:rPr>
      </w:pPr>
      <w:r>
        <w:rPr>
          <w:color w:val="00000A"/>
          <w:lang w:val="lt-LT"/>
        </w:rPr>
        <w:t>3</w:t>
      </w:r>
      <w:r w:rsidR="00E46693">
        <w:rPr>
          <w:color w:val="00000A"/>
          <w:lang w:val="lt-LT"/>
        </w:rPr>
        <w:t>3</w:t>
      </w:r>
      <w:r>
        <w:rPr>
          <w:color w:val="00000A"/>
          <w:lang w:val="lt-LT"/>
        </w:rPr>
        <w:t xml:space="preserve">. </w:t>
      </w:r>
      <w:r w:rsidR="00BB09D8" w:rsidRPr="004E5778">
        <w:rPr>
          <w:rFonts w:eastAsia="Calibri"/>
          <w:lang w:val="lt-LT"/>
        </w:rPr>
        <w:t>Paslaugų gavėj</w:t>
      </w:r>
      <w:r w:rsidR="00BB09D8" w:rsidRPr="004E5778">
        <w:rPr>
          <w:color w:val="00000A"/>
          <w:highlight w:val="white"/>
          <w:lang w:val="lt-LT"/>
        </w:rPr>
        <w:t>as atlygins Paslaugos teikėjui tiesioginius ir faktinius nuostolius, patirtus dėl</w:t>
      </w:r>
      <w:r w:rsidR="00BB09D8" w:rsidRPr="004E5778">
        <w:rPr>
          <w:color w:val="00000A"/>
          <w:lang w:val="lt-LT"/>
        </w:rPr>
        <w:t xml:space="preserve"> </w:t>
      </w:r>
      <w:r w:rsidR="00BB09D8" w:rsidRPr="004E5778">
        <w:rPr>
          <w:rFonts w:eastAsia="Calibri"/>
          <w:lang w:val="lt-LT"/>
        </w:rPr>
        <w:t>Paslaugų gavėj</w:t>
      </w:r>
      <w:r w:rsidR="00BB09D8" w:rsidRPr="004E5778">
        <w:rPr>
          <w:color w:val="00000A"/>
          <w:highlight w:val="white"/>
          <w:lang w:val="lt-LT"/>
        </w:rPr>
        <w:t>o padaryto šios Sutarties pažeidimo, naudojimosi Paslaugomis, Vartotojų duomenų</w:t>
      </w:r>
      <w:r w:rsidR="00BB09D8" w:rsidRPr="004E5778">
        <w:rPr>
          <w:color w:val="00000A"/>
          <w:lang w:val="lt-LT"/>
        </w:rPr>
        <w:t xml:space="preserve"> </w:t>
      </w:r>
      <w:r w:rsidR="00BB09D8" w:rsidRPr="004E5778">
        <w:rPr>
          <w:color w:val="00000A"/>
          <w:highlight w:val="white"/>
          <w:lang w:val="lt-LT"/>
        </w:rPr>
        <w:t>tvarkymu ar intelektinių teisių pažeidimų naudojantis Paslaugomis.</w:t>
      </w:r>
    </w:p>
    <w:p w14:paraId="157E2B6E" w14:textId="18C1D177" w:rsidR="00813F93" w:rsidRDefault="00205431" w:rsidP="00663E93">
      <w:pPr>
        <w:widowControl w:val="0"/>
        <w:ind w:firstLine="1134"/>
        <w:jc w:val="both"/>
        <w:rPr>
          <w:bCs/>
          <w:color w:val="00000A"/>
          <w:highlight w:val="white"/>
          <w:lang w:val="lt-LT"/>
        </w:rPr>
      </w:pPr>
      <w:r>
        <w:rPr>
          <w:color w:val="00000A"/>
          <w:lang w:val="lt-LT"/>
        </w:rPr>
        <w:t>3</w:t>
      </w:r>
      <w:r w:rsidR="00E46693">
        <w:rPr>
          <w:color w:val="00000A"/>
          <w:lang w:val="lt-LT"/>
        </w:rPr>
        <w:t>4</w:t>
      </w:r>
      <w:r w:rsidR="00813F93">
        <w:rPr>
          <w:color w:val="00000A"/>
          <w:lang w:val="lt-LT"/>
        </w:rPr>
        <w:t xml:space="preserve">. </w:t>
      </w:r>
      <w:r w:rsidR="00BB09D8" w:rsidRPr="004E5778">
        <w:rPr>
          <w:color w:val="00000A"/>
          <w:highlight w:val="white"/>
          <w:lang w:val="lt-LT"/>
        </w:rPr>
        <w:t>Paslaugos teikėjas neatsako už bet kokius nuostolius, praradimus, išlaidas ar kitokias</w:t>
      </w:r>
      <w:r w:rsidR="00BB09D8" w:rsidRPr="004E5778">
        <w:rPr>
          <w:color w:val="00000A"/>
          <w:lang w:val="lt-LT"/>
        </w:rPr>
        <w:t xml:space="preserve"> </w:t>
      </w:r>
      <w:r w:rsidR="00BB09D8" w:rsidRPr="004E5778">
        <w:rPr>
          <w:color w:val="00000A"/>
          <w:highlight w:val="white"/>
          <w:lang w:val="lt-LT"/>
        </w:rPr>
        <w:lastRenderedPageBreak/>
        <w:t>neigiamas pasekmes, kilusias iš (a) netinkamo Paslaugos naudojimo; (b) neteisėto trečiųjų</w:t>
      </w:r>
      <w:r w:rsidR="00BB09D8" w:rsidRPr="004E5778">
        <w:rPr>
          <w:color w:val="00000A"/>
          <w:lang w:val="lt-LT"/>
        </w:rPr>
        <w:t xml:space="preserve"> </w:t>
      </w:r>
      <w:r w:rsidR="00BB09D8" w:rsidRPr="004E5778">
        <w:rPr>
          <w:color w:val="00000A"/>
          <w:highlight w:val="white"/>
          <w:lang w:val="lt-LT"/>
        </w:rPr>
        <w:t xml:space="preserve">asmenų atlikto </w:t>
      </w:r>
      <w:r w:rsidR="00BB09D8" w:rsidRPr="004E5778">
        <w:rPr>
          <w:rFonts w:eastAsia="Calibri"/>
          <w:lang w:val="lt-LT"/>
        </w:rPr>
        <w:t>Paslaugų gavėj</w:t>
      </w:r>
      <w:r w:rsidR="00BB09D8" w:rsidRPr="004E5778">
        <w:rPr>
          <w:color w:val="00000A"/>
          <w:highlight w:val="white"/>
          <w:lang w:val="lt-LT"/>
        </w:rPr>
        <w:t>o valdomų ir tvarkomų duomenų perėmimo, sugadinimo, pakeitimo,</w:t>
      </w:r>
      <w:r w:rsidR="00BB09D8" w:rsidRPr="004E5778">
        <w:rPr>
          <w:color w:val="00000A"/>
          <w:lang w:val="lt-LT"/>
        </w:rPr>
        <w:t xml:space="preserve"> </w:t>
      </w:r>
      <w:r w:rsidR="00BB09D8" w:rsidRPr="004E5778">
        <w:rPr>
          <w:color w:val="00000A"/>
          <w:highlight w:val="white"/>
          <w:lang w:val="lt-LT"/>
        </w:rPr>
        <w:t>praradimo, (c)</w:t>
      </w:r>
      <w:r w:rsidR="00BB09D8" w:rsidRPr="00712DDA">
        <w:rPr>
          <w:color w:val="00000A"/>
          <w:highlight w:val="white"/>
          <w:lang w:val="lt-LT"/>
        </w:rPr>
        <w:t xml:space="preserve"> </w:t>
      </w:r>
      <w:r w:rsidR="00BB09D8" w:rsidRPr="004E5778">
        <w:rPr>
          <w:rFonts w:eastAsia="Calibri"/>
          <w:bCs/>
          <w:lang w:val="lt-LT"/>
        </w:rPr>
        <w:t>Paslaugų gavėj</w:t>
      </w:r>
      <w:r w:rsidR="00BB09D8" w:rsidRPr="004E5778">
        <w:rPr>
          <w:bCs/>
          <w:color w:val="00000A"/>
          <w:highlight w:val="white"/>
          <w:lang w:val="lt-LT"/>
        </w:rPr>
        <w:t>o atliktų veiksmų naudojantis Paslauga</w:t>
      </w:r>
      <w:r w:rsidR="00813F93">
        <w:rPr>
          <w:bCs/>
          <w:color w:val="00000A"/>
          <w:highlight w:val="white"/>
          <w:lang w:val="lt-LT"/>
        </w:rPr>
        <w:t>.</w:t>
      </w:r>
    </w:p>
    <w:p w14:paraId="425D48C8" w14:textId="7602FA3D" w:rsidR="00813F93" w:rsidRDefault="00205431" w:rsidP="00663E93">
      <w:pPr>
        <w:widowControl w:val="0"/>
        <w:ind w:firstLine="1134"/>
        <w:jc w:val="both"/>
        <w:rPr>
          <w:bCs/>
          <w:color w:val="00000A"/>
          <w:lang w:val="lt-LT"/>
        </w:rPr>
      </w:pPr>
      <w:r>
        <w:rPr>
          <w:bCs/>
          <w:color w:val="00000A"/>
          <w:highlight w:val="white"/>
          <w:lang w:val="lt-LT"/>
        </w:rPr>
        <w:t>3</w:t>
      </w:r>
      <w:r w:rsidR="00E46693">
        <w:rPr>
          <w:bCs/>
          <w:color w:val="00000A"/>
          <w:highlight w:val="white"/>
          <w:lang w:val="lt-LT"/>
        </w:rPr>
        <w:t>5</w:t>
      </w:r>
      <w:r w:rsidR="00813F93">
        <w:rPr>
          <w:bCs/>
          <w:color w:val="00000A"/>
          <w:highlight w:val="white"/>
          <w:lang w:val="lt-LT"/>
        </w:rPr>
        <w:t xml:space="preserve">. </w:t>
      </w:r>
      <w:r w:rsidR="00BB09D8" w:rsidRPr="004E5778">
        <w:rPr>
          <w:bCs/>
          <w:color w:val="00000A"/>
          <w:highlight w:val="white"/>
          <w:lang w:val="lt-LT"/>
        </w:rPr>
        <w:t>Paslaugos teikėjas taip pat</w:t>
      </w:r>
      <w:r w:rsidR="00BB09D8" w:rsidRPr="004E5778">
        <w:rPr>
          <w:bCs/>
          <w:color w:val="00000A"/>
          <w:lang w:val="lt-LT"/>
        </w:rPr>
        <w:t xml:space="preserve"> </w:t>
      </w:r>
      <w:r w:rsidR="00BB09D8" w:rsidRPr="004E5778">
        <w:rPr>
          <w:bCs/>
          <w:color w:val="00000A"/>
          <w:highlight w:val="white"/>
          <w:lang w:val="lt-LT"/>
        </w:rPr>
        <w:t xml:space="preserve">neatsako už (d) </w:t>
      </w:r>
      <w:r w:rsidR="00BB09D8" w:rsidRPr="004E5778">
        <w:rPr>
          <w:rFonts w:eastAsia="Calibri"/>
          <w:bCs/>
          <w:lang w:val="lt-LT"/>
        </w:rPr>
        <w:t>Paslaugų gavėj</w:t>
      </w:r>
      <w:r w:rsidR="00BB09D8" w:rsidRPr="004E5778">
        <w:rPr>
          <w:bCs/>
          <w:color w:val="00000A"/>
          <w:highlight w:val="white"/>
          <w:lang w:val="lt-LT"/>
        </w:rPr>
        <w:t xml:space="preserve">o ir Paslaugos teikėjo naudojamo ryšio kanalo saugumą ir privatumą; (e) Programinės įrangos suderinamumą su kita </w:t>
      </w:r>
      <w:r w:rsidR="00BB09D8" w:rsidRPr="004E5778">
        <w:rPr>
          <w:rFonts w:eastAsia="Calibri"/>
          <w:bCs/>
          <w:lang w:val="lt-LT"/>
        </w:rPr>
        <w:t>Paslaugų gavėj</w:t>
      </w:r>
      <w:r w:rsidR="00BB09D8" w:rsidRPr="004E5778">
        <w:rPr>
          <w:bCs/>
          <w:color w:val="00000A"/>
          <w:highlight w:val="white"/>
          <w:lang w:val="lt-LT"/>
        </w:rPr>
        <w:t>o naudojama programine įranga ar</w:t>
      </w:r>
      <w:r w:rsidR="00BB09D8" w:rsidRPr="004E5778">
        <w:rPr>
          <w:bCs/>
          <w:color w:val="00000A"/>
          <w:lang w:val="lt-LT"/>
        </w:rPr>
        <w:t xml:space="preserve"> įrenginiais, nebent Paslaugos teikėjas tai aiškiai nurodo </w:t>
      </w:r>
      <w:r w:rsidR="00BB09D8" w:rsidRPr="004E5778">
        <w:rPr>
          <w:rFonts w:eastAsia="Calibri"/>
          <w:bCs/>
          <w:lang w:val="lt-LT"/>
        </w:rPr>
        <w:t>Paslaugų gavėj</w:t>
      </w:r>
      <w:r w:rsidR="00BB09D8" w:rsidRPr="004E5778">
        <w:rPr>
          <w:bCs/>
          <w:color w:val="00000A"/>
          <w:lang w:val="lt-LT"/>
        </w:rPr>
        <w:t>ui.</w:t>
      </w:r>
    </w:p>
    <w:p w14:paraId="49996C45" w14:textId="3C4746F6" w:rsidR="00B02952" w:rsidRPr="002B1D7B" w:rsidRDefault="00B02952" w:rsidP="0051245D">
      <w:pPr>
        <w:widowControl w:val="0"/>
        <w:ind w:firstLine="1134"/>
        <w:jc w:val="both"/>
        <w:rPr>
          <w:bCs/>
          <w:lang w:val="lt-LT"/>
        </w:rPr>
      </w:pPr>
      <w:r w:rsidRPr="002B1D7B">
        <w:rPr>
          <w:bCs/>
          <w:lang w:val="lt-LT"/>
        </w:rPr>
        <w:t xml:space="preserve">36. Jeigu Paslaugos teikėjas vėluoja suteikti Paslaugas, Paslaugos gavėjas </w:t>
      </w:r>
      <w:r w:rsidR="0051245D" w:rsidRPr="002B1D7B">
        <w:rPr>
          <w:bCs/>
          <w:lang w:val="lt-LT"/>
        </w:rPr>
        <w:t xml:space="preserve">turi teisę be oficialaus įspėjimo ir neribodamas kitų savo teisių gynimo priemonių pradėti skaičiuoti Paslaugos teikėjui 0,02 (dvi šimtosios) procento dydžio delspinigius už kiekvieną uždelstą dieną. Delspinigiai skaičiuojami nuo neatliktų Paslaugų kurias vėluoja atlikti kainos be PVM. Delspinigiai netaikomi, kai vėluojama dėl ne nuo Paslaugų teikėjo priklausančių aplinkybių, </w:t>
      </w:r>
      <w:r w:rsidR="0092110A" w:rsidRPr="002B1D7B">
        <w:rPr>
          <w:bCs/>
          <w:lang w:val="lt-LT"/>
        </w:rPr>
        <w:t xml:space="preserve">Paslaugų teikėjui </w:t>
      </w:r>
      <w:r w:rsidR="0051245D" w:rsidRPr="002B1D7B">
        <w:rPr>
          <w:bCs/>
          <w:lang w:val="lt-LT"/>
        </w:rPr>
        <w:t xml:space="preserve">pateikus vėlavimo priežastis pagrindžiančius dokumentus. </w:t>
      </w:r>
      <w:r w:rsidR="00A3745D" w:rsidRPr="002B1D7B">
        <w:rPr>
          <w:bCs/>
          <w:lang w:val="lt-LT"/>
        </w:rPr>
        <w:t xml:space="preserve">Paslaugos gavėjas turi teisę Paslaugos teikėjui </w:t>
      </w:r>
      <w:r w:rsidR="0051245D" w:rsidRPr="002B1D7B">
        <w:rPr>
          <w:bCs/>
          <w:lang w:val="lt-LT"/>
        </w:rPr>
        <w:t xml:space="preserve">priskaičiuotus delspinigius </w:t>
      </w:r>
      <w:r w:rsidR="00A3745D" w:rsidRPr="002B1D7B">
        <w:rPr>
          <w:bCs/>
          <w:lang w:val="lt-LT"/>
        </w:rPr>
        <w:t xml:space="preserve">išskaičiuoti iš bet kurių </w:t>
      </w:r>
      <w:r w:rsidR="0092110A" w:rsidRPr="002B1D7B">
        <w:rPr>
          <w:bCs/>
          <w:lang w:val="lt-LT"/>
        </w:rPr>
        <w:t xml:space="preserve">Paslaugų teikėjui </w:t>
      </w:r>
      <w:r w:rsidR="00A3745D" w:rsidRPr="002B1D7B">
        <w:rPr>
          <w:bCs/>
          <w:lang w:val="lt-LT"/>
        </w:rPr>
        <w:t xml:space="preserve">mokėtinų sumų, atliekant vienašalį įskaitymą (LR CK 6.131 str. 1 dalis) ir atitinkamai mažinant </w:t>
      </w:r>
      <w:r w:rsidR="0092110A" w:rsidRPr="002B1D7B">
        <w:rPr>
          <w:bCs/>
          <w:lang w:val="lt-LT"/>
        </w:rPr>
        <w:t xml:space="preserve">Paslaugų teikėjui </w:t>
      </w:r>
      <w:r w:rsidR="00A3745D" w:rsidRPr="002B1D7B">
        <w:rPr>
          <w:bCs/>
          <w:lang w:val="lt-LT"/>
        </w:rPr>
        <w:t>mokėtiną sumą</w:t>
      </w:r>
      <w:r w:rsidRPr="002B1D7B">
        <w:rPr>
          <w:bCs/>
          <w:lang w:val="lt-LT"/>
        </w:rPr>
        <w:t>.</w:t>
      </w:r>
    </w:p>
    <w:p w14:paraId="7533DBE3" w14:textId="7CC2A13B" w:rsidR="00813F93" w:rsidRDefault="00205431" w:rsidP="00663E93">
      <w:pPr>
        <w:widowControl w:val="0"/>
        <w:ind w:firstLine="1134"/>
        <w:jc w:val="both"/>
        <w:rPr>
          <w:color w:val="00000A"/>
          <w:lang w:val="lt-LT"/>
        </w:rPr>
      </w:pPr>
      <w:r>
        <w:rPr>
          <w:bCs/>
          <w:color w:val="00000A"/>
          <w:lang w:val="lt-LT"/>
        </w:rPr>
        <w:t>3</w:t>
      </w:r>
      <w:r w:rsidR="00B02952">
        <w:rPr>
          <w:bCs/>
          <w:color w:val="00000A"/>
          <w:lang w:val="lt-LT"/>
        </w:rPr>
        <w:t>7</w:t>
      </w:r>
      <w:r w:rsidR="00813F93">
        <w:rPr>
          <w:bCs/>
          <w:color w:val="00000A"/>
          <w:lang w:val="lt-LT"/>
        </w:rPr>
        <w:t xml:space="preserve">. </w:t>
      </w:r>
      <w:r w:rsidR="00BB09D8" w:rsidRPr="004E5778">
        <w:rPr>
          <w:bCs/>
          <w:lang w:val="lt-LT"/>
        </w:rPr>
        <w:t>Paslaugų gavėjas:</w:t>
      </w:r>
    </w:p>
    <w:p w14:paraId="276550F1" w14:textId="72A93A09" w:rsidR="00813F93" w:rsidRDefault="00205431" w:rsidP="00663E93">
      <w:pPr>
        <w:widowControl w:val="0"/>
        <w:ind w:firstLine="1134"/>
        <w:jc w:val="both"/>
        <w:rPr>
          <w:color w:val="00000A"/>
          <w:lang w:val="lt-LT"/>
        </w:rPr>
      </w:pPr>
      <w:r>
        <w:rPr>
          <w:color w:val="00000A"/>
          <w:lang w:val="lt-LT"/>
        </w:rPr>
        <w:t>3</w:t>
      </w:r>
      <w:r w:rsidR="00B02952">
        <w:rPr>
          <w:color w:val="00000A"/>
          <w:lang w:val="lt-LT"/>
        </w:rPr>
        <w:t>7</w:t>
      </w:r>
      <w:r w:rsidR="00813F93">
        <w:rPr>
          <w:color w:val="00000A"/>
          <w:lang w:val="lt-LT"/>
        </w:rPr>
        <w:t xml:space="preserve">.1. </w:t>
      </w:r>
      <w:r w:rsidR="00BB09D8" w:rsidRPr="004E5778">
        <w:rPr>
          <w:bCs/>
          <w:lang w:val="lt-LT"/>
        </w:rPr>
        <w:t>atsako už atsiskaitymą su Paslaugų teikėjui pagal Sutartyje nurodytus įkainius (be PVM) ir PVM Sutarties</w:t>
      </w:r>
      <w:r w:rsidR="00CA1680">
        <w:rPr>
          <w:bCs/>
          <w:lang w:val="lt-LT"/>
        </w:rPr>
        <w:t xml:space="preserve"> II skyriuje nurodyta tvarka</w:t>
      </w:r>
      <w:r w:rsidR="00CA1680" w:rsidRPr="004E5778">
        <w:rPr>
          <w:bCs/>
          <w:lang w:val="lt-LT"/>
        </w:rPr>
        <w:t>.</w:t>
      </w:r>
      <w:r w:rsidR="00BB09D8" w:rsidRPr="004E5778">
        <w:rPr>
          <w:bCs/>
          <w:lang w:val="lt-LT"/>
        </w:rPr>
        <w:t xml:space="preserve"> Už kiekvieną uždelstą dieną, Paslaugų teikėjui pareikalavus, moka 0,02 proc. dydžio delspinigius nuo atitinkamoje sąskaitoje faktūroje nurodytos sumos Eur be PVM;</w:t>
      </w:r>
    </w:p>
    <w:p w14:paraId="218DE51F" w14:textId="48BB26A3" w:rsidR="00813F93" w:rsidRDefault="00205431" w:rsidP="00663E93">
      <w:pPr>
        <w:widowControl w:val="0"/>
        <w:ind w:firstLine="1134"/>
        <w:jc w:val="both"/>
        <w:rPr>
          <w:color w:val="00000A"/>
          <w:lang w:val="lt-LT"/>
        </w:rPr>
      </w:pPr>
      <w:r>
        <w:rPr>
          <w:color w:val="00000A"/>
          <w:lang w:val="lt-LT"/>
        </w:rPr>
        <w:t>3</w:t>
      </w:r>
      <w:r w:rsidR="00B02952">
        <w:rPr>
          <w:color w:val="00000A"/>
          <w:lang w:val="lt-LT"/>
        </w:rPr>
        <w:t>7</w:t>
      </w:r>
      <w:r w:rsidR="00813F93">
        <w:rPr>
          <w:color w:val="00000A"/>
          <w:lang w:val="lt-LT"/>
        </w:rPr>
        <w:t xml:space="preserve">.2. </w:t>
      </w:r>
      <w:r w:rsidR="00BB09D8" w:rsidRPr="00683EFD">
        <w:rPr>
          <w:lang w:val="lt-LT"/>
        </w:rPr>
        <w:t>turi teisę kontroliuoti, kaip teikiamos Paslaugos ir reikalauti iš Paslaugų teikėjo, kad Paslaugų teikėjas Sutartyje nustatytu terminu pašalintų trūkumus, ištaisytų klaidas ir suteiktų Paslaugas, atitinkančias Sutarties sąlygas, jei Paslaugų teikėjo suteiktos Paslaugos neatitinka Sutartyje nurodytų reikalavimų;</w:t>
      </w:r>
    </w:p>
    <w:p w14:paraId="2D8435C2" w14:textId="22980F70" w:rsidR="00813F93" w:rsidRDefault="00205431" w:rsidP="00663E93">
      <w:pPr>
        <w:widowControl w:val="0"/>
        <w:ind w:firstLine="1134"/>
        <w:jc w:val="both"/>
        <w:rPr>
          <w:color w:val="00000A"/>
          <w:lang w:val="lt-LT"/>
        </w:rPr>
      </w:pPr>
      <w:r>
        <w:rPr>
          <w:color w:val="00000A"/>
          <w:lang w:val="lt-LT"/>
        </w:rPr>
        <w:t>3</w:t>
      </w:r>
      <w:r w:rsidR="00B02952">
        <w:rPr>
          <w:color w:val="00000A"/>
          <w:lang w:val="lt-LT"/>
        </w:rPr>
        <w:t>7</w:t>
      </w:r>
      <w:r w:rsidR="00813F93">
        <w:rPr>
          <w:color w:val="00000A"/>
          <w:lang w:val="lt-LT"/>
        </w:rPr>
        <w:t xml:space="preserve">.3. </w:t>
      </w:r>
      <w:r w:rsidR="00BB09D8" w:rsidRPr="00C32AF0">
        <w:rPr>
          <w:lang w:val="lt-LT"/>
        </w:rPr>
        <w:t xml:space="preserve">turi teisę nepasirašyti suteiktų paslaugų </w:t>
      </w:r>
      <w:r w:rsidR="00683EFD">
        <w:rPr>
          <w:lang w:val="lt-LT"/>
        </w:rPr>
        <w:t>ataskaitų (</w:t>
      </w:r>
      <w:r w:rsidR="00BB09D8" w:rsidRPr="00C32AF0">
        <w:rPr>
          <w:lang w:val="lt-LT"/>
        </w:rPr>
        <w:t>perdavimo ir priėmimo aktų</w:t>
      </w:r>
      <w:r w:rsidR="00683EFD">
        <w:rPr>
          <w:lang w:val="lt-LT"/>
        </w:rPr>
        <w:t>)</w:t>
      </w:r>
      <w:r w:rsidR="00BB09D8" w:rsidRPr="00C32AF0">
        <w:rPr>
          <w:lang w:val="lt-LT"/>
        </w:rPr>
        <w:t xml:space="preserve"> ir nemokėti už nekokybiškai suteiktas Paslaugas, kol nebus pašalinti trūkumai ir ištaisytos klaidos.</w:t>
      </w:r>
    </w:p>
    <w:p w14:paraId="352D26EE" w14:textId="75513147" w:rsidR="00813F93" w:rsidRPr="00A41289" w:rsidRDefault="00205431" w:rsidP="00663E93">
      <w:pPr>
        <w:widowControl w:val="0"/>
        <w:ind w:firstLine="1134"/>
        <w:jc w:val="both"/>
        <w:rPr>
          <w:lang w:val="lt-LT"/>
        </w:rPr>
      </w:pPr>
      <w:r>
        <w:rPr>
          <w:color w:val="00000A"/>
          <w:lang w:val="lt-LT"/>
        </w:rPr>
        <w:t>3</w:t>
      </w:r>
      <w:r w:rsidR="00B02952">
        <w:rPr>
          <w:color w:val="00000A"/>
          <w:lang w:val="lt-LT"/>
        </w:rPr>
        <w:t>8</w:t>
      </w:r>
      <w:r w:rsidR="00813F93">
        <w:rPr>
          <w:color w:val="00000A"/>
          <w:lang w:val="lt-LT"/>
        </w:rPr>
        <w:t xml:space="preserve">. </w:t>
      </w:r>
      <w:r w:rsidR="00BB09D8" w:rsidRPr="00690DCB">
        <w:rPr>
          <w:lang w:val="lt-LT"/>
        </w:rPr>
        <w:t xml:space="preserve">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pasunkintų kitos Šalies </w:t>
      </w:r>
      <w:r w:rsidR="00BB09D8" w:rsidRPr="00A41289">
        <w:rPr>
          <w:lang w:val="lt-LT"/>
        </w:rPr>
        <w:t>prisiimtų įsipareigojimų įvykdymą.</w:t>
      </w:r>
    </w:p>
    <w:p w14:paraId="3DDCED9E" w14:textId="0F32F7A1" w:rsidR="00BB09D8" w:rsidRPr="00A41289" w:rsidRDefault="00E46693" w:rsidP="00663E93">
      <w:pPr>
        <w:widowControl w:val="0"/>
        <w:ind w:firstLine="1134"/>
        <w:jc w:val="both"/>
        <w:rPr>
          <w:lang w:val="lt-LT"/>
        </w:rPr>
      </w:pPr>
      <w:r>
        <w:rPr>
          <w:lang w:val="lt-LT"/>
        </w:rPr>
        <w:t>3</w:t>
      </w:r>
      <w:r w:rsidR="00B02952">
        <w:rPr>
          <w:lang w:val="lt-LT"/>
        </w:rPr>
        <w:t>9</w:t>
      </w:r>
      <w:r w:rsidR="00813F93" w:rsidRPr="00A41289">
        <w:rPr>
          <w:lang w:val="lt-LT"/>
        </w:rPr>
        <w:t xml:space="preserve">. </w:t>
      </w:r>
      <w:r w:rsidR="00BB09D8" w:rsidRPr="00A41289">
        <w:rPr>
          <w:lang w:val="lt-LT"/>
        </w:rPr>
        <w:t>Šalis neatsako už Sutartyje numatytų įsipareigojimų neįvykdymą arba netinkamą įvykdymą, jeigu tai įvyko dėl kitos Šalies kaltės.</w:t>
      </w:r>
    </w:p>
    <w:p w14:paraId="41C69545" w14:textId="77777777" w:rsidR="00A90BBD" w:rsidRPr="00A41289" w:rsidRDefault="00A90BBD" w:rsidP="00A90BBD">
      <w:pPr>
        <w:jc w:val="both"/>
        <w:rPr>
          <w:b/>
          <w:bCs/>
          <w:lang w:val="lt-LT"/>
        </w:rPr>
      </w:pPr>
    </w:p>
    <w:p w14:paraId="4EBF3889" w14:textId="7A5B83C2" w:rsidR="00616965" w:rsidRPr="0036702D" w:rsidRDefault="00733FDC" w:rsidP="00616965">
      <w:pPr>
        <w:jc w:val="center"/>
        <w:rPr>
          <w:b/>
          <w:bCs/>
          <w:lang w:val="lt-LT"/>
        </w:rPr>
      </w:pPr>
      <w:r>
        <w:rPr>
          <w:b/>
          <w:bCs/>
          <w:lang w:val="lt-LT"/>
        </w:rPr>
        <w:t>I</w:t>
      </w:r>
      <w:r w:rsidR="00B524D3">
        <w:rPr>
          <w:b/>
          <w:bCs/>
          <w:lang w:val="lt-LT"/>
        </w:rPr>
        <w:t>X</w:t>
      </w:r>
      <w:r w:rsidR="00616965" w:rsidRPr="0036702D">
        <w:rPr>
          <w:b/>
          <w:bCs/>
          <w:lang w:val="lt-LT"/>
        </w:rPr>
        <w:t>. GINČŲ SPRENDIMO TVARKA</w:t>
      </w:r>
    </w:p>
    <w:p w14:paraId="58149E7E" w14:textId="77777777" w:rsidR="00B524D3" w:rsidRDefault="00B524D3" w:rsidP="00B524D3">
      <w:pPr>
        <w:jc w:val="both"/>
        <w:rPr>
          <w:lang w:val="lt-LT"/>
        </w:rPr>
      </w:pPr>
    </w:p>
    <w:p w14:paraId="18E8B69D" w14:textId="48A4FB7F" w:rsidR="00616965" w:rsidRPr="0036702D" w:rsidRDefault="00B524D3" w:rsidP="00663E93">
      <w:pPr>
        <w:ind w:firstLine="1134"/>
        <w:jc w:val="both"/>
        <w:rPr>
          <w:lang w:val="lt-LT"/>
        </w:rPr>
      </w:pPr>
      <w:r>
        <w:rPr>
          <w:lang w:val="lt-LT"/>
        </w:rPr>
        <w:t>4</w:t>
      </w:r>
      <w:r w:rsidR="00B02952">
        <w:rPr>
          <w:lang w:val="lt-LT"/>
        </w:rPr>
        <w:t>0</w:t>
      </w:r>
      <w:r>
        <w:rPr>
          <w:lang w:val="lt-LT"/>
        </w:rPr>
        <w:t xml:space="preserve">. </w:t>
      </w:r>
      <w:r w:rsidR="00A90BBD" w:rsidRPr="0036702D">
        <w:rPr>
          <w:lang w:val="lt-LT" w:eastAsia="en-US"/>
        </w:rPr>
        <w:t>Ginčytini klausimai sprendžiami tarpusavio susitarimu, o jeigu tokiu būdu nepavyksta ginčų išspręsti derybomis, jie sprendžiami Lietuvos Respublikos teisme, vadovaujantis Lietuvos Respublikos įstatymais ar kitais teisės aktais</w:t>
      </w:r>
      <w:r w:rsidR="00616965" w:rsidRPr="0036702D">
        <w:rPr>
          <w:lang w:val="lt-LT"/>
        </w:rPr>
        <w:t xml:space="preserve">. </w:t>
      </w:r>
    </w:p>
    <w:p w14:paraId="1E931E14" w14:textId="77777777" w:rsidR="00222258" w:rsidRPr="0036702D" w:rsidRDefault="00222258" w:rsidP="00616965">
      <w:pPr>
        <w:jc w:val="center"/>
        <w:rPr>
          <w:b/>
          <w:bCs/>
          <w:lang w:val="lt-LT"/>
        </w:rPr>
      </w:pPr>
    </w:p>
    <w:p w14:paraId="32B26C85" w14:textId="15255B8D" w:rsidR="00616965" w:rsidRPr="0036702D" w:rsidRDefault="00365F30" w:rsidP="00616965">
      <w:pPr>
        <w:jc w:val="center"/>
        <w:rPr>
          <w:b/>
          <w:bCs/>
          <w:lang w:val="lt-LT"/>
        </w:rPr>
      </w:pPr>
      <w:r>
        <w:rPr>
          <w:b/>
          <w:bCs/>
          <w:lang w:val="lt-LT"/>
        </w:rPr>
        <w:t>X</w:t>
      </w:r>
      <w:r w:rsidR="00616965" w:rsidRPr="0036702D">
        <w:rPr>
          <w:b/>
          <w:bCs/>
          <w:lang w:val="lt-LT"/>
        </w:rPr>
        <w:t xml:space="preserve">. SUTARTIES GALIOJIMAS, </w:t>
      </w:r>
      <w:r w:rsidR="005612B1" w:rsidRPr="00712DDA">
        <w:rPr>
          <w:b/>
          <w:lang w:val="lt-LT"/>
        </w:rPr>
        <w:t>PAKEITIMAS</w:t>
      </w:r>
      <w:r w:rsidR="005612B1" w:rsidRPr="0036702D">
        <w:rPr>
          <w:b/>
          <w:bCs/>
          <w:lang w:val="lt-LT"/>
        </w:rPr>
        <w:t xml:space="preserve"> </w:t>
      </w:r>
      <w:r w:rsidR="005612B1">
        <w:rPr>
          <w:b/>
          <w:bCs/>
          <w:lang w:val="lt-LT"/>
        </w:rPr>
        <w:t xml:space="preserve">IR </w:t>
      </w:r>
      <w:r w:rsidR="00616965" w:rsidRPr="0036702D">
        <w:rPr>
          <w:b/>
          <w:bCs/>
          <w:lang w:val="lt-LT"/>
        </w:rPr>
        <w:t>NUTRAUKIMAS</w:t>
      </w:r>
    </w:p>
    <w:p w14:paraId="46BCF1FF" w14:textId="77777777" w:rsidR="009315A6" w:rsidRPr="0036702D" w:rsidRDefault="009315A6" w:rsidP="00616965">
      <w:pPr>
        <w:ind w:firstLine="1296"/>
        <w:jc w:val="both"/>
        <w:rPr>
          <w:lang w:val="lt-LT"/>
        </w:rPr>
      </w:pPr>
    </w:p>
    <w:p w14:paraId="590CBAD1" w14:textId="4BBA875D" w:rsidR="00733FDC" w:rsidRPr="00A41289" w:rsidRDefault="00365F30" w:rsidP="00663E93">
      <w:pPr>
        <w:ind w:firstLine="1134"/>
        <w:jc w:val="both"/>
        <w:rPr>
          <w:lang w:val="lt-LT"/>
        </w:rPr>
      </w:pPr>
      <w:r w:rsidRPr="00EC5CBB">
        <w:rPr>
          <w:lang w:val="lt-LT"/>
        </w:rPr>
        <w:t>4</w:t>
      </w:r>
      <w:r w:rsidR="00B02952">
        <w:rPr>
          <w:lang w:val="lt-LT"/>
        </w:rPr>
        <w:t>1</w:t>
      </w:r>
      <w:r w:rsidRPr="00EC5CBB">
        <w:rPr>
          <w:lang w:val="lt-LT"/>
        </w:rPr>
        <w:t xml:space="preserve">. </w:t>
      </w:r>
      <w:r w:rsidR="00616965" w:rsidRPr="00EC5CBB">
        <w:rPr>
          <w:lang w:val="lt-LT"/>
        </w:rPr>
        <w:t xml:space="preserve">Sutartis įsigalioja nuo jos pasirašymo dienos (antro parašo) ir </w:t>
      </w:r>
      <w:r w:rsidR="005612B1" w:rsidRPr="00EC5CBB">
        <w:rPr>
          <w:lang w:val="lt-LT"/>
        </w:rPr>
        <w:t>galioja 11 mėnesių, (iki 2026 m. rugsėjo 5 d.)</w:t>
      </w:r>
      <w:r w:rsidR="004A0C05" w:rsidRPr="00EC5CBB">
        <w:rPr>
          <w:lang w:val="lt-LT"/>
        </w:rPr>
        <w:t xml:space="preserve"> </w:t>
      </w:r>
      <w:r w:rsidR="00616965" w:rsidRPr="00EC5CBB">
        <w:rPr>
          <w:lang w:val="lt-LT"/>
        </w:rPr>
        <w:t xml:space="preserve">iki visiško Šalių įsipareigojimų pagal Sutartį įvykdymo. </w:t>
      </w:r>
    </w:p>
    <w:p w14:paraId="6A4C7B7F" w14:textId="53CEB909" w:rsidR="00733FDC" w:rsidRPr="00A41289" w:rsidRDefault="00733FDC" w:rsidP="00663E93">
      <w:pPr>
        <w:ind w:firstLine="1134"/>
        <w:jc w:val="both"/>
        <w:rPr>
          <w:lang w:val="lt-LT"/>
        </w:rPr>
      </w:pPr>
      <w:r w:rsidRPr="00A41289">
        <w:rPr>
          <w:lang w:val="lt-LT"/>
        </w:rPr>
        <w:t>4</w:t>
      </w:r>
      <w:r w:rsidR="00B02952">
        <w:rPr>
          <w:lang w:val="lt-LT"/>
        </w:rPr>
        <w:t>2</w:t>
      </w:r>
      <w:r w:rsidRPr="00A41289">
        <w:rPr>
          <w:lang w:val="lt-LT"/>
        </w:rPr>
        <w:t xml:space="preserve">. </w:t>
      </w:r>
      <w:r w:rsidR="005612B1" w:rsidRPr="00A41289">
        <w:rPr>
          <w:color w:val="00000A"/>
          <w:lang w:val="lt-LT"/>
        </w:rPr>
        <w:t xml:space="preserve">Paslaugos teikėjas gali sustabdyti Paslaugos ar bet kurios jos dalies teikimą, pranešdamas </w:t>
      </w:r>
      <w:r w:rsidR="005612B1" w:rsidRPr="00A41289">
        <w:rPr>
          <w:lang w:val="lt-LT"/>
        </w:rPr>
        <w:t>Paslaugos gavėj</w:t>
      </w:r>
      <w:r w:rsidR="005612B1" w:rsidRPr="00A41289">
        <w:rPr>
          <w:color w:val="00000A"/>
          <w:lang w:val="lt-LT"/>
        </w:rPr>
        <w:t xml:space="preserve">ui prieš vieną mėnesį. Paslaugos teikėjas gali sustabdyti Paslaugos teikimą be išankstinio įspėjimo, jeigu </w:t>
      </w:r>
      <w:r w:rsidR="005612B1" w:rsidRPr="00A41289">
        <w:rPr>
          <w:lang w:val="lt-LT"/>
        </w:rPr>
        <w:t>Paslaugos gavėj</w:t>
      </w:r>
      <w:r w:rsidR="005612B1" w:rsidRPr="00A41289">
        <w:rPr>
          <w:color w:val="00000A"/>
          <w:lang w:val="lt-LT"/>
        </w:rPr>
        <w:t>o veiksmai kelia grėsmę Programinės įrangos veikimui ar Paslaugos teikėjo reputacijai.</w:t>
      </w:r>
      <w:bookmarkStart w:id="5" w:name="_Hlk211940306"/>
    </w:p>
    <w:p w14:paraId="36C3D332" w14:textId="7E288669" w:rsidR="00733FDC" w:rsidRPr="00A41289" w:rsidRDefault="00733FDC" w:rsidP="00663E93">
      <w:pPr>
        <w:ind w:firstLine="1134"/>
        <w:jc w:val="both"/>
        <w:rPr>
          <w:color w:val="00000A"/>
          <w:lang w:val="lt-LT"/>
        </w:rPr>
      </w:pPr>
      <w:r w:rsidRPr="00A41289">
        <w:rPr>
          <w:lang w:val="lt-LT"/>
        </w:rPr>
        <w:t>4</w:t>
      </w:r>
      <w:r w:rsidR="00B02952">
        <w:rPr>
          <w:lang w:val="lt-LT"/>
        </w:rPr>
        <w:t>3</w:t>
      </w:r>
      <w:r w:rsidRPr="00A41289">
        <w:rPr>
          <w:lang w:val="lt-LT"/>
        </w:rPr>
        <w:t xml:space="preserve">. </w:t>
      </w:r>
      <w:r w:rsidR="005612B1" w:rsidRPr="00A41289">
        <w:rPr>
          <w:color w:val="00000A"/>
          <w:lang w:val="lt-LT"/>
        </w:rPr>
        <w:t xml:space="preserve">Paslaugos teikėjas </w:t>
      </w:r>
      <w:bookmarkEnd w:id="5"/>
      <w:r w:rsidR="005612B1" w:rsidRPr="00A41289">
        <w:rPr>
          <w:color w:val="00000A"/>
          <w:lang w:val="lt-LT"/>
        </w:rPr>
        <w:t xml:space="preserve">taip pat gali sustabdyti Paslaugos teikimą </w:t>
      </w:r>
      <w:r w:rsidR="005612B1" w:rsidRPr="00A41289">
        <w:rPr>
          <w:lang w:val="lt-LT"/>
        </w:rPr>
        <w:t>Paslaugos gavėj</w:t>
      </w:r>
      <w:r w:rsidR="005612B1" w:rsidRPr="00A41289">
        <w:rPr>
          <w:color w:val="00000A"/>
          <w:lang w:val="lt-LT"/>
        </w:rPr>
        <w:t>ui, jeigu to reikalauja taikytini teisės aktai arba Paslaugos teikėjui taikytinas teismo ar kitos kompetentingos institucijos sprendimas.</w:t>
      </w:r>
    </w:p>
    <w:p w14:paraId="6C48F581" w14:textId="282F4CBD" w:rsidR="00733FDC" w:rsidRDefault="00205431" w:rsidP="00663E93">
      <w:pPr>
        <w:ind w:firstLine="1134"/>
        <w:jc w:val="both"/>
        <w:rPr>
          <w:lang w:val="lt-LT"/>
        </w:rPr>
      </w:pPr>
      <w:r>
        <w:rPr>
          <w:color w:val="00000A"/>
          <w:lang w:val="lt-LT"/>
        </w:rPr>
        <w:lastRenderedPageBreak/>
        <w:t>4</w:t>
      </w:r>
      <w:r w:rsidR="00B02952">
        <w:rPr>
          <w:color w:val="00000A"/>
          <w:lang w:val="lt-LT"/>
        </w:rPr>
        <w:t>4</w:t>
      </w:r>
      <w:r w:rsidR="00733FDC" w:rsidRPr="00A41289">
        <w:rPr>
          <w:color w:val="00000A"/>
          <w:lang w:val="lt-LT"/>
        </w:rPr>
        <w:t xml:space="preserve">. </w:t>
      </w:r>
      <w:r w:rsidR="005612B1" w:rsidRPr="00A41289">
        <w:rPr>
          <w:lang w:val="lt-LT"/>
        </w:rPr>
        <w:t>Sutartis gali būti nutraukta rašytiniu Šalių susitarimu ir Lietuvos Respublikos civilinio kodekso nustatyta tvarka.</w:t>
      </w:r>
    </w:p>
    <w:p w14:paraId="1B83DA1A" w14:textId="41A22AC2" w:rsidR="00CA1680" w:rsidRDefault="00205431" w:rsidP="00663E93">
      <w:pPr>
        <w:ind w:firstLine="1134"/>
        <w:jc w:val="both"/>
        <w:rPr>
          <w:lang w:val="lt-LT"/>
        </w:rPr>
      </w:pPr>
      <w:r>
        <w:rPr>
          <w:lang w:val="lt-LT"/>
        </w:rPr>
        <w:t>4</w:t>
      </w:r>
      <w:r w:rsidR="00B02952">
        <w:rPr>
          <w:lang w:val="lt-LT"/>
        </w:rPr>
        <w:t>5</w:t>
      </w:r>
      <w:r w:rsidR="00733FDC" w:rsidRPr="00A41289">
        <w:rPr>
          <w:lang w:val="lt-LT"/>
        </w:rPr>
        <w:t xml:space="preserve">. </w:t>
      </w:r>
      <w:r w:rsidR="005612B1" w:rsidRPr="00A41289">
        <w:rPr>
          <w:lang w:val="lt-LT"/>
        </w:rPr>
        <w:t>Kiekviena iš Šalių gali vienašališkai nutraukti Sutartį, raštu įspėjusi kitą Šalį prieš 30 (trisdešimt) kalendorinių dienų iki numatomos Sutarties nutraukimo dienos, jeigu kita Šalis nevykdo sutartinių įsipareigojimų arba netinkamai juos vykdo ir tai yra esminis Sutarties pažeidimas.</w:t>
      </w:r>
    </w:p>
    <w:p w14:paraId="1C43EB72" w14:textId="4B6FB2B3" w:rsidR="00733FDC" w:rsidRDefault="005612B1" w:rsidP="00663E93">
      <w:pPr>
        <w:ind w:firstLine="1134"/>
        <w:jc w:val="both"/>
        <w:rPr>
          <w:lang w:val="lt-LT"/>
        </w:rPr>
      </w:pPr>
      <w:r w:rsidRPr="00A41289">
        <w:rPr>
          <w:color w:val="00000A"/>
          <w:lang w:val="lt-LT"/>
        </w:rPr>
        <w:t xml:space="preserve">Esminiu pažeidimu laikoma: (a) Šalies padarytas Sutarties pažeidimas, jeigu toks pažeidimas nėra ištaisomas per 14 kalendorinių dienų nuo kitos Šalies pranešimo apie Sutarties pažeidimą ir reikalavimo tokį pažeidimą ištaisyti datos; (b) bet koks Šalies veiksmas ar neveikimas, kuris pagal taikytinus teisės aktus laikomas </w:t>
      </w:r>
      <w:r w:rsidR="00CA1680">
        <w:rPr>
          <w:color w:val="00000A"/>
          <w:lang w:val="lt-LT"/>
        </w:rPr>
        <w:t>esminiu Sutarties pažeidimu; (c)</w:t>
      </w:r>
      <w:r w:rsidR="00CA1680" w:rsidRPr="00A41289">
        <w:rPr>
          <w:color w:val="00000A"/>
          <w:lang w:val="lt-LT"/>
        </w:rPr>
        <w:t xml:space="preserve"> </w:t>
      </w:r>
      <w:r w:rsidR="00CA1680">
        <w:rPr>
          <w:color w:val="00000A"/>
          <w:lang w:val="lt-LT"/>
        </w:rPr>
        <w:t>b</w:t>
      </w:r>
      <w:r w:rsidRPr="00A41289">
        <w:rPr>
          <w:color w:val="00000A"/>
          <w:lang w:val="lt-LT"/>
        </w:rPr>
        <w:t>et kurios iš šalių naudojantis Paslauga atliktas teisės aktų pažeidimas, dėl kurio, kitos šalies pagrįsta nuomone, jai gali kilti atsakomybė prieš trečiuosius asmenis.</w:t>
      </w:r>
    </w:p>
    <w:p w14:paraId="754D0DE8" w14:textId="4A79E20B" w:rsidR="00733FDC" w:rsidRDefault="00205431" w:rsidP="00663E93">
      <w:pPr>
        <w:ind w:firstLine="1134"/>
        <w:jc w:val="both"/>
        <w:rPr>
          <w:color w:val="00000A"/>
          <w:highlight w:val="white"/>
          <w:lang w:val="lt-LT"/>
        </w:rPr>
      </w:pPr>
      <w:r>
        <w:rPr>
          <w:lang w:val="lt-LT"/>
        </w:rPr>
        <w:t>4</w:t>
      </w:r>
      <w:r w:rsidR="00B02952">
        <w:rPr>
          <w:lang w:val="lt-LT"/>
        </w:rPr>
        <w:t>6</w:t>
      </w:r>
      <w:r w:rsidR="00733FDC">
        <w:rPr>
          <w:lang w:val="lt-LT"/>
        </w:rPr>
        <w:t xml:space="preserve">. </w:t>
      </w:r>
      <w:r w:rsidR="005612B1" w:rsidRPr="00656F95">
        <w:rPr>
          <w:lang w:val="lt-LT"/>
        </w:rPr>
        <w:t>Paslaugos gavėj</w:t>
      </w:r>
      <w:r w:rsidR="005612B1" w:rsidRPr="00656F95">
        <w:rPr>
          <w:color w:val="00000A"/>
          <w:highlight w:val="white"/>
          <w:lang w:val="lt-LT"/>
        </w:rPr>
        <w:t>as</w:t>
      </w:r>
      <w:r w:rsidR="005612B1" w:rsidRPr="00712DDA">
        <w:rPr>
          <w:color w:val="00000A"/>
          <w:highlight w:val="white"/>
          <w:lang w:val="lt-LT"/>
        </w:rPr>
        <w:t xml:space="preserve"> supranta, kad Sutarties nutraukimo ar nepratęsimo atveju visos </w:t>
      </w:r>
      <w:r w:rsidR="005612B1" w:rsidRPr="00656F95">
        <w:rPr>
          <w:lang w:val="lt-LT"/>
        </w:rPr>
        <w:t>Paslaugos gavėj</w:t>
      </w:r>
      <w:r w:rsidR="005612B1" w:rsidRPr="00656F95">
        <w:rPr>
          <w:color w:val="00000A"/>
          <w:highlight w:val="white"/>
          <w:lang w:val="lt-LT"/>
        </w:rPr>
        <w:t>ui</w:t>
      </w:r>
      <w:r w:rsidR="005612B1" w:rsidRPr="00656F95">
        <w:rPr>
          <w:color w:val="00000A"/>
          <w:lang w:val="lt-LT"/>
        </w:rPr>
        <w:t xml:space="preserve"> </w:t>
      </w:r>
      <w:r w:rsidR="005612B1" w:rsidRPr="00656F95">
        <w:rPr>
          <w:color w:val="00000A"/>
          <w:highlight w:val="white"/>
          <w:lang w:val="lt-LT"/>
        </w:rPr>
        <w:t xml:space="preserve">suteiktos teisės pasibaigs, ir Paslaugos teikėjas turės teisę panaikinti </w:t>
      </w:r>
      <w:r w:rsidR="005612B1" w:rsidRPr="00656F95">
        <w:rPr>
          <w:lang w:val="lt-LT"/>
        </w:rPr>
        <w:t>Paslaugos gavėjo</w:t>
      </w:r>
      <w:r w:rsidR="005612B1" w:rsidRPr="00712DDA">
        <w:rPr>
          <w:color w:val="00000A"/>
          <w:highlight w:val="white"/>
          <w:lang w:val="lt-LT"/>
        </w:rPr>
        <w:t xml:space="preserve"> galimybę</w:t>
      </w:r>
      <w:r w:rsidR="005612B1" w:rsidRPr="00712DDA">
        <w:rPr>
          <w:color w:val="00000A"/>
          <w:lang w:val="lt-LT"/>
        </w:rPr>
        <w:t xml:space="preserve"> </w:t>
      </w:r>
      <w:r w:rsidR="005612B1" w:rsidRPr="00712DDA">
        <w:rPr>
          <w:color w:val="00000A"/>
          <w:highlight w:val="white"/>
          <w:lang w:val="lt-LT"/>
        </w:rPr>
        <w:t xml:space="preserve">naudotis Paslaugomis bei panaikinti Elektromobilių įkrovimo stotelių administratorių </w:t>
      </w:r>
      <w:r w:rsidR="005612B1" w:rsidRPr="00712DDA">
        <w:rPr>
          <w:color w:val="00000A"/>
          <w:lang w:val="lt-LT"/>
        </w:rPr>
        <w:t xml:space="preserve"> </w:t>
      </w:r>
      <w:r w:rsidR="005612B1" w:rsidRPr="00712DDA">
        <w:rPr>
          <w:color w:val="00000A"/>
          <w:highlight w:val="white"/>
          <w:lang w:val="lt-LT"/>
        </w:rPr>
        <w:t>paskyras, o jose esančius duomenis sunaikinti.</w:t>
      </w:r>
    </w:p>
    <w:p w14:paraId="6C732A94" w14:textId="2C895961" w:rsidR="00733FDC" w:rsidRDefault="00205431" w:rsidP="00663E93">
      <w:pPr>
        <w:ind w:firstLine="1134"/>
        <w:jc w:val="both"/>
        <w:rPr>
          <w:color w:val="00000A"/>
          <w:lang w:val="lt-LT"/>
        </w:rPr>
      </w:pPr>
      <w:r>
        <w:rPr>
          <w:color w:val="00000A"/>
          <w:highlight w:val="white"/>
          <w:lang w:val="lt-LT"/>
        </w:rPr>
        <w:t>4</w:t>
      </w:r>
      <w:r w:rsidR="00B02952">
        <w:rPr>
          <w:color w:val="00000A"/>
          <w:highlight w:val="white"/>
          <w:lang w:val="lt-LT"/>
        </w:rPr>
        <w:t>7</w:t>
      </w:r>
      <w:r w:rsidR="00733FDC">
        <w:rPr>
          <w:color w:val="00000A"/>
          <w:highlight w:val="white"/>
          <w:lang w:val="lt-LT"/>
        </w:rPr>
        <w:t xml:space="preserve">. </w:t>
      </w:r>
      <w:r w:rsidR="005612B1" w:rsidRPr="00712DDA">
        <w:rPr>
          <w:color w:val="00000A"/>
          <w:highlight w:val="white"/>
          <w:lang w:val="lt-LT"/>
        </w:rPr>
        <w:t xml:space="preserve">Visi </w:t>
      </w:r>
      <w:r w:rsidR="005612B1" w:rsidRPr="00656F95">
        <w:rPr>
          <w:lang w:val="lt-LT"/>
        </w:rPr>
        <w:t>Paslaugos gavėjo</w:t>
      </w:r>
      <w:r w:rsidR="005612B1" w:rsidRPr="00656F95">
        <w:rPr>
          <w:color w:val="00000A"/>
          <w:highlight w:val="white"/>
          <w:lang w:val="lt-LT"/>
        </w:rPr>
        <w:t xml:space="preserve"> įsipareigojimai, susiję su Programine įranga, išliks taikomi iki tol, kol</w:t>
      </w:r>
      <w:r w:rsidR="005612B1" w:rsidRPr="00656F95">
        <w:rPr>
          <w:color w:val="00000A"/>
          <w:lang w:val="lt-LT"/>
        </w:rPr>
        <w:t xml:space="preserve"> </w:t>
      </w:r>
      <w:r w:rsidR="005612B1" w:rsidRPr="00656F95">
        <w:rPr>
          <w:lang w:val="lt-LT"/>
        </w:rPr>
        <w:t>Paslaugos gavėj</w:t>
      </w:r>
      <w:r w:rsidR="005612B1" w:rsidRPr="00656F95">
        <w:rPr>
          <w:color w:val="00000A"/>
          <w:lang w:val="lt-LT"/>
        </w:rPr>
        <w:t>as ištrins</w:t>
      </w:r>
      <w:r w:rsidR="005612B1" w:rsidRPr="00712DDA">
        <w:rPr>
          <w:color w:val="00000A"/>
          <w:lang w:val="lt-LT"/>
        </w:rPr>
        <w:t xml:space="preserve"> visas bet kokiuose įrenginiuose turimas Programinės įrangos kopijas.</w:t>
      </w:r>
    </w:p>
    <w:p w14:paraId="0B40BE01" w14:textId="45B19D72" w:rsidR="00733FDC" w:rsidRDefault="00205431" w:rsidP="00663E93">
      <w:pPr>
        <w:ind w:firstLine="1134"/>
        <w:jc w:val="both"/>
        <w:rPr>
          <w:color w:val="00000A"/>
          <w:lang w:val="lt-LT"/>
        </w:rPr>
      </w:pPr>
      <w:r>
        <w:rPr>
          <w:color w:val="00000A"/>
          <w:lang w:val="lt-LT"/>
        </w:rPr>
        <w:t>4</w:t>
      </w:r>
      <w:r w:rsidR="00B02952">
        <w:rPr>
          <w:color w:val="00000A"/>
          <w:lang w:val="lt-LT"/>
        </w:rPr>
        <w:t>8</w:t>
      </w:r>
      <w:r w:rsidR="00733FDC">
        <w:rPr>
          <w:color w:val="00000A"/>
          <w:lang w:val="lt-LT"/>
        </w:rPr>
        <w:t xml:space="preserve">. </w:t>
      </w:r>
      <w:r w:rsidR="005612B1" w:rsidRPr="00712DDA">
        <w:rPr>
          <w:color w:val="00000A"/>
          <w:highlight w:val="white"/>
          <w:lang w:val="lt-LT"/>
        </w:rPr>
        <w:t>Bet kokie pranešimai, siunčiami Šalims pagal Sutartį, siunčiami per Elektromobilių</w:t>
      </w:r>
      <w:r w:rsidR="005612B1" w:rsidRPr="00712DDA">
        <w:rPr>
          <w:color w:val="00000A"/>
          <w:lang w:val="lt-LT"/>
        </w:rPr>
        <w:t xml:space="preserve"> </w:t>
      </w:r>
      <w:r w:rsidR="005612B1" w:rsidRPr="00712DDA">
        <w:rPr>
          <w:color w:val="00000A"/>
          <w:highlight w:val="white"/>
          <w:lang w:val="lt-LT"/>
        </w:rPr>
        <w:t>įkrovimo stotelių administratoriaus paskyrą, elektroniniu paštu arba paštu Šalių buveinės</w:t>
      </w:r>
      <w:r w:rsidR="005612B1" w:rsidRPr="00712DDA">
        <w:rPr>
          <w:color w:val="00000A"/>
          <w:lang w:val="lt-LT"/>
        </w:rPr>
        <w:t xml:space="preserve"> </w:t>
      </w:r>
      <w:r w:rsidR="005612B1" w:rsidRPr="00712DDA">
        <w:rPr>
          <w:color w:val="00000A"/>
          <w:highlight w:val="white"/>
          <w:lang w:val="lt-LT"/>
        </w:rPr>
        <w:t>adresais, ar kitais adresais, kuriuos Šalys nurodys viena kitai šios Sutarties galiojimo metu.</w:t>
      </w:r>
      <w:r w:rsidR="005612B1" w:rsidRPr="00712DDA">
        <w:rPr>
          <w:color w:val="00000A"/>
          <w:lang w:val="lt-LT"/>
        </w:rPr>
        <w:t xml:space="preserve"> </w:t>
      </w:r>
      <w:r w:rsidR="005612B1" w:rsidRPr="00712DDA">
        <w:rPr>
          <w:color w:val="00000A"/>
          <w:highlight w:val="white"/>
          <w:lang w:val="lt-LT"/>
        </w:rPr>
        <w:t xml:space="preserve">Paslaugos teikėjas turi teisę pranešimus </w:t>
      </w:r>
      <w:r w:rsidR="005612B1" w:rsidRPr="00656F95">
        <w:rPr>
          <w:lang w:val="lt-LT"/>
        </w:rPr>
        <w:t>Paslaugos gavėj</w:t>
      </w:r>
      <w:r w:rsidR="005612B1" w:rsidRPr="00656F95">
        <w:rPr>
          <w:color w:val="00000A"/>
          <w:highlight w:val="white"/>
          <w:lang w:val="lt-LT"/>
        </w:rPr>
        <w:t>ui</w:t>
      </w:r>
      <w:r w:rsidR="005612B1" w:rsidRPr="00712DDA">
        <w:rPr>
          <w:color w:val="00000A"/>
          <w:highlight w:val="white"/>
          <w:lang w:val="lt-LT"/>
        </w:rPr>
        <w:t xml:space="preserve"> siųsti ir kitais </w:t>
      </w:r>
      <w:r w:rsidR="005612B1" w:rsidRPr="00656F95">
        <w:rPr>
          <w:lang w:val="lt-LT"/>
        </w:rPr>
        <w:t>Paslaugos gavėjo</w:t>
      </w:r>
      <w:r w:rsidR="005612B1" w:rsidRPr="00712DDA">
        <w:rPr>
          <w:color w:val="00000A"/>
          <w:highlight w:val="white"/>
          <w:lang w:val="lt-LT"/>
        </w:rPr>
        <w:t xml:space="preserve"> adresais, kuriuos</w:t>
      </w:r>
      <w:r w:rsidR="005612B1" w:rsidRPr="00712DDA">
        <w:rPr>
          <w:color w:val="00000A"/>
          <w:lang w:val="lt-LT"/>
        </w:rPr>
        <w:t xml:space="preserve"> jis sužino Paslaugos teikimo metu ar </w:t>
      </w:r>
      <w:r w:rsidR="005612B1" w:rsidRPr="0042445D">
        <w:rPr>
          <w:color w:val="00000A"/>
          <w:lang w:val="lt-LT"/>
        </w:rPr>
        <w:t>kurie yra kitaip viešai žinomi.</w:t>
      </w:r>
    </w:p>
    <w:p w14:paraId="0230A2EF" w14:textId="5A9CF381" w:rsidR="00733FDC" w:rsidRDefault="00B02952" w:rsidP="00663E93">
      <w:pPr>
        <w:ind w:firstLine="1134"/>
        <w:jc w:val="both"/>
        <w:rPr>
          <w:lang w:val="lt-LT"/>
        </w:rPr>
      </w:pPr>
      <w:r>
        <w:rPr>
          <w:color w:val="00000A"/>
          <w:lang w:val="lt-LT"/>
        </w:rPr>
        <w:t>49</w:t>
      </w:r>
      <w:r w:rsidR="00733FDC">
        <w:rPr>
          <w:color w:val="00000A"/>
          <w:lang w:val="lt-LT"/>
        </w:rPr>
        <w:t xml:space="preserve">. </w:t>
      </w:r>
      <w:r w:rsidR="00150F8D" w:rsidRPr="00656F95">
        <w:rPr>
          <w:lang w:val="lt-LT"/>
        </w:rPr>
        <w:t>Paslaugos gavėj</w:t>
      </w:r>
      <w:r w:rsidR="00150F8D">
        <w:rPr>
          <w:color w:val="00000A"/>
          <w:lang w:val="lt-LT"/>
        </w:rPr>
        <w:t>o</w:t>
      </w:r>
      <w:r w:rsidR="00150F8D" w:rsidRPr="0036702D">
        <w:rPr>
          <w:lang w:val="lt-LT"/>
        </w:rPr>
        <w:t xml:space="preserve"> skiriamas asmuo, atsakingas už Sutarties vykdymą, Visagino savivaldybės administracijos Vietinio ūkio valdymo ir statybos skyriaus vyr</w:t>
      </w:r>
      <w:r w:rsidR="00150F8D">
        <w:rPr>
          <w:lang w:val="lt-LT"/>
        </w:rPr>
        <w:t>iausiasis</w:t>
      </w:r>
      <w:r w:rsidR="00150F8D" w:rsidRPr="0036702D">
        <w:rPr>
          <w:lang w:val="lt-LT"/>
        </w:rPr>
        <w:t xml:space="preserve"> specialist</w:t>
      </w:r>
      <w:r w:rsidR="00150F8D">
        <w:rPr>
          <w:lang w:val="lt-LT"/>
        </w:rPr>
        <w:t>as</w:t>
      </w:r>
      <w:r w:rsidR="00150F8D" w:rsidRPr="0036702D">
        <w:rPr>
          <w:lang w:val="lt-LT"/>
        </w:rPr>
        <w:t xml:space="preserve"> </w:t>
      </w:r>
      <w:r w:rsidR="00150F8D">
        <w:rPr>
          <w:lang w:val="lt-LT"/>
        </w:rPr>
        <w:t>Olegas Beinia</w:t>
      </w:r>
      <w:r w:rsidR="00150F8D" w:rsidRPr="0036702D">
        <w:rPr>
          <w:lang w:val="lt-LT"/>
        </w:rPr>
        <w:t>.</w:t>
      </w:r>
    </w:p>
    <w:p w14:paraId="43E46DD5" w14:textId="11332AFB" w:rsidR="00733FDC" w:rsidRDefault="00733FDC" w:rsidP="00663E93">
      <w:pPr>
        <w:ind w:firstLine="1134"/>
        <w:jc w:val="both"/>
        <w:rPr>
          <w:lang w:val="lt-LT"/>
        </w:rPr>
      </w:pPr>
      <w:r>
        <w:rPr>
          <w:lang w:val="lt-LT"/>
        </w:rPr>
        <w:t>5</w:t>
      </w:r>
      <w:r w:rsidR="00B02952">
        <w:rPr>
          <w:lang w:val="lt-LT"/>
        </w:rPr>
        <w:t>0</w:t>
      </w:r>
      <w:r>
        <w:rPr>
          <w:lang w:val="lt-LT"/>
        </w:rPr>
        <w:t xml:space="preserve">. </w:t>
      </w:r>
      <w:r w:rsidR="00150F8D" w:rsidRPr="000A5ED3">
        <w:rPr>
          <w:lang w:val="lt-LT"/>
        </w:rPr>
        <w:t>Iš</w:t>
      </w:r>
      <w:r w:rsidR="00150F8D">
        <w:rPr>
          <w:lang w:val="lt-LT"/>
        </w:rPr>
        <w:t xml:space="preserve"> </w:t>
      </w:r>
      <w:r w:rsidR="00150F8D" w:rsidRPr="00712DDA">
        <w:rPr>
          <w:color w:val="00000A"/>
          <w:highlight w:val="white"/>
          <w:lang w:val="lt-LT"/>
        </w:rPr>
        <w:t>Paslaugos teikėj</w:t>
      </w:r>
      <w:r w:rsidR="00150F8D">
        <w:rPr>
          <w:color w:val="00000A"/>
          <w:lang w:val="lt-LT"/>
        </w:rPr>
        <w:t>o</w:t>
      </w:r>
      <w:r w:rsidR="00150F8D" w:rsidRPr="000A5ED3">
        <w:rPr>
          <w:lang w:val="lt-LT"/>
        </w:rPr>
        <w:t xml:space="preserve"> pusės, už šios Sutarties tinkamą vykdymą, kontrolę bei pakeitimus (jei tokie bus) atsaking</w:t>
      </w:r>
      <w:r w:rsidR="00707772">
        <w:rPr>
          <w:lang w:val="lt-LT"/>
        </w:rPr>
        <w:t>a</w:t>
      </w:r>
      <w:r w:rsidR="00150F8D" w:rsidRPr="000A5ED3">
        <w:rPr>
          <w:lang w:val="lt-LT"/>
        </w:rPr>
        <w:t xml:space="preserve"> (-a) skiriama (-a)</w:t>
      </w:r>
      <w:r w:rsidR="00150F8D">
        <w:rPr>
          <w:lang w:val="lt-LT"/>
        </w:rPr>
        <w:t xml:space="preserve"> </w:t>
      </w:r>
      <w:r w:rsidR="00FB27CE" w:rsidRPr="00FB27CE">
        <w:rPr>
          <w:rFonts w:eastAsia="Calibri"/>
          <w:lang w:val="lt-LT"/>
        </w:rPr>
        <w:t>UAB „Stuart Energy“</w:t>
      </w:r>
      <w:r w:rsidR="00FB27CE" w:rsidRPr="003E18C4">
        <w:rPr>
          <w:b/>
          <w:lang w:val="lt-LT"/>
        </w:rPr>
        <w:t xml:space="preserve"> </w:t>
      </w:r>
      <w:r w:rsidR="00FB27CE">
        <w:rPr>
          <w:lang w:val="lt-LT"/>
        </w:rPr>
        <w:t>direktorė Austė Pranckutė</w:t>
      </w:r>
      <w:r w:rsidR="00150F8D">
        <w:rPr>
          <w:lang w:val="lt-LT"/>
        </w:rPr>
        <w:t>.</w:t>
      </w:r>
    </w:p>
    <w:p w14:paraId="5124E33B" w14:textId="4BB47EAC" w:rsidR="005612B1" w:rsidRPr="00733FDC" w:rsidRDefault="00733FDC" w:rsidP="00663E93">
      <w:pPr>
        <w:ind w:firstLine="1134"/>
        <w:jc w:val="both"/>
        <w:rPr>
          <w:lang w:val="lt-LT"/>
        </w:rPr>
      </w:pPr>
      <w:r>
        <w:rPr>
          <w:lang w:val="lt-LT"/>
        </w:rPr>
        <w:t>5</w:t>
      </w:r>
      <w:r w:rsidR="00B02952">
        <w:rPr>
          <w:lang w:val="lt-LT"/>
        </w:rPr>
        <w:t>1</w:t>
      </w:r>
      <w:r>
        <w:rPr>
          <w:lang w:val="lt-LT"/>
        </w:rPr>
        <w:t xml:space="preserve">. </w:t>
      </w:r>
      <w:r w:rsidR="005612B1" w:rsidRPr="0042445D">
        <w:rPr>
          <w:color w:val="00000A"/>
          <w:highlight w:val="white"/>
          <w:lang w:val="lt-LT"/>
        </w:rPr>
        <w:t>Sutarčiai taikoma Lietuvos Respublikos teisė. Ginčai, kilę iš šios Sutarties, ar susiję su</w:t>
      </w:r>
      <w:r w:rsidR="005612B1" w:rsidRPr="0042445D">
        <w:rPr>
          <w:color w:val="00000A"/>
          <w:lang w:val="lt-LT"/>
        </w:rPr>
        <w:t xml:space="preserve"> šia Sutartimi, sprendžiami Lietuvos Respublikos teismuose</w:t>
      </w:r>
      <w:r w:rsidR="00A3745D">
        <w:rPr>
          <w:color w:val="00000A"/>
          <w:lang w:val="lt-LT"/>
        </w:rPr>
        <w:t>.</w:t>
      </w:r>
    </w:p>
    <w:p w14:paraId="54F215E7" w14:textId="77777777" w:rsidR="005612B1" w:rsidRPr="0036702D" w:rsidRDefault="005612B1" w:rsidP="00D71064">
      <w:pPr>
        <w:jc w:val="both"/>
        <w:rPr>
          <w:lang w:val="lt-LT"/>
        </w:rPr>
      </w:pPr>
    </w:p>
    <w:p w14:paraId="063F65E0" w14:textId="0E284A51" w:rsidR="00616965" w:rsidRPr="0036702D" w:rsidRDefault="00EA3D08" w:rsidP="00616965">
      <w:pPr>
        <w:jc w:val="center"/>
        <w:rPr>
          <w:b/>
          <w:bCs/>
          <w:lang w:val="lt-LT"/>
        </w:rPr>
      </w:pPr>
      <w:r>
        <w:rPr>
          <w:b/>
          <w:bCs/>
          <w:lang w:val="lt-LT"/>
        </w:rPr>
        <w:t>X</w:t>
      </w:r>
      <w:r w:rsidR="00733FDC">
        <w:rPr>
          <w:b/>
          <w:bCs/>
          <w:lang w:val="lt-LT"/>
        </w:rPr>
        <w:t>I</w:t>
      </w:r>
      <w:r w:rsidR="00616965" w:rsidRPr="0036702D">
        <w:rPr>
          <w:b/>
          <w:bCs/>
          <w:lang w:val="lt-LT"/>
        </w:rPr>
        <w:t>. SUSIRAŠINĖJIMAS</w:t>
      </w:r>
    </w:p>
    <w:p w14:paraId="400C9BBD" w14:textId="77777777" w:rsidR="009315A6" w:rsidRPr="0036702D" w:rsidRDefault="009315A6" w:rsidP="00616965">
      <w:pPr>
        <w:ind w:firstLine="1296"/>
        <w:jc w:val="both"/>
        <w:rPr>
          <w:lang w:val="lt-LT"/>
        </w:rPr>
      </w:pPr>
    </w:p>
    <w:p w14:paraId="4933E91D" w14:textId="459A91F5" w:rsidR="00616965" w:rsidRPr="0036702D" w:rsidRDefault="00733FDC" w:rsidP="00663E93">
      <w:pPr>
        <w:ind w:firstLine="1134"/>
        <w:jc w:val="both"/>
        <w:rPr>
          <w:lang w:val="lt-LT"/>
        </w:rPr>
      </w:pPr>
      <w:r>
        <w:rPr>
          <w:lang w:val="lt-LT"/>
        </w:rPr>
        <w:t>5</w:t>
      </w:r>
      <w:r w:rsidR="00A3745D">
        <w:rPr>
          <w:lang w:val="lt-LT"/>
        </w:rPr>
        <w:t>2</w:t>
      </w:r>
      <w:r>
        <w:rPr>
          <w:lang w:val="lt-LT"/>
        </w:rPr>
        <w:t xml:space="preserve">. </w:t>
      </w:r>
      <w:r w:rsidR="00616965" w:rsidRPr="0036702D">
        <w:rPr>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 </w:t>
      </w:r>
    </w:p>
    <w:p w14:paraId="0E0B2C9A" w14:textId="06F30D5C" w:rsidR="003B4671" w:rsidRPr="0036702D" w:rsidRDefault="003B4671">
      <w:pPr>
        <w:pStyle w:val="isakymas2"/>
        <w:tabs>
          <w:tab w:val="clear" w:pos="360"/>
          <w:tab w:val="left" w:pos="0"/>
          <w:tab w:val="left" w:pos="1134"/>
        </w:tabs>
        <w:spacing w:before="0" w:line="276" w:lineRule="auto"/>
        <w:ind w:firstLine="0"/>
        <w:jc w:val="both"/>
      </w:pPr>
    </w:p>
    <w:tbl>
      <w:tblPr>
        <w:tblStyle w:val="Lentelstinklelis"/>
        <w:tblW w:w="0" w:type="auto"/>
        <w:tblLook w:val="04A0" w:firstRow="1" w:lastRow="0" w:firstColumn="1" w:lastColumn="0" w:noHBand="0" w:noVBand="1"/>
      </w:tblPr>
      <w:tblGrid>
        <w:gridCol w:w="1838"/>
        <w:gridCol w:w="4187"/>
        <w:gridCol w:w="3468"/>
      </w:tblGrid>
      <w:tr w:rsidR="00615A05" w:rsidRPr="00A3745D" w14:paraId="57967613" w14:textId="77777777" w:rsidTr="00134DB0">
        <w:tc>
          <w:tcPr>
            <w:tcW w:w="1838" w:type="dxa"/>
          </w:tcPr>
          <w:p w14:paraId="771ED73A" w14:textId="77777777" w:rsidR="00615A05" w:rsidRPr="00A3745D" w:rsidRDefault="00615A05" w:rsidP="000A5ED3"/>
        </w:tc>
        <w:tc>
          <w:tcPr>
            <w:tcW w:w="4187" w:type="dxa"/>
          </w:tcPr>
          <w:p w14:paraId="7533D017" w14:textId="3F4DA2B9" w:rsidR="00615A05" w:rsidRPr="00A3745D" w:rsidRDefault="00615A05" w:rsidP="000A5ED3">
            <w:pPr>
              <w:rPr>
                <w:b/>
                <w:bCs/>
              </w:rPr>
            </w:pPr>
            <w:r w:rsidRPr="00A3745D">
              <w:rPr>
                <w:b/>
                <w:bCs/>
              </w:rPr>
              <w:t>Paslaugos gavėjas</w:t>
            </w:r>
          </w:p>
        </w:tc>
        <w:tc>
          <w:tcPr>
            <w:tcW w:w="3468" w:type="dxa"/>
          </w:tcPr>
          <w:p w14:paraId="5FC304A7" w14:textId="4F37E8C2" w:rsidR="00615A05" w:rsidRPr="00A3745D" w:rsidRDefault="00615A05" w:rsidP="000A5ED3">
            <w:pPr>
              <w:rPr>
                <w:b/>
                <w:bCs/>
              </w:rPr>
            </w:pPr>
            <w:r w:rsidRPr="00A3745D">
              <w:rPr>
                <w:b/>
                <w:bCs/>
              </w:rPr>
              <w:t>Paslaugos tiekėjas</w:t>
            </w:r>
          </w:p>
        </w:tc>
      </w:tr>
      <w:tr w:rsidR="000A5ED3" w:rsidRPr="00A3745D" w14:paraId="2A0510D6" w14:textId="77777777" w:rsidTr="00134DB0">
        <w:tc>
          <w:tcPr>
            <w:tcW w:w="1838" w:type="dxa"/>
          </w:tcPr>
          <w:p w14:paraId="2B5E55DE" w14:textId="47B05509" w:rsidR="000A5ED3" w:rsidRPr="00A3745D" w:rsidRDefault="000A5ED3" w:rsidP="000A5ED3">
            <w:r w:rsidRPr="00A3745D">
              <w:t>Vardas, pavardė, pareigos</w:t>
            </w:r>
          </w:p>
        </w:tc>
        <w:tc>
          <w:tcPr>
            <w:tcW w:w="4187" w:type="dxa"/>
          </w:tcPr>
          <w:p w14:paraId="5D10E9AF" w14:textId="242FDECF" w:rsidR="000A5ED3" w:rsidRPr="00A3745D" w:rsidRDefault="00D92C6C" w:rsidP="000A5ED3">
            <w:r w:rsidRPr="00A3745D">
              <w:t>Olegas Beinia</w:t>
            </w:r>
            <w:r w:rsidR="000A5ED3" w:rsidRPr="00A3745D">
              <w:t xml:space="preserve">, Vietinio ūkio valdymo ir statybos skyriaus </w:t>
            </w:r>
            <w:r w:rsidRPr="00A3745D">
              <w:t>vyriausiasis</w:t>
            </w:r>
            <w:r w:rsidR="000A5ED3" w:rsidRPr="00A3745D">
              <w:t xml:space="preserve"> specialis</w:t>
            </w:r>
            <w:r w:rsidRPr="00A3745D">
              <w:t>tas</w:t>
            </w:r>
          </w:p>
        </w:tc>
        <w:tc>
          <w:tcPr>
            <w:tcW w:w="3468" w:type="dxa"/>
          </w:tcPr>
          <w:p w14:paraId="71E3722E" w14:textId="77777777" w:rsidR="000A5ED3" w:rsidRDefault="008B3BF8" w:rsidP="000A5ED3">
            <w:r>
              <w:t>Austė Pranckutė</w:t>
            </w:r>
          </w:p>
          <w:p w14:paraId="6CE1B5B7" w14:textId="3DA04D0A" w:rsidR="008B3BF8" w:rsidRPr="00A3745D" w:rsidRDefault="008B3BF8" w:rsidP="000A5ED3">
            <w:r w:rsidRPr="00FB27CE">
              <w:rPr>
                <w:rFonts w:eastAsia="Calibri"/>
              </w:rPr>
              <w:t>UAB „Stuart Energy“</w:t>
            </w:r>
            <w:r w:rsidRPr="003E18C4">
              <w:rPr>
                <w:b/>
              </w:rPr>
              <w:t xml:space="preserve"> </w:t>
            </w:r>
            <w:r>
              <w:t>direktorė</w:t>
            </w:r>
          </w:p>
        </w:tc>
      </w:tr>
      <w:tr w:rsidR="000A5ED3" w:rsidRPr="00A3745D" w14:paraId="0804BEEA" w14:textId="77777777" w:rsidTr="00134DB0">
        <w:tc>
          <w:tcPr>
            <w:tcW w:w="1838" w:type="dxa"/>
          </w:tcPr>
          <w:p w14:paraId="1F63B630" w14:textId="0805684B" w:rsidR="000A5ED3" w:rsidRPr="00A3745D" w:rsidRDefault="000A5ED3" w:rsidP="000A5ED3">
            <w:r w:rsidRPr="00A3745D">
              <w:t>Adresas</w:t>
            </w:r>
          </w:p>
        </w:tc>
        <w:tc>
          <w:tcPr>
            <w:tcW w:w="4187" w:type="dxa"/>
          </w:tcPr>
          <w:p w14:paraId="4F511E1D" w14:textId="527EABC2" w:rsidR="000A5ED3" w:rsidRPr="00A3745D" w:rsidRDefault="000A5ED3" w:rsidP="000A5ED3">
            <w:r w:rsidRPr="00A3745D">
              <w:t>Parko g. 14, LT-31140 Visaginas</w:t>
            </w:r>
          </w:p>
        </w:tc>
        <w:tc>
          <w:tcPr>
            <w:tcW w:w="3468" w:type="dxa"/>
          </w:tcPr>
          <w:p w14:paraId="75FD0DBB" w14:textId="16FDB1C9" w:rsidR="000A5ED3" w:rsidRPr="00A3745D" w:rsidRDefault="001C15DE" w:rsidP="000A5ED3">
            <w:r w:rsidRPr="00712DDA">
              <w:t>Saulėtekio al. 15-1, Vilnius</w:t>
            </w:r>
          </w:p>
        </w:tc>
      </w:tr>
      <w:tr w:rsidR="000A5ED3" w:rsidRPr="00A3745D" w14:paraId="3F18E92A" w14:textId="77777777" w:rsidTr="00134DB0">
        <w:tc>
          <w:tcPr>
            <w:tcW w:w="1838" w:type="dxa"/>
          </w:tcPr>
          <w:p w14:paraId="391CD3C7" w14:textId="23D630EA" w:rsidR="000A5ED3" w:rsidRPr="00A3745D" w:rsidRDefault="000A5ED3" w:rsidP="000A5ED3">
            <w:r w:rsidRPr="00A3745D">
              <w:t>Telefonas</w:t>
            </w:r>
          </w:p>
        </w:tc>
        <w:tc>
          <w:tcPr>
            <w:tcW w:w="4187" w:type="dxa"/>
          </w:tcPr>
          <w:p w14:paraId="21F538AF" w14:textId="0FD03ADF" w:rsidR="000A5ED3" w:rsidRPr="00A3745D" w:rsidRDefault="00D92C6C" w:rsidP="000A5ED3">
            <w:r w:rsidRPr="00A3745D">
              <w:t>+370 386 36057; +370 631 60317</w:t>
            </w:r>
          </w:p>
        </w:tc>
        <w:tc>
          <w:tcPr>
            <w:tcW w:w="3468" w:type="dxa"/>
          </w:tcPr>
          <w:p w14:paraId="578C5EAD" w14:textId="4FC105E8" w:rsidR="000A5ED3" w:rsidRPr="00A3745D" w:rsidRDefault="001C15DE" w:rsidP="000A5ED3">
            <w:r w:rsidRPr="00A3745D">
              <w:rPr>
                <w:rFonts w:eastAsia="Calibri"/>
                <w:lang w:eastAsia="en-US"/>
              </w:rPr>
              <w:t>+370 613 19560</w:t>
            </w:r>
          </w:p>
        </w:tc>
      </w:tr>
      <w:tr w:rsidR="000A5ED3" w:rsidRPr="00A3745D" w14:paraId="6160D00A" w14:textId="77777777" w:rsidTr="00134DB0">
        <w:tc>
          <w:tcPr>
            <w:tcW w:w="1838" w:type="dxa"/>
          </w:tcPr>
          <w:p w14:paraId="39B5D3B0" w14:textId="6F650C1E" w:rsidR="000A5ED3" w:rsidRPr="00A3745D" w:rsidRDefault="000A5ED3" w:rsidP="000A5ED3">
            <w:r w:rsidRPr="00A3745D">
              <w:t>El. paštas</w:t>
            </w:r>
          </w:p>
        </w:tc>
        <w:tc>
          <w:tcPr>
            <w:tcW w:w="4187" w:type="dxa"/>
          </w:tcPr>
          <w:p w14:paraId="0F86E234" w14:textId="3268FB05" w:rsidR="000A5ED3" w:rsidRPr="00A3745D" w:rsidRDefault="00D92C6C" w:rsidP="00D92C6C">
            <w:pPr>
              <w:pStyle w:val="v1v1v1msonormal"/>
              <w:rPr>
                <w:rFonts w:ascii="Times New Roman" w:hAnsi="Times New Roman" w:cs="Times New Roman"/>
              </w:rPr>
            </w:pPr>
            <w:hyperlink r:id="rId9" w:history="1">
              <w:r w:rsidRPr="00A3745D">
                <w:rPr>
                  <w:rStyle w:val="Hipersaitas"/>
                  <w:rFonts w:ascii="Times New Roman" w:hAnsi="Times New Roman" w:cs="Times New Roman"/>
                </w:rPr>
                <w:t>olegas.beinia@visaginas.lt</w:t>
              </w:r>
            </w:hyperlink>
          </w:p>
        </w:tc>
        <w:tc>
          <w:tcPr>
            <w:tcW w:w="3468" w:type="dxa"/>
          </w:tcPr>
          <w:p w14:paraId="44A0A182" w14:textId="69D4B2B9" w:rsidR="000A5ED3" w:rsidRPr="00A3745D" w:rsidRDefault="001C15DE" w:rsidP="000A5ED3">
            <w:r w:rsidRPr="00712DDA">
              <w:rPr>
                <w:color w:val="1155CC"/>
              </w:rPr>
              <w:t>hello@stuart.energy</w:t>
            </w:r>
          </w:p>
        </w:tc>
      </w:tr>
    </w:tbl>
    <w:p w14:paraId="17E98BB0" w14:textId="77777777" w:rsidR="00733FDC" w:rsidRDefault="00733FDC" w:rsidP="00733FDC">
      <w:pPr>
        <w:pStyle w:val="isakymas2"/>
        <w:tabs>
          <w:tab w:val="clear" w:pos="360"/>
          <w:tab w:val="left" w:pos="0"/>
        </w:tabs>
        <w:spacing w:before="0"/>
        <w:ind w:firstLine="0"/>
        <w:jc w:val="both"/>
      </w:pPr>
    </w:p>
    <w:p w14:paraId="3D46243D" w14:textId="4C02819A" w:rsidR="00733FDC" w:rsidRDefault="00733FDC" w:rsidP="00663E93">
      <w:pPr>
        <w:pStyle w:val="isakymas2"/>
        <w:tabs>
          <w:tab w:val="left" w:pos="0"/>
        </w:tabs>
        <w:spacing w:before="0"/>
        <w:ind w:firstLine="1134"/>
        <w:jc w:val="both"/>
      </w:pPr>
      <w:r>
        <w:t>5</w:t>
      </w:r>
      <w:r w:rsidR="00A3745D">
        <w:t>3</w:t>
      </w:r>
      <w:r>
        <w:t xml:space="preserve">. </w:t>
      </w:r>
      <w:r w:rsidR="00AA31C0" w:rsidRPr="0036702D">
        <w:t xml:space="preserve">Jei pasikeičia Šalies adresas ir / ar kiti duomenys, tokia Šalis turi informuoti kitą Šalį pranešdama ne vėliau, kaip per 5 (penkias) darbo dienas. Jei Šaliai nepavyksta laikytis šių reikalavimų, ji neturi teisės į pretenziją ar atsiliepimą, jei kitos Šalies veiksmai, atlikti remiantis </w:t>
      </w:r>
      <w:r w:rsidR="00AA31C0" w:rsidRPr="0036702D">
        <w:lastRenderedPageBreak/>
        <w:t>paskutiniais žinomais jai duomenimis, prieštarauja Sutarties sąlygoms arba ji negavo jokio pranešimo, išsiųsto pagal tuos duomenis.</w:t>
      </w:r>
    </w:p>
    <w:p w14:paraId="5CFC342E" w14:textId="151E35BA" w:rsidR="00AA31C0" w:rsidRPr="0036702D" w:rsidRDefault="00205431" w:rsidP="00663E93">
      <w:pPr>
        <w:pStyle w:val="isakymas2"/>
        <w:tabs>
          <w:tab w:val="left" w:pos="0"/>
        </w:tabs>
        <w:spacing w:before="0"/>
        <w:ind w:firstLine="1134"/>
        <w:jc w:val="both"/>
      </w:pPr>
      <w:r>
        <w:t>5</w:t>
      </w:r>
      <w:r w:rsidR="00A3745D">
        <w:t>4</w:t>
      </w:r>
      <w:r w:rsidR="00AA31C0" w:rsidRPr="0036702D">
        <w:t xml:space="preserve">.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w:t>
      </w:r>
      <w:r w:rsidR="00AA31C0" w:rsidRPr="001C48C8">
        <w:t>kad jį adresatas gavo po 5 (penkių) darbo dienų nuo išsiuntimo</w:t>
      </w:r>
    </w:p>
    <w:p w14:paraId="2397924A" w14:textId="77777777" w:rsidR="00222258" w:rsidRPr="0036702D" w:rsidRDefault="00222258" w:rsidP="00616965">
      <w:pPr>
        <w:jc w:val="center"/>
        <w:rPr>
          <w:b/>
          <w:bCs/>
          <w:lang w:val="lt-LT"/>
        </w:rPr>
      </w:pPr>
    </w:p>
    <w:p w14:paraId="4636C24B" w14:textId="3281E792" w:rsidR="00616965" w:rsidRPr="0036702D" w:rsidRDefault="00F90462" w:rsidP="00616965">
      <w:pPr>
        <w:jc w:val="center"/>
        <w:rPr>
          <w:b/>
          <w:bCs/>
          <w:lang w:val="lt-LT"/>
        </w:rPr>
      </w:pPr>
      <w:r w:rsidRPr="0036702D">
        <w:rPr>
          <w:b/>
          <w:bCs/>
          <w:lang w:val="lt-LT"/>
        </w:rPr>
        <w:t>X</w:t>
      </w:r>
      <w:r w:rsidR="00733FDC">
        <w:rPr>
          <w:b/>
          <w:bCs/>
          <w:lang w:val="lt-LT"/>
        </w:rPr>
        <w:t>II</w:t>
      </w:r>
      <w:r w:rsidR="00CC7451" w:rsidRPr="0036702D">
        <w:rPr>
          <w:b/>
          <w:bCs/>
          <w:lang w:val="lt-LT"/>
        </w:rPr>
        <w:t>.</w:t>
      </w:r>
      <w:r w:rsidR="00616965" w:rsidRPr="0036702D">
        <w:rPr>
          <w:b/>
          <w:bCs/>
          <w:lang w:val="lt-LT"/>
        </w:rPr>
        <w:t xml:space="preserve"> NENUGALIMOS JĖGOS (FORCE MAJEURE)</w:t>
      </w:r>
    </w:p>
    <w:p w14:paraId="1E66EFA5" w14:textId="77777777" w:rsidR="009315A6" w:rsidRDefault="009315A6" w:rsidP="00616965">
      <w:pPr>
        <w:ind w:firstLine="1296"/>
        <w:jc w:val="both"/>
        <w:rPr>
          <w:lang w:val="lt-LT"/>
        </w:rPr>
      </w:pPr>
    </w:p>
    <w:p w14:paraId="50E2FB77" w14:textId="5B65D834" w:rsidR="00733FDC" w:rsidRDefault="00205431" w:rsidP="00663E93">
      <w:pPr>
        <w:pStyle w:val="Sraopastraipa"/>
        <w:ind w:left="0" w:firstLine="1134"/>
        <w:jc w:val="both"/>
        <w:rPr>
          <w:lang w:val="lt-LT"/>
        </w:rPr>
      </w:pPr>
      <w:r>
        <w:rPr>
          <w:lang w:val="lt-LT"/>
        </w:rPr>
        <w:t>5</w:t>
      </w:r>
      <w:r w:rsidR="00A3745D">
        <w:rPr>
          <w:lang w:val="lt-LT"/>
        </w:rPr>
        <w:t>5</w:t>
      </w:r>
      <w:r w:rsidR="00150F8D" w:rsidRPr="00A409BA">
        <w:rPr>
          <w:lang w:val="lt-LT"/>
        </w:rPr>
        <w:t>. Šalys atleidžiamos nuo atsakomybės dėl dalinio arba visiško Sutarties įsipareigojimų nevykdymo, jeigu tai atsitiko dėl nenugalimos jėgos aplinkybių.</w:t>
      </w:r>
    </w:p>
    <w:p w14:paraId="39A4ACFA" w14:textId="1F2C8F90" w:rsidR="00150F8D" w:rsidRPr="00A409BA" w:rsidRDefault="00205431" w:rsidP="00663E93">
      <w:pPr>
        <w:pStyle w:val="Sraopastraipa"/>
        <w:ind w:left="0" w:firstLine="1134"/>
        <w:jc w:val="both"/>
        <w:rPr>
          <w:lang w:val="lt-LT"/>
        </w:rPr>
      </w:pPr>
      <w:r>
        <w:rPr>
          <w:lang w:val="lt-LT"/>
        </w:rPr>
        <w:t>5</w:t>
      </w:r>
      <w:r w:rsidR="00A3745D">
        <w:rPr>
          <w:lang w:val="lt-LT"/>
        </w:rPr>
        <w:t>6</w:t>
      </w:r>
      <w:r w:rsidR="00733FDC">
        <w:rPr>
          <w:lang w:val="lt-LT"/>
        </w:rPr>
        <w:t xml:space="preserve">. </w:t>
      </w:r>
      <w:r w:rsidR="00150F8D" w:rsidRPr="00A409BA">
        <w:rPr>
          <w:lang w:val="lt-LT"/>
        </w:rPr>
        <w:t>Susidarius tokioms aplinkybėms, Šalys per 10 (dešimt) kalendorinių dienų nuo tokių aplinkybių atsiradimo, informuoja viena kitą apie minėtų aplinkybių atsiradimą ir galimą jų pasibaigimą, ir susitaria dėl tolimesnių veiksmų.</w:t>
      </w:r>
    </w:p>
    <w:p w14:paraId="0CD6135F" w14:textId="1FAC528E" w:rsidR="00733FDC" w:rsidRDefault="00205431" w:rsidP="00663E93">
      <w:pPr>
        <w:pStyle w:val="Sraopastraipa"/>
        <w:ind w:left="0" w:firstLine="1134"/>
        <w:jc w:val="both"/>
        <w:rPr>
          <w:lang w:val="lt-LT"/>
        </w:rPr>
      </w:pPr>
      <w:r>
        <w:rPr>
          <w:lang w:val="lt-LT"/>
        </w:rPr>
        <w:t>5</w:t>
      </w:r>
      <w:r w:rsidR="00A3745D">
        <w:rPr>
          <w:lang w:val="lt-LT"/>
        </w:rPr>
        <w:t>7</w:t>
      </w:r>
      <w:r w:rsidR="00733FDC">
        <w:rPr>
          <w:lang w:val="lt-LT"/>
        </w:rPr>
        <w:t xml:space="preserve">. </w:t>
      </w:r>
      <w:r w:rsidR="00150F8D" w:rsidRPr="00A409BA">
        <w:rPr>
          <w:lang w:val="lt-LT"/>
        </w:rPr>
        <w:t>Laiku nepranešusi įsipareigojimų nevykdanti Šalis, lieka atsakinga už nuostolių, kurių priešingu atveju būtų išvengta, atlyginimą.</w:t>
      </w:r>
    </w:p>
    <w:p w14:paraId="52C1CEFC" w14:textId="4834B4D4" w:rsidR="00733FDC" w:rsidRDefault="00205431" w:rsidP="00663E93">
      <w:pPr>
        <w:pStyle w:val="Sraopastraipa"/>
        <w:ind w:left="0" w:firstLine="1134"/>
        <w:jc w:val="both"/>
        <w:rPr>
          <w:lang w:val="lt-LT"/>
        </w:rPr>
      </w:pPr>
      <w:r>
        <w:rPr>
          <w:lang w:val="lt-LT"/>
        </w:rPr>
        <w:t>5</w:t>
      </w:r>
      <w:r w:rsidR="00A3745D">
        <w:rPr>
          <w:lang w:val="lt-LT"/>
        </w:rPr>
        <w:t>8</w:t>
      </w:r>
      <w:r w:rsidR="00733FDC">
        <w:rPr>
          <w:lang w:val="lt-LT"/>
        </w:rPr>
        <w:t xml:space="preserve">. </w:t>
      </w:r>
      <w:r w:rsidR="00150F8D" w:rsidRPr="00A409BA">
        <w:rPr>
          <w:lang w:val="lt-LT"/>
        </w:rPr>
        <w:t>Nenugalimos jėgos aplinkybių atsiradimo ir jų trukmės tikrumą įrodo kompetentingų institucijų išduota pažyma.</w:t>
      </w:r>
    </w:p>
    <w:p w14:paraId="3E8D3154" w14:textId="563CDEAC" w:rsidR="00150F8D" w:rsidRDefault="00A3745D" w:rsidP="00663E93">
      <w:pPr>
        <w:pStyle w:val="Sraopastraipa"/>
        <w:ind w:left="0" w:firstLine="1134"/>
        <w:jc w:val="both"/>
        <w:rPr>
          <w:lang w:val="lt-LT"/>
        </w:rPr>
      </w:pPr>
      <w:r>
        <w:rPr>
          <w:lang w:val="lt-LT"/>
        </w:rPr>
        <w:t>59</w:t>
      </w:r>
      <w:r w:rsidR="00733FDC">
        <w:rPr>
          <w:lang w:val="lt-LT"/>
        </w:rPr>
        <w:t xml:space="preserve">. </w:t>
      </w:r>
      <w:r w:rsidR="00150F8D" w:rsidRPr="00A409BA">
        <w:rPr>
          <w:lang w:val="lt-LT"/>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„Dė1 Atleidimo nuo atsakomybės esant nenugalimos jėgos (force majeure) aplinkybėms taisyklių patvirtinimo“.</w:t>
      </w:r>
    </w:p>
    <w:p w14:paraId="1AFF118F" w14:textId="77777777" w:rsidR="00150F8D" w:rsidRPr="0036702D" w:rsidRDefault="00150F8D" w:rsidP="00150F8D">
      <w:pPr>
        <w:jc w:val="both"/>
        <w:rPr>
          <w:lang w:val="lt-LT"/>
        </w:rPr>
      </w:pPr>
    </w:p>
    <w:p w14:paraId="69DA2C08" w14:textId="77777777" w:rsidR="00CC7451" w:rsidRPr="0036702D" w:rsidRDefault="00CC7451" w:rsidP="00616965">
      <w:pPr>
        <w:jc w:val="center"/>
        <w:rPr>
          <w:b/>
          <w:bCs/>
          <w:lang w:val="lt-LT"/>
        </w:rPr>
      </w:pPr>
    </w:p>
    <w:p w14:paraId="328832D5" w14:textId="01543B72" w:rsidR="00616965" w:rsidRPr="0036702D" w:rsidRDefault="00616965" w:rsidP="00616965">
      <w:pPr>
        <w:jc w:val="center"/>
        <w:rPr>
          <w:b/>
          <w:bCs/>
          <w:lang w:val="lt-LT"/>
        </w:rPr>
      </w:pPr>
      <w:r w:rsidRPr="0036702D">
        <w:rPr>
          <w:b/>
          <w:bCs/>
          <w:lang w:val="lt-LT"/>
        </w:rPr>
        <w:t>X</w:t>
      </w:r>
      <w:r w:rsidR="00EA3D08">
        <w:rPr>
          <w:b/>
          <w:bCs/>
          <w:lang w:val="lt-LT"/>
        </w:rPr>
        <w:t>I</w:t>
      </w:r>
      <w:r w:rsidR="00733FDC">
        <w:rPr>
          <w:b/>
          <w:bCs/>
          <w:lang w:val="lt-LT"/>
        </w:rPr>
        <w:t>II</w:t>
      </w:r>
      <w:r w:rsidRPr="0036702D">
        <w:rPr>
          <w:b/>
          <w:bCs/>
          <w:lang w:val="lt-LT"/>
        </w:rPr>
        <w:t>. KITOS SUTARTIES SĄLYGOS</w:t>
      </w:r>
    </w:p>
    <w:p w14:paraId="33C6CC2D" w14:textId="77777777" w:rsidR="00733FDC" w:rsidRDefault="00733FDC" w:rsidP="00733FDC">
      <w:pPr>
        <w:pStyle w:val="isakymas2"/>
        <w:tabs>
          <w:tab w:val="clear" w:pos="360"/>
          <w:tab w:val="left" w:pos="0"/>
          <w:tab w:val="left" w:pos="1134"/>
        </w:tabs>
        <w:spacing w:before="0"/>
        <w:ind w:firstLine="0"/>
        <w:jc w:val="both"/>
      </w:pPr>
    </w:p>
    <w:p w14:paraId="07525E25" w14:textId="2B17F509" w:rsidR="00733FDC" w:rsidRDefault="00733FDC" w:rsidP="00663E93">
      <w:pPr>
        <w:pStyle w:val="isakymas2"/>
        <w:tabs>
          <w:tab w:val="left" w:pos="0"/>
        </w:tabs>
        <w:spacing w:before="0"/>
        <w:ind w:firstLine="1134"/>
        <w:jc w:val="both"/>
      </w:pPr>
      <w:r>
        <w:t>6</w:t>
      </w:r>
      <w:r w:rsidR="00A3745D">
        <w:t>0</w:t>
      </w:r>
      <w:r>
        <w:t xml:space="preserve">. </w:t>
      </w:r>
      <w:r w:rsidR="00AA31C0" w:rsidRPr="0036702D">
        <w:t>Sutartis gali būti keičiama vadovaujantis Viešųjų pirkimų įstatymo 89 straipsnio nuostatomis</w:t>
      </w:r>
      <w:r>
        <w:t>.</w:t>
      </w:r>
    </w:p>
    <w:p w14:paraId="0EA8C766" w14:textId="57143FDA" w:rsidR="00733FDC" w:rsidRDefault="00733FDC" w:rsidP="00A3745D">
      <w:pPr>
        <w:pStyle w:val="isakymas2"/>
        <w:tabs>
          <w:tab w:val="left" w:pos="0"/>
        </w:tabs>
        <w:spacing w:before="0"/>
        <w:ind w:firstLine="1134"/>
        <w:jc w:val="both"/>
      </w:pPr>
      <w:r>
        <w:t>6</w:t>
      </w:r>
      <w:r w:rsidR="00A3745D">
        <w:t>1</w:t>
      </w:r>
      <w:r>
        <w:t xml:space="preserve">. </w:t>
      </w:r>
      <w:r w:rsidR="00AA31C0" w:rsidRPr="0036702D">
        <w:t>Visi Sutarties pakeitimai ar papildymai galimi tik Šalims sudarius atskirą raštišką susitarimą prie Sutarties.</w:t>
      </w:r>
    </w:p>
    <w:p w14:paraId="7D0DB25B" w14:textId="11A0B1B5" w:rsidR="00733FDC" w:rsidRDefault="00733FDC" w:rsidP="00663E93">
      <w:pPr>
        <w:pStyle w:val="isakymas2"/>
        <w:tabs>
          <w:tab w:val="left" w:pos="0"/>
        </w:tabs>
        <w:spacing w:before="0"/>
        <w:ind w:firstLine="1134"/>
        <w:jc w:val="both"/>
      </w:pPr>
      <w:r>
        <w:t>6</w:t>
      </w:r>
      <w:r w:rsidR="00A3745D">
        <w:t>2</w:t>
      </w:r>
      <w:r>
        <w:t xml:space="preserve">. </w:t>
      </w:r>
      <w:r w:rsidR="00AA31C0" w:rsidRPr="0036702D">
        <w:t>Sutartis sudaroma [2] ([dviem]) egzemplioriais lietuvių kalba, po vieną kiekvienai Šaliai. Abu Sutarties egzemplioriai turi vienodą teisinę galią.</w:t>
      </w:r>
    </w:p>
    <w:p w14:paraId="2B4916E9" w14:textId="6CE7CFE2" w:rsidR="00733FDC" w:rsidRDefault="00205431" w:rsidP="00663E93">
      <w:pPr>
        <w:pStyle w:val="isakymas2"/>
        <w:tabs>
          <w:tab w:val="left" w:pos="0"/>
        </w:tabs>
        <w:spacing w:before="0"/>
        <w:ind w:firstLine="1134"/>
        <w:jc w:val="both"/>
      </w:pPr>
      <w:r>
        <w:t>6</w:t>
      </w:r>
      <w:r w:rsidR="00A3745D">
        <w:t>3</w:t>
      </w:r>
      <w:r w:rsidR="00733FDC">
        <w:t xml:space="preserve">. </w:t>
      </w:r>
      <w:r w:rsidR="00AA31C0" w:rsidRPr="0036702D">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416A94B4" w14:textId="07240C4C" w:rsidR="00733FDC" w:rsidRDefault="00205431" w:rsidP="00663E93">
      <w:pPr>
        <w:pStyle w:val="isakymas2"/>
        <w:tabs>
          <w:tab w:val="left" w:pos="0"/>
        </w:tabs>
        <w:spacing w:before="0"/>
        <w:ind w:firstLine="1134"/>
        <w:jc w:val="both"/>
      </w:pPr>
      <w:r>
        <w:t>6</w:t>
      </w:r>
      <w:r w:rsidR="00A3745D">
        <w:t>4</w:t>
      </w:r>
      <w:r w:rsidR="00733FDC">
        <w:t xml:space="preserve">. </w:t>
      </w:r>
      <w:r w:rsidR="00AA31C0" w:rsidRPr="0036702D">
        <w:t>Elektroniniu parašu pasirašomas visas elektroninio dokumento turinys ir kiti pasirašomieji elementai, kurie yra neatskiriama Sutarties dalis.</w:t>
      </w:r>
    </w:p>
    <w:p w14:paraId="2C5890BA" w14:textId="30DA1662" w:rsidR="00733FDC" w:rsidRDefault="00205431" w:rsidP="00663E93">
      <w:pPr>
        <w:pStyle w:val="isakymas2"/>
        <w:tabs>
          <w:tab w:val="left" w:pos="0"/>
        </w:tabs>
        <w:spacing w:before="0"/>
        <w:ind w:firstLine="1134"/>
        <w:jc w:val="both"/>
      </w:pPr>
      <w:r>
        <w:t>6</w:t>
      </w:r>
      <w:r w:rsidR="00A3745D">
        <w:t>5</w:t>
      </w:r>
      <w:r w:rsidR="00733FDC">
        <w:t xml:space="preserve">. </w:t>
      </w:r>
      <w:r w:rsidR="00AA31C0" w:rsidRPr="0036702D">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55AF7F2F" w14:textId="18637EC3" w:rsidR="00733FDC" w:rsidRDefault="00205431" w:rsidP="00663E93">
      <w:pPr>
        <w:pStyle w:val="isakymas2"/>
        <w:tabs>
          <w:tab w:val="left" w:pos="0"/>
        </w:tabs>
        <w:spacing w:before="0"/>
        <w:ind w:firstLine="1134"/>
        <w:jc w:val="both"/>
        <w:rPr>
          <w:rFonts w:eastAsia="Calibri"/>
        </w:rPr>
      </w:pPr>
      <w:r>
        <w:t>6</w:t>
      </w:r>
      <w:r w:rsidR="00A3745D">
        <w:t>6</w:t>
      </w:r>
      <w:r w:rsidR="00733FDC">
        <w:t xml:space="preserve">. </w:t>
      </w:r>
      <w:r w:rsidR="00AA31C0" w:rsidRPr="0036702D">
        <w:rPr>
          <w:rFonts w:eastAsia="Calibri"/>
        </w:rPr>
        <w:t xml:space="preserve">Visi rezultatai ir su jais susijusios teisės, įgytos vykdant Sutartį, įskaitant autorines ir kitas intelektinės ar pramoninės nuosavybės teises, yra </w:t>
      </w:r>
      <w:r w:rsidR="00150F8D" w:rsidRPr="00656F95">
        <w:t>Paslaug</w:t>
      </w:r>
      <w:r w:rsidR="00A3745D" w:rsidRPr="00A3745D">
        <w:t>os</w:t>
      </w:r>
      <w:r w:rsidR="00150F8D" w:rsidRPr="00A3745D">
        <w:t xml:space="preserve"> </w:t>
      </w:r>
      <w:r w:rsidR="00150F8D" w:rsidRPr="00656F95">
        <w:t>gavėj</w:t>
      </w:r>
      <w:r w:rsidR="00150F8D">
        <w:rPr>
          <w:color w:val="00000A"/>
        </w:rPr>
        <w:t>o</w:t>
      </w:r>
      <w:r w:rsidR="00AA31C0" w:rsidRPr="0036702D">
        <w:rPr>
          <w:rFonts w:eastAsia="Calibri"/>
        </w:rPr>
        <w:t xml:space="preserve"> nuosavybė.</w:t>
      </w:r>
    </w:p>
    <w:p w14:paraId="3418FCE1" w14:textId="641CDA30" w:rsidR="00733FDC" w:rsidRDefault="00205431" w:rsidP="00663E93">
      <w:pPr>
        <w:pStyle w:val="isakymas2"/>
        <w:tabs>
          <w:tab w:val="left" w:pos="0"/>
        </w:tabs>
        <w:spacing w:before="0"/>
        <w:ind w:firstLine="1134"/>
        <w:jc w:val="both"/>
      </w:pPr>
      <w:r>
        <w:rPr>
          <w:rFonts w:eastAsia="Calibri"/>
        </w:rPr>
        <w:t>6</w:t>
      </w:r>
      <w:r w:rsidR="00A3745D">
        <w:rPr>
          <w:rFonts w:eastAsia="Calibri"/>
        </w:rPr>
        <w:t>7</w:t>
      </w:r>
      <w:r w:rsidR="00733FDC">
        <w:rPr>
          <w:rFonts w:eastAsia="Calibri"/>
        </w:rPr>
        <w:t xml:space="preserve">. </w:t>
      </w:r>
      <w:r w:rsidR="00AA31C0" w:rsidRPr="0036702D">
        <w:rPr>
          <w:rFonts w:eastAsia="Calibri"/>
        </w:rPr>
        <w:t>Šalys šią Sutartį perskaitė, joms yra aiškus Sutarties turinys ir pasekmės, Šalys Sutartį suprato ir, kaip visiškai atitinkančią jų valią ir ketinimus, pasirašė.</w:t>
      </w:r>
    </w:p>
    <w:p w14:paraId="08111A58" w14:textId="7B71DDBE" w:rsidR="00D71064" w:rsidRDefault="00A3745D" w:rsidP="00663E93">
      <w:pPr>
        <w:pStyle w:val="isakymas2"/>
        <w:tabs>
          <w:tab w:val="left" w:pos="0"/>
        </w:tabs>
        <w:spacing w:before="0"/>
        <w:ind w:firstLine="1134"/>
        <w:jc w:val="both"/>
      </w:pPr>
      <w:r>
        <w:t>68</w:t>
      </w:r>
      <w:r w:rsidR="00733FDC">
        <w:t xml:space="preserve">. </w:t>
      </w:r>
      <w:r w:rsidR="00AA31C0" w:rsidRPr="0036702D">
        <w:t>Šalys patvirtina, kad su visomis Sutarties sąlygomis susipažino iki jos pasirašymo, sąlygų esmę ir prasmę suprato ir su jomis sutinka.</w:t>
      </w:r>
    </w:p>
    <w:p w14:paraId="27A5BEC7" w14:textId="77777777" w:rsidR="00D71064" w:rsidRDefault="00D71064" w:rsidP="00616965">
      <w:pPr>
        <w:ind w:firstLine="1296"/>
        <w:jc w:val="both"/>
        <w:rPr>
          <w:lang w:val="lt-LT"/>
        </w:rPr>
      </w:pPr>
    </w:p>
    <w:p w14:paraId="0F0E950A" w14:textId="577546B3" w:rsidR="00D71064" w:rsidRPr="00221CD6" w:rsidRDefault="00D71064" w:rsidP="00D71064">
      <w:pPr>
        <w:jc w:val="center"/>
        <w:rPr>
          <w:rFonts w:eastAsia="Calibri"/>
          <w:b/>
          <w:bCs/>
          <w:lang w:val="lt-LT"/>
        </w:rPr>
      </w:pPr>
      <w:bookmarkStart w:id="6" w:name="_Hlk211342461"/>
      <w:r w:rsidRPr="00221CD6">
        <w:rPr>
          <w:rFonts w:eastAsia="Calibri"/>
          <w:b/>
          <w:bCs/>
          <w:lang w:val="lt-LT"/>
        </w:rPr>
        <w:t>X</w:t>
      </w:r>
      <w:r w:rsidR="002805D0">
        <w:rPr>
          <w:rFonts w:eastAsia="Calibri"/>
          <w:b/>
          <w:bCs/>
          <w:lang w:val="lt-LT"/>
        </w:rPr>
        <w:t>I</w:t>
      </w:r>
      <w:r w:rsidRPr="00221CD6">
        <w:rPr>
          <w:rFonts w:eastAsia="Calibri"/>
          <w:b/>
          <w:bCs/>
          <w:lang w:val="lt-LT"/>
        </w:rPr>
        <w:t>V SKYRIUS</w:t>
      </w:r>
    </w:p>
    <w:p w14:paraId="3D7861AC" w14:textId="77777777" w:rsidR="00D71064" w:rsidRPr="00712DDA" w:rsidRDefault="00D71064" w:rsidP="00D71064">
      <w:pPr>
        <w:widowControl w:val="0"/>
        <w:jc w:val="center"/>
        <w:rPr>
          <w:b/>
          <w:lang w:val="lt-LT"/>
        </w:rPr>
      </w:pPr>
      <w:r w:rsidRPr="00712DDA">
        <w:rPr>
          <w:b/>
          <w:lang w:val="lt-LT"/>
        </w:rPr>
        <w:t>KONFIDENCIALUMAS</w:t>
      </w:r>
    </w:p>
    <w:bookmarkEnd w:id="6"/>
    <w:p w14:paraId="4E47D06F" w14:textId="77777777" w:rsidR="00D71064" w:rsidRPr="00B43E87" w:rsidRDefault="00D71064" w:rsidP="00D71064">
      <w:pPr>
        <w:widowControl w:val="0"/>
        <w:jc w:val="both"/>
        <w:rPr>
          <w:bCs/>
          <w:lang w:val="lt-LT"/>
        </w:rPr>
      </w:pPr>
    </w:p>
    <w:p w14:paraId="34142112" w14:textId="644EABAB" w:rsidR="00D71064" w:rsidRDefault="00A3745D" w:rsidP="00663E93">
      <w:pPr>
        <w:widowControl w:val="0"/>
        <w:ind w:firstLine="1134"/>
        <w:jc w:val="both"/>
        <w:rPr>
          <w:color w:val="00000A"/>
          <w:lang w:val="lt-LT"/>
        </w:rPr>
      </w:pPr>
      <w:r>
        <w:rPr>
          <w:color w:val="00000A"/>
          <w:highlight w:val="white"/>
          <w:lang w:val="lt-LT"/>
        </w:rPr>
        <w:t>69</w:t>
      </w:r>
      <w:r w:rsidR="002805D0">
        <w:rPr>
          <w:color w:val="00000A"/>
          <w:highlight w:val="white"/>
          <w:lang w:val="lt-LT"/>
        </w:rPr>
        <w:t xml:space="preserve">. </w:t>
      </w:r>
      <w:r w:rsidR="00D71064" w:rsidRPr="00712DDA">
        <w:rPr>
          <w:color w:val="00000A"/>
          <w:highlight w:val="white"/>
          <w:lang w:val="lt-LT"/>
        </w:rPr>
        <w:t xml:space="preserve">Sutarties egzistavimas, jos turinys ir bet kokia informacija gauta ryšium su Sutartimi ir Paslauga bei Programine įranga yra laikoma konfidencialia informacija. Šalys įsipareigoja </w:t>
      </w:r>
      <w:r w:rsidR="00D71064" w:rsidRPr="00712DDA">
        <w:rPr>
          <w:color w:val="00000A"/>
          <w:lang w:val="lt-LT"/>
        </w:rPr>
        <w:t xml:space="preserve"> </w:t>
      </w:r>
      <w:r w:rsidR="00D71064" w:rsidRPr="00712DDA">
        <w:rPr>
          <w:color w:val="00000A"/>
          <w:highlight w:val="white"/>
          <w:lang w:val="lt-LT"/>
        </w:rPr>
        <w:t xml:space="preserve">neterminuotai neatskleisti, neperduoti ar kitu būdu neperleisti konfidencialios informacijos </w:t>
      </w:r>
      <w:r w:rsidR="00D71064" w:rsidRPr="00712DDA">
        <w:rPr>
          <w:color w:val="00000A"/>
          <w:lang w:val="lt-LT"/>
        </w:rPr>
        <w:t xml:space="preserve"> </w:t>
      </w:r>
      <w:r w:rsidR="00D71064" w:rsidRPr="00712DDA">
        <w:rPr>
          <w:color w:val="00000A"/>
          <w:highlight w:val="white"/>
          <w:lang w:val="lt-LT"/>
        </w:rPr>
        <w:t xml:space="preserve">jokiam trečiajam asmeniui ir imasi priemonių, kad konfidenciali informacija nebūtų atskleista </w:t>
      </w:r>
      <w:r w:rsidR="00D71064" w:rsidRPr="00712DDA">
        <w:rPr>
          <w:color w:val="00000A"/>
          <w:lang w:val="lt-LT"/>
        </w:rPr>
        <w:t xml:space="preserve"> </w:t>
      </w:r>
      <w:r w:rsidR="00D71064" w:rsidRPr="00712DDA">
        <w:rPr>
          <w:color w:val="00000A"/>
          <w:highlight w:val="white"/>
          <w:lang w:val="lt-LT"/>
        </w:rPr>
        <w:t xml:space="preserve">tretiesiems asmenims (išskyrus Lietuvos Respublikos įstatymų numatytus atvejus). </w:t>
      </w:r>
    </w:p>
    <w:p w14:paraId="034574DA" w14:textId="77777777" w:rsidR="00D71064" w:rsidRPr="00221CD6" w:rsidRDefault="00D71064" w:rsidP="00D71064">
      <w:pPr>
        <w:widowControl w:val="0"/>
        <w:ind w:right="59"/>
        <w:jc w:val="both"/>
        <w:rPr>
          <w:b/>
          <w:bCs/>
          <w:color w:val="00000A"/>
          <w:lang w:val="lt-LT"/>
        </w:rPr>
      </w:pPr>
    </w:p>
    <w:p w14:paraId="1AA08359" w14:textId="09D02658" w:rsidR="00D71064" w:rsidRPr="00221CD6" w:rsidRDefault="00D71064" w:rsidP="00D71064">
      <w:pPr>
        <w:jc w:val="center"/>
        <w:rPr>
          <w:rFonts w:eastAsia="Calibri"/>
          <w:b/>
          <w:bCs/>
          <w:lang w:val="lt-LT"/>
        </w:rPr>
      </w:pPr>
      <w:bookmarkStart w:id="7" w:name="_Hlk211342924"/>
      <w:r w:rsidRPr="00221CD6">
        <w:rPr>
          <w:rFonts w:eastAsia="Calibri"/>
          <w:b/>
          <w:bCs/>
          <w:lang w:val="lt-LT"/>
        </w:rPr>
        <w:t>XV SKYRIUS</w:t>
      </w:r>
    </w:p>
    <w:bookmarkEnd w:id="7"/>
    <w:p w14:paraId="1ADBB0FF" w14:textId="77777777" w:rsidR="00D71064" w:rsidRDefault="00D71064" w:rsidP="00D71064">
      <w:pPr>
        <w:widowControl w:val="0"/>
        <w:jc w:val="center"/>
        <w:rPr>
          <w:b/>
          <w:lang w:val="lt-LT"/>
        </w:rPr>
      </w:pPr>
      <w:r>
        <w:rPr>
          <w:b/>
          <w:lang w:val="lt-LT"/>
        </w:rPr>
        <w:t>PRIEDAI</w:t>
      </w:r>
    </w:p>
    <w:p w14:paraId="7921F1F0" w14:textId="77777777" w:rsidR="00D71064" w:rsidRPr="002062E0" w:rsidRDefault="00D71064" w:rsidP="00D71064">
      <w:pPr>
        <w:widowControl w:val="0"/>
        <w:rPr>
          <w:bCs/>
          <w:lang w:val="lt-LT"/>
        </w:rPr>
      </w:pPr>
    </w:p>
    <w:p w14:paraId="101F06A0" w14:textId="1B6F4CA9" w:rsidR="002805D0" w:rsidRDefault="00205431" w:rsidP="00663E93">
      <w:pPr>
        <w:widowControl w:val="0"/>
        <w:ind w:firstLine="1134"/>
        <w:jc w:val="both"/>
        <w:rPr>
          <w:color w:val="00000A"/>
          <w:lang w:val="lt-LT"/>
        </w:rPr>
      </w:pPr>
      <w:bookmarkStart w:id="8" w:name="_Hlk211342731"/>
      <w:r>
        <w:rPr>
          <w:lang w:val="lt-LT"/>
        </w:rPr>
        <w:t>7</w:t>
      </w:r>
      <w:r w:rsidR="00A3745D">
        <w:rPr>
          <w:lang w:val="lt-LT"/>
        </w:rPr>
        <w:t>0</w:t>
      </w:r>
      <w:r w:rsidR="002805D0">
        <w:rPr>
          <w:lang w:val="lt-LT"/>
        </w:rPr>
        <w:t xml:space="preserve">. </w:t>
      </w:r>
      <w:r w:rsidR="00D71064" w:rsidRPr="00F36044">
        <w:rPr>
          <w:lang w:val="lt-LT"/>
        </w:rPr>
        <w:t>Sutarties priedas 1</w:t>
      </w:r>
      <w:bookmarkStart w:id="9" w:name="_Hlk212188149"/>
      <w:r w:rsidR="00D71064" w:rsidRPr="00F36044">
        <w:rPr>
          <w:lang w:val="lt-LT"/>
        </w:rPr>
        <w:t>:</w:t>
      </w:r>
      <w:r w:rsidR="00D71064" w:rsidRPr="00F36044">
        <w:rPr>
          <w:color w:val="000000"/>
          <w:lang w:val="lt-LT"/>
        </w:rPr>
        <w:t xml:space="preserve"> </w:t>
      </w:r>
      <w:r w:rsidR="00D71064" w:rsidRPr="00F36044">
        <w:rPr>
          <w:color w:val="00000A"/>
          <w:lang w:val="lt-LT"/>
        </w:rPr>
        <w:t>Elektromobilių įkrovimo stotelių administravimo ir apmokestinimo paslaugos</w:t>
      </w:r>
      <w:bookmarkEnd w:id="9"/>
      <w:r w:rsidR="00D71064" w:rsidRPr="00F36044">
        <w:rPr>
          <w:color w:val="00000A"/>
          <w:lang w:val="lt-LT"/>
        </w:rPr>
        <w:t>, 1 lapas;</w:t>
      </w:r>
      <w:bookmarkEnd w:id="8"/>
    </w:p>
    <w:p w14:paraId="378ABFE0" w14:textId="06CE51C6" w:rsidR="00D71064" w:rsidRPr="00F36044" w:rsidRDefault="002805D0" w:rsidP="00663E93">
      <w:pPr>
        <w:widowControl w:val="0"/>
        <w:ind w:firstLine="1134"/>
        <w:jc w:val="both"/>
        <w:rPr>
          <w:color w:val="00000A"/>
          <w:lang w:val="lt-LT"/>
        </w:rPr>
      </w:pPr>
      <w:r>
        <w:rPr>
          <w:color w:val="00000A"/>
          <w:lang w:val="lt-LT"/>
        </w:rPr>
        <w:t>7</w:t>
      </w:r>
      <w:r w:rsidR="00A3745D">
        <w:rPr>
          <w:color w:val="00000A"/>
          <w:lang w:val="lt-LT"/>
        </w:rPr>
        <w:t>1</w:t>
      </w:r>
      <w:r>
        <w:rPr>
          <w:color w:val="00000A"/>
          <w:lang w:val="lt-LT"/>
        </w:rPr>
        <w:t xml:space="preserve">. </w:t>
      </w:r>
      <w:r w:rsidR="00D71064" w:rsidRPr="00F36044">
        <w:rPr>
          <w:lang w:val="lt-LT"/>
        </w:rPr>
        <w:t>Sutarties priedas 2:</w:t>
      </w:r>
      <w:r w:rsidR="00D71064" w:rsidRPr="00F36044">
        <w:rPr>
          <w:color w:val="000000"/>
          <w:lang w:val="lt-LT"/>
        </w:rPr>
        <w:t xml:space="preserve"> </w:t>
      </w:r>
      <w:r w:rsidR="00D71064" w:rsidRPr="00F36044">
        <w:rPr>
          <w:bCs/>
          <w:color w:val="00000A"/>
          <w:lang w:val="lt-LT"/>
        </w:rPr>
        <w:t xml:space="preserve">Elektromobilių įkrovimo stotelių administravimo ir apmokestinimo paslaugų sutarties </w:t>
      </w:r>
      <w:r w:rsidR="00D71064" w:rsidRPr="00F36044">
        <w:rPr>
          <w:bCs/>
          <w:color w:val="00000A"/>
          <w:highlight w:val="white"/>
          <w:lang w:val="lt-LT"/>
        </w:rPr>
        <w:t>techninė specifikacija</w:t>
      </w:r>
      <w:r w:rsidR="00D71064" w:rsidRPr="00F36044">
        <w:rPr>
          <w:bCs/>
          <w:color w:val="00000A"/>
          <w:lang w:val="lt-LT"/>
        </w:rPr>
        <w:t>, 2 lapai.</w:t>
      </w:r>
    </w:p>
    <w:p w14:paraId="60EFC6A5" w14:textId="77777777" w:rsidR="00D71064" w:rsidRDefault="00D71064" w:rsidP="00D71064">
      <w:pPr>
        <w:tabs>
          <w:tab w:val="left" w:pos="426"/>
          <w:tab w:val="left" w:pos="709"/>
          <w:tab w:val="left" w:pos="851"/>
        </w:tabs>
        <w:jc w:val="both"/>
        <w:rPr>
          <w:color w:val="00000A"/>
          <w:lang w:val="lt-LT"/>
        </w:rPr>
      </w:pPr>
    </w:p>
    <w:p w14:paraId="69A492B6" w14:textId="042C45AE" w:rsidR="00D71064" w:rsidRPr="00221CD6" w:rsidRDefault="00D71064" w:rsidP="00D71064">
      <w:pPr>
        <w:jc w:val="center"/>
        <w:rPr>
          <w:rFonts w:eastAsia="Calibri"/>
          <w:b/>
          <w:bCs/>
          <w:lang w:val="lt-LT"/>
        </w:rPr>
      </w:pPr>
      <w:r w:rsidRPr="00221CD6">
        <w:rPr>
          <w:rFonts w:eastAsia="Calibri"/>
          <w:b/>
          <w:bCs/>
          <w:lang w:val="lt-LT"/>
        </w:rPr>
        <w:t>X</w:t>
      </w:r>
      <w:r>
        <w:rPr>
          <w:rFonts w:eastAsia="Calibri"/>
          <w:b/>
          <w:bCs/>
          <w:lang w:val="lt-LT"/>
        </w:rPr>
        <w:t>VI</w:t>
      </w:r>
      <w:r w:rsidRPr="00221CD6">
        <w:rPr>
          <w:rFonts w:eastAsia="Calibri"/>
          <w:b/>
          <w:bCs/>
          <w:lang w:val="lt-LT"/>
        </w:rPr>
        <w:t xml:space="preserve"> SKYRIUS</w:t>
      </w:r>
    </w:p>
    <w:p w14:paraId="699D4A19" w14:textId="77777777" w:rsidR="00D71064" w:rsidRPr="00221CD6" w:rsidRDefault="00D71064" w:rsidP="00D71064">
      <w:pPr>
        <w:tabs>
          <w:tab w:val="left" w:pos="426"/>
          <w:tab w:val="left" w:pos="709"/>
          <w:tab w:val="left" w:pos="851"/>
        </w:tabs>
        <w:ind w:hanging="2"/>
        <w:jc w:val="center"/>
        <w:rPr>
          <w:b/>
          <w:lang w:val="lt-LT"/>
        </w:rPr>
      </w:pPr>
      <w:r w:rsidRPr="00221CD6">
        <w:rPr>
          <w:b/>
          <w:lang w:val="lt-LT"/>
        </w:rPr>
        <w:t>ŠALIŲ REKVIZITAI</w:t>
      </w:r>
    </w:p>
    <w:p w14:paraId="41FBE04D" w14:textId="77777777" w:rsidR="00D71064" w:rsidRDefault="00D71064" w:rsidP="00D71064">
      <w:pPr>
        <w:tabs>
          <w:tab w:val="left" w:pos="426"/>
          <w:tab w:val="left" w:pos="709"/>
          <w:tab w:val="left" w:pos="851"/>
        </w:tabs>
        <w:ind w:hanging="2"/>
        <w:jc w:val="center"/>
        <w:rPr>
          <w:b/>
          <w:lang w:val="lt-LT"/>
        </w:rPr>
      </w:pPr>
    </w:p>
    <w:p w14:paraId="76D8B978" w14:textId="77777777" w:rsidR="00D71064" w:rsidRDefault="00D71064" w:rsidP="00D71064">
      <w:pPr>
        <w:tabs>
          <w:tab w:val="left" w:pos="426"/>
          <w:tab w:val="left" w:pos="709"/>
          <w:tab w:val="left" w:pos="851"/>
        </w:tabs>
        <w:ind w:hanging="2"/>
        <w:jc w:val="center"/>
        <w:rPr>
          <w:b/>
          <w:lang w:val="lt-LT"/>
        </w:rPr>
      </w:pPr>
    </w:p>
    <w:p w14:paraId="73502614" w14:textId="77777777" w:rsidR="00D71064" w:rsidRDefault="00D71064" w:rsidP="00D71064">
      <w:pPr>
        <w:tabs>
          <w:tab w:val="left" w:pos="426"/>
          <w:tab w:val="left" w:pos="709"/>
          <w:tab w:val="left" w:pos="851"/>
        </w:tabs>
        <w:rPr>
          <w:b/>
          <w:lang w:val="lt-LT"/>
        </w:rPr>
      </w:pPr>
    </w:p>
    <w:p w14:paraId="64D1C646" w14:textId="77777777" w:rsidR="00D71064" w:rsidRPr="00712DDA" w:rsidRDefault="00D71064" w:rsidP="00D71064">
      <w:pPr>
        <w:ind w:hanging="2"/>
        <w:jc w:val="both"/>
        <w:rPr>
          <w:lang w:val="lt-LT"/>
        </w:rPr>
      </w:pPr>
    </w:p>
    <w:tbl>
      <w:tblPr>
        <w:tblW w:w="9735" w:type="dxa"/>
        <w:tblLayout w:type="fixed"/>
        <w:tblLook w:val="0000" w:firstRow="0" w:lastRow="0" w:firstColumn="0" w:lastColumn="0" w:noHBand="0" w:noVBand="0"/>
      </w:tblPr>
      <w:tblGrid>
        <w:gridCol w:w="4875"/>
        <w:gridCol w:w="4860"/>
      </w:tblGrid>
      <w:tr w:rsidR="00A3745D" w:rsidRPr="00A3745D" w14:paraId="7B41BAA9" w14:textId="77777777" w:rsidTr="00FA653E">
        <w:trPr>
          <w:trHeight w:val="255"/>
        </w:trPr>
        <w:tc>
          <w:tcPr>
            <w:tcW w:w="4875" w:type="dxa"/>
            <w:vAlign w:val="center"/>
          </w:tcPr>
          <w:p w14:paraId="03D4AC94" w14:textId="6FAA10CE" w:rsidR="00A3745D" w:rsidRPr="00A3745D" w:rsidRDefault="00E3027F" w:rsidP="00A3745D">
            <w:pPr>
              <w:suppressAutoHyphens w:val="0"/>
              <w:spacing w:line="259" w:lineRule="auto"/>
              <w:rPr>
                <w:rFonts w:eastAsia="Calibri"/>
                <w:lang w:eastAsia="en-US"/>
              </w:rPr>
            </w:pPr>
            <w:r>
              <w:rPr>
                <w:rFonts w:eastAsia="Calibri"/>
                <w:b/>
                <w:lang w:val="lt-LT" w:eastAsia="en-US"/>
              </w:rPr>
              <w:t>Paslaugos gavėjas</w:t>
            </w:r>
            <w:r w:rsidR="00A3745D" w:rsidRPr="00A3745D">
              <w:rPr>
                <w:rFonts w:eastAsia="Calibri"/>
                <w:b/>
                <w:lang w:val="lt-LT" w:eastAsia="en-US"/>
              </w:rPr>
              <w:t>:</w:t>
            </w:r>
          </w:p>
        </w:tc>
        <w:tc>
          <w:tcPr>
            <w:tcW w:w="4860" w:type="dxa"/>
            <w:vAlign w:val="center"/>
          </w:tcPr>
          <w:p w14:paraId="10ED50CE" w14:textId="4DF8DC33" w:rsidR="00A3745D" w:rsidRPr="00A3745D" w:rsidRDefault="00E3027F" w:rsidP="00A3745D">
            <w:pPr>
              <w:suppressAutoHyphens w:val="0"/>
              <w:spacing w:line="259" w:lineRule="auto"/>
              <w:rPr>
                <w:rFonts w:eastAsia="Calibri"/>
                <w:lang w:eastAsia="en-US"/>
              </w:rPr>
            </w:pPr>
            <w:r>
              <w:rPr>
                <w:rFonts w:eastAsia="Calibri"/>
                <w:b/>
                <w:lang w:val="lt-LT" w:eastAsia="en-US"/>
              </w:rPr>
              <w:t>Paslaugos t</w:t>
            </w:r>
            <w:r w:rsidR="00A3745D" w:rsidRPr="00A3745D">
              <w:rPr>
                <w:rFonts w:eastAsia="Calibri"/>
                <w:b/>
                <w:lang w:val="lt-LT" w:eastAsia="en-US"/>
              </w:rPr>
              <w:t>iekėjas:</w:t>
            </w:r>
          </w:p>
        </w:tc>
      </w:tr>
      <w:tr w:rsidR="00A3745D" w:rsidRPr="00A3745D" w14:paraId="3D1898EF" w14:textId="77777777" w:rsidTr="00FA653E">
        <w:trPr>
          <w:trHeight w:val="255"/>
        </w:trPr>
        <w:tc>
          <w:tcPr>
            <w:tcW w:w="4875" w:type="dxa"/>
            <w:vAlign w:val="center"/>
          </w:tcPr>
          <w:p w14:paraId="23A2DEB5" w14:textId="77777777" w:rsidR="00A3745D" w:rsidRPr="00A3745D" w:rsidRDefault="00A3745D" w:rsidP="00A3745D">
            <w:pPr>
              <w:suppressAutoHyphens w:val="0"/>
              <w:spacing w:line="259" w:lineRule="auto"/>
              <w:rPr>
                <w:rFonts w:eastAsia="Calibri"/>
                <w:lang w:eastAsia="en-US"/>
              </w:rPr>
            </w:pPr>
          </w:p>
        </w:tc>
        <w:tc>
          <w:tcPr>
            <w:tcW w:w="4860" w:type="dxa"/>
            <w:vAlign w:val="center"/>
          </w:tcPr>
          <w:p w14:paraId="3A467C3A" w14:textId="77777777" w:rsidR="00A3745D" w:rsidRPr="00A3745D" w:rsidRDefault="00A3745D" w:rsidP="00A3745D">
            <w:pPr>
              <w:suppressAutoHyphens w:val="0"/>
              <w:spacing w:line="259" w:lineRule="auto"/>
              <w:rPr>
                <w:rFonts w:eastAsia="Calibri"/>
                <w:lang w:val="lt-LT" w:eastAsia="en-US"/>
              </w:rPr>
            </w:pPr>
          </w:p>
        </w:tc>
      </w:tr>
      <w:tr w:rsidR="00A3745D" w:rsidRPr="00A3745D" w14:paraId="64A5ABA0" w14:textId="77777777" w:rsidTr="00FA653E">
        <w:trPr>
          <w:trHeight w:val="255"/>
        </w:trPr>
        <w:tc>
          <w:tcPr>
            <w:tcW w:w="4875" w:type="dxa"/>
            <w:vAlign w:val="center"/>
          </w:tcPr>
          <w:p w14:paraId="73AFD6D2" w14:textId="77777777" w:rsidR="00A3745D" w:rsidRPr="002D25B2" w:rsidRDefault="00A3745D" w:rsidP="00A3745D">
            <w:pPr>
              <w:suppressAutoHyphens w:val="0"/>
              <w:spacing w:line="259" w:lineRule="auto"/>
              <w:rPr>
                <w:rFonts w:eastAsia="Calibri"/>
                <w:b/>
                <w:bCs/>
                <w:lang w:val="lt-LT" w:eastAsia="en-US"/>
              </w:rPr>
            </w:pPr>
            <w:r w:rsidRPr="002D25B2">
              <w:rPr>
                <w:rFonts w:eastAsia="Calibri"/>
                <w:b/>
                <w:bCs/>
                <w:lang w:val="lt-LT" w:eastAsia="en-US"/>
              </w:rPr>
              <w:t>Visagino savivaldybės administracija</w:t>
            </w:r>
          </w:p>
        </w:tc>
        <w:tc>
          <w:tcPr>
            <w:tcW w:w="4860" w:type="dxa"/>
            <w:vAlign w:val="center"/>
          </w:tcPr>
          <w:p w14:paraId="3BD139DD" w14:textId="3EB96A98" w:rsidR="00A3745D" w:rsidRPr="00A3745D" w:rsidRDefault="002D25B2" w:rsidP="00A3745D">
            <w:pPr>
              <w:suppressAutoHyphens w:val="0"/>
              <w:spacing w:line="259" w:lineRule="auto"/>
              <w:rPr>
                <w:rFonts w:eastAsia="Calibri"/>
                <w:lang w:val="lt-LT" w:eastAsia="en-US"/>
              </w:rPr>
            </w:pPr>
            <w:r w:rsidRPr="00712DDA">
              <w:rPr>
                <w:b/>
                <w:lang w:val="lt-LT"/>
              </w:rPr>
              <w:t>Stuart Energy UAB</w:t>
            </w:r>
          </w:p>
        </w:tc>
      </w:tr>
      <w:tr w:rsidR="00A3745D" w:rsidRPr="00A3745D" w14:paraId="2C14592C" w14:textId="77777777" w:rsidTr="00FA653E">
        <w:trPr>
          <w:trHeight w:val="255"/>
        </w:trPr>
        <w:tc>
          <w:tcPr>
            <w:tcW w:w="4875" w:type="dxa"/>
            <w:vAlign w:val="center"/>
          </w:tcPr>
          <w:p w14:paraId="42B5F8E2" w14:textId="77777777" w:rsidR="00A3745D" w:rsidRPr="00A3745D" w:rsidRDefault="00A3745D" w:rsidP="00A3745D">
            <w:pPr>
              <w:suppressAutoHyphens w:val="0"/>
              <w:spacing w:line="259" w:lineRule="auto"/>
              <w:rPr>
                <w:rFonts w:eastAsia="Calibri"/>
                <w:lang w:val="lt-LT" w:eastAsia="en-US"/>
              </w:rPr>
            </w:pPr>
            <w:r w:rsidRPr="00A3745D">
              <w:rPr>
                <w:rFonts w:eastAsia="Calibri"/>
                <w:lang w:val="lt-LT" w:eastAsia="en-US"/>
              </w:rPr>
              <w:t>Įstaigos kodas 188711925</w:t>
            </w:r>
          </w:p>
        </w:tc>
        <w:tc>
          <w:tcPr>
            <w:tcW w:w="4860" w:type="dxa"/>
            <w:vAlign w:val="center"/>
          </w:tcPr>
          <w:p w14:paraId="5A19D52F" w14:textId="28A3F79D" w:rsidR="00A3745D" w:rsidRPr="00A3745D" w:rsidRDefault="00A3745D" w:rsidP="00A3745D">
            <w:pPr>
              <w:suppressAutoHyphens w:val="0"/>
              <w:spacing w:line="259" w:lineRule="auto"/>
              <w:rPr>
                <w:rFonts w:eastAsia="Calibri"/>
                <w:lang w:val="lt-LT" w:eastAsia="en-US"/>
              </w:rPr>
            </w:pPr>
            <w:r w:rsidRPr="00A3745D">
              <w:rPr>
                <w:rFonts w:eastAsia="Calibri"/>
                <w:lang w:val="lt-LT" w:eastAsia="en-US"/>
              </w:rPr>
              <w:t xml:space="preserve">Įmonės kodas: </w:t>
            </w:r>
            <w:r w:rsidR="002D25B2" w:rsidRPr="00712DDA">
              <w:rPr>
                <w:lang w:val="lt-LT"/>
              </w:rPr>
              <w:t>305556655</w:t>
            </w:r>
          </w:p>
        </w:tc>
      </w:tr>
      <w:tr w:rsidR="00A3745D" w:rsidRPr="00A3745D" w14:paraId="70ABED47" w14:textId="77777777" w:rsidTr="00FA653E">
        <w:trPr>
          <w:trHeight w:val="255"/>
        </w:trPr>
        <w:tc>
          <w:tcPr>
            <w:tcW w:w="4875" w:type="dxa"/>
            <w:vAlign w:val="center"/>
          </w:tcPr>
          <w:p w14:paraId="23ADB272"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Parko g. 14, 31139 Visaginas</w:t>
            </w:r>
          </w:p>
        </w:tc>
        <w:tc>
          <w:tcPr>
            <w:tcW w:w="4860" w:type="dxa"/>
            <w:vAlign w:val="center"/>
          </w:tcPr>
          <w:p w14:paraId="59A38180" w14:textId="27A615D5" w:rsidR="00A3745D" w:rsidRPr="00A3745D" w:rsidRDefault="00E3027F" w:rsidP="00A3745D">
            <w:pPr>
              <w:suppressAutoHyphens w:val="0"/>
              <w:spacing w:line="259" w:lineRule="auto"/>
              <w:rPr>
                <w:rFonts w:eastAsia="Calibri"/>
                <w:lang w:eastAsia="en-US"/>
              </w:rPr>
            </w:pPr>
            <w:r>
              <w:rPr>
                <w:rFonts w:eastAsia="Calibri"/>
                <w:lang w:val="lt-LT" w:eastAsia="en-US"/>
              </w:rPr>
              <w:t>Adresas:</w:t>
            </w:r>
            <w:r w:rsidR="002D25B2" w:rsidRPr="00712DDA">
              <w:rPr>
                <w:lang w:val="lt-LT"/>
              </w:rPr>
              <w:t xml:space="preserve"> Saulėtekio al. 15-1, Vilnius</w:t>
            </w:r>
          </w:p>
        </w:tc>
      </w:tr>
      <w:tr w:rsidR="00A3745D" w:rsidRPr="00A3745D" w14:paraId="4D02E3CB" w14:textId="77777777" w:rsidTr="00FA653E">
        <w:trPr>
          <w:trHeight w:val="255"/>
        </w:trPr>
        <w:tc>
          <w:tcPr>
            <w:tcW w:w="4875" w:type="dxa"/>
            <w:vAlign w:val="center"/>
          </w:tcPr>
          <w:p w14:paraId="0EBABE92" w14:textId="611BCFC6"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Tel. (8-386) 31551</w:t>
            </w:r>
          </w:p>
        </w:tc>
        <w:tc>
          <w:tcPr>
            <w:tcW w:w="4860" w:type="dxa"/>
            <w:vAlign w:val="center"/>
          </w:tcPr>
          <w:p w14:paraId="2D2DB198" w14:textId="77777777" w:rsidR="00A3745D" w:rsidRPr="00A3745D" w:rsidRDefault="00A3745D" w:rsidP="00A3745D">
            <w:pPr>
              <w:suppressAutoHyphens w:val="0"/>
              <w:spacing w:line="259" w:lineRule="auto"/>
              <w:rPr>
                <w:rFonts w:eastAsia="Calibri"/>
                <w:lang w:val="lt-LT" w:eastAsia="en-US"/>
              </w:rPr>
            </w:pPr>
            <w:r w:rsidRPr="00A3745D">
              <w:rPr>
                <w:rFonts w:eastAsia="Calibri"/>
                <w:lang w:val="lt-LT" w:eastAsia="en-US"/>
              </w:rPr>
              <w:t>Tel. +370 613 19560</w:t>
            </w:r>
          </w:p>
        </w:tc>
      </w:tr>
      <w:tr w:rsidR="00A3745D" w:rsidRPr="00A3745D" w14:paraId="47BDAE1E" w14:textId="77777777" w:rsidTr="00FA653E">
        <w:trPr>
          <w:trHeight w:val="255"/>
        </w:trPr>
        <w:tc>
          <w:tcPr>
            <w:tcW w:w="4875" w:type="dxa"/>
            <w:vAlign w:val="center"/>
          </w:tcPr>
          <w:p w14:paraId="02E9B8D8"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 xml:space="preserve">A/s </w:t>
            </w:r>
            <w:r w:rsidRPr="00A3745D">
              <w:rPr>
                <w:rFonts w:eastAsia="Calibri"/>
                <w:lang w:eastAsia="en-US"/>
              </w:rPr>
              <w:t>LT32 7300 0101 0013 5005</w:t>
            </w:r>
          </w:p>
        </w:tc>
        <w:tc>
          <w:tcPr>
            <w:tcW w:w="4860" w:type="dxa"/>
            <w:vAlign w:val="center"/>
          </w:tcPr>
          <w:p w14:paraId="5B64DEA1" w14:textId="6D8D9365" w:rsidR="00A3745D" w:rsidRPr="00A3745D" w:rsidRDefault="00E3027F" w:rsidP="00A3745D">
            <w:pPr>
              <w:suppressAutoHyphens w:val="0"/>
              <w:spacing w:line="259" w:lineRule="auto"/>
              <w:rPr>
                <w:rFonts w:eastAsia="Calibri"/>
                <w:lang w:eastAsia="en-US"/>
              </w:rPr>
            </w:pPr>
            <w:r>
              <w:rPr>
                <w:rFonts w:eastAsia="Calibri"/>
                <w:lang w:val="lt-LT" w:eastAsia="en-US"/>
              </w:rPr>
              <w:t>Banko sąskaita:</w:t>
            </w:r>
            <w:r w:rsidR="002D25B2" w:rsidRPr="00712DDA">
              <w:rPr>
                <w:lang w:val="lt-LT"/>
              </w:rPr>
              <w:t xml:space="preserve"> LT96</w:t>
            </w:r>
            <w:r w:rsidR="007F613E">
              <w:rPr>
                <w:lang w:val="lt-LT"/>
              </w:rPr>
              <w:t xml:space="preserve"> </w:t>
            </w:r>
            <w:r w:rsidR="002D25B2" w:rsidRPr="00712DDA">
              <w:rPr>
                <w:lang w:val="lt-LT"/>
              </w:rPr>
              <w:t>7044</w:t>
            </w:r>
            <w:r w:rsidR="007F613E">
              <w:rPr>
                <w:lang w:val="lt-LT"/>
              </w:rPr>
              <w:t xml:space="preserve"> </w:t>
            </w:r>
            <w:r w:rsidR="002D25B2" w:rsidRPr="00712DDA">
              <w:rPr>
                <w:lang w:val="lt-LT"/>
              </w:rPr>
              <w:t>0901</w:t>
            </w:r>
            <w:r w:rsidR="007F613E">
              <w:rPr>
                <w:lang w:val="lt-LT"/>
              </w:rPr>
              <w:t xml:space="preserve"> </w:t>
            </w:r>
            <w:r w:rsidR="002D25B2" w:rsidRPr="00712DDA">
              <w:rPr>
                <w:lang w:val="lt-LT"/>
              </w:rPr>
              <w:t>0039</w:t>
            </w:r>
            <w:r w:rsidR="007F613E">
              <w:rPr>
                <w:lang w:val="lt-LT"/>
              </w:rPr>
              <w:t xml:space="preserve"> </w:t>
            </w:r>
            <w:r w:rsidR="002D25B2" w:rsidRPr="00712DDA">
              <w:rPr>
                <w:lang w:val="lt-LT"/>
              </w:rPr>
              <w:t>2835</w:t>
            </w:r>
          </w:p>
        </w:tc>
      </w:tr>
      <w:tr w:rsidR="00A3745D" w:rsidRPr="00A3745D" w14:paraId="14A99EFD" w14:textId="77777777" w:rsidTr="00FA653E">
        <w:trPr>
          <w:trHeight w:val="255"/>
        </w:trPr>
        <w:tc>
          <w:tcPr>
            <w:tcW w:w="4875" w:type="dxa"/>
            <w:vAlign w:val="center"/>
          </w:tcPr>
          <w:p w14:paraId="52CD8765" w14:textId="77777777" w:rsidR="00A3745D" w:rsidRPr="00A3745D" w:rsidRDefault="00A3745D" w:rsidP="00A3745D">
            <w:pPr>
              <w:suppressAutoHyphens w:val="0"/>
              <w:spacing w:line="259" w:lineRule="auto"/>
              <w:rPr>
                <w:rFonts w:eastAsia="Calibri"/>
                <w:lang w:eastAsia="en-US"/>
              </w:rPr>
            </w:pPr>
            <w:bookmarkStart w:id="10" w:name="_Hlk142038355"/>
            <w:r w:rsidRPr="00A3745D">
              <w:rPr>
                <w:rFonts w:eastAsia="Calibri"/>
                <w:lang w:val="lt-LT" w:eastAsia="en-US"/>
              </w:rPr>
              <w:t>AB Swedbank</w:t>
            </w:r>
            <w:bookmarkEnd w:id="10"/>
          </w:p>
        </w:tc>
        <w:tc>
          <w:tcPr>
            <w:tcW w:w="4860" w:type="dxa"/>
            <w:vAlign w:val="center"/>
          </w:tcPr>
          <w:p w14:paraId="31D00702" w14:textId="2D062C02" w:rsidR="00A3745D" w:rsidRPr="00A3745D" w:rsidRDefault="00E3027F" w:rsidP="00A3745D">
            <w:pPr>
              <w:suppressAutoHyphens w:val="0"/>
              <w:spacing w:line="259" w:lineRule="auto"/>
              <w:rPr>
                <w:rFonts w:eastAsia="Calibri"/>
                <w:lang w:val="lt-LT" w:eastAsia="en-US"/>
              </w:rPr>
            </w:pPr>
            <w:r w:rsidRPr="00E3027F">
              <w:rPr>
                <w:rFonts w:eastAsia="Calibri"/>
                <w:lang w:val="lt-LT" w:eastAsia="en-US"/>
              </w:rPr>
              <w:t>Bankas:</w:t>
            </w:r>
            <w:r w:rsidR="007F613E">
              <w:t xml:space="preserve"> AB SEB</w:t>
            </w:r>
          </w:p>
        </w:tc>
      </w:tr>
      <w:tr w:rsidR="00A3745D" w:rsidRPr="00A3745D" w14:paraId="44CC4925" w14:textId="77777777" w:rsidTr="00FA653E">
        <w:trPr>
          <w:trHeight w:val="255"/>
        </w:trPr>
        <w:tc>
          <w:tcPr>
            <w:tcW w:w="4875" w:type="dxa"/>
            <w:vAlign w:val="center"/>
          </w:tcPr>
          <w:p w14:paraId="4A44F96C"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Banko kodas 73000</w:t>
            </w:r>
          </w:p>
        </w:tc>
        <w:tc>
          <w:tcPr>
            <w:tcW w:w="4860" w:type="dxa"/>
            <w:vAlign w:val="center"/>
          </w:tcPr>
          <w:p w14:paraId="53216FD6" w14:textId="2CE19AA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Banko kodas</w:t>
            </w:r>
            <w:r w:rsidR="00E3027F">
              <w:rPr>
                <w:rFonts w:eastAsia="Calibri"/>
                <w:lang w:val="lt-LT" w:eastAsia="en-US"/>
              </w:rPr>
              <w:t>:</w:t>
            </w:r>
            <w:r w:rsidRPr="00A3745D">
              <w:rPr>
                <w:rFonts w:eastAsia="Calibri"/>
                <w:lang w:val="lt-LT" w:eastAsia="en-US"/>
              </w:rPr>
              <w:t xml:space="preserve"> </w:t>
            </w:r>
            <w:r w:rsidR="007F613E">
              <w:t>70440</w:t>
            </w:r>
          </w:p>
        </w:tc>
      </w:tr>
      <w:tr w:rsidR="00A3745D" w:rsidRPr="00A3745D" w14:paraId="20E60941" w14:textId="77777777" w:rsidTr="00FA653E">
        <w:trPr>
          <w:trHeight w:val="255"/>
        </w:trPr>
        <w:tc>
          <w:tcPr>
            <w:tcW w:w="4875" w:type="dxa"/>
            <w:vAlign w:val="center"/>
          </w:tcPr>
          <w:p w14:paraId="6C1EF990"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 xml:space="preserve">El. paštas </w:t>
            </w:r>
            <w:hyperlink r:id="rId10" w:history="1">
              <w:r w:rsidRPr="00A3745D">
                <w:rPr>
                  <w:rFonts w:eastAsia="Calibri"/>
                  <w:color w:val="0563C1"/>
                  <w:u w:val="single"/>
                  <w:lang w:val="lt-LT" w:eastAsia="en-US"/>
                </w:rPr>
                <w:t>visaginas@visaginas.lt</w:t>
              </w:r>
            </w:hyperlink>
          </w:p>
        </w:tc>
        <w:tc>
          <w:tcPr>
            <w:tcW w:w="4860" w:type="dxa"/>
            <w:vAlign w:val="center"/>
          </w:tcPr>
          <w:p w14:paraId="7B590371" w14:textId="2BCA8CEA" w:rsidR="00A3745D" w:rsidRPr="00A3745D" w:rsidRDefault="00A3745D" w:rsidP="00A3745D">
            <w:pPr>
              <w:suppressAutoHyphens w:val="0"/>
              <w:spacing w:line="259" w:lineRule="auto"/>
              <w:rPr>
                <w:rFonts w:eastAsia="Calibri"/>
                <w:lang w:val="lt-LT" w:eastAsia="en-US"/>
              </w:rPr>
            </w:pPr>
            <w:r w:rsidRPr="00A3745D">
              <w:rPr>
                <w:rFonts w:eastAsia="Calibri"/>
                <w:lang w:val="lt-LT" w:eastAsia="en-US"/>
              </w:rPr>
              <w:t>El. paštas</w:t>
            </w:r>
            <w:r w:rsidR="00E3027F">
              <w:rPr>
                <w:rFonts w:eastAsia="Calibri"/>
                <w:lang w:val="lt-LT" w:eastAsia="en-US"/>
              </w:rPr>
              <w:t>:</w:t>
            </w:r>
            <w:r w:rsidR="002D25B2" w:rsidRPr="00712DDA">
              <w:rPr>
                <w:color w:val="1155CC"/>
                <w:lang w:val="lt-LT"/>
              </w:rPr>
              <w:t xml:space="preserve"> hello@stuart.energy</w:t>
            </w:r>
          </w:p>
        </w:tc>
      </w:tr>
      <w:tr w:rsidR="00A3745D" w:rsidRPr="00A3745D" w14:paraId="555414DF" w14:textId="77777777" w:rsidTr="00FA653E">
        <w:trPr>
          <w:trHeight w:val="255"/>
        </w:trPr>
        <w:tc>
          <w:tcPr>
            <w:tcW w:w="4875" w:type="dxa"/>
            <w:vAlign w:val="center"/>
          </w:tcPr>
          <w:p w14:paraId="33FDB830" w14:textId="77777777" w:rsidR="00A3745D" w:rsidRPr="00A3745D" w:rsidRDefault="00A3745D" w:rsidP="00A3745D">
            <w:pPr>
              <w:suppressAutoHyphens w:val="0"/>
              <w:spacing w:line="259" w:lineRule="auto"/>
              <w:rPr>
                <w:rFonts w:eastAsia="Calibri"/>
                <w:lang w:eastAsia="en-US"/>
              </w:rPr>
            </w:pPr>
          </w:p>
        </w:tc>
        <w:tc>
          <w:tcPr>
            <w:tcW w:w="4860" w:type="dxa"/>
            <w:vAlign w:val="center"/>
          </w:tcPr>
          <w:p w14:paraId="278FDE68" w14:textId="77777777" w:rsidR="00A3745D" w:rsidRPr="00A3745D" w:rsidRDefault="00A3745D" w:rsidP="00A3745D">
            <w:pPr>
              <w:suppressAutoHyphens w:val="0"/>
              <w:spacing w:line="259" w:lineRule="auto"/>
              <w:rPr>
                <w:rFonts w:eastAsia="Calibri"/>
                <w:lang w:val="lt-LT" w:eastAsia="en-US"/>
              </w:rPr>
            </w:pPr>
          </w:p>
        </w:tc>
      </w:tr>
      <w:tr w:rsidR="00A3745D" w:rsidRPr="00A3745D" w14:paraId="56C7BDAD" w14:textId="77777777" w:rsidTr="00FA653E">
        <w:trPr>
          <w:trHeight w:val="255"/>
        </w:trPr>
        <w:tc>
          <w:tcPr>
            <w:tcW w:w="4875" w:type="dxa"/>
          </w:tcPr>
          <w:p w14:paraId="15B187BB" w14:textId="726B0D32" w:rsidR="00A3745D" w:rsidRPr="00A3745D" w:rsidRDefault="00E3027F" w:rsidP="00A3745D">
            <w:pPr>
              <w:suppressAutoHyphens w:val="0"/>
              <w:spacing w:line="259" w:lineRule="auto"/>
              <w:rPr>
                <w:rFonts w:eastAsia="Calibri"/>
                <w:lang w:val="lt-LT" w:eastAsia="en-US"/>
              </w:rPr>
            </w:pPr>
            <w:bookmarkStart w:id="11" w:name="_Hlk142474712"/>
            <w:r>
              <w:rPr>
                <w:rFonts w:eastAsia="Calibri"/>
                <w:lang w:val="lt-LT" w:eastAsia="en-US"/>
              </w:rPr>
              <w:t>A</w:t>
            </w:r>
            <w:r w:rsidR="00A3745D" w:rsidRPr="00A3745D">
              <w:rPr>
                <w:rFonts w:eastAsia="Calibri"/>
                <w:lang w:val="lt-LT" w:eastAsia="en-US"/>
              </w:rPr>
              <w:t>dministracijos direktori</w:t>
            </w:r>
            <w:bookmarkEnd w:id="11"/>
            <w:r>
              <w:rPr>
                <w:rFonts w:eastAsia="Calibri"/>
                <w:lang w:val="lt-LT" w:eastAsia="en-US"/>
              </w:rPr>
              <w:t>us</w:t>
            </w:r>
          </w:p>
        </w:tc>
        <w:tc>
          <w:tcPr>
            <w:tcW w:w="4860" w:type="dxa"/>
          </w:tcPr>
          <w:p w14:paraId="56B0C6CE" w14:textId="77777777" w:rsidR="00A3745D" w:rsidRPr="00A3745D" w:rsidRDefault="00A3745D" w:rsidP="00A3745D">
            <w:pPr>
              <w:suppressAutoHyphens w:val="0"/>
              <w:spacing w:line="259" w:lineRule="auto"/>
              <w:rPr>
                <w:rFonts w:eastAsia="Calibri"/>
                <w:lang w:val="lt-LT" w:eastAsia="en-US"/>
              </w:rPr>
            </w:pPr>
            <w:r w:rsidRPr="00A3745D">
              <w:rPr>
                <w:rFonts w:eastAsia="Calibri"/>
                <w:lang w:val="lt-LT" w:eastAsia="en-US"/>
              </w:rPr>
              <w:t>Direktorius</w:t>
            </w:r>
          </w:p>
        </w:tc>
      </w:tr>
      <w:tr w:rsidR="00A3745D" w:rsidRPr="00A3745D" w14:paraId="7365D33A" w14:textId="77777777" w:rsidTr="00FA653E">
        <w:trPr>
          <w:trHeight w:val="255"/>
        </w:trPr>
        <w:tc>
          <w:tcPr>
            <w:tcW w:w="4875" w:type="dxa"/>
            <w:vAlign w:val="center"/>
          </w:tcPr>
          <w:p w14:paraId="47C484D1" w14:textId="77777777" w:rsidR="00A3745D" w:rsidRPr="00A3745D" w:rsidRDefault="00A3745D" w:rsidP="00A3745D">
            <w:pPr>
              <w:suppressAutoHyphens w:val="0"/>
              <w:spacing w:line="259" w:lineRule="auto"/>
              <w:rPr>
                <w:rFonts w:eastAsia="Calibri"/>
                <w:lang w:eastAsia="en-US"/>
              </w:rPr>
            </w:pPr>
          </w:p>
        </w:tc>
        <w:tc>
          <w:tcPr>
            <w:tcW w:w="4860" w:type="dxa"/>
            <w:vAlign w:val="center"/>
          </w:tcPr>
          <w:p w14:paraId="59282023" w14:textId="77777777" w:rsidR="00A3745D" w:rsidRPr="00A3745D" w:rsidRDefault="00A3745D" w:rsidP="00A3745D">
            <w:pPr>
              <w:suppressAutoHyphens w:val="0"/>
              <w:spacing w:line="259" w:lineRule="auto"/>
              <w:rPr>
                <w:rFonts w:eastAsia="Calibri"/>
                <w:lang w:eastAsia="en-US"/>
              </w:rPr>
            </w:pPr>
          </w:p>
        </w:tc>
      </w:tr>
      <w:tr w:rsidR="00A3745D" w:rsidRPr="00A3745D" w14:paraId="6A880E4C" w14:textId="77777777" w:rsidTr="00FA653E">
        <w:trPr>
          <w:trHeight w:val="255"/>
        </w:trPr>
        <w:tc>
          <w:tcPr>
            <w:tcW w:w="4875" w:type="dxa"/>
            <w:vAlign w:val="center"/>
          </w:tcPr>
          <w:p w14:paraId="24654338" w14:textId="32ED0A85" w:rsidR="00A3745D" w:rsidRPr="002D25B2" w:rsidRDefault="00E3027F" w:rsidP="00A3745D">
            <w:pPr>
              <w:suppressAutoHyphens w:val="0"/>
              <w:spacing w:line="259" w:lineRule="auto"/>
              <w:rPr>
                <w:rFonts w:eastAsia="Calibri"/>
                <w:b/>
                <w:bCs/>
                <w:lang w:eastAsia="en-US"/>
              </w:rPr>
            </w:pPr>
            <w:r w:rsidRPr="002D25B2">
              <w:rPr>
                <w:rFonts w:eastAsia="Calibri"/>
                <w:b/>
                <w:bCs/>
                <w:lang w:val="lt-LT" w:eastAsia="en-US"/>
              </w:rPr>
              <w:t>Virginijus Andrius Bukauskas</w:t>
            </w:r>
          </w:p>
        </w:tc>
        <w:tc>
          <w:tcPr>
            <w:tcW w:w="4860" w:type="dxa"/>
            <w:vAlign w:val="center"/>
          </w:tcPr>
          <w:p w14:paraId="5BD08B97" w14:textId="599303DD" w:rsidR="00A3745D" w:rsidRPr="00A3745D" w:rsidRDefault="002D25B2" w:rsidP="00A3745D">
            <w:pPr>
              <w:suppressAutoHyphens w:val="0"/>
              <w:spacing w:line="259" w:lineRule="auto"/>
              <w:rPr>
                <w:rFonts w:eastAsia="Calibri"/>
                <w:lang w:val="lt-LT" w:eastAsia="en-US"/>
              </w:rPr>
            </w:pPr>
            <w:r w:rsidRPr="00712DDA">
              <w:rPr>
                <w:b/>
                <w:lang w:val="lt-LT"/>
              </w:rPr>
              <w:t>Austė Pranckutė</w:t>
            </w:r>
          </w:p>
        </w:tc>
      </w:tr>
      <w:tr w:rsidR="00A3745D" w:rsidRPr="00A3745D" w14:paraId="092BF22E" w14:textId="77777777" w:rsidTr="00FA653E">
        <w:trPr>
          <w:trHeight w:val="255"/>
        </w:trPr>
        <w:tc>
          <w:tcPr>
            <w:tcW w:w="4875" w:type="dxa"/>
            <w:vAlign w:val="center"/>
          </w:tcPr>
          <w:p w14:paraId="00996FC7"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_________________________________</w:t>
            </w:r>
          </w:p>
          <w:p w14:paraId="1961C391"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A.V.</w:t>
            </w:r>
          </w:p>
        </w:tc>
        <w:tc>
          <w:tcPr>
            <w:tcW w:w="4860" w:type="dxa"/>
            <w:vAlign w:val="center"/>
          </w:tcPr>
          <w:p w14:paraId="569853D6"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_________________________________</w:t>
            </w:r>
          </w:p>
          <w:p w14:paraId="2CD52CFF" w14:textId="77777777" w:rsidR="00A3745D" w:rsidRPr="00A3745D" w:rsidRDefault="00A3745D" w:rsidP="00A3745D">
            <w:pPr>
              <w:suppressAutoHyphens w:val="0"/>
              <w:spacing w:line="259" w:lineRule="auto"/>
              <w:rPr>
                <w:rFonts w:eastAsia="Calibri"/>
                <w:lang w:eastAsia="en-US"/>
              </w:rPr>
            </w:pPr>
            <w:r w:rsidRPr="00A3745D">
              <w:rPr>
                <w:rFonts w:eastAsia="Calibri"/>
                <w:lang w:val="lt-LT" w:eastAsia="en-US"/>
              </w:rPr>
              <w:t>A.V.</w:t>
            </w:r>
          </w:p>
        </w:tc>
      </w:tr>
    </w:tbl>
    <w:p w14:paraId="5EB052C1" w14:textId="77777777" w:rsidR="00D71064" w:rsidRPr="00712DDA" w:rsidRDefault="00D71064" w:rsidP="00D71064">
      <w:pPr>
        <w:jc w:val="both"/>
        <w:rPr>
          <w:lang w:val="lt-LT"/>
        </w:rPr>
      </w:pPr>
    </w:p>
    <w:p w14:paraId="2D63A276" w14:textId="77777777" w:rsidR="00D71064" w:rsidRPr="00712DDA" w:rsidRDefault="00D71064" w:rsidP="00D71064">
      <w:pPr>
        <w:widowControl w:val="0"/>
        <w:ind w:firstLine="851"/>
        <w:jc w:val="right"/>
        <w:rPr>
          <w:b/>
          <w:color w:val="00000A"/>
          <w:lang w:val="lt-LT"/>
        </w:rPr>
      </w:pPr>
      <w:r w:rsidRPr="00712DDA">
        <w:rPr>
          <w:lang w:val="lt-LT"/>
        </w:rPr>
        <w:br w:type="page"/>
      </w:r>
    </w:p>
    <w:p w14:paraId="625C555E" w14:textId="65370B89" w:rsidR="00D71064" w:rsidRPr="00712DDA" w:rsidRDefault="00D71064" w:rsidP="00D71064">
      <w:pPr>
        <w:widowControl w:val="0"/>
        <w:ind w:firstLine="851"/>
        <w:jc w:val="right"/>
        <w:rPr>
          <w:b/>
          <w:color w:val="00000A"/>
          <w:lang w:val="lt-LT"/>
        </w:rPr>
      </w:pPr>
      <w:r w:rsidRPr="00712DDA">
        <w:rPr>
          <w:b/>
          <w:color w:val="00000A"/>
          <w:lang w:val="lt-LT"/>
        </w:rPr>
        <w:lastRenderedPageBreak/>
        <w:t xml:space="preserve">Priedas Nr. 1 </w:t>
      </w:r>
    </w:p>
    <w:p w14:paraId="0B43E273" w14:textId="77777777" w:rsidR="00D71064" w:rsidRPr="00712DDA" w:rsidRDefault="00D71064" w:rsidP="00D71064">
      <w:pPr>
        <w:widowControl w:val="0"/>
        <w:spacing w:before="36"/>
        <w:ind w:right="210" w:firstLine="851"/>
        <w:jc w:val="both"/>
        <w:rPr>
          <w:b/>
          <w:color w:val="00000A"/>
          <w:lang w:val="lt-LT"/>
        </w:rPr>
      </w:pPr>
    </w:p>
    <w:p w14:paraId="7B37CD0A" w14:textId="242C1DDF" w:rsidR="00D71064" w:rsidRDefault="00EC5CBB" w:rsidP="00EC5CBB">
      <w:pPr>
        <w:widowControl w:val="0"/>
        <w:spacing w:before="36"/>
        <w:ind w:right="210" w:firstLine="851"/>
        <w:jc w:val="center"/>
        <w:rPr>
          <w:b/>
          <w:color w:val="00000A"/>
          <w:lang w:val="lt-LT"/>
        </w:rPr>
      </w:pPr>
      <w:r w:rsidRPr="00EC5CBB">
        <w:rPr>
          <w:b/>
          <w:color w:val="00000A"/>
          <w:lang w:val="lt-LT"/>
        </w:rPr>
        <w:t>ELEKTROMOBILIŲ ĮKROVIMO STOTELIŲ ADMINISTRAVIMO IR APMOKESTINIMO PASLAUGOS</w:t>
      </w:r>
    </w:p>
    <w:p w14:paraId="10D6E11F" w14:textId="77777777" w:rsidR="00EC5CBB" w:rsidRDefault="00EC5CBB" w:rsidP="00D71064">
      <w:pPr>
        <w:widowControl w:val="0"/>
        <w:spacing w:before="36"/>
        <w:ind w:right="210" w:firstLine="851"/>
        <w:jc w:val="both"/>
        <w:rPr>
          <w:b/>
          <w:color w:val="00000A"/>
          <w:lang w:val="lt-LT"/>
        </w:rPr>
      </w:pPr>
    </w:p>
    <w:p w14:paraId="40D25464" w14:textId="77777777" w:rsidR="00EC5CBB" w:rsidRPr="00712DDA" w:rsidRDefault="00EC5CBB" w:rsidP="00D71064">
      <w:pPr>
        <w:widowControl w:val="0"/>
        <w:spacing w:before="36"/>
        <w:ind w:right="210" w:firstLine="851"/>
        <w:jc w:val="both"/>
        <w:rPr>
          <w:b/>
          <w:color w:val="00000A"/>
          <w:lang w:val="lt-LT"/>
        </w:rPr>
      </w:pPr>
    </w:p>
    <w:p w14:paraId="26C1F7CA" w14:textId="0DABEA94" w:rsidR="00D71064" w:rsidRPr="00712DDA" w:rsidRDefault="00D71064" w:rsidP="00D71064">
      <w:pPr>
        <w:widowControl w:val="0"/>
        <w:spacing w:before="36"/>
        <w:ind w:right="210" w:firstLine="851"/>
        <w:jc w:val="both"/>
        <w:rPr>
          <w:b/>
          <w:color w:val="00000A"/>
          <w:lang w:val="lt-LT"/>
        </w:rPr>
      </w:pPr>
      <w:r w:rsidRPr="00EC5CBB">
        <w:rPr>
          <w:color w:val="00000A"/>
          <w:lang w:val="lt-LT"/>
        </w:rPr>
        <w:t xml:space="preserve">Elektromobilių įkrovimo stotelių valdymo ir aptarnavimo paslaugų teikimo </w:t>
      </w:r>
      <w:r w:rsidR="00EC5CBB" w:rsidRPr="00EC5CBB">
        <w:rPr>
          <w:color w:val="00000A"/>
          <w:lang w:val="lt-LT"/>
        </w:rPr>
        <w:t>11</w:t>
      </w:r>
      <w:r w:rsidRPr="00EC5CBB">
        <w:rPr>
          <w:color w:val="00000A"/>
          <w:lang w:val="lt-LT"/>
        </w:rPr>
        <w:t xml:space="preserve"> mėn</w:t>
      </w:r>
      <w:r w:rsidR="00EC5CBB" w:rsidRPr="00EC5CBB">
        <w:rPr>
          <w:color w:val="00000A"/>
          <w:lang w:val="lt-LT"/>
        </w:rPr>
        <w:t>.</w:t>
      </w:r>
      <w:r w:rsidRPr="00EC5CBB">
        <w:rPr>
          <w:color w:val="00000A"/>
          <w:lang w:val="lt-LT"/>
        </w:rPr>
        <w:t xml:space="preserve"> laikotarpio įkainiai:</w:t>
      </w:r>
      <w:r w:rsidRPr="00712DDA">
        <w:rPr>
          <w:b/>
          <w:color w:val="00000A"/>
          <w:lang w:val="lt-LT"/>
        </w:rPr>
        <w:t xml:space="preserve"> </w:t>
      </w:r>
    </w:p>
    <w:p w14:paraId="7A4BBD4C" w14:textId="77777777" w:rsidR="00D71064" w:rsidRPr="00712DDA" w:rsidRDefault="00D71064" w:rsidP="00D71064">
      <w:pPr>
        <w:widowControl w:val="0"/>
        <w:jc w:val="both"/>
        <w:rPr>
          <w:color w:val="00000A"/>
          <w:lang w:val="lt-LT"/>
        </w:rPr>
      </w:pPr>
    </w:p>
    <w:tbl>
      <w:tblPr>
        <w:tblW w:w="10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
        <w:gridCol w:w="5303"/>
        <w:gridCol w:w="3963"/>
      </w:tblGrid>
      <w:tr w:rsidR="00D71064" w:rsidRPr="00712DDA" w14:paraId="701169EC" w14:textId="77777777" w:rsidTr="00180D82">
        <w:trPr>
          <w:trHeight w:val="962"/>
        </w:trPr>
        <w:tc>
          <w:tcPr>
            <w:tcW w:w="744" w:type="dxa"/>
            <w:tcMar>
              <w:top w:w="100" w:type="dxa"/>
              <w:left w:w="100" w:type="dxa"/>
              <w:bottom w:w="100" w:type="dxa"/>
              <w:right w:w="100" w:type="dxa"/>
            </w:tcMar>
          </w:tcPr>
          <w:p w14:paraId="46AA004C" w14:textId="77777777" w:rsidR="00D71064" w:rsidRPr="00712DDA" w:rsidRDefault="00D71064" w:rsidP="00180D82">
            <w:pPr>
              <w:widowControl w:val="0"/>
              <w:ind w:firstLine="851"/>
              <w:jc w:val="both"/>
              <w:rPr>
                <w:color w:val="00000A"/>
                <w:lang w:val="lt-LT"/>
              </w:rPr>
            </w:pPr>
            <w:r w:rsidRPr="00712DDA">
              <w:rPr>
                <w:color w:val="00000A"/>
                <w:lang w:val="lt-LT"/>
              </w:rPr>
              <w:t xml:space="preserve">11. </w:t>
            </w:r>
          </w:p>
        </w:tc>
        <w:tc>
          <w:tcPr>
            <w:tcW w:w="5303" w:type="dxa"/>
            <w:tcMar>
              <w:top w:w="100" w:type="dxa"/>
              <w:left w:w="100" w:type="dxa"/>
              <w:bottom w:w="100" w:type="dxa"/>
              <w:right w:w="100" w:type="dxa"/>
            </w:tcMar>
          </w:tcPr>
          <w:p w14:paraId="02DA4ED6" w14:textId="77777777" w:rsidR="00D71064" w:rsidRPr="00712DDA" w:rsidRDefault="00D71064" w:rsidP="00180D82">
            <w:pPr>
              <w:widowControl w:val="0"/>
              <w:ind w:right="48" w:firstLine="851"/>
              <w:jc w:val="both"/>
              <w:rPr>
                <w:color w:val="00000A"/>
                <w:lang w:val="lt-LT"/>
              </w:rPr>
            </w:pPr>
            <w:r w:rsidRPr="00712DDA">
              <w:rPr>
                <w:b/>
                <w:color w:val="00000A"/>
                <w:lang w:val="lt-LT"/>
              </w:rPr>
              <w:t>AC (lėto)</w:t>
            </w:r>
            <w:r w:rsidRPr="00712DDA">
              <w:rPr>
                <w:color w:val="00000A"/>
                <w:lang w:val="lt-LT"/>
              </w:rPr>
              <w:t xml:space="preserve"> įkrovimo vienos stotelės aptarnavimo  mokestis su:</w:t>
            </w:r>
          </w:p>
          <w:p w14:paraId="0C0F1873"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 xml:space="preserve">nuotolinio valdymo prieiga prie Stuart Web platformos; </w:t>
            </w:r>
          </w:p>
          <w:p w14:paraId="3A29A9CE"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mobilioji programėlė "iOS" ir "Android";</w:t>
            </w:r>
          </w:p>
          <w:p w14:paraId="6B640CE1"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apskaita, automatinis atsiskaitymas ir sąskaitų faktūrų išrašymas.</w:t>
            </w:r>
          </w:p>
          <w:p w14:paraId="784F0879"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galimybė nustatyti krovimo galią, pridėti RFID korteles.</w:t>
            </w:r>
          </w:p>
          <w:p w14:paraId="0B050A2A" w14:textId="77777777" w:rsidR="00D71064" w:rsidRPr="00712DDA" w:rsidRDefault="00D71064" w:rsidP="00D71064">
            <w:pPr>
              <w:widowControl w:val="0"/>
              <w:numPr>
                <w:ilvl w:val="0"/>
                <w:numId w:val="9"/>
              </w:numPr>
              <w:suppressAutoHyphens w:val="0"/>
              <w:ind w:left="566" w:right="48"/>
              <w:jc w:val="both"/>
              <w:rPr>
                <w:lang w:val="lt-LT"/>
              </w:rPr>
            </w:pPr>
            <w:r w:rsidRPr="00712DDA">
              <w:rPr>
                <w:lang w:val="lt-LT"/>
              </w:rPr>
              <w:t>Tarifų ir nuolaidų valdymas</w:t>
            </w:r>
          </w:p>
        </w:tc>
        <w:tc>
          <w:tcPr>
            <w:tcW w:w="3963" w:type="dxa"/>
            <w:tcMar>
              <w:top w:w="100" w:type="dxa"/>
              <w:left w:w="100" w:type="dxa"/>
              <w:bottom w:w="100" w:type="dxa"/>
              <w:right w:w="100" w:type="dxa"/>
            </w:tcMar>
          </w:tcPr>
          <w:p w14:paraId="5B6398A4" w14:textId="77777777" w:rsidR="00D71064" w:rsidRPr="00712DDA" w:rsidRDefault="00D71064" w:rsidP="00180D82">
            <w:pPr>
              <w:widowControl w:val="0"/>
              <w:ind w:firstLine="851"/>
              <w:jc w:val="both"/>
              <w:rPr>
                <w:color w:val="00000A"/>
                <w:lang w:val="lt-LT"/>
              </w:rPr>
            </w:pPr>
          </w:p>
          <w:p w14:paraId="16E3ABF0" w14:textId="77777777" w:rsidR="00D71064" w:rsidRPr="00712DDA" w:rsidRDefault="00D71064" w:rsidP="00180D82">
            <w:pPr>
              <w:widowControl w:val="0"/>
              <w:ind w:firstLine="851"/>
              <w:jc w:val="both"/>
              <w:rPr>
                <w:color w:val="00000A"/>
                <w:lang w:val="lt-LT"/>
              </w:rPr>
            </w:pPr>
          </w:p>
          <w:p w14:paraId="3747E04B" w14:textId="77777777" w:rsidR="00D71064" w:rsidRPr="00712DDA" w:rsidRDefault="00D71064" w:rsidP="00180D82">
            <w:pPr>
              <w:widowControl w:val="0"/>
              <w:ind w:firstLine="851"/>
              <w:jc w:val="both"/>
              <w:rPr>
                <w:color w:val="00000A"/>
                <w:lang w:val="lt-LT"/>
              </w:rPr>
            </w:pPr>
          </w:p>
          <w:p w14:paraId="5B74695F" w14:textId="77777777" w:rsidR="00D71064" w:rsidRPr="00712DDA" w:rsidRDefault="00D71064" w:rsidP="00180D82">
            <w:pPr>
              <w:widowControl w:val="0"/>
              <w:ind w:firstLine="851"/>
              <w:jc w:val="both"/>
              <w:rPr>
                <w:color w:val="00000A"/>
                <w:lang w:val="lt-LT"/>
              </w:rPr>
            </w:pPr>
          </w:p>
          <w:p w14:paraId="1BFB5055" w14:textId="58D7663F" w:rsidR="00D71064" w:rsidRPr="00712DDA" w:rsidRDefault="00EC5CBB" w:rsidP="00180D82">
            <w:pPr>
              <w:widowControl w:val="0"/>
              <w:jc w:val="both"/>
              <w:rPr>
                <w:color w:val="00000A"/>
                <w:lang w:val="lt-LT"/>
              </w:rPr>
            </w:pPr>
            <w:r>
              <w:rPr>
                <w:color w:val="00000A"/>
                <w:lang w:val="lt-LT"/>
              </w:rPr>
              <w:t>skaičius</w:t>
            </w:r>
            <w:r w:rsidR="00D71064" w:rsidRPr="00B43E87">
              <w:rPr>
                <w:color w:val="00000A"/>
                <w:lang w:val="lt-LT"/>
              </w:rPr>
              <w:t xml:space="preserve"> (</w:t>
            </w:r>
            <w:r>
              <w:rPr>
                <w:color w:val="00000A"/>
                <w:lang w:val="lt-LT"/>
              </w:rPr>
              <w:t>skaičius žodžiais</w:t>
            </w:r>
            <w:r w:rsidR="00D71064" w:rsidRPr="00712DDA">
              <w:rPr>
                <w:color w:val="00000A"/>
                <w:lang w:val="lt-LT"/>
              </w:rPr>
              <w:t xml:space="preserve"> eurai) mėn. + PVM</w:t>
            </w:r>
          </w:p>
          <w:p w14:paraId="13459929" w14:textId="77777777" w:rsidR="00D71064" w:rsidRPr="00712DDA" w:rsidRDefault="00D71064" w:rsidP="00180D82">
            <w:pPr>
              <w:widowControl w:val="0"/>
              <w:jc w:val="both"/>
              <w:rPr>
                <w:color w:val="00000A"/>
                <w:lang w:val="lt-LT"/>
              </w:rPr>
            </w:pPr>
          </w:p>
        </w:tc>
      </w:tr>
      <w:tr w:rsidR="00D71064" w:rsidRPr="00712DDA" w14:paraId="0F061504" w14:textId="77777777" w:rsidTr="00180D82">
        <w:trPr>
          <w:trHeight w:val="962"/>
        </w:trPr>
        <w:tc>
          <w:tcPr>
            <w:tcW w:w="744" w:type="dxa"/>
            <w:tcMar>
              <w:top w:w="100" w:type="dxa"/>
              <w:left w:w="100" w:type="dxa"/>
              <w:bottom w:w="100" w:type="dxa"/>
              <w:right w:w="100" w:type="dxa"/>
            </w:tcMar>
          </w:tcPr>
          <w:p w14:paraId="67196D21" w14:textId="77777777" w:rsidR="00D71064" w:rsidRPr="00712DDA" w:rsidRDefault="00D71064" w:rsidP="00180D82">
            <w:pPr>
              <w:widowControl w:val="0"/>
              <w:ind w:firstLine="851"/>
              <w:jc w:val="both"/>
              <w:rPr>
                <w:color w:val="00000A"/>
                <w:lang w:val="lt-LT"/>
              </w:rPr>
            </w:pPr>
          </w:p>
        </w:tc>
        <w:tc>
          <w:tcPr>
            <w:tcW w:w="5303" w:type="dxa"/>
            <w:tcMar>
              <w:top w:w="100" w:type="dxa"/>
              <w:left w:w="100" w:type="dxa"/>
              <w:bottom w:w="100" w:type="dxa"/>
              <w:right w:w="100" w:type="dxa"/>
            </w:tcMar>
          </w:tcPr>
          <w:p w14:paraId="557C887E" w14:textId="77777777" w:rsidR="00D71064" w:rsidRPr="00712DDA" w:rsidRDefault="00D71064" w:rsidP="00180D82">
            <w:pPr>
              <w:widowControl w:val="0"/>
              <w:ind w:right="48" w:firstLine="851"/>
              <w:jc w:val="both"/>
              <w:rPr>
                <w:color w:val="00000A"/>
                <w:lang w:val="lt-LT"/>
              </w:rPr>
            </w:pPr>
            <w:r w:rsidRPr="00712DDA">
              <w:rPr>
                <w:b/>
                <w:color w:val="00000A"/>
                <w:lang w:val="lt-LT"/>
              </w:rPr>
              <w:t>DC (greito)</w:t>
            </w:r>
            <w:r w:rsidRPr="00712DDA">
              <w:rPr>
                <w:color w:val="00000A"/>
                <w:lang w:val="lt-LT"/>
              </w:rPr>
              <w:t xml:space="preserve"> įkrovimo vienos stotelės aptarnavimo  mokestis su:</w:t>
            </w:r>
          </w:p>
          <w:p w14:paraId="258D2D21"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 xml:space="preserve">nuotolinio valdymo prieiga prie Stuart Web platformos; </w:t>
            </w:r>
          </w:p>
          <w:p w14:paraId="34091F49"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mobilioji programėlė "iOS" ir "Android";</w:t>
            </w:r>
          </w:p>
          <w:p w14:paraId="5D01F442"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apskaita, automatinis atsiskaitymas ir sąskaitų faktūrų išrašymas.</w:t>
            </w:r>
          </w:p>
          <w:p w14:paraId="2F045F6B" w14:textId="77777777" w:rsidR="00D71064" w:rsidRPr="00712DDA" w:rsidRDefault="00D71064" w:rsidP="00D71064">
            <w:pPr>
              <w:widowControl w:val="0"/>
              <w:numPr>
                <w:ilvl w:val="0"/>
                <w:numId w:val="9"/>
              </w:numPr>
              <w:suppressAutoHyphens w:val="0"/>
              <w:ind w:left="566" w:right="48"/>
              <w:jc w:val="both"/>
              <w:rPr>
                <w:color w:val="00000A"/>
                <w:lang w:val="lt-LT"/>
              </w:rPr>
            </w:pPr>
            <w:r w:rsidRPr="00712DDA">
              <w:rPr>
                <w:color w:val="00000A"/>
                <w:lang w:val="lt-LT"/>
              </w:rPr>
              <w:t>galimybė nustatyti krovimo galią, pridėti RFID korteles.</w:t>
            </w:r>
          </w:p>
          <w:p w14:paraId="55CD64BC" w14:textId="77777777" w:rsidR="00D71064" w:rsidRPr="00712DDA" w:rsidRDefault="00D71064" w:rsidP="00D71064">
            <w:pPr>
              <w:widowControl w:val="0"/>
              <w:numPr>
                <w:ilvl w:val="0"/>
                <w:numId w:val="9"/>
              </w:numPr>
              <w:suppressAutoHyphens w:val="0"/>
              <w:ind w:left="566" w:right="48"/>
              <w:jc w:val="both"/>
              <w:rPr>
                <w:lang w:val="lt-LT"/>
              </w:rPr>
            </w:pPr>
            <w:r w:rsidRPr="00712DDA">
              <w:rPr>
                <w:lang w:val="lt-LT"/>
              </w:rPr>
              <w:t>Tarifų ir nuolaidų valdymas</w:t>
            </w:r>
          </w:p>
        </w:tc>
        <w:tc>
          <w:tcPr>
            <w:tcW w:w="3963" w:type="dxa"/>
            <w:tcMar>
              <w:top w:w="100" w:type="dxa"/>
              <w:left w:w="100" w:type="dxa"/>
              <w:bottom w:w="100" w:type="dxa"/>
              <w:right w:w="100" w:type="dxa"/>
            </w:tcMar>
          </w:tcPr>
          <w:p w14:paraId="439E6A78" w14:textId="77777777" w:rsidR="00D71064" w:rsidRPr="00712DDA" w:rsidRDefault="00D71064" w:rsidP="00180D82">
            <w:pPr>
              <w:widowControl w:val="0"/>
              <w:jc w:val="both"/>
              <w:rPr>
                <w:color w:val="00000A"/>
                <w:highlight w:val="yellow"/>
                <w:lang w:val="lt-LT"/>
              </w:rPr>
            </w:pPr>
          </w:p>
          <w:p w14:paraId="2F676632" w14:textId="77777777" w:rsidR="00D71064" w:rsidRPr="00712DDA" w:rsidRDefault="00D71064" w:rsidP="00180D82">
            <w:pPr>
              <w:widowControl w:val="0"/>
              <w:jc w:val="both"/>
              <w:rPr>
                <w:color w:val="00000A"/>
                <w:highlight w:val="yellow"/>
                <w:lang w:val="lt-LT"/>
              </w:rPr>
            </w:pPr>
          </w:p>
          <w:p w14:paraId="2CC85585" w14:textId="77777777" w:rsidR="00D71064" w:rsidRPr="00712DDA" w:rsidRDefault="00D71064" w:rsidP="00180D82">
            <w:pPr>
              <w:widowControl w:val="0"/>
              <w:jc w:val="both"/>
              <w:rPr>
                <w:color w:val="00000A"/>
                <w:highlight w:val="yellow"/>
                <w:lang w:val="lt-LT"/>
              </w:rPr>
            </w:pPr>
          </w:p>
          <w:p w14:paraId="1C85A27D" w14:textId="1F7B0815" w:rsidR="00D71064" w:rsidRPr="00712DDA" w:rsidRDefault="00EC5CBB" w:rsidP="00180D82">
            <w:pPr>
              <w:widowControl w:val="0"/>
              <w:jc w:val="both"/>
              <w:rPr>
                <w:color w:val="00000A"/>
                <w:lang w:val="lt-LT"/>
              </w:rPr>
            </w:pPr>
            <w:r>
              <w:rPr>
                <w:color w:val="00000A"/>
                <w:lang w:val="lt-LT"/>
              </w:rPr>
              <w:t>skaičius</w:t>
            </w:r>
            <w:r w:rsidRPr="00B43E87">
              <w:rPr>
                <w:color w:val="00000A"/>
                <w:lang w:val="lt-LT"/>
              </w:rPr>
              <w:t xml:space="preserve"> (</w:t>
            </w:r>
            <w:r>
              <w:rPr>
                <w:color w:val="00000A"/>
                <w:lang w:val="lt-LT"/>
              </w:rPr>
              <w:t>skaičius žodžiais</w:t>
            </w:r>
            <w:r w:rsidRPr="00712DDA">
              <w:rPr>
                <w:color w:val="00000A"/>
                <w:lang w:val="lt-LT"/>
              </w:rPr>
              <w:t xml:space="preserve"> eurai) </w:t>
            </w:r>
            <w:r w:rsidR="00D71064" w:rsidRPr="00712DDA">
              <w:rPr>
                <w:color w:val="00000A"/>
                <w:lang w:val="lt-LT"/>
              </w:rPr>
              <w:t>mėn. + PVM</w:t>
            </w:r>
          </w:p>
          <w:p w14:paraId="4DB760B6" w14:textId="77777777" w:rsidR="00D71064" w:rsidRPr="00712DDA" w:rsidRDefault="00D71064" w:rsidP="00180D82">
            <w:pPr>
              <w:widowControl w:val="0"/>
              <w:ind w:firstLine="851"/>
              <w:jc w:val="both"/>
              <w:rPr>
                <w:color w:val="00000A"/>
                <w:lang w:val="lt-LT"/>
              </w:rPr>
            </w:pPr>
          </w:p>
        </w:tc>
      </w:tr>
    </w:tbl>
    <w:p w14:paraId="7760E755" w14:textId="77777777" w:rsidR="00D71064" w:rsidRPr="00712DDA" w:rsidRDefault="00D71064" w:rsidP="00D71064">
      <w:pPr>
        <w:widowControl w:val="0"/>
        <w:rPr>
          <w:color w:val="00000A"/>
          <w:lang w:val="lt-LT"/>
        </w:rPr>
      </w:pPr>
    </w:p>
    <w:p w14:paraId="5B97A083" w14:textId="77777777" w:rsidR="00D71064" w:rsidRPr="00712DDA" w:rsidRDefault="00D71064" w:rsidP="00D71064">
      <w:pPr>
        <w:widowControl w:val="0"/>
        <w:rPr>
          <w:color w:val="00000A"/>
          <w:lang w:val="lt-LT"/>
        </w:rPr>
      </w:pPr>
    </w:p>
    <w:tbl>
      <w:tblPr>
        <w:tblW w:w="100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
        <w:gridCol w:w="5303"/>
        <w:gridCol w:w="3963"/>
      </w:tblGrid>
      <w:tr w:rsidR="00D71064" w:rsidRPr="00712DDA" w14:paraId="5A08A2FA" w14:textId="77777777" w:rsidTr="00180D82">
        <w:trPr>
          <w:trHeight w:val="643"/>
        </w:trPr>
        <w:tc>
          <w:tcPr>
            <w:tcW w:w="744" w:type="dxa"/>
            <w:tcMar>
              <w:top w:w="100" w:type="dxa"/>
              <w:left w:w="100" w:type="dxa"/>
              <w:bottom w:w="100" w:type="dxa"/>
              <w:right w:w="100" w:type="dxa"/>
            </w:tcMar>
          </w:tcPr>
          <w:p w14:paraId="62F5AC83" w14:textId="77777777" w:rsidR="00D71064" w:rsidRPr="00712DDA" w:rsidRDefault="00D71064" w:rsidP="00180D82">
            <w:pPr>
              <w:widowControl w:val="0"/>
              <w:ind w:firstLine="851"/>
              <w:jc w:val="both"/>
              <w:rPr>
                <w:color w:val="00000A"/>
                <w:lang w:val="lt-LT"/>
              </w:rPr>
            </w:pPr>
            <w:r w:rsidRPr="00712DDA">
              <w:rPr>
                <w:color w:val="00000A"/>
                <w:lang w:val="lt-LT"/>
              </w:rPr>
              <w:t xml:space="preserve">22. </w:t>
            </w:r>
          </w:p>
        </w:tc>
        <w:tc>
          <w:tcPr>
            <w:tcW w:w="5303" w:type="dxa"/>
            <w:tcMar>
              <w:top w:w="100" w:type="dxa"/>
              <w:left w:w="100" w:type="dxa"/>
              <w:bottom w:w="100" w:type="dxa"/>
              <w:right w:w="100" w:type="dxa"/>
            </w:tcMar>
          </w:tcPr>
          <w:p w14:paraId="05E7FF26" w14:textId="711F6FC7" w:rsidR="00D71064" w:rsidRPr="00712DDA" w:rsidRDefault="00D71064" w:rsidP="00FE6118">
            <w:pPr>
              <w:widowControl w:val="0"/>
              <w:ind w:right="46"/>
              <w:jc w:val="both"/>
              <w:rPr>
                <w:color w:val="00000A"/>
                <w:lang w:val="lt-LT"/>
              </w:rPr>
            </w:pPr>
            <w:r w:rsidRPr="00712DDA">
              <w:rPr>
                <w:color w:val="00000A"/>
                <w:lang w:val="lt-LT"/>
              </w:rPr>
              <w:t xml:space="preserve">Papildomas elektromobilių įkrovimo stotelių pinigų apskaitymo ir surinkimo mokestis </w:t>
            </w:r>
          </w:p>
        </w:tc>
        <w:tc>
          <w:tcPr>
            <w:tcW w:w="3963" w:type="dxa"/>
            <w:tcMar>
              <w:top w:w="100" w:type="dxa"/>
              <w:left w:w="100" w:type="dxa"/>
              <w:bottom w:w="100" w:type="dxa"/>
              <w:right w:w="100" w:type="dxa"/>
            </w:tcMar>
          </w:tcPr>
          <w:p w14:paraId="30341B50" w14:textId="75E2F0A0" w:rsidR="00D71064" w:rsidRPr="00712DDA" w:rsidRDefault="00EC5CBB" w:rsidP="00180D82">
            <w:pPr>
              <w:widowControl w:val="0"/>
              <w:ind w:right="104"/>
              <w:jc w:val="both"/>
              <w:rPr>
                <w:color w:val="00000A"/>
                <w:lang w:val="lt-LT"/>
              </w:rPr>
            </w:pPr>
            <w:r>
              <w:rPr>
                <w:color w:val="00000A"/>
                <w:lang w:val="lt-LT"/>
              </w:rPr>
              <w:t xml:space="preserve">skaičius </w:t>
            </w:r>
            <w:r w:rsidR="00D71064" w:rsidRPr="00B43E87">
              <w:rPr>
                <w:color w:val="00000A"/>
                <w:lang w:val="lt-LT"/>
              </w:rPr>
              <w:t xml:space="preserve">% </w:t>
            </w:r>
            <w:r w:rsidR="00D71064" w:rsidRPr="00712DDA">
              <w:rPr>
                <w:color w:val="00000A"/>
                <w:lang w:val="lt-LT"/>
              </w:rPr>
              <w:t>nuo apyvartos + PVM</w:t>
            </w:r>
          </w:p>
        </w:tc>
      </w:tr>
    </w:tbl>
    <w:p w14:paraId="186145A3" w14:textId="77777777" w:rsidR="00D71064" w:rsidRPr="00712DDA" w:rsidRDefault="00D71064" w:rsidP="00D71064">
      <w:pPr>
        <w:widowControl w:val="0"/>
        <w:jc w:val="both"/>
        <w:rPr>
          <w:sz w:val="18"/>
          <w:szCs w:val="18"/>
          <w:lang w:val="lt-LT"/>
        </w:rPr>
      </w:pPr>
    </w:p>
    <w:p w14:paraId="7202E1E5" w14:textId="77777777" w:rsidR="00D71064" w:rsidRPr="00712DDA" w:rsidRDefault="00D71064" w:rsidP="00D71064">
      <w:pPr>
        <w:widowControl w:val="0"/>
        <w:ind w:firstLine="851"/>
        <w:jc w:val="both"/>
        <w:rPr>
          <w:color w:val="00000A"/>
          <w:highlight w:val="white"/>
          <w:lang w:val="lt-LT"/>
        </w:rPr>
      </w:pPr>
    </w:p>
    <w:p w14:paraId="73A0FE82" w14:textId="77777777" w:rsidR="00D71064" w:rsidRPr="00712DDA" w:rsidRDefault="00D71064" w:rsidP="00D71064">
      <w:pPr>
        <w:widowControl w:val="0"/>
        <w:ind w:firstLine="851"/>
        <w:jc w:val="both"/>
        <w:rPr>
          <w:color w:val="00000A"/>
          <w:lang w:val="lt-LT"/>
        </w:rPr>
      </w:pPr>
      <w:r w:rsidRPr="00712DDA">
        <w:rPr>
          <w:color w:val="00000A"/>
          <w:highlight w:val="white"/>
          <w:lang w:val="lt-LT"/>
        </w:rPr>
        <w:t xml:space="preserve">_______________ </w:t>
      </w:r>
      <w:r w:rsidRPr="00712DDA">
        <w:rPr>
          <w:color w:val="00000A"/>
          <w:highlight w:val="white"/>
          <w:lang w:val="lt-LT"/>
        </w:rPr>
        <w:tab/>
      </w:r>
      <w:r w:rsidRPr="00712DDA">
        <w:rPr>
          <w:color w:val="00000A"/>
          <w:highlight w:val="white"/>
          <w:lang w:val="lt-LT"/>
        </w:rPr>
        <w:tab/>
      </w:r>
      <w:r w:rsidRPr="00712DDA">
        <w:rPr>
          <w:color w:val="00000A"/>
          <w:highlight w:val="white"/>
          <w:lang w:val="lt-LT"/>
        </w:rPr>
        <w:tab/>
      </w:r>
      <w:r w:rsidRPr="00712DDA">
        <w:rPr>
          <w:color w:val="00000A"/>
          <w:highlight w:val="white"/>
          <w:lang w:val="lt-LT"/>
        </w:rPr>
        <w:tab/>
      </w:r>
      <w:r w:rsidRPr="00712DDA">
        <w:rPr>
          <w:color w:val="00000A"/>
          <w:highlight w:val="white"/>
          <w:lang w:val="lt-LT"/>
        </w:rPr>
        <w:tab/>
      </w:r>
      <w:r w:rsidRPr="00712DDA">
        <w:rPr>
          <w:color w:val="00000A"/>
          <w:highlight w:val="white"/>
          <w:lang w:val="lt-LT"/>
        </w:rPr>
        <w:tab/>
        <w:t>____________________</w:t>
      </w:r>
      <w:r w:rsidRPr="00712DDA">
        <w:rPr>
          <w:color w:val="00000A"/>
          <w:lang w:val="lt-LT"/>
        </w:rPr>
        <w:t xml:space="preserve"> </w:t>
      </w:r>
    </w:p>
    <w:p w14:paraId="0250A5DC" w14:textId="77777777" w:rsidR="00D71064" w:rsidRPr="00712DDA" w:rsidRDefault="00D71064" w:rsidP="00D71064">
      <w:pPr>
        <w:widowControl w:val="0"/>
        <w:ind w:firstLine="851"/>
        <w:jc w:val="both"/>
        <w:rPr>
          <w:color w:val="00000A"/>
          <w:highlight w:val="white"/>
          <w:lang w:val="lt-LT"/>
        </w:rPr>
      </w:pPr>
      <w:r w:rsidRPr="00712DDA">
        <w:rPr>
          <w:color w:val="00000A"/>
          <w:highlight w:val="white"/>
          <w:lang w:val="lt-LT"/>
        </w:rPr>
        <w:t xml:space="preserve">Paslaugos teikėjas </w:t>
      </w:r>
      <w:r w:rsidRPr="00712DDA">
        <w:rPr>
          <w:color w:val="00000A"/>
          <w:highlight w:val="white"/>
          <w:lang w:val="lt-LT"/>
        </w:rPr>
        <w:tab/>
      </w:r>
      <w:r w:rsidRPr="00712DDA">
        <w:rPr>
          <w:color w:val="00000A"/>
          <w:highlight w:val="white"/>
          <w:lang w:val="lt-LT"/>
        </w:rPr>
        <w:tab/>
      </w:r>
      <w:r w:rsidRPr="00712DDA">
        <w:rPr>
          <w:color w:val="00000A"/>
          <w:highlight w:val="white"/>
          <w:lang w:val="lt-LT"/>
        </w:rPr>
        <w:tab/>
      </w:r>
      <w:r w:rsidRPr="00712DDA">
        <w:rPr>
          <w:color w:val="00000A"/>
          <w:highlight w:val="white"/>
          <w:lang w:val="lt-LT"/>
        </w:rPr>
        <w:tab/>
      </w:r>
      <w:r w:rsidRPr="00712DDA">
        <w:rPr>
          <w:color w:val="00000A"/>
          <w:highlight w:val="white"/>
          <w:lang w:val="lt-LT"/>
        </w:rPr>
        <w:tab/>
      </w:r>
      <w:r w:rsidRPr="00712DDA">
        <w:rPr>
          <w:color w:val="00000A"/>
          <w:highlight w:val="white"/>
          <w:lang w:val="lt-LT"/>
        </w:rPr>
        <w:tab/>
      </w:r>
      <w:r w:rsidRPr="00977E91">
        <w:rPr>
          <w:lang w:val="lt-LT"/>
        </w:rPr>
        <w:t>Paslaugos gavėj</w:t>
      </w:r>
      <w:r w:rsidRPr="00977E91">
        <w:rPr>
          <w:color w:val="00000A"/>
          <w:highlight w:val="white"/>
          <w:lang w:val="lt-LT"/>
        </w:rPr>
        <w:t>as</w:t>
      </w:r>
    </w:p>
    <w:p w14:paraId="6AF79A4C" w14:textId="77777777" w:rsidR="00D71064" w:rsidRPr="00712DDA" w:rsidRDefault="00D71064" w:rsidP="00D71064">
      <w:pPr>
        <w:widowControl w:val="0"/>
        <w:ind w:firstLine="851"/>
        <w:jc w:val="both"/>
        <w:rPr>
          <w:color w:val="00000A"/>
          <w:highlight w:val="white"/>
          <w:lang w:val="lt-LT"/>
        </w:rPr>
      </w:pPr>
    </w:p>
    <w:p w14:paraId="37E74A5A" w14:textId="77777777" w:rsidR="00D71064" w:rsidRPr="00712DDA" w:rsidRDefault="00D71064" w:rsidP="00D71064">
      <w:pPr>
        <w:widowControl w:val="0"/>
        <w:spacing w:after="160"/>
        <w:jc w:val="both"/>
        <w:rPr>
          <w:b/>
          <w:color w:val="00000A"/>
          <w:highlight w:val="white"/>
          <w:lang w:val="lt-LT"/>
        </w:rPr>
      </w:pPr>
      <w:r w:rsidRPr="00712DDA">
        <w:rPr>
          <w:lang w:val="lt-LT"/>
        </w:rPr>
        <w:br w:type="page"/>
      </w:r>
    </w:p>
    <w:p w14:paraId="3F1C2919" w14:textId="1BDF971E" w:rsidR="00D71064" w:rsidRPr="00712DDA" w:rsidRDefault="00D71064" w:rsidP="00D71064">
      <w:pPr>
        <w:widowControl w:val="0"/>
        <w:ind w:firstLine="851"/>
        <w:jc w:val="right"/>
        <w:rPr>
          <w:b/>
          <w:color w:val="00000A"/>
          <w:lang w:val="lt-LT"/>
        </w:rPr>
      </w:pPr>
      <w:r w:rsidRPr="00712DDA">
        <w:rPr>
          <w:b/>
          <w:color w:val="00000A"/>
          <w:lang w:val="lt-LT"/>
        </w:rPr>
        <w:lastRenderedPageBreak/>
        <w:t>Priedas Nr. 2</w:t>
      </w:r>
    </w:p>
    <w:p w14:paraId="36618C15" w14:textId="77777777" w:rsidR="00D71064" w:rsidRPr="00712DDA" w:rsidRDefault="00D71064" w:rsidP="00D71064">
      <w:pPr>
        <w:widowControl w:val="0"/>
        <w:spacing w:before="36"/>
        <w:ind w:right="210" w:firstLine="851"/>
        <w:jc w:val="both"/>
        <w:rPr>
          <w:b/>
          <w:color w:val="00000A"/>
          <w:lang w:val="lt-LT"/>
        </w:rPr>
      </w:pPr>
    </w:p>
    <w:p w14:paraId="5747DFF6" w14:textId="77777777" w:rsidR="00D71064" w:rsidRPr="00712DDA" w:rsidRDefault="00D71064" w:rsidP="00D71064">
      <w:pPr>
        <w:widowControl w:val="0"/>
        <w:spacing w:before="36"/>
        <w:ind w:right="210" w:firstLine="851"/>
        <w:jc w:val="center"/>
        <w:rPr>
          <w:b/>
          <w:color w:val="00000A"/>
          <w:lang w:val="lt-LT"/>
        </w:rPr>
      </w:pPr>
      <w:r w:rsidRPr="00712DDA">
        <w:rPr>
          <w:b/>
          <w:color w:val="00000A"/>
          <w:lang w:val="lt-LT"/>
        </w:rPr>
        <w:t>ELEKTROMOBILIŲ ĮKROVIMO STOTELIŲ ADMINISTRAVIMO IR APMOKESTINIMO PASLAUGŲ SUTARTIES</w:t>
      </w:r>
    </w:p>
    <w:p w14:paraId="7B67D481" w14:textId="77777777" w:rsidR="00D71064" w:rsidRPr="00712DDA" w:rsidRDefault="00D71064" w:rsidP="00D71064">
      <w:pPr>
        <w:widowControl w:val="0"/>
        <w:spacing w:after="160"/>
        <w:jc w:val="center"/>
        <w:rPr>
          <w:b/>
          <w:color w:val="00000A"/>
          <w:highlight w:val="white"/>
          <w:lang w:val="lt-LT"/>
        </w:rPr>
      </w:pPr>
      <w:r w:rsidRPr="00712DDA">
        <w:rPr>
          <w:b/>
          <w:color w:val="00000A"/>
          <w:highlight w:val="white"/>
          <w:lang w:val="lt-LT"/>
        </w:rPr>
        <w:t>TECHNINĖ SPECIFIKACIJA</w:t>
      </w:r>
    </w:p>
    <w:p w14:paraId="59504788" w14:textId="77777777" w:rsidR="00D71064" w:rsidRPr="001A4DB7" w:rsidRDefault="00D71064" w:rsidP="00D71064">
      <w:pPr>
        <w:keepNext/>
        <w:keepLines/>
        <w:numPr>
          <w:ilvl w:val="0"/>
          <w:numId w:val="10"/>
        </w:numPr>
        <w:suppressAutoHyphens w:val="0"/>
        <w:spacing w:after="200"/>
        <w:jc w:val="center"/>
        <w:outlineLvl w:val="1"/>
        <w:rPr>
          <w:rFonts w:eastAsiaTheme="majorEastAsia"/>
          <w:b/>
          <w:bCs/>
          <w:lang w:eastAsia="en-US"/>
        </w:rPr>
      </w:pPr>
      <w:r w:rsidRPr="001A4DB7">
        <w:rPr>
          <w:rFonts w:eastAsiaTheme="majorEastAsia"/>
          <w:b/>
          <w:bCs/>
          <w:lang w:eastAsia="en-US"/>
        </w:rPr>
        <w:t>Pirkimo objektas</w:t>
      </w:r>
    </w:p>
    <w:p w14:paraId="77D5112F" w14:textId="77777777" w:rsidR="00D71064" w:rsidRPr="001A4DB7" w:rsidRDefault="00D71064" w:rsidP="00D71064">
      <w:pPr>
        <w:spacing w:after="200"/>
        <w:rPr>
          <w:rFonts w:eastAsiaTheme="minorEastAsia"/>
          <w:lang w:val="lt-LT" w:eastAsia="en-US"/>
        </w:rPr>
      </w:pPr>
      <w:r w:rsidRPr="001A4DB7">
        <w:rPr>
          <w:rFonts w:eastAsiaTheme="minorEastAsia"/>
          <w:lang w:val="lt-LT" w:eastAsia="en-US"/>
        </w:rPr>
        <w:t>Pirkimo objekto pavadinimas – Elektromobilių įkrovimo stotelių apmokestinimo ir administravimo paslaugos.</w:t>
      </w:r>
      <w:r w:rsidRPr="001A4DB7">
        <w:rPr>
          <w:rFonts w:eastAsiaTheme="minorEastAsia"/>
          <w:lang w:val="lt-LT" w:eastAsia="en-US"/>
        </w:rPr>
        <w:br/>
        <w:t>Visagino mieste yra 2 elektromobilių įkrovimo stotelės, esančios šiose lokacijose:</w:t>
      </w:r>
      <w:r w:rsidRPr="001A4DB7">
        <w:rPr>
          <w:rFonts w:eastAsiaTheme="minorEastAsia"/>
          <w:lang w:val="lt-LT" w:eastAsia="en-US"/>
        </w:rPr>
        <w:br/>
        <w:t>1.1. DC stotelė, Parko g. 14, Visaginas (aikštelės koordinatės X=6165160,0; Y=652645,0);</w:t>
      </w:r>
      <w:r w:rsidRPr="001A4DB7">
        <w:rPr>
          <w:rFonts w:eastAsiaTheme="minorEastAsia"/>
          <w:lang w:val="lt-LT" w:eastAsia="en-US"/>
        </w:rPr>
        <w:br/>
        <w:t>1.2. AC stotelė, Taikos pr. 80A, Visaginas (aikštelės koordinatės X=6164940,0; Y=654577,0).</w:t>
      </w:r>
    </w:p>
    <w:p w14:paraId="44011DAD" w14:textId="77777777" w:rsidR="00D71064" w:rsidRPr="001A4DB7" w:rsidRDefault="00D71064" w:rsidP="00D71064">
      <w:pPr>
        <w:keepNext/>
        <w:keepLines/>
        <w:spacing w:before="200"/>
        <w:jc w:val="center"/>
        <w:outlineLvl w:val="1"/>
        <w:rPr>
          <w:rFonts w:eastAsiaTheme="majorEastAsia"/>
          <w:b/>
          <w:bCs/>
          <w:lang w:val="lt-LT" w:eastAsia="en-US"/>
        </w:rPr>
      </w:pPr>
      <w:r w:rsidRPr="001A4DB7">
        <w:rPr>
          <w:rFonts w:eastAsiaTheme="majorEastAsia"/>
          <w:b/>
          <w:bCs/>
          <w:lang w:val="lt-LT" w:eastAsia="en-US"/>
        </w:rPr>
        <w:t>2. Reikalavimai paslaugoms</w:t>
      </w:r>
    </w:p>
    <w:p w14:paraId="79DC5B5F" w14:textId="77777777" w:rsidR="00D71064" w:rsidRPr="001A4DB7" w:rsidRDefault="00D71064" w:rsidP="00D71064">
      <w:pPr>
        <w:spacing w:after="200"/>
        <w:rPr>
          <w:rFonts w:eastAsiaTheme="minorEastAsia"/>
          <w:lang w:val="lt-LT" w:eastAsia="en-US"/>
        </w:rPr>
      </w:pPr>
      <w:r w:rsidRPr="001A4DB7">
        <w:rPr>
          <w:rFonts w:eastAsiaTheme="minorEastAsia"/>
          <w:lang w:val="lt-LT" w:eastAsia="en-US"/>
        </w:rPr>
        <w:t>2.1. Elektromobilių įkrovimo stotelių apmokestinimo ir administravimo paslaugų teikimas naudojantis paslaugų teikėjo sukurta / pateikta nemokamai parsiunčiama mobiliąja aplikacija, kuri:</w:t>
      </w:r>
      <w:r w:rsidRPr="001A4DB7">
        <w:rPr>
          <w:rFonts w:eastAsiaTheme="minorEastAsia"/>
          <w:lang w:val="lt-LT" w:eastAsia="en-US"/>
        </w:rPr>
        <w:br/>
        <w:t>• tinkama išmaniųjų įrenginių Android ir iOS operacinėms sistemoms;</w:t>
      </w:r>
      <w:r w:rsidRPr="001A4DB7">
        <w:rPr>
          <w:rFonts w:eastAsiaTheme="minorEastAsia"/>
          <w:lang w:val="lt-LT" w:eastAsia="en-US"/>
        </w:rPr>
        <w:br/>
        <w:t>• tinkama visiems mobilių tinklų operatoriams;</w:t>
      </w:r>
      <w:r w:rsidRPr="001A4DB7">
        <w:rPr>
          <w:rFonts w:eastAsiaTheme="minorEastAsia"/>
          <w:lang w:val="lt-LT" w:eastAsia="en-US"/>
        </w:rPr>
        <w:br/>
        <w:t>• aplikacija turi būti pasiekiama Google Play ir/ar App Store aplikacijų parduotuvėse.</w:t>
      </w:r>
      <w:r w:rsidRPr="001A4DB7">
        <w:rPr>
          <w:rFonts w:eastAsiaTheme="minorEastAsia"/>
          <w:lang w:val="lt-LT" w:eastAsia="en-US"/>
        </w:rPr>
        <w:br/>
      </w:r>
      <w:r w:rsidRPr="001A4DB7">
        <w:rPr>
          <w:rFonts w:eastAsiaTheme="minorEastAsia"/>
          <w:lang w:val="lt-LT" w:eastAsia="en-US"/>
        </w:rPr>
        <w:br/>
        <w:t>2.2. Paslaugos teikėjas turi sukurti/pateikti mobiliąją aplikaciją naudotis paslaugos gavėjui per 10 dienų nuo sutarties įsigaliojimo dienos.</w:t>
      </w:r>
      <w:r w:rsidRPr="001A4DB7">
        <w:rPr>
          <w:rFonts w:eastAsiaTheme="minorEastAsia"/>
          <w:lang w:val="lt-LT" w:eastAsia="en-US"/>
        </w:rPr>
        <w:br/>
      </w:r>
      <w:r w:rsidRPr="001A4DB7">
        <w:rPr>
          <w:rFonts w:eastAsiaTheme="minorEastAsia"/>
          <w:lang w:val="lt-LT" w:eastAsia="en-US"/>
        </w:rPr>
        <w:br/>
        <w:t>2.3. Paslaugos tiekėjas turi pasirūpinti, kad elektromobilių įkrovimo stotelės turėtų informacinius lipdukus su instrukcija, kaip naudotis stotele (kaip pajungti, kokią mobilią aplikaciją atsisiųsti, QR kodas ir pan.).</w:t>
      </w:r>
      <w:r w:rsidRPr="001A4DB7">
        <w:rPr>
          <w:rFonts w:eastAsiaTheme="minorEastAsia"/>
          <w:lang w:val="lt-LT" w:eastAsia="en-US"/>
        </w:rPr>
        <w:br/>
      </w:r>
      <w:r w:rsidRPr="001A4DB7">
        <w:rPr>
          <w:rFonts w:eastAsiaTheme="minorEastAsia"/>
          <w:lang w:val="lt-LT" w:eastAsia="en-US"/>
        </w:rPr>
        <w:br/>
        <w:t>2.4. Paslaugos teikėjas turi suteikti paslaugos gavėjui prisijungimą per 10 dienų nuo sutarties įsigaliojimo dienos prie paslaugos teikėjo aplikacijos sistemos, kurioje turi būti matomas visų 2 elektromobilių įkrovimo stotelių – išnaudojamas kiekvienos stotelės elektros kWh kiekis, įkrovos paslaugos vartotojo / naudotojo sumokėta suma Eur, įkrovimo laikas, prisijungimų prie stotelės skaičius.</w:t>
      </w:r>
      <w:r w:rsidRPr="001A4DB7">
        <w:rPr>
          <w:rFonts w:eastAsiaTheme="minorEastAsia"/>
          <w:lang w:val="lt-LT" w:eastAsia="en-US"/>
        </w:rPr>
        <w:br/>
      </w:r>
      <w:r w:rsidRPr="001A4DB7">
        <w:rPr>
          <w:rFonts w:eastAsiaTheme="minorEastAsia"/>
          <w:lang w:val="lt-LT" w:eastAsia="en-US"/>
        </w:rPr>
        <w:br/>
        <w:t xml:space="preserve">2.5. </w:t>
      </w:r>
      <w:bookmarkStart w:id="12" w:name="_Hlk211853308"/>
      <w:r w:rsidRPr="001A4DB7">
        <w:rPr>
          <w:rFonts w:eastAsiaTheme="minorEastAsia"/>
          <w:lang w:val="lt-LT" w:eastAsia="en-US"/>
        </w:rPr>
        <w:t>Paslaugų apmokestinimas turi būti vykdomas vadovaujantis Nord Pool elektros energijos biržos skelbiamomis kainomis (kas valandą kintanti kaina), prie kainos pridedant elektros energijos persiuntimo (prisijungimo prie elektromobilių įkrovimo stotelės) mokestį ir naudojimosi paslauga mokestį (procentais).</w:t>
      </w:r>
      <w:r w:rsidRPr="001A4DB7">
        <w:rPr>
          <w:rFonts w:eastAsiaTheme="minorEastAsia"/>
          <w:lang w:val="lt-LT" w:eastAsia="en-US"/>
        </w:rPr>
        <w:br/>
      </w:r>
      <w:bookmarkEnd w:id="12"/>
      <w:r w:rsidRPr="001A4DB7">
        <w:rPr>
          <w:rFonts w:eastAsiaTheme="minorEastAsia"/>
          <w:lang w:val="lt-LT" w:eastAsia="en-US"/>
        </w:rPr>
        <w:br/>
        <w:t>2.6. Visu sutarties vykdymo metu teikiamoms paslaugoms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ar taikyti lygiavertes aplinkos apsaugos vadybos užtikrinimo priemones.</w:t>
      </w:r>
      <w:r w:rsidRPr="001A4DB7">
        <w:rPr>
          <w:rFonts w:eastAsiaTheme="minorEastAsia"/>
          <w:lang w:val="lt-LT" w:eastAsia="en-US"/>
        </w:rPr>
        <w:br/>
      </w:r>
      <w:r w:rsidRPr="001A4DB7">
        <w:rPr>
          <w:rFonts w:eastAsiaTheme="minorEastAsia"/>
          <w:lang w:val="lt-LT" w:eastAsia="en-US"/>
        </w:rPr>
        <w:br/>
        <w:t xml:space="preserve">2.7. </w:t>
      </w:r>
      <w:bookmarkStart w:id="13" w:name="_Hlk211844860"/>
      <w:r w:rsidRPr="00663E93">
        <w:rPr>
          <w:rFonts w:eastAsiaTheme="minorEastAsia"/>
          <w:lang w:val="lt-LT" w:eastAsia="en-US"/>
        </w:rPr>
        <w:t>Sutartis bus sudaroma 11 (vienuolikai) mėnesių, bet ne ilgiau, nei bus išnaudota sutarties vertė.</w:t>
      </w:r>
      <w:r w:rsidRPr="00663E93">
        <w:rPr>
          <w:rFonts w:eastAsiaTheme="minorEastAsia"/>
          <w:lang w:val="lt-LT" w:eastAsia="en-US"/>
        </w:rPr>
        <w:br/>
      </w:r>
      <w:r w:rsidRPr="00663E93">
        <w:rPr>
          <w:rFonts w:eastAsiaTheme="minorEastAsia"/>
          <w:lang w:val="lt-LT" w:eastAsia="en-US"/>
        </w:rPr>
        <w:br/>
        <w:t xml:space="preserve">2.8. </w:t>
      </w:r>
      <w:bookmarkStart w:id="14" w:name="_Hlk211852936"/>
      <w:r w:rsidRPr="00663E93">
        <w:rPr>
          <w:rFonts w:eastAsiaTheme="minorEastAsia"/>
          <w:lang w:val="lt-LT" w:eastAsia="en-US"/>
        </w:rPr>
        <w:t>Sutarties vertė yra 3200 Eur (trys tūkstančiai du šimtai) be pridėtinės vertės mokesčio (toliau – PVM). Pirkimui skirta maksimali lėšų suma su PVM yra 3872 Eur (</w:t>
      </w:r>
      <w:r w:rsidRPr="00663E93">
        <w:rPr>
          <w:lang w:val="lt-LT"/>
        </w:rPr>
        <w:t>trys tūkstančiai aštuoni šimtai septyniasdešimt du eurai</w:t>
      </w:r>
      <w:r w:rsidRPr="00663E93">
        <w:rPr>
          <w:rFonts w:eastAsiaTheme="minorEastAsia"/>
          <w:lang w:val="lt-LT" w:eastAsia="en-US"/>
        </w:rPr>
        <w:t>). Sutarčiai taikoma fiksuoto įkainio kainodara.</w:t>
      </w:r>
      <w:bookmarkEnd w:id="14"/>
    </w:p>
    <w:bookmarkEnd w:id="13"/>
    <w:p w14:paraId="15AA5070" w14:textId="77777777" w:rsidR="00D71064" w:rsidRPr="001A4DB7" w:rsidRDefault="00D71064" w:rsidP="00D71064">
      <w:pPr>
        <w:keepNext/>
        <w:keepLines/>
        <w:spacing w:before="200"/>
        <w:jc w:val="center"/>
        <w:outlineLvl w:val="1"/>
        <w:rPr>
          <w:rFonts w:eastAsiaTheme="majorEastAsia"/>
          <w:b/>
          <w:bCs/>
          <w:lang w:val="lt-LT" w:eastAsia="en-US"/>
        </w:rPr>
      </w:pPr>
      <w:r w:rsidRPr="001A4DB7">
        <w:rPr>
          <w:rFonts w:eastAsiaTheme="majorEastAsia"/>
          <w:b/>
          <w:bCs/>
          <w:lang w:val="lt-LT" w:eastAsia="en-US"/>
        </w:rPr>
        <w:lastRenderedPageBreak/>
        <w:t>3. Sistemos techniniai reikalavimai</w:t>
      </w:r>
    </w:p>
    <w:p w14:paraId="43CC3ED8" w14:textId="7088337E" w:rsidR="00CE5A89" w:rsidRPr="00E3027F" w:rsidRDefault="00D71064" w:rsidP="00E3027F">
      <w:pPr>
        <w:spacing w:after="200"/>
        <w:rPr>
          <w:rFonts w:eastAsiaTheme="minorEastAsia"/>
          <w:lang w:val="lt-LT" w:eastAsia="en-US"/>
        </w:rPr>
      </w:pPr>
      <w:r w:rsidRPr="001A4DB7">
        <w:rPr>
          <w:rFonts w:eastAsiaTheme="minorEastAsia"/>
          <w:lang w:val="lt-LT" w:eastAsia="en-US"/>
        </w:rPr>
        <w:t>3.1. Sistemos paskirtis</w:t>
      </w:r>
      <w:r w:rsidRPr="001A4DB7">
        <w:rPr>
          <w:rFonts w:eastAsiaTheme="minorEastAsia"/>
          <w:lang w:val="lt-LT" w:eastAsia="en-US"/>
        </w:rPr>
        <w:br/>
        <w:t>Sistema turi užtikrinti elektromobilių įkrovimo stotelių veiklos valdymą, duomenų stebėseną realiuoju laiku, naudotojų ir automobilių identifikavimą bei detalią analizę apie įkrovimo seansus. Valdymas atliekamas tik esant interneto ryšiui.</w:t>
      </w:r>
      <w:r w:rsidRPr="001A4DB7">
        <w:rPr>
          <w:rFonts w:eastAsiaTheme="minorEastAsia"/>
          <w:lang w:val="lt-LT" w:eastAsia="en-US"/>
        </w:rPr>
        <w:br/>
      </w:r>
      <w:r w:rsidRPr="001A4DB7">
        <w:rPr>
          <w:rFonts w:eastAsiaTheme="minorEastAsia"/>
          <w:lang w:val="lt-LT" w:eastAsia="en-US"/>
        </w:rPr>
        <w:br/>
        <w:t>3.2. Bendrieji reikalavimai</w:t>
      </w:r>
      <w:r w:rsidRPr="001A4DB7">
        <w:rPr>
          <w:rFonts w:eastAsiaTheme="minorEastAsia"/>
          <w:lang w:val="lt-LT" w:eastAsia="en-US"/>
        </w:rPr>
        <w:br/>
        <w:t>• Sistema turi būti pasiekiama per interneto naršyklę ir mobiliąją aplikaciją (iOS/Android).</w:t>
      </w:r>
      <w:r w:rsidRPr="001A4DB7">
        <w:rPr>
          <w:rFonts w:eastAsiaTheme="minorEastAsia"/>
          <w:lang w:val="lt-LT" w:eastAsia="en-US"/>
        </w:rPr>
        <w:br/>
        <w:t>• Lietuvių kalbos sąsaja (galimybė pasirinkti kalbą).</w:t>
      </w:r>
      <w:r w:rsidRPr="001A4DB7">
        <w:rPr>
          <w:rFonts w:eastAsiaTheme="minorEastAsia"/>
          <w:lang w:val="lt-LT" w:eastAsia="en-US"/>
        </w:rPr>
        <w:br/>
        <w:t>• Užtikrinamas duomenų saugumas ir asmens duomenų apsauga (atitikimas BDAR / GDPR).</w:t>
      </w:r>
      <w:r w:rsidRPr="001A4DB7">
        <w:rPr>
          <w:rFonts w:eastAsiaTheme="minorEastAsia"/>
          <w:lang w:val="lt-LT" w:eastAsia="en-US"/>
        </w:rPr>
        <w:br/>
        <w:t>• 24/7 veikimas, veikimo užtikrinimas - 98%, techninis palaikymas darbo dienomis.</w:t>
      </w:r>
      <w:r w:rsidRPr="001A4DB7">
        <w:rPr>
          <w:rFonts w:eastAsiaTheme="minorEastAsia"/>
          <w:lang w:val="lt-LT" w:eastAsia="en-US"/>
        </w:rPr>
        <w:br/>
      </w:r>
      <w:r w:rsidRPr="001A4DB7">
        <w:rPr>
          <w:rFonts w:eastAsiaTheme="minorEastAsia"/>
          <w:lang w:val="lt-LT" w:eastAsia="en-US"/>
        </w:rPr>
        <w:br/>
        <w:t>3.3. Naudotojų identifikavimas</w:t>
      </w:r>
      <w:r w:rsidRPr="001A4DB7">
        <w:rPr>
          <w:rFonts w:eastAsiaTheme="minorEastAsia"/>
          <w:lang w:val="lt-LT" w:eastAsia="en-US"/>
        </w:rPr>
        <w:br/>
        <w:t>Sistema turi leisti identifikuoti kiekvieną naudotoją pagal RFID kortelę ar mobiliosios programėlės naudotojo ID.</w:t>
      </w:r>
      <w:r w:rsidRPr="001A4DB7">
        <w:rPr>
          <w:rFonts w:eastAsiaTheme="minorEastAsia"/>
          <w:lang w:val="lt-LT" w:eastAsia="en-US"/>
        </w:rPr>
        <w:br/>
      </w:r>
      <w:r w:rsidRPr="001A4DB7">
        <w:rPr>
          <w:rFonts w:eastAsiaTheme="minorEastAsia"/>
          <w:lang w:val="lt-LT" w:eastAsia="en-US"/>
        </w:rPr>
        <w:br/>
        <w:t>3.4. Įkrovimo sesijų duomenų valdymas</w:t>
      </w:r>
      <w:r w:rsidRPr="001A4DB7">
        <w:rPr>
          <w:rFonts w:eastAsiaTheme="minorEastAsia"/>
          <w:lang w:val="lt-LT" w:eastAsia="en-US"/>
        </w:rPr>
        <w:br/>
        <w:t>Sistema turi:</w:t>
      </w:r>
      <w:r w:rsidRPr="001A4DB7">
        <w:rPr>
          <w:rFonts w:eastAsiaTheme="minorEastAsia"/>
          <w:lang w:val="lt-LT" w:eastAsia="en-US"/>
        </w:rPr>
        <w:br/>
        <w:t>• Registruoti kiekvieną įkrovimo sesiją, nurodant pradžios laiką, trukmę, elektros energijos sunaudojimą (kWh), naudotojo identifikaciją ir įkrovimo stotelės identifikatorių.</w:t>
      </w:r>
      <w:r w:rsidRPr="001A4DB7">
        <w:rPr>
          <w:rFonts w:eastAsiaTheme="minorEastAsia"/>
          <w:lang w:val="lt-LT" w:eastAsia="en-US"/>
        </w:rPr>
        <w:br/>
        <w:t>• Leisti filtruoti ir ieškoti sesijos informacijos pagal laiką ir stotelės būseną.</w:t>
      </w:r>
      <w:r w:rsidRPr="001A4DB7">
        <w:rPr>
          <w:rFonts w:eastAsiaTheme="minorEastAsia"/>
          <w:lang w:val="lt-LT" w:eastAsia="en-US"/>
        </w:rPr>
        <w:br/>
        <w:t>• Leisti eksportuoti pasirinkto laikotarpio duomenis pagal vartotoją ar stotelę.</w:t>
      </w:r>
      <w:r w:rsidRPr="001A4DB7">
        <w:rPr>
          <w:rFonts w:eastAsiaTheme="minorEastAsia"/>
          <w:lang w:val="lt-LT" w:eastAsia="en-US"/>
        </w:rPr>
        <w:br/>
        <w:t>• Teikti statistinius rodiklius ir ataskaitas.</w:t>
      </w:r>
      <w:r w:rsidRPr="001A4DB7">
        <w:rPr>
          <w:rFonts w:eastAsiaTheme="minorEastAsia"/>
          <w:lang w:val="lt-LT" w:eastAsia="en-US"/>
        </w:rPr>
        <w:br/>
      </w:r>
      <w:r w:rsidRPr="001A4DB7">
        <w:rPr>
          <w:rFonts w:eastAsiaTheme="minorEastAsia"/>
          <w:lang w:val="lt-LT" w:eastAsia="en-US"/>
        </w:rPr>
        <w:br/>
        <w:t>3.5. Stotelių valdymas ir stebėsena</w:t>
      </w:r>
      <w:r w:rsidRPr="001A4DB7">
        <w:rPr>
          <w:rFonts w:eastAsiaTheme="minorEastAsia"/>
          <w:lang w:val="lt-LT" w:eastAsia="en-US"/>
        </w:rPr>
        <w:br/>
        <w:t>Sistema turi leisti realiu laiku stebėti stotelių būseną (laisva, užimta, išjungta, sugedusi) ir valdyti prieigos politiką (kas gali naudotis kuria stotele).</w:t>
      </w:r>
      <w:r w:rsidRPr="001A4DB7">
        <w:rPr>
          <w:rFonts w:eastAsiaTheme="minorEastAsia"/>
          <w:lang w:val="lt-LT" w:eastAsia="en-US"/>
        </w:rPr>
        <w:br/>
      </w:r>
      <w:r w:rsidRPr="001A4DB7">
        <w:rPr>
          <w:rFonts w:eastAsiaTheme="minorEastAsia"/>
          <w:lang w:val="lt-LT" w:eastAsia="en-US"/>
        </w:rPr>
        <w:br/>
        <w:t>3.6. Administracinė prieiga</w:t>
      </w:r>
      <w:r w:rsidRPr="001A4DB7">
        <w:rPr>
          <w:rFonts w:eastAsiaTheme="minorEastAsia"/>
          <w:lang w:val="lt-LT" w:eastAsia="en-US"/>
        </w:rPr>
        <w:br/>
        <w:t>Sistema turi leisti savivaldybės administracijai kurti ir keisti naudotojus, peržiūrėti įkrovimo istorijas, generuoti ataskaitas (.XLSX / .PDF formatais) bei stebėti bendrą suvartojimą ir apkrovas.</w:t>
      </w:r>
      <w:r w:rsidRPr="001A4DB7">
        <w:rPr>
          <w:rFonts w:eastAsiaTheme="minorEastAsia"/>
          <w:lang w:val="lt-LT" w:eastAsia="en-US"/>
        </w:rPr>
        <w:br/>
      </w:r>
      <w:r w:rsidRPr="001A4DB7">
        <w:rPr>
          <w:rFonts w:eastAsiaTheme="minorEastAsia"/>
          <w:lang w:val="lt-LT" w:eastAsia="en-US"/>
        </w:rPr>
        <w:br/>
        <w:t>3.7. Reikalavimai saugumui</w:t>
      </w:r>
      <w:r w:rsidRPr="001A4DB7">
        <w:rPr>
          <w:rFonts w:eastAsiaTheme="minorEastAsia"/>
          <w:lang w:val="lt-LT" w:eastAsia="en-US"/>
        </w:rPr>
        <w:br/>
        <w:t>• Prieigos apsauga per slaptažodį ir/arba dviejų veiksnių autentifikavimą.</w:t>
      </w:r>
      <w:r w:rsidRPr="001A4DB7">
        <w:rPr>
          <w:rFonts w:eastAsiaTheme="minorEastAsia"/>
          <w:lang w:val="lt-LT" w:eastAsia="en-US"/>
        </w:rPr>
        <w:br/>
        <w:t>• Šifruotas duomenų perdavimas (HTTPS).</w:t>
      </w:r>
      <w:r w:rsidRPr="001A4DB7">
        <w:rPr>
          <w:rFonts w:eastAsiaTheme="minorEastAsia"/>
          <w:lang w:val="lt-LT" w:eastAsia="en-US"/>
        </w:rPr>
        <w:br/>
        <w:t>• Veiklos žurnalų saugojimas ir prieiga audito tikslais.</w:t>
      </w:r>
    </w:p>
    <w:sectPr w:rsidR="00CE5A89" w:rsidRPr="00E3027F" w:rsidSect="0019148B">
      <w:headerReference w:type="default" r:id="rId11"/>
      <w:pgSz w:w="11906" w:h="16838" w:code="9"/>
      <w:pgMar w:top="1134" w:right="567" w:bottom="1134" w:left="1701" w:header="454"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77F6" w14:textId="77777777" w:rsidR="00004B14" w:rsidRDefault="00004B14" w:rsidP="00BF7709">
      <w:r>
        <w:separator/>
      </w:r>
    </w:p>
  </w:endnote>
  <w:endnote w:type="continuationSeparator" w:id="0">
    <w:p w14:paraId="5A624136" w14:textId="77777777" w:rsidR="00004B14" w:rsidRDefault="00004B14" w:rsidP="00BF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989AA" w14:textId="77777777" w:rsidR="00004B14" w:rsidRDefault="00004B14" w:rsidP="00BF7709">
      <w:r>
        <w:separator/>
      </w:r>
    </w:p>
  </w:footnote>
  <w:footnote w:type="continuationSeparator" w:id="0">
    <w:p w14:paraId="301A44A2" w14:textId="77777777" w:rsidR="00004B14" w:rsidRDefault="00004B14" w:rsidP="00BF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350871"/>
      <w:docPartObj>
        <w:docPartGallery w:val="Page Numbers (Top of Page)"/>
        <w:docPartUnique/>
      </w:docPartObj>
    </w:sdtPr>
    <w:sdtContent>
      <w:p w14:paraId="1980A337" w14:textId="5BA982FF" w:rsidR="00F152EE" w:rsidRDefault="00F152EE">
        <w:pPr>
          <w:pStyle w:val="Antrats"/>
          <w:jc w:val="center"/>
        </w:pPr>
        <w:r>
          <w:fldChar w:fldCharType="begin"/>
        </w:r>
        <w:r>
          <w:instrText>PAGE   \* MERGEFORMAT</w:instrText>
        </w:r>
        <w:r>
          <w:fldChar w:fldCharType="separate"/>
        </w:r>
        <w:r w:rsidR="00FE6118" w:rsidRPr="00FE6118">
          <w:rPr>
            <w:noProof/>
            <w:lang w:val="lt-LT"/>
          </w:rPr>
          <w:t>11</w:t>
        </w:r>
        <w:r>
          <w:fldChar w:fldCharType="end"/>
        </w:r>
      </w:p>
    </w:sdtContent>
  </w:sdt>
  <w:p w14:paraId="43C3504D" w14:textId="77777777" w:rsidR="00F152EE" w:rsidRDefault="00F152E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6D4A3D"/>
    <w:multiLevelType w:val="multilevel"/>
    <w:tmpl w:val="A858D5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7407F4"/>
    <w:multiLevelType w:val="multilevel"/>
    <w:tmpl w:val="B38ED81C"/>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E146266"/>
    <w:multiLevelType w:val="hybridMultilevel"/>
    <w:tmpl w:val="DAE077BA"/>
    <w:lvl w:ilvl="0" w:tplc="B5481D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6261AC"/>
    <w:multiLevelType w:val="multilevel"/>
    <w:tmpl w:val="966E62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63410C38"/>
    <w:multiLevelType w:val="hybridMultilevel"/>
    <w:tmpl w:val="007C1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E70C8F"/>
    <w:multiLevelType w:val="multilevel"/>
    <w:tmpl w:val="FE68AA5E"/>
    <w:lvl w:ilvl="0">
      <w:start w:val="2"/>
      <w:numFmt w:val="upperRoman"/>
      <w:lvlText w:val="%1."/>
      <w:lvlJc w:val="left"/>
      <w:pPr>
        <w:tabs>
          <w:tab w:val="num" w:pos="0"/>
        </w:tabs>
        <w:ind w:left="720" w:hanging="72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7" w15:restartNumberingAfterBreak="0">
    <w:nsid w:val="6BFF630C"/>
    <w:multiLevelType w:val="multilevel"/>
    <w:tmpl w:val="6C2C5CE8"/>
    <w:lvl w:ilvl="0">
      <w:start w:val="6"/>
      <w:numFmt w:val="decimal"/>
      <w:lvlText w:val="%1."/>
      <w:lvlJc w:val="left"/>
      <w:pPr>
        <w:ind w:left="1800" w:hanging="360"/>
      </w:pPr>
      <w:rPr>
        <w:rFonts w:hint="default"/>
      </w:rPr>
    </w:lvl>
    <w:lvl w:ilvl="1">
      <w:start w:val="1"/>
      <w:numFmt w:val="decimal"/>
      <w:isLgl/>
      <w:lvlText w:val="%1.%2."/>
      <w:lvlJc w:val="left"/>
      <w:pPr>
        <w:ind w:left="1993" w:hanging="360"/>
      </w:pPr>
      <w:rPr>
        <w:rFonts w:hint="default"/>
      </w:rPr>
    </w:lvl>
    <w:lvl w:ilvl="2">
      <w:start w:val="1"/>
      <w:numFmt w:val="decimal"/>
      <w:isLgl/>
      <w:lvlText w:val="%1.%2.%3."/>
      <w:lvlJc w:val="left"/>
      <w:pPr>
        <w:ind w:left="2546" w:hanging="720"/>
      </w:pPr>
      <w:rPr>
        <w:rFonts w:hint="default"/>
      </w:rPr>
    </w:lvl>
    <w:lvl w:ilvl="3">
      <w:start w:val="1"/>
      <w:numFmt w:val="decimal"/>
      <w:isLgl/>
      <w:lvlText w:val="%1.%2.%3.%4."/>
      <w:lvlJc w:val="left"/>
      <w:pPr>
        <w:ind w:left="2739" w:hanging="720"/>
      </w:pPr>
      <w:rPr>
        <w:rFonts w:hint="default"/>
      </w:rPr>
    </w:lvl>
    <w:lvl w:ilvl="4">
      <w:start w:val="1"/>
      <w:numFmt w:val="decimal"/>
      <w:isLgl/>
      <w:lvlText w:val="%1.%2.%3.%4.%5."/>
      <w:lvlJc w:val="left"/>
      <w:pPr>
        <w:ind w:left="3292" w:hanging="1080"/>
      </w:pPr>
      <w:rPr>
        <w:rFonts w:hint="default"/>
      </w:rPr>
    </w:lvl>
    <w:lvl w:ilvl="5">
      <w:start w:val="1"/>
      <w:numFmt w:val="decimal"/>
      <w:isLgl/>
      <w:lvlText w:val="%1.%2.%3.%4.%5.%6."/>
      <w:lvlJc w:val="left"/>
      <w:pPr>
        <w:ind w:left="3485" w:hanging="1080"/>
      </w:pPr>
      <w:rPr>
        <w:rFonts w:hint="default"/>
      </w:rPr>
    </w:lvl>
    <w:lvl w:ilvl="6">
      <w:start w:val="1"/>
      <w:numFmt w:val="decimal"/>
      <w:isLgl/>
      <w:lvlText w:val="%1.%2.%3.%4.%5.%6.%7."/>
      <w:lvlJc w:val="left"/>
      <w:pPr>
        <w:ind w:left="4038" w:hanging="1440"/>
      </w:pPr>
      <w:rPr>
        <w:rFonts w:hint="default"/>
      </w:rPr>
    </w:lvl>
    <w:lvl w:ilvl="7">
      <w:start w:val="1"/>
      <w:numFmt w:val="decimal"/>
      <w:isLgl/>
      <w:lvlText w:val="%1.%2.%3.%4.%5.%6.%7.%8."/>
      <w:lvlJc w:val="left"/>
      <w:pPr>
        <w:ind w:left="4231" w:hanging="1440"/>
      </w:pPr>
      <w:rPr>
        <w:rFonts w:hint="default"/>
      </w:rPr>
    </w:lvl>
    <w:lvl w:ilvl="8">
      <w:start w:val="1"/>
      <w:numFmt w:val="decimal"/>
      <w:isLgl/>
      <w:lvlText w:val="%1.%2.%3.%4.%5.%6.%7.%8.%9."/>
      <w:lvlJc w:val="left"/>
      <w:pPr>
        <w:ind w:left="4784" w:hanging="1800"/>
      </w:pPr>
      <w:rPr>
        <w:rFonts w:hint="default"/>
      </w:rPr>
    </w:lvl>
  </w:abstractNum>
  <w:abstractNum w:abstractNumId="8" w15:restartNumberingAfterBreak="0">
    <w:nsid w:val="76EA30D8"/>
    <w:multiLevelType w:val="multilevel"/>
    <w:tmpl w:val="B7828754"/>
    <w:lvl w:ilvl="0">
      <w:start w:val="1"/>
      <w:numFmt w:val="decimal"/>
      <w:lvlText w:val="%1."/>
      <w:lvlJc w:val="left"/>
      <w:pPr>
        <w:ind w:left="1410" w:hanging="1410"/>
      </w:pPr>
      <w:rPr>
        <w:rFonts w:hint="default"/>
      </w:rPr>
    </w:lvl>
    <w:lvl w:ilvl="1">
      <w:start w:val="1"/>
      <w:numFmt w:val="decimal"/>
      <w:lvlText w:val="%2."/>
      <w:lvlJc w:val="left"/>
      <w:pPr>
        <w:ind w:left="2261" w:hanging="1410"/>
      </w:pPr>
      <w:rPr>
        <w:rFonts w:hint="default"/>
        <w:color w:val="auto"/>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65" w:hanging="141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9150496">
    <w:abstractNumId w:val="6"/>
  </w:num>
  <w:num w:numId="2" w16cid:durableId="585501693">
    <w:abstractNumId w:val="1"/>
  </w:num>
  <w:num w:numId="3" w16cid:durableId="595677235">
    <w:abstractNumId w:val="3"/>
  </w:num>
  <w:num w:numId="4" w16cid:durableId="1447039294">
    <w:abstractNumId w:val="8"/>
  </w:num>
  <w:num w:numId="5" w16cid:durableId="707795839">
    <w:abstractNumId w:val="7"/>
  </w:num>
  <w:num w:numId="6" w16cid:durableId="1602765133">
    <w:abstractNumId w:val="2"/>
  </w:num>
  <w:num w:numId="7" w16cid:durableId="1582177908">
    <w:abstractNumId w:val="9"/>
  </w:num>
  <w:num w:numId="8" w16cid:durableId="1174954810">
    <w:abstractNumId w:val="0"/>
  </w:num>
  <w:num w:numId="9" w16cid:durableId="1287197451">
    <w:abstractNumId w:val="4"/>
  </w:num>
  <w:num w:numId="10" w16cid:durableId="13024944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671"/>
    <w:rsid w:val="0000269D"/>
    <w:rsid w:val="00004B14"/>
    <w:rsid w:val="0001653E"/>
    <w:rsid w:val="000372ED"/>
    <w:rsid w:val="000648D6"/>
    <w:rsid w:val="000726CC"/>
    <w:rsid w:val="000A5ED3"/>
    <w:rsid w:val="000B1E4B"/>
    <w:rsid w:val="000B2D9C"/>
    <w:rsid w:val="000B618B"/>
    <w:rsid w:val="000C27C4"/>
    <w:rsid w:val="000D6A4B"/>
    <w:rsid w:val="000E1D2E"/>
    <w:rsid w:val="000E3CDA"/>
    <w:rsid w:val="000E5CF3"/>
    <w:rsid w:val="00120E17"/>
    <w:rsid w:val="00134DB0"/>
    <w:rsid w:val="00150F8D"/>
    <w:rsid w:val="001536F3"/>
    <w:rsid w:val="001542FE"/>
    <w:rsid w:val="00181770"/>
    <w:rsid w:val="0019148B"/>
    <w:rsid w:val="00193E83"/>
    <w:rsid w:val="0019506B"/>
    <w:rsid w:val="001A5D0B"/>
    <w:rsid w:val="001C15DE"/>
    <w:rsid w:val="001C48C8"/>
    <w:rsid w:val="001D1739"/>
    <w:rsid w:val="001D5BE9"/>
    <w:rsid w:val="00202BCA"/>
    <w:rsid w:val="00205431"/>
    <w:rsid w:val="00222258"/>
    <w:rsid w:val="00235AE4"/>
    <w:rsid w:val="00245E6A"/>
    <w:rsid w:val="002540DC"/>
    <w:rsid w:val="002805D0"/>
    <w:rsid w:val="00285022"/>
    <w:rsid w:val="002A5B45"/>
    <w:rsid w:val="002B1D7B"/>
    <w:rsid w:val="002D25B2"/>
    <w:rsid w:val="002F3038"/>
    <w:rsid w:val="00306E51"/>
    <w:rsid w:val="0031347E"/>
    <w:rsid w:val="00341A25"/>
    <w:rsid w:val="0035244B"/>
    <w:rsid w:val="00365F30"/>
    <w:rsid w:val="0036702D"/>
    <w:rsid w:val="00372EA5"/>
    <w:rsid w:val="00383982"/>
    <w:rsid w:val="003A3D60"/>
    <w:rsid w:val="003B4671"/>
    <w:rsid w:val="003E331B"/>
    <w:rsid w:val="003E6060"/>
    <w:rsid w:val="003F1F10"/>
    <w:rsid w:val="00401F5C"/>
    <w:rsid w:val="00415339"/>
    <w:rsid w:val="00433196"/>
    <w:rsid w:val="00452162"/>
    <w:rsid w:val="00453122"/>
    <w:rsid w:val="00477CE6"/>
    <w:rsid w:val="00493328"/>
    <w:rsid w:val="004A0C05"/>
    <w:rsid w:val="004B26DB"/>
    <w:rsid w:val="004D248D"/>
    <w:rsid w:val="004D50F7"/>
    <w:rsid w:val="00501CC3"/>
    <w:rsid w:val="0051245D"/>
    <w:rsid w:val="00531418"/>
    <w:rsid w:val="00550057"/>
    <w:rsid w:val="005612B1"/>
    <w:rsid w:val="005719E3"/>
    <w:rsid w:val="00576B13"/>
    <w:rsid w:val="00580EA8"/>
    <w:rsid w:val="005C1946"/>
    <w:rsid w:val="005F71EC"/>
    <w:rsid w:val="005F730B"/>
    <w:rsid w:val="00615A05"/>
    <w:rsid w:val="00616965"/>
    <w:rsid w:val="00631176"/>
    <w:rsid w:val="0064672B"/>
    <w:rsid w:val="006552CC"/>
    <w:rsid w:val="00663E93"/>
    <w:rsid w:val="00664B86"/>
    <w:rsid w:val="00670F20"/>
    <w:rsid w:val="00672CFA"/>
    <w:rsid w:val="00683EFD"/>
    <w:rsid w:val="00684588"/>
    <w:rsid w:val="0068757F"/>
    <w:rsid w:val="00690ED3"/>
    <w:rsid w:val="006942D9"/>
    <w:rsid w:val="006C7602"/>
    <w:rsid w:val="006D2C6A"/>
    <w:rsid w:val="00707772"/>
    <w:rsid w:val="00733FDC"/>
    <w:rsid w:val="007508BB"/>
    <w:rsid w:val="007827D4"/>
    <w:rsid w:val="007C0B34"/>
    <w:rsid w:val="007C2156"/>
    <w:rsid w:val="007D6ED1"/>
    <w:rsid w:val="007E494F"/>
    <w:rsid w:val="007E637C"/>
    <w:rsid w:val="007E68EC"/>
    <w:rsid w:val="007F1E8D"/>
    <w:rsid w:val="007F613E"/>
    <w:rsid w:val="007F78D7"/>
    <w:rsid w:val="00807513"/>
    <w:rsid w:val="00813F93"/>
    <w:rsid w:val="008257EF"/>
    <w:rsid w:val="00831E84"/>
    <w:rsid w:val="0084638C"/>
    <w:rsid w:val="00846555"/>
    <w:rsid w:val="0085285D"/>
    <w:rsid w:val="00862AF7"/>
    <w:rsid w:val="00875F4C"/>
    <w:rsid w:val="008901F6"/>
    <w:rsid w:val="008969DD"/>
    <w:rsid w:val="008A4B7F"/>
    <w:rsid w:val="008B3BF8"/>
    <w:rsid w:val="008C4B31"/>
    <w:rsid w:val="008C71B7"/>
    <w:rsid w:val="008E4E12"/>
    <w:rsid w:val="00903322"/>
    <w:rsid w:val="0092110A"/>
    <w:rsid w:val="009315A6"/>
    <w:rsid w:val="009377D1"/>
    <w:rsid w:val="00962180"/>
    <w:rsid w:val="00963046"/>
    <w:rsid w:val="009671D3"/>
    <w:rsid w:val="009677A6"/>
    <w:rsid w:val="00991C4A"/>
    <w:rsid w:val="00996B31"/>
    <w:rsid w:val="009B2DAB"/>
    <w:rsid w:val="009C4188"/>
    <w:rsid w:val="009D1545"/>
    <w:rsid w:val="00A1236E"/>
    <w:rsid w:val="00A13C4C"/>
    <w:rsid w:val="00A149A9"/>
    <w:rsid w:val="00A25456"/>
    <w:rsid w:val="00A3745D"/>
    <w:rsid w:val="00A41289"/>
    <w:rsid w:val="00A73536"/>
    <w:rsid w:val="00A7715F"/>
    <w:rsid w:val="00A77E77"/>
    <w:rsid w:val="00A90BBD"/>
    <w:rsid w:val="00A926AC"/>
    <w:rsid w:val="00AA31C0"/>
    <w:rsid w:val="00AE0C59"/>
    <w:rsid w:val="00AF426F"/>
    <w:rsid w:val="00B02952"/>
    <w:rsid w:val="00B062D5"/>
    <w:rsid w:val="00B26944"/>
    <w:rsid w:val="00B35261"/>
    <w:rsid w:val="00B35C76"/>
    <w:rsid w:val="00B43456"/>
    <w:rsid w:val="00B524D3"/>
    <w:rsid w:val="00B73D57"/>
    <w:rsid w:val="00BA7CE5"/>
    <w:rsid w:val="00BB09D8"/>
    <w:rsid w:val="00BE47AC"/>
    <w:rsid w:val="00BE52B8"/>
    <w:rsid w:val="00BF7709"/>
    <w:rsid w:val="00C10408"/>
    <w:rsid w:val="00C51EB7"/>
    <w:rsid w:val="00C75C9F"/>
    <w:rsid w:val="00C90D56"/>
    <w:rsid w:val="00C943C1"/>
    <w:rsid w:val="00C95174"/>
    <w:rsid w:val="00C970E1"/>
    <w:rsid w:val="00C974E4"/>
    <w:rsid w:val="00CA1680"/>
    <w:rsid w:val="00CA64E6"/>
    <w:rsid w:val="00CB0034"/>
    <w:rsid w:val="00CB2BE4"/>
    <w:rsid w:val="00CB53FA"/>
    <w:rsid w:val="00CC25A8"/>
    <w:rsid w:val="00CC7451"/>
    <w:rsid w:val="00CE5A89"/>
    <w:rsid w:val="00CF639B"/>
    <w:rsid w:val="00CF7ECD"/>
    <w:rsid w:val="00D71064"/>
    <w:rsid w:val="00D811EA"/>
    <w:rsid w:val="00D86678"/>
    <w:rsid w:val="00D92C6C"/>
    <w:rsid w:val="00DB1A15"/>
    <w:rsid w:val="00DE0A39"/>
    <w:rsid w:val="00DF2EC7"/>
    <w:rsid w:val="00E00154"/>
    <w:rsid w:val="00E0554D"/>
    <w:rsid w:val="00E164CC"/>
    <w:rsid w:val="00E3027F"/>
    <w:rsid w:val="00E3744F"/>
    <w:rsid w:val="00E45BBB"/>
    <w:rsid w:val="00E46693"/>
    <w:rsid w:val="00EA3D08"/>
    <w:rsid w:val="00EB14C6"/>
    <w:rsid w:val="00EB36C5"/>
    <w:rsid w:val="00EC2477"/>
    <w:rsid w:val="00EC5CBB"/>
    <w:rsid w:val="00EE7CA8"/>
    <w:rsid w:val="00F07B1E"/>
    <w:rsid w:val="00F152EE"/>
    <w:rsid w:val="00F2024D"/>
    <w:rsid w:val="00F54B3A"/>
    <w:rsid w:val="00F56ED7"/>
    <w:rsid w:val="00F6708C"/>
    <w:rsid w:val="00F80DA1"/>
    <w:rsid w:val="00F90157"/>
    <w:rsid w:val="00F90462"/>
    <w:rsid w:val="00FB27CE"/>
    <w:rsid w:val="00FC6426"/>
    <w:rsid w:val="00FD4A53"/>
    <w:rsid w:val="00FE4F79"/>
    <w:rsid w:val="00FE6118"/>
    <w:rsid w:val="00FF30FB"/>
    <w:rsid w:val="00FF3C1A"/>
    <w:rsid w:val="00FF3F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6AE7"/>
  <w15:docId w15:val="{A685DEEA-92B8-4907-A358-778B602A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3D25"/>
    <w:rPr>
      <w:rFonts w:ascii="Times New Roman" w:eastAsia="Times New Roman" w:hAnsi="Times New Roman" w:cs="Times New Roman"/>
      <w:sz w:val="24"/>
      <w:szCs w:val="24"/>
      <w:lang w:eastAsia="ar-SA"/>
    </w:rPr>
  </w:style>
  <w:style w:type="paragraph" w:styleId="Antrat1">
    <w:name w:val="heading 1"/>
    <w:basedOn w:val="prastasis"/>
    <w:next w:val="prastasis"/>
    <w:link w:val="Antrat1Diagrama"/>
    <w:qFormat/>
    <w:rsid w:val="00E23D25"/>
    <w:pPr>
      <w:keepNext/>
      <w:tabs>
        <w:tab w:val="left" w:pos="0"/>
      </w:tabs>
      <w:ind w:left="3600" w:hanging="3240"/>
      <w:outlineLvl w:val="0"/>
    </w:pPr>
    <w:rPr>
      <w:b/>
      <w:sz w:val="21"/>
      <w:lang w:val="en-GB"/>
    </w:rPr>
  </w:style>
  <w:style w:type="paragraph" w:styleId="Antrat2">
    <w:name w:val="heading 2"/>
    <w:basedOn w:val="prastasis"/>
    <w:next w:val="prastasis"/>
    <w:link w:val="Antrat2Diagrama"/>
    <w:qFormat/>
    <w:rsid w:val="00E23D25"/>
    <w:pPr>
      <w:keepNext/>
      <w:tabs>
        <w:tab w:val="left" w:pos="0"/>
      </w:tabs>
      <w:ind w:left="576" w:hanging="576"/>
      <w:jc w:val="both"/>
      <w:outlineLvl w:val="1"/>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E23D25"/>
    <w:rPr>
      <w:rFonts w:ascii="Times New Roman" w:eastAsia="Times New Roman" w:hAnsi="Times New Roman" w:cs="Times New Roman"/>
      <w:b/>
      <w:sz w:val="21"/>
      <w:szCs w:val="24"/>
      <w:lang w:val="en-GB" w:eastAsia="ar-SA"/>
    </w:rPr>
  </w:style>
  <w:style w:type="character" w:customStyle="1" w:styleId="Antrat2Diagrama">
    <w:name w:val="Antraštė 2 Diagrama"/>
    <w:basedOn w:val="Numatytasispastraiposriftas"/>
    <w:link w:val="Antrat2"/>
    <w:qFormat/>
    <w:rsid w:val="00E23D25"/>
    <w:rPr>
      <w:rFonts w:ascii="Times New Roman" w:eastAsia="Times New Roman" w:hAnsi="Times New Roman" w:cs="Times New Roman"/>
      <w:b/>
      <w:bCs/>
      <w:sz w:val="24"/>
      <w:szCs w:val="24"/>
      <w:lang w:val="lt-LT" w:eastAsia="ar-SA"/>
    </w:rPr>
  </w:style>
  <w:style w:type="character" w:customStyle="1" w:styleId="DebesliotekstasDiagrama">
    <w:name w:val="Debesėlio tekstas Diagrama"/>
    <w:basedOn w:val="Numatytasispastraiposriftas"/>
    <w:link w:val="Debesliotekstas"/>
    <w:uiPriority w:val="99"/>
    <w:semiHidden/>
    <w:qFormat/>
    <w:rsid w:val="001150B1"/>
    <w:rPr>
      <w:rFonts w:ascii="Segoe UI" w:eastAsia="Times New Roman" w:hAnsi="Segoe UI" w:cs="Segoe UI"/>
      <w:sz w:val="18"/>
      <w:szCs w:val="18"/>
      <w:lang w:eastAsia="ar-SA"/>
    </w:rPr>
  </w:style>
  <w:style w:type="character" w:styleId="Emfaz">
    <w:name w:val="Emphasis"/>
    <w:qFormat/>
    <w:rsid w:val="00FC08AD"/>
    <w:rPr>
      <w:i/>
      <w:iCs/>
    </w:rPr>
  </w:style>
  <w:style w:type="character" w:customStyle="1" w:styleId="PagrindinistekstasDiagrama">
    <w:name w:val="Pagrindinis tekstas Diagrama"/>
    <w:basedOn w:val="Numatytasispastraiposriftas"/>
    <w:link w:val="Pagrindinistekstas"/>
    <w:qFormat/>
    <w:rsid w:val="00862753"/>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4F095D"/>
    <w:rPr>
      <w:color w:val="0000FF" w:themeColor="hyperlink"/>
      <w:u w:val="singl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862753"/>
    <w:pPr>
      <w:suppressAutoHyphens w:val="0"/>
      <w:jc w:val="right"/>
    </w:pPr>
    <w:rPr>
      <w:szCs w:val="20"/>
      <w:lang w:val="lt-LT" w:eastAsia="en-US"/>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Index">
    <w:name w:val="Index"/>
    <w:basedOn w:val="prastasis"/>
    <w:qFormat/>
    <w:pPr>
      <w:suppressLineNumbers/>
    </w:pPr>
    <w:rPr>
      <w:rFonts w:cs="Lucida Sans"/>
    </w:rPr>
  </w:style>
  <w:style w:type="paragraph" w:styleId="Debesliotekstas">
    <w:name w:val="Balloon Text"/>
    <w:basedOn w:val="prastasis"/>
    <w:link w:val="DebesliotekstasDiagrama"/>
    <w:uiPriority w:val="99"/>
    <w:semiHidden/>
    <w:unhideWhenUsed/>
    <w:qFormat/>
    <w:rsid w:val="001150B1"/>
    <w:rPr>
      <w:rFonts w:ascii="Segoe UI" w:hAnsi="Segoe UI" w:cs="Segoe UI"/>
      <w:sz w:val="18"/>
      <w:szCs w:val="18"/>
    </w:rPr>
  </w:style>
  <w:style w:type="paragraph" w:styleId="Sraopastraipa">
    <w:name w:val="List Paragraph"/>
    <w:aliases w:val="Bullet EY,List Paragraph Red,Buletai,List Paragraph21,List Paragraph2,lp1,Bullet 1,Use Case List Paragraph,Numbering,ERP-List Paragraph,List Paragraph11,List Paragraph111,List Paragraph1,Paragraph,Table of contents numbered,Lentele"/>
    <w:basedOn w:val="prastasis"/>
    <w:link w:val="SraopastraipaDiagrama"/>
    <w:uiPriority w:val="34"/>
    <w:qFormat/>
    <w:rsid w:val="0059581D"/>
    <w:pPr>
      <w:ind w:left="720"/>
      <w:contextualSpacing/>
    </w:pPr>
  </w:style>
  <w:style w:type="paragraph" w:customStyle="1" w:styleId="isakymas2">
    <w:name w:val="isakymas 2"/>
    <w:basedOn w:val="prastasis"/>
    <w:qFormat/>
    <w:rsid w:val="00B665D3"/>
    <w:pPr>
      <w:tabs>
        <w:tab w:val="left" w:pos="360"/>
      </w:tabs>
      <w:spacing w:before="80"/>
      <w:ind w:firstLine="360"/>
    </w:pPr>
    <w:rPr>
      <w:lang w:val="lt-LT" w:eastAsia="zh-CN"/>
    </w:rPr>
  </w:style>
  <w:style w:type="paragraph" w:customStyle="1" w:styleId="Standard">
    <w:name w:val="Standard"/>
    <w:qFormat/>
    <w:rsid w:val="00B665D3"/>
    <w:pPr>
      <w:spacing w:after="200" w:line="276" w:lineRule="auto"/>
      <w:jc w:val="both"/>
      <w:textAlignment w:val="baseline"/>
    </w:pPr>
    <w:rPr>
      <w:rFonts w:ascii="Times New Roman" w:hAnsi="Times New Roman" w:cs="Calibri"/>
      <w:kern w:val="2"/>
      <w:sz w:val="24"/>
      <w:lang w:val="lt-LT" w:eastAsia="ar-SA"/>
    </w:rPr>
  </w:style>
  <w:style w:type="table" w:styleId="Lentelstinklelis">
    <w:name w:val="Table Grid"/>
    <w:basedOn w:val="prastojilentel"/>
    <w:uiPriority w:val="39"/>
    <w:rsid w:val="00CC7451"/>
    <w:pPr>
      <w:suppressAutoHyphens w:val="0"/>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BF7709"/>
    <w:pPr>
      <w:tabs>
        <w:tab w:val="center" w:pos="4680"/>
        <w:tab w:val="right" w:pos="9360"/>
      </w:tabs>
    </w:pPr>
  </w:style>
  <w:style w:type="character" w:customStyle="1" w:styleId="PoratDiagrama">
    <w:name w:val="Poraštė Diagrama"/>
    <w:basedOn w:val="Numatytasispastraiposriftas"/>
    <w:link w:val="Porat"/>
    <w:uiPriority w:val="99"/>
    <w:rsid w:val="00BF7709"/>
    <w:rPr>
      <w:rFonts w:ascii="Times New Roman" w:eastAsia="Times New Roman" w:hAnsi="Times New Roman" w:cs="Times New Roman"/>
      <w:sz w:val="24"/>
      <w:szCs w:val="24"/>
      <w:lang w:eastAsia="ar-SA"/>
    </w:rPr>
  </w:style>
  <w:style w:type="paragraph" w:styleId="Puslapioinaostekstas">
    <w:name w:val="footnote text"/>
    <w:basedOn w:val="prastasis"/>
    <w:link w:val="PuslapioinaostekstasDiagrama"/>
    <w:uiPriority w:val="99"/>
    <w:semiHidden/>
    <w:unhideWhenUsed/>
    <w:rsid w:val="00BF7709"/>
    <w:rPr>
      <w:sz w:val="20"/>
      <w:szCs w:val="20"/>
    </w:rPr>
  </w:style>
  <w:style w:type="character" w:customStyle="1" w:styleId="PuslapioinaostekstasDiagrama">
    <w:name w:val="Puslapio išnašos tekstas Diagrama"/>
    <w:basedOn w:val="Numatytasispastraiposriftas"/>
    <w:link w:val="Puslapioinaostekstas"/>
    <w:uiPriority w:val="99"/>
    <w:semiHidden/>
    <w:rsid w:val="00BF7709"/>
    <w:rPr>
      <w:rFonts w:ascii="Times New Roman" w:eastAsia="Times New Roman" w:hAnsi="Times New Roman" w:cs="Times New Roman"/>
      <w:sz w:val="20"/>
      <w:szCs w:val="20"/>
      <w:lang w:eastAsia="ar-SA"/>
    </w:rPr>
  </w:style>
  <w:style w:type="character" w:styleId="Puslapioinaosnuoroda">
    <w:name w:val="footnote reference"/>
    <w:uiPriority w:val="99"/>
    <w:semiHidden/>
    <w:unhideWhenUsed/>
    <w:rsid w:val="00BF7709"/>
    <w:rPr>
      <w:position w:val="0"/>
      <w:vertAlign w:val="superscript"/>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locked/>
    <w:rsid w:val="00BA7CE5"/>
    <w:rPr>
      <w:rFonts w:ascii="Times New Roman" w:eastAsia="Times New Roman" w:hAnsi="Times New Roman" w:cs="Times New Roman"/>
      <w:sz w:val="24"/>
      <w:szCs w:val="24"/>
      <w:lang w:eastAsia="ar-SA"/>
    </w:rPr>
  </w:style>
  <w:style w:type="paragraph" w:customStyle="1" w:styleId="prastasis1">
    <w:name w:val="Įprastasis1"/>
    <w:rsid w:val="00BA7CE5"/>
    <w:pPr>
      <w:suppressAutoHyphens w:val="0"/>
    </w:pPr>
    <w:rPr>
      <w:rFonts w:ascii="Calibri" w:eastAsia="Calibri" w:hAnsi="Calibri" w:cs="Calibri"/>
      <w:sz w:val="20"/>
      <w:szCs w:val="20"/>
      <w:lang w:val="lt-LT" w:eastAsia="lt-LT"/>
    </w:rPr>
  </w:style>
  <w:style w:type="paragraph" w:styleId="Antrats">
    <w:name w:val="header"/>
    <w:basedOn w:val="prastasis"/>
    <w:link w:val="AntratsDiagrama"/>
    <w:uiPriority w:val="99"/>
    <w:unhideWhenUsed/>
    <w:rsid w:val="00F152EE"/>
    <w:pPr>
      <w:tabs>
        <w:tab w:val="center" w:pos="4513"/>
        <w:tab w:val="right" w:pos="9026"/>
      </w:tabs>
    </w:pPr>
  </w:style>
  <w:style w:type="character" w:customStyle="1" w:styleId="AntratsDiagrama">
    <w:name w:val="Antraštės Diagrama"/>
    <w:basedOn w:val="Numatytasispastraiposriftas"/>
    <w:link w:val="Antrats"/>
    <w:uiPriority w:val="99"/>
    <w:rsid w:val="00F152EE"/>
    <w:rPr>
      <w:rFonts w:ascii="Times New Roman" w:eastAsia="Times New Roman" w:hAnsi="Times New Roman" w:cs="Times New Roman"/>
      <w:sz w:val="24"/>
      <w:szCs w:val="24"/>
      <w:lang w:eastAsia="ar-SA"/>
    </w:rPr>
  </w:style>
  <w:style w:type="character" w:customStyle="1" w:styleId="Neapdorotaspaminjimas1">
    <w:name w:val="Neapdorotas paminėjimas1"/>
    <w:basedOn w:val="Numatytasispastraiposriftas"/>
    <w:uiPriority w:val="99"/>
    <w:semiHidden/>
    <w:unhideWhenUsed/>
    <w:rsid w:val="00CE5A89"/>
    <w:rPr>
      <w:color w:val="605E5C"/>
      <w:shd w:val="clear" w:color="auto" w:fill="E1DFDD"/>
    </w:rPr>
  </w:style>
  <w:style w:type="paragraph" w:customStyle="1" w:styleId="Statja">
    <w:name w:val="Statja"/>
    <w:basedOn w:val="prastasis"/>
    <w:rsid w:val="00F56ED7"/>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spacing w:before="113"/>
      <w:ind w:left="312"/>
    </w:pPr>
    <w:rPr>
      <w:rFonts w:ascii="TimesLT" w:hAnsi="TimesLT"/>
      <w:b/>
      <w:bCs/>
      <w:sz w:val="20"/>
      <w:szCs w:val="20"/>
      <w:lang w:eastAsia="en-US"/>
    </w:rPr>
  </w:style>
  <w:style w:type="paragraph" w:customStyle="1" w:styleId="BodyText11">
    <w:name w:val="Body Text11"/>
    <w:rsid w:val="00F56ED7"/>
    <w:pPr>
      <w:autoSpaceDE w:val="0"/>
      <w:ind w:firstLine="312"/>
      <w:jc w:val="both"/>
    </w:pPr>
    <w:rPr>
      <w:rFonts w:ascii="TimesLT" w:eastAsia="Times New Roman" w:hAnsi="TimesLT" w:cs="Times New Roman"/>
      <w:sz w:val="20"/>
      <w:szCs w:val="20"/>
      <w:lang w:eastAsia="ar-SA"/>
    </w:rPr>
  </w:style>
  <w:style w:type="character" w:styleId="Komentaronuoroda">
    <w:name w:val="annotation reference"/>
    <w:basedOn w:val="Numatytasispastraiposriftas"/>
    <w:uiPriority w:val="99"/>
    <w:semiHidden/>
    <w:unhideWhenUsed/>
    <w:rsid w:val="000B2D9C"/>
    <w:rPr>
      <w:sz w:val="16"/>
      <w:szCs w:val="16"/>
    </w:rPr>
  </w:style>
  <w:style w:type="paragraph" w:styleId="Komentarotekstas">
    <w:name w:val="annotation text"/>
    <w:basedOn w:val="prastasis"/>
    <w:link w:val="KomentarotekstasDiagrama"/>
    <w:uiPriority w:val="99"/>
    <w:unhideWhenUsed/>
    <w:rsid w:val="000B2D9C"/>
    <w:pPr>
      <w:suppressAutoHyphens w:val="0"/>
    </w:pPr>
    <w:rPr>
      <w:rFonts w:ascii="Arial" w:eastAsia="Arial" w:hAnsi="Arial" w:cs="Arial"/>
      <w:sz w:val="20"/>
      <w:szCs w:val="20"/>
      <w:lang w:val="en-GB" w:eastAsia="lt-LT"/>
    </w:rPr>
  </w:style>
  <w:style w:type="character" w:customStyle="1" w:styleId="KomentarotekstasDiagrama">
    <w:name w:val="Komentaro tekstas Diagrama"/>
    <w:basedOn w:val="Numatytasispastraiposriftas"/>
    <w:link w:val="Komentarotekstas"/>
    <w:uiPriority w:val="99"/>
    <w:rsid w:val="000B2D9C"/>
    <w:rPr>
      <w:rFonts w:ascii="Arial" w:eastAsia="Arial" w:hAnsi="Arial" w:cs="Arial"/>
      <w:sz w:val="20"/>
      <w:szCs w:val="20"/>
      <w:lang w:val="en-GB" w:eastAsia="lt-LT"/>
    </w:rPr>
  </w:style>
  <w:style w:type="paragraph" w:customStyle="1" w:styleId="v1v1v1msonormal">
    <w:name w:val="v1v1v1msonormal"/>
    <w:basedOn w:val="prastasis"/>
    <w:rsid w:val="00D92C6C"/>
    <w:pPr>
      <w:suppressAutoHyphens w:val="0"/>
      <w:spacing w:before="100" w:beforeAutospacing="1" w:after="100" w:afterAutospacing="1"/>
    </w:pPr>
    <w:rPr>
      <w:rFonts w:ascii="Aptos" w:eastAsiaTheme="minorHAnsi" w:hAnsi="Aptos" w:cs="Aptos"/>
      <w:lang w:val="lt-LT" w:eastAsia="lt-LT"/>
    </w:rPr>
  </w:style>
  <w:style w:type="paragraph" w:styleId="Komentarotema">
    <w:name w:val="annotation subject"/>
    <w:basedOn w:val="Komentarotekstas"/>
    <w:next w:val="Komentarotekstas"/>
    <w:link w:val="KomentarotemaDiagrama"/>
    <w:uiPriority w:val="99"/>
    <w:semiHidden/>
    <w:unhideWhenUsed/>
    <w:rsid w:val="00E3744F"/>
    <w:pPr>
      <w:suppressAutoHyphens/>
    </w:pPr>
    <w:rPr>
      <w:rFonts w:ascii="Times New Roman" w:eastAsia="Times New Roman" w:hAnsi="Times New Roman" w:cs="Times New Roman"/>
      <w:b/>
      <w:bCs/>
      <w:lang w:val="en-US" w:eastAsia="ar-SA"/>
    </w:rPr>
  </w:style>
  <w:style w:type="character" w:customStyle="1" w:styleId="KomentarotemaDiagrama">
    <w:name w:val="Komentaro tema Diagrama"/>
    <w:basedOn w:val="KomentarotekstasDiagrama"/>
    <w:link w:val="Komentarotema"/>
    <w:uiPriority w:val="99"/>
    <w:semiHidden/>
    <w:rsid w:val="00E3744F"/>
    <w:rPr>
      <w:rFonts w:ascii="Times New Roman" w:eastAsia="Times New Roman" w:hAnsi="Times New Roman" w:cs="Times New Roman"/>
      <w:b/>
      <w:bCs/>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legas.beinia@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isaginas@visaginas.lt" TargetMode="External"/><Relationship Id="rId4" Type="http://schemas.openxmlformats.org/officeDocument/2006/relationships/settings" Target="settings.xml"/><Relationship Id="rId9" Type="http://schemas.openxmlformats.org/officeDocument/2006/relationships/hyperlink" Target="mailto:olegas.beinia@visagi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0B6E-D3A4-48FF-AC77-4C6B7398D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20589</Words>
  <Characters>11737</Characters>
  <Application>Microsoft Office Word</Application>
  <DocSecurity>0</DocSecurity>
  <Lines>97</Lines>
  <Paragraphs>64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Bendras</cp:lastModifiedBy>
  <cp:revision>2</cp:revision>
  <cp:lastPrinted>2024-01-23T14:19:00Z</cp:lastPrinted>
  <dcterms:created xsi:type="dcterms:W3CDTF">2025-11-05T11:28:00Z</dcterms:created>
  <dcterms:modified xsi:type="dcterms:W3CDTF">2025-11-05T11:28:00Z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