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43A3" w:rsidRPr="00165643" w:rsidRDefault="002343A3" w:rsidP="002343A3">
      <w:pPr>
        <w:jc w:val="center"/>
        <w:rPr>
          <w:b/>
          <w:caps/>
          <w:sz w:val="24"/>
          <w:szCs w:val="24"/>
        </w:rPr>
      </w:pPr>
      <w:r w:rsidRPr="00165643">
        <w:rPr>
          <w:b/>
          <w:caps/>
          <w:sz w:val="24"/>
          <w:szCs w:val="24"/>
        </w:rPr>
        <w:t>TECHNINĖ SPECIFIKACIJA</w:t>
      </w:r>
    </w:p>
    <w:p w:rsidR="002343A3" w:rsidRPr="00165643" w:rsidRDefault="002343A3" w:rsidP="002343A3">
      <w:pPr>
        <w:jc w:val="both"/>
        <w:rPr>
          <w:b/>
          <w:caps/>
          <w:color w:val="auto"/>
          <w:sz w:val="24"/>
          <w:szCs w:val="24"/>
        </w:rPr>
      </w:pPr>
    </w:p>
    <w:p w:rsidR="002343A3" w:rsidRPr="0008745B" w:rsidRDefault="002343A3" w:rsidP="002343A3">
      <w:pPr>
        <w:numPr>
          <w:ilvl w:val="0"/>
          <w:numId w:val="1"/>
        </w:numPr>
        <w:pBdr>
          <w:top w:val="none" w:sz="0" w:space="0" w:color="auto"/>
          <w:left w:val="none" w:sz="0" w:space="0" w:color="auto"/>
          <w:bottom w:val="none" w:sz="0" w:space="0" w:color="auto"/>
          <w:right w:val="none" w:sz="0" w:space="0" w:color="auto"/>
          <w:between w:val="none" w:sz="0" w:space="0" w:color="auto"/>
        </w:pBdr>
        <w:jc w:val="both"/>
        <w:rPr>
          <w:rFonts w:eastAsia="Calibri"/>
          <w:noProof/>
          <w:sz w:val="24"/>
          <w:szCs w:val="24"/>
        </w:rPr>
      </w:pPr>
      <w:r w:rsidRPr="0008745B">
        <w:rPr>
          <w:rFonts w:eastAsia="Calibri"/>
          <w:noProof/>
          <w:sz w:val="24"/>
          <w:szCs w:val="24"/>
        </w:rPr>
        <w:t xml:space="preserve">Pirkimu perkama 700 lietuvių kalba leidžiamo laikraščio egzempliorių, laikraščio išėjimo dienomis nuo antradienio iki penktadienio (imtinai) – ne mažiau keturis kartus per savaitę, išskyrus atvejus, kuomet laikraščio išėjimo dienos sutampa su šventinėmis dienomis. Laikraščio tiražas ne mažesnis nei 6500 tūkst egz. (skelbiama Viešosios informacijos rengėjų ir skleidėjų duomenų bazėje). </w:t>
      </w:r>
    </w:p>
    <w:p w:rsidR="002343A3" w:rsidRPr="0008745B" w:rsidRDefault="002343A3" w:rsidP="002343A3">
      <w:pPr>
        <w:numPr>
          <w:ilvl w:val="0"/>
          <w:numId w:val="1"/>
        </w:numPr>
        <w:pBdr>
          <w:top w:val="none" w:sz="0" w:space="0" w:color="auto"/>
          <w:left w:val="none" w:sz="0" w:space="0" w:color="auto"/>
          <w:bottom w:val="none" w:sz="0" w:space="0" w:color="auto"/>
          <w:right w:val="none" w:sz="0" w:space="0" w:color="auto"/>
          <w:between w:val="none" w:sz="0" w:space="0" w:color="auto"/>
        </w:pBdr>
        <w:jc w:val="both"/>
        <w:rPr>
          <w:rFonts w:eastAsia="Calibri"/>
          <w:noProof/>
          <w:sz w:val="24"/>
          <w:szCs w:val="24"/>
        </w:rPr>
      </w:pPr>
      <w:r w:rsidRPr="0008745B">
        <w:rPr>
          <w:rFonts w:eastAsia="Calibri"/>
          <w:noProof/>
          <w:sz w:val="24"/>
          <w:szCs w:val="24"/>
        </w:rPr>
        <w:t xml:space="preserve">Paslaugos tiekėjas laikraščius, skirtus Neringos gyventojams pristato į Juodkrantės, Preilos-Pervalkos ir Nidos bendruomenės namus bei Pervalkos gyvenvietę (pristatymo vietų adresai ir egzempliorių skaičiai tikslinami sutarties sudarymo metu). </w:t>
      </w:r>
    </w:p>
    <w:p w:rsidR="002343A3" w:rsidRPr="0008745B" w:rsidRDefault="002343A3" w:rsidP="002343A3">
      <w:pPr>
        <w:numPr>
          <w:ilvl w:val="0"/>
          <w:numId w:val="1"/>
        </w:numPr>
        <w:pBdr>
          <w:top w:val="none" w:sz="0" w:space="0" w:color="auto"/>
          <w:left w:val="none" w:sz="0" w:space="0" w:color="auto"/>
          <w:bottom w:val="none" w:sz="0" w:space="0" w:color="auto"/>
          <w:right w:val="none" w:sz="0" w:space="0" w:color="auto"/>
          <w:between w:val="none" w:sz="0" w:space="0" w:color="auto"/>
        </w:pBdr>
        <w:jc w:val="both"/>
        <w:rPr>
          <w:rFonts w:eastAsia="Calibri"/>
          <w:noProof/>
          <w:sz w:val="24"/>
          <w:szCs w:val="24"/>
        </w:rPr>
      </w:pPr>
      <w:r w:rsidRPr="0008745B">
        <w:rPr>
          <w:rFonts w:eastAsia="Calibri"/>
          <w:noProof/>
          <w:sz w:val="24"/>
          <w:szCs w:val="24"/>
        </w:rPr>
        <w:t xml:space="preserve">Laikraščio egzemplioriai turi būti pristatomi laikraščio išėjimo dieną – pirmoje dienos pusėje, o į pagrindinį pristatymo tašką – Nidos bendruomenės namus iki 10.45 val. ryto. </w:t>
      </w:r>
    </w:p>
    <w:p w:rsidR="002343A3" w:rsidRPr="0008745B" w:rsidRDefault="002343A3" w:rsidP="002343A3">
      <w:pPr>
        <w:numPr>
          <w:ilvl w:val="0"/>
          <w:numId w:val="1"/>
        </w:numPr>
        <w:pBdr>
          <w:top w:val="none" w:sz="0" w:space="0" w:color="auto"/>
          <w:left w:val="none" w:sz="0" w:space="0" w:color="auto"/>
          <w:bottom w:val="none" w:sz="0" w:space="0" w:color="auto"/>
          <w:right w:val="none" w:sz="0" w:space="0" w:color="auto"/>
          <w:between w:val="none" w:sz="0" w:space="0" w:color="auto"/>
        </w:pBdr>
        <w:jc w:val="both"/>
        <w:rPr>
          <w:rFonts w:eastAsia="Calibri"/>
          <w:noProof/>
          <w:sz w:val="24"/>
          <w:szCs w:val="24"/>
        </w:rPr>
      </w:pPr>
      <w:r w:rsidRPr="0008745B">
        <w:rPr>
          <w:rFonts w:eastAsia="Calibri"/>
          <w:noProof/>
          <w:sz w:val="24"/>
          <w:szCs w:val="24"/>
        </w:rPr>
        <w:t xml:space="preserve">Neringos savivaldybės pateiktos informacijos spausdinimo paslaugos laikraštyje, kurio egzemplioriai įsigyjami šiuo pirkimu – du kartus per savaitę antradieniais ir ketvirtadieniais, laikraštyje turi būti spausdinama vieno laikraščio puslapio apimties Neringos savivaldybės administracijos pateikta reklaminė, informacinė medžiaga, straipsniai, kita svarbi  informacija apie Neringą.  </w:t>
      </w:r>
    </w:p>
    <w:p w:rsidR="002343A3" w:rsidRPr="0008745B" w:rsidRDefault="002343A3" w:rsidP="002343A3">
      <w:pPr>
        <w:numPr>
          <w:ilvl w:val="0"/>
          <w:numId w:val="1"/>
        </w:numPr>
        <w:pBdr>
          <w:top w:val="none" w:sz="0" w:space="0" w:color="auto"/>
          <w:left w:val="none" w:sz="0" w:space="0" w:color="auto"/>
          <w:bottom w:val="none" w:sz="0" w:space="0" w:color="auto"/>
          <w:right w:val="none" w:sz="0" w:space="0" w:color="auto"/>
          <w:between w:val="none" w:sz="0" w:space="0" w:color="auto"/>
        </w:pBdr>
        <w:jc w:val="both"/>
        <w:rPr>
          <w:rFonts w:eastAsia="Calibri"/>
          <w:noProof/>
          <w:sz w:val="24"/>
          <w:szCs w:val="24"/>
        </w:rPr>
      </w:pPr>
      <w:r w:rsidRPr="0008745B">
        <w:rPr>
          <w:rFonts w:eastAsia="Calibri"/>
          <w:noProof/>
          <w:sz w:val="24"/>
          <w:szCs w:val="24"/>
        </w:rPr>
        <w:t xml:space="preserve">Informacija turi būti spausdinama tekstiniuose laikraščio puslapiuose. </w:t>
      </w:r>
    </w:p>
    <w:p w:rsidR="002343A3" w:rsidRPr="0008745B" w:rsidRDefault="002343A3" w:rsidP="002343A3">
      <w:pPr>
        <w:numPr>
          <w:ilvl w:val="0"/>
          <w:numId w:val="1"/>
        </w:numPr>
        <w:pBdr>
          <w:top w:val="none" w:sz="0" w:space="0" w:color="auto"/>
          <w:left w:val="none" w:sz="0" w:space="0" w:color="auto"/>
          <w:bottom w:val="none" w:sz="0" w:space="0" w:color="auto"/>
          <w:right w:val="none" w:sz="0" w:space="0" w:color="auto"/>
          <w:between w:val="none" w:sz="0" w:space="0" w:color="auto"/>
        </w:pBdr>
        <w:jc w:val="both"/>
        <w:rPr>
          <w:rFonts w:eastAsia="Calibri"/>
          <w:noProof/>
          <w:sz w:val="24"/>
          <w:szCs w:val="24"/>
        </w:rPr>
      </w:pPr>
      <w:r w:rsidRPr="0008745B">
        <w:rPr>
          <w:rFonts w:eastAsia="Calibri"/>
          <w:noProof/>
          <w:sz w:val="24"/>
          <w:szCs w:val="24"/>
        </w:rPr>
        <w:t>Neringos savivaldybės reklaminė, informacinė medžiaga pateikiama pagal paslaugų teikėjo reklaminės medžiagos priėmimo grafiką, dieną prieš puslapio išėjimą.</w:t>
      </w:r>
    </w:p>
    <w:p w:rsidR="002343A3" w:rsidRPr="0008745B" w:rsidRDefault="002343A3" w:rsidP="002343A3">
      <w:pPr>
        <w:numPr>
          <w:ilvl w:val="0"/>
          <w:numId w:val="1"/>
        </w:numPr>
        <w:pBdr>
          <w:top w:val="none" w:sz="0" w:space="0" w:color="auto"/>
          <w:left w:val="none" w:sz="0" w:space="0" w:color="auto"/>
          <w:bottom w:val="none" w:sz="0" w:space="0" w:color="auto"/>
          <w:right w:val="none" w:sz="0" w:space="0" w:color="auto"/>
          <w:between w:val="none" w:sz="0" w:space="0" w:color="auto"/>
        </w:pBdr>
        <w:jc w:val="both"/>
        <w:rPr>
          <w:rFonts w:eastAsia="Calibri"/>
          <w:noProof/>
          <w:sz w:val="24"/>
          <w:szCs w:val="24"/>
        </w:rPr>
      </w:pPr>
      <w:r w:rsidRPr="0008745B">
        <w:rPr>
          <w:rFonts w:eastAsia="Calibri"/>
          <w:noProof/>
          <w:sz w:val="24"/>
          <w:szCs w:val="24"/>
        </w:rPr>
        <w:t>Puslapiuose turi būti spausdinamas Neringos savivaldybės herbas, prekės ženklas ir nuoroda į tinklalapį www.neringa.lt.</w:t>
      </w:r>
    </w:p>
    <w:p w:rsidR="002343A3" w:rsidRPr="0008745B" w:rsidRDefault="002343A3" w:rsidP="002343A3">
      <w:pPr>
        <w:numPr>
          <w:ilvl w:val="0"/>
          <w:numId w:val="1"/>
        </w:numPr>
        <w:pBdr>
          <w:top w:val="none" w:sz="0" w:space="0" w:color="auto"/>
          <w:left w:val="none" w:sz="0" w:space="0" w:color="auto"/>
          <w:bottom w:val="none" w:sz="0" w:space="0" w:color="auto"/>
          <w:right w:val="none" w:sz="0" w:space="0" w:color="auto"/>
          <w:between w:val="none" w:sz="0" w:space="0" w:color="auto"/>
        </w:pBdr>
        <w:jc w:val="both"/>
        <w:rPr>
          <w:rFonts w:eastAsia="Calibri"/>
          <w:noProof/>
          <w:sz w:val="24"/>
          <w:szCs w:val="24"/>
        </w:rPr>
      </w:pPr>
      <w:r w:rsidRPr="0008745B">
        <w:rPr>
          <w:rFonts w:eastAsia="Calibri"/>
          <w:noProof/>
          <w:sz w:val="24"/>
          <w:szCs w:val="24"/>
        </w:rPr>
        <w:t xml:space="preserve">Puslapis, kuriame spausdinama Neringos savivaldybės administracijos pateikta informacija, jo išėjimo dieną turi būti pateikiamas Neringos savivaldybės administracijai PDF dokumento formatu. </w:t>
      </w:r>
    </w:p>
    <w:p w:rsidR="002343A3" w:rsidRPr="0008745B" w:rsidRDefault="002343A3" w:rsidP="002343A3">
      <w:pPr>
        <w:numPr>
          <w:ilvl w:val="0"/>
          <w:numId w:val="1"/>
        </w:numPr>
        <w:pBdr>
          <w:top w:val="none" w:sz="0" w:space="0" w:color="auto"/>
          <w:left w:val="none" w:sz="0" w:space="0" w:color="auto"/>
          <w:bottom w:val="none" w:sz="0" w:space="0" w:color="auto"/>
          <w:right w:val="none" w:sz="0" w:space="0" w:color="auto"/>
          <w:between w:val="none" w:sz="0" w:space="0" w:color="auto"/>
        </w:pBdr>
        <w:jc w:val="both"/>
        <w:rPr>
          <w:rFonts w:eastAsia="Calibri"/>
          <w:noProof/>
          <w:sz w:val="24"/>
          <w:szCs w:val="24"/>
        </w:rPr>
      </w:pPr>
      <w:r w:rsidRPr="0008745B">
        <w:rPr>
          <w:rFonts w:eastAsia="Calibri"/>
          <w:noProof/>
          <w:sz w:val="24"/>
          <w:szCs w:val="24"/>
        </w:rPr>
        <w:t>Laikraštis turi būti skirtas Klaipėdos regionui.</w:t>
      </w:r>
    </w:p>
    <w:p w:rsidR="002343A3" w:rsidRPr="0008745B" w:rsidRDefault="002343A3" w:rsidP="002343A3">
      <w:pPr>
        <w:numPr>
          <w:ilvl w:val="0"/>
          <w:numId w:val="1"/>
        </w:numPr>
        <w:pBdr>
          <w:top w:val="none" w:sz="0" w:space="0" w:color="auto"/>
          <w:left w:val="none" w:sz="0" w:space="0" w:color="auto"/>
          <w:bottom w:val="none" w:sz="0" w:space="0" w:color="auto"/>
          <w:right w:val="none" w:sz="0" w:space="0" w:color="auto"/>
          <w:between w:val="none" w:sz="0" w:space="0" w:color="auto"/>
        </w:pBdr>
        <w:jc w:val="both"/>
        <w:rPr>
          <w:rFonts w:eastAsia="Calibri"/>
          <w:noProof/>
          <w:sz w:val="24"/>
          <w:szCs w:val="24"/>
        </w:rPr>
      </w:pPr>
      <w:r w:rsidRPr="0008745B">
        <w:rPr>
          <w:rFonts w:eastAsia="Calibri"/>
          <w:noProof/>
          <w:sz w:val="24"/>
          <w:szCs w:val="24"/>
        </w:rPr>
        <w:t>Į  kainą turi būti įskaičiuota dienraščio egzemplioriaus kaina bei vieno puslapio apimties</w:t>
      </w:r>
      <w:r w:rsidRPr="0008745B">
        <w:rPr>
          <w:noProof/>
          <w:color w:val="auto"/>
          <w:sz w:val="24"/>
          <w:szCs w:val="24"/>
          <w:highlight w:val="yellow"/>
          <w:lang w:eastAsia="en-US"/>
        </w:rPr>
        <w:t xml:space="preserve"> </w:t>
      </w:r>
      <w:r w:rsidRPr="0008745B">
        <w:rPr>
          <w:rFonts w:eastAsia="Calibri"/>
          <w:noProof/>
          <w:sz w:val="24"/>
          <w:szCs w:val="24"/>
        </w:rPr>
        <w:t>suredaguotos, kokybiškai sumaketuotos užsakovo pateiktos informacijos  spausdinimo kaina</w:t>
      </w:r>
      <w:r>
        <w:rPr>
          <w:rFonts w:eastAsia="Calibri"/>
          <w:noProof/>
          <w:sz w:val="24"/>
          <w:szCs w:val="24"/>
        </w:rPr>
        <w:t>.</w:t>
      </w:r>
      <w:r w:rsidRPr="0008745B">
        <w:rPr>
          <w:rFonts w:eastAsia="Calibri"/>
          <w:noProof/>
          <w:sz w:val="24"/>
          <w:szCs w:val="24"/>
        </w:rPr>
        <w:t xml:space="preserve"> </w:t>
      </w:r>
    </w:p>
    <w:p w:rsidR="002343A3" w:rsidRDefault="002343A3" w:rsidP="002343A3">
      <w:pPr>
        <w:pBdr>
          <w:top w:val="none" w:sz="0" w:space="0" w:color="auto"/>
          <w:left w:val="none" w:sz="0" w:space="0" w:color="auto"/>
          <w:bottom w:val="none" w:sz="0" w:space="0" w:color="auto"/>
          <w:right w:val="none" w:sz="0" w:space="0" w:color="auto"/>
          <w:between w:val="none" w:sz="0" w:space="0" w:color="auto"/>
        </w:pBdr>
        <w:ind w:left="714"/>
        <w:jc w:val="both"/>
        <w:rPr>
          <w:rFonts w:eastAsia="Calibri"/>
          <w:noProof/>
          <w:sz w:val="24"/>
          <w:szCs w:val="24"/>
        </w:rPr>
      </w:pPr>
    </w:p>
    <w:p w:rsidR="002343A3" w:rsidRPr="00165643" w:rsidRDefault="002343A3" w:rsidP="002343A3">
      <w:pPr>
        <w:pBdr>
          <w:top w:val="none" w:sz="0" w:space="0" w:color="auto"/>
          <w:left w:val="none" w:sz="0" w:space="0" w:color="auto"/>
          <w:bottom w:val="none" w:sz="0" w:space="0" w:color="auto"/>
          <w:right w:val="none" w:sz="0" w:space="0" w:color="auto"/>
          <w:between w:val="none" w:sz="0" w:space="0" w:color="auto"/>
        </w:pBdr>
        <w:jc w:val="center"/>
        <w:rPr>
          <w:rFonts w:eastAsia="Calibri"/>
          <w:i/>
          <w:noProof/>
          <w:sz w:val="24"/>
          <w:szCs w:val="24"/>
        </w:rPr>
      </w:pPr>
      <w:r w:rsidRPr="00165643">
        <w:rPr>
          <w:rFonts w:eastAsia="Calibri"/>
          <w:noProof/>
          <w:sz w:val="24"/>
          <w:szCs w:val="24"/>
        </w:rPr>
        <w:t>_____________________________</w:t>
      </w:r>
    </w:p>
    <w:p w:rsidR="00050119" w:rsidRDefault="00050119">
      <w:bookmarkStart w:id="0" w:name="_GoBack"/>
      <w:bookmarkEnd w:id="0"/>
    </w:p>
    <w:sectPr w:rsidR="0005011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DF1252"/>
    <w:multiLevelType w:val="hybridMultilevel"/>
    <w:tmpl w:val="F0B4EC3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3A3"/>
    <w:rsid w:val="00050119"/>
    <w:rsid w:val="002343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E21358-1400-4148-A22C-E0E18C604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343A3"/>
    <w:pPr>
      <w:pBdr>
        <w:top w:val="nil"/>
        <w:left w:val="nil"/>
        <w:bottom w:val="nil"/>
        <w:right w:val="nil"/>
        <w:between w:val="nil"/>
      </w:pBdr>
      <w:spacing w:after="0" w:line="240" w:lineRule="auto"/>
    </w:pPr>
    <w:rPr>
      <w:rFonts w:ascii="Times New Roman" w:eastAsia="Times New Roman" w:hAnsi="Times New Roman" w:cs="Times New Roman"/>
      <w:color w:val="000000"/>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1288</Words>
  <Characters>735</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Budvytytė-Bedalienė</dc:creator>
  <cp:keywords/>
  <dc:description/>
  <cp:lastModifiedBy>Viktorija Budvytytė-Bedalienė</cp:lastModifiedBy>
  <cp:revision>1</cp:revision>
  <dcterms:created xsi:type="dcterms:W3CDTF">2020-02-12T12:23:00Z</dcterms:created>
  <dcterms:modified xsi:type="dcterms:W3CDTF">2020-02-12T12:24:00Z</dcterms:modified>
</cp:coreProperties>
</file>