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5B" w:rsidRPr="0021145B" w:rsidRDefault="0021145B" w:rsidP="0021145B">
      <w:pPr>
        <w:shd w:val="clear" w:color="auto" w:fill="FFFFFF"/>
        <w:spacing w:after="0" w:line="240" w:lineRule="auto"/>
        <w:rPr>
          <w:rFonts w:ascii="Times New Roman" w:eastAsia="Calibri" w:hAnsi="Times New Roman" w:cs="Times New Roman"/>
          <w:b/>
          <w:bCs/>
          <w:sz w:val="24"/>
        </w:rPr>
      </w:pPr>
      <w:bookmarkStart w:id="0" w:name="_GoBack"/>
      <w:bookmarkEnd w:id="0"/>
    </w:p>
    <w:p w:rsidR="0021145B" w:rsidRPr="0021145B" w:rsidRDefault="0021145B" w:rsidP="0021145B">
      <w:pPr>
        <w:spacing w:after="0" w:line="240" w:lineRule="auto"/>
        <w:ind w:right="-178"/>
        <w:jc w:val="center"/>
        <w:rPr>
          <w:rFonts w:ascii="Times New Roman" w:eastAsia="Calibri" w:hAnsi="Times New Roman" w:cs="Times New Roman"/>
          <w:sz w:val="20"/>
          <w:szCs w:val="16"/>
        </w:rPr>
      </w:pPr>
      <w:r w:rsidRPr="0021145B">
        <w:rPr>
          <w:rFonts w:ascii="Times New Roman" w:eastAsia="Calibri" w:hAnsi="Times New Roman" w:cs="Times New Roman"/>
          <w:sz w:val="20"/>
          <w:szCs w:val="16"/>
        </w:rPr>
        <w:t>Herbas arba prekių ženklas</w:t>
      </w:r>
    </w:p>
    <w:p w:rsidR="0021145B" w:rsidRPr="0021145B" w:rsidRDefault="0021145B" w:rsidP="0021145B">
      <w:pPr>
        <w:spacing w:after="0" w:line="240" w:lineRule="auto"/>
        <w:ind w:right="-178"/>
        <w:jc w:val="center"/>
        <w:rPr>
          <w:rFonts w:ascii="Times New Roman" w:eastAsia="Calibri" w:hAnsi="Times New Roman" w:cs="Times New Roman"/>
          <w:sz w:val="20"/>
          <w:szCs w:val="16"/>
        </w:rPr>
      </w:pPr>
    </w:p>
    <w:p w:rsidR="0021145B" w:rsidRPr="0021145B" w:rsidRDefault="0021145B" w:rsidP="0021145B">
      <w:pPr>
        <w:spacing w:after="0" w:line="240" w:lineRule="auto"/>
        <w:ind w:right="-178"/>
        <w:jc w:val="center"/>
        <w:rPr>
          <w:rFonts w:ascii="Times New Roman" w:eastAsia="Calibri" w:hAnsi="Times New Roman" w:cs="Times New Roman"/>
          <w:sz w:val="20"/>
          <w:szCs w:val="16"/>
        </w:rPr>
      </w:pPr>
      <w:r w:rsidRPr="0021145B">
        <w:rPr>
          <w:rFonts w:ascii="Times New Roman" w:eastAsia="Calibri" w:hAnsi="Times New Roman" w:cs="Times New Roman"/>
          <w:sz w:val="20"/>
          <w:szCs w:val="16"/>
        </w:rPr>
        <w:t>(Tiekėjo pavadinimas)</w:t>
      </w:r>
    </w:p>
    <w:p w:rsidR="0021145B" w:rsidRPr="0021145B" w:rsidRDefault="0021145B" w:rsidP="0021145B">
      <w:pPr>
        <w:spacing w:after="0" w:line="240" w:lineRule="auto"/>
        <w:ind w:right="-178"/>
        <w:jc w:val="center"/>
        <w:rPr>
          <w:rFonts w:ascii="Times New Roman" w:eastAsia="Calibri" w:hAnsi="Times New Roman" w:cs="Times New Roman"/>
          <w:sz w:val="24"/>
        </w:rPr>
      </w:pPr>
    </w:p>
    <w:p w:rsidR="0021145B" w:rsidRPr="0021145B" w:rsidRDefault="0021145B" w:rsidP="0021145B">
      <w:pPr>
        <w:spacing w:after="0" w:line="240" w:lineRule="auto"/>
        <w:ind w:right="-178"/>
        <w:jc w:val="center"/>
        <w:rPr>
          <w:rFonts w:ascii="Times New Roman" w:eastAsia="Calibri" w:hAnsi="Times New Roman" w:cs="Times New Roman"/>
          <w:sz w:val="20"/>
          <w:szCs w:val="16"/>
        </w:rPr>
      </w:pPr>
      <w:r w:rsidRPr="0021145B">
        <w:rPr>
          <w:rFonts w:ascii="Times New Roman" w:eastAsia="Calibri"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1145B" w:rsidRPr="0021145B" w:rsidRDefault="0021145B" w:rsidP="0021145B">
      <w:pPr>
        <w:spacing w:after="0" w:line="240" w:lineRule="auto"/>
        <w:jc w:val="center"/>
        <w:rPr>
          <w:rFonts w:ascii="Times New Roman" w:eastAsia="Calibri" w:hAnsi="Times New Roman" w:cs="Times New Roman"/>
          <w:b/>
          <w:bCs/>
          <w:sz w:val="24"/>
          <w:szCs w:val="24"/>
        </w:rPr>
      </w:pPr>
    </w:p>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__________________________</w:t>
      </w:r>
    </w:p>
    <w:p w:rsidR="0021145B" w:rsidRPr="0021145B" w:rsidRDefault="0021145B" w:rsidP="0021145B">
      <w:pPr>
        <w:tabs>
          <w:tab w:val="center" w:pos="2520"/>
        </w:tabs>
        <w:spacing w:after="0" w:line="240" w:lineRule="auto"/>
        <w:jc w:val="both"/>
        <w:rPr>
          <w:rFonts w:ascii="Times New Roman" w:eastAsia="Calibri" w:hAnsi="Times New Roman" w:cs="Times New Roman"/>
          <w:sz w:val="24"/>
        </w:rPr>
      </w:pPr>
      <w:r w:rsidRPr="0021145B">
        <w:rPr>
          <w:rFonts w:ascii="Times New Roman" w:eastAsia="Calibri" w:hAnsi="Times New Roman" w:cs="Times New Roman"/>
          <w:sz w:val="24"/>
        </w:rPr>
        <w:t>(Adresatas (perkančioji organizacija))</w:t>
      </w:r>
    </w:p>
    <w:p w:rsidR="0021145B" w:rsidRPr="0021145B" w:rsidRDefault="0021145B" w:rsidP="0021145B">
      <w:pPr>
        <w:spacing w:after="0" w:line="240" w:lineRule="auto"/>
        <w:jc w:val="center"/>
        <w:rPr>
          <w:rFonts w:ascii="Times New Roman" w:eastAsia="Calibri" w:hAnsi="Times New Roman" w:cs="Times New Roman"/>
          <w:b/>
          <w:sz w:val="24"/>
          <w:szCs w:val="24"/>
        </w:rPr>
      </w:pPr>
    </w:p>
    <w:p w:rsidR="0021145B" w:rsidRPr="0021145B" w:rsidRDefault="0021145B" w:rsidP="0021145B">
      <w:pPr>
        <w:spacing w:after="0" w:line="240" w:lineRule="auto"/>
        <w:jc w:val="center"/>
        <w:rPr>
          <w:rFonts w:ascii="Times New Roman" w:eastAsia="Calibri" w:hAnsi="Times New Roman" w:cs="Times New Roman"/>
          <w:b/>
          <w:sz w:val="24"/>
          <w:szCs w:val="24"/>
        </w:rPr>
      </w:pPr>
    </w:p>
    <w:p w:rsidR="0021145B" w:rsidRPr="0021145B" w:rsidRDefault="0021145B" w:rsidP="0021145B">
      <w:pPr>
        <w:spacing w:after="0" w:line="240" w:lineRule="auto"/>
        <w:jc w:val="center"/>
        <w:rPr>
          <w:rFonts w:ascii="Times New Roman" w:eastAsia="Calibri" w:hAnsi="Times New Roman" w:cs="Times New Roman"/>
          <w:b/>
          <w:sz w:val="24"/>
          <w:szCs w:val="24"/>
        </w:rPr>
      </w:pPr>
      <w:r w:rsidRPr="0021145B">
        <w:rPr>
          <w:rFonts w:ascii="Times New Roman" w:eastAsia="Calibri" w:hAnsi="Times New Roman" w:cs="Times New Roman"/>
          <w:b/>
          <w:sz w:val="24"/>
          <w:szCs w:val="24"/>
        </w:rPr>
        <w:t>PASIŪLYMAS</w:t>
      </w:r>
    </w:p>
    <w:p w:rsidR="0021145B" w:rsidRPr="0021145B" w:rsidRDefault="0021145B" w:rsidP="0021145B">
      <w:pPr>
        <w:spacing w:after="0" w:line="240" w:lineRule="auto"/>
        <w:jc w:val="center"/>
        <w:rPr>
          <w:rFonts w:ascii="Times New Roman" w:eastAsia="Calibri" w:hAnsi="Times New Roman" w:cs="Times New Roman"/>
          <w:i/>
          <w:sz w:val="24"/>
          <w:szCs w:val="24"/>
        </w:rPr>
      </w:pPr>
      <w:r w:rsidRPr="0021145B">
        <w:rPr>
          <w:rFonts w:ascii="Times New Roman" w:eastAsia="Calibri" w:hAnsi="Times New Roman" w:cs="Times New Roman"/>
          <w:b/>
          <w:sz w:val="24"/>
          <w:szCs w:val="24"/>
        </w:rPr>
        <w:t>DĖL LABORATORINĖS ĮRANGOS ENERGETINIŲ PROCESŲ STUDIJŲ IR ĮNOVACIJŲ CENTRO (EPSIC) LABORATORIJAI (AUTOMATIKOS LABORATORIJOS LABORATORINĖ ĮRANGA)</w:t>
      </w:r>
    </w:p>
    <w:p w:rsidR="0021145B" w:rsidRPr="0021145B" w:rsidRDefault="0021145B" w:rsidP="0021145B">
      <w:pPr>
        <w:shd w:val="clear" w:color="auto" w:fill="FFFFFF"/>
        <w:spacing w:after="0" w:line="240" w:lineRule="auto"/>
        <w:jc w:val="center"/>
        <w:rPr>
          <w:rFonts w:ascii="Times New Roman" w:eastAsia="Calibri" w:hAnsi="Times New Roman" w:cs="Times New Roman"/>
          <w:sz w:val="24"/>
        </w:rPr>
      </w:pPr>
    </w:p>
    <w:p w:rsidR="0021145B" w:rsidRPr="0021145B" w:rsidRDefault="0021145B" w:rsidP="0021145B">
      <w:pPr>
        <w:shd w:val="clear" w:color="auto" w:fill="FFFFFF"/>
        <w:spacing w:after="0" w:line="240" w:lineRule="auto"/>
        <w:jc w:val="center"/>
        <w:rPr>
          <w:rFonts w:ascii="Times New Roman" w:eastAsia="Calibri" w:hAnsi="Times New Roman" w:cs="Times New Roman"/>
          <w:b/>
          <w:bCs/>
          <w:sz w:val="24"/>
        </w:rPr>
      </w:pPr>
      <w:r w:rsidRPr="0021145B">
        <w:rPr>
          <w:rFonts w:ascii="Times New Roman" w:eastAsia="Calibri" w:hAnsi="Times New Roman" w:cs="Times New Roman"/>
          <w:sz w:val="24"/>
        </w:rPr>
        <w:t>____________</w:t>
      </w:r>
      <w:r w:rsidRPr="0021145B">
        <w:rPr>
          <w:rFonts w:ascii="Times New Roman" w:eastAsia="Calibri" w:hAnsi="Times New Roman" w:cs="Times New Roman"/>
          <w:b/>
          <w:bCs/>
          <w:sz w:val="24"/>
        </w:rPr>
        <w:t xml:space="preserve"> </w:t>
      </w:r>
      <w:r w:rsidRPr="0021145B">
        <w:rPr>
          <w:rFonts w:ascii="Times New Roman" w:eastAsia="Calibri" w:hAnsi="Times New Roman" w:cs="Times New Roman"/>
          <w:sz w:val="24"/>
        </w:rPr>
        <w:t>Nr.______</w:t>
      </w:r>
    </w:p>
    <w:p w:rsidR="0021145B" w:rsidRPr="0021145B" w:rsidRDefault="0021145B" w:rsidP="0021145B">
      <w:pPr>
        <w:shd w:val="clear" w:color="auto" w:fill="FFFFFF"/>
        <w:spacing w:after="0" w:line="240" w:lineRule="auto"/>
        <w:rPr>
          <w:rFonts w:ascii="Times New Roman" w:eastAsia="Calibri" w:hAnsi="Times New Roman" w:cs="Times New Roman"/>
          <w:bCs/>
          <w:sz w:val="24"/>
        </w:rPr>
      </w:pPr>
      <w:r w:rsidRPr="0021145B">
        <w:rPr>
          <w:rFonts w:ascii="Times New Roman" w:eastAsia="Calibri" w:hAnsi="Times New Roman" w:cs="Times New Roman"/>
          <w:bCs/>
          <w:sz w:val="24"/>
        </w:rPr>
        <w:t xml:space="preserve">                                                                    (Data)</w:t>
      </w:r>
    </w:p>
    <w:p w:rsidR="0021145B" w:rsidRPr="0021145B" w:rsidRDefault="0021145B" w:rsidP="0021145B">
      <w:pPr>
        <w:shd w:val="clear" w:color="auto" w:fill="FFFFFF"/>
        <w:spacing w:after="0" w:line="240" w:lineRule="auto"/>
        <w:jc w:val="center"/>
        <w:rPr>
          <w:rFonts w:ascii="Times New Roman" w:eastAsia="Calibri" w:hAnsi="Times New Roman" w:cs="Times New Roman"/>
          <w:bCs/>
          <w:sz w:val="24"/>
        </w:rPr>
      </w:pPr>
      <w:r w:rsidRPr="0021145B">
        <w:rPr>
          <w:rFonts w:ascii="Times New Roman" w:eastAsia="Calibri" w:hAnsi="Times New Roman" w:cs="Times New Roman"/>
          <w:bCs/>
          <w:sz w:val="24"/>
        </w:rPr>
        <w:t>_____________</w:t>
      </w:r>
    </w:p>
    <w:p w:rsidR="0021145B" w:rsidRPr="0021145B" w:rsidRDefault="0021145B" w:rsidP="0021145B">
      <w:pPr>
        <w:shd w:val="clear" w:color="auto" w:fill="FFFFFF"/>
        <w:spacing w:after="0" w:line="240" w:lineRule="auto"/>
        <w:jc w:val="center"/>
        <w:rPr>
          <w:rFonts w:ascii="Times New Roman" w:eastAsia="Calibri" w:hAnsi="Times New Roman" w:cs="Times New Roman"/>
          <w:bCs/>
          <w:sz w:val="24"/>
        </w:rPr>
      </w:pPr>
      <w:r w:rsidRPr="0021145B">
        <w:rPr>
          <w:rFonts w:ascii="Times New Roman" w:eastAsia="Calibri" w:hAnsi="Times New Roman" w:cs="Times New Roman"/>
          <w:bCs/>
          <w:sz w:val="24"/>
        </w:rPr>
        <w:t>(Sudarymo vieta)</w:t>
      </w:r>
    </w:p>
    <w:p w:rsidR="0021145B" w:rsidRPr="0021145B" w:rsidRDefault="0021145B" w:rsidP="0021145B">
      <w:pPr>
        <w:spacing w:after="0" w:line="240" w:lineRule="auto"/>
        <w:jc w:val="center"/>
        <w:rPr>
          <w:rFonts w:ascii="Times New Roman" w:eastAsia="Calibri" w:hAnsi="Times New Roman" w:cs="Times New Roman"/>
          <w:sz w:val="24"/>
          <w:szCs w:val="24"/>
        </w:rPr>
      </w:pPr>
    </w:p>
    <w:p w:rsidR="0021145B" w:rsidRPr="0021145B" w:rsidRDefault="0021145B" w:rsidP="0021145B">
      <w:pPr>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1145B" w:rsidRPr="0021145B" w:rsidTr="00304445">
        <w:tc>
          <w:tcPr>
            <w:tcW w:w="505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i/>
                <w:sz w:val="24"/>
                <w:szCs w:val="24"/>
              </w:rPr>
            </w:pPr>
            <w:r w:rsidRPr="0021145B">
              <w:rPr>
                <w:rFonts w:ascii="Times New Roman" w:eastAsia="Calibri" w:hAnsi="Times New Roman" w:cs="Times New Roman"/>
                <w:sz w:val="24"/>
                <w:szCs w:val="24"/>
              </w:rPr>
              <w:t xml:space="preserve">Tiekėjo pavadinimas </w:t>
            </w:r>
            <w:r w:rsidRPr="0021145B">
              <w:rPr>
                <w:rFonts w:ascii="Times New Roman" w:eastAsia="Calibri" w:hAnsi="Times New Roman" w:cs="Times New Roman"/>
                <w:i/>
                <w:sz w:val="24"/>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UAB „</w:t>
            </w:r>
            <w:proofErr w:type="spellStart"/>
            <w:r w:rsidRPr="0021145B">
              <w:rPr>
                <w:rFonts w:ascii="Times New Roman" w:eastAsia="Calibri" w:hAnsi="Times New Roman" w:cs="Times New Roman"/>
                <w:sz w:val="24"/>
                <w:szCs w:val="24"/>
              </w:rPr>
              <w:t>Techvitas</w:t>
            </w:r>
            <w:proofErr w:type="spellEnd"/>
            <w:r w:rsidRPr="0021145B">
              <w:rPr>
                <w:rFonts w:ascii="Times New Roman" w:eastAsia="Calibri" w:hAnsi="Times New Roman" w:cs="Times New Roman"/>
                <w:sz w:val="24"/>
                <w:szCs w:val="24"/>
              </w:rPr>
              <w:t>“</w:t>
            </w:r>
          </w:p>
        </w:tc>
      </w:tr>
      <w:tr w:rsidR="0021145B" w:rsidRPr="0021145B" w:rsidTr="00304445">
        <w:tc>
          <w:tcPr>
            <w:tcW w:w="505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Tiekėjo adresas</w:t>
            </w:r>
            <w:r w:rsidRPr="0021145B">
              <w:rPr>
                <w:rFonts w:ascii="Times New Roman" w:eastAsia="Calibri"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rPr>
              <w:t>Dubysos g. 66A, LT-94107 Klaipėda</w:t>
            </w:r>
          </w:p>
          <w:p w:rsidR="0021145B" w:rsidRPr="0021145B" w:rsidRDefault="0021145B" w:rsidP="0021145B">
            <w:pPr>
              <w:spacing w:after="0" w:line="240" w:lineRule="auto"/>
              <w:jc w:val="both"/>
              <w:rPr>
                <w:rFonts w:ascii="Times New Roman" w:eastAsia="Calibri" w:hAnsi="Times New Roman" w:cs="Times New Roman"/>
                <w:sz w:val="24"/>
                <w:szCs w:val="24"/>
              </w:rPr>
            </w:pPr>
          </w:p>
        </w:tc>
      </w:tr>
      <w:tr w:rsidR="0021145B" w:rsidRPr="0021145B" w:rsidTr="00304445">
        <w:tc>
          <w:tcPr>
            <w:tcW w:w="505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rPr>
              <w:t xml:space="preserve">Asmens, pasirašiusio pasiūlymą saugiu elektroniniu parašu, </w:t>
            </w:r>
            <w:r w:rsidRPr="0021145B">
              <w:rPr>
                <w:rFonts w:ascii="Times New Roman" w:eastAsia="Calibri" w:hAnsi="Times New Roman" w:cs="Times New Roman"/>
                <w:sz w:val="24"/>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Renatas Petronis, direktorius</w:t>
            </w:r>
          </w:p>
        </w:tc>
      </w:tr>
      <w:tr w:rsidR="0021145B" w:rsidRPr="0021145B" w:rsidTr="00304445">
        <w:tc>
          <w:tcPr>
            <w:tcW w:w="505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+370 650 42992</w:t>
            </w:r>
          </w:p>
        </w:tc>
      </w:tr>
      <w:tr w:rsidR="0021145B" w:rsidRPr="0021145B" w:rsidTr="00304445">
        <w:tc>
          <w:tcPr>
            <w:tcW w:w="505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Fakso numeris</w:t>
            </w:r>
          </w:p>
        </w:tc>
        <w:tc>
          <w:tcPr>
            <w:tcW w:w="4797"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
        </w:tc>
      </w:tr>
      <w:tr w:rsidR="0021145B" w:rsidRPr="0021145B" w:rsidTr="00304445">
        <w:tc>
          <w:tcPr>
            <w:tcW w:w="505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lang w:val="en-US"/>
              </w:rPr>
            </w:pPr>
            <w:r w:rsidRPr="0021145B">
              <w:rPr>
                <w:rFonts w:ascii="Times New Roman" w:eastAsia="Calibri" w:hAnsi="Times New Roman" w:cs="Times New Roman"/>
                <w:sz w:val="24"/>
                <w:szCs w:val="24"/>
              </w:rPr>
              <w:t>administratore</w:t>
            </w:r>
            <w:r w:rsidRPr="0021145B">
              <w:rPr>
                <w:rFonts w:ascii="Times New Roman" w:eastAsia="Calibri" w:hAnsi="Times New Roman" w:cs="Times New Roman"/>
                <w:sz w:val="24"/>
                <w:szCs w:val="24"/>
                <w:lang w:val="en-US"/>
              </w:rPr>
              <w:t>@</w:t>
            </w:r>
            <w:proofErr w:type="spellStart"/>
            <w:r w:rsidRPr="0021145B">
              <w:rPr>
                <w:rFonts w:ascii="Times New Roman" w:eastAsia="Calibri" w:hAnsi="Times New Roman" w:cs="Times New Roman"/>
                <w:sz w:val="24"/>
                <w:szCs w:val="24"/>
                <w:lang w:val="en-US"/>
              </w:rPr>
              <w:t>techvitas.lt</w:t>
            </w:r>
            <w:proofErr w:type="spellEnd"/>
          </w:p>
        </w:tc>
      </w:tr>
    </w:tbl>
    <w:p w:rsidR="0021145B" w:rsidRPr="0021145B" w:rsidRDefault="0021145B" w:rsidP="0021145B">
      <w:pPr>
        <w:spacing w:after="0" w:line="240" w:lineRule="auto"/>
        <w:jc w:val="both"/>
        <w:rPr>
          <w:rFonts w:ascii="Times New Roman" w:eastAsia="Calibri" w:hAnsi="Times New Roman" w:cs="Times New Roman"/>
          <w:i/>
          <w:sz w:val="24"/>
          <w:szCs w:val="24"/>
        </w:rPr>
      </w:pPr>
    </w:p>
    <w:p w:rsidR="0021145B" w:rsidRPr="0021145B" w:rsidRDefault="0021145B" w:rsidP="0021145B">
      <w:pPr>
        <w:spacing w:after="0" w:line="240" w:lineRule="auto"/>
        <w:jc w:val="both"/>
        <w:rPr>
          <w:rFonts w:ascii="Times New Roman" w:eastAsia="Calibri" w:hAnsi="Times New Roman" w:cs="Times New Roman"/>
          <w:spacing w:val="-4"/>
          <w:sz w:val="24"/>
          <w:szCs w:val="24"/>
        </w:rPr>
      </w:pPr>
      <w:r w:rsidRPr="0021145B">
        <w:rPr>
          <w:rFonts w:ascii="Times New Roman" w:eastAsia="Calibri" w:hAnsi="Times New Roman" w:cs="Times New Roman"/>
          <w:i/>
          <w:spacing w:val="-4"/>
          <w:sz w:val="24"/>
          <w:szCs w:val="24"/>
        </w:rPr>
        <w:t>/Pastaba. Pildoma, jei tiekėjas ketina pasitelkti subrangovą (-</w:t>
      </w:r>
      <w:proofErr w:type="spellStart"/>
      <w:r w:rsidRPr="0021145B">
        <w:rPr>
          <w:rFonts w:ascii="Times New Roman" w:eastAsia="Calibri" w:hAnsi="Times New Roman" w:cs="Times New Roman"/>
          <w:i/>
          <w:spacing w:val="-4"/>
          <w:sz w:val="24"/>
          <w:szCs w:val="24"/>
        </w:rPr>
        <w:t>us</w:t>
      </w:r>
      <w:proofErr w:type="spellEnd"/>
      <w:r w:rsidRPr="0021145B">
        <w:rPr>
          <w:rFonts w:ascii="Times New Roman" w:eastAsia="Calibri" w:hAnsi="Times New Roman" w:cs="Times New Roman"/>
          <w:i/>
          <w:spacing w:val="-4"/>
          <w:sz w:val="24"/>
          <w:szCs w:val="24"/>
        </w:rPr>
        <w:t xml:space="preserve">) ar </w:t>
      </w:r>
      <w:proofErr w:type="spellStart"/>
      <w:r w:rsidRPr="0021145B">
        <w:rPr>
          <w:rFonts w:ascii="Times New Roman" w:eastAsia="Calibri" w:hAnsi="Times New Roman" w:cs="Times New Roman"/>
          <w:i/>
          <w:spacing w:val="-4"/>
          <w:sz w:val="24"/>
          <w:szCs w:val="24"/>
        </w:rPr>
        <w:t>subtiekėją</w:t>
      </w:r>
      <w:proofErr w:type="spellEnd"/>
      <w:r w:rsidRPr="0021145B">
        <w:rPr>
          <w:rFonts w:ascii="Times New Roman" w:eastAsia="Calibri" w:hAnsi="Times New Roman" w:cs="Times New Roman"/>
          <w:i/>
          <w:spacing w:val="-4"/>
          <w:sz w:val="24"/>
          <w:szCs w:val="24"/>
        </w:rPr>
        <w:t xml:space="preserve"> (-</w:t>
      </w:r>
      <w:proofErr w:type="spellStart"/>
      <w:r w:rsidRPr="0021145B">
        <w:rPr>
          <w:rFonts w:ascii="Times New Roman" w:eastAsia="Calibri" w:hAnsi="Times New Roman" w:cs="Times New Roman"/>
          <w:i/>
          <w:spacing w:val="-4"/>
          <w:sz w:val="24"/>
          <w:szCs w:val="24"/>
        </w:rPr>
        <w:t>us</w:t>
      </w:r>
      <w:proofErr w:type="spellEnd"/>
      <w:r w:rsidRPr="0021145B">
        <w:rPr>
          <w:rFonts w:ascii="Times New Roman" w:eastAsia="Calibri"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1145B" w:rsidRPr="0021145B" w:rsidTr="00304445">
        <w:tc>
          <w:tcPr>
            <w:tcW w:w="505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i/>
                <w:sz w:val="24"/>
                <w:szCs w:val="24"/>
              </w:rPr>
            </w:pPr>
            <w:r w:rsidRPr="0021145B">
              <w:rPr>
                <w:rFonts w:ascii="Times New Roman" w:eastAsia="Calibri" w:hAnsi="Times New Roman" w:cs="Times New Roman"/>
                <w:spacing w:val="-4"/>
                <w:sz w:val="24"/>
                <w:szCs w:val="24"/>
              </w:rPr>
              <w:t xml:space="preserve">Subrangovo (-ų) ar </w:t>
            </w:r>
            <w:proofErr w:type="spellStart"/>
            <w:r w:rsidRPr="0021145B">
              <w:rPr>
                <w:rFonts w:ascii="Times New Roman" w:eastAsia="Calibri" w:hAnsi="Times New Roman" w:cs="Times New Roman"/>
                <w:spacing w:val="-4"/>
                <w:sz w:val="24"/>
                <w:szCs w:val="24"/>
              </w:rPr>
              <w:t>subtiekėjo</w:t>
            </w:r>
            <w:proofErr w:type="spellEnd"/>
            <w:r w:rsidRPr="0021145B">
              <w:rPr>
                <w:rFonts w:ascii="Times New Roman" w:eastAsia="Calibri" w:hAnsi="Times New Roman" w:cs="Times New Roman"/>
                <w:spacing w:val="-4"/>
                <w:sz w:val="24"/>
                <w:szCs w:val="24"/>
              </w:rPr>
              <w:t xml:space="preserve"> (-ų)</w:t>
            </w:r>
            <w:r w:rsidRPr="0021145B">
              <w:rPr>
                <w:rFonts w:ascii="Times New Roman" w:eastAsia="Calibri" w:hAnsi="Times New Roman" w:cs="Times New Roman"/>
                <w:sz w:val="24"/>
                <w:szCs w:val="24"/>
              </w:rPr>
              <w:br/>
              <w:t xml:space="preserve">pavadinimas (-ai) </w:t>
            </w:r>
          </w:p>
        </w:tc>
        <w:tc>
          <w:tcPr>
            <w:tcW w:w="4797"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
        </w:tc>
      </w:tr>
      <w:tr w:rsidR="0021145B" w:rsidRPr="0021145B" w:rsidTr="00304445">
        <w:tc>
          <w:tcPr>
            <w:tcW w:w="505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pacing w:val="-4"/>
                <w:sz w:val="24"/>
                <w:szCs w:val="24"/>
              </w:rPr>
              <w:t xml:space="preserve">Subrangovo (-ų) ar </w:t>
            </w:r>
            <w:proofErr w:type="spellStart"/>
            <w:r w:rsidRPr="0021145B">
              <w:rPr>
                <w:rFonts w:ascii="Times New Roman" w:eastAsia="Calibri" w:hAnsi="Times New Roman" w:cs="Times New Roman"/>
                <w:spacing w:val="-4"/>
                <w:sz w:val="24"/>
                <w:szCs w:val="24"/>
              </w:rPr>
              <w:t>subtiekėjo</w:t>
            </w:r>
            <w:proofErr w:type="spellEnd"/>
            <w:r w:rsidRPr="0021145B">
              <w:rPr>
                <w:rFonts w:ascii="Times New Roman" w:eastAsia="Calibri" w:hAnsi="Times New Roman" w:cs="Times New Roman"/>
                <w:spacing w:val="-4"/>
                <w:sz w:val="24"/>
                <w:szCs w:val="24"/>
              </w:rPr>
              <w:t xml:space="preserve"> (-ų) </w:t>
            </w:r>
            <w:r w:rsidRPr="0021145B">
              <w:rPr>
                <w:rFonts w:ascii="Times New Roman" w:eastAsia="Calibri" w:hAnsi="Times New Roman" w:cs="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
        </w:tc>
      </w:tr>
      <w:tr w:rsidR="0021145B" w:rsidRPr="0021145B" w:rsidTr="00304445">
        <w:tc>
          <w:tcPr>
            <w:tcW w:w="505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Įsipareigojimų dalis (procentais), kuriai ketinama pasitelkti subrangovą (-</w:t>
            </w:r>
            <w:proofErr w:type="spellStart"/>
            <w:r w:rsidRPr="0021145B">
              <w:rPr>
                <w:rFonts w:ascii="Times New Roman" w:eastAsia="Calibri" w:hAnsi="Times New Roman" w:cs="Times New Roman"/>
                <w:sz w:val="24"/>
                <w:szCs w:val="24"/>
              </w:rPr>
              <w:t>us</w:t>
            </w:r>
            <w:proofErr w:type="spellEnd"/>
            <w:r w:rsidRPr="0021145B">
              <w:rPr>
                <w:rFonts w:ascii="Times New Roman" w:eastAsia="Calibri" w:hAnsi="Times New Roman" w:cs="Times New Roman"/>
                <w:sz w:val="24"/>
                <w:szCs w:val="24"/>
              </w:rPr>
              <w:t xml:space="preserve">) ar </w:t>
            </w:r>
            <w:proofErr w:type="spellStart"/>
            <w:r w:rsidRPr="0021145B">
              <w:rPr>
                <w:rFonts w:ascii="Times New Roman" w:eastAsia="Calibri" w:hAnsi="Times New Roman" w:cs="Times New Roman"/>
                <w:sz w:val="24"/>
                <w:szCs w:val="24"/>
              </w:rPr>
              <w:t>subtiekėją</w:t>
            </w:r>
            <w:proofErr w:type="spellEnd"/>
            <w:r w:rsidRPr="0021145B">
              <w:rPr>
                <w:rFonts w:ascii="Times New Roman" w:eastAsia="Calibri" w:hAnsi="Times New Roman" w:cs="Times New Roman"/>
                <w:sz w:val="24"/>
                <w:szCs w:val="24"/>
              </w:rPr>
              <w:t xml:space="preserve"> (-</w:t>
            </w:r>
            <w:proofErr w:type="spellStart"/>
            <w:r w:rsidRPr="0021145B">
              <w:rPr>
                <w:rFonts w:ascii="Times New Roman" w:eastAsia="Calibri" w:hAnsi="Times New Roman" w:cs="Times New Roman"/>
                <w:sz w:val="24"/>
                <w:szCs w:val="24"/>
              </w:rPr>
              <w:t>us</w:t>
            </w:r>
            <w:proofErr w:type="spellEnd"/>
            <w:r w:rsidRPr="0021145B">
              <w:rPr>
                <w:rFonts w:ascii="Times New Roman" w:eastAsia="Calibri" w:hAnsi="Times New Roman" w:cs="Times New Roman"/>
                <w:sz w:val="24"/>
                <w:szCs w:val="24"/>
              </w:rPr>
              <w:t>)</w:t>
            </w:r>
          </w:p>
        </w:tc>
        <w:tc>
          <w:tcPr>
            <w:tcW w:w="4797"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
        </w:tc>
      </w:tr>
    </w:tbl>
    <w:p w:rsidR="0021145B" w:rsidRPr="0021145B" w:rsidRDefault="0021145B" w:rsidP="0021145B">
      <w:pPr>
        <w:spacing w:after="0" w:line="240" w:lineRule="auto"/>
        <w:jc w:val="both"/>
        <w:rPr>
          <w:rFonts w:ascii="Times New Roman" w:eastAsia="Calibri" w:hAnsi="Times New Roman" w:cs="Times New Roman"/>
          <w:sz w:val="24"/>
          <w:szCs w:val="24"/>
        </w:rPr>
      </w:pPr>
    </w:p>
    <w:p w:rsidR="0021145B" w:rsidRPr="0021145B" w:rsidRDefault="0021145B" w:rsidP="0021145B">
      <w:pPr>
        <w:spacing w:after="0" w:line="240" w:lineRule="auto"/>
        <w:jc w:val="both"/>
        <w:rPr>
          <w:rFonts w:ascii="Times New Roman" w:eastAsia="Calibri" w:hAnsi="Times New Roman" w:cs="Times New Roman"/>
          <w:sz w:val="24"/>
          <w:szCs w:val="24"/>
        </w:rPr>
      </w:pP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1. Šiuo pasiūlymu pažymime, kad sutinkame su visomis pirkimo sąlygomis, nustatytomis:</w:t>
      </w: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ab/>
        <w:t>1) atviro konkurso skelbime, paskelbtame Viešųjų pirkimų įstatymo nustatyta tvarka;</w:t>
      </w: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ab/>
        <w:t>2) kituose pirkimo dokumentuose (jų paaiškinimuose, papildymuose).</w:t>
      </w: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 xml:space="preserve">2. </w:t>
      </w:r>
      <w:r w:rsidRPr="0021145B">
        <w:rPr>
          <w:rFonts w:ascii="Times New Roman" w:eastAsia="Calibri" w:hAnsi="Times New Roman" w:cs="Times New Roman"/>
          <w:spacing w:val="-4"/>
          <w:sz w:val="24"/>
        </w:rPr>
        <w:t>Pasirašydamas CVP IS priemonėmis pateiktą pasiūlymą saugiu elektroniniu parašu, patvirtinu, kad dokumentų skaitmeninės</w:t>
      </w:r>
      <w:r w:rsidRPr="0021145B">
        <w:rPr>
          <w:rFonts w:ascii="Times New Roman" w:eastAsia="Calibri" w:hAnsi="Times New Roman" w:cs="Times New Roman"/>
          <w:sz w:val="24"/>
        </w:rPr>
        <w:t xml:space="preserve"> kopijos ir elektroninėmis priemonėmis pateikti duomenys yra tikri.</w:t>
      </w:r>
    </w:p>
    <w:p w:rsidR="0021145B" w:rsidRPr="0021145B" w:rsidRDefault="0021145B" w:rsidP="0021145B">
      <w:pPr>
        <w:spacing w:after="0" w:line="240" w:lineRule="auto"/>
        <w:jc w:val="both"/>
        <w:rPr>
          <w:rFonts w:ascii="Times New Roman" w:eastAsia="Calibri" w:hAnsi="Times New Roman" w:cs="Times New Roman"/>
          <w:sz w:val="24"/>
          <w:szCs w:val="24"/>
        </w:rPr>
      </w:pP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Mes siūlome šias prekes:</w:t>
      </w:r>
    </w:p>
    <w:p w:rsidR="0021145B" w:rsidRPr="0021145B" w:rsidRDefault="0021145B" w:rsidP="0021145B">
      <w:pPr>
        <w:spacing w:after="0"/>
        <w:ind w:firstLine="709"/>
        <w:rPr>
          <w:rFonts w:ascii="Times New Roman" w:eastAsia="Calibri" w:hAnsi="Times New Roman" w:cs="Times New Roman"/>
          <w:b/>
          <w:bCs/>
          <w:caps/>
        </w:rPr>
      </w:pPr>
    </w:p>
    <w:tbl>
      <w:tblPr>
        <w:tblW w:w="977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1632"/>
        <w:gridCol w:w="2000"/>
        <w:gridCol w:w="843"/>
        <w:gridCol w:w="931"/>
        <w:gridCol w:w="1165"/>
        <w:gridCol w:w="927"/>
        <w:gridCol w:w="1466"/>
      </w:tblGrid>
      <w:tr w:rsidR="0021145B" w:rsidRPr="0021145B" w:rsidTr="00304445">
        <w:tc>
          <w:tcPr>
            <w:tcW w:w="811" w:type="dxa"/>
          </w:tcPr>
          <w:p w:rsidR="0021145B" w:rsidRPr="0021145B" w:rsidRDefault="0021145B" w:rsidP="0021145B">
            <w:pPr>
              <w:widowControl w:val="0"/>
              <w:tabs>
                <w:tab w:val="left" w:pos="720"/>
              </w:tabs>
              <w:spacing w:after="20"/>
              <w:jc w:val="center"/>
              <w:rPr>
                <w:rFonts w:ascii="Times New Roman" w:eastAsia="Calibri" w:hAnsi="Times New Roman" w:cs="Times New Roman"/>
                <w:b/>
                <w:noProof/>
                <w:sz w:val="20"/>
                <w:szCs w:val="20"/>
              </w:rPr>
            </w:pPr>
            <w:r w:rsidRPr="0021145B">
              <w:rPr>
                <w:rFonts w:ascii="Times New Roman" w:eastAsia="Calibri" w:hAnsi="Times New Roman" w:cs="Times New Roman"/>
                <w:b/>
                <w:noProof/>
                <w:sz w:val="20"/>
                <w:szCs w:val="20"/>
              </w:rPr>
              <w:t>Eil. Nr.</w:t>
            </w:r>
          </w:p>
        </w:tc>
        <w:tc>
          <w:tcPr>
            <w:tcW w:w="1632" w:type="dxa"/>
          </w:tcPr>
          <w:p w:rsidR="0021145B" w:rsidRPr="0021145B" w:rsidRDefault="0021145B" w:rsidP="0021145B">
            <w:pPr>
              <w:widowControl w:val="0"/>
              <w:tabs>
                <w:tab w:val="left" w:pos="720"/>
              </w:tabs>
              <w:spacing w:after="20"/>
              <w:jc w:val="center"/>
              <w:rPr>
                <w:rFonts w:ascii="Times New Roman" w:eastAsia="Calibri" w:hAnsi="Times New Roman" w:cs="Times New Roman"/>
                <w:b/>
                <w:noProof/>
                <w:sz w:val="20"/>
                <w:szCs w:val="20"/>
              </w:rPr>
            </w:pPr>
            <w:r w:rsidRPr="0021145B">
              <w:rPr>
                <w:rFonts w:ascii="Times New Roman" w:eastAsia="Calibri" w:hAnsi="Times New Roman" w:cs="Times New Roman"/>
                <w:b/>
                <w:noProof/>
                <w:sz w:val="20"/>
                <w:szCs w:val="20"/>
              </w:rPr>
              <w:t>Prekės pavadinimas</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b/>
                <w:noProof/>
                <w:sz w:val="20"/>
                <w:szCs w:val="20"/>
              </w:rPr>
            </w:pPr>
            <w:r w:rsidRPr="0021145B">
              <w:rPr>
                <w:rFonts w:ascii="Times New Roman" w:eastAsia="Calibri" w:hAnsi="Times New Roman" w:cs="Times New Roman"/>
                <w:b/>
                <w:noProof/>
                <w:sz w:val="20"/>
                <w:szCs w:val="20"/>
              </w:rPr>
              <w:t>Modelis, gamintojas</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b/>
                <w:noProof/>
                <w:sz w:val="20"/>
                <w:szCs w:val="20"/>
              </w:rPr>
            </w:pPr>
            <w:r w:rsidRPr="0021145B">
              <w:rPr>
                <w:rFonts w:ascii="Times New Roman" w:eastAsia="Calibri" w:hAnsi="Times New Roman" w:cs="Times New Roman"/>
                <w:b/>
                <w:noProof/>
                <w:sz w:val="20"/>
                <w:szCs w:val="20"/>
              </w:rPr>
              <w:t>Kiekis</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b/>
                <w:noProof/>
                <w:sz w:val="20"/>
                <w:szCs w:val="20"/>
              </w:rPr>
            </w:pPr>
            <w:r w:rsidRPr="0021145B">
              <w:rPr>
                <w:rFonts w:ascii="Times New Roman" w:eastAsia="Calibri" w:hAnsi="Times New Roman" w:cs="Arial"/>
                <w:b/>
                <w:sz w:val="20"/>
                <w:szCs w:val="20"/>
                <w:lang w:val="fi-FI"/>
              </w:rPr>
              <w:t>Vieneto kaina EUR (be PVM)</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b/>
                <w:noProof/>
                <w:sz w:val="20"/>
                <w:szCs w:val="20"/>
              </w:rPr>
            </w:pPr>
            <w:r w:rsidRPr="0021145B">
              <w:rPr>
                <w:rFonts w:ascii="Times New Roman" w:eastAsia="Calibri" w:hAnsi="Times New Roman" w:cs="Times New Roman"/>
                <w:b/>
                <w:noProof/>
                <w:sz w:val="20"/>
                <w:szCs w:val="20"/>
              </w:rPr>
              <w:t>Bendra pasiūlymo kaina EUR (be PVM)</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b/>
                <w:noProof/>
                <w:sz w:val="20"/>
                <w:szCs w:val="20"/>
              </w:rPr>
            </w:pPr>
            <w:r w:rsidRPr="0021145B">
              <w:rPr>
                <w:rFonts w:ascii="Times New Roman" w:eastAsia="Calibri" w:hAnsi="Times New Roman" w:cs="Times New Roman"/>
                <w:b/>
                <w:noProof/>
                <w:sz w:val="20"/>
                <w:szCs w:val="20"/>
              </w:rPr>
              <w:t>PVM</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b/>
                <w:noProof/>
                <w:sz w:val="20"/>
                <w:szCs w:val="20"/>
              </w:rPr>
            </w:pPr>
            <w:r w:rsidRPr="0021145B">
              <w:rPr>
                <w:rFonts w:ascii="Times New Roman" w:eastAsia="Calibri" w:hAnsi="Times New Roman" w:cs="Arial"/>
                <w:b/>
                <w:sz w:val="20"/>
                <w:szCs w:val="20"/>
                <w:lang w:val="fi-FI"/>
              </w:rPr>
              <w:t>Bendra pasiūlymo kaina EUR (su PVM)</w:t>
            </w:r>
          </w:p>
        </w:tc>
      </w:tr>
      <w:tr w:rsidR="0021145B" w:rsidRPr="0021145B" w:rsidTr="00304445">
        <w:tc>
          <w:tcPr>
            <w:tcW w:w="811" w:type="dxa"/>
          </w:tcPr>
          <w:p w:rsidR="0021145B" w:rsidRPr="0021145B" w:rsidRDefault="0021145B" w:rsidP="0021145B">
            <w:pPr>
              <w:widowControl w:val="0"/>
              <w:tabs>
                <w:tab w:val="left" w:pos="720"/>
              </w:tabs>
              <w:spacing w:after="20"/>
              <w:jc w:val="center"/>
              <w:rPr>
                <w:rFonts w:ascii="Times New Roman" w:eastAsia="Calibri" w:hAnsi="Times New Roman" w:cs="Times New Roman"/>
                <w:i/>
                <w:noProof/>
                <w:sz w:val="20"/>
                <w:szCs w:val="20"/>
              </w:rPr>
            </w:pPr>
            <w:r w:rsidRPr="0021145B">
              <w:rPr>
                <w:rFonts w:ascii="Times New Roman" w:eastAsia="Calibri" w:hAnsi="Times New Roman" w:cs="Times New Roman"/>
                <w:i/>
                <w:noProof/>
                <w:sz w:val="20"/>
                <w:szCs w:val="20"/>
              </w:rPr>
              <w:t>1</w:t>
            </w:r>
          </w:p>
        </w:tc>
        <w:tc>
          <w:tcPr>
            <w:tcW w:w="1632" w:type="dxa"/>
          </w:tcPr>
          <w:p w:rsidR="0021145B" w:rsidRPr="0021145B" w:rsidRDefault="0021145B" w:rsidP="0021145B">
            <w:pPr>
              <w:widowControl w:val="0"/>
              <w:tabs>
                <w:tab w:val="left" w:pos="720"/>
              </w:tabs>
              <w:spacing w:after="20"/>
              <w:jc w:val="center"/>
              <w:rPr>
                <w:rFonts w:ascii="Times New Roman" w:eastAsia="Calibri" w:hAnsi="Times New Roman" w:cs="Times New Roman"/>
                <w:i/>
                <w:noProof/>
                <w:sz w:val="20"/>
                <w:szCs w:val="20"/>
              </w:rPr>
            </w:pPr>
            <w:r w:rsidRPr="0021145B">
              <w:rPr>
                <w:rFonts w:ascii="Times New Roman" w:eastAsia="Calibri" w:hAnsi="Times New Roman" w:cs="Times New Roman"/>
                <w:i/>
                <w:noProof/>
                <w:sz w:val="20"/>
                <w:szCs w:val="20"/>
              </w:rPr>
              <w:t>2</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i/>
                <w:noProof/>
                <w:sz w:val="20"/>
                <w:szCs w:val="20"/>
              </w:rPr>
            </w:pPr>
            <w:r w:rsidRPr="0021145B">
              <w:rPr>
                <w:rFonts w:ascii="Times New Roman" w:eastAsia="Calibri" w:hAnsi="Times New Roman" w:cs="Times New Roman"/>
                <w:i/>
                <w:noProof/>
                <w:sz w:val="20"/>
                <w:szCs w:val="20"/>
              </w:rPr>
              <w:t>3</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i/>
                <w:noProof/>
                <w:sz w:val="20"/>
                <w:szCs w:val="20"/>
              </w:rPr>
            </w:pPr>
            <w:r w:rsidRPr="0021145B">
              <w:rPr>
                <w:rFonts w:ascii="Times New Roman" w:eastAsia="Calibri" w:hAnsi="Times New Roman" w:cs="Times New Roman"/>
                <w:i/>
                <w:noProof/>
                <w:sz w:val="20"/>
                <w:szCs w:val="20"/>
              </w:rPr>
              <w:t>4</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Arial"/>
                <w:i/>
                <w:sz w:val="20"/>
                <w:szCs w:val="20"/>
                <w:lang w:val="fi-FI"/>
              </w:rPr>
            </w:pPr>
            <w:r w:rsidRPr="0021145B">
              <w:rPr>
                <w:rFonts w:ascii="Times New Roman" w:eastAsia="Calibri" w:hAnsi="Times New Roman" w:cs="Arial"/>
                <w:i/>
                <w:sz w:val="20"/>
                <w:szCs w:val="20"/>
                <w:lang w:val="fi-FI"/>
              </w:rPr>
              <w:t>5</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i/>
                <w:noProof/>
                <w:sz w:val="20"/>
                <w:szCs w:val="20"/>
              </w:rPr>
            </w:pPr>
            <w:r w:rsidRPr="0021145B">
              <w:rPr>
                <w:rFonts w:ascii="Times New Roman" w:eastAsia="Calibri" w:hAnsi="Times New Roman" w:cs="Times New Roman"/>
                <w:i/>
                <w:noProof/>
                <w:sz w:val="20"/>
                <w:szCs w:val="20"/>
              </w:rPr>
              <w:t>6</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i/>
                <w:noProof/>
                <w:sz w:val="20"/>
                <w:szCs w:val="20"/>
              </w:rPr>
            </w:pPr>
            <w:r w:rsidRPr="0021145B">
              <w:rPr>
                <w:rFonts w:ascii="Times New Roman" w:eastAsia="Calibri" w:hAnsi="Times New Roman" w:cs="Times New Roman"/>
                <w:i/>
                <w:noProof/>
                <w:sz w:val="20"/>
                <w:szCs w:val="20"/>
              </w:rPr>
              <w:t>7</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Arial"/>
                <w:i/>
                <w:sz w:val="20"/>
                <w:szCs w:val="20"/>
                <w:lang w:val="fi-FI"/>
              </w:rPr>
            </w:pPr>
            <w:r w:rsidRPr="0021145B">
              <w:rPr>
                <w:rFonts w:ascii="Times New Roman" w:eastAsia="Calibri" w:hAnsi="Times New Roman" w:cs="Arial"/>
                <w:i/>
                <w:sz w:val="20"/>
                <w:szCs w:val="20"/>
                <w:lang w:val="fi-FI"/>
              </w:rPr>
              <w:t>8</w:t>
            </w:r>
          </w:p>
        </w:tc>
      </w:tr>
      <w:tr w:rsidR="0021145B" w:rsidRPr="0021145B" w:rsidTr="00304445">
        <w:tc>
          <w:tcPr>
            <w:tcW w:w="811" w:type="dxa"/>
          </w:tcPr>
          <w:p w:rsidR="0021145B" w:rsidRPr="0021145B" w:rsidRDefault="0021145B" w:rsidP="0021145B">
            <w:pPr>
              <w:widowControl w:val="0"/>
              <w:tabs>
                <w:tab w:val="left" w:pos="720"/>
              </w:tabs>
              <w:spacing w:after="20"/>
              <w:jc w:val="center"/>
              <w:rPr>
                <w:rFonts w:ascii="Times New Roman" w:eastAsia="Calibri" w:hAnsi="Times New Roman" w:cs="Times New Roman"/>
                <w:b/>
                <w:i/>
                <w:noProof/>
                <w:sz w:val="20"/>
                <w:szCs w:val="20"/>
              </w:rPr>
            </w:pPr>
            <w:r w:rsidRPr="0021145B">
              <w:rPr>
                <w:rFonts w:ascii="Times New Roman" w:eastAsia="Calibri" w:hAnsi="Times New Roman" w:cs="Times New Roman"/>
                <w:b/>
                <w:i/>
                <w:noProof/>
                <w:sz w:val="20"/>
                <w:szCs w:val="20"/>
              </w:rPr>
              <w:t>1.</w:t>
            </w:r>
          </w:p>
        </w:tc>
        <w:tc>
          <w:tcPr>
            <w:tcW w:w="3632" w:type="dxa"/>
            <w:gridSpan w:val="2"/>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r w:rsidRPr="0021145B">
              <w:rPr>
                <w:rFonts w:ascii="Times New Roman" w:eastAsia="Calibri" w:hAnsi="Times New Roman" w:cs="Times New Roman"/>
                <w:b/>
                <w:i/>
                <w:noProof/>
                <w:sz w:val="20"/>
                <w:szCs w:val="20"/>
              </w:rPr>
              <w:t>Technologinių procesų automatizavimo stendas</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b/>
                <w:i/>
                <w:noProof/>
                <w:sz w:val="20"/>
                <w:szCs w:val="20"/>
              </w:rPr>
            </w:pPr>
            <w:r w:rsidRPr="0021145B">
              <w:rPr>
                <w:rFonts w:ascii="Times New Roman" w:eastAsia="Calibri" w:hAnsi="Times New Roman" w:cs="Times New Roman"/>
                <w:b/>
                <w:i/>
                <w:noProof/>
                <w:sz w:val="20"/>
                <w:szCs w:val="20"/>
              </w:rPr>
              <w:t>1 vnt.</w:t>
            </w:r>
          </w:p>
        </w:tc>
        <w:tc>
          <w:tcPr>
            <w:tcW w:w="931"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c>
          <w:tcPr>
            <w:tcW w:w="1165"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c>
          <w:tcPr>
            <w:tcW w:w="927"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c>
          <w:tcPr>
            <w:tcW w:w="1466"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r>
      <w:tr w:rsidR="0021145B" w:rsidRPr="0021145B" w:rsidTr="00304445">
        <w:tc>
          <w:tcPr>
            <w:tcW w:w="811"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1.1.</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Robotas</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rPr>
            </w:pPr>
            <w:r w:rsidRPr="0021145B">
              <w:rPr>
                <w:rFonts w:ascii="Times New Roman" w:eastAsia="Calibri" w:hAnsi="Times New Roman" w:cs="Times New Roman"/>
                <w:noProof/>
              </w:rPr>
              <w:t>UR3e, Universal Robots</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17 760</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17 760</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21 489,60</w:t>
            </w: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1.2.</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Roboto valdiklis</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rPr>
            </w:pPr>
            <w:r w:rsidRPr="0021145B">
              <w:rPr>
                <w:rFonts w:ascii="Times New Roman" w:eastAsia="Calibri" w:hAnsi="Times New Roman" w:cs="Times New Roman"/>
                <w:noProof/>
              </w:rPr>
              <w:t>Yra roboto komplektacijoje</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1.3.</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Valdymo ekranas</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rPr>
            </w:pPr>
            <w:r w:rsidRPr="0021145B">
              <w:rPr>
                <w:rFonts w:ascii="Times New Roman" w:eastAsia="Calibri" w:hAnsi="Times New Roman" w:cs="Times New Roman"/>
                <w:noProof/>
              </w:rPr>
              <w:t>Yra roboto komplektacijoje</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1.4.</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Roboto griebtuvų komplektas</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rPr>
            </w:pPr>
            <w:r w:rsidRPr="0021145B">
              <w:rPr>
                <w:rFonts w:ascii="Times New Roman" w:eastAsia="Calibri" w:hAnsi="Times New Roman" w:cs="Times New Roman"/>
                <w:noProof/>
              </w:rPr>
              <w:t>OnRobot</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2 856</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2 856</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3 455,76</w:t>
            </w: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1.5.</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Roboto vaizdo atpažinimo sistema</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rPr>
            </w:pPr>
            <w:r w:rsidRPr="0021145B">
              <w:rPr>
                <w:rFonts w:ascii="Times New Roman" w:eastAsia="Calibri" w:hAnsi="Times New Roman" w:cs="Times New Roman"/>
                <w:noProof/>
              </w:rPr>
              <w:t>PIM60, SICK</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3 000</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3 000</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3 630</w:t>
            </w: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1.6.</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Roboto stovas/stalas</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rPr>
            </w:pPr>
            <w:r w:rsidRPr="0021145B">
              <w:rPr>
                <w:rFonts w:ascii="Times New Roman" w:eastAsia="Calibri" w:hAnsi="Times New Roman" w:cs="Times New Roman"/>
                <w:noProof/>
              </w:rPr>
              <w:t>-</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1 800</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1 800</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2 178</w:t>
            </w: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1.7.</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Mokymosi stendai</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rPr>
            </w:pPr>
            <w:r w:rsidRPr="0021145B">
              <w:rPr>
                <w:rFonts w:ascii="Times New Roman" w:eastAsia="Calibri" w:hAnsi="Times New Roman" w:cs="Times New Roman"/>
                <w:noProof/>
              </w:rPr>
              <w:t xml:space="preserve">HAAS, </w:t>
            </w:r>
            <w:r w:rsidRPr="0021145B">
              <w:rPr>
                <w:rFonts w:ascii="Times New Roman" w:eastAsia="Calibri" w:hAnsi="Times New Roman" w:cs="Times New Roman"/>
                <w:bCs/>
              </w:rPr>
              <w:t>HRT210</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10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1 949,25</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19 492,50</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23 585,93</w:t>
            </w:r>
          </w:p>
        </w:tc>
      </w:tr>
      <w:tr w:rsidR="0021145B" w:rsidRPr="0021145B" w:rsidTr="00304445">
        <w:tc>
          <w:tcPr>
            <w:tcW w:w="811" w:type="dxa"/>
          </w:tcPr>
          <w:p w:rsidR="0021145B" w:rsidRPr="0021145B" w:rsidRDefault="0021145B" w:rsidP="0021145B">
            <w:pPr>
              <w:widowControl w:val="0"/>
              <w:tabs>
                <w:tab w:val="left" w:pos="720"/>
              </w:tabs>
              <w:spacing w:after="20"/>
              <w:jc w:val="center"/>
              <w:rPr>
                <w:rFonts w:ascii="Times New Roman" w:eastAsia="Calibri" w:hAnsi="Times New Roman" w:cs="Times New Roman"/>
                <w:b/>
                <w:i/>
                <w:noProof/>
                <w:sz w:val="20"/>
                <w:szCs w:val="20"/>
              </w:rPr>
            </w:pPr>
            <w:r w:rsidRPr="0021145B">
              <w:rPr>
                <w:rFonts w:ascii="Times New Roman" w:eastAsia="Calibri" w:hAnsi="Times New Roman" w:cs="Times New Roman"/>
                <w:b/>
                <w:i/>
                <w:noProof/>
                <w:sz w:val="20"/>
                <w:szCs w:val="20"/>
              </w:rPr>
              <w:t>2.</w:t>
            </w:r>
          </w:p>
        </w:tc>
        <w:tc>
          <w:tcPr>
            <w:tcW w:w="3632" w:type="dxa"/>
            <w:gridSpan w:val="2"/>
          </w:tcPr>
          <w:p w:rsidR="0021145B" w:rsidRPr="0021145B" w:rsidRDefault="0021145B" w:rsidP="0021145B">
            <w:pPr>
              <w:widowControl w:val="0"/>
              <w:tabs>
                <w:tab w:val="left" w:pos="720"/>
              </w:tabs>
              <w:spacing w:after="20"/>
              <w:rPr>
                <w:rFonts w:ascii="Times New Roman" w:eastAsia="Calibri" w:hAnsi="Times New Roman" w:cs="Times New Roman"/>
                <w:b/>
                <w:i/>
                <w:noProof/>
              </w:rPr>
            </w:pPr>
            <w:r w:rsidRPr="0021145B">
              <w:rPr>
                <w:rFonts w:ascii="Times New Roman" w:eastAsia="Calibri" w:hAnsi="Times New Roman" w:cs="Times New Roman"/>
                <w:b/>
                <w:i/>
                <w:noProof/>
              </w:rPr>
              <w:t>Procesų automatizavimo stendas</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b/>
                <w:i/>
                <w:noProof/>
                <w:sz w:val="20"/>
                <w:szCs w:val="20"/>
              </w:rPr>
            </w:pPr>
            <w:r w:rsidRPr="0021145B">
              <w:rPr>
                <w:rFonts w:ascii="Times New Roman" w:eastAsia="Calibri" w:hAnsi="Times New Roman" w:cs="Times New Roman"/>
                <w:b/>
                <w:i/>
                <w:noProof/>
                <w:sz w:val="20"/>
                <w:szCs w:val="20"/>
              </w:rPr>
              <w:t>1 vnt.</w:t>
            </w:r>
          </w:p>
        </w:tc>
        <w:tc>
          <w:tcPr>
            <w:tcW w:w="931"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c>
          <w:tcPr>
            <w:tcW w:w="1165"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c>
          <w:tcPr>
            <w:tcW w:w="927"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c>
          <w:tcPr>
            <w:tcW w:w="1466"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r>
      <w:tr w:rsidR="0021145B" w:rsidRPr="0021145B" w:rsidTr="00304445">
        <w:tc>
          <w:tcPr>
            <w:tcW w:w="811"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Robotas</w:t>
            </w:r>
          </w:p>
        </w:tc>
        <w:tc>
          <w:tcPr>
            <w:tcW w:w="2000" w:type="dxa"/>
          </w:tcPr>
          <w:p w:rsidR="0021145B" w:rsidRPr="0021145B" w:rsidRDefault="0021145B" w:rsidP="0021145B">
            <w:pPr>
              <w:spacing w:after="0" w:line="240" w:lineRule="auto"/>
              <w:jc w:val="center"/>
              <w:outlineLvl w:val="0"/>
              <w:rPr>
                <w:rFonts w:ascii="Times New Roman" w:eastAsia="Times New Roman" w:hAnsi="Times New Roman" w:cs="Times New Roman"/>
                <w:lang w:eastAsia="lt-LT"/>
              </w:rPr>
            </w:pPr>
            <w:r w:rsidRPr="0021145B">
              <w:rPr>
                <w:rFonts w:ascii="Times New Roman" w:eastAsia="Calibri" w:hAnsi="Times New Roman" w:cs="Times New Roman"/>
              </w:rPr>
              <w:t xml:space="preserve">Maja A_00085, </w:t>
            </w:r>
            <w:proofErr w:type="spellStart"/>
            <w:r w:rsidRPr="0021145B">
              <w:rPr>
                <w:rFonts w:ascii="Times New Roman" w:eastAsia="Calibri" w:hAnsi="Times New Roman" w:cs="Times New Roman"/>
              </w:rPr>
              <w:t>Autonox</w:t>
            </w:r>
            <w:proofErr w:type="spellEnd"/>
            <w:r w:rsidRPr="0021145B">
              <w:rPr>
                <w:rFonts w:ascii="Times New Roman" w:eastAsia="Calibri" w:hAnsi="Times New Roman" w:cs="Times New Roman"/>
              </w:rPr>
              <w:t xml:space="preserve"> </w:t>
            </w:r>
            <w:proofErr w:type="spellStart"/>
            <w:r w:rsidRPr="0021145B">
              <w:rPr>
                <w:rFonts w:ascii="Times New Roman" w:eastAsia="Calibri" w:hAnsi="Times New Roman" w:cs="Times New Roman"/>
              </w:rPr>
              <w:t>Robotics</w:t>
            </w:r>
            <w:proofErr w:type="spellEnd"/>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25 440</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25 440</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30 782,40</w:t>
            </w: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2.2.</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Roboto valdiklis</w:t>
            </w:r>
          </w:p>
        </w:tc>
        <w:tc>
          <w:tcPr>
            <w:tcW w:w="2000" w:type="dxa"/>
          </w:tcPr>
          <w:p w:rsidR="0021145B" w:rsidRPr="0021145B" w:rsidRDefault="0021145B" w:rsidP="0021145B">
            <w:pPr>
              <w:spacing w:after="0" w:line="240" w:lineRule="auto"/>
              <w:jc w:val="center"/>
              <w:outlineLvl w:val="0"/>
              <w:rPr>
                <w:rFonts w:ascii="Times New Roman" w:eastAsia="Times New Roman" w:hAnsi="Times New Roman" w:cs="Times New Roman"/>
                <w:lang w:eastAsia="lt-LT"/>
              </w:rPr>
            </w:pPr>
            <w:proofErr w:type="spellStart"/>
            <w:r w:rsidRPr="0021145B">
              <w:rPr>
                <w:rFonts w:ascii="Times New Roman" w:eastAsia="Calibri" w:hAnsi="Times New Roman" w:cs="Times New Roman"/>
              </w:rPr>
              <w:t>Rexroth</w:t>
            </w:r>
            <w:proofErr w:type="spellEnd"/>
            <w:r w:rsidRPr="0021145B">
              <w:rPr>
                <w:rFonts w:ascii="Times New Roman" w:eastAsia="Calibri" w:hAnsi="Times New Roman" w:cs="Times New Roman"/>
              </w:rPr>
              <w:t>, XM21</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5040</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5040</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6 098,40</w:t>
            </w: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2.3.</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Roboto stendas</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rPr>
            </w:pPr>
            <w:r w:rsidRPr="0021145B">
              <w:rPr>
                <w:rFonts w:ascii="Times New Roman" w:eastAsia="Calibri" w:hAnsi="Times New Roman" w:cs="Times New Roman"/>
                <w:noProof/>
              </w:rPr>
              <w:t>-</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4800</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4800</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5 808</w:t>
            </w: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2.4.</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Konvejeris</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rPr>
            </w:pPr>
            <w:r w:rsidRPr="0021145B">
              <w:rPr>
                <w:rFonts w:ascii="Times New Roman" w:eastAsia="Calibri" w:hAnsi="Times New Roman" w:cs="Times New Roman"/>
                <w:noProof/>
              </w:rPr>
              <w:t>-</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2700</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5400</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6 534</w:t>
            </w: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2.5.</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Vaizdo atpažinimo sistema</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rPr>
            </w:pPr>
            <w:r w:rsidRPr="0021145B">
              <w:rPr>
                <w:rFonts w:ascii="Times New Roman" w:eastAsia="Calibri" w:hAnsi="Times New Roman" w:cs="Times New Roman"/>
                <w:noProof/>
              </w:rPr>
              <w:t>Cognex</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9000</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9000</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10 890</w:t>
            </w:r>
          </w:p>
        </w:tc>
      </w:tr>
      <w:tr w:rsidR="0021145B" w:rsidRPr="0021145B" w:rsidTr="00304445">
        <w:tc>
          <w:tcPr>
            <w:tcW w:w="811" w:type="dxa"/>
          </w:tcPr>
          <w:p w:rsidR="0021145B" w:rsidRPr="0021145B" w:rsidRDefault="0021145B" w:rsidP="0021145B">
            <w:pPr>
              <w:widowControl w:val="0"/>
              <w:tabs>
                <w:tab w:val="left" w:pos="720"/>
              </w:tabs>
              <w:spacing w:after="20"/>
              <w:jc w:val="center"/>
              <w:rPr>
                <w:rFonts w:ascii="Times New Roman" w:eastAsia="Calibri" w:hAnsi="Times New Roman" w:cs="Times New Roman"/>
                <w:b/>
                <w:i/>
                <w:noProof/>
                <w:sz w:val="20"/>
                <w:szCs w:val="20"/>
              </w:rPr>
            </w:pPr>
            <w:r w:rsidRPr="0021145B">
              <w:rPr>
                <w:rFonts w:ascii="Times New Roman" w:eastAsia="Calibri" w:hAnsi="Times New Roman" w:cs="Times New Roman"/>
                <w:b/>
                <w:i/>
                <w:noProof/>
                <w:sz w:val="20"/>
                <w:szCs w:val="20"/>
              </w:rPr>
              <w:t>3.</w:t>
            </w:r>
          </w:p>
        </w:tc>
        <w:tc>
          <w:tcPr>
            <w:tcW w:w="3632" w:type="dxa"/>
            <w:gridSpan w:val="2"/>
          </w:tcPr>
          <w:p w:rsidR="0021145B" w:rsidRPr="0021145B" w:rsidRDefault="0021145B" w:rsidP="0021145B">
            <w:pPr>
              <w:widowControl w:val="0"/>
              <w:tabs>
                <w:tab w:val="left" w:pos="720"/>
              </w:tabs>
              <w:spacing w:after="20"/>
              <w:rPr>
                <w:rFonts w:ascii="Times New Roman" w:eastAsia="Calibri" w:hAnsi="Times New Roman" w:cs="Times New Roman"/>
                <w:b/>
                <w:i/>
                <w:noProof/>
              </w:rPr>
            </w:pPr>
            <w:r w:rsidRPr="0021145B">
              <w:rPr>
                <w:rFonts w:ascii="Times New Roman" w:eastAsia="Calibri" w:hAnsi="Times New Roman" w:cs="Times New Roman"/>
                <w:b/>
                <w:i/>
                <w:noProof/>
              </w:rPr>
              <w:t>Mechatronikos stendų kompleksas</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b/>
                <w:i/>
                <w:noProof/>
                <w:sz w:val="20"/>
                <w:szCs w:val="20"/>
              </w:rPr>
            </w:pPr>
            <w:r w:rsidRPr="0021145B">
              <w:rPr>
                <w:rFonts w:ascii="Times New Roman" w:eastAsia="Calibri" w:hAnsi="Times New Roman" w:cs="Times New Roman"/>
                <w:b/>
                <w:i/>
                <w:noProof/>
                <w:sz w:val="20"/>
                <w:szCs w:val="20"/>
              </w:rPr>
              <w:t>1 vnt.</w:t>
            </w:r>
          </w:p>
        </w:tc>
        <w:tc>
          <w:tcPr>
            <w:tcW w:w="931"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c>
          <w:tcPr>
            <w:tcW w:w="1165"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c>
          <w:tcPr>
            <w:tcW w:w="927"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c>
          <w:tcPr>
            <w:tcW w:w="1466" w:type="dxa"/>
          </w:tcPr>
          <w:p w:rsidR="0021145B" w:rsidRPr="0021145B" w:rsidRDefault="0021145B" w:rsidP="0021145B">
            <w:pPr>
              <w:widowControl w:val="0"/>
              <w:tabs>
                <w:tab w:val="left" w:pos="720"/>
              </w:tabs>
              <w:spacing w:after="20"/>
              <w:rPr>
                <w:rFonts w:ascii="Times New Roman" w:eastAsia="Calibri" w:hAnsi="Times New Roman" w:cs="Times New Roman"/>
                <w:b/>
                <w:i/>
                <w:noProof/>
                <w:sz w:val="20"/>
                <w:szCs w:val="20"/>
              </w:rPr>
            </w:pPr>
          </w:p>
        </w:tc>
      </w:tr>
      <w:tr w:rsidR="0021145B" w:rsidRPr="0021145B" w:rsidTr="00304445">
        <w:tc>
          <w:tcPr>
            <w:tcW w:w="811"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3.1.</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Robotas</w:t>
            </w:r>
          </w:p>
        </w:tc>
        <w:tc>
          <w:tcPr>
            <w:tcW w:w="2000" w:type="dxa"/>
          </w:tcPr>
          <w:p w:rsidR="0021145B" w:rsidRPr="0021145B" w:rsidRDefault="0021145B" w:rsidP="0021145B">
            <w:pPr>
              <w:spacing w:after="0" w:line="240" w:lineRule="auto"/>
              <w:jc w:val="center"/>
              <w:outlineLvl w:val="0"/>
              <w:rPr>
                <w:rFonts w:ascii="Times New Roman" w:eastAsia="Calibri" w:hAnsi="Times New Roman" w:cs="Times New Roman"/>
              </w:rPr>
            </w:pPr>
            <w:r w:rsidRPr="0021145B">
              <w:rPr>
                <w:rFonts w:ascii="Times New Roman" w:eastAsia="Calibri" w:hAnsi="Times New Roman" w:cs="Times New Roman"/>
              </w:rPr>
              <w:t xml:space="preserve">KUKA KR 3 R540 ready2_educate_pro </w:t>
            </w:r>
            <w:proofErr w:type="spellStart"/>
            <w:r w:rsidRPr="0021145B">
              <w:rPr>
                <w:rFonts w:ascii="Times New Roman" w:eastAsia="Calibri" w:hAnsi="Times New Roman" w:cs="Times New Roman"/>
              </w:rPr>
              <w:t>package</w:t>
            </w:r>
            <w:proofErr w:type="spellEnd"/>
            <w:r w:rsidRPr="0021145B">
              <w:rPr>
                <w:rFonts w:ascii="Times New Roman" w:eastAsia="Calibri" w:hAnsi="Times New Roman" w:cs="Times New Roman"/>
              </w:rPr>
              <w:t>,</w:t>
            </w:r>
          </w:p>
          <w:p w:rsidR="0021145B" w:rsidRPr="0021145B" w:rsidRDefault="0021145B" w:rsidP="0021145B">
            <w:pPr>
              <w:spacing w:after="0" w:line="240" w:lineRule="auto"/>
              <w:jc w:val="center"/>
              <w:outlineLvl w:val="0"/>
              <w:rPr>
                <w:rFonts w:ascii="Times New Roman" w:eastAsia="Times New Roman" w:hAnsi="Times New Roman" w:cs="Times New Roman"/>
                <w:lang w:eastAsia="lt-LT"/>
              </w:rPr>
            </w:pPr>
            <w:r w:rsidRPr="0021145B">
              <w:rPr>
                <w:rFonts w:ascii="Times New Roman" w:eastAsia="Calibri" w:hAnsi="Times New Roman" w:cs="Times New Roman"/>
              </w:rPr>
              <w:t>KUKA</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26 154</w:t>
            </w: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26 154</w:t>
            </w: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21 %</w:t>
            </w: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31 646,34</w:t>
            </w: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3.2.</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Roboto valdiklis</w:t>
            </w:r>
          </w:p>
        </w:tc>
        <w:tc>
          <w:tcPr>
            <w:tcW w:w="2000" w:type="dxa"/>
          </w:tcPr>
          <w:p w:rsidR="0021145B" w:rsidRPr="0021145B" w:rsidRDefault="0021145B" w:rsidP="0021145B">
            <w:pPr>
              <w:spacing w:after="0" w:line="240" w:lineRule="auto"/>
              <w:jc w:val="center"/>
              <w:outlineLvl w:val="0"/>
              <w:rPr>
                <w:rFonts w:ascii="Times New Roman" w:eastAsia="Calibri" w:hAnsi="Times New Roman" w:cs="Times New Roman"/>
                <w:noProof/>
              </w:rPr>
            </w:pPr>
            <w:r w:rsidRPr="0021145B">
              <w:rPr>
                <w:rFonts w:ascii="Times New Roman" w:eastAsia="Calibri" w:hAnsi="Times New Roman" w:cs="Times New Roman"/>
                <w:noProof/>
              </w:rPr>
              <w:t>Yra roboto komplektacijoje</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3.3.</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Valdymo ekranas</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rPr>
              <w:t>Yra roboto komplektacijoje</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3.4.</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Kalibravimo įrankis</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rPr>
              <w:t>Yra roboto komplektacijoje</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3.5.</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Roboto stendas</w:t>
            </w:r>
          </w:p>
        </w:tc>
        <w:tc>
          <w:tcPr>
            <w:tcW w:w="2000"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rPr>
              <w:t>Yra roboto komplektacijoje</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lastRenderedPageBreak/>
              <w:t>3.6.</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Programinis paketas robotui</w:t>
            </w:r>
          </w:p>
        </w:tc>
        <w:tc>
          <w:tcPr>
            <w:tcW w:w="2000" w:type="dxa"/>
          </w:tcPr>
          <w:p w:rsidR="0021145B" w:rsidRPr="0021145B" w:rsidRDefault="0021145B" w:rsidP="0021145B">
            <w:pPr>
              <w:spacing w:after="0" w:line="240" w:lineRule="auto"/>
              <w:jc w:val="center"/>
              <w:outlineLvl w:val="0"/>
              <w:rPr>
                <w:rFonts w:ascii="Times New Roman" w:eastAsia="Times New Roman" w:hAnsi="Times New Roman" w:cs="Times New Roman"/>
                <w:lang w:eastAsia="lt-LT"/>
              </w:rPr>
            </w:pPr>
            <w:r w:rsidRPr="0021145B">
              <w:rPr>
                <w:rFonts w:ascii="Times New Roman" w:eastAsia="Calibri" w:hAnsi="Times New Roman" w:cs="Times New Roman"/>
                <w:noProof/>
              </w:rPr>
              <w:t>Yra roboto komplektacijoje</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r>
      <w:tr w:rsidR="0021145B" w:rsidRPr="0021145B" w:rsidTr="00304445">
        <w:tc>
          <w:tcPr>
            <w:tcW w:w="811" w:type="dxa"/>
          </w:tcPr>
          <w:p w:rsidR="0021145B" w:rsidRPr="0021145B" w:rsidRDefault="0021145B" w:rsidP="0021145B">
            <w:pPr>
              <w:rPr>
                <w:rFonts w:ascii="Times New Roman" w:eastAsia="Calibri" w:hAnsi="Times New Roman" w:cs="Times New Roman"/>
                <w:sz w:val="24"/>
              </w:rPr>
            </w:pPr>
            <w:r w:rsidRPr="0021145B">
              <w:rPr>
                <w:rFonts w:ascii="Times New Roman" w:eastAsia="Calibri" w:hAnsi="Times New Roman" w:cs="Times New Roman"/>
                <w:noProof/>
                <w:sz w:val="20"/>
                <w:szCs w:val="20"/>
              </w:rPr>
              <w:t>3.7.</w:t>
            </w:r>
          </w:p>
        </w:tc>
        <w:tc>
          <w:tcPr>
            <w:tcW w:w="1632" w:type="dxa"/>
          </w:tcPr>
          <w:p w:rsidR="0021145B" w:rsidRPr="0021145B" w:rsidRDefault="0021145B" w:rsidP="0021145B">
            <w:pPr>
              <w:widowControl w:val="0"/>
              <w:tabs>
                <w:tab w:val="left" w:pos="720"/>
              </w:tabs>
              <w:spacing w:after="20"/>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Programinis paketas mokymuisi</w:t>
            </w:r>
          </w:p>
        </w:tc>
        <w:tc>
          <w:tcPr>
            <w:tcW w:w="2000" w:type="dxa"/>
          </w:tcPr>
          <w:p w:rsidR="0021145B" w:rsidRPr="0021145B" w:rsidRDefault="0021145B" w:rsidP="0021145B">
            <w:pPr>
              <w:spacing w:after="0" w:line="240" w:lineRule="auto"/>
              <w:jc w:val="center"/>
              <w:outlineLvl w:val="0"/>
              <w:rPr>
                <w:rFonts w:ascii="Times New Roman" w:eastAsia="Times New Roman" w:hAnsi="Times New Roman" w:cs="Times New Roman"/>
                <w:lang w:eastAsia="lt-LT"/>
              </w:rPr>
            </w:pPr>
            <w:r w:rsidRPr="0021145B">
              <w:rPr>
                <w:rFonts w:ascii="Times New Roman" w:eastAsia="Calibri" w:hAnsi="Times New Roman" w:cs="Times New Roman"/>
                <w:noProof/>
              </w:rPr>
              <w:t>Yra roboto komplektacijoje</w:t>
            </w:r>
          </w:p>
        </w:tc>
        <w:tc>
          <w:tcPr>
            <w:tcW w:w="843"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r w:rsidRPr="0021145B">
              <w:rPr>
                <w:rFonts w:ascii="Times New Roman" w:eastAsia="Calibri" w:hAnsi="Times New Roman" w:cs="Times New Roman"/>
                <w:noProof/>
                <w:sz w:val="20"/>
                <w:szCs w:val="20"/>
              </w:rPr>
              <w:t>1 vnt.</w:t>
            </w:r>
          </w:p>
        </w:tc>
        <w:tc>
          <w:tcPr>
            <w:tcW w:w="931"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165"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927"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c>
          <w:tcPr>
            <w:tcW w:w="1466" w:type="dxa"/>
          </w:tcPr>
          <w:p w:rsidR="0021145B" w:rsidRPr="0021145B" w:rsidRDefault="0021145B" w:rsidP="0021145B">
            <w:pPr>
              <w:widowControl w:val="0"/>
              <w:tabs>
                <w:tab w:val="left" w:pos="720"/>
              </w:tabs>
              <w:spacing w:after="20"/>
              <w:jc w:val="center"/>
              <w:rPr>
                <w:rFonts w:ascii="Times New Roman" w:eastAsia="Calibri" w:hAnsi="Times New Roman" w:cs="Times New Roman"/>
                <w:noProof/>
                <w:sz w:val="20"/>
                <w:szCs w:val="20"/>
              </w:rPr>
            </w:pPr>
          </w:p>
        </w:tc>
      </w:tr>
    </w:tbl>
    <w:p w:rsidR="0021145B" w:rsidRPr="0021145B" w:rsidRDefault="0021145B" w:rsidP="0021145B">
      <w:pPr>
        <w:spacing w:after="0" w:line="240" w:lineRule="auto"/>
        <w:ind w:firstLine="720"/>
        <w:jc w:val="both"/>
        <w:rPr>
          <w:rFonts w:ascii="Times New Roman" w:eastAsia="Calibri" w:hAnsi="Times New Roman" w:cs="Times New Roman"/>
          <w:sz w:val="24"/>
          <w:szCs w:val="24"/>
        </w:rPr>
      </w:pP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 xml:space="preserve">Bendra pasiūlymo kaina </w:t>
      </w:r>
      <w:proofErr w:type="spellStart"/>
      <w:r w:rsidRPr="0021145B">
        <w:rPr>
          <w:rFonts w:ascii="Times New Roman" w:eastAsia="Calibri" w:hAnsi="Times New Roman" w:cs="Times New Roman"/>
          <w:sz w:val="24"/>
          <w:szCs w:val="24"/>
        </w:rPr>
        <w:t>Eur</w:t>
      </w:r>
      <w:proofErr w:type="spellEnd"/>
      <w:r w:rsidRPr="0021145B">
        <w:rPr>
          <w:rFonts w:ascii="Times New Roman" w:eastAsia="Calibri" w:hAnsi="Times New Roman" w:cs="Times New Roman"/>
          <w:sz w:val="24"/>
          <w:szCs w:val="24"/>
        </w:rPr>
        <w:t xml:space="preserve"> su PVM (skaičiais ir žodžiais) – 146 098,40 (Šimtas keturiasdešimt šeši tūkstančiai, devyniasdešimt aštuoni eurai ir keturiasdešimt centų) </w:t>
      </w:r>
      <w:proofErr w:type="spellStart"/>
      <w:r w:rsidRPr="0021145B">
        <w:rPr>
          <w:rFonts w:ascii="Times New Roman" w:eastAsia="Calibri" w:hAnsi="Times New Roman" w:cs="Times New Roman"/>
          <w:sz w:val="24"/>
          <w:szCs w:val="24"/>
        </w:rPr>
        <w:t>Eur</w:t>
      </w:r>
      <w:proofErr w:type="spellEnd"/>
      <w:r w:rsidRPr="0021145B">
        <w:rPr>
          <w:rFonts w:ascii="Times New Roman" w:eastAsia="Calibri" w:hAnsi="Times New Roman" w:cs="Times New Roman"/>
          <w:sz w:val="24"/>
          <w:szCs w:val="24"/>
        </w:rPr>
        <w:t>.</w:t>
      </w: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 xml:space="preserve">Į šią sumą įeina visos išlaidos (įrangos pristatymas, sumontavimas, paleidimas, kt.) ir visi akcizai, muitai bei kiti mokesčiai, taip pat ir PVM, kuris sudaro 25 355,93 </w:t>
      </w:r>
      <w:proofErr w:type="spellStart"/>
      <w:r w:rsidRPr="0021145B">
        <w:rPr>
          <w:rFonts w:ascii="Times New Roman" w:eastAsia="Calibri" w:hAnsi="Times New Roman" w:cs="Times New Roman"/>
          <w:sz w:val="24"/>
          <w:szCs w:val="24"/>
        </w:rPr>
        <w:t>Eur</w:t>
      </w:r>
      <w:proofErr w:type="spellEnd"/>
      <w:r w:rsidRPr="0021145B">
        <w:rPr>
          <w:rFonts w:ascii="Times New Roman" w:eastAsia="Calibri" w:hAnsi="Times New Roman" w:cs="Times New Roman"/>
          <w:sz w:val="24"/>
          <w:szCs w:val="24"/>
        </w:rPr>
        <w:t>.</w:t>
      </w: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Tais atvejais, kai pagal galiojančius teisės aktus tiekėjui nereikia mokėti PVM, jis lentelės 7 ir 8 skilčių nepildo ir nurodo priežastis, dėl kurių PVM nemokamas:</w:t>
      </w:r>
    </w:p>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 .</w:t>
      </w: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Siūlomos prekės visiškai atitinka pirkimo dokumentuose nurodytus reikalavimus ir jų savybės tokios (pildomos tik tų pirkimo objektų dalys, kurioms pateikiamas pasiūlymas):</w:t>
      </w: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5"/>
        <w:gridCol w:w="3926"/>
      </w:tblGrid>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Eil. Nr.</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Pirkimo dokumentuose nustatyti prekių</w:t>
            </w:r>
            <w:r w:rsidRPr="0021145B">
              <w:rPr>
                <w:rFonts w:ascii="Times New Roman" w:eastAsia="Calibri" w:hAnsi="Times New Roman" w:cs="Times New Roman"/>
                <w:i/>
                <w:sz w:val="24"/>
                <w:szCs w:val="24"/>
              </w:rPr>
              <w:t> </w:t>
            </w:r>
            <w:r w:rsidRPr="0021145B">
              <w:rPr>
                <w:rFonts w:ascii="Times New Roman" w:eastAsia="Calibri" w:hAnsi="Times New Roman" w:cs="Times New Roman"/>
                <w:sz w:val="24"/>
                <w:szCs w:val="24"/>
              </w:rPr>
              <w:t xml:space="preserve"> techniniai rodikliai</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Tiekėjo siūlomų prekių</w:t>
            </w:r>
            <w:r w:rsidRPr="0021145B">
              <w:rPr>
                <w:rFonts w:ascii="Times New Roman" w:eastAsia="Calibri" w:hAnsi="Times New Roman" w:cs="Times New Roman"/>
                <w:i/>
                <w:sz w:val="24"/>
                <w:szCs w:val="24"/>
              </w:rPr>
              <w:t xml:space="preserve">  </w:t>
            </w:r>
            <w:r w:rsidRPr="0021145B">
              <w:rPr>
                <w:rFonts w:ascii="Times New Roman" w:eastAsia="Calibri" w:hAnsi="Times New Roman" w:cs="Times New Roman"/>
                <w:sz w:val="24"/>
                <w:szCs w:val="24"/>
              </w:rPr>
              <w:t>rodiklių reikšmės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vAlign w:val="center"/>
          </w:tcPr>
          <w:p w:rsidR="0021145B" w:rsidRPr="0021145B" w:rsidRDefault="0021145B" w:rsidP="0021145B">
            <w:pPr>
              <w:spacing w:after="0" w:line="240" w:lineRule="auto"/>
              <w:jc w:val="center"/>
              <w:rPr>
                <w:rFonts w:ascii="Times New Roman" w:eastAsia="Calibri" w:hAnsi="Times New Roman" w:cs="Times New Roman"/>
                <w:b/>
              </w:rPr>
            </w:pPr>
            <w:r w:rsidRPr="0021145B">
              <w:rPr>
                <w:rFonts w:ascii="Times New Roman" w:eastAsia="Calibri" w:hAnsi="Times New Roman" w:cs="Times New Roman"/>
                <w:b/>
                <w:sz w:val="24"/>
              </w:rPr>
              <w:t>1.1.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i/>
                <w:sz w:val="24"/>
                <w:szCs w:val="24"/>
              </w:rPr>
            </w:pPr>
            <w:r w:rsidRPr="0021145B">
              <w:rPr>
                <w:rFonts w:ascii="Times New Roman" w:eastAsia="Calibri" w:hAnsi="Times New Roman" w:cs="Times New Roman"/>
                <w:i/>
                <w:sz w:val="24"/>
                <w:szCs w:val="24"/>
              </w:rPr>
              <w:t>2</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i/>
                <w:sz w:val="24"/>
                <w:szCs w:val="24"/>
              </w:rPr>
            </w:pPr>
            <w:r w:rsidRPr="0021145B">
              <w:rPr>
                <w:rFonts w:ascii="Times New Roman" w:eastAsia="Calibri" w:hAnsi="Times New Roman" w:cs="Times New Roman"/>
                <w:i/>
                <w:sz w:val="24"/>
                <w:szCs w:val="24"/>
              </w:rPr>
              <w:t>3</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szCs w:val="24"/>
              </w:rPr>
              <w:t>100W +/- 20W naudojant tipinę programą</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100W +/- 20W</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mažiau kaip 17 saugumo funkcijų</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 xml:space="preserve">17 </w:t>
            </w:r>
            <w:r w:rsidRPr="0021145B">
              <w:rPr>
                <w:rFonts w:ascii="Times New Roman" w:eastAsia="Calibri" w:hAnsi="Times New Roman" w:cs="Times New Roman"/>
                <w:sz w:val="24"/>
                <w:lang w:eastAsia="ar-SA"/>
              </w:rPr>
              <w:t>saugumo funkcijų</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atitinkantis ISO 10218 standartą arba lygiavertis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ISO 10218 standartas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EN ISO 13849-1, Cat.3 PL d, ir EN ISO 10218-1 arba lygiaverčiai</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EN ISO 13849-1, Cat.3 PL d, ir EN ISO 10218-1 standartai</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Ne mažiau kaip 3kg </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3kg</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1.1.6.</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Ne mažiau kaip 500mm </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500mm</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1.1.7.</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mažiau kaip 6 laisvės laipsniai</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 xml:space="preserve">6 </w:t>
            </w:r>
            <w:r w:rsidRPr="0021145B">
              <w:rPr>
                <w:rFonts w:ascii="Times New Roman" w:eastAsia="Calibri" w:hAnsi="Times New Roman" w:cs="Times New Roman"/>
                <w:sz w:val="24"/>
                <w:lang w:eastAsia="ar-SA"/>
              </w:rPr>
              <w:t>laisvės laipsniai</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1.1.8.</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mažiau +/- 0.03 mm esant apkrovai, atitinkantis ISO 9283 standartą arba lygiavertį</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+/- 0.03 mm esant apkrovai, atitinkantis ISO 9283 standartą</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1.1.9.</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IP54 arba lygiavertė</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IP54</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1.1.10.</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mažesnė negu 5</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5</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1.1.11.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senesnis negu 2 metai</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color w:val="FF0000"/>
                <w:sz w:val="24"/>
                <w:szCs w:val="24"/>
              </w:rPr>
            </w:pPr>
            <w:r w:rsidRPr="0021145B">
              <w:rPr>
                <w:rFonts w:ascii="Times New Roman" w:eastAsia="Calibri" w:hAnsi="Times New Roman" w:cs="Times New Roman"/>
                <w:sz w:val="24"/>
                <w:lang w:eastAsia="ar-SA"/>
              </w:rPr>
              <w:t>ne senesnis negu 2 metai</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1.1.12.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6 ašies neribotas apsisukimas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6 ašies neribotas apsisukimas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1.1.13.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proofErr w:type="spellStart"/>
            <w:r w:rsidRPr="0021145B">
              <w:rPr>
                <w:rFonts w:ascii="Times New Roman" w:eastAsia="Calibri" w:hAnsi="Times New Roman" w:cs="Times New Roman"/>
                <w:sz w:val="24"/>
                <w:lang w:eastAsia="ar-SA"/>
              </w:rPr>
              <w:t>Kolaboratyvus</w:t>
            </w:r>
            <w:proofErr w:type="spellEnd"/>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roofErr w:type="spellStart"/>
            <w:r w:rsidRPr="0021145B">
              <w:rPr>
                <w:rFonts w:ascii="Times New Roman" w:eastAsia="Calibri" w:hAnsi="Times New Roman" w:cs="Times New Roman"/>
                <w:sz w:val="24"/>
                <w:lang w:eastAsia="ar-SA"/>
              </w:rPr>
              <w:t>Kolaboratyvus</w:t>
            </w:r>
            <w:proofErr w:type="spellEnd"/>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1.2.1.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IP44 arba lygiavertė</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IP44</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1.2.2.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nemažiau 3 tipų komunikacijos įskaitant: </w:t>
            </w:r>
            <w:proofErr w:type="spellStart"/>
            <w:r w:rsidRPr="0021145B">
              <w:rPr>
                <w:rFonts w:ascii="Times New Roman" w:eastAsia="Calibri" w:hAnsi="Times New Roman" w:cs="Times New Roman"/>
                <w:sz w:val="24"/>
                <w:lang w:eastAsia="ar-SA"/>
              </w:rPr>
              <w:t>ModbusTCP</w:t>
            </w:r>
            <w:proofErr w:type="spellEnd"/>
            <w:r w:rsidRPr="0021145B">
              <w:rPr>
                <w:rFonts w:ascii="Times New Roman" w:eastAsia="Calibri" w:hAnsi="Times New Roman" w:cs="Times New Roman"/>
                <w:sz w:val="24"/>
                <w:lang w:eastAsia="ar-SA"/>
              </w:rPr>
              <w:t xml:space="preserve">, </w:t>
            </w:r>
            <w:proofErr w:type="spellStart"/>
            <w:r w:rsidRPr="0021145B">
              <w:rPr>
                <w:rFonts w:ascii="Times New Roman" w:eastAsia="Calibri" w:hAnsi="Times New Roman" w:cs="Times New Roman"/>
                <w:sz w:val="24"/>
                <w:lang w:eastAsia="ar-SA"/>
              </w:rPr>
              <w:t>ProfiNet</w:t>
            </w:r>
            <w:proofErr w:type="spellEnd"/>
            <w:r w:rsidRPr="0021145B">
              <w:rPr>
                <w:rFonts w:ascii="Times New Roman" w:eastAsia="Calibri" w:hAnsi="Times New Roman" w:cs="Times New Roman"/>
                <w:sz w:val="24"/>
                <w:lang w:eastAsia="ar-SA"/>
              </w:rPr>
              <w:t xml:space="preserve">, </w:t>
            </w:r>
            <w:proofErr w:type="spellStart"/>
            <w:r w:rsidRPr="0021145B">
              <w:rPr>
                <w:rFonts w:ascii="Times New Roman" w:eastAsia="Calibri" w:hAnsi="Times New Roman" w:cs="Times New Roman"/>
                <w:sz w:val="24"/>
                <w:lang w:eastAsia="ar-SA"/>
              </w:rPr>
              <w:t>EthernetIP</w:t>
            </w:r>
            <w:proofErr w:type="spellEnd"/>
            <w:r w:rsidRPr="0021145B">
              <w:rPr>
                <w:rFonts w:ascii="Times New Roman" w:eastAsia="Calibri" w:hAnsi="Times New Roman" w:cs="Times New Roman"/>
                <w:sz w:val="24"/>
                <w:lang w:eastAsia="ar-SA"/>
              </w:rPr>
              <w:t xml:space="preserve"> komunikacijas.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 xml:space="preserve">Komunikacijos: </w:t>
            </w:r>
            <w:proofErr w:type="spellStart"/>
            <w:r w:rsidRPr="0021145B">
              <w:rPr>
                <w:rFonts w:ascii="Times New Roman" w:eastAsia="Calibri" w:hAnsi="Times New Roman" w:cs="Times New Roman"/>
                <w:sz w:val="24"/>
                <w:lang w:eastAsia="ar-SA"/>
              </w:rPr>
              <w:t>ModbusTCP</w:t>
            </w:r>
            <w:proofErr w:type="spellEnd"/>
            <w:r w:rsidRPr="0021145B">
              <w:rPr>
                <w:rFonts w:ascii="Times New Roman" w:eastAsia="Calibri" w:hAnsi="Times New Roman" w:cs="Times New Roman"/>
                <w:sz w:val="24"/>
                <w:lang w:eastAsia="ar-SA"/>
              </w:rPr>
              <w:t xml:space="preserve">, </w:t>
            </w:r>
            <w:proofErr w:type="spellStart"/>
            <w:r w:rsidRPr="0021145B">
              <w:rPr>
                <w:rFonts w:ascii="Times New Roman" w:eastAsia="Calibri" w:hAnsi="Times New Roman" w:cs="Times New Roman"/>
                <w:sz w:val="24"/>
                <w:lang w:eastAsia="ar-SA"/>
              </w:rPr>
              <w:t>ProfiNet</w:t>
            </w:r>
            <w:proofErr w:type="spellEnd"/>
            <w:r w:rsidRPr="0021145B">
              <w:rPr>
                <w:rFonts w:ascii="Times New Roman" w:eastAsia="Calibri" w:hAnsi="Times New Roman" w:cs="Times New Roman"/>
                <w:sz w:val="24"/>
                <w:lang w:eastAsia="ar-SA"/>
              </w:rPr>
              <w:t xml:space="preserve">, </w:t>
            </w:r>
            <w:proofErr w:type="spellStart"/>
            <w:r w:rsidRPr="0021145B">
              <w:rPr>
                <w:rFonts w:ascii="Times New Roman" w:eastAsia="Calibri" w:hAnsi="Times New Roman" w:cs="Times New Roman"/>
                <w:sz w:val="24"/>
                <w:lang w:eastAsia="ar-SA"/>
              </w:rPr>
              <w:t>EthernetIP</w:t>
            </w:r>
            <w:proofErr w:type="spellEnd"/>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1.2.3.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mažesnė negu 6</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6</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1.2.4.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mažiau kaip 16 skaitmeninių įėjimų ir 16 skaitmeninių išėjimų.</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16 skaitmeninių įėjimų ir 16 skaitmeninių išėjimų</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1.2.5.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mažiau kaip 2 analoginiai įėjimai ir 2 analoginiai išėjimai.</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2 analoginiai įėjimai ir 2 analoginiai išėjimai</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1.2.6.</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USB 3.0 ar lygiavertė</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USB 3.0</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1.2.7.</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100-240VAC, 47-440Hz</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100-240VAC, 47-440Hz</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1.3.1.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IP54 arba lygiavertė</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IP54</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1.3.2.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mažesnis negu 1280 x 800 rezoliucijos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1280 x 800 rezoliucija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lastRenderedPageBreak/>
              <w:t>1.3.3.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liečiamas ekranas su grafine vartotojo sąsaja</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liečiamas ekranas su grafine vartotojo sąsaja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1.4.1.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 xml:space="preserve">roboto griebtuvų komplektą sudaro griebtuvas su </w:t>
            </w:r>
            <w:proofErr w:type="spellStart"/>
            <w:r w:rsidRPr="0021145B">
              <w:rPr>
                <w:rFonts w:ascii="Times New Roman" w:eastAsia="Calibri" w:hAnsi="Times New Roman" w:cs="Times New Roman"/>
                <w:sz w:val="24"/>
                <w:lang w:eastAsia="ar-SA"/>
              </w:rPr>
              <w:t>flanšu</w:t>
            </w:r>
            <w:proofErr w:type="spellEnd"/>
            <w:r w:rsidRPr="0021145B">
              <w:rPr>
                <w:rFonts w:ascii="Times New Roman" w:eastAsia="Calibri" w:hAnsi="Times New Roman" w:cs="Times New Roman"/>
                <w:sz w:val="24"/>
                <w:lang w:eastAsia="ar-SA"/>
              </w:rPr>
              <w:t xml:space="preserve"> ir papildomas </w:t>
            </w:r>
            <w:proofErr w:type="spellStart"/>
            <w:r w:rsidRPr="0021145B">
              <w:rPr>
                <w:rFonts w:ascii="Times New Roman" w:eastAsia="Calibri" w:hAnsi="Times New Roman" w:cs="Times New Roman"/>
                <w:sz w:val="24"/>
                <w:lang w:eastAsia="ar-SA"/>
              </w:rPr>
              <w:t>flanšas</w:t>
            </w:r>
            <w:proofErr w:type="spellEnd"/>
            <w:r w:rsidRPr="0021145B">
              <w:rPr>
                <w:rFonts w:ascii="Times New Roman" w:eastAsia="Calibri" w:hAnsi="Times New Roman" w:cs="Times New Roman"/>
                <w:sz w:val="24"/>
                <w:lang w:eastAsia="ar-SA"/>
              </w:rPr>
              <w:t xml:space="preserve"> griebtuvo keitimui.</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 xml:space="preserve">roboto griebtuvų komplektas </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1.4.2.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mažesnė negu 1kg</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1 kg</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1.4.3.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paimti detales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Detalių paėmimas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1.4.4.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mažesnis negu 110mm.</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110mm</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1.4.5.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mažesnė negu 40N</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40N</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1.4.6.</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IP54 arba lygiavertė</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IP54</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1.4.7.</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griebtuvas turi atitikti 2006/42/EC Europos direktyvą arba lygiavertę.</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atitinka 2006/42/EC Europos direktyvą</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1.4.8.</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griebtuvas turi turėti galimybe </w:t>
            </w:r>
            <w:proofErr w:type="spellStart"/>
            <w:r w:rsidRPr="0021145B">
              <w:rPr>
                <w:rFonts w:ascii="Times New Roman" w:eastAsia="Calibri" w:hAnsi="Times New Roman" w:cs="Times New Roman"/>
                <w:sz w:val="24"/>
                <w:lang w:eastAsia="ar-SA"/>
              </w:rPr>
              <w:t>programiškai</w:t>
            </w:r>
            <w:proofErr w:type="spellEnd"/>
            <w:r w:rsidRPr="0021145B">
              <w:rPr>
                <w:rFonts w:ascii="Times New Roman" w:eastAsia="Calibri" w:hAnsi="Times New Roman" w:cs="Times New Roman"/>
                <w:sz w:val="24"/>
                <w:lang w:eastAsia="ar-SA"/>
              </w:rPr>
              <w:t xml:space="preserve"> reguliuoti suspaudimo jėgą.</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 xml:space="preserve">Turi galimybę </w:t>
            </w:r>
            <w:proofErr w:type="spellStart"/>
            <w:r w:rsidRPr="0021145B">
              <w:rPr>
                <w:rFonts w:ascii="Times New Roman" w:eastAsia="Calibri" w:hAnsi="Times New Roman" w:cs="Times New Roman"/>
                <w:sz w:val="24"/>
                <w:szCs w:val="24"/>
              </w:rPr>
              <w:t>programiškai</w:t>
            </w:r>
            <w:proofErr w:type="spellEnd"/>
            <w:r w:rsidRPr="0021145B">
              <w:rPr>
                <w:rFonts w:ascii="Times New Roman" w:eastAsia="Calibri" w:hAnsi="Times New Roman" w:cs="Times New Roman"/>
                <w:sz w:val="24"/>
                <w:szCs w:val="24"/>
              </w:rPr>
              <w:t xml:space="preserve"> reguliuoti spaudimo jėgą</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1.5.1.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kamera su konfigūracijos galimybe</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Kamera turinti konfigūracijos galimybę</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1.5.2.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kamera turi turėti mechaniškai reguliuojamą fokusavimą</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Kamera turinti mechaniškai reguliuojamą fokusavimą</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1.5.3.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proofErr w:type="spellStart"/>
            <w:r w:rsidRPr="0021145B">
              <w:rPr>
                <w:rFonts w:ascii="Times New Roman" w:eastAsia="Calibri" w:hAnsi="Times New Roman" w:cs="Times New Roman"/>
                <w:sz w:val="24"/>
                <w:lang w:eastAsia="ar-SA"/>
              </w:rPr>
              <w:t>Ethernet</w:t>
            </w:r>
            <w:proofErr w:type="spellEnd"/>
            <w:r w:rsidRPr="0021145B">
              <w:rPr>
                <w:rFonts w:ascii="Times New Roman" w:eastAsia="Calibri" w:hAnsi="Times New Roman" w:cs="Times New Roman"/>
                <w:sz w:val="24"/>
                <w:lang w:eastAsia="ar-SA"/>
              </w:rPr>
              <w:t xml:space="preserve"> TCP/IP komunikacija arba lygiavertė</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roofErr w:type="spellStart"/>
            <w:r w:rsidRPr="0021145B">
              <w:rPr>
                <w:rFonts w:ascii="Times New Roman" w:eastAsia="Calibri" w:hAnsi="Times New Roman" w:cs="Times New Roman"/>
                <w:sz w:val="24"/>
                <w:lang w:eastAsia="ar-SA"/>
              </w:rPr>
              <w:t>Ethernet</w:t>
            </w:r>
            <w:proofErr w:type="spellEnd"/>
            <w:r w:rsidRPr="0021145B">
              <w:rPr>
                <w:rFonts w:ascii="Times New Roman" w:eastAsia="Calibri" w:hAnsi="Times New Roman" w:cs="Times New Roman"/>
                <w:sz w:val="24"/>
                <w:lang w:eastAsia="ar-SA"/>
              </w:rPr>
              <w:t xml:space="preserve"> TCP/IP komunikacija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1.5.4.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rezoliucija ne mažesnė negu 640x480 pikselių</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rezoliucija 640x480 pikselių</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1.5.5.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maksimalus greitis ne mažesnis negu 200 kadrų per sekundę</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200 kadrų per sekundę</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1.5.6.</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elektros maitinimas 24VDC</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24VDC</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1.5.7.</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IP67 arba lygiavertė</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IP67</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1.5.8.</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turi turėti galimybę kameros padėtį koreguoti X/Y/Z ašyse, turėti mažiausiai tris judrumo laipsnius, universalų tvirtinimą prie bet kokio standartinio stalo</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Stovas su galimybe kameros padėtį koreguoti X/Y/Z ašyse, turi mažiausiai tris judrumo laipsnius, universalų tvirtinimą prie bet kokio standartinio stalo</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1.6.1.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Stovo/stalo dydis ne mažesnis negu 800x1200x700mm</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Stovo/stalo 800x1200x700mm</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1.6.2.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Stovo/stalo konstrukcija turi būti pagaminta iš aliuminio profilių</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Stovo/stalo konstrukcija pagaminta iš aliuminio profilių</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1.6.3.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robotas turi būti pritvirtintas ant stovo/stalo</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robotas pritvirtintas ant stovo/stalo</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1.7.1.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 xml:space="preserve">mokymosi stendas skirtas imituoti darbą su CNC staklėmis turintis </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mokymosi stendas skirtas imituoti darbą su CNC staklėmis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1.7.2.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mažiau kaip 131 pozicijos klaviatūra</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131 pozicijos klaviatūra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1.7.3.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mažesnis negu 15 colių LCD ekranas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15 colių LCD ekranas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1.7.4.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proofErr w:type="spellStart"/>
            <w:r w:rsidRPr="0021145B">
              <w:rPr>
                <w:rFonts w:ascii="Times New Roman" w:eastAsia="Calibri" w:hAnsi="Times New Roman" w:cs="Times New Roman"/>
                <w:sz w:val="24"/>
                <w:lang w:eastAsia="ar-SA"/>
              </w:rPr>
              <w:t>Multi-funkcinė</w:t>
            </w:r>
            <w:proofErr w:type="spellEnd"/>
            <w:r w:rsidRPr="0021145B">
              <w:rPr>
                <w:rFonts w:ascii="Times New Roman" w:eastAsia="Calibri" w:hAnsi="Times New Roman" w:cs="Times New Roman"/>
                <w:sz w:val="24"/>
                <w:lang w:eastAsia="ar-SA"/>
              </w:rPr>
              <w:t xml:space="preserve"> valdymo rankenėlė</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roofErr w:type="spellStart"/>
            <w:r w:rsidRPr="0021145B">
              <w:rPr>
                <w:rFonts w:ascii="Times New Roman" w:eastAsia="Calibri" w:hAnsi="Times New Roman" w:cs="Times New Roman"/>
                <w:sz w:val="24"/>
                <w:lang w:eastAsia="ar-SA"/>
              </w:rPr>
              <w:t>Multi-funkcinė</w:t>
            </w:r>
            <w:proofErr w:type="spellEnd"/>
            <w:r w:rsidRPr="0021145B">
              <w:rPr>
                <w:rFonts w:ascii="Times New Roman" w:eastAsia="Calibri" w:hAnsi="Times New Roman" w:cs="Times New Roman"/>
                <w:sz w:val="24"/>
                <w:lang w:eastAsia="ar-SA"/>
              </w:rPr>
              <w:t xml:space="preserve"> valdymo rankenėlė</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1.7.5.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elektros maitinimas 220VAC</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220VAC</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1.7.6.</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trigubas 32 bitų procesorius arba lygiavertis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trigubas 32 bitų procesorius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1.8.</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Visai pateiktai įrangai turi būti taikomas ne mažiau 24 mėn. nuo priėmimo-pardavimo akto pasirašymo dienos.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 xml:space="preserve">24 </w:t>
            </w:r>
            <w:proofErr w:type="spellStart"/>
            <w:r w:rsidRPr="0021145B">
              <w:rPr>
                <w:rFonts w:ascii="Times New Roman" w:eastAsia="Calibri" w:hAnsi="Times New Roman" w:cs="Times New Roman"/>
                <w:sz w:val="24"/>
                <w:lang w:eastAsia="ar-SA"/>
              </w:rPr>
              <w:t>mėn</w:t>
            </w:r>
            <w:proofErr w:type="spellEnd"/>
            <w:r w:rsidRPr="0021145B">
              <w:rPr>
                <w:rFonts w:ascii="Times New Roman" w:eastAsia="Calibri" w:hAnsi="Times New Roman" w:cs="Times New Roman"/>
                <w:sz w:val="24"/>
                <w:lang w:eastAsia="ar-SA"/>
              </w:rPr>
              <w:t xml:space="preserve"> garantija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1.9.</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Tiekėjas turi turėti teisę garantiniu laikotarpiu techniškai aptarnauti siūlomą įrangą arba turi oficialų susitarimą su kitu ūkio subjektu, turinčiu tokią teisę. </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1.10.</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Pateikiamas dokumentas originalo ir lietuvių kalba, įrodantis, kad tiekėjas yra oficialus </w:t>
            </w:r>
            <w:r w:rsidRPr="0021145B">
              <w:rPr>
                <w:rFonts w:ascii="Times New Roman" w:eastAsia="Calibri" w:hAnsi="Times New Roman" w:cs="Times New Roman"/>
                <w:sz w:val="24"/>
                <w:lang w:eastAsia="ar-SA"/>
              </w:rPr>
              <w:lastRenderedPageBreak/>
              <w:t>siūlomos įrangos gamintojo atstovas, įgaliotas atlikti siūlomos įrangos garantinį aptarnavimą  ir remontą arba turi oficialų susitarimą su kitu ūkio subjektu, turinčių teisę atlikti perkamos įrangos techninį aptarnavimą ir remontą garantiniu laikotarpiu.</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lastRenderedPageBreak/>
              <w:t>2.1.1.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56" w:lineRule="auto"/>
              <w:rPr>
                <w:rFonts w:ascii="Times New Roman" w:eastAsia="Calibri" w:hAnsi="Times New Roman" w:cs="Times New Roman"/>
              </w:rPr>
            </w:pPr>
            <w:r w:rsidRPr="0021145B">
              <w:rPr>
                <w:rFonts w:ascii="Times New Roman" w:eastAsia="Calibri" w:hAnsi="Times New Roman" w:cs="Times New Roman"/>
              </w:rPr>
              <w:t>ne mažiau kaip 1kg.</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1 kg</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2.1.2.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56" w:lineRule="auto"/>
              <w:rPr>
                <w:rFonts w:ascii="Times New Roman" w:eastAsia="Calibri" w:hAnsi="Times New Roman" w:cs="Times New Roman"/>
              </w:rPr>
            </w:pPr>
            <w:r w:rsidRPr="0021145B">
              <w:rPr>
                <w:rFonts w:ascii="Times New Roman" w:eastAsia="Calibri" w:hAnsi="Times New Roman" w:cs="Times New Roman"/>
              </w:rPr>
              <w:t>ne mažiau kaip 900mm.</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900mm</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2.1.3.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56" w:lineRule="auto"/>
              <w:rPr>
                <w:rFonts w:ascii="Times New Roman" w:eastAsia="Calibri" w:hAnsi="Times New Roman" w:cs="Times New Roman"/>
              </w:rPr>
            </w:pPr>
            <w:r w:rsidRPr="0021145B">
              <w:rPr>
                <w:rFonts w:ascii="Times New Roman" w:eastAsia="Calibri" w:hAnsi="Times New Roman" w:cs="Times New Roman"/>
              </w:rPr>
              <w:t>ne mažiau kaip 3.</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3</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2.1.4.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56" w:lineRule="auto"/>
              <w:rPr>
                <w:rFonts w:ascii="Times New Roman" w:eastAsia="Calibri" w:hAnsi="Times New Roman" w:cs="Times New Roman"/>
              </w:rPr>
            </w:pPr>
            <w:r w:rsidRPr="0021145B">
              <w:rPr>
                <w:rFonts w:ascii="Times New Roman" w:eastAsia="Calibri" w:hAnsi="Times New Roman" w:cs="Times New Roman"/>
              </w:rPr>
              <w:t>IP65 arba lygiavertė.</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rPr>
              <w:t>IP65</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2.1.5.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rPr>
              <w:t>Roboto komponentai turi būti pagaminti iš anglies pluošto arba lygiavertės medžiagos.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rPr>
              <w:t>Roboto komponentai pagaminti iš anglies pluošto</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2.2.1.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valdiklis turi turėti standartizuotą OPC UA komunikaciją arba lygiavertę.</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OPC UA komunikacija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2.2.2.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robotas turi būti valdomas iš nepriklausomo valdiklio.</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robotas valdomas iš nepriklausomo valdiklio</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2.2.3.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roboto valdiklis turi būti sujungtas su konvejerių valdymo blokais ir su vaizdo atpažinimo sistema.</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roboto valdiklis sujungtas su konvejerių valdymo blokais ir su vaizdo atpažinimo sistema.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2.3.1.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robotas turi būti sumontuotas į uždarą permatomą stendą, turintį organinio stiklo atitvarus nuo žmonių, turintį dureles su saugos elementais. Konstrukcijos dažyto juodo metalo arba lygiaverčių ar geresnės kokybės dalių. Roboto stendas turi būti ne mažesnių matmenų nei  roboto maksimalus pasiekiamumas, leisti laisvai judėti visose roboto ašyse.</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robotas sumontuotas į uždarą permatomą stendą, su organinio stiklo atitvarais nuo žmonių, turintį dureles su saugos elementais. Konstrukcijos dažyto juodo metalo. Roboto stendas ne mažesnių matmenų nei  roboto maksimalus pasiekiamumas.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2.3.2.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Stendas patiekiamas su pneumatiniu griebtuvu skirtu robotui.  </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Stendas patiekiamas su pneumatiniu griebtuvu skirtu robotui</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2.4.1.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ne trumpesnis negu 2500mm.</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2500mm</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2.4.2.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mažesnis negu 100mm.</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100mm</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2.4.3.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didesnis negu 250mm/s.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250mm/s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2.4.4.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konvejerio greitis turi būti kintamas.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konvejerio greitis kintamas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2.4.5.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Vienas konvejeris turi turėti sumontuotus jutiklius su reguliuojama padėtimi, ne mažiau 2vnt. jutiklių.</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Vienas konvejeris turi 2vnt. jutiklių su reguliuojama padėtimi</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2.4.6.</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konvejeris turi turėti dažnio keitiklį su įvesties ir išvesties galimybe.</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konvejeris turi dažnio keitiklį su įvesties ir išvesties galimybe</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2.4.7.</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dažnio keitiklis turi turėti vidinę programuojamą valdymo logiką (PLC).</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dažnio keitiklis su vidine programuojama valdymo logika (PLC).</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2.5.1.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vaizdo atpažinimo kameros rezoliucija turi būti ne mažesnė negu 1600 x 1200 pikselių.</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kameros rezoliucija 1600 x 1200 pikselių</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2.5.2.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kamera turi atpažinti nespalvotus ir spalvotus vaizdus.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kamera atpažįsta nespalvotus ir spalvotus vaizdus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2.5.3.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kameros programos atmintis ne mažesnė negu 7.2 GB.</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kameros atmintis 7.2 GB</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2.5.4.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24 VDC.</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24 VDC</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2.5.5.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IP67 arba lygiavertė.</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IP67</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lastRenderedPageBreak/>
              <w:t>2.5.6.</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Kamera turi turėti šiuos arba lygiaverčius pramoninius komunikacijos protokolus: </w:t>
            </w:r>
            <w:proofErr w:type="spellStart"/>
            <w:r w:rsidRPr="0021145B">
              <w:rPr>
                <w:rFonts w:ascii="Times New Roman" w:eastAsia="Calibri" w:hAnsi="Times New Roman" w:cs="Times New Roman"/>
                <w:sz w:val="24"/>
                <w:lang w:eastAsia="ar-SA"/>
              </w:rPr>
              <w:t>EtherNet</w:t>
            </w:r>
            <w:proofErr w:type="spellEnd"/>
            <w:r w:rsidRPr="0021145B">
              <w:rPr>
                <w:rFonts w:ascii="Times New Roman" w:eastAsia="Calibri" w:hAnsi="Times New Roman" w:cs="Times New Roman"/>
                <w:sz w:val="24"/>
                <w:lang w:eastAsia="ar-SA"/>
              </w:rPr>
              <w:t xml:space="preserve">/IP </w:t>
            </w:r>
            <w:proofErr w:type="spellStart"/>
            <w:r w:rsidRPr="0021145B">
              <w:rPr>
                <w:rFonts w:ascii="Times New Roman" w:eastAsia="Calibri" w:hAnsi="Times New Roman" w:cs="Times New Roman"/>
                <w:sz w:val="24"/>
                <w:lang w:eastAsia="ar-SA"/>
              </w:rPr>
              <w:t>with</w:t>
            </w:r>
            <w:proofErr w:type="spellEnd"/>
            <w:r w:rsidRPr="0021145B">
              <w:rPr>
                <w:rFonts w:ascii="Times New Roman" w:eastAsia="Calibri" w:hAnsi="Times New Roman" w:cs="Times New Roman"/>
                <w:sz w:val="24"/>
                <w:lang w:eastAsia="ar-SA"/>
              </w:rPr>
              <w:t xml:space="preserve"> AOP, PROFINET, CC-Link IE </w:t>
            </w:r>
            <w:proofErr w:type="spellStart"/>
            <w:r w:rsidRPr="0021145B">
              <w:rPr>
                <w:rFonts w:ascii="Times New Roman" w:eastAsia="Calibri" w:hAnsi="Times New Roman" w:cs="Times New Roman"/>
                <w:sz w:val="24"/>
                <w:lang w:eastAsia="ar-SA"/>
              </w:rPr>
              <w:t>Field</w:t>
            </w:r>
            <w:proofErr w:type="spellEnd"/>
            <w:r w:rsidRPr="0021145B">
              <w:rPr>
                <w:rFonts w:ascii="Times New Roman" w:eastAsia="Calibri" w:hAnsi="Times New Roman" w:cs="Times New Roman"/>
                <w:sz w:val="24"/>
                <w:lang w:eastAsia="ar-SA"/>
              </w:rPr>
              <w:t xml:space="preserve"> </w:t>
            </w:r>
            <w:proofErr w:type="spellStart"/>
            <w:r w:rsidRPr="0021145B">
              <w:rPr>
                <w:rFonts w:ascii="Times New Roman" w:eastAsia="Calibri" w:hAnsi="Times New Roman" w:cs="Times New Roman"/>
                <w:sz w:val="24"/>
                <w:lang w:eastAsia="ar-SA"/>
              </w:rPr>
              <w:t>Basic</w:t>
            </w:r>
            <w:proofErr w:type="spellEnd"/>
            <w:r w:rsidRPr="0021145B">
              <w:rPr>
                <w:rFonts w:ascii="Times New Roman" w:eastAsia="Calibri" w:hAnsi="Times New Roman" w:cs="Times New Roman"/>
                <w:sz w:val="24"/>
                <w:lang w:eastAsia="ar-SA"/>
              </w:rPr>
              <w:t xml:space="preserve">, SLMP/SLMP </w:t>
            </w:r>
            <w:proofErr w:type="spellStart"/>
            <w:r w:rsidRPr="0021145B">
              <w:rPr>
                <w:rFonts w:ascii="Times New Roman" w:eastAsia="Calibri" w:hAnsi="Times New Roman" w:cs="Times New Roman"/>
                <w:sz w:val="24"/>
                <w:lang w:eastAsia="ar-SA"/>
              </w:rPr>
              <w:t>Scanner</w:t>
            </w:r>
            <w:proofErr w:type="spellEnd"/>
            <w:r w:rsidRPr="0021145B">
              <w:rPr>
                <w:rFonts w:ascii="Times New Roman" w:eastAsia="Calibri" w:hAnsi="Times New Roman" w:cs="Times New Roman"/>
                <w:sz w:val="24"/>
                <w:lang w:eastAsia="ar-SA"/>
              </w:rPr>
              <w:t xml:space="preserve">, </w:t>
            </w:r>
            <w:proofErr w:type="spellStart"/>
            <w:r w:rsidRPr="0021145B">
              <w:rPr>
                <w:rFonts w:ascii="Times New Roman" w:eastAsia="Calibri" w:hAnsi="Times New Roman" w:cs="Times New Roman"/>
                <w:sz w:val="24"/>
                <w:lang w:eastAsia="ar-SA"/>
              </w:rPr>
              <w:t>Modbus</w:t>
            </w:r>
            <w:proofErr w:type="spellEnd"/>
            <w:r w:rsidRPr="0021145B">
              <w:rPr>
                <w:rFonts w:ascii="Times New Roman" w:eastAsia="Calibri" w:hAnsi="Times New Roman" w:cs="Times New Roman"/>
                <w:sz w:val="24"/>
                <w:lang w:eastAsia="ar-SA"/>
              </w:rPr>
              <w:t xml:space="preserve"> TCP, IEEE 1588 (CIP </w:t>
            </w:r>
            <w:proofErr w:type="spellStart"/>
            <w:r w:rsidRPr="0021145B">
              <w:rPr>
                <w:rFonts w:ascii="Times New Roman" w:eastAsia="Calibri" w:hAnsi="Times New Roman" w:cs="Times New Roman"/>
                <w:sz w:val="24"/>
                <w:lang w:eastAsia="ar-SA"/>
              </w:rPr>
              <w:t>Sync</w:t>
            </w:r>
            <w:proofErr w:type="spellEnd"/>
            <w:r w:rsidRPr="0021145B">
              <w:rPr>
                <w:rFonts w:ascii="Times New Roman" w:eastAsia="Calibri" w:hAnsi="Times New Roman" w:cs="Times New Roman"/>
                <w:sz w:val="24"/>
                <w:lang w:eastAsia="ar-SA"/>
              </w:rPr>
              <w:t>).</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 xml:space="preserve">komunikacijos protokolai: </w:t>
            </w:r>
            <w:proofErr w:type="spellStart"/>
            <w:r w:rsidRPr="0021145B">
              <w:rPr>
                <w:rFonts w:ascii="Times New Roman" w:eastAsia="Calibri" w:hAnsi="Times New Roman" w:cs="Times New Roman"/>
                <w:sz w:val="24"/>
                <w:lang w:eastAsia="ar-SA"/>
              </w:rPr>
              <w:t>EtherNet</w:t>
            </w:r>
            <w:proofErr w:type="spellEnd"/>
            <w:r w:rsidRPr="0021145B">
              <w:rPr>
                <w:rFonts w:ascii="Times New Roman" w:eastAsia="Calibri" w:hAnsi="Times New Roman" w:cs="Times New Roman"/>
                <w:sz w:val="24"/>
                <w:lang w:eastAsia="ar-SA"/>
              </w:rPr>
              <w:t xml:space="preserve">/IP </w:t>
            </w:r>
            <w:proofErr w:type="spellStart"/>
            <w:r w:rsidRPr="0021145B">
              <w:rPr>
                <w:rFonts w:ascii="Times New Roman" w:eastAsia="Calibri" w:hAnsi="Times New Roman" w:cs="Times New Roman"/>
                <w:sz w:val="24"/>
                <w:lang w:eastAsia="ar-SA"/>
              </w:rPr>
              <w:t>with</w:t>
            </w:r>
            <w:proofErr w:type="spellEnd"/>
            <w:r w:rsidRPr="0021145B">
              <w:rPr>
                <w:rFonts w:ascii="Times New Roman" w:eastAsia="Calibri" w:hAnsi="Times New Roman" w:cs="Times New Roman"/>
                <w:sz w:val="24"/>
                <w:lang w:eastAsia="ar-SA"/>
              </w:rPr>
              <w:t xml:space="preserve"> AOP, PROFINET, CC-Link IE </w:t>
            </w:r>
            <w:proofErr w:type="spellStart"/>
            <w:r w:rsidRPr="0021145B">
              <w:rPr>
                <w:rFonts w:ascii="Times New Roman" w:eastAsia="Calibri" w:hAnsi="Times New Roman" w:cs="Times New Roman"/>
                <w:sz w:val="24"/>
                <w:lang w:eastAsia="ar-SA"/>
              </w:rPr>
              <w:t>Field</w:t>
            </w:r>
            <w:proofErr w:type="spellEnd"/>
            <w:r w:rsidRPr="0021145B">
              <w:rPr>
                <w:rFonts w:ascii="Times New Roman" w:eastAsia="Calibri" w:hAnsi="Times New Roman" w:cs="Times New Roman"/>
                <w:sz w:val="24"/>
                <w:lang w:eastAsia="ar-SA"/>
              </w:rPr>
              <w:t xml:space="preserve"> </w:t>
            </w:r>
            <w:proofErr w:type="spellStart"/>
            <w:r w:rsidRPr="0021145B">
              <w:rPr>
                <w:rFonts w:ascii="Times New Roman" w:eastAsia="Calibri" w:hAnsi="Times New Roman" w:cs="Times New Roman"/>
                <w:sz w:val="24"/>
                <w:lang w:eastAsia="ar-SA"/>
              </w:rPr>
              <w:t>Basic</w:t>
            </w:r>
            <w:proofErr w:type="spellEnd"/>
            <w:r w:rsidRPr="0021145B">
              <w:rPr>
                <w:rFonts w:ascii="Times New Roman" w:eastAsia="Calibri" w:hAnsi="Times New Roman" w:cs="Times New Roman"/>
                <w:sz w:val="24"/>
                <w:lang w:eastAsia="ar-SA"/>
              </w:rPr>
              <w:t xml:space="preserve">, SLMP/SLMP </w:t>
            </w:r>
            <w:proofErr w:type="spellStart"/>
            <w:r w:rsidRPr="0021145B">
              <w:rPr>
                <w:rFonts w:ascii="Times New Roman" w:eastAsia="Calibri" w:hAnsi="Times New Roman" w:cs="Times New Roman"/>
                <w:sz w:val="24"/>
                <w:lang w:eastAsia="ar-SA"/>
              </w:rPr>
              <w:t>Scanner</w:t>
            </w:r>
            <w:proofErr w:type="spellEnd"/>
            <w:r w:rsidRPr="0021145B">
              <w:rPr>
                <w:rFonts w:ascii="Times New Roman" w:eastAsia="Calibri" w:hAnsi="Times New Roman" w:cs="Times New Roman"/>
                <w:sz w:val="24"/>
                <w:lang w:eastAsia="ar-SA"/>
              </w:rPr>
              <w:t xml:space="preserve">, </w:t>
            </w:r>
            <w:proofErr w:type="spellStart"/>
            <w:r w:rsidRPr="0021145B">
              <w:rPr>
                <w:rFonts w:ascii="Times New Roman" w:eastAsia="Calibri" w:hAnsi="Times New Roman" w:cs="Times New Roman"/>
                <w:sz w:val="24"/>
                <w:lang w:eastAsia="ar-SA"/>
              </w:rPr>
              <w:t>Modbus</w:t>
            </w:r>
            <w:proofErr w:type="spellEnd"/>
            <w:r w:rsidRPr="0021145B">
              <w:rPr>
                <w:rFonts w:ascii="Times New Roman" w:eastAsia="Calibri" w:hAnsi="Times New Roman" w:cs="Times New Roman"/>
                <w:sz w:val="24"/>
                <w:lang w:eastAsia="ar-SA"/>
              </w:rPr>
              <w:t xml:space="preserve"> TCP, IEEE 1588 (CIP </w:t>
            </w:r>
            <w:proofErr w:type="spellStart"/>
            <w:r w:rsidRPr="0021145B">
              <w:rPr>
                <w:rFonts w:ascii="Times New Roman" w:eastAsia="Calibri" w:hAnsi="Times New Roman" w:cs="Times New Roman"/>
                <w:sz w:val="24"/>
                <w:lang w:eastAsia="ar-SA"/>
              </w:rPr>
              <w:t>Sync</w:t>
            </w:r>
            <w:proofErr w:type="spellEnd"/>
            <w:r w:rsidRPr="0021145B">
              <w:rPr>
                <w:rFonts w:ascii="Times New Roman" w:eastAsia="Calibri" w:hAnsi="Times New Roman" w:cs="Times New Roman"/>
                <w:sz w:val="24"/>
                <w:lang w:eastAsia="ar-SA"/>
              </w:rPr>
              <w:t>).</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2.6.</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Visai pateiktai įrangai turi būti taikomas ne mažiau 24 mėn. nuo priėmimo-pardavimo akto pasirašymo dienos.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 xml:space="preserve">24 </w:t>
            </w:r>
            <w:proofErr w:type="spellStart"/>
            <w:r w:rsidRPr="0021145B">
              <w:rPr>
                <w:rFonts w:ascii="Times New Roman" w:eastAsia="Calibri" w:hAnsi="Times New Roman" w:cs="Times New Roman"/>
                <w:sz w:val="24"/>
                <w:lang w:eastAsia="ar-SA"/>
              </w:rPr>
              <w:t>mėn</w:t>
            </w:r>
            <w:proofErr w:type="spellEnd"/>
            <w:r w:rsidRPr="0021145B">
              <w:rPr>
                <w:rFonts w:ascii="Times New Roman" w:eastAsia="Calibri" w:hAnsi="Times New Roman" w:cs="Times New Roman"/>
                <w:sz w:val="24"/>
                <w:lang w:eastAsia="ar-SA"/>
              </w:rPr>
              <w:t xml:space="preserve"> garantija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2.7.</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Tiekėjas turi turėti teisę garantiniu laikotarpiu techniškai aptarnauti siūlomą įrangą arba turi oficialų susitarimą su kitu ūkio subjektu, turinčiu tokią teisę. </w:t>
            </w:r>
          </w:p>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Pateikiamas dokumentas originalo ir lietuvių kalba, įrodantis, kad tiekėjas yra oficialus siūlomos įrangos gamintojo atstovas, įgaliotas atlikti siūlomos įrangos garantinį aptarnavimą  ir remontą arba turi oficialų susitarimą su kitu ūkio subjektu, turinčių teisę atlikti perkamos įrangos techninį aptarnavimą ir remontą garantiniu laikotarpiu.</w:t>
            </w:r>
          </w:p>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Gedimų registravimas darbo dienomis, darbo valandomis, reakcijos laikas į pranešimą apie gedimą turi būti ne ilgesnis kaip kita darbo diena.</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2.8.</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Įranga turi būti nauja ir anksčiau nenaudota;</w:t>
            </w:r>
          </w:p>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Įranga turi būti pristatyta, sumontuota ir pajungta;</w:t>
            </w:r>
          </w:p>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Įranga turi būti komplektuojama su techniniu ir mokymo vadovu;</w:t>
            </w:r>
          </w:p>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Tiekėjas privalo apmokyti  darbuotojus dirbti su įranga;</w:t>
            </w:r>
          </w:p>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Tiekėjas privalo pateikti įrangos naudojimo ir priežiūros instrukcijas anglų ir lietuvių kalbomis.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3.1.1.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ne mažiau kaip 3kg.</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3 kg</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3.1.2.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mažiau kaip 541mm.</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541mm</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3.1.3.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mažiau kaip 6.</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6</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3.1.4.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mažiau +-0,02 mm.</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+-0,02</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3.1.5.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IP40 arba lygiavertė.</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IP40</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3.1.6.</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mažiau kaip 4 vnt. 4mm, nuo roboto pado iki riešo.</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4 vnt. 4mm, nuo roboto pado iki riešo.</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3.1.7.</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8 gyslų, nuo roboto pado iki riešo, skirtas perduoti silpnoms srovėms.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8 gyslų, nuo roboto pado iki riešo, skirtas perduoti silpnoms srovėms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3.2.1.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19 colių kompaktinis valdymo blokas „lentynos“ montavimo tipo.</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19 colių kompaktinis valdymo blokas „lentynos“ montavimo tipo</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3.2.2.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integruotas saugos valdiklis.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integruotas saugos valdiklis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3.2.3.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būtina, internetinio tinklo jungtis skirta programavimui, parametrizavimui.</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internetinio tinklo jungtis skirta programavimui, parametrizavimui</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3.2.4.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integruotas kompiuteris su procesoriumi Intel arba lygiaverčiu, ne mažiau kaip 2GB RAM atminties, (DVI-I) išėjimo jungtis skirta prijungti </w:t>
            </w:r>
            <w:r w:rsidRPr="0021145B">
              <w:rPr>
                <w:rFonts w:ascii="Times New Roman" w:eastAsia="Calibri" w:hAnsi="Times New Roman" w:cs="Times New Roman"/>
                <w:sz w:val="24"/>
                <w:lang w:eastAsia="ar-SA"/>
              </w:rPr>
              <w:lastRenderedPageBreak/>
              <w:t>išorinį monitorių, kietasis diskas (SSD) arba lygiavertės technologijos.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lastRenderedPageBreak/>
              <w:t xml:space="preserve">integruotas kompiuteris su procesoriumi Intel, 2GB RAM atminties, (DVI-I) išėjimo jungtis </w:t>
            </w:r>
            <w:r w:rsidRPr="0021145B">
              <w:rPr>
                <w:rFonts w:ascii="Times New Roman" w:eastAsia="Calibri" w:hAnsi="Times New Roman" w:cs="Times New Roman"/>
                <w:sz w:val="24"/>
                <w:lang w:eastAsia="ar-SA"/>
              </w:rPr>
              <w:lastRenderedPageBreak/>
              <w:t>skirta prijungti išorinį monitorių, kietasis diskas (SSD)</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lastRenderedPageBreak/>
              <w:t>3.2.5.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Ne mažiau kaip 16 skaitmeninių įėjimų ir 16 skaitmeninių išėjimų.</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16 skaitmeninių įėjimų ir 16 skaitmeninių išėjimų</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3.3.1.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lietimui jautrus ekranas.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lietimui jautrus ekranas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3.3.2.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laidas netrumpesnis kaip 10 m.</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laidas 10 m</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3.3.3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integruota 6D roboto valdymo svirtis.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integruota 6D roboto valdymo svirtis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3.4.1.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prietaisas skirtas sukalibruoti roboto ašims.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prietaisas skirtas sukalibruoti roboto ašims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3.5.1.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robotas turi būti sumontuotas į uždarą stendą kuris atitinka CE saugos reikalavimus arba lygiaverčius.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robotas turi būti sumontuotas į uždarą stendą kuris atitinka CE saugos reikalavimus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3.5.2.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200 - 230 V AC, 50/60 Hz.</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200 - 230 V AC, 50/60 Hz</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3.5.3.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integruotas suspausto oro paruošimo blokas.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integruotas suspausto oro paruošimo blokas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3.5.4.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roboto griebtuvas skirtas suspausti ar paimti detalei, kaladėlei (griebtuvo komplekte turi būti kaladėlės bei jų dėklas, skirtos atlikti </w:t>
            </w:r>
            <w:proofErr w:type="spellStart"/>
            <w:r w:rsidRPr="0021145B">
              <w:rPr>
                <w:rFonts w:ascii="Times New Roman" w:eastAsia="Calibri" w:hAnsi="Times New Roman" w:cs="Times New Roman"/>
                <w:sz w:val="24"/>
                <w:lang w:eastAsia="ar-SA"/>
              </w:rPr>
              <w:t>paletavimo</w:t>
            </w:r>
            <w:proofErr w:type="spellEnd"/>
            <w:r w:rsidRPr="0021145B">
              <w:rPr>
                <w:rFonts w:ascii="Times New Roman" w:eastAsia="Calibri" w:hAnsi="Times New Roman" w:cs="Times New Roman"/>
                <w:sz w:val="24"/>
                <w:lang w:eastAsia="ar-SA"/>
              </w:rPr>
              <w:t xml:space="preserve"> pratimus).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roboto griebtuvas skirtas suspausti ar paimti detalei, kaladėlei. Komplekte yra kaladėlės, bei jų dėklai</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3.5.5.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Griebtuvo priedas skirtas paimti rašiklį.</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Griebtuvo priedas skirtas paimti rašiklį</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3.5.6.</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būtina, ne mažiau, kaip dvi metalinės formos skirtos atkartoti nestandartinius roboto judesius.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dvi metalinės formos skirtos atkartoti nestandartinius roboto judesius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3.6.1.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lang w:eastAsia="ar-SA"/>
              </w:rPr>
            </w:pPr>
            <w:r w:rsidRPr="0021145B">
              <w:rPr>
                <w:rFonts w:ascii="Times New Roman" w:eastAsia="Calibri" w:hAnsi="Times New Roman" w:cs="Times New Roman"/>
                <w:sz w:val="24"/>
                <w:lang w:eastAsia="ar-SA"/>
              </w:rPr>
              <w:t>būtinas, programinis paketas turi būti suderintas su Windows OS sistema.</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programinis paketas suderintas su Windows OS sistema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3.6.2.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būtina, programinė įranga leidžianti programuoti robotą kompiuterio pagalba.</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programinė įranga leidžianti programuoti robotą kompiuterio pagalba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rPr>
            </w:pPr>
            <w:r w:rsidRPr="0021145B">
              <w:rPr>
                <w:rFonts w:ascii="Times New Roman" w:eastAsia="Calibri" w:hAnsi="Times New Roman" w:cs="Times New Roman"/>
                <w:sz w:val="24"/>
              </w:rPr>
              <w:t>3.7.1.</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rPr>
            </w:pPr>
            <w:r w:rsidRPr="0021145B">
              <w:rPr>
                <w:rFonts w:ascii="Times New Roman" w:eastAsia="Calibri" w:hAnsi="Times New Roman" w:cs="Times New Roman"/>
                <w:sz w:val="24"/>
              </w:rPr>
              <w:t xml:space="preserve">Programinė įranga leidžianti simuliuoti roboto darbą, skaičiuoti </w:t>
            </w:r>
            <w:r w:rsidRPr="0021145B">
              <w:rPr>
                <w:rFonts w:ascii="Times New Roman" w:eastAsia="Calibri" w:hAnsi="Times New Roman" w:cs="Times New Roman"/>
                <w:sz w:val="24"/>
                <w:lang w:eastAsia="ar-SA"/>
              </w:rPr>
              <w:t>darbo</w:t>
            </w:r>
            <w:r w:rsidRPr="0021145B">
              <w:rPr>
                <w:rFonts w:ascii="Times New Roman" w:eastAsia="Calibri" w:hAnsi="Times New Roman" w:cs="Times New Roman"/>
                <w:sz w:val="24"/>
              </w:rPr>
              <w:t xml:space="preserve"> ciklą, roboto pasiekiamumus kompiuteryje. </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rPr>
              <w:t xml:space="preserve">Programinė įranga leidžianti simuliuoti roboto darbą, skaičiuoti </w:t>
            </w:r>
            <w:r w:rsidRPr="0021145B">
              <w:rPr>
                <w:rFonts w:ascii="Times New Roman" w:eastAsia="Calibri" w:hAnsi="Times New Roman" w:cs="Times New Roman"/>
                <w:sz w:val="24"/>
                <w:lang w:eastAsia="ar-SA"/>
              </w:rPr>
              <w:t>darbo</w:t>
            </w:r>
            <w:r w:rsidRPr="0021145B">
              <w:rPr>
                <w:rFonts w:ascii="Times New Roman" w:eastAsia="Calibri" w:hAnsi="Times New Roman" w:cs="Times New Roman"/>
                <w:sz w:val="24"/>
              </w:rPr>
              <w:t xml:space="preserve"> ciklą, roboto pasiekiamumus kompiuteryje</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3.7.2.</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būtinas, programinis paketas turi būti suderintas su Windows OS sistema.</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programinis paketas suderintas su Windows OS sistema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3.7.3.</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tinklinė licencija skirta 15 darbo vietų.</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tinklinė licencija skirta 15 darbo vietų</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3.7.4.</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būtinas, programinė įranga turi būti suderinta dirbti su CAD tipo 3D ir 2D modeliais-brėžiniais.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programinė įranga suderinta dirbti su CAD tipo 3D ir 2D modeliais-brėžiniais.</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3.7.5.</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būtinas, turi būti paruošti programiniai paketai, praktikų pavyzdžiai.</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paruošti programiniai paketai, praktikų pavyzdžiai</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3.7.6.</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būtini, praktinių darbų aprašymai turi būti parengti lietuvių kalba.</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Keli praktinių darbų aprašymai parengti lietuvių kalba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3.8.</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Visai pateiktai įrangai turi būti taikomas ne mažiau 24 mėn. nuo priėmimo-pardavimo akto pasirašymo dienos.</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r w:rsidRPr="0021145B">
              <w:rPr>
                <w:rFonts w:ascii="Times New Roman" w:eastAsia="Calibri" w:hAnsi="Times New Roman" w:cs="Times New Roman"/>
                <w:sz w:val="24"/>
                <w:lang w:eastAsia="ar-SA"/>
              </w:rPr>
              <w:t xml:space="preserve">24 </w:t>
            </w:r>
            <w:proofErr w:type="spellStart"/>
            <w:r w:rsidRPr="0021145B">
              <w:rPr>
                <w:rFonts w:ascii="Times New Roman" w:eastAsia="Calibri" w:hAnsi="Times New Roman" w:cs="Times New Roman"/>
                <w:sz w:val="24"/>
                <w:lang w:eastAsia="ar-SA"/>
              </w:rPr>
              <w:t>mėn</w:t>
            </w:r>
            <w:proofErr w:type="spellEnd"/>
            <w:r w:rsidRPr="0021145B">
              <w:rPr>
                <w:rFonts w:ascii="Times New Roman" w:eastAsia="Calibri" w:hAnsi="Times New Roman" w:cs="Times New Roman"/>
                <w:sz w:val="24"/>
                <w:lang w:eastAsia="ar-SA"/>
              </w:rPr>
              <w:t xml:space="preserve"> garantija</w:t>
            </w: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t>3.9.</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 xml:space="preserve">Tiekėjas turi turėti teisę garantiniu laikotarpiu techniškai aptarnauti siūlomą įrangą arba turi oficialų susitarimą su kitu ūkio subjektu, turinčiu tokią teisę. </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
        </w:tc>
      </w:tr>
      <w:tr w:rsidR="0021145B" w:rsidRPr="0021145B" w:rsidTr="00304445">
        <w:tc>
          <w:tcPr>
            <w:tcW w:w="959"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rPr>
            </w:pPr>
            <w:r w:rsidRPr="0021145B">
              <w:rPr>
                <w:rFonts w:ascii="Times New Roman" w:eastAsia="Calibri" w:hAnsi="Times New Roman" w:cs="Times New Roman"/>
                <w:sz w:val="24"/>
              </w:rPr>
              <w:lastRenderedPageBreak/>
              <w:t>3.10.</w:t>
            </w:r>
          </w:p>
        </w:tc>
        <w:tc>
          <w:tcPr>
            <w:tcW w:w="494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widowControl w:val="0"/>
              <w:autoSpaceDE w:val="0"/>
              <w:snapToGrid w:val="0"/>
              <w:spacing w:after="0" w:line="240" w:lineRule="auto"/>
              <w:rPr>
                <w:rFonts w:ascii="Times New Roman" w:eastAsia="Calibri" w:hAnsi="Times New Roman" w:cs="Times New Roman"/>
                <w:sz w:val="24"/>
                <w:lang w:eastAsia="ar-SA"/>
              </w:rPr>
            </w:pPr>
            <w:r w:rsidRPr="0021145B">
              <w:rPr>
                <w:rFonts w:ascii="Times New Roman" w:eastAsia="Calibri" w:hAnsi="Times New Roman" w:cs="Times New Roman"/>
                <w:sz w:val="24"/>
                <w:lang w:eastAsia="ar-SA"/>
              </w:rPr>
              <w:t>Pateikiamas dokumentas originalo ir lietuvių kalba, įrodantis, kad tiekėjas yra oficialus siūlomos įrangos gamintojo atstovas, įgaliotas atlikti siūlomos įrangos garantinį aptarnavimą  ir remontą arba turi oficialų susitarimą su kitu ūkio subjektu, turinčių teisę atlikti perkamos įrangos techninį aptarnavimą ir remontą garantiniu laikotarpiu.</w:t>
            </w:r>
          </w:p>
        </w:tc>
        <w:tc>
          <w:tcPr>
            <w:tcW w:w="3926"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both"/>
              <w:rPr>
                <w:rFonts w:ascii="Times New Roman" w:eastAsia="Calibri" w:hAnsi="Times New Roman" w:cs="Times New Roman"/>
                <w:sz w:val="24"/>
                <w:szCs w:val="24"/>
              </w:rPr>
            </w:pPr>
          </w:p>
        </w:tc>
      </w:tr>
    </w:tbl>
    <w:p w:rsidR="0021145B" w:rsidRPr="0021145B" w:rsidRDefault="0021145B" w:rsidP="0021145B">
      <w:pPr>
        <w:spacing w:after="0" w:line="240" w:lineRule="auto"/>
        <w:jc w:val="both"/>
        <w:rPr>
          <w:rFonts w:ascii="Times New Roman" w:eastAsia="Calibri" w:hAnsi="Times New Roman" w:cs="Times New Roman"/>
          <w:sz w:val="12"/>
          <w:szCs w:val="24"/>
        </w:rPr>
      </w:pP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Kartu su pasiūlymu pateikiami šie dokumentai:</w:t>
      </w:r>
    </w:p>
    <w:p w:rsidR="0021145B" w:rsidRPr="0021145B" w:rsidRDefault="0021145B" w:rsidP="0021145B">
      <w:pPr>
        <w:spacing w:after="0" w:line="240" w:lineRule="auto"/>
        <w:ind w:firstLine="720"/>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Dokumento puslapių skaičius</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1</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44-708-14097607-ur-gen3-e-series-iso10218-1-certificate</w:t>
            </w:r>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6</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2</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tabs>
                <w:tab w:val="left" w:pos="1296"/>
                <w:tab w:val="center" w:pos="4153"/>
                <w:tab w:val="right" w:pos="8306"/>
              </w:tabs>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32528_ur_technical_details_ur3e_en</w:t>
            </w:r>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1</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3</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e-</w:t>
            </w:r>
            <w:proofErr w:type="spellStart"/>
            <w:r w:rsidRPr="0021145B">
              <w:rPr>
                <w:rFonts w:ascii="Times New Roman" w:eastAsia="Calibri" w:hAnsi="Times New Roman" w:cs="Times New Roman"/>
                <w:sz w:val="24"/>
                <w:szCs w:val="24"/>
              </w:rPr>
              <w:t>series-brochure</w:t>
            </w:r>
            <w:proofErr w:type="spellEnd"/>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12</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4</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proofErr w:type="spellStart"/>
            <w:r w:rsidRPr="0021145B">
              <w:rPr>
                <w:rFonts w:ascii="Times New Roman" w:eastAsia="Calibri" w:hAnsi="Times New Roman" w:cs="Times New Roman"/>
                <w:sz w:val="24"/>
                <w:szCs w:val="24"/>
              </w:rPr>
              <w:t>tuv-nord-14097610</w:t>
            </w:r>
            <w:proofErr w:type="spellEnd"/>
            <w:r w:rsidRPr="0021145B">
              <w:rPr>
                <w:rFonts w:ascii="Times New Roman" w:eastAsia="Calibri" w:hAnsi="Times New Roman" w:cs="Times New Roman"/>
                <w:sz w:val="24"/>
                <w:szCs w:val="24"/>
              </w:rPr>
              <w:t>-</w:t>
            </w:r>
            <w:proofErr w:type="spellStart"/>
            <w:r w:rsidRPr="0021145B">
              <w:rPr>
                <w:rFonts w:ascii="Times New Roman" w:eastAsia="Calibri" w:hAnsi="Times New Roman" w:cs="Times New Roman"/>
                <w:sz w:val="24"/>
                <w:szCs w:val="24"/>
              </w:rPr>
              <w:t>universal-robort-as</w:t>
            </w:r>
            <w:proofErr w:type="spellEnd"/>
            <w:r w:rsidRPr="0021145B">
              <w:rPr>
                <w:rFonts w:ascii="Times New Roman" w:eastAsia="Calibri" w:hAnsi="Times New Roman" w:cs="Times New Roman"/>
                <w:sz w:val="24"/>
                <w:szCs w:val="24"/>
              </w:rPr>
              <w:t>-</w:t>
            </w:r>
            <w:proofErr w:type="spellStart"/>
            <w:r w:rsidRPr="0021145B">
              <w:rPr>
                <w:rFonts w:ascii="Times New Roman" w:eastAsia="Calibri" w:hAnsi="Times New Roman" w:cs="Times New Roman"/>
                <w:sz w:val="24"/>
                <w:szCs w:val="24"/>
              </w:rPr>
              <w:t>fusi</w:t>
            </w:r>
            <w:proofErr w:type="spellEnd"/>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7</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5</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universal_robot_ur3e_cleanroom</w:t>
            </w:r>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1</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6</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proofErr w:type="spellStart"/>
            <w:r w:rsidRPr="0021145B">
              <w:rPr>
                <w:rFonts w:ascii="Times New Roman" w:eastAsia="Calibri" w:hAnsi="Times New Roman" w:cs="Times New Roman"/>
                <w:sz w:val="24"/>
                <w:szCs w:val="24"/>
              </w:rPr>
              <w:t>CSMD_VJDRMC_lt</w:t>
            </w:r>
            <w:proofErr w:type="spellEnd"/>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3</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7</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Datasheet_RG2_20191122</w:t>
            </w:r>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5</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8</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RG2_User _Manual_enEN_V1.9.2</w:t>
            </w:r>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32</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9</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proofErr w:type="spellStart"/>
            <w:r w:rsidRPr="0021145B">
              <w:rPr>
                <w:rFonts w:ascii="Times New Roman" w:eastAsia="Calibri" w:hAnsi="Times New Roman" w:cs="Times New Roman"/>
                <w:sz w:val="24"/>
                <w:szCs w:val="24"/>
              </w:rPr>
              <w:t>In-Sight</w:t>
            </w:r>
            <w:proofErr w:type="spellEnd"/>
            <w:r w:rsidRPr="0021145B">
              <w:rPr>
                <w:rFonts w:ascii="Times New Roman" w:eastAsia="Calibri" w:hAnsi="Times New Roman" w:cs="Times New Roman"/>
                <w:sz w:val="24"/>
                <w:szCs w:val="24"/>
              </w:rPr>
              <w:t xml:space="preserve"> 7000 </w:t>
            </w:r>
            <w:proofErr w:type="spellStart"/>
            <w:r w:rsidRPr="0021145B">
              <w:rPr>
                <w:rFonts w:ascii="Times New Roman" w:eastAsia="Calibri" w:hAnsi="Times New Roman" w:cs="Times New Roman"/>
                <w:sz w:val="24"/>
                <w:szCs w:val="24"/>
              </w:rPr>
              <w:t>Datasheet</w:t>
            </w:r>
            <w:proofErr w:type="spellEnd"/>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6</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10</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 xml:space="preserve">KUKA </w:t>
            </w:r>
            <w:proofErr w:type="spellStart"/>
            <w:r w:rsidRPr="0021145B">
              <w:rPr>
                <w:rFonts w:ascii="Times New Roman" w:eastAsia="Calibri" w:hAnsi="Times New Roman" w:cs="Times New Roman"/>
                <w:sz w:val="24"/>
                <w:szCs w:val="24"/>
              </w:rPr>
              <w:t>Ready</w:t>
            </w:r>
            <w:proofErr w:type="spellEnd"/>
            <w:r w:rsidRPr="0021145B">
              <w:rPr>
                <w:rFonts w:ascii="Times New Roman" w:eastAsia="Calibri" w:hAnsi="Times New Roman" w:cs="Times New Roman"/>
                <w:sz w:val="24"/>
                <w:szCs w:val="24"/>
              </w:rPr>
              <w:t xml:space="preserve"> 2 </w:t>
            </w:r>
            <w:proofErr w:type="spellStart"/>
            <w:r w:rsidRPr="0021145B">
              <w:rPr>
                <w:rFonts w:ascii="Times New Roman" w:eastAsia="Calibri" w:hAnsi="Times New Roman" w:cs="Times New Roman"/>
                <w:sz w:val="24"/>
                <w:szCs w:val="24"/>
              </w:rPr>
              <w:t>educate</w:t>
            </w:r>
            <w:proofErr w:type="spellEnd"/>
            <w:r w:rsidRPr="0021145B">
              <w:rPr>
                <w:rFonts w:ascii="Times New Roman" w:eastAsia="Calibri" w:hAnsi="Times New Roman" w:cs="Times New Roman"/>
                <w:sz w:val="24"/>
                <w:szCs w:val="24"/>
              </w:rPr>
              <w:t xml:space="preserve"> </w:t>
            </w:r>
            <w:proofErr w:type="spellStart"/>
            <w:r w:rsidRPr="0021145B">
              <w:rPr>
                <w:rFonts w:ascii="Times New Roman" w:eastAsia="Calibri" w:hAnsi="Times New Roman" w:cs="Times New Roman"/>
                <w:sz w:val="24"/>
                <w:szCs w:val="24"/>
              </w:rPr>
              <w:t>config</w:t>
            </w:r>
            <w:proofErr w:type="spellEnd"/>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3</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11</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Maja A_00085</w:t>
            </w:r>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1</w:t>
            </w:r>
          </w:p>
        </w:tc>
      </w:tr>
      <w:tr w:rsidR="0021145B" w:rsidRPr="0021145B" w:rsidTr="00304445">
        <w:tc>
          <w:tcPr>
            <w:tcW w:w="67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jc w:val="center"/>
              <w:rPr>
                <w:rFonts w:ascii="Times New Roman" w:eastAsia="Calibri" w:hAnsi="Times New Roman" w:cs="Times New Roman"/>
                <w:sz w:val="24"/>
                <w:szCs w:val="24"/>
              </w:rPr>
            </w:pPr>
            <w:r w:rsidRPr="0021145B">
              <w:rPr>
                <w:rFonts w:ascii="Times New Roman" w:eastAsia="Calibri" w:hAnsi="Times New Roman" w:cs="Times New Roman"/>
                <w:sz w:val="24"/>
                <w:szCs w:val="24"/>
              </w:rPr>
              <w:t>12</w:t>
            </w:r>
          </w:p>
        </w:tc>
        <w:tc>
          <w:tcPr>
            <w:tcW w:w="6518"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EFC3610_5610</w:t>
            </w:r>
          </w:p>
        </w:tc>
        <w:tc>
          <w:tcPr>
            <w:tcW w:w="2635" w:type="dxa"/>
            <w:tcBorders>
              <w:top w:val="single" w:sz="4" w:space="0" w:color="auto"/>
              <w:left w:val="single" w:sz="4" w:space="0" w:color="auto"/>
              <w:bottom w:val="single" w:sz="4" w:space="0" w:color="auto"/>
              <w:right w:val="single" w:sz="4" w:space="0" w:color="auto"/>
            </w:tcBorders>
          </w:tcPr>
          <w:p w:rsidR="0021145B" w:rsidRPr="0021145B" w:rsidRDefault="0021145B" w:rsidP="0021145B">
            <w:pPr>
              <w:spacing w:after="0" w:line="240" w:lineRule="auto"/>
              <w:rPr>
                <w:rFonts w:ascii="Times New Roman" w:eastAsia="Calibri" w:hAnsi="Times New Roman" w:cs="Times New Roman"/>
                <w:sz w:val="24"/>
                <w:szCs w:val="24"/>
              </w:rPr>
            </w:pPr>
            <w:r w:rsidRPr="0021145B">
              <w:rPr>
                <w:rFonts w:ascii="Times New Roman" w:eastAsia="Calibri" w:hAnsi="Times New Roman" w:cs="Times New Roman"/>
                <w:sz w:val="24"/>
                <w:szCs w:val="24"/>
              </w:rPr>
              <w:t>16</w:t>
            </w:r>
          </w:p>
        </w:tc>
      </w:tr>
      <w:tr w:rsidR="0021145B" w:rsidRPr="0021145B" w:rsidTr="003044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rsidR="0021145B" w:rsidRPr="0021145B" w:rsidRDefault="0021145B" w:rsidP="0021145B">
            <w:pPr>
              <w:spacing w:after="0" w:line="240" w:lineRule="auto"/>
              <w:ind w:right="-108" w:firstLine="720"/>
              <w:jc w:val="both"/>
              <w:rPr>
                <w:rFonts w:ascii="Times New Roman" w:eastAsia="Calibri" w:hAnsi="Times New Roman" w:cs="Times New Roman"/>
                <w:sz w:val="24"/>
                <w:szCs w:val="24"/>
              </w:rPr>
            </w:pPr>
          </w:p>
          <w:p w:rsidR="0021145B" w:rsidRPr="0021145B" w:rsidRDefault="0021145B" w:rsidP="0021145B">
            <w:pPr>
              <w:spacing w:after="0" w:line="240" w:lineRule="auto"/>
              <w:ind w:right="-108"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Pasiūlymas galioja iki termino, nustatyto pirkimo dokumentuose.</w:t>
            </w:r>
          </w:p>
          <w:p w:rsidR="0021145B" w:rsidRPr="0021145B" w:rsidRDefault="0021145B" w:rsidP="0021145B">
            <w:pPr>
              <w:spacing w:after="0" w:line="240" w:lineRule="auto"/>
              <w:ind w:right="-108" w:firstLine="720"/>
              <w:jc w:val="both"/>
              <w:rPr>
                <w:rFonts w:ascii="Times New Roman" w:eastAsia="Calibri" w:hAnsi="Times New Roman" w:cs="Times New Roman"/>
                <w:sz w:val="24"/>
                <w:szCs w:val="24"/>
              </w:rPr>
            </w:pPr>
          </w:p>
          <w:p w:rsidR="0021145B" w:rsidRPr="0021145B" w:rsidRDefault="0021145B" w:rsidP="0021145B">
            <w:pPr>
              <w:spacing w:after="0" w:line="240" w:lineRule="auto"/>
              <w:ind w:right="-108" w:firstLine="720"/>
              <w:jc w:val="both"/>
              <w:rPr>
                <w:rFonts w:ascii="Times New Roman" w:eastAsia="Calibri" w:hAnsi="Times New Roman" w:cs="Times New Roman"/>
                <w:sz w:val="24"/>
                <w:szCs w:val="24"/>
              </w:rPr>
            </w:pPr>
            <w:r w:rsidRPr="0021145B">
              <w:rPr>
                <w:rFonts w:ascii="Times New Roman" w:eastAsia="Calibri" w:hAnsi="Times New Roman" w:cs="Times New Roman"/>
                <w:sz w:val="24"/>
                <w:szCs w:val="24"/>
              </w:rPr>
              <w:t xml:space="preserve">Ši pasiūlyme nurodyta informacija yra konfidenciali </w:t>
            </w:r>
            <w:r w:rsidRPr="0021145B">
              <w:rPr>
                <w:rFonts w:ascii="Times New Roman" w:eastAsia="Calibri" w:hAnsi="Times New Roman" w:cs="Times New Roman"/>
                <w:i/>
                <w:sz w:val="24"/>
                <w:szCs w:val="24"/>
              </w:rPr>
              <w:t>/perkančioji organizacija šios informacijos negali atskleisti tretiesiems asmenims/</w:t>
            </w:r>
            <w:r w:rsidRPr="0021145B">
              <w:rPr>
                <w:rFonts w:ascii="Times New Roman" w:eastAsia="Calibri" w:hAnsi="Times New Roman" w:cs="Times New Roman"/>
                <w:sz w:val="24"/>
                <w:szCs w:val="24"/>
              </w:rPr>
              <w:t>:</w:t>
            </w:r>
          </w:p>
          <w:p w:rsidR="0021145B" w:rsidRPr="0021145B" w:rsidRDefault="0021145B" w:rsidP="0021145B">
            <w:pPr>
              <w:spacing w:after="0" w:line="240" w:lineRule="auto"/>
              <w:ind w:right="-108"/>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21145B" w:rsidRPr="0021145B" w:rsidTr="00304445">
              <w:trPr>
                <w:trHeight w:val="1304"/>
              </w:trPr>
              <w:tc>
                <w:tcPr>
                  <w:tcW w:w="610" w:type="dxa"/>
                </w:tcPr>
                <w:p w:rsidR="0021145B" w:rsidRPr="0021145B" w:rsidRDefault="0021145B" w:rsidP="0021145B">
                  <w:pPr>
                    <w:spacing w:after="0" w:line="240" w:lineRule="auto"/>
                    <w:ind w:right="-108"/>
                    <w:jc w:val="both"/>
                    <w:rPr>
                      <w:rFonts w:ascii="Times New Roman" w:eastAsia="Times New Roman" w:hAnsi="Times New Roman" w:cs="Times New Roman"/>
                      <w:sz w:val="24"/>
                      <w:szCs w:val="24"/>
                    </w:rPr>
                  </w:pPr>
                  <w:r w:rsidRPr="0021145B">
                    <w:rPr>
                      <w:rFonts w:ascii="Times New Roman" w:eastAsia="Times New Roman" w:hAnsi="Times New Roman" w:cs="Times New Roman"/>
                      <w:sz w:val="24"/>
                    </w:rPr>
                    <w:t>Eil.Nr.</w:t>
                  </w:r>
                </w:p>
              </w:tc>
              <w:tc>
                <w:tcPr>
                  <w:tcW w:w="2795" w:type="dxa"/>
                </w:tcPr>
                <w:p w:rsidR="0021145B" w:rsidRPr="0021145B" w:rsidRDefault="0021145B" w:rsidP="0021145B">
                  <w:pPr>
                    <w:spacing w:after="0" w:line="240" w:lineRule="auto"/>
                    <w:ind w:right="-108"/>
                    <w:rPr>
                      <w:rFonts w:ascii="Times New Roman" w:eastAsia="Times New Roman" w:hAnsi="Times New Roman" w:cs="Times New Roman"/>
                      <w:sz w:val="24"/>
                      <w:szCs w:val="24"/>
                    </w:rPr>
                  </w:pPr>
                  <w:r w:rsidRPr="0021145B">
                    <w:rPr>
                      <w:rFonts w:ascii="Times New Roman" w:eastAsia="Times New Roman" w:hAnsi="Times New Roman" w:cs="Times New Roman"/>
                      <w:sz w:val="24"/>
                    </w:rPr>
                    <w:t>Pateikto dokumento pavadinimas (rekomenduojama pavadinime vartoti žodį „Konfidencialu“)</w:t>
                  </w:r>
                </w:p>
              </w:tc>
              <w:tc>
                <w:tcPr>
                  <w:tcW w:w="6070" w:type="dxa"/>
                </w:tcPr>
                <w:p w:rsidR="0021145B" w:rsidRPr="0021145B" w:rsidRDefault="0021145B" w:rsidP="0021145B">
                  <w:pPr>
                    <w:spacing w:after="0" w:line="240" w:lineRule="auto"/>
                    <w:ind w:right="-108"/>
                    <w:jc w:val="center"/>
                    <w:rPr>
                      <w:rFonts w:ascii="Times New Roman" w:eastAsia="Times New Roman" w:hAnsi="Times New Roman" w:cs="Times New Roman"/>
                      <w:sz w:val="24"/>
                      <w:szCs w:val="24"/>
                    </w:rPr>
                  </w:pPr>
                  <w:r w:rsidRPr="0021145B">
                    <w:rPr>
                      <w:rFonts w:ascii="Times New Roman" w:eastAsia="Times New Roman" w:hAnsi="Times New Roman" w:cs="Times New Roman"/>
                      <w:sz w:val="24"/>
                    </w:rPr>
                    <w:t xml:space="preserve">Dokumentas yra įkeltas šioje CVP IS pasiūlymo lango eilutėje („Prisegti dokumentai“ arba </w:t>
                  </w:r>
                  <w:r w:rsidRPr="0021145B">
                    <w:rPr>
                      <w:rFonts w:ascii="Times New Roman" w:eastAsia="Times New Roman" w:hAnsi="Times New Roman" w:cs="Times New Roman"/>
                      <w:bCs/>
                      <w:sz w:val="24"/>
                    </w:rPr>
                    <w:t>„Kvalifikaciniai klausimai“ prie atsakymo į klausimą)</w:t>
                  </w:r>
                </w:p>
              </w:tc>
            </w:tr>
            <w:tr w:rsidR="0021145B" w:rsidRPr="0021145B" w:rsidTr="00304445">
              <w:trPr>
                <w:trHeight w:val="428"/>
              </w:trPr>
              <w:tc>
                <w:tcPr>
                  <w:tcW w:w="610" w:type="dxa"/>
                </w:tcPr>
                <w:p w:rsidR="0021145B" w:rsidRPr="0021145B" w:rsidRDefault="0021145B" w:rsidP="0021145B">
                  <w:pPr>
                    <w:spacing w:after="0" w:line="240" w:lineRule="auto"/>
                    <w:ind w:right="-108"/>
                    <w:jc w:val="both"/>
                    <w:rPr>
                      <w:rFonts w:ascii="Times New Roman" w:eastAsia="Times New Roman" w:hAnsi="Times New Roman" w:cs="Times New Roman"/>
                      <w:sz w:val="24"/>
                      <w:szCs w:val="24"/>
                    </w:rPr>
                  </w:pPr>
                </w:p>
              </w:tc>
              <w:tc>
                <w:tcPr>
                  <w:tcW w:w="2795" w:type="dxa"/>
                </w:tcPr>
                <w:p w:rsidR="0021145B" w:rsidRPr="0021145B" w:rsidRDefault="0021145B" w:rsidP="0021145B">
                  <w:pPr>
                    <w:spacing w:after="0" w:line="240" w:lineRule="auto"/>
                    <w:ind w:right="-108"/>
                    <w:jc w:val="both"/>
                    <w:rPr>
                      <w:rFonts w:ascii="Times New Roman" w:eastAsia="Times New Roman" w:hAnsi="Times New Roman" w:cs="Times New Roman"/>
                      <w:sz w:val="24"/>
                      <w:szCs w:val="24"/>
                    </w:rPr>
                  </w:pPr>
                </w:p>
              </w:tc>
              <w:tc>
                <w:tcPr>
                  <w:tcW w:w="6070" w:type="dxa"/>
                </w:tcPr>
                <w:p w:rsidR="0021145B" w:rsidRPr="0021145B" w:rsidRDefault="0021145B" w:rsidP="0021145B">
                  <w:pPr>
                    <w:spacing w:after="0" w:line="240" w:lineRule="auto"/>
                    <w:ind w:right="-108"/>
                    <w:jc w:val="both"/>
                    <w:rPr>
                      <w:rFonts w:ascii="Times New Roman" w:eastAsia="Times New Roman" w:hAnsi="Times New Roman" w:cs="Times New Roman"/>
                      <w:sz w:val="24"/>
                      <w:szCs w:val="24"/>
                    </w:rPr>
                  </w:pPr>
                </w:p>
              </w:tc>
            </w:tr>
            <w:tr w:rsidR="0021145B" w:rsidRPr="0021145B" w:rsidTr="00304445">
              <w:trPr>
                <w:trHeight w:val="428"/>
              </w:trPr>
              <w:tc>
                <w:tcPr>
                  <w:tcW w:w="610" w:type="dxa"/>
                </w:tcPr>
                <w:p w:rsidR="0021145B" w:rsidRPr="0021145B" w:rsidRDefault="0021145B" w:rsidP="0021145B">
                  <w:pPr>
                    <w:spacing w:after="0" w:line="240" w:lineRule="auto"/>
                    <w:ind w:right="-108"/>
                    <w:jc w:val="both"/>
                    <w:rPr>
                      <w:rFonts w:ascii="Times New Roman" w:eastAsia="Times New Roman" w:hAnsi="Times New Roman" w:cs="Times New Roman"/>
                      <w:sz w:val="24"/>
                      <w:szCs w:val="24"/>
                    </w:rPr>
                  </w:pPr>
                </w:p>
              </w:tc>
              <w:tc>
                <w:tcPr>
                  <w:tcW w:w="2795" w:type="dxa"/>
                </w:tcPr>
                <w:p w:rsidR="0021145B" w:rsidRPr="0021145B" w:rsidRDefault="0021145B" w:rsidP="0021145B">
                  <w:pPr>
                    <w:spacing w:after="0" w:line="240" w:lineRule="auto"/>
                    <w:ind w:right="-108"/>
                    <w:jc w:val="both"/>
                    <w:rPr>
                      <w:rFonts w:ascii="Times New Roman" w:eastAsia="Times New Roman" w:hAnsi="Times New Roman" w:cs="Times New Roman"/>
                      <w:sz w:val="24"/>
                      <w:szCs w:val="24"/>
                    </w:rPr>
                  </w:pPr>
                </w:p>
              </w:tc>
              <w:tc>
                <w:tcPr>
                  <w:tcW w:w="6070" w:type="dxa"/>
                </w:tcPr>
                <w:p w:rsidR="0021145B" w:rsidRPr="0021145B" w:rsidRDefault="0021145B" w:rsidP="0021145B">
                  <w:pPr>
                    <w:spacing w:after="0" w:line="240" w:lineRule="auto"/>
                    <w:ind w:right="-108"/>
                    <w:jc w:val="both"/>
                    <w:rPr>
                      <w:rFonts w:ascii="Times New Roman" w:eastAsia="Times New Roman" w:hAnsi="Times New Roman" w:cs="Times New Roman"/>
                      <w:sz w:val="24"/>
                      <w:szCs w:val="24"/>
                    </w:rPr>
                  </w:pPr>
                </w:p>
              </w:tc>
            </w:tr>
            <w:tr w:rsidR="0021145B" w:rsidRPr="0021145B" w:rsidTr="00304445">
              <w:trPr>
                <w:trHeight w:val="428"/>
              </w:trPr>
              <w:tc>
                <w:tcPr>
                  <w:tcW w:w="610" w:type="dxa"/>
                </w:tcPr>
                <w:p w:rsidR="0021145B" w:rsidRPr="0021145B" w:rsidRDefault="0021145B" w:rsidP="0021145B">
                  <w:pPr>
                    <w:spacing w:after="0" w:line="240" w:lineRule="auto"/>
                    <w:ind w:right="-108"/>
                    <w:jc w:val="both"/>
                    <w:rPr>
                      <w:rFonts w:ascii="Times New Roman" w:eastAsia="Times New Roman" w:hAnsi="Times New Roman" w:cs="Times New Roman"/>
                      <w:sz w:val="24"/>
                      <w:szCs w:val="24"/>
                    </w:rPr>
                  </w:pPr>
                </w:p>
              </w:tc>
              <w:tc>
                <w:tcPr>
                  <w:tcW w:w="2795" w:type="dxa"/>
                </w:tcPr>
                <w:p w:rsidR="0021145B" w:rsidRPr="0021145B" w:rsidRDefault="0021145B" w:rsidP="0021145B">
                  <w:pPr>
                    <w:spacing w:after="0" w:line="240" w:lineRule="auto"/>
                    <w:ind w:right="-108"/>
                    <w:jc w:val="both"/>
                    <w:rPr>
                      <w:rFonts w:ascii="Times New Roman" w:eastAsia="Times New Roman" w:hAnsi="Times New Roman" w:cs="Times New Roman"/>
                      <w:sz w:val="24"/>
                      <w:szCs w:val="24"/>
                    </w:rPr>
                  </w:pPr>
                </w:p>
              </w:tc>
              <w:tc>
                <w:tcPr>
                  <w:tcW w:w="6070" w:type="dxa"/>
                </w:tcPr>
                <w:p w:rsidR="0021145B" w:rsidRPr="0021145B" w:rsidRDefault="0021145B" w:rsidP="0021145B">
                  <w:pPr>
                    <w:spacing w:after="0" w:line="240" w:lineRule="auto"/>
                    <w:ind w:right="-108"/>
                    <w:jc w:val="both"/>
                    <w:rPr>
                      <w:rFonts w:ascii="Times New Roman" w:eastAsia="Times New Roman" w:hAnsi="Times New Roman" w:cs="Times New Roman"/>
                      <w:sz w:val="24"/>
                      <w:szCs w:val="24"/>
                    </w:rPr>
                  </w:pPr>
                </w:p>
              </w:tc>
            </w:tr>
          </w:tbl>
          <w:p w:rsidR="0021145B" w:rsidRPr="0021145B" w:rsidRDefault="0021145B" w:rsidP="0021145B">
            <w:pPr>
              <w:spacing w:after="0" w:line="240" w:lineRule="auto"/>
              <w:ind w:right="-108"/>
              <w:jc w:val="both"/>
              <w:rPr>
                <w:rFonts w:ascii="Times New Roman" w:eastAsia="Calibri" w:hAnsi="Times New Roman" w:cs="Times New Roman"/>
                <w:sz w:val="24"/>
                <w:szCs w:val="24"/>
              </w:rPr>
            </w:pPr>
          </w:p>
        </w:tc>
      </w:tr>
    </w:tbl>
    <w:p w:rsidR="0021145B" w:rsidRPr="0021145B" w:rsidRDefault="0021145B" w:rsidP="0021145B">
      <w:pPr>
        <w:spacing w:after="0" w:line="240" w:lineRule="auto"/>
        <w:ind w:firstLine="851"/>
        <w:jc w:val="both"/>
        <w:rPr>
          <w:rFonts w:ascii="Times New Roman" w:eastAsia="Calibri" w:hAnsi="Times New Roman" w:cs="Times New Roman"/>
          <w:strike/>
          <w:sz w:val="20"/>
          <w:szCs w:val="20"/>
        </w:rPr>
      </w:pPr>
      <w:r w:rsidRPr="0021145B">
        <w:rPr>
          <w:rFonts w:ascii="Times New Roman" w:eastAsia="Calibri" w:hAnsi="Times New Roman" w:cs="Times New Roman"/>
          <w:sz w:val="20"/>
          <w:szCs w:val="20"/>
        </w:rPr>
        <w:t xml:space="preserve">Pastaba. Tiekėjui nenurodžius, kokia informacija yra konfidenciali, laikoma, kad konfidencialios informacijos pasiūlyme nėra. </w:t>
      </w:r>
    </w:p>
    <w:p w:rsidR="0021145B" w:rsidRPr="0021145B" w:rsidRDefault="0021145B" w:rsidP="0021145B">
      <w:pPr>
        <w:shd w:val="clear" w:color="auto" w:fill="FFFFFF"/>
        <w:spacing w:after="0" w:line="240" w:lineRule="auto"/>
        <w:jc w:val="both"/>
        <w:rPr>
          <w:rFonts w:ascii="Times New Roman" w:eastAsia="Calibri" w:hAnsi="Times New Roman" w:cs="Times New Roman"/>
          <w:b/>
          <w:sz w:val="24"/>
        </w:rPr>
      </w:pPr>
      <w:r w:rsidRPr="0021145B">
        <w:rPr>
          <w:rFonts w:ascii="Times New Roman" w:eastAsia="Calibri" w:hAnsi="Times New Roman" w:cs="Times New Roman"/>
          <w:b/>
          <w:sz w:val="24"/>
        </w:rPr>
        <w:tab/>
      </w:r>
    </w:p>
    <w:p w:rsidR="0021145B" w:rsidRPr="0021145B" w:rsidRDefault="0021145B" w:rsidP="0021145B">
      <w:pPr>
        <w:spacing w:after="0" w:line="240" w:lineRule="auto"/>
        <w:jc w:val="center"/>
        <w:rPr>
          <w:rFonts w:ascii="Times New Roman" w:eastAsia="Times New Roman" w:hAnsi="Times New Roman" w:cs="Times New Roman"/>
          <w:sz w:val="24"/>
          <w:szCs w:val="24"/>
          <w:lang w:eastAsia="lt-LT"/>
        </w:rPr>
      </w:pPr>
      <w:r w:rsidRPr="0021145B">
        <w:rPr>
          <w:rFonts w:ascii="Times New Roman" w:eastAsia="Times New Roman" w:hAnsi="Times New Roman" w:cs="Times New Roman"/>
          <w:sz w:val="20"/>
          <w:szCs w:val="20"/>
          <w:lang w:eastAsia="lt-LT"/>
        </w:rPr>
        <w:t xml:space="preserve">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1145B" w:rsidRPr="0021145B" w:rsidTr="00304445">
        <w:trPr>
          <w:trHeight w:val="285"/>
        </w:trPr>
        <w:tc>
          <w:tcPr>
            <w:tcW w:w="3284" w:type="dxa"/>
            <w:tcBorders>
              <w:top w:val="nil"/>
              <w:left w:val="nil"/>
              <w:bottom w:val="single" w:sz="4" w:space="0" w:color="auto"/>
              <w:right w:val="nil"/>
            </w:tcBorders>
          </w:tcPr>
          <w:p w:rsidR="0021145B" w:rsidRPr="0021145B" w:rsidRDefault="0021145B" w:rsidP="0021145B">
            <w:pPr>
              <w:spacing w:after="0" w:line="240" w:lineRule="auto"/>
              <w:ind w:right="-1"/>
              <w:rPr>
                <w:rFonts w:ascii="Times New Roman" w:eastAsia="Calibri" w:hAnsi="Times New Roman" w:cs="Times New Roman"/>
              </w:rPr>
            </w:pPr>
          </w:p>
        </w:tc>
        <w:tc>
          <w:tcPr>
            <w:tcW w:w="604" w:type="dxa"/>
          </w:tcPr>
          <w:p w:rsidR="0021145B" w:rsidRPr="0021145B" w:rsidRDefault="0021145B" w:rsidP="0021145B">
            <w:pPr>
              <w:spacing w:after="0" w:line="240" w:lineRule="auto"/>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rsidR="0021145B" w:rsidRPr="0021145B" w:rsidRDefault="0021145B" w:rsidP="0021145B">
            <w:pPr>
              <w:spacing w:after="0" w:line="240" w:lineRule="auto"/>
              <w:ind w:right="-1"/>
              <w:jc w:val="center"/>
              <w:rPr>
                <w:rFonts w:ascii="Times New Roman" w:eastAsia="Calibri" w:hAnsi="Times New Roman" w:cs="Times New Roman"/>
              </w:rPr>
            </w:pPr>
          </w:p>
        </w:tc>
        <w:tc>
          <w:tcPr>
            <w:tcW w:w="701" w:type="dxa"/>
          </w:tcPr>
          <w:p w:rsidR="0021145B" w:rsidRPr="0021145B" w:rsidRDefault="0021145B" w:rsidP="0021145B">
            <w:pPr>
              <w:spacing w:after="0" w:line="240" w:lineRule="auto"/>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rsidR="0021145B" w:rsidRPr="0021145B" w:rsidRDefault="0021145B" w:rsidP="0021145B">
            <w:pPr>
              <w:spacing w:after="0" w:line="240" w:lineRule="auto"/>
              <w:ind w:right="-1"/>
              <w:jc w:val="right"/>
              <w:rPr>
                <w:rFonts w:ascii="Times New Roman" w:eastAsia="Calibri" w:hAnsi="Times New Roman" w:cs="Times New Roman"/>
              </w:rPr>
            </w:pPr>
          </w:p>
        </w:tc>
        <w:tc>
          <w:tcPr>
            <w:tcW w:w="648" w:type="dxa"/>
          </w:tcPr>
          <w:p w:rsidR="0021145B" w:rsidRPr="0021145B" w:rsidRDefault="0021145B" w:rsidP="0021145B">
            <w:pPr>
              <w:spacing w:after="0" w:line="240" w:lineRule="auto"/>
              <w:ind w:right="-1"/>
              <w:jc w:val="right"/>
              <w:rPr>
                <w:rFonts w:ascii="Times New Roman" w:eastAsia="Calibri" w:hAnsi="Times New Roman" w:cs="Times New Roman"/>
              </w:rPr>
            </w:pPr>
          </w:p>
        </w:tc>
      </w:tr>
      <w:tr w:rsidR="0021145B" w:rsidRPr="0021145B" w:rsidTr="00304445">
        <w:trPr>
          <w:trHeight w:val="186"/>
        </w:trPr>
        <w:tc>
          <w:tcPr>
            <w:tcW w:w="3284" w:type="dxa"/>
            <w:tcBorders>
              <w:top w:val="single" w:sz="4" w:space="0" w:color="auto"/>
              <w:left w:val="nil"/>
              <w:bottom w:val="nil"/>
              <w:right w:val="nil"/>
            </w:tcBorders>
          </w:tcPr>
          <w:p w:rsidR="0021145B" w:rsidRPr="0021145B" w:rsidRDefault="0021145B" w:rsidP="0021145B">
            <w:pPr>
              <w:snapToGrid w:val="0"/>
              <w:spacing w:after="0" w:line="240" w:lineRule="auto"/>
              <w:rPr>
                <w:rFonts w:ascii="Times New Roman" w:eastAsia="Times New Roman" w:hAnsi="Times New Roman" w:cs="Times New Roman"/>
                <w:position w:val="6"/>
                <w:sz w:val="24"/>
                <w:szCs w:val="24"/>
              </w:rPr>
            </w:pPr>
            <w:r w:rsidRPr="0021145B">
              <w:rPr>
                <w:rFonts w:ascii="Times New Roman" w:eastAsia="Times New Roman" w:hAnsi="Times New Roman" w:cs="Times New Roman"/>
                <w:position w:val="6"/>
                <w:sz w:val="24"/>
                <w:szCs w:val="24"/>
              </w:rPr>
              <w:t>(Tiekėjo arba jo įgalioto asmens pareigų pavadinimas*)</w:t>
            </w:r>
          </w:p>
        </w:tc>
        <w:tc>
          <w:tcPr>
            <w:tcW w:w="604" w:type="dxa"/>
          </w:tcPr>
          <w:p w:rsidR="0021145B" w:rsidRPr="0021145B" w:rsidRDefault="0021145B" w:rsidP="0021145B">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rsidR="0021145B" w:rsidRPr="0021145B" w:rsidRDefault="0021145B" w:rsidP="0021145B">
            <w:pPr>
              <w:spacing w:after="0" w:line="240" w:lineRule="auto"/>
              <w:ind w:right="-1"/>
              <w:jc w:val="center"/>
              <w:rPr>
                <w:rFonts w:ascii="Times New Roman" w:eastAsia="Calibri" w:hAnsi="Times New Roman" w:cs="Times New Roman"/>
                <w:sz w:val="24"/>
                <w:szCs w:val="24"/>
              </w:rPr>
            </w:pPr>
            <w:r w:rsidRPr="0021145B">
              <w:rPr>
                <w:rFonts w:ascii="Times New Roman" w:eastAsia="Calibri" w:hAnsi="Times New Roman" w:cs="Times New Roman"/>
                <w:position w:val="6"/>
                <w:sz w:val="24"/>
                <w:szCs w:val="24"/>
              </w:rPr>
              <w:t>(Parašas*)</w:t>
            </w:r>
            <w:r w:rsidRPr="0021145B">
              <w:rPr>
                <w:rFonts w:ascii="Times New Roman" w:eastAsia="Calibri" w:hAnsi="Times New Roman" w:cs="Times New Roman"/>
                <w:i/>
                <w:sz w:val="24"/>
                <w:szCs w:val="24"/>
              </w:rPr>
              <w:t xml:space="preserve"> </w:t>
            </w:r>
          </w:p>
        </w:tc>
        <w:tc>
          <w:tcPr>
            <w:tcW w:w="701" w:type="dxa"/>
          </w:tcPr>
          <w:p w:rsidR="0021145B" w:rsidRPr="0021145B" w:rsidRDefault="0021145B" w:rsidP="0021145B">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rsidR="0021145B" w:rsidRPr="0021145B" w:rsidRDefault="0021145B" w:rsidP="0021145B">
            <w:pPr>
              <w:spacing w:after="0" w:line="240" w:lineRule="auto"/>
              <w:ind w:right="-1"/>
              <w:jc w:val="center"/>
              <w:rPr>
                <w:rFonts w:ascii="Times New Roman" w:eastAsia="Calibri" w:hAnsi="Times New Roman" w:cs="Times New Roman"/>
                <w:sz w:val="24"/>
                <w:szCs w:val="24"/>
              </w:rPr>
            </w:pPr>
            <w:r w:rsidRPr="0021145B">
              <w:rPr>
                <w:rFonts w:ascii="Times New Roman" w:eastAsia="Calibri" w:hAnsi="Times New Roman" w:cs="Times New Roman"/>
                <w:position w:val="6"/>
                <w:sz w:val="24"/>
                <w:szCs w:val="24"/>
              </w:rPr>
              <w:t>(Vardas ir pavardė*)</w:t>
            </w:r>
            <w:r w:rsidRPr="0021145B">
              <w:rPr>
                <w:rFonts w:ascii="Times New Roman" w:eastAsia="Calibri" w:hAnsi="Times New Roman" w:cs="Times New Roman"/>
                <w:i/>
                <w:sz w:val="24"/>
                <w:szCs w:val="24"/>
              </w:rPr>
              <w:t xml:space="preserve"> </w:t>
            </w:r>
          </w:p>
        </w:tc>
        <w:tc>
          <w:tcPr>
            <w:tcW w:w="648" w:type="dxa"/>
          </w:tcPr>
          <w:p w:rsidR="0021145B" w:rsidRPr="0021145B" w:rsidRDefault="0021145B" w:rsidP="0021145B">
            <w:pPr>
              <w:spacing w:after="0" w:line="240" w:lineRule="auto"/>
              <w:ind w:right="-1"/>
              <w:jc w:val="center"/>
              <w:rPr>
                <w:rFonts w:ascii="Times New Roman" w:eastAsia="Calibri" w:hAnsi="Times New Roman" w:cs="Times New Roman"/>
              </w:rPr>
            </w:pPr>
          </w:p>
        </w:tc>
      </w:tr>
    </w:tbl>
    <w:p w:rsidR="0021145B" w:rsidRPr="0021145B" w:rsidRDefault="0021145B" w:rsidP="0021145B">
      <w:pPr>
        <w:spacing w:after="0" w:line="240" w:lineRule="auto"/>
        <w:jc w:val="center"/>
        <w:rPr>
          <w:rFonts w:ascii="Times New Roman" w:eastAsia="Times New Roman" w:hAnsi="Times New Roman" w:cs="Times New Roman"/>
          <w:sz w:val="24"/>
          <w:szCs w:val="24"/>
          <w:lang w:eastAsia="lt-LT"/>
        </w:rPr>
      </w:pPr>
    </w:p>
    <w:p w:rsidR="0021145B" w:rsidRPr="0021145B" w:rsidRDefault="0021145B" w:rsidP="0021145B">
      <w:pPr>
        <w:spacing w:after="0" w:line="240" w:lineRule="auto"/>
        <w:ind w:firstLine="851"/>
        <w:jc w:val="both"/>
        <w:rPr>
          <w:rFonts w:ascii="Times New Roman" w:eastAsia="Calibri" w:hAnsi="Times New Roman" w:cs="Times New Roman"/>
          <w:sz w:val="20"/>
          <w:szCs w:val="20"/>
        </w:rPr>
      </w:pPr>
      <w:r w:rsidRPr="0021145B">
        <w:rPr>
          <w:rFonts w:ascii="Times New Roman" w:eastAsia="Calibri" w:hAnsi="Times New Roman" w:cs="Times New Roman"/>
          <w:sz w:val="20"/>
          <w:szCs w:val="20"/>
        </w:rPr>
        <w:t xml:space="preserve">*Pasirašoma atskirai elektroniniu parašu tuo atveju, kai dokumente nurodytas kitas nei visą pasiūlymą pasirašantis asmuo. </w:t>
      </w:r>
    </w:p>
    <w:p w:rsidR="00E667B3" w:rsidRDefault="0021145B" w:rsidP="0021145B">
      <w:r w:rsidRPr="0021145B">
        <w:rPr>
          <w:rFonts w:ascii="Times New Roman" w:eastAsia="Calibri" w:hAnsi="Times New Roman" w:cs="Times New Roman"/>
          <w:sz w:val="20"/>
          <w:szCs w:val="20"/>
        </w:rPr>
        <w:br w:type="page"/>
      </w:r>
    </w:p>
    <w:sectPr w:rsidR="00E667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5B"/>
    <w:rsid w:val="00114EE5"/>
    <w:rsid w:val="0021145B"/>
    <w:rsid w:val="00C02E03"/>
    <w:rsid w:val="00E667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11714</Words>
  <Characters>6678</Characters>
  <Application>Microsoft Office Word</Application>
  <DocSecurity>0</DocSecurity>
  <Lines>55</Lines>
  <Paragraphs>36</Paragraphs>
  <ScaleCrop>false</ScaleCrop>
  <Company/>
  <LinksUpToDate>false</LinksUpToDate>
  <CharactersWithSpaces>18356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panko</dc:creator>
  <cp:lastModifiedBy>panko</cp:lastModifiedBy>
  <cp:revision>1</cp:revision>
  <dcterms:created xsi:type="dcterms:W3CDTF">2020-02-18T13:46:00Z</dcterms:created>
  <dcterms:modified xsi:type="dcterms:W3CDTF">2020-02-18T13:47:00Z</dcterms:modified>
</cp:coreProperties>
</file>