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07C05" w14:textId="77777777" w:rsidR="0019412E" w:rsidRPr="00367BFD" w:rsidRDefault="0019412E">
      <w:pPr>
        <w:rPr>
          <w:rFonts w:asciiTheme="minorHAnsi" w:hAnsiTheme="minorHAnsi" w:cstheme="minorHAnsi"/>
          <w:sz w:val="22"/>
          <w:szCs w:val="22"/>
        </w:rPr>
      </w:pPr>
    </w:p>
    <w:tbl>
      <w:tblPr>
        <w:tblStyle w:val="TableGrid"/>
        <w:tblW w:w="4978" w:type="pct"/>
        <w:tblLook w:val="01E0" w:firstRow="1" w:lastRow="1" w:firstColumn="1" w:lastColumn="1" w:noHBand="0" w:noVBand="0"/>
      </w:tblPr>
      <w:tblGrid>
        <w:gridCol w:w="4864"/>
        <w:gridCol w:w="5054"/>
      </w:tblGrid>
      <w:tr w:rsidR="009129D4" w:rsidRPr="00932D5B" w14:paraId="28948D0E" w14:textId="77777777" w:rsidTr="00307AB7">
        <w:trPr>
          <w:trHeight w:val="701"/>
        </w:trPr>
        <w:tc>
          <w:tcPr>
            <w:tcW w:w="5000" w:type="pct"/>
            <w:gridSpan w:val="2"/>
          </w:tcPr>
          <w:p w14:paraId="0BA5B0CB" w14:textId="22624956" w:rsidR="009129D4" w:rsidRPr="00A1591C" w:rsidRDefault="007C7652" w:rsidP="00BB2485">
            <w:pPr>
              <w:jc w:val="center"/>
              <w:rPr>
                <w:rFonts w:asciiTheme="minorHAnsi" w:hAnsiTheme="minorHAnsi" w:cstheme="minorHAnsi"/>
                <w:b/>
                <w:sz w:val="22"/>
                <w:szCs w:val="22"/>
              </w:rPr>
            </w:pPr>
            <w:r w:rsidRPr="00A1591C">
              <w:rPr>
                <w:rFonts w:asciiTheme="minorHAnsi" w:hAnsiTheme="minorHAnsi" w:cstheme="minorHAnsi"/>
                <w:b/>
                <w:sz w:val="22"/>
                <w:szCs w:val="22"/>
                <w:lang w:val="en-US"/>
              </w:rPr>
              <w:t>PROJEKTAVIMO</w:t>
            </w:r>
            <w:r w:rsidR="009129D4" w:rsidRPr="00A1591C">
              <w:rPr>
                <w:rFonts w:asciiTheme="minorHAnsi" w:hAnsiTheme="minorHAnsi" w:cstheme="minorHAnsi"/>
                <w:b/>
                <w:sz w:val="22"/>
                <w:szCs w:val="22"/>
              </w:rPr>
              <w:t xml:space="preserve"> SUTARTIS Nr. </w:t>
            </w:r>
            <w:permStart w:id="992494270" w:edGrp="everyone"/>
            <w:r w:rsidR="007C715E" w:rsidRPr="00A1591C">
              <w:rPr>
                <w:rFonts w:asciiTheme="minorHAnsi" w:hAnsiTheme="minorHAnsi" w:cstheme="minorHAnsi"/>
                <w:b/>
                <w:sz w:val="22"/>
                <w:szCs w:val="22"/>
              </w:rPr>
              <w:t>...</w:t>
            </w:r>
            <w:permEnd w:id="992494270"/>
          </w:p>
          <w:p w14:paraId="6E7C1091" w14:textId="1618714C" w:rsidR="009129D4" w:rsidRPr="00A1591C" w:rsidRDefault="009129D4" w:rsidP="00B41454">
            <w:pPr>
              <w:tabs>
                <w:tab w:val="left" w:pos="720"/>
              </w:tabs>
              <w:jc w:val="center"/>
              <w:rPr>
                <w:rFonts w:asciiTheme="minorHAnsi" w:hAnsiTheme="minorHAnsi" w:cstheme="minorHAnsi"/>
                <w:i/>
                <w:sz w:val="22"/>
                <w:szCs w:val="22"/>
              </w:rPr>
            </w:pPr>
            <w:permStart w:id="981478183" w:edGrp="everyone"/>
            <w:r w:rsidRPr="00A1591C">
              <w:rPr>
                <w:rFonts w:asciiTheme="minorHAnsi" w:hAnsiTheme="minorHAnsi" w:cstheme="minorHAnsi"/>
                <w:i/>
                <w:sz w:val="22"/>
                <w:szCs w:val="22"/>
              </w:rPr>
              <w:t>data</w:t>
            </w:r>
            <w:permEnd w:id="981478183"/>
            <w:r w:rsidRPr="00A1591C">
              <w:rPr>
                <w:rFonts w:asciiTheme="minorHAnsi" w:hAnsiTheme="minorHAnsi" w:cstheme="minorHAnsi"/>
                <w:i/>
                <w:sz w:val="22"/>
                <w:szCs w:val="22"/>
              </w:rPr>
              <w:t xml:space="preserve">, </w:t>
            </w:r>
            <w:permStart w:id="1075584036" w:edGrp="everyone"/>
            <w:r w:rsidR="00B41454" w:rsidRPr="00A1591C">
              <w:rPr>
                <w:rFonts w:asciiTheme="minorHAnsi" w:hAnsiTheme="minorHAnsi" w:cstheme="minorHAnsi"/>
                <w:i/>
                <w:sz w:val="22"/>
                <w:szCs w:val="22"/>
              </w:rPr>
              <w:t>vieta</w:t>
            </w:r>
            <w:permEnd w:id="1075584036"/>
          </w:p>
        </w:tc>
      </w:tr>
      <w:tr w:rsidR="009129D4" w:rsidRPr="00932D5B" w14:paraId="5DD6B35D" w14:textId="77777777" w:rsidTr="00307AB7">
        <w:tc>
          <w:tcPr>
            <w:tcW w:w="5000" w:type="pct"/>
            <w:gridSpan w:val="2"/>
          </w:tcPr>
          <w:p w14:paraId="65F407A8" w14:textId="77777777" w:rsidR="009129D4" w:rsidRPr="00A1591C" w:rsidRDefault="009129D4" w:rsidP="00BB2485">
            <w:pPr>
              <w:jc w:val="center"/>
              <w:rPr>
                <w:rFonts w:asciiTheme="minorHAnsi" w:hAnsiTheme="minorHAnsi" w:cstheme="minorHAnsi"/>
                <w:b/>
                <w:sz w:val="22"/>
                <w:szCs w:val="22"/>
              </w:rPr>
            </w:pPr>
          </w:p>
        </w:tc>
      </w:tr>
      <w:tr w:rsidR="009129D4" w:rsidRPr="00932D5B" w14:paraId="2A529D17" w14:textId="77777777" w:rsidTr="00307AB7">
        <w:tc>
          <w:tcPr>
            <w:tcW w:w="5000" w:type="pct"/>
            <w:gridSpan w:val="2"/>
          </w:tcPr>
          <w:p w14:paraId="10ABCFE1" w14:textId="77777777" w:rsidR="009129D4" w:rsidRPr="00A1591C" w:rsidRDefault="009129D4" w:rsidP="00BB2485">
            <w:pPr>
              <w:jc w:val="center"/>
              <w:rPr>
                <w:rFonts w:asciiTheme="minorHAnsi" w:hAnsiTheme="minorHAnsi" w:cstheme="minorHAnsi"/>
                <w:b/>
                <w:sz w:val="22"/>
                <w:szCs w:val="22"/>
              </w:rPr>
            </w:pPr>
            <w:r w:rsidRPr="00A1591C">
              <w:rPr>
                <w:rFonts w:asciiTheme="minorHAnsi" w:hAnsiTheme="minorHAnsi" w:cstheme="minorHAnsi"/>
                <w:b/>
                <w:sz w:val="22"/>
                <w:szCs w:val="22"/>
              </w:rPr>
              <w:t>SPECIALIOSIOS SĄLYGOS</w:t>
            </w:r>
          </w:p>
        </w:tc>
      </w:tr>
      <w:tr w:rsidR="009129D4" w:rsidRPr="00932D5B" w14:paraId="376A2CB3" w14:textId="77777777" w:rsidTr="00307AB7">
        <w:tc>
          <w:tcPr>
            <w:tcW w:w="5000" w:type="pct"/>
            <w:gridSpan w:val="2"/>
          </w:tcPr>
          <w:p w14:paraId="3E615798" w14:textId="77777777" w:rsidR="009129D4" w:rsidRPr="00A1591C" w:rsidRDefault="009129D4" w:rsidP="00BB2485">
            <w:pPr>
              <w:rPr>
                <w:rFonts w:asciiTheme="minorHAnsi" w:hAnsiTheme="minorHAnsi" w:cstheme="minorHAnsi"/>
                <w:b/>
                <w:sz w:val="22"/>
                <w:szCs w:val="22"/>
              </w:rPr>
            </w:pPr>
          </w:p>
        </w:tc>
      </w:tr>
      <w:tr w:rsidR="009129D4" w:rsidRPr="00932D5B" w14:paraId="1262FC11" w14:textId="77777777" w:rsidTr="00307AB7">
        <w:tc>
          <w:tcPr>
            <w:tcW w:w="5000" w:type="pct"/>
            <w:gridSpan w:val="2"/>
          </w:tcPr>
          <w:p w14:paraId="7F4197A1" w14:textId="52181402" w:rsidR="009129D4" w:rsidRPr="00A1591C" w:rsidRDefault="009129D4" w:rsidP="00A54D39">
            <w:pPr>
              <w:rPr>
                <w:rFonts w:asciiTheme="minorHAnsi" w:hAnsiTheme="minorHAnsi" w:cstheme="minorHAnsi"/>
                <w:sz w:val="22"/>
                <w:szCs w:val="22"/>
              </w:rPr>
            </w:pPr>
            <w:r w:rsidRPr="00A1591C">
              <w:rPr>
                <w:rFonts w:asciiTheme="minorHAnsi" w:hAnsiTheme="minorHAnsi" w:cstheme="minorHAnsi"/>
                <w:sz w:val="22"/>
                <w:szCs w:val="22"/>
              </w:rPr>
              <w:t>Šiose sąlygose didžiąja raide rašom</w:t>
            </w:r>
            <w:r w:rsidR="00A54D39" w:rsidRPr="00A1591C">
              <w:rPr>
                <w:rFonts w:asciiTheme="minorHAnsi" w:hAnsiTheme="minorHAnsi" w:cstheme="minorHAnsi"/>
                <w:sz w:val="22"/>
                <w:szCs w:val="22"/>
              </w:rPr>
              <w:t xml:space="preserve">os sąvokos </w:t>
            </w:r>
            <w:r w:rsidRPr="00A1591C">
              <w:rPr>
                <w:rFonts w:asciiTheme="minorHAnsi" w:hAnsiTheme="minorHAnsi" w:cstheme="minorHAnsi"/>
                <w:sz w:val="22"/>
                <w:szCs w:val="22"/>
              </w:rPr>
              <w:t>yra apibrėžt</w:t>
            </w:r>
            <w:r w:rsidR="00A54D39" w:rsidRPr="00A1591C">
              <w:rPr>
                <w:rFonts w:asciiTheme="minorHAnsi" w:hAnsiTheme="minorHAnsi" w:cstheme="minorHAnsi"/>
                <w:sz w:val="22"/>
                <w:szCs w:val="22"/>
              </w:rPr>
              <w:t>os</w:t>
            </w:r>
            <w:r w:rsidRPr="00A1591C">
              <w:rPr>
                <w:rFonts w:asciiTheme="minorHAnsi" w:hAnsiTheme="minorHAnsi" w:cstheme="minorHAnsi"/>
                <w:sz w:val="22"/>
                <w:szCs w:val="22"/>
              </w:rPr>
              <w:t xml:space="preserve"> Sutarties Bendrųjų sąlygų 1 </w:t>
            </w:r>
            <w:r w:rsidR="00A54D39" w:rsidRPr="00A1591C">
              <w:rPr>
                <w:rFonts w:asciiTheme="minorHAnsi" w:hAnsiTheme="minorHAnsi" w:cstheme="minorHAnsi"/>
                <w:sz w:val="22"/>
                <w:szCs w:val="22"/>
              </w:rPr>
              <w:t>skyriuje</w:t>
            </w:r>
            <w:r w:rsidRPr="00A1591C">
              <w:rPr>
                <w:rFonts w:asciiTheme="minorHAnsi" w:hAnsiTheme="minorHAnsi" w:cstheme="minorHAnsi"/>
                <w:sz w:val="22"/>
                <w:szCs w:val="22"/>
              </w:rPr>
              <w:t>.</w:t>
            </w:r>
          </w:p>
        </w:tc>
      </w:tr>
      <w:tr w:rsidR="00FE5CF3" w:rsidRPr="00932D5B" w14:paraId="1D353C97" w14:textId="77777777" w:rsidTr="00307AB7">
        <w:tc>
          <w:tcPr>
            <w:tcW w:w="5000" w:type="pct"/>
            <w:gridSpan w:val="2"/>
          </w:tcPr>
          <w:p w14:paraId="7CE5F6AD" w14:textId="5AD541BA" w:rsidR="00FE5CF3" w:rsidRPr="00A1591C" w:rsidRDefault="00FE5CF3" w:rsidP="00CC5889">
            <w:pPr>
              <w:jc w:val="both"/>
              <w:rPr>
                <w:rFonts w:asciiTheme="minorHAnsi" w:hAnsiTheme="minorHAnsi" w:cstheme="minorHAnsi"/>
                <w:sz w:val="22"/>
                <w:szCs w:val="22"/>
              </w:rPr>
            </w:pPr>
            <w:r w:rsidRPr="00A1591C">
              <w:rPr>
                <w:rFonts w:asciiTheme="minorHAnsi" w:hAnsiTheme="minorHAnsi" w:cstheme="minorHAnsi"/>
                <w:sz w:val="22"/>
                <w:szCs w:val="22"/>
              </w:rPr>
              <w:t>Sutartis sudaryta Užsakovo vykdyto</w:t>
            </w:r>
            <w:r w:rsidR="00CC5889" w:rsidRPr="00A1591C">
              <w:rPr>
                <w:rFonts w:asciiTheme="minorHAnsi" w:hAnsiTheme="minorHAnsi" w:cstheme="minorHAnsi"/>
                <w:sz w:val="22"/>
                <w:szCs w:val="22"/>
              </w:rPr>
              <w:t xml:space="preserve"> konkretaus </w:t>
            </w:r>
            <w:r w:rsidR="00CC5889" w:rsidRPr="00A1591C">
              <w:rPr>
                <w:rFonts w:asciiTheme="minorHAnsi" w:hAnsiTheme="minorHAnsi" w:cstheme="minorHAnsi"/>
                <w:i/>
                <w:iCs/>
                <w:sz w:val="22"/>
                <w:szCs w:val="22"/>
              </w:rPr>
              <w:t>pirkimo Nr. 13010 Pėsčiųjų tilto, esančio Vilniaus geležinkelio stotyje, linijoje Vilnius-Klaipėda 0+144 km, pritaikymo žmonių su judėjimo negalia reikmėms ir pėsčiųjų tilto, esančio Kaišiadorių geležinkelio stotyje, linijoje Vilnius – Klaipėda 66+923 km, projektavimo ir projekto vykdymo priežiūros paslaugos</w:t>
            </w:r>
            <w:r w:rsidR="00CC5889" w:rsidRPr="00A1591C">
              <w:rPr>
                <w:rFonts w:asciiTheme="minorHAnsi" w:hAnsiTheme="minorHAnsi" w:cstheme="minorHAnsi"/>
                <w:sz w:val="22"/>
                <w:szCs w:val="22"/>
              </w:rPr>
              <w:t xml:space="preserve"> (</w:t>
            </w:r>
            <w:r w:rsidRPr="00A1591C">
              <w:rPr>
                <w:rFonts w:asciiTheme="minorHAnsi" w:hAnsiTheme="minorHAnsi" w:cstheme="minorHAnsi"/>
                <w:sz w:val="22"/>
                <w:szCs w:val="22"/>
              </w:rPr>
              <w:t xml:space="preserve">toliau – </w:t>
            </w:r>
            <w:r w:rsidRPr="00A1591C">
              <w:rPr>
                <w:rFonts w:asciiTheme="minorHAnsi" w:hAnsiTheme="minorHAnsi" w:cstheme="minorHAnsi"/>
                <w:b/>
                <w:bCs/>
                <w:sz w:val="22"/>
                <w:szCs w:val="22"/>
              </w:rPr>
              <w:t>Pirkimas</w:t>
            </w:r>
            <w:r w:rsidRPr="00A1591C">
              <w:rPr>
                <w:rFonts w:asciiTheme="minorHAnsi" w:hAnsiTheme="minorHAnsi" w:cstheme="minorHAnsi"/>
                <w:sz w:val="22"/>
                <w:szCs w:val="22"/>
              </w:rPr>
              <w:t xml:space="preserve">) bei Pirkimui Tiekėjo pateikto pasiūlymo (toliau – </w:t>
            </w:r>
            <w:r w:rsidRPr="00A1591C">
              <w:rPr>
                <w:rFonts w:asciiTheme="minorHAnsi" w:hAnsiTheme="minorHAnsi" w:cstheme="minorHAnsi"/>
                <w:b/>
                <w:bCs/>
                <w:sz w:val="22"/>
                <w:szCs w:val="22"/>
              </w:rPr>
              <w:t>Tiekėjo pasiūlymas</w:t>
            </w:r>
            <w:r w:rsidRPr="00A1591C">
              <w:rPr>
                <w:rFonts w:asciiTheme="minorHAnsi" w:hAnsiTheme="minorHAnsi" w:cstheme="minorHAnsi"/>
                <w:sz w:val="22"/>
                <w:szCs w:val="22"/>
              </w:rPr>
              <w:t xml:space="preserve">) pagrindu.        </w:t>
            </w:r>
          </w:p>
        </w:tc>
      </w:tr>
      <w:tr w:rsidR="009129D4" w:rsidRPr="00932D5B" w14:paraId="3ECCE94D" w14:textId="77777777" w:rsidTr="00307AB7">
        <w:tc>
          <w:tcPr>
            <w:tcW w:w="5000" w:type="pct"/>
            <w:gridSpan w:val="2"/>
          </w:tcPr>
          <w:p w14:paraId="7A6CE653" w14:textId="77777777" w:rsidR="009129D4" w:rsidRPr="00A1591C" w:rsidRDefault="009129D4" w:rsidP="00BB2485">
            <w:pPr>
              <w:rPr>
                <w:rFonts w:asciiTheme="minorHAnsi" w:hAnsiTheme="minorHAnsi" w:cstheme="minorHAnsi"/>
                <w:b/>
                <w:sz w:val="22"/>
                <w:szCs w:val="22"/>
              </w:rPr>
            </w:pPr>
          </w:p>
        </w:tc>
      </w:tr>
      <w:tr w:rsidR="009129D4" w:rsidRPr="00932D5B" w14:paraId="7E31F5C9" w14:textId="77777777" w:rsidTr="00307AB7">
        <w:tc>
          <w:tcPr>
            <w:tcW w:w="5000" w:type="pct"/>
            <w:gridSpan w:val="2"/>
          </w:tcPr>
          <w:p w14:paraId="561EFF38" w14:textId="77777777" w:rsidR="009129D4" w:rsidRPr="00A1591C" w:rsidRDefault="009129D4" w:rsidP="00BB2485">
            <w:pPr>
              <w:numPr>
                <w:ilvl w:val="0"/>
                <w:numId w:val="1"/>
              </w:numPr>
              <w:rPr>
                <w:rFonts w:asciiTheme="minorHAnsi" w:hAnsiTheme="minorHAnsi" w:cstheme="minorHAnsi"/>
                <w:b/>
                <w:sz w:val="22"/>
                <w:szCs w:val="22"/>
              </w:rPr>
            </w:pPr>
            <w:bookmarkStart w:id="0" w:name="_Ref343530593"/>
            <w:r w:rsidRPr="00A1591C">
              <w:rPr>
                <w:rFonts w:asciiTheme="minorHAnsi" w:hAnsiTheme="minorHAnsi" w:cstheme="minorHAnsi"/>
                <w:b/>
                <w:sz w:val="22"/>
                <w:szCs w:val="22"/>
              </w:rPr>
              <w:t>UŽSAKOVAS</w:t>
            </w:r>
            <w:bookmarkEnd w:id="0"/>
          </w:p>
        </w:tc>
      </w:tr>
      <w:tr w:rsidR="009129D4" w:rsidRPr="00932D5B" w14:paraId="1DCD6127" w14:textId="77777777" w:rsidTr="00307AB7">
        <w:tc>
          <w:tcPr>
            <w:tcW w:w="2452" w:type="pct"/>
          </w:tcPr>
          <w:p w14:paraId="5DAF162E" w14:textId="77777777" w:rsidR="009129D4" w:rsidRPr="00A1591C" w:rsidRDefault="009129D4" w:rsidP="00BB2485">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Pavadinimas</w:t>
            </w:r>
          </w:p>
        </w:tc>
        <w:tc>
          <w:tcPr>
            <w:tcW w:w="2548" w:type="pct"/>
          </w:tcPr>
          <w:p w14:paraId="20F2CDC9" w14:textId="06483055" w:rsidR="009129D4" w:rsidRPr="00A1591C" w:rsidRDefault="00CC5889" w:rsidP="00BB2485">
            <w:pPr>
              <w:ind w:left="180"/>
              <w:rPr>
                <w:rFonts w:asciiTheme="minorHAnsi" w:hAnsiTheme="minorHAnsi" w:cstheme="minorHAnsi"/>
                <w:sz w:val="22"/>
                <w:szCs w:val="22"/>
              </w:rPr>
            </w:pPr>
            <w:r w:rsidRPr="00A1591C">
              <w:rPr>
                <w:rFonts w:asciiTheme="minorHAnsi" w:hAnsiTheme="minorHAnsi" w:cstheme="minorHAnsi"/>
                <w:sz w:val="22"/>
                <w:szCs w:val="22"/>
              </w:rPr>
              <w:t>AB „Lietuvos geležinkelių infrastruktūra“</w:t>
            </w:r>
          </w:p>
        </w:tc>
      </w:tr>
      <w:tr w:rsidR="009129D4" w:rsidRPr="00932D5B" w14:paraId="34FE77D5" w14:textId="77777777" w:rsidTr="00307AB7">
        <w:tc>
          <w:tcPr>
            <w:tcW w:w="2452" w:type="pct"/>
          </w:tcPr>
          <w:p w14:paraId="6B14D36E" w14:textId="77777777" w:rsidR="009129D4" w:rsidRPr="00A1591C" w:rsidRDefault="009129D4" w:rsidP="00BB2485">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Adresas</w:t>
            </w:r>
          </w:p>
        </w:tc>
        <w:tc>
          <w:tcPr>
            <w:tcW w:w="2548" w:type="pct"/>
          </w:tcPr>
          <w:p w14:paraId="190020FE" w14:textId="5BDF2768" w:rsidR="009129D4" w:rsidRPr="00A1591C" w:rsidRDefault="00CC5889" w:rsidP="00BB2485">
            <w:pPr>
              <w:ind w:left="180"/>
              <w:rPr>
                <w:rFonts w:asciiTheme="minorHAnsi" w:hAnsiTheme="minorHAnsi" w:cstheme="minorHAnsi"/>
                <w:sz w:val="22"/>
                <w:szCs w:val="22"/>
              </w:rPr>
            </w:pPr>
            <w:r w:rsidRPr="00A1591C">
              <w:rPr>
                <w:rFonts w:asciiTheme="minorHAnsi" w:hAnsiTheme="minorHAnsi" w:cstheme="minorHAnsi"/>
                <w:sz w:val="22"/>
                <w:szCs w:val="22"/>
              </w:rPr>
              <w:t>Mindaugo g. 12, LT-03603 Vilnius, Lietuva</w:t>
            </w:r>
          </w:p>
        </w:tc>
      </w:tr>
      <w:tr w:rsidR="00CC5889" w:rsidRPr="00932D5B" w14:paraId="483724B1" w14:textId="77777777" w:rsidTr="00BD6588">
        <w:tc>
          <w:tcPr>
            <w:tcW w:w="2452" w:type="pct"/>
          </w:tcPr>
          <w:p w14:paraId="2147EBC4" w14:textId="77777777" w:rsidR="00CC5889" w:rsidRPr="00A1591C" w:rsidRDefault="00CC5889" w:rsidP="00CC5889">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Juridinio asmens kodas</w:t>
            </w:r>
          </w:p>
        </w:tc>
        <w:tc>
          <w:tcPr>
            <w:tcW w:w="2548" w:type="pct"/>
            <w:tcBorders>
              <w:top w:val="single" w:sz="4" w:space="0" w:color="auto"/>
              <w:left w:val="single" w:sz="4" w:space="0" w:color="auto"/>
              <w:bottom w:val="single" w:sz="4" w:space="0" w:color="auto"/>
              <w:right w:val="single" w:sz="4" w:space="0" w:color="auto"/>
            </w:tcBorders>
          </w:tcPr>
          <w:p w14:paraId="5F2C7952" w14:textId="6FB3551E" w:rsidR="00CC5889" w:rsidRPr="00A1591C" w:rsidRDefault="00CC5889" w:rsidP="00CC5889">
            <w:pPr>
              <w:ind w:left="180"/>
              <w:rPr>
                <w:rFonts w:asciiTheme="minorHAnsi" w:hAnsiTheme="minorHAnsi" w:cstheme="minorHAnsi"/>
                <w:b/>
                <w:sz w:val="22"/>
                <w:szCs w:val="22"/>
              </w:rPr>
            </w:pPr>
            <w:r w:rsidRPr="00A1591C">
              <w:rPr>
                <w:rFonts w:asciiTheme="minorHAnsi" w:hAnsiTheme="minorHAnsi" w:cstheme="minorHAnsi"/>
                <w:sz w:val="22"/>
                <w:szCs w:val="22"/>
              </w:rPr>
              <w:t>305202934</w:t>
            </w:r>
          </w:p>
        </w:tc>
      </w:tr>
      <w:tr w:rsidR="00CC5889" w:rsidRPr="00932D5B" w14:paraId="362FEF64" w14:textId="77777777" w:rsidTr="00BD6588">
        <w:tc>
          <w:tcPr>
            <w:tcW w:w="2452" w:type="pct"/>
          </w:tcPr>
          <w:p w14:paraId="06877558" w14:textId="77777777" w:rsidR="00CC5889" w:rsidRPr="00A1591C" w:rsidRDefault="00CC5889" w:rsidP="00CC5889">
            <w:pPr>
              <w:numPr>
                <w:ilvl w:val="1"/>
                <w:numId w:val="1"/>
              </w:numPr>
              <w:rPr>
                <w:rFonts w:asciiTheme="minorHAnsi" w:hAnsiTheme="minorHAnsi" w:cstheme="minorHAnsi"/>
                <w:b/>
                <w:sz w:val="22"/>
                <w:szCs w:val="22"/>
              </w:rPr>
            </w:pPr>
            <w:r w:rsidRPr="00A1591C">
              <w:rPr>
                <w:rFonts w:asciiTheme="minorHAnsi" w:hAnsiTheme="minorHAnsi" w:cstheme="minorHAnsi"/>
                <w:sz w:val="22"/>
                <w:szCs w:val="22"/>
              </w:rPr>
              <w:t>PVM mokėtojo kodas</w:t>
            </w:r>
          </w:p>
        </w:tc>
        <w:tc>
          <w:tcPr>
            <w:tcW w:w="2548" w:type="pct"/>
            <w:tcBorders>
              <w:top w:val="single" w:sz="4" w:space="0" w:color="auto"/>
              <w:left w:val="single" w:sz="4" w:space="0" w:color="auto"/>
              <w:bottom w:val="single" w:sz="4" w:space="0" w:color="auto"/>
              <w:right w:val="single" w:sz="4" w:space="0" w:color="auto"/>
            </w:tcBorders>
          </w:tcPr>
          <w:p w14:paraId="15AD58AF" w14:textId="4DD55C47" w:rsidR="00CC5889" w:rsidRPr="00A1591C" w:rsidRDefault="00CC5889" w:rsidP="00CC5889">
            <w:pPr>
              <w:ind w:left="180"/>
              <w:rPr>
                <w:rFonts w:asciiTheme="minorHAnsi" w:hAnsiTheme="minorHAnsi" w:cstheme="minorHAnsi"/>
                <w:b/>
                <w:sz w:val="22"/>
                <w:szCs w:val="22"/>
              </w:rPr>
            </w:pPr>
            <w:r w:rsidRPr="00A1591C">
              <w:rPr>
                <w:rFonts w:asciiTheme="minorHAnsi" w:hAnsiTheme="minorHAnsi" w:cstheme="minorHAnsi"/>
                <w:sz w:val="22"/>
                <w:szCs w:val="22"/>
              </w:rPr>
              <w:t>LT100012666211</w:t>
            </w:r>
          </w:p>
        </w:tc>
      </w:tr>
      <w:tr w:rsidR="00CC5889" w:rsidRPr="00932D5B" w14:paraId="7CE918D5" w14:textId="77777777" w:rsidTr="00BD6588">
        <w:tc>
          <w:tcPr>
            <w:tcW w:w="2452" w:type="pct"/>
          </w:tcPr>
          <w:p w14:paraId="67FFA38C" w14:textId="77777777" w:rsidR="00CC5889" w:rsidRPr="00A1591C" w:rsidRDefault="00CC5889" w:rsidP="00CC5889">
            <w:pPr>
              <w:numPr>
                <w:ilvl w:val="1"/>
                <w:numId w:val="1"/>
              </w:numPr>
              <w:rPr>
                <w:rFonts w:asciiTheme="minorHAnsi" w:hAnsiTheme="minorHAnsi" w:cstheme="minorHAnsi"/>
                <w:sz w:val="22"/>
                <w:szCs w:val="22"/>
              </w:rPr>
            </w:pPr>
            <w:bookmarkStart w:id="1" w:name="_Ref293569183"/>
            <w:r w:rsidRPr="00A1591C">
              <w:rPr>
                <w:rFonts w:asciiTheme="minorHAnsi" w:hAnsiTheme="minorHAnsi" w:cstheme="minorHAnsi"/>
                <w:sz w:val="22"/>
                <w:szCs w:val="22"/>
              </w:rPr>
              <w:t>Atsiskaitomoji sąskaita</w:t>
            </w:r>
            <w:bookmarkEnd w:id="1"/>
          </w:p>
        </w:tc>
        <w:tc>
          <w:tcPr>
            <w:tcW w:w="2548" w:type="pct"/>
            <w:tcBorders>
              <w:top w:val="single" w:sz="4" w:space="0" w:color="auto"/>
              <w:left w:val="single" w:sz="4" w:space="0" w:color="auto"/>
              <w:bottom w:val="single" w:sz="4" w:space="0" w:color="auto"/>
              <w:right w:val="single" w:sz="4" w:space="0" w:color="auto"/>
            </w:tcBorders>
          </w:tcPr>
          <w:p w14:paraId="553211FE" w14:textId="0D41FDB7" w:rsidR="00CC5889" w:rsidRPr="00A1591C" w:rsidRDefault="00CC5889" w:rsidP="00CC5889">
            <w:pPr>
              <w:ind w:left="180"/>
              <w:rPr>
                <w:rFonts w:asciiTheme="minorHAnsi" w:hAnsiTheme="minorHAnsi" w:cstheme="minorHAnsi"/>
                <w:b/>
                <w:sz w:val="22"/>
                <w:szCs w:val="22"/>
              </w:rPr>
            </w:pPr>
            <w:r w:rsidRPr="00A1591C">
              <w:rPr>
                <w:rFonts w:asciiTheme="minorHAnsi" w:hAnsiTheme="minorHAnsi" w:cstheme="minorHAnsi"/>
                <w:sz w:val="22"/>
                <w:szCs w:val="22"/>
              </w:rPr>
              <w:t>Nr. LT21 7300 0101 5917 5126</w:t>
            </w:r>
          </w:p>
        </w:tc>
      </w:tr>
      <w:tr w:rsidR="00CC5889" w:rsidRPr="00932D5B" w14:paraId="158E6BB4" w14:textId="77777777" w:rsidTr="00BD6588">
        <w:tc>
          <w:tcPr>
            <w:tcW w:w="2452" w:type="pct"/>
          </w:tcPr>
          <w:p w14:paraId="156AA23C" w14:textId="77777777" w:rsidR="00CC5889" w:rsidRPr="00A1591C" w:rsidRDefault="00CC5889" w:rsidP="00CC5889">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Bankas, banko kodas</w:t>
            </w:r>
          </w:p>
        </w:tc>
        <w:tc>
          <w:tcPr>
            <w:tcW w:w="2548" w:type="pct"/>
            <w:tcBorders>
              <w:top w:val="single" w:sz="4" w:space="0" w:color="auto"/>
              <w:left w:val="single" w:sz="4" w:space="0" w:color="auto"/>
              <w:bottom w:val="single" w:sz="4" w:space="0" w:color="auto"/>
              <w:right w:val="single" w:sz="4" w:space="0" w:color="auto"/>
            </w:tcBorders>
          </w:tcPr>
          <w:p w14:paraId="36DE9F34" w14:textId="37AF1ADD" w:rsidR="00CC5889" w:rsidRPr="00A1591C" w:rsidRDefault="00CC5889" w:rsidP="00CC5889">
            <w:pPr>
              <w:autoSpaceDE w:val="0"/>
              <w:autoSpaceDN w:val="0"/>
              <w:adjustRightInd w:val="0"/>
              <w:ind w:left="167"/>
              <w:jc w:val="both"/>
              <w:rPr>
                <w:rFonts w:asciiTheme="minorHAnsi" w:hAnsiTheme="minorHAnsi" w:cstheme="minorHAnsi"/>
                <w:sz w:val="22"/>
                <w:szCs w:val="22"/>
              </w:rPr>
            </w:pPr>
            <w:r w:rsidRPr="00A1591C">
              <w:rPr>
                <w:rFonts w:asciiTheme="minorHAnsi" w:hAnsiTheme="minorHAnsi" w:cstheme="minorHAnsi"/>
                <w:sz w:val="22"/>
                <w:szCs w:val="22"/>
              </w:rPr>
              <w:t>“Swedbank“, AB, Konstitucijos pr. 20A, LT-03502 Vilnius, Lietuva, kodas 73000</w:t>
            </w:r>
          </w:p>
        </w:tc>
      </w:tr>
      <w:tr w:rsidR="00CC5889" w:rsidRPr="00932D5B" w14:paraId="74ECF4FF" w14:textId="77777777" w:rsidTr="00BD6588">
        <w:tc>
          <w:tcPr>
            <w:tcW w:w="2452" w:type="pct"/>
          </w:tcPr>
          <w:p w14:paraId="13C69BC1" w14:textId="77777777" w:rsidR="00CC5889" w:rsidRPr="00A1591C" w:rsidRDefault="00CC5889" w:rsidP="00CC5889">
            <w:pPr>
              <w:numPr>
                <w:ilvl w:val="1"/>
                <w:numId w:val="1"/>
              </w:numPr>
              <w:rPr>
                <w:rFonts w:asciiTheme="minorHAnsi" w:hAnsiTheme="minorHAnsi" w:cstheme="minorHAnsi"/>
                <w:sz w:val="22"/>
                <w:szCs w:val="22"/>
              </w:rPr>
            </w:pPr>
            <w:bookmarkStart w:id="2" w:name="_Ref294603540"/>
            <w:r w:rsidRPr="00A1591C">
              <w:rPr>
                <w:rFonts w:asciiTheme="minorHAnsi" w:hAnsiTheme="minorHAnsi" w:cstheme="minorHAnsi"/>
                <w:sz w:val="22"/>
                <w:szCs w:val="22"/>
              </w:rPr>
              <w:t>Telefonas</w:t>
            </w:r>
            <w:bookmarkEnd w:id="2"/>
          </w:p>
        </w:tc>
        <w:tc>
          <w:tcPr>
            <w:tcW w:w="2548" w:type="pct"/>
            <w:tcBorders>
              <w:top w:val="single" w:sz="4" w:space="0" w:color="auto"/>
              <w:left w:val="single" w:sz="4" w:space="0" w:color="auto"/>
              <w:bottom w:val="single" w:sz="4" w:space="0" w:color="auto"/>
              <w:right w:val="single" w:sz="4" w:space="0" w:color="auto"/>
            </w:tcBorders>
          </w:tcPr>
          <w:p w14:paraId="4551F9E7" w14:textId="53A671C4" w:rsidR="00CC5889" w:rsidRPr="00A1591C" w:rsidRDefault="00CC5889" w:rsidP="00CC5889">
            <w:pPr>
              <w:ind w:left="180"/>
              <w:rPr>
                <w:rFonts w:asciiTheme="minorHAnsi" w:hAnsiTheme="minorHAnsi" w:cstheme="minorHAnsi"/>
                <w:b/>
                <w:sz w:val="22"/>
                <w:szCs w:val="22"/>
              </w:rPr>
            </w:pPr>
            <w:r w:rsidRPr="00A1591C">
              <w:rPr>
                <w:rFonts w:asciiTheme="minorHAnsi" w:hAnsiTheme="minorHAnsi" w:cstheme="minorHAnsi"/>
                <w:sz w:val="22"/>
                <w:szCs w:val="22"/>
              </w:rPr>
              <w:t>+370 5 269 33 53</w:t>
            </w:r>
          </w:p>
        </w:tc>
      </w:tr>
      <w:tr w:rsidR="00CC5889" w:rsidRPr="00932D5B" w14:paraId="1308582F" w14:textId="77777777" w:rsidTr="00307AB7">
        <w:tc>
          <w:tcPr>
            <w:tcW w:w="2452" w:type="pct"/>
          </w:tcPr>
          <w:p w14:paraId="6B6031AB" w14:textId="77777777" w:rsidR="00CC5889" w:rsidRPr="00A1591C" w:rsidRDefault="00CC5889" w:rsidP="00CC5889">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El. paštas</w:t>
            </w:r>
          </w:p>
        </w:tc>
        <w:tc>
          <w:tcPr>
            <w:tcW w:w="2548" w:type="pct"/>
          </w:tcPr>
          <w:p w14:paraId="645E5C50" w14:textId="25C86E91" w:rsidR="00CC5889" w:rsidRPr="00A1591C" w:rsidRDefault="000A3418" w:rsidP="00CC5889">
            <w:pPr>
              <w:ind w:left="180"/>
              <w:rPr>
                <w:rFonts w:asciiTheme="minorHAnsi" w:hAnsiTheme="minorHAnsi" w:cstheme="minorHAnsi"/>
                <w:b/>
                <w:sz w:val="22"/>
                <w:szCs w:val="22"/>
              </w:rPr>
            </w:pPr>
            <w:hyperlink r:id="rId8" w:history="1">
              <w:r w:rsidR="00CC5889" w:rsidRPr="00A1591C">
                <w:rPr>
                  <w:rStyle w:val="Hyperlink"/>
                  <w:rFonts w:asciiTheme="minorHAnsi" w:hAnsiTheme="minorHAnsi" w:cstheme="minorHAnsi"/>
                  <w:sz w:val="22"/>
                  <w:szCs w:val="22"/>
                </w:rPr>
                <w:t>lginfra@litrail.lt</w:t>
              </w:r>
            </w:hyperlink>
          </w:p>
        </w:tc>
      </w:tr>
      <w:tr w:rsidR="00A60C93" w:rsidRPr="00932D5B" w14:paraId="4AA8FBB2" w14:textId="77777777" w:rsidTr="00307AB7">
        <w:tc>
          <w:tcPr>
            <w:tcW w:w="2452" w:type="pct"/>
          </w:tcPr>
          <w:p w14:paraId="422BC4DD" w14:textId="79975DF8"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Atstovas</w:t>
            </w:r>
          </w:p>
        </w:tc>
        <w:tc>
          <w:tcPr>
            <w:tcW w:w="2548" w:type="pct"/>
          </w:tcPr>
          <w:p w14:paraId="242C1832" w14:textId="1CA32C58" w:rsidR="00A60C93" w:rsidRPr="00A1591C" w:rsidRDefault="00A60C93" w:rsidP="00A60C93">
            <w:pPr>
              <w:ind w:left="180"/>
              <w:rPr>
                <w:rFonts w:asciiTheme="minorHAnsi" w:hAnsiTheme="minorHAnsi" w:cstheme="minorHAnsi"/>
                <w:sz w:val="22"/>
                <w:szCs w:val="22"/>
                <w:lang w:val="en-US"/>
              </w:rPr>
            </w:pPr>
            <w:r w:rsidRPr="003A4B06">
              <w:rPr>
                <w:rFonts w:asciiTheme="minorHAnsi" w:hAnsiTheme="minorHAnsi" w:cstheme="minorHAnsi"/>
                <w:sz w:val="22"/>
                <w:szCs w:val="22"/>
              </w:rPr>
              <w:t>Strategijos ir valdymo departamento direktorius</w:t>
            </w:r>
            <w:r>
              <w:rPr>
                <w:rFonts w:asciiTheme="minorHAnsi" w:hAnsiTheme="minorHAnsi" w:cstheme="minorHAnsi"/>
                <w:sz w:val="22"/>
                <w:szCs w:val="22"/>
              </w:rPr>
              <w:t xml:space="preserve"> </w:t>
            </w:r>
            <w:r w:rsidRPr="003A4B06">
              <w:rPr>
                <w:rFonts w:asciiTheme="minorHAnsi" w:hAnsiTheme="minorHAnsi" w:cstheme="minorHAnsi"/>
                <w:sz w:val="22"/>
                <w:szCs w:val="22"/>
              </w:rPr>
              <w:t>Mantas Burokas</w:t>
            </w:r>
          </w:p>
        </w:tc>
      </w:tr>
      <w:tr w:rsidR="00A60C93" w:rsidRPr="00932D5B" w14:paraId="1F056CAC" w14:textId="77777777" w:rsidTr="00307AB7">
        <w:tc>
          <w:tcPr>
            <w:tcW w:w="2452" w:type="pct"/>
          </w:tcPr>
          <w:p w14:paraId="4FCCCB15"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Atstovavimo pagrindas</w:t>
            </w:r>
          </w:p>
        </w:tc>
        <w:tc>
          <w:tcPr>
            <w:tcW w:w="2548" w:type="pct"/>
          </w:tcPr>
          <w:p w14:paraId="7E97C249" w14:textId="3AE8F15A" w:rsidR="00A60C93" w:rsidRPr="00A1591C" w:rsidRDefault="00A60C93" w:rsidP="00A60C93">
            <w:pPr>
              <w:ind w:firstLine="133"/>
              <w:rPr>
                <w:rFonts w:asciiTheme="minorHAnsi" w:hAnsiTheme="minorHAnsi" w:cstheme="minorHAnsi"/>
                <w:sz w:val="22"/>
                <w:szCs w:val="22"/>
              </w:rPr>
            </w:pPr>
            <w:r>
              <w:rPr>
                <w:rFonts w:asciiTheme="minorHAnsi" w:hAnsiTheme="minorHAnsi" w:cstheme="minorHAnsi"/>
                <w:sz w:val="22"/>
                <w:szCs w:val="22"/>
              </w:rPr>
              <w:t>2019-12-09 įgaliojimas Nr. ĮG(LGI)-42</w:t>
            </w:r>
          </w:p>
        </w:tc>
      </w:tr>
      <w:tr w:rsidR="00A60C93" w:rsidRPr="00932D5B" w14:paraId="21108E28" w14:textId="77777777" w:rsidTr="00307AB7">
        <w:tc>
          <w:tcPr>
            <w:tcW w:w="5000" w:type="pct"/>
            <w:gridSpan w:val="2"/>
          </w:tcPr>
          <w:p w14:paraId="2E26C998" w14:textId="77777777" w:rsidR="00A60C93" w:rsidRPr="00A1591C" w:rsidRDefault="00A60C93" w:rsidP="00A60C93">
            <w:pPr>
              <w:rPr>
                <w:rFonts w:asciiTheme="minorHAnsi" w:hAnsiTheme="minorHAnsi" w:cstheme="minorHAnsi"/>
                <w:sz w:val="22"/>
                <w:szCs w:val="22"/>
              </w:rPr>
            </w:pPr>
          </w:p>
        </w:tc>
      </w:tr>
      <w:tr w:rsidR="00A60C93" w:rsidRPr="00932D5B" w14:paraId="5CF30E87" w14:textId="77777777" w:rsidTr="00307AB7">
        <w:tc>
          <w:tcPr>
            <w:tcW w:w="5000" w:type="pct"/>
            <w:gridSpan w:val="2"/>
          </w:tcPr>
          <w:p w14:paraId="132A6861" w14:textId="77777777" w:rsidR="00A60C93" w:rsidRPr="00A1591C" w:rsidRDefault="00A60C93" w:rsidP="00A60C93">
            <w:pPr>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PROJEKTUOTOJAS</w:t>
            </w:r>
          </w:p>
        </w:tc>
      </w:tr>
      <w:tr w:rsidR="00A60C93" w:rsidRPr="00932D5B" w14:paraId="297D55BD" w14:textId="77777777" w:rsidTr="00307AB7">
        <w:tc>
          <w:tcPr>
            <w:tcW w:w="2452" w:type="pct"/>
          </w:tcPr>
          <w:p w14:paraId="73814135"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Pavadinimas</w:t>
            </w:r>
          </w:p>
        </w:tc>
        <w:tc>
          <w:tcPr>
            <w:tcW w:w="2548" w:type="pct"/>
          </w:tcPr>
          <w:p w14:paraId="40AF8B3C" w14:textId="5EF1F8E5" w:rsidR="00A60C93" w:rsidRPr="00A1591C" w:rsidRDefault="00A60C93" w:rsidP="00A60C93">
            <w:pPr>
              <w:ind w:left="180"/>
              <w:rPr>
                <w:rFonts w:asciiTheme="minorHAnsi" w:hAnsiTheme="minorHAnsi" w:cstheme="minorHAnsi"/>
                <w:sz w:val="22"/>
                <w:szCs w:val="22"/>
              </w:rPr>
            </w:pPr>
            <w:r>
              <w:rPr>
                <w:rFonts w:asciiTheme="minorHAnsi" w:hAnsiTheme="minorHAnsi" w:cstheme="minorHAnsi"/>
                <w:sz w:val="22"/>
                <w:szCs w:val="22"/>
              </w:rPr>
              <w:t>UAB „Kelprojektas“</w:t>
            </w:r>
          </w:p>
        </w:tc>
      </w:tr>
      <w:tr w:rsidR="00A60C93" w:rsidRPr="00932D5B" w14:paraId="76148259" w14:textId="77777777" w:rsidTr="00307AB7">
        <w:tc>
          <w:tcPr>
            <w:tcW w:w="2452" w:type="pct"/>
          </w:tcPr>
          <w:p w14:paraId="484EFE70"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Adresas</w:t>
            </w:r>
          </w:p>
        </w:tc>
        <w:tc>
          <w:tcPr>
            <w:tcW w:w="2548" w:type="pct"/>
          </w:tcPr>
          <w:p w14:paraId="1983F32B" w14:textId="3369FE4C" w:rsidR="00A60C93" w:rsidRPr="00A1591C" w:rsidRDefault="00A60C93" w:rsidP="00A60C93">
            <w:pPr>
              <w:ind w:left="167"/>
              <w:rPr>
                <w:rFonts w:asciiTheme="minorHAnsi" w:hAnsiTheme="minorHAnsi" w:cstheme="minorHAnsi"/>
                <w:sz w:val="22"/>
                <w:szCs w:val="22"/>
              </w:rPr>
            </w:pPr>
            <w:r>
              <w:rPr>
                <w:rFonts w:asciiTheme="minorHAnsi" w:hAnsiTheme="minorHAnsi" w:cstheme="minorHAnsi"/>
                <w:sz w:val="22"/>
                <w:szCs w:val="22"/>
              </w:rPr>
              <w:t>Jonavos g. 7, Kaunas LT-44192</w:t>
            </w:r>
          </w:p>
        </w:tc>
      </w:tr>
      <w:tr w:rsidR="00A60C93" w:rsidRPr="00932D5B" w14:paraId="312DCC2F" w14:textId="77777777" w:rsidTr="00307AB7">
        <w:tc>
          <w:tcPr>
            <w:tcW w:w="2452" w:type="pct"/>
          </w:tcPr>
          <w:p w14:paraId="0BD98659"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Juridinio asmens kodas</w:t>
            </w:r>
          </w:p>
        </w:tc>
        <w:tc>
          <w:tcPr>
            <w:tcW w:w="2548" w:type="pct"/>
          </w:tcPr>
          <w:p w14:paraId="3303BB1B" w14:textId="28603680" w:rsidR="00A60C93" w:rsidRPr="00A1591C" w:rsidRDefault="00A60C93" w:rsidP="00A60C93">
            <w:pPr>
              <w:ind w:left="167"/>
              <w:rPr>
                <w:rFonts w:asciiTheme="minorHAnsi" w:hAnsiTheme="minorHAnsi" w:cstheme="minorHAnsi"/>
                <w:sz w:val="22"/>
                <w:szCs w:val="22"/>
              </w:rPr>
            </w:pPr>
            <w:r>
              <w:rPr>
                <w:rFonts w:asciiTheme="minorHAnsi" w:hAnsiTheme="minorHAnsi" w:cstheme="minorHAnsi"/>
                <w:sz w:val="22"/>
                <w:szCs w:val="22"/>
              </w:rPr>
              <w:t>234004210</w:t>
            </w:r>
          </w:p>
        </w:tc>
      </w:tr>
      <w:tr w:rsidR="00A60C93" w:rsidRPr="00932D5B" w14:paraId="3256ABEE" w14:textId="77777777" w:rsidTr="00307AB7">
        <w:tc>
          <w:tcPr>
            <w:tcW w:w="2452" w:type="pct"/>
          </w:tcPr>
          <w:p w14:paraId="44FEE497"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PVM mokėtojo kodas</w:t>
            </w:r>
          </w:p>
        </w:tc>
        <w:tc>
          <w:tcPr>
            <w:tcW w:w="2548" w:type="pct"/>
          </w:tcPr>
          <w:p w14:paraId="01945392" w14:textId="39CE6660" w:rsidR="00A60C93" w:rsidRPr="00A1591C" w:rsidRDefault="00A60C93" w:rsidP="00A60C93">
            <w:pPr>
              <w:ind w:left="167"/>
              <w:rPr>
                <w:rFonts w:asciiTheme="minorHAnsi" w:hAnsiTheme="minorHAnsi" w:cstheme="minorHAnsi"/>
                <w:sz w:val="22"/>
                <w:szCs w:val="22"/>
              </w:rPr>
            </w:pPr>
            <w:r>
              <w:rPr>
                <w:rFonts w:asciiTheme="minorHAnsi" w:hAnsiTheme="minorHAnsi" w:cstheme="minorHAnsi"/>
                <w:sz w:val="22"/>
                <w:szCs w:val="22"/>
              </w:rPr>
              <w:t>LT340042113</w:t>
            </w:r>
          </w:p>
        </w:tc>
      </w:tr>
      <w:tr w:rsidR="00A60C93" w:rsidRPr="00932D5B" w14:paraId="25E21731" w14:textId="77777777" w:rsidTr="00307AB7">
        <w:tc>
          <w:tcPr>
            <w:tcW w:w="2452" w:type="pct"/>
          </w:tcPr>
          <w:p w14:paraId="420EA387"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Banko sąskaita</w:t>
            </w:r>
          </w:p>
        </w:tc>
        <w:tc>
          <w:tcPr>
            <w:tcW w:w="2548" w:type="pct"/>
          </w:tcPr>
          <w:p w14:paraId="46A43DC2" w14:textId="5E39F5AD" w:rsidR="00A60C93" w:rsidRPr="00A1591C" w:rsidRDefault="00A60C93" w:rsidP="00A60C93">
            <w:pPr>
              <w:ind w:left="167"/>
              <w:rPr>
                <w:rFonts w:asciiTheme="minorHAnsi" w:hAnsiTheme="minorHAnsi" w:cstheme="minorHAnsi"/>
                <w:sz w:val="22"/>
                <w:szCs w:val="22"/>
              </w:rPr>
            </w:pPr>
            <w:r>
              <w:rPr>
                <w:rFonts w:asciiTheme="minorHAnsi" w:hAnsiTheme="minorHAnsi" w:cstheme="minorHAnsi"/>
                <w:sz w:val="22"/>
                <w:szCs w:val="22"/>
              </w:rPr>
              <w:t>LT13 7300 0101 6100 1877</w:t>
            </w:r>
          </w:p>
        </w:tc>
      </w:tr>
      <w:tr w:rsidR="00A60C93" w:rsidRPr="00932D5B" w14:paraId="6475C366" w14:textId="77777777" w:rsidTr="00307AB7">
        <w:tc>
          <w:tcPr>
            <w:tcW w:w="2452" w:type="pct"/>
          </w:tcPr>
          <w:p w14:paraId="6DA072DD"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Bankas, banko kodas</w:t>
            </w:r>
          </w:p>
        </w:tc>
        <w:tc>
          <w:tcPr>
            <w:tcW w:w="2548" w:type="pct"/>
          </w:tcPr>
          <w:p w14:paraId="3F636DBD" w14:textId="4BAA0999" w:rsidR="00A60C93" w:rsidRPr="00A1591C" w:rsidRDefault="00A60C93" w:rsidP="00A60C93">
            <w:pPr>
              <w:ind w:left="167"/>
              <w:rPr>
                <w:rFonts w:asciiTheme="minorHAnsi" w:hAnsiTheme="minorHAnsi" w:cstheme="minorHAnsi"/>
                <w:sz w:val="22"/>
                <w:szCs w:val="22"/>
              </w:rPr>
            </w:pPr>
            <w:r>
              <w:rPr>
                <w:rFonts w:asciiTheme="minorHAnsi" w:hAnsiTheme="minorHAnsi" w:cstheme="minorHAnsi"/>
                <w:sz w:val="22"/>
                <w:szCs w:val="22"/>
              </w:rPr>
              <w:t>Swedbank AB, 73000</w:t>
            </w:r>
          </w:p>
        </w:tc>
      </w:tr>
      <w:tr w:rsidR="00A60C93" w:rsidRPr="00932D5B" w14:paraId="3AED516C" w14:textId="77777777" w:rsidTr="00307AB7">
        <w:tc>
          <w:tcPr>
            <w:tcW w:w="2452" w:type="pct"/>
          </w:tcPr>
          <w:p w14:paraId="14D614CC" w14:textId="77777777" w:rsidR="00A60C93" w:rsidRPr="00A1591C" w:rsidRDefault="00A60C93" w:rsidP="00A60C93">
            <w:pPr>
              <w:numPr>
                <w:ilvl w:val="1"/>
                <w:numId w:val="1"/>
              </w:numPr>
              <w:rPr>
                <w:rFonts w:asciiTheme="minorHAnsi" w:hAnsiTheme="minorHAnsi" w:cstheme="minorHAnsi"/>
                <w:sz w:val="22"/>
                <w:szCs w:val="22"/>
              </w:rPr>
            </w:pPr>
            <w:bookmarkStart w:id="3" w:name="_Ref294603514"/>
            <w:r w:rsidRPr="00A1591C">
              <w:rPr>
                <w:rFonts w:asciiTheme="minorHAnsi" w:hAnsiTheme="minorHAnsi" w:cstheme="minorHAnsi"/>
                <w:sz w:val="22"/>
                <w:szCs w:val="22"/>
              </w:rPr>
              <w:t>Telefonas</w:t>
            </w:r>
            <w:bookmarkEnd w:id="3"/>
          </w:p>
        </w:tc>
        <w:tc>
          <w:tcPr>
            <w:tcW w:w="2548" w:type="pct"/>
          </w:tcPr>
          <w:p w14:paraId="73E8896F" w14:textId="6FF18FB6" w:rsidR="00A60C93" w:rsidRPr="00A1591C" w:rsidRDefault="00A60C93" w:rsidP="00A60C93">
            <w:pPr>
              <w:ind w:left="167"/>
              <w:rPr>
                <w:rFonts w:asciiTheme="minorHAnsi" w:hAnsiTheme="minorHAnsi" w:cstheme="minorHAnsi"/>
                <w:sz w:val="22"/>
                <w:szCs w:val="22"/>
              </w:rPr>
            </w:pPr>
            <w:r>
              <w:rPr>
                <w:rFonts w:asciiTheme="minorHAnsi" w:hAnsiTheme="minorHAnsi" w:cstheme="minorHAnsi"/>
                <w:sz w:val="22"/>
                <w:szCs w:val="22"/>
              </w:rPr>
              <w:t>837 223186</w:t>
            </w:r>
          </w:p>
        </w:tc>
      </w:tr>
      <w:tr w:rsidR="00A60C93" w:rsidRPr="00932D5B" w14:paraId="595966F0" w14:textId="77777777" w:rsidTr="00307AB7">
        <w:tc>
          <w:tcPr>
            <w:tcW w:w="2452" w:type="pct"/>
          </w:tcPr>
          <w:p w14:paraId="79D4F70E" w14:textId="77777777" w:rsidR="00A60C93" w:rsidRPr="00A1591C" w:rsidRDefault="00A60C93" w:rsidP="00A60C93">
            <w:pPr>
              <w:numPr>
                <w:ilvl w:val="1"/>
                <w:numId w:val="1"/>
              </w:numPr>
              <w:rPr>
                <w:rFonts w:asciiTheme="minorHAnsi" w:hAnsiTheme="minorHAnsi" w:cstheme="minorHAnsi"/>
                <w:sz w:val="22"/>
                <w:szCs w:val="22"/>
              </w:rPr>
            </w:pPr>
            <w:r w:rsidRPr="00A1591C">
              <w:rPr>
                <w:rFonts w:asciiTheme="minorHAnsi" w:hAnsiTheme="minorHAnsi" w:cstheme="minorHAnsi"/>
                <w:sz w:val="22"/>
                <w:szCs w:val="22"/>
              </w:rPr>
              <w:t>El. paštas</w:t>
            </w:r>
          </w:p>
        </w:tc>
        <w:tc>
          <w:tcPr>
            <w:tcW w:w="2548" w:type="pct"/>
          </w:tcPr>
          <w:p w14:paraId="7A16D795" w14:textId="3B2BB64E" w:rsidR="00A60C93" w:rsidRPr="00A1591C" w:rsidRDefault="000A3418" w:rsidP="000A3418">
            <w:pPr>
              <w:ind w:left="167"/>
              <w:rPr>
                <w:rFonts w:asciiTheme="minorHAnsi" w:hAnsiTheme="minorHAnsi" w:cstheme="minorHAnsi"/>
                <w:sz w:val="22"/>
                <w:szCs w:val="22"/>
              </w:rPr>
            </w:pPr>
            <w:hyperlink r:id="rId9" w:history="1">
              <w:r w:rsidR="00A60C93" w:rsidRPr="009536F6">
                <w:rPr>
                  <w:rStyle w:val="Hyperlink"/>
                  <w:rFonts w:asciiTheme="minorHAnsi" w:hAnsiTheme="minorHAnsi" w:cstheme="minorHAnsi"/>
                  <w:sz w:val="22"/>
                  <w:szCs w:val="22"/>
                </w:rPr>
                <w:t>info</w:t>
              </w:r>
              <w:r w:rsidR="00A60C93" w:rsidRPr="0083645B">
                <w:rPr>
                  <w:rStyle w:val="Hyperlink"/>
                  <w:rFonts w:asciiTheme="minorHAnsi" w:hAnsiTheme="minorHAnsi" w:cstheme="minorHAnsi"/>
                  <w:sz w:val="22"/>
                  <w:szCs w:val="22"/>
                </w:rPr>
                <w:t>@</w:t>
              </w:r>
              <w:r w:rsidR="00A60C93" w:rsidRPr="009536F6">
                <w:rPr>
                  <w:rStyle w:val="Hyperlink"/>
                  <w:rFonts w:asciiTheme="minorHAnsi" w:hAnsiTheme="minorHAnsi" w:cstheme="minorHAnsi"/>
                  <w:sz w:val="22"/>
                  <w:szCs w:val="22"/>
                </w:rPr>
                <w:t>kelprojektas.lt</w:t>
              </w:r>
            </w:hyperlink>
          </w:p>
        </w:tc>
      </w:tr>
      <w:tr w:rsidR="00A60C93" w:rsidRPr="00932D5B" w14:paraId="2FD92371" w14:textId="77777777" w:rsidTr="008517AE">
        <w:tc>
          <w:tcPr>
            <w:tcW w:w="2452" w:type="pct"/>
          </w:tcPr>
          <w:p w14:paraId="55CEF01C" w14:textId="77777777" w:rsidR="00A60C93" w:rsidRPr="003C755A" w:rsidRDefault="00A60C93" w:rsidP="00A60C93">
            <w:pPr>
              <w:numPr>
                <w:ilvl w:val="1"/>
                <w:numId w:val="1"/>
              </w:numPr>
              <w:rPr>
                <w:rFonts w:asciiTheme="minorHAnsi" w:hAnsiTheme="minorHAnsi" w:cstheme="minorHAnsi"/>
                <w:sz w:val="22"/>
                <w:szCs w:val="22"/>
              </w:rPr>
            </w:pPr>
            <w:r w:rsidRPr="003C755A">
              <w:rPr>
                <w:rFonts w:asciiTheme="minorHAnsi" w:hAnsiTheme="minorHAnsi" w:cstheme="minorHAnsi"/>
                <w:sz w:val="22"/>
                <w:szCs w:val="22"/>
              </w:rPr>
              <w:t>Atstovas</w:t>
            </w:r>
          </w:p>
        </w:tc>
        <w:tc>
          <w:tcPr>
            <w:tcW w:w="2548" w:type="pct"/>
            <w:tcBorders>
              <w:top w:val="single" w:sz="4" w:space="0" w:color="auto"/>
              <w:left w:val="single" w:sz="4" w:space="0" w:color="auto"/>
              <w:bottom w:val="single" w:sz="4" w:space="0" w:color="auto"/>
              <w:right w:val="single" w:sz="4" w:space="0" w:color="auto"/>
            </w:tcBorders>
          </w:tcPr>
          <w:p w14:paraId="7EDE43BA" w14:textId="344E9106" w:rsidR="00A60C93" w:rsidRPr="003C755A" w:rsidRDefault="00A60C93" w:rsidP="00A60C93">
            <w:pPr>
              <w:ind w:left="167"/>
              <w:rPr>
                <w:rFonts w:asciiTheme="minorHAnsi" w:hAnsiTheme="minorHAnsi" w:cstheme="minorHAnsi"/>
                <w:sz w:val="22"/>
                <w:szCs w:val="22"/>
              </w:rPr>
            </w:pPr>
            <w:r w:rsidRPr="003C755A">
              <w:rPr>
                <w:rFonts w:asciiTheme="minorHAnsi" w:hAnsiTheme="minorHAnsi" w:cstheme="minorHAnsi"/>
                <w:sz w:val="22"/>
                <w:szCs w:val="22"/>
              </w:rPr>
              <w:t>Komercijos direktorius Gintaras Bajoras</w:t>
            </w:r>
          </w:p>
        </w:tc>
      </w:tr>
      <w:tr w:rsidR="00A60C93" w:rsidRPr="00932D5B" w14:paraId="00C5930C" w14:textId="77777777" w:rsidTr="008517AE">
        <w:tc>
          <w:tcPr>
            <w:tcW w:w="2452" w:type="pct"/>
          </w:tcPr>
          <w:p w14:paraId="38317D0B" w14:textId="77777777" w:rsidR="00A60C93" w:rsidRPr="003C755A" w:rsidRDefault="00A60C93" w:rsidP="00A60C93">
            <w:pPr>
              <w:numPr>
                <w:ilvl w:val="1"/>
                <w:numId w:val="1"/>
              </w:numPr>
              <w:rPr>
                <w:rFonts w:asciiTheme="minorHAnsi" w:hAnsiTheme="minorHAnsi" w:cstheme="minorHAnsi"/>
                <w:sz w:val="22"/>
                <w:szCs w:val="22"/>
              </w:rPr>
            </w:pPr>
            <w:r w:rsidRPr="003C755A">
              <w:rPr>
                <w:rFonts w:asciiTheme="minorHAnsi" w:hAnsiTheme="minorHAnsi" w:cstheme="minorHAnsi"/>
                <w:sz w:val="22"/>
                <w:szCs w:val="22"/>
              </w:rPr>
              <w:t>Atstovavimo pagrindas</w:t>
            </w:r>
          </w:p>
        </w:tc>
        <w:tc>
          <w:tcPr>
            <w:tcW w:w="2548" w:type="pct"/>
            <w:tcBorders>
              <w:top w:val="single" w:sz="4" w:space="0" w:color="auto"/>
              <w:left w:val="single" w:sz="4" w:space="0" w:color="auto"/>
              <w:bottom w:val="single" w:sz="4" w:space="0" w:color="auto"/>
              <w:right w:val="single" w:sz="4" w:space="0" w:color="auto"/>
            </w:tcBorders>
          </w:tcPr>
          <w:p w14:paraId="5D96E46A" w14:textId="451E648D" w:rsidR="00A60C93" w:rsidRPr="003C755A" w:rsidRDefault="00A60C93" w:rsidP="00A60C93">
            <w:pPr>
              <w:ind w:left="167"/>
              <w:rPr>
                <w:rFonts w:asciiTheme="minorHAnsi" w:hAnsiTheme="minorHAnsi" w:cstheme="minorHAnsi"/>
                <w:sz w:val="22"/>
                <w:szCs w:val="22"/>
              </w:rPr>
            </w:pPr>
            <w:r w:rsidRPr="003C755A">
              <w:rPr>
                <w:rFonts w:asciiTheme="minorHAnsi" w:hAnsiTheme="minorHAnsi" w:cstheme="minorHAnsi"/>
                <w:sz w:val="22"/>
                <w:szCs w:val="22"/>
              </w:rPr>
              <w:t>2020-01-02 įgaliojimas Nr. 20/01/01</w:t>
            </w:r>
          </w:p>
        </w:tc>
      </w:tr>
      <w:tr w:rsidR="00A60C93" w:rsidRPr="00932D5B" w14:paraId="3DD27BD1" w14:textId="77777777" w:rsidTr="00307AB7">
        <w:trPr>
          <w:trHeight w:val="104"/>
        </w:trPr>
        <w:tc>
          <w:tcPr>
            <w:tcW w:w="5000" w:type="pct"/>
            <w:gridSpan w:val="2"/>
          </w:tcPr>
          <w:p w14:paraId="36A6F359" w14:textId="77777777" w:rsidR="00A60C93" w:rsidRPr="00A1591C" w:rsidRDefault="00A60C93" w:rsidP="00A60C93">
            <w:pPr>
              <w:rPr>
                <w:rFonts w:asciiTheme="minorHAnsi" w:hAnsiTheme="minorHAnsi" w:cstheme="minorHAnsi"/>
                <w:sz w:val="22"/>
                <w:szCs w:val="22"/>
              </w:rPr>
            </w:pPr>
          </w:p>
        </w:tc>
      </w:tr>
      <w:tr w:rsidR="00A60C93" w:rsidRPr="00932D5B" w14:paraId="47D7AE61" w14:textId="77777777" w:rsidTr="00307AB7">
        <w:trPr>
          <w:trHeight w:val="104"/>
        </w:trPr>
        <w:tc>
          <w:tcPr>
            <w:tcW w:w="5000" w:type="pct"/>
            <w:gridSpan w:val="2"/>
          </w:tcPr>
          <w:p w14:paraId="7D47D588" w14:textId="4045595F" w:rsidR="00A60C93" w:rsidRPr="00A1591C" w:rsidRDefault="00A60C93" w:rsidP="00A60C93">
            <w:pPr>
              <w:pStyle w:val="ListParagraph"/>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SUTARTIES OBJEKTAS</w:t>
            </w:r>
          </w:p>
        </w:tc>
      </w:tr>
      <w:tr w:rsidR="00A60C93" w:rsidRPr="00932D5B" w14:paraId="54D1C857" w14:textId="77777777" w:rsidTr="00307AB7">
        <w:trPr>
          <w:trHeight w:val="103"/>
        </w:trPr>
        <w:tc>
          <w:tcPr>
            <w:tcW w:w="2452" w:type="pct"/>
          </w:tcPr>
          <w:p w14:paraId="01A475AC" w14:textId="2B448149"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Objektas</w:t>
            </w:r>
          </w:p>
        </w:tc>
        <w:tc>
          <w:tcPr>
            <w:tcW w:w="2548" w:type="pct"/>
          </w:tcPr>
          <w:p w14:paraId="5E32902C" w14:textId="05BFB594"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Pėsčiųjų tilto, esančio Kaišiadorių geležinkelio stotyje, linijoje Vilnius – Klaipėda 66+923 km, projektavimo ir projekto vykdymo priežiūros paslaugos</w:t>
            </w:r>
            <w:r>
              <w:rPr>
                <w:rFonts w:asciiTheme="minorHAnsi" w:hAnsiTheme="minorHAnsi" w:cstheme="minorHAnsi"/>
                <w:sz w:val="22"/>
                <w:szCs w:val="22"/>
              </w:rPr>
              <w:t>.</w:t>
            </w:r>
          </w:p>
        </w:tc>
      </w:tr>
      <w:tr w:rsidR="00A60C93" w:rsidRPr="00932D5B" w14:paraId="77F2891B" w14:textId="77777777" w:rsidTr="00307AB7">
        <w:trPr>
          <w:trHeight w:val="103"/>
        </w:trPr>
        <w:tc>
          <w:tcPr>
            <w:tcW w:w="5000" w:type="pct"/>
            <w:gridSpan w:val="2"/>
          </w:tcPr>
          <w:p w14:paraId="21BA022F" w14:textId="77777777" w:rsidR="00A60C93" w:rsidRPr="00A1591C" w:rsidRDefault="00A60C93" w:rsidP="00A60C93">
            <w:pPr>
              <w:rPr>
                <w:rFonts w:asciiTheme="minorHAnsi" w:hAnsiTheme="minorHAnsi" w:cstheme="minorHAnsi"/>
                <w:sz w:val="22"/>
                <w:szCs w:val="22"/>
              </w:rPr>
            </w:pPr>
          </w:p>
        </w:tc>
      </w:tr>
      <w:tr w:rsidR="00A60C93" w:rsidRPr="00932D5B" w14:paraId="3EA90BDB" w14:textId="77777777" w:rsidTr="00307AB7">
        <w:tc>
          <w:tcPr>
            <w:tcW w:w="5000" w:type="pct"/>
            <w:gridSpan w:val="2"/>
          </w:tcPr>
          <w:p w14:paraId="4EE4E81A" w14:textId="77777777" w:rsidR="00A60C93" w:rsidRPr="00A1591C" w:rsidRDefault="00A60C93" w:rsidP="00A60C93">
            <w:pPr>
              <w:numPr>
                <w:ilvl w:val="0"/>
                <w:numId w:val="1"/>
              </w:numPr>
              <w:rPr>
                <w:rFonts w:asciiTheme="minorHAnsi" w:hAnsiTheme="minorHAnsi" w:cstheme="minorHAnsi"/>
                <w:b/>
                <w:sz w:val="22"/>
                <w:szCs w:val="22"/>
              </w:rPr>
            </w:pPr>
            <w:bookmarkStart w:id="4" w:name="_Hlk8914186"/>
            <w:r w:rsidRPr="00A1591C">
              <w:rPr>
                <w:rFonts w:asciiTheme="minorHAnsi" w:hAnsiTheme="minorHAnsi" w:cstheme="minorHAnsi"/>
                <w:b/>
                <w:sz w:val="22"/>
                <w:szCs w:val="22"/>
              </w:rPr>
              <w:t>STATINIO DUOMENYS</w:t>
            </w:r>
          </w:p>
        </w:tc>
      </w:tr>
      <w:bookmarkEnd w:id="4"/>
      <w:tr w:rsidR="00A60C93" w:rsidRPr="00932D5B" w14:paraId="5385848B" w14:textId="77777777" w:rsidTr="004839FF">
        <w:tc>
          <w:tcPr>
            <w:tcW w:w="2452" w:type="pct"/>
          </w:tcPr>
          <w:p w14:paraId="7638A54D" w14:textId="77777777" w:rsidR="00A60C93" w:rsidRPr="00A1591C" w:rsidRDefault="00A60C93" w:rsidP="00A60C93">
            <w:pPr>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 xml:space="preserve">Statinys </w:t>
            </w:r>
          </w:p>
        </w:tc>
        <w:tc>
          <w:tcPr>
            <w:tcW w:w="2548" w:type="pct"/>
            <w:tcBorders>
              <w:top w:val="single" w:sz="4" w:space="0" w:color="auto"/>
              <w:left w:val="single" w:sz="4" w:space="0" w:color="auto"/>
              <w:bottom w:val="single" w:sz="4" w:space="0" w:color="auto"/>
              <w:right w:val="single" w:sz="4" w:space="0" w:color="auto"/>
            </w:tcBorders>
          </w:tcPr>
          <w:p w14:paraId="762A6585" w14:textId="7104160B" w:rsidR="00A60C93" w:rsidRPr="00672C3B"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Kaišiadorių geležinkelio stoties tiltas</w:t>
            </w:r>
            <w:r>
              <w:rPr>
                <w:rFonts w:asciiTheme="minorHAnsi" w:hAnsiTheme="minorHAnsi" w:cstheme="minorHAnsi"/>
                <w:sz w:val="22"/>
                <w:szCs w:val="22"/>
              </w:rPr>
              <w:t>.</w:t>
            </w:r>
          </w:p>
        </w:tc>
      </w:tr>
      <w:tr w:rsidR="00A60C93" w:rsidRPr="00932D5B" w14:paraId="5DFDE217" w14:textId="77777777" w:rsidTr="00307AB7">
        <w:tc>
          <w:tcPr>
            <w:tcW w:w="2452" w:type="pct"/>
          </w:tcPr>
          <w:p w14:paraId="443AB19F" w14:textId="77777777" w:rsidR="00A60C93" w:rsidRPr="00A1591C" w:rsidRDefault="00A60C93" w:rsidP="00A60C93">
            <w:pPr>
              <w:numPr>
                <w:ilvl w:val="1"/>
                <w:numId w:val="1"/>
              </w:numPr>
              <w:jc w:val="both"/>
              <w:rPr>
                <w:rFonts w:asciiTheme="minorHAnsi" w:hAnsiTheme="minorHAnsi" w:cstheme="minorHAnsi"/>
                <w:sz w:val="22"/>
                <w:szCs w:val="22"/>
              </w:rPr>
            </w:pPr>
            <w:bookmarkStart w:id="5" w:name="_Ref343585405"/>
            <w:r w:rsidRPr="00A1591C">
              <w:rPr>
                <w:rFonts w:asciiTheme="minorHAnsi" w:hAnsiTheme="minorHAnsi" w:cstheme="minorHAnsi"/>
                <w:sz w:val="22"/>
                <w:szCs w:val="22"/>
              </w:rPr>
              <w:lastRenderedPageBreak/>
              <w:t>Žemės sklypo (-ų) unikalus (-</w:t>
            </w:r>
            <w:proofErr w:type="spellStart"/>
            <w:r w:rsidRPr="00A1591C">
              <w:rPr>
                <w:rFonts w:asciiTheme="minorHAnsi" w:hAnsiTheme="minorHAnsi" w:cstheme="minorHAnsi"/>
                <w:sz w:val="22"/>
                <w:szCs w:val="22"/>
              </w:rPr>
              <w:t>ūs</w:t>
            </w:r>
            <w:proofErr w:type="spellEnd"/>
            <w:r w:rsidRPr="00A1591C">
              <w:rPr>
                <w:rFonts w:asciiTheme="minorHAnsi" w:hAnsiTheme="minorHAnsi" w:cstheme="minorHAnsi"/>
                <w:sz w:val="22"/>
                <w:szCs w:val="22"/>
              </w:rPr>
              <w:t>) Nr.</w:t>
            </w:r>
            <w:bookmarkEnd w:id="5"/>
          </w:p>
        </w:tc>
        <w:tc>
          <w:tcPr>
            <w:tcW w:w="2548" w:type="pct"/>
          </w:tcPr>
          <w:p w14:paraId="1ABCF489" w14:textId="49DE192B" w:rsidR="00A60C93" w:rsidRPr="00A1591C" w:rsidRDefault="00A60C93" w:rsidP="00A60C93">
            <w:pPr>
              <w:jc w:val="both"/>
              <w:rPr>
                <w:rFonts w:asciiTheme="minorHAnsi" w:hAnsiTheme="minorHAnsi" w:cstheme="minorHAnsi"/>
                <w:sz w:val="22"/>
                <w:szCs w:val="22"/>
              </w:rPr>
            </w:pPr>
            <w:r w:rsidRPr="00407785">
              <w:rPr>
                <w:rFonts w:asciiTheme="minorHAnsi" w:hAnsiTheme="minorHAnsi" w:cstheme="minorHAnsi"/>
                <w:sz w:val="22"/>
                <w:szCs w:val="22"/>
              </w:rPr>
              <w:t>4400-2150-6185</w:t>
            </w:r>
          </w:p>
        </w:tc>
      </w:tr>
      <w:tr w:rsidR="00A60C93" w:rsidRPr="00932D5B" w14:paraId="74CCB79C" w14:textId="77777777" w:rsidTr="00307AB7">
        <w:tc>
          <w:tcPr>
            <w:tcW w:w="2452" w:type="pct"/>
          </w:tcPr>
          <w:p w14:paraId="6FD780A4" w14:textId="77777777" w:rsidR="00A60C93" w:rsidRPr="00A1591C" w:rsidRDefault="00A60C93" w:rsidP="00A60C93">
            <w:pPr>
              <w:numPr>
                <w:ilvl w:val="1"/>
                <w:numId w:val="1"/>
              </w:numPr>
              <w:jc w:val="both"/>
              <w:rPr>
                <w:rFonts w:asciiTheme="minorHAnsi" w:hAnsiTheme="minorHAnsi" w:cstheme="minorHAnsi"/>
                <w:sz w:val="22"/>
                <w:szCs w:val="22"/>
              </w:rPr>
            </w:pPr>
            <w:bookmarkStart w:id="6" w:name="_Ref343503923"/>
            <w:r w:rsidRPr="00A1591C">
              <w:rPr>
                <w:rFonts w:asciiTheme="minorHAnsi" w:hAnsiTheme="minorHAnsi" w:cstheme="minorHAnsi"/>
                <w:sz w:val="22"/>
                <w:szCs w:val="22"/>
              </w:rPr>
              <w:t>Žemės sklypo (-ų) kadastro Nr.</w:t>
            </w:r>
            <w:bookmarkEnd w:id="6"/>
          </w:p>
        </w:tc>
        <w:tc>
          <w:tcPr>
            <w:tcW w:w="2548" w:type="pct"/>
          </w:tcPr>
          <w:p w14:paraId="396F102F" w14:textId="0ADAE45F" w:rsidR="00A60C93" w:rsidRPr="00A1591C" w:rsidRDefault="00A60C93" w:rsidP="00A60C93">
            <w:pPr>
              <w:jc w:val="both"/>
              <w:rPr>
                <w:rFonts w:asciiTheme="minorHAnsi" w:hAnsiTheme="minorHAnsi" w:cstheme="minorHAnsi"/>
                <w:sz w:val="22"/>
                <w:szCs w:val="22"/>
              </w:rPr>
            </w:pPr>
            <w:r w:rsidRPr="00407785">
              <w:rPr>
                <w:rFonts w:asciiTheme="minorHAnsi" w:hAnsiTheme="minorHAnsi" w:cstheme="minorHAnsi"/>
                <w:sz w:val="22"/>
                <w:szCs w:val="22"/>
              </w:rPr>
              <w:t>44/1417369</w:t>
            </w:r>
          </w:p>
        </w:tc>
      </w:tr>
      <w:tr w:rsidR="00A60C93" w:rsidRPr="00932D5B" w14:paraId="7C979D02" w14:textId="77777777" w:rsidTr="00307AB7">
        <w:tc>
          <w:tcPr>
            <w:tcW w:w="5000" w:type="pct"/>
            <w:gridSpan w:val="2"/>
          </w:tcPr>
          <w:p w14:paraId="420CB564" w14:textId="77777777" w:rsidR="00A60C93" w:rsidRPr="00A1591C" w:rsidRDefault="00A60C93" w:rsidP="00A60C93">
            <w:pPr>
              <w:rPr>
                <w:rFonts w:asciiTheme="minorHAnsi" w:hAnsiTheme="minorHAnsi" w:cstheme="minorHAnsi"/>
                <w:sz w:val="22"/>
                <w:szCs w:val="22"/>
              </w:rPr>
            </w:pPr>
          </w:p>
        </w:tc>
      </w:tr>
      <w:tr w:rsidR="00A60C93" w:rsidRPr="00932D5B" w14:paraId="25AC24AD" w14:textId="77777777" w:rsidTr="00307AB7">
        <w:tc>
          <w:tcPr>
            <w:tcW w:w="5000" w:type="pct"/>
            <w:gridSpan w:val="2"/>
          </w:tcPr>
          <w:p w14:paraId="17229B4A" w14:textId="3A5AB7DE" w:rsidR="00A60C93" w:rsidRPr="00A1591C" w:rsidRDefault="00A60C93" w:rsidP="00A60C93">
            <w:pPr>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PASLAUGŲ KAINA IR KITI MOKĖJIMAI</w:t>
            </w:r>
          </w:p>
        </w:tc>
      </w:tr>
      <w:tr w:rsidR="00A60C93" w:rsidRPr="00932D5B" w14:paraId="2F30E904" w14:textId="77777777" w:rsidTr="00307AB7">
        <w:tc>
          <w:tcPr>
            <w:tcW w:w="2452" w:type="pct"/>
          </w:tcPr>
          <w:p w14:paraId="5807BC90" w14:textId="191C3AFB" w:rsidR="00A60C93" w:rsidRPr="00A1591C" w:rsidRDefault="00A60C93" w:rsidP="00A60C93">
            <w:pPr>
              <w:pStyle w:val="ListParagraph"/>
              <w:numPr>
                <w:ilvl w:val="1"/>
                <w:numId w:val="1"/>
              </w:numPr>
              <w:jc w:val="both"/>
              <w:rPr>
                <w:rFonts w:asciiTheme="minorHAnsi" w:hAnsiTheme="minorHAnsi" w:cstheme="minorHAnsi"/>
                <w:sz w:val="22"/>
                <w:szCs w:val="22"/>
              </w:rPr>
            </w:pPr>
            <w:bookmarkStart w:id="7" w:name="_Ref343543389"/>
            <w:r w:rsidRPr="00A1591C">
              <w:rPr>
                <w:rFonts w:asciiTheme="minorHAnsi" w:hAnsiTheme="minorHAnsi" w:cstheme="minorHAnsi"/>
                <w:sz w:val="22"/>
                <w:szCs w:val="22"/>
              </w:rPr>
              <w:t>Kaina</w:t>
            </w:r>
            <w:bookmarkEnd w:id="7"/>
          </w:p>
        </w:tc>
        <w:tc>
          <w:tcPr>
            <w:tcW w:w="2548" w:type="pct"/>
          </w:tcPr>
          <w:p w14:paraId="46D6EA2D" w14:textId="363960C6" w:rsidR="00A60C93" w:rsidRPr="00A1591C" w:rsidRDefault="00A60C93" w:rsidP="00A60C93">
            <w:pPr>
              <w:jc w:val="both"/>
              <w:rPr>
                <w:rFonts w:asciiTheme="minorHAnsi" w:hAnsiTheme="minorHAnsi" w:cstheme="minorHAnsi"/>
                <w:sz w:val="22"/>
                <w:szCs w:val="22"/>
              </w:rPr>
            </w:pPr>
            <w:permStart w:id="1686513308" w:edGrp="everyone"/>
            <w:r w:rsidRPr="00A1591C">
              <w:rPr>
                <w:rFonts w:asciiTheme="minorHAnsi" w:hAnsiTheme="minorHAnsi" w:cstheme="minorHAnsi"/>
                <w:sz w:val="22"/>
                <w:szCs w:val="22"/>
              </w:rPr>
              <w:t>Bendra Sutarties kaina, neįskaitant PVM, yra</w:t>
            </w:r>
            <w:r>
              <w:rPr>
                <w:rFonts w:asciiTheme="minorHAnsi" w:hAnsiTheme="minorHAnsi" w:cstheme="minorHAnsi"/>
                <w:sz w:val="22"/>
                <w:szCs w:val="22"/>
              </w:rPr>
              <w:t xml:space="preserve"> </w:t>
            </w:r>
            <w:r w:rsidRPr="0039431B">
              <w:rPr>
                <w:rFonts w:asciiTheme="minorHAnsi" w:hAnsiTheme="minorHAnsi" w:cstheme="minorHAnsi"/>
                <w:b/>
                <w:bCs/>
                <w:sz w:val="22"/>
                <w:szCs w:val="22"/>
              </w:rPr>
              <w:t>64 768,00</w:t>
            </w:r>
            <w:r w:rsidRPr="00672C3B">
              <w:rPr>
                <w:rFonts w:asciiTheme="minorHAnsi" w:hAnsiTheme="minorHAnsi" w:cstheme="minorHAnsi"/>
                <w:b/>
                <w:bCs/>
                <w:sz w:val="22"/>
                <w:szCs w:val="22"/>
              </w:rPr>
              <w:t xml:space="preserve"> Eur</w:t>
            </w:r>
            <w:r w:rsidRPr="00A1591C">
              <w:rPr>
                <w:rFonts w:asciiTheme="minorHAnsi" w:hAnsiTheme="minorHAnsi" w:cstheme="minorHAnsi"/>
                <w:sz w:val="22"/>
                <w:szCs w:val="22"/>
              </w:rPr>
              <w:t xml:space="preserve"> (</w:t>
            </w:r>
            <w:r>
              <w:rPr>
                <w:rFonts w:asciiTheme="minorHAnsi" w:hAnsiTheme="minorHAnsi" w:cstheme="minorHAnsi"/>
                <w:sz w:val="22"/>
                <w:szCs w:val="22"/>
              </w:rPr>
              <w:t>šešiasdešimt keturi tūkstančiai septyni šimtai šešiasdešimt aštuoni eurai, 00 ct</w:t>
            </w:r>
            <w:r w:rsidRPr="00A1591C">
              <w:rPr>
                <w:rFonts w:asciiTheme="minorHAnsi" w:hAnsiTheme="minorHAnsi" w:cstheme="minorHAnsi"/>
                <w:sz w:val="22"/>
                <w:szCs w:val="22"/>
              </w:rPr>
              <w:t>), įskaitant PVM, yra</w:t>
            </w:r>
            <w:r>
              <w:rPr>
                <w:rFonts w:asciiTheme="minorHAnsi" w:hAnsiTheme="minorHAnsi" w:cstheme="minorHAnsi"/>
                <w:sz w:val="22"/>
                <w:szCs w:val="22"/>
              </w:rPr>
              <w:t xml:space="preserve"> 78 369,28 </w:t>
            </w:r>
            <w:r w:rsidRPr="00A1591C">
              <w:rPr>
                <w:rFonts w:asciiTheme="minorHAnsi" w:hAnsiTheme="minorHAnsi" w:cstheme="minorHAnsi"/>
                <w:sz w:val="22"/>
                <w:szCs w:val="22"/>
              </w:rPr>
              <w:t>Eur</w:t>
            </w:r>
            <w:r w:rsidRPr="00A1591C">
              <w:rPr>
                <w:rFonts w:asciiTheme="minorHAnsi" w:hAnsiTheme="minorHAnsi" w:cstheme="minorHAnsi"/>
                <w:i/>
                <w:sz w:val="22"/>
                <w:szCs w:val="22"/>
              </w:rPr>
              <w:t xml:space="preserve"> (</w:t>
            </w:r>
            <w:r>
              <w:rPr>
                <w:rFonts w:asciiTheme="minorHAnsi" w:hAnsiTheme="minorHAnsi" w:cstheme="minorHAnsi"/>
                <w:i/>
                <w:sz w:val="22"/>
                <w:szCs w:val="22"/>
              </w:rPr>
              <w:t>septyniasdešimt aštuoni tūkstančiai trys šimtai šešiasdešimt devyni eurai, 28 ct</w:t>
            </w:r>
            <w:r w:rsidRPr="00A1591C">
              <w:rPr>
                <w:rFonts w:asciiTheme="minorHAnsi" w:hAnsiTheme="minorHAnsi" w:cstheme="minorHAnsi"/>
                <w:i/>
                <w:sz w:val="22"/>
                <w:szCs w:val="22"/>
              </w:rPr>
              <w:t>),</w:t>
            </w:r>
            <w:r w:rsidRPr="00A1591C">
              <w:rPr>
                <w:rFonts w:asciiTheme="minorHAnsi" w:hAnsiTheme="minorHAnsi" w:cstheme="minorHAnsi"/>
                <w:sz w:val="22"/>
                <w:szCs w:val="22"/>
              </w:rPr>
              <w:t xml:space="preserve"> 21 proc. PVM yra</w:t>
            </w:r>
            <w:r>
              <w:rPr>
                <w:rFonts w:asciiTheme="minorHAnsi" w:hAnsiTheme="minorHAnsi" w:cstheme="minorHAnsi"/>
                <w:sz w:val="22"/>
                <w:szCs w:val="22"/>
              </w:rPr>
              <w:t xml:space="preserve"> 13 601,28</w:t>
            </w:r>
            <w:r w:rsidRPr="00A1591C">
              <w:rPr>
                <w:rFonts w:asciiTheme="minorHAnsi" w:hAnsiTheme="minorHAnsi" w:cstheme="minorHAnsi"/>
                <w:sz w:val="22"/>
                <w:szCs w:val="22"/>
              </w:rPr>
              <w:t>Eur</w:t>
            </w:r>
            <w:r w:rsidRPr="00A1591C">
              <w:rPr>
                <w:rFonts w:asciiTheme="minorHAnsi" w:hAnsiTheme="minorHAnsi" w:cstheme="minorHAnsi"/>
                <w:i/>
                <w:sz w:val="22"/>
                <w:szCs w:val="22"/>
              </w:rPr>
              <w:t xml:space="preserve"> (</w:t>
            </w:r>
            <w:r>
              <w:rPr>
                <w:rFonts w:asciiTheme="minorHAnsi" w:hAnsiTheme="minorHAnsi" w:cstheme="minorHAnsi"/>
                <w:i/>
                <w:sz w:val="22"/>
                <w:szCs w:val="22"/>
              </w:rPr>
              <w:t>trylika tūkstančių šeši šimtai vienas euras, 28 ct</w:t>
            </w:r>
            <w:r w:rsidRPr="00A1591C">
              <w:rPr>
                <w:rFonts w:asciiTheme="minorHAnsi" w:hAnsiTheme="minorHAnsi" w:cstheme="minorHAnsi"/>
                <w:i/>
                <w:sz w:val="22"/>
                <w:szCs w:val="22"/>
              </w:rPr>
              <w:t xml:space="preserve">), </w:t>
            </w:r>
            <w:r w:rsidRPr="00A1591C">
              <w:rPr>
                <w:rFonts w:asciiTheme="minorHAnsi" w:hAnsiTheme="minorHAnsi" w:cstheme="minorHAnsi"/>
                <w:sz w:val="22"/>
                <w:szCs w:val="22"/>
              </w:rPr>
              <w:t>iš jos:</w:t>
            </w:r>
          </w:p>
          <w:p w14:paraId="3DE2A919" w14:textId="34F262A1" w:rsidR="00A60C93" w:rsidRPr="00B90C9E" w:rsidRDefault="00A60C93" w:rsidP="00A60C93">
            <w:pPr>
              <w:pStyle w:val="ListParagraph"/>
              <w:numPr>
                <w:ilvl w:val="0"/>
                <w:numId w:val="5"/>
              </w:numPr>
              <w:jc w:val="both"/>
              <w:rPr>
                <w:rFonts w:asciiTheme="minorHAnsi" w:hAnsiTheme="minorHAnsi" w:cstheme="minorHAnsi"/>
                <w:sz w:val="22"/>
                <w:szCs w:val="22"/>
              </w:rPr>
            </w:pPr>
            <w:r w:rsidRPr="00A1591C">
              <w:rPr>
                <w:rFonts w:asciiTheme="minorHAnsi" w:hAnsiTheme="minorHAnsi" w:cstheme="minorHAnsi"/>
                <w:sz w:val="22"/>
                <w:szCs w:val="22"/>
              </w:rPr>
              <w:t>I etapo kaina neįskaitant PVM yra</w:t>
            </w:r>
            <w:r>
              <w:rPr>
                <w:rFonts w:asciiTheme="minorHAnsi" w:hAnsiTheme="minorHAnsi" w:cstheme="minorHAnsi"/>
                <w:sz w:val="22"/>
                <w:szCs w:val="22"/>
              </w:rPr>
              <w:t xml:space="preserve"> 59 017,00 </w:t>
            </w:r>
            <w:r w:rsidRPr="00A1591C">
              <w:rPr>
                <w:rFonts w:asciiTheme="minorHAnsi" w:hAnsiTheme="minorHAnsi" w:cstheme="minorHAnsi"/>
                <w:sz w:val="22"/>
                <w:szCs w:val="22"/>
              </w:rPr>
              <w:t>Eur (</w:t>
            </w:r>
            <w:r w:rsidRPr="005632E2">
              <w:rPr>
                <w:rFonts w:asciiTheme="minorHAnsi" w:hAnsiTheme="minorHAnsi" w:cstheme="minorHAnsi"/>
                <w:sz w:val="22"/>
                <w:szCs w:val="22"/>
              </w:rPr>
              <w:t xml:space="preserve">penkiasdešimt devyni tūkstančiai septyniolika eurų, 00 ct), įskaitant PVM, yra 71 410,57 Eur (septyniasdešimt vienas tūkstantis keturi šimtai dešimt eurų, 57 ct), 21 proc. PVM yra 12 393,57 Eur (dvylika tūkstančių trys šimtai </w:t>
            </w:r>
            <w:r w:rsidRPr="00B90C9E">
              <w:rPr>
                <w:rFonts w:asciiTheme="minorHAnsi" w:hAnsiTheme="minorHAnsi" w:cstheme="minorHAnsi"/>
                <w:sz w:val="22"/>
                <w:szCs w:val="22"/>
              </w:rPr>
              <w:t xml:space="preserve">devyniasdešimt trys eurai, 57 ct); </w:t>
            </w:r>
          </w:p>
          <w:p w14:paraId="3BD9D799" w14:textId="58014DC4" w:rsidR="00A60C93" w:rsidRPr="00A1591C" w:rsidRDefault="00A60C93" w:rsidP="00A60C93">
            <w:pPr>
              <w:pStyle w:val="ListParagraph"/>
              <w:numPr>
                <w:ilvl w:val="0"/>
                <w:numId w:val="5"/>
              </w:numPr>
              <w:jc w:val="both"/>
              <w:rPr>
                <w:rFonts w:asciiTheme="minorHAnsi" w:hAnsiTheme="minorHAnsi" w:cstheme="minorHAnsi"/>
                <w:i/>
                <w:sz w:val="22"/>
                <w:szCs w:val="22"/>
              </w:rPr>
            </w:pPr>
            <w:r w:rsidRPr="00B90C9E">
              <w:rPr>
                <w:rFonts w:asciiTheme="minorHAnsi" w:hAnsiTheme="minorHAnsi" w:cstheme="minorHAnsi"/>
                <w:sz w:val="22"/>
                <w:szCs w:val="22"/>
              </w:rPr>
              <w:t>II etapo kaina neįskaitant PVM yra 5 751,00 Eur (penki tūkstančiai septyni šimtai penkiasdešimt vienas euras, 00 ct), įskaitant PVM, yra 6 958,71 Eur (šeši tūkstančiai devyni šimtai penkiasdešimt aštuoni eurai, 71 ct), 21 proc. PVM yra 1 207,71 Eur (tūkstantis du šimtai septyni eurai, 71 ct).</w:t>
            </w:r>
            <w:r w:rsidRPr="00A1591C">
              <w:rPr>
                <w:rFonts w:asciiTheme="minorHAnsi" w:hAnsiTheme="minorHAnsi" w:cstheme="minorHAnsi"/>
                <w:i/>
                <w:sz w:val="22"/>
                <w:szCs w:val="22"/>
              </w:rPr>
              <w:t xml:space="preserve"> </w:t>
            </w:r>
            <w:permEnd w:id="1686513308"/>
          </w:p>
        </w:tc>
      </w:tr>
      <w:tr w:rsidR="00A60C93" w:rsidRPr="00932D5B" w14:paraId="5DF148C5" w14:textId="77777777" w:rsidTr="00307AB7">
        <w:trPr>
          <w:trHeight w:val="621"/>
        </w:trPr>
        <w:tc>
          <w:tcPr>
            <w:tcW w:w="2452" w:type="pct"/>
          </w:tcPr>
          <w:p w14:paraId="7FE38CCF" w14:textId="7906E7B9" w:rsidR="00A60C93" w:rsidRPr="00A1591C" w:rsidRDefault="00A60C93" w:rsidP="00A60C93">
            <w:pPr>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Mokėjimo tvarka</w:t>
            </w:r>
          </w:p>
        </w:tc>
        <w:tc>
          <w:tcPr>
            <w:tcW w:w="2548" w:type="pct"/>
          </w:tcPr>
          <w:p w14:paraId="579DDB42" w14:textId="03DD299D"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Už tinkamai, kokybiškai ir Sutartyje nustatytais terminais atliktą Paslaugų etapą apmokama Sutarties Bendrųjų sąlygų 9.2 punkte nustatytais terminais po to, kai atitinkamas Paslaugų etapas priimamas Bendrųjų sąlygų 8 skyriuje nustatyta tvarka.</w:t>
            </w:r>
            <w:r w:rsidRPr="00A1591C" w:rsidDel="00932D5B">
              <w:rPr>
                <w:rFonts w:asciiTheme="minorHAnsi" w:hAnsiTheme="minorHAnsi" w:cstheme="minorHAnsi"/>
                <w:sz w:val="22"/>
                <w:szCs w:val="22"/>
              </w:rPr>
              <w:t xml:space="preserve"> </w:t>
            </w:r>
          </w:p>
        </w:tc>
      </w:tr>
      <w:tr w:rsidR="00A60C93" w:rsidRPr="00932D5B" w14:paraId="504D8FD3" w14:textId="77777777" w:rsidTr="00307AB7">
        <w:trPr>
          <w:trHeight w:val="352"/>
        </w:trPr>
        <w:tc>
          <w:tcPr>
            <w:tcW w:w="2452" w:type="pct"/>
          </w:tcPr>
          <w:p w14:paraId="26EC7ED7" w14:textId="69E2DE34" w:rsidR="00A60C93" w:rsidRPr="00A1591C" w:rsidRDefault="00A60C93" w:rsidP="00A60C93">
            <w:pPr>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Avansinis mokėjimas</w:t>
            </w:r>
          </w:p>
        </w:tc>
        <w:tc>
          <w:tcPr>
            <w:tcW w:w="2548" w:type="pct"/>
          </w:tcPr>
          <w:p w14:paraId="59CAB34E" w14:textId="3F735286"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Netaikoma</w:t>
            </w:r>
          </w:p>
        </w:tc>
      </w:tr>
      <w:tr w:rsidR="00A60C93" w:rsidRPr="00932D5B" w14:paraId="7FD26634" w14:textId="77777777" w:rsidTr="00307AB7">
        <w:tc>
          <w:tcPr>
            <w:tcW w:w="5000" w:type="pct"/>
            <w:gridSpan w:val="2"/>
          </w:tcPr>
          <w:p w14:paraId="160603F4" w14:textId="77777777" w:rsidR="00A60C93" w:rsidRPr="00A1591C" w:rsidRDefault="00A60C93" w:rsidP="00A60C93">
            <w:pPr>
              <w:rPr>
                <w:rFonts w:asciiTheme="minorHAnsi" w:hAnsiTheme="minorHAnsi" w:cstheme="minorHAnsi"/>
                <w:sz w:val="22"/>
                <w:szCs w:val="22"/>
              </w:rPr>
            </w:pPr>
          </w:p>
        </w:tc>
      </w:tr>
      <w:tr w:rsidR="00A60C93" w:rsidRPr="00932D5B" w14:paraId="515A7565" w14:textId="77777777" w:rsidTr="00307AB7">
        <w:tc>
          <w:tcPr>
            <w:tcW w:w="5000" w:type="pct"/>
            <w:gridSpan w:val="2"/>
          </w:tcPr>
          <w:p w14:paraId="45A7CC6E" w14:textId="77777777" w:rsidR="00A60C93" w:rsidRPr="00A1591C" w:rsidRDefault="00A60C93" w:rsidP="00A60C93">
            <w:pPr>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TERMINAI</w:t>
            </w:r>
          </w:p>
        </w:tc>
      </w:tr>
      <w:tr w:rsidR="00A60C93" w:rsidRPr="00932D5B" w14:paraId="466D2236" w14:textId="77777777" w:rsidTr="00307AB7">
        <w:trPr>
          <w:trHeight w:val="114"/>
        </w:trPr>
        <w:tc>
          <w:tcPr>
            <w:tcW w:w="2452" w:type="pct"/>
          </w:tcPr>
          <w:p w14:paraId="734CC1D3" w14:textId="65608544"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 xml:space="preserve">Paslaugų suteikimo etapai ir terminai </w:t>
            </w:r>
          </w:p>
        </w:tc>
        <w:tc>
          <w:tcPr>
            <w:tcW w:w="2548" w:type="pct"/>
          </w:tcPr>
          <w:p w14:paraId="5AEBE0BC" w14:textId="78ED60D0"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I etapas –</w:t>
            </w:r>
            <w:r w:rsidRPr="00A1591C">
              <w:rPr>
                <w:rFonts w:asciiTheme="minorHAnsi" w:hAnsiTheme="minorHAnsi" w:cstheme="minorHAnsi"/>
                <w:i/>
                <w:sz w:val="22"/>
                <w:szCs w:val="22"/>
              </w:rPr>
              <w:t xml:space="preserve"> Projekto parengimas ir statybą leidžiančio dokumento gavimas.</w:t>
            </w:r>
            <w:r w:rsidRPr="00A1591C">
              <w:rPr>
                <w:rFonts w:asciiTheme="minorHAnsi" w:hAnsiTheme="minorHAnsi" w:cstheme="minorHAnsi"/>
                <w:sz w:val="22"/>
                <w:szCs w:val="22"/>
              </w:rPr>
              <w:t xml:space="preserve"> Etapas turi būti užbaigtas per </w:t>
            </w:r>
            <w:r w:rsidRPr="00A1591C">
              <w:rPr>
                <w:rFonts w:asciiTheme="minorHAnsi" w:hAnsiTheme="minorHAnsi" w:cstheme="minorHAnsi"/>
                <w:b/>
                <w:bCs/>
                <w:i/>
                <w:iCs/>
                <w:sz w:val="22"/>
                <w:szCs w:val="22"/>
              </w:rPr>
              <w:t xml:space="preserve">10 (dešimt) </w:t>
            </w:r>
            <w:r w:rsidRPr="00A1591C">
              <w:rPr>
                <w:rFonts w:asciiTheme="minorHAnsi" w:hAnsiTheme="minorHAnsi" w:cstheme="minorHAnsi"/>
                <w:sz w:val="22"/>
                <w:szCs w:val="22"/>
              </w:rPr>
              <w:t>mėnesių nuo Sutarties įsigaliojimo dienos.</w:t>
            </w:r>
          </w:p>
          <w:p w14:paraId="62B4A00E" w14:textId="111F1934" w:rsidR="00A60C93" w:rsidRPr="00A1591C" w:rsidRDefault="00A60C93" w:rsidP="00A60C93">
            <w:pPr>
              <w:jc w:val="both"/>
              <w:rPr>
                <w:rFonts w:asciiTheme="minorHAnsi" w:hAnsiTheme="minorHAnsi" w:cstheme="minorHAnsi"/>
                <w:bCs/>
                <w:sz w:val="22"/>
                <w:szCs w:val="22"/>
              </w:rPr>
            </w:pPr>
            <w:r w:rsidRPr="00A1591C">
              <w:rPr>
                <w:rFonts w:asciiTheme="minorHAnsi" w:hAnsiTheme="minorHAnsi" w:cstheme="minorHAnsi"/>
                <w:sz w:val="22"/>
                <w:szCs w:val="22"/>
              </w:rPr>
              <w:t xml:space="preserve">II etapas – </w:t>
            </w:r>
            <w:r w:rsidRPr="00A1591C">
              <w:rPr>
                <w:rFonts w:asciiTheme="minorHAnsi" w:hAnsiTheme="minorHAnsi" w:cstheme="minorHAnsi"/>
                <w:i/>
                <w:sz w:val="22"/>
                <w:szCs w:val="22"/>
              </w:rPr>
              <w:t>P</w:t>
            </w:r>
            <w:r w:rsidRPr="00A1591C">
              <w:rPr>
                <w:rFonts w:asciiTheme="minorHAnsi" w:hAnsiTheme="minorHAnsi" w:cstheme="minorHAnsi"/>
                <w:bCs/>
                <w:i/>
                <w:sz w:val="22"/>
                <w:szCs w:val="22"/>
              </w:rPr>
              <w:t>rojekto vykdymo priežiūra.</w:t>
            </w:r>
            <w:r w:rsidRPr="00A1591C">
              <w:rPr>
                <w:rFonts w:asciiTheme="minorHAnsi" w:hAnsiTheme="minorHAnsi" w:cstheme="minorHAnsi"/>
                <w:bCs/>
                <w:sz w:val="22"/>
                <w:szCs w:val="22"/>
              </w:rPr>
              <w:t xml:space="preserve"> A</w:t>
            </w:r>
            <w:r w:rsidRPr="00A1591C">
              <w:rPr>
                <w:rFonts w:asciiTheme="minorHAnsi" w:hAnsiTheme="minorHAnsi" w:cstheme="minorHAnsi"/>
                <w:sz w:val="22"/>
                <w:szCs w:val="22"/>
              </w:rPr>
              <w:t>tliekama visą statinio statybos laikotarpį iki statybos darbų užbaigimo akto pasirašymo dienos.</w:t>
            </w:r>
          </w:p>
        </w:tc>
      </w:tr>
      <w:tr w:rsidR="00A60C93" w:rsidRPr="00932D5B" w14:paraId="23ACEFE9" w14:textId="77777777" w:rsidTr="00307AB7">
        <w:trPr>
          <w:trHeight w:val="114"/>
        </w:trPr>
        <w:tc>
          <w:tcPr>
            <w:tcW w:w="2452" w:type="pct"/>
          </w:tcPr>
          <w:p w14:paraId="108BAA11" w14:textId="4F4B2E89"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Paslaugų trūkumo šalinimo terminas (laikotarpis)</w:t>
            </w:r>
          </w:p>
        </w:tc>
        <w:tc>
          <w:tcPr>
            <w:tcW w:w="2548" w:type="pct"/>
          </w:tcPr>
          <w:p w14:paraId="590804CC" w14:textId="31D18E0C"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Sutarties Bendrųjų sąlygų 8.7 punkte nustatytas terminas, nebent Užsakovo ir Projektuotojo konkrečiu atveju būtų suderintas ir nustatytas kitas terminas.</w:t>
            </w:r>
          </w:p>
        </w:tc>
      </w:tr>
      <w:tr w:rsidR="00A60C93" w:rsidRPr="00932D5B" w14:paraId="2672D929" w14:textId="77777777" w:rsidTr="00307AB7">
        <w:tc>
          <w:tcPr>
            <w:tcW w:w="2452" w:type="pct"/>
          </w:tcPr>
          <w:p w14:paraId="49EE1B25" w14:textId="5290FF16"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Sutarties galiojimo terminas (laikotarpis)</w:t>
            </w:r>
          </w:p>
        </w:tc>
        <w:tc>
          <w:tcPr>
            <w:tcW w:w="2548" w:type="pct"/>
          </w:tcPr>
          <w:p w14:paraId="4E9432EF" w14:textId="047B123C"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Sutartis laikoma sudaryta ir įsigalioja įgaliotiems Šalių atstovams pasirašius Sutarties Specialiąsias sąlygas ir galioja iki visiško abiejų Sutarties šalių įsipareigojimų įvykdymo.</w:t>
            </w:r>
          </w:p>
        </w:tc>
      </w:tr>
      <w:tr w:rsidR="00A60C93" w:rsidRPr="00932D5B" w14:paraId="04DA4664" w14:textId="77777777" w:rsidTr="00307AB7">
        <w:tc>
          <w:tcPr>
            <w:tcW w:w="2452" w:type="pct"/>
          </w:tcPr>
          <w:p w14:paraId="4BCE7278" w14:textId="1BCA9E92"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Sutarties vykdymo sustabdymas, kol bus atrinktas statinio rangovas</w:t>
            </w:r>
          </w:p>
        </w:tc>
        <w:tc>
          <w:tcPr>
            <w:tcW w:w="2548" w:type="pct"/>
          </w:tcPr>
          <w:p w14:paraId="3CA3E65E" w14:textId="77777777"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 xml:space="preserve">Užbaigus I etapą, Sutarties vykdymas gali būti sustabdytas laikotarpiui, kol bus sudaryta sutartis su statinio rangovu, bet ne ilgiau kaip 12 (dvylikai) mėnesių bendrai per visą Sutarties vykdymo laikotarpį. </w:t>
            </w:r>
            <w:r w:rsidRPr="00A1591C">
              <w:rPr>
                <w:rFonts w:asciiTheme="minorHAnsi" w:hAnsiTheme="minorHAnsi" w:cstheme="minorHAnsi"/>
                <w:sz w:val="22"/>
                <w:szCs w:val="22"/>
              </w:rPr>
              <w:lastRenderedPageBreak/>
              <w:t>Šiuo atveju Sutarties Bendrųjų sąlygų 26 punkto nuostatos netaikomos.</w:t>
            </w:r>
          </w:p>
          <w:p w14:paraId="799EFB07" w14:textId="77777777"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Jeigu Sutarties vykdymas dėl šio punkto pirmojoje pastraipoje nurodytų aplinkybių sustabdytas ilgiau nei 12 (dvylikai)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w:t>
            </w:r>
          </w:p>
          <w:p w14:paraId="4A0A3684" w14:textId="76C18883"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Laikotarpis, kurio metu Sutarties vykdymas buvo sustabdytas šio punkto pirmojoje pastraipoje nurodytais pagrindais, į Sutarties vykdymo terminą neįskaičiuojamas.</w:t>
            </w:r>
          </w:p>
        </w:tc>
      </w:tr>
      <w:tr w:rsidR="00A60C93" w:rsidRPr="00932D5B" w14:paraId="2A2D952E" w14:textId="77777777" w:rsidTr="00307AB7">
        <w:tc>
          <w:tcPr>
            <w:tcW w:w="2452" w:type="pct"/>
          </w:tcPr>
          <w:p w14:paraId="0B1A3F38" w14:textId="77777777" w:rsidR="00A60C93" w:rsidRPr="00A1591C" w:rsidRDefault="00A60C93" w:rsidP="00A60C93">
            <w:pPr>
              <w:pStyle w:val="ListParagraph"/>
              <w:ind w:left="567"/>
              <w:rPr>
                <w:rFonts w:asciiTheme="minorHAnsi" w:hAnsiTheme="minorHAnsi" w:cstheme="minorHAnsi"/>
                <w:sz w:val="22"/>
                <w:szCs w:val="22"/>
              </w:rPr>
            </w:pPr>
          </w:p>
        </w:tc>
        <w:tc>
          <w:tcPr>
            <w:tcW w:w="2548" w:type="pct"/>
          </w:tcPr>
          <w:p w14:paraId="08F7EC36" w14:textId="77777777" w:rsidR="00A60C93" w:rsidRPr="00A1591C" w:rsidRDefault="00A60C93" w:rsidP="00A60C93">
            <w:pPr>
              <w:pStyle w:val="ListParagraph"/>
              <w:ind w:left="142"/>
              <w:rPr>
                <w:rFonts w:asciiTheme="minorHAnsi" w:hAnsiTheme="minorHAnsi" w:cstheme="minorHAnsi"/>
                <w:sz w:val="22"/>
                <w:szCs w:val="22"/>
              </w:rPr>
            </w:pPr>
          </w:p>
        </w:tc>
      </w:tr>
      <w:tr w:rsidR="00A60C93" w:rsidRPr="00932D5B" w14:paraId="4EEE1A29" w14:textId="77777777" w:rsidTr="00307AB7">
        <w:tc>
          <w:tcPr>
            <w:tcW w:w="5000" w:type="pct"/>
            <w:gridSpan w:val="2"/>
          </w:tcPr>
          <w:p w14:paraId="31C0DD14" w14:textId="77777777" w:rsidR="00A60C93" w:rsidRPr="00A1591C" w:rsidRDefault="00A60C93" w:rsidP="00A60C93">
            <w:pPr>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PROJEKTUOTOJO DRAUDIMAS IR GARANTIJOS</w:t>
            </w:r>
          </w:p>
        </w:tc>
      </w:tr>
      <w:tr w:rsidR="00A60C93" w:rsidRPr="00932D5B" w14:paraId="6E20C8A2" w14:textId="77777777" w:rsidTr="00307AB7">
        <w:tc>
          <w:tcPr>
            <w:tcW w:w="2452" w:type="pct"/>
          </w:tcPr>
          <w:p w14:paraId="1F6E8531" w14:textId="2E3FBADF" w:rsidR="00A60C93" w:rsidRPr="00A1591C" w:rsidRDefault="00A60C93" w:rsidP="00A60C93">
            <w:pPr>
              <w:pStyle w:val="ListParagraph"/>
              <w:numPr>
                <w:ilvl w:val="1"/>
                <w:numId w:val="1"/>
              </w:numPr>
              <w:jc w:val="both"/>
              <w:rPr>
                <w:rFonts w:asciiTheme="minorHAnsi" w:hAnsiTheme="minorHAnsi" w:cstheme="minorHAnsi"/>
                <w:sz w:val="22"/>
                <w:szCs w:val="22"/>
              </w:rPr>
            </w:pPr>
            <w:bookmarkStart w:id="8" w:name="_Ref343592393"/>
            <w:r w:rsidRPr="00A1591C">
              <w:rPr>
                <w:rFonts w:asciiTheme="minorHAnsi" w:hAnsiTheme="minorHAnsi" w:cstheme="minorHAnsi"/>
                <w:sz w:val="22"/>
                <w:szCs w:val="22"/>
              </w:rPr>
              <w:t>Projektuotojo privalomojo civilinės atsakomybės draudimo suma</w:t>
            </w:r>
            <w:bookmarkEnd w:id="8"/>
          </w:p>
        </w:tc>
        <w:tc>
          <w:tcPr>
            <w:tcW w:w="2548" w:type="pct"/>
          </w:tcPr>
          <w:p w14:paraId="6E66AFB6" w14:textId="110E8792"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Minimali draudimo suma – ne mažesnė kaip 500 000 (penki šimtai tūkstančių) eurų</w:t>
            </w:r>
            <w:r>
              <w:rPr>
                <w:rFonts w:asciiTheme="minorHAnsi" w:hAnsiTheme="minorHAnsi" w:cstheme="minorHAnsi"/>
                <w:sz w:val="22"/>
                <w:szCs w:val="22"/>
              </w:rPr>
              <w:t>.</w:t>
            </w:r>
            <w:r w:rsidRPr="00A1591C">
              <w:rPr>
                <w:rFonts w:asciiTheme="minorHAnsi" w:hAnsiTheme="minorHAnsi" w:cstheme="minorHAnsi"/>
                <w:sz w:val="22"/>
                <w:szCs w:val="22"/>
              </w:rPr>
              <w:t xml:space="preserve"> </w:t>
            </w:r>
          </w:p>
          <w:p w14:paraId="746FCD8E" w14:textId="77777777"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Draudimo dėl atliekamo statinio projektavimo apsaugos apimtis turi būti ne siauresnė nei numato Statinio projektuotojo civilinės atsakomybės privalomojo draudimo taisyklės bei papildomai turi apimti:</w:t>
            </w:r>
          </w:p>
          <w:p w14:paraId="002DA4EB" w14:textId="655C2C5A"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a) neturtinę žalą;</w:t>
            </w:r>
          </w:p>
          <w:p w14:paraId="721C873C" w14:textId="54A148CD"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b) projektuotojo civilinę atsakomybę kylančią dėl statybos objektui reikalingų papildomų lėšų papildomiems medžiagų/įrangos/projektavimo bei kitų darbų kiekiams įsigyti ir jų sumontavimo/statybos/atlikimo darbams atlikti (įskaitant statybos objekto trūkumų, kuriuos sąlygojo Projektavimo darbų klaida, ištaisymą), nepriklausomai nuo to ar padaroma žala trečiųjų asmenų turtui/sveikatai/gyvybei ar nepadaroma.</w:t>
            </w:r>
          </w:p>
          <w:p w14:paraId="6DF86AA9" w14:textId="003B3BB9"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 xml:space="preserve">Kitos draudimo sąlygos nurodytos Sutarties bendrųjų sąlygų 12 skyriuje. </w:t>
            </w:r>
          </w:p>
        </w:tc>
      </w:tr>
      <w:tr w:rsidR="00A60C93" w:rsidRPr="00932D5B" w14:paraId="20FF99A6" w14:textId="5351C20B" w:rsidTr="00307AB7">
        <w:tc>
          <w:tcPr>
            <w:tcW w:w="2452" w:type="pct"/>
          </w:tcPr>
          <w:p w14:paraId="17749FB9" w14:textId="0518FE2D"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Bendrosios profesinės civilinės atsakomybės draudimo, kai atliekama statinio projekto vykdymo priežiūra, reikalavimai.</w:t>
            </w:r>
          </w:p>
        </w:tc>
        <w:tc>
          <w:tcPr>
            <w:tcW w:w="2548" w:type="pct"/>
          </w:tcPr>
          <w:p w14:paraId="369CBC6B" w14:textId="77777777"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 xml:space="preserve">Minimali draudimo suma – ne mažesnė kaip  100 000 Eur (vienas šimtas tūkstančių eurų), kai pateikiamas draudimas konkrečiam statiniui, arba 289 600 Eur (du šimtai aštuoniasdešimt devyni tūkstančiai šeši šimtai  eurų), kai pateikiamas metinis draudimas. </w:t>
            </w:r>
          </w:p>
          <w:p w14:paraId="35F520A0" w14:textId="77777777"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 xml:space="preserve">Draudimo dėl atliekamos Statinio projekto vykdymo priežiūros apsaugos apimtis turi apimti turtinę ir neturtinę žalą tretiesiems asmenims. </w:t>
            </w:r>
          </w:p>
          <w:p w14:paraId="702044E3" w14:textId="10095AFC"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Besąlyginė išskaita (franšizė) negali būti didesnė nei 2.900,00 Eur (du tūkstančiai devyni šimtai eurų). Kitos draudimo sąlygos nurodytos Sutarties bendrųjų sąlygų 12 skyriuje.</w:t>
            </w:r>
          </w:p>
        </w:tc>
      </w:tr>
      <w:tr w:rsidR="00A60C93" w:rsidRPr="00932D5B" w14:paraId="1B5769D6" w14:textId="77777777" w:rsidTr="00307AB7">
        <w:tc>
          <w:tcPr>
            <w:tcW w:w="2452" w:type="pct"/>
          </w:tcPr>
          <w:p w14:paraId="7A6EA8F8" w14:textId="77777777" w:rsidR="00A60C93" w:rsidRPr="00A1591C" w:rsidRDefault="00A60C93" w:rsidP="00A60C93">
            <w:pPr>
              <w:pStyle w:val="ListParagraph"/>
              <w:numPr>
                <w:ilvl w:val="1"/>
                <w:numId w:val="1"/>
              </w:numPr>
              <w:jc w:val="both"/>
              <w:rPr>
                <w:rFonts w:asciiTheme="minorHAnsi" w:hAnsiTheme="minorHAnsi" w:cstheme="minorHAnsi"/>
                <w:sz w:val="22"/>
                <w:szCs w:val="22"/>
                <w:lang w:val="en-US"/>
              </w:rPr>
            </w:pPr>
            <w:r w:rsidRPr="00A1591C">
              <w:rPr>
                <w:rFonts w:asciiTheme="minorHAnsi" w:hAnsiTheme="minorHAnsi" w:cstheme="minorHAnsi"/>
                <w:sz w:val="22"/>
                <w:szCs w:val="22"/>
              </w:rPr>
              <w:t>Sutarties įvykdymo užtikrinimo suma</w:t>
            </w:r>
          </w:p>
        </w:tc>
        <w:tc>
          <w:tcPr>
            <w:tcW w:w="2548" w:type="pct"/>
          </w:tcPr>
          <w:p w14:paraId="2C9D9DA9" w14:textId="02180422" w:rsidR="00A60C93"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 xml:space="preserve">Sutarties įvykdymas užtikrinamas 5 (penkių) proc. dydžio bauda nuo bendros Sutarties kainos Eur be </w:t>
            </w:r>
            <w:r w:rsidRPr="00A1591C">
              <w:rPr>
                <w:rFonts w:asciiTheme="minorHAnsi" w:hAnsiTheme="minorHAnsi" w:cstheme="minorHAnsi"/>
                <w:sz w:val="22"/>
                <w:szCs w:val="22"/>
              </w:rPr>
              <w:lastRenderedPageBreak/>
              <w:t>PVM</w:t>
            </w:r>
            <w:r>
              <w:rPr>
                <w:rFonts w:asciiTheme="minorHAnsi" w:hAnsiTheme="minorHAnsi" w:cstheme="minorHAnsi"/>
                <w:sz w:val="22"/>
                <w:szCs w:val="22"/>
              </w:rPr>
              <w:t xml:space="preserve"> </w:t>
            </w:r>
            <w:r w:rsidRPr="00334954">
              <w:rPr>
                <w:rFonts w:asciiTheme="minorHAnsi" w:hAnsiTheme="minorHAnsi" w:cstheme="minorHAnsi"/>
                <w:sz w:val="22"/>
                <w:szCs w:val="22"/>
              </w:rPr>
              <w:t>už Sutarties bendrųjų sąlygų 3.1.3</w:t>
            </w:r>
            <w:r>
              <w:rPr>
                <w:rFonts w:asciiTheme="minorHAnsi" w:hAnsiTheme="minorHAnsi" w:cstheme="minorHAnsi"/>
                <w:sz w:val="22"/>
                <w:szCs w:val="22"/>
              </w:rPr>
              <w:t xml:space="preserve"> p.</w:t>
            </w:r>
            <w:r w:rsidRPr="00334954">
              <w:rPr>
                <w:rFonts w:asciiTheme="minorHAnsi" w:hAnsiTheme="minorHAnsi" w:cstheme="minorHAnsi"/>
                <w:sz w:val="22"/>
                <w:szCs w:val="22"/>
              </w:rPr>
              <w:t xml:space="preserve"> nurodytų sąlygų pažeidimą</w:t>
            </w:r>
            <w:r>
              <w:rPr>
                <w:rFonts w:asciiTheme="minorHAnsi" w:hAnsiTheme="minorHAnsi" w:cstheme="minorHAnsi"/>
                <w:sz w:val="22"/>
                <w:szCs w:val="22"/>
              </w:rPr>
              <w:t>.</w:t>
            </w:r>
          </w:p>
          <w:p w14:paraId="02553ED0" w14:textId="1AFFEF3A"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Taip pat sutarties įvykdymas užtikrinamas delspinigiais, kurių dydis nurodytas Sutarties Bendrosiose sąlygose.</w:t>
            </w:r>
          </w:p>
        </w:tc>
      </w:tr>
      <w:tr w:rsidR="00A60C93" w:rsidRPr="00932D5B" w14:paraId="6CCAC697" w14:textId="77777777" w:rsidTr="00307AB7">
        <w:tc>
          <w:tcPr>
            <w:tcW w:w="2452" w:type="pct"/>
          </w:tcPr>
          <w:p w14:paraId="10E39EF1" w14:textId="0A4BE8E1" w:rsidR="00A60C93" w:rsidRPr="00A1591C" w:rsidRDefault="00A60C93" w:rsidP="00A60C93">
            <w:pPr>
              <w:tabs>
                <w:tab w:val="left" w:pos="547"/>
                <w:tab w:val="left" w:pos="691"/>
              </w:tabs>
              <w:ind w:left="517" w:hanging="517"/>
              <w:rPr>
                <w:rFonts w:asciiTheme="minorHAnsi" w:hAnsiTheme="minorHAnsi" w:cstheme="minorHAnsi"/>
                <w:sz w:val="22"/>
                <w:szCs w:val="22"/>
              </w:rPr>
            </w:pPr>
          </w:p>
        </w:tc>
        <w:tc>
          <w:tcPr>
            <w:tcW w:w="2548" w:type="pct"/>
          </w:tcPr>
          <w:p w14:paraId="075541D2" w14:textId="1FEFFC93" w:rsidR="00A60C93" w:rsidRPr="00A1591C" w:rsidRDefault="00A60C93" w:rsidP="00A60C93">
            <w:pPr>
              <w:ind w:left="194"/>
              <w:rPr>
                <w:rFonts w:asciiTheme="minorHAnsi" w:hAnsiTheme="minorHAnsi" w:cstheme="minorHAnsi"/>
                <w:sz w:val="22"/>
                <w:szCs w:val="22"/>
              </w:rPr>
            </w:pPr>
          </w:p>
        </w:tc>
      </w:tr>
      <w:tr w:rsidR="00A60C93" w:rsidRPr="00932D5B" w14:paraId="1786E403" w14:textId="77777777" w:rsidTr="00307AB7">
        <w:tc>
          <w:tcPr>
            <w:tcW w:w="5000" w:type="pct"/>
            <w:gridSpan w:val="2"/>
          </w:tcPr>
          <w:p w14:paraId="3A317CA0" w14:textId="77777777" w:rsidR="00A60C93" w:rsidRPr="00A1591C" w:rsidRDefault="00A60C93" w:rsidP="00A60C93">
            <w:pPr>
              <w:pStyle w:val="ListParagraph"/>
              <w:numPr>
                <w:ilvl w:val="0"/>
                <w:numId w:val="1"/>
              </w:numPr>
              <w:rPr>
                <w:rFonts w:asciiTheme="minorHAnsi" w:hAnsiTheme="minorHAnsi" w:cstheme="minorHAnsi"/>
                <w:sz w:val="22"/>
                <w:szCs w:val="22"/>
              </w:rPr>
            </w:pPr>
            <w:r w:rsidRPr="00A1591C">
              <w:rPr>
                <w:rFonts w:asciiTheme="minorHAnsi" w:hAnsiTheme="minorHAnsi" w:cstheme="minorHAnsi"/>
                <w:b/>
                <w:sz w:val="22"/>
                <w:szCs w:val="22"/>
              </w:rPr>
              <w:t>SUTARTIES BENDRŲJŲ SĄLYGŲ PAKEITIMAI</w:t>
            </w:r>
          </w:p>
        </w:tc>
      </w:tr>
      <w:tr w:rsidR="00A60C93" w:rsidRPr="00932D5B" w14:paraId="09767E61" w14:textId="77777777" w:rsidTr="00307AB7">
        <w:tc>
          <w:tcPr>
            <w:tcW w:w="2452" w:type="pct"/>
          </w:tcPr>
          <w:p w14:paraId="2CE6116C" w14:textId="77777777" w:rsidR="00A60C93" w:rsidRPr="00A1591C" w:rsidRDefault="00A60C93" w:rsidP="00A60C93">
            <w:pPr>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Šalys susitaria pakeisti nurodytą (-</w:t>
            </w:r>
            <w:proofErr w:type="spellStart"/>
            <w:r w:rsidRPr="00A1591C">
              <w:rPr>
                <w:rFonts w:asciiTheme="minorHAnsi" w:hAnsiTheme="minorHAnsi" w:cstheme="minorHAnsi"/>
                <w:sz w:val="22"/>
                <w:szCs w:val="22"/>
              </w:rPr>
              <w:t>us</w:t>
            </w:r>
            <w:proofErr w:type="spellEnd"/>
            <w:r w:rsidRPr="00A1591C">
              <w:rPr>
                <w:rFonts w:asciiTheme="minorHAnsi" w:hAnsiTheme="minorHAnsi" w:cstheme="minorHAnsi"/>
                <w:sz w:val="22"/>
                <w:szCs w:val="22"/>
              </w:rPr>
              <w:t>) Bendrųjų sąlygų punktą (-</w:t>
            </w:r>
            <w:proofErr w:type="spellStart"/>
            <w:r w:rsidRPr="00A1591C">
              <w:rPr>
                <w:rFonts w:asciiTheme="minorHAnsi" w:hAnsiTheme="minorHAnsi" w:cstheme="minorHAnsi"/>
                <w:sz w:val="22"/>
                <w:szCs w:val="22"/>
              </w:rPr>
              <w:t>us</w:t>
            </w:r>
            <w:proofErr w:type="spellEnd"/>
            <w:r w:rsidRPr="00A1591C">
              <w:rPr>
                <w:rFonts w:asciiTheme="minorHAnsi" w:hAnsiTheme="minorHAnsi" w:cstheme="minorHAnsi"/>
                <w:sz w:val="22"/>
                <w:szCs w:val="22"/>
              </w:rPr>
              <w:t>) ir išdėstyti jį (juos) nauja redakcija</w:t>
            </w:r>
          </w:p>
        </w:tc>
        <w:tc>
          <w:tcPr>
            <w:tcW w:w="2548" w:type="pct"/>
          </w:tcPr>
          <w:p w14:paraId="113716E8" w14:textId="68BC37F2"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Pateikiama Sutarties priede Nr. 1</w:t>
            </w:r>
          </w:p>
        </w:tc>
      </w:tr>
      <w:tr w:rsidR="00A60C93" w:rsidRPr="00932D5B" w14:paraId="33AB1FB5" w14:textId="77777777" w:rsidTr="00307AB7">
        <w:tc>
          <w:tcPr>
            <w:tcW w:w="2452" w:type="pct"/>
          </w:tcPr>
          <w:p w14:paraId="21DAF647" w14:textId="77777777" w:rsidR="00A60C93" w:rsidRPr="00A1591C" w:rsidRDefault="00A60C93" w:rsidP="00A60C93">
            <w:pPr>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Šalys susitaria papildyti Bendrąsias sąlygas nurodytu (-</w:t>
            </w:r>
            <w:proofErr w:type="spellStart"/>
            <w:r w:rsidRPr="00A1591C">
              <w:rPr>
                <w:rFonts w:asciiTheme="minorHAnsi" w:hAnsiTheme="minorHAnsi" w:cstheme="minorHAnsi"/>
                <w:sz w:val="22"/>
                <w:szCs w:val="22"/>
              </w:rPr>
              <w:t>ais</w:t>
            </w:r>
            <w:proofErr w:type="spellEnd"/>
            <w:r w:rsidRPr="00A1591C">
              <w:rPr>
                <w:rFonts w:asciiTheme="minorHAnsi" w:hAnsiTheme="minorHAnsi" w:cstheme="minorHAnsi"/>
                <w:sz w:val="22"/>
                <w:szCs w:val="22"/>
              </w:rPr>
              <w:t>) punktu (-</w:t>
            </w:r>
            <w:proofErr w:type="spellStart"/>
            <w:r w:rsidRPr="00A1591C">
              <w:rPr>
                <w:rFonts w:asciiTheme="minorHAnsi" w:hAnsiTheme="minorHAnsi" w:cstheme="minorHAnsi"/>
                <w:sz w:val="22"/>
                <w:szCs w:val="22"/>
              </w:rPr>
              <w:t>ais</w:t>
            </w:r>
            <w:proofErr w:type="spellEnd"/>
            <w:r w:rsidRPr="00A1591C">
              <w:rPr>
                <w:rFonts w:asciiTheme="minorHAnsi" w:hAnsiTheme="minorHAnsi" w:cstheme="minorHAnsi"/>
                <w:sz w:val="22"/>
                <w:szCs w:val="22"/>
              </w:rPr>
              <w:t>), tačiau kitų punktų numeracijos nekeisti</w:t>
            </w:r>
          </w:p>
        </w:tc>
        <w:tc>
          <w:tcPr>
            <w:tcW w:w="2548" w:type="pct"/>
          </w:tcPr>
          <w:p w14:paraId="6826CD9E" w14:textId="7E7057DA"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Pateikiama Sutarties priede Nr. 1</w:t>
            </w:r>
          </w:p>
        </w:tc>
      </w:tr>
      <w:tr w:rsidR="00A60C93" w:rsidRPr="00932D5B" w14:paraId="5173DF13" w14:textId="77777777" w:rsidTr="00307AB7">
        <w:tc>
          <w:tcPr>
            <w:tcW w:w="2452" w:type="pct"/>
          </w:tcPr>
          <w:p w14:paraId="5A09627A" w14:textId="77777777" w:rsidR="00A60C93" w:rsidRPr="00A1591C" w:rsidRDefault="00A60C93" w:rsidP="00A60C93">
            <w:pPr>
              <w:ind w:left="567"/>
              <w:rPr>
                <w:rFonts w:asciiTheme="minorHAnsi" w:hAnsiTheme="minorHAnsi" w:cstheme="minorHAnsi"/>
                <w:sz w:val="22"/>
                <w:szCs w:val="22"/>
              </w:rPr>
            </w:pPr>
          </w:p>
        </w:tc>
        <w:tc>
          <w:tcPr>
            <w:tcW w:w="2548" w:type="pct"/>
          </w:tcPr>
          <w:p w14:paraId="3513BE2F" w14:textId="77777777" w:rsidR="00A60C93" w:rsidRPr="00A1591C" w:rsidRDefault="00A60C93" w:rsidP="00A60C93">
            <w:pPr>
              <w:ind w:left="567"/>
              <w:rPr>
                <w:rFonts w:asciiTheme="minorHAnsi" w:hAnsiTheme="minorHAnsi" w:cstheme="minorHAnsi"/>
                <w:sz w:val="22"/>
                <w:szCs w:val="22"/>
              </w:rPr>
            </w:pPr>
          </w:p>
        </w:tc>
      </w:tr>
      <w:tr w:rsidR="00A60C93" w:rsidRPr="00932D5B" w14:paraId="256765E1" w14:textId="77777777" w:rsidTr="00307AB7">
        <w:tc>
          <w:tcPr>
            <w:tcW w:w="5000" w:type="pct"/>
            <w:gridSpan w:val="2"/>
          </w:tcPr>
          <w:p w14:paraId="6541B91C" w14:textId="77777777" w:rsidR="00A60C93" w:rsidRPr="00A1591C" w:rsidRDefault="00A60C93" w:rsidP="00A60C93">
            <w:pPr>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KITOS SĄLYGOS</w:t>
            </w:r>
          </w:p>
        </w:tc>
      </w:tr>
      <w:tr w:rsidR="00A60C93" w:rsidRPr="00932D5B" w14:paraId="4C1EFC6B" w14:textId="77777777" w:rsidTr="00307AB7">
        <w:tc>
          <w:tcPr>
            <w:tcW w:w="5000" w:type="pct"/>
            <w:gridSpan w:val="2"/>
          </w:tcPr>
          <w:p w14:paraId="6E76516F" w14:textId="07C2DA0C"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A1591C">
              <w:rPr>
                <w:rFonts w:asciiTheme="minorHAnsi" w:hAnsiTheme="minorHAnsi" w:cstheme="minorHAnsi"/>
                <w:bCs/>
                <w:sz w:val="22"/>
                <w:szCs w:val="22"/>
              </w:rPr>
              <w:t xml:space="preserve">Laikoma, kad Sutartį sudarantys dokumentai vienas kitą paaiškina. </w:t>
            </w:r>
            <w:r w:rsidRPr="00A1591C">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A1591C">
              <w:rPr>
                <w:rFonts w:asciiTheme="minorHAnsi" w:hAnsiTheme="minorHAnsi" w:cstheme="minorHAnsi"/>
                <w:bCs/>
                <w:sz w:val="22"/>
                <w:szCs w:val="22"/>
              </w:rPr>
              <w:t xml:space="preserve"> </w:t>
            </w:r>
            <w:r w:rsidRPr="00A1591C">
              <w:rPr>
                <w:rFonts w:asciiTheme="minorHAnsi" w:hAnsiTheme="minorHAnsi" w:cstheme="minorHAnsi"/>
                <w:sz w:val="22"/>
                <w:szCs w:val="22"/>
              </w:rPr>
              <w:t>Sutarties Bendrosiose sąlygose nurodytos alternatyvios nuostatos (su prierašu „</w:t>
            </w:r>
            <w:r w:rsidRPr="00A1591C">
              <w:rPr>
                <w:rFonts w:asciiTheme="minorHAnsi" w:hAnsiTheme="minorHAnsi" w:cstheme="minorHAnsi"/>
                <w:i/>
                <w:iCs/>
                <w:sz w:val="22"/>
                <w:szCs w:val="22"/>
              </w:rPr>
              <w:t xml:space="preserve">jei taikoma“, „jei tokių būtų“, „jei tokių yra“ </w:t>
            </w:r>
            <w:r w:rsidRPr="00A1591C">
              <w:rPr>
                <w:rFonts w:asciiTheme="minorHAnsi" w:hAnsiTheme="minorHAnsi" w:cstheme="minorHAnsi"/>
                <w:sz w:val="22"/>
                <w:szCs w:val="22"/>
              </w:rPr>
              <w:t>ar pan</w:t>
            </w:r>
            <w:r w:rsidRPr="00A1591C">
              <w:rPr>
                <w:rFonts w:asciiTheme="minorHAnsi" w:hAnsiTheme="minorHAnsi" w:cstheme="minorHAnsi"/>
                <w:i/>
                <w:iCs/>
                <w:sz w:val="22"/>
                <w:szCs w:val="22"/>
              </w:rPr>
              <w:t>.</w:t>
            </w:r>
            <w:r w:rsidRPr="00A1591C">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A1591C">
              <w:rPr>
                <w:rFonts w:asciiTheme="minorHAnsi" w:hAnsiTheme="minorHAnsi" w:cstheme="minorHAnsi"/>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A60C93" w:rsidRPr="00932D5B" w14:paraId="651C43B7" w14:textId="77777777" w:rsidTr="00307AB7">
        <w:tc>
          <w:tcPr>
            <w:tcW w:w="5000" w:type="pct"/>
            <w:gridSpan w:val="2"/>
          </w:tcPr>
          <w:p w14:paraId="09DC57AD" w14:textId="4AFB54A6"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A60C93" w:rsidRPr="00932D5B" w14:paraId="5C69D3D7" w14:textId="77777777" w:rsidTr="00307AB7">
        <w:tc>
          <w:tcPr>
            <w:tcW w:w="5000" w:type="pct"/>
            <w:gridSpan w:val="2"/>
          </w:tcPr>
          <w:p w14:paraId="0718C5D3" w14:textId="77777777" w:rsidR="00A60C93" w:rsidRPr="00A1591C" w:rsidRDefault="00A60C93" w:rsidP="00A60C93">
            <w:pPr>
              <w:rPr>
                <w:rFonts w:asciiTheme="minorHAnsi" w:hAnsiTheme="minorHAnsi" w:cstheme="minorHAnsi"/>
                <w:sz w:val="22"/>
                <w:szCs w:val="22"/>
              </w:rPr>
            </w:pPr>
          </w:p>
        </w:tc>
      </w:tr>
      <w:tr w:rsidR="00A60C93" w:rsidRPr="00932D5B" w14:paraId="4C29DD17" w14:textId="77777777" w:rsidTr="00307AB7">
        <w:tc>
          <w:tcPr>
            <w:tcW w:w="5000" w:type="pct"/>
            <w:gridSpan w:val="2"/>
          </w:tcPr>
          <w:p w14:paraId="62F0D50A" w14:textId="77777777" w:rsidR="00A60C93" w:rsidRPr="00A1591C" w:rsidRDefault="00A60C93" w:rsidP="00A60C93">
            <w:pPr>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SUTARTIES SPECIALIŲJŲ SĄLYGŲ PRIEDAI</w:t>
            </w:r>
          </w:p>
        </w:tc>
      </w:tr>
      <w:tr w:rsidR="00A60C93" w:rsidRPr="00932D5B" w14:paraId="079C61F2" w14:textId="77777777" w:rsidTr="00307AB7">
        <w:trPr>
          <w:trHeight w:val="135"/>
        </w:trPr>
        <w:tc>
          <w:tcPr>
            <w:tcW w:w="5000" w:type="pct"/>
            <w:gridSpan w:val="2"/>
          </w:tcPr>
          <w:p w14:paraId="7AE39371" w14:textId="5EE9E09D" w:rsidR="00A60C93" w:rsidRPr="00A1591C" w:rsidRDefault="00A60C93" w:rsidP="00A60C93">
            <w:pPr>
              <w:pStyle w:val="ListParagraph"/>
              <w:numPr>
                <w:ilvl w:val="1"/>
                <w:numId w:val="1"/>
              </w:numPr>
              <w:rPr>
                <w:rFonts w:asciiTheme="minorHAnsi" w:hAnsiTheme="minorHAnsi" w:cstheme="minorHAnsi"/>
                <w:sz w:val="22"/>
                <w:szCs w:val="22"/>
              </w:rPr>
            </w:pPr>
            <w:r w:rsidRPr="00A1591C">
              <w:rPr>
                <w:rFonts w:asciiTheme="minorHAnsi" w:hAnsiTheme="minorHAnsi" w:cstheme="minorHAnsi"/>
                <w:sz w:val="22"/>
                <w:szCs w:val="22"/>
              </w:rPr>
              <w:t>Priedas Nr. 1 – Sutarties bendrųjų sąlygų pakeitimai ir papildymai</w:t>
            </w:r>
          </w:p>
        </w:tc>
      </w:tr>
      <w:tr w:rsidR="00A60C93" w:rsidRPr="00932D5B" w14:paraId="173425C1" w14:textId="77777777" w:rsidTr="00307AB7">
        <w:trPr>
          <w:trHeight w:val="135"/>
        </w:trPr>
        <w:tc>
          <w:tcPr>
            <w:tcW w:w="5000" w:type="pct"/>
            <w:gridSpan w:val="2"/>
          </w:tcPr>
          <w:p w14:paraId="159F3154" w14:textId="7AAAC118" w:rsidR="00A60C93" w:rsidRPr="00A1591C" w:rsidRDefault="00A60C93" w:rsidP="00A60C93">
            <w:pPr>
              <w:pStyle w:val="ListParagraph"/>
              <w:numPr>
                <w:ilvl w:val="1"/>
                <w:numId w:val="1"/>
              </w:numPr>
              <w:rPr>
                <w:rFonts w:asciiTheme="minorHAnsi" w:hAnsiTheme="minorHAnsi" w:cstheme="minorHAnsi"/>
                <w:sz w:val="22"/>
                <w:szCs w:val="22"/>
              </w:rPr>
            </w:pPr>
            <w:r w:rsidRPr="00A1591C">
              <w:rPr>
                <w:rFonts w:asciiTheme="minorHAnsi" w:hAnsiTheme="minorHAnsi" w:cstheme="minorHAnsi"/>
                <w:sz w:val="22"/>
                <w:szCs w:val="22"/>
              </w:rPr>
              <w:t>Priedas Nr. 2 – Sutarties bendrosios sąlygos</w:t>
            </w:r>
          </w:p>
        </w:tc>
      </w:tr>
      <w:tr w:rsidR="00A60C93" w:rsidRPr="00932D5B" w14:paraId="719D645D" w14:textId="77777777" w:rsidTr="00307AB7">
        <w:tc>
          <w:tcPr>
            <w:tcW w:w="5000" w:type="pct"/>
            <w:gridSpan w:val="2"/>
          </w:tcPr>
          <w:p w14:paraId="7D1389E0" w14:textId="4D5AD63A" w:rsidR="00A60C93" w:rsidRPr="00A1591C" w:rsidRDefault="00A60C93" w:rsidP="00A60C93">
            <w:pPr>
              <w:pStyle w:val="ListParagraph"/>
              <w:numPr>
                <w:ilvl w:val="1"/>
                <w:numId w:val="1"/>
              </w:numPr>
              <w:rPr>
                <w:rFonts w:asciiTheme="minorHAnsi" w:hAnsiTheme="minorHAnsi" w:cstheme="minorHAnsi"/>
                <w:sz w:val="22"/>
                <w:szCs w:val="22"/>
              </w:rPr>
            </w:pPr>
            <w:permStart w:id="1361729550" w:edGrp="everyone" w:colFirst="0" w:colLast="0"/>
            <w:r w:rsidRPr="00A1591C">
              <w:rPr>
                <w:rFonts w:asciiTheme="minorHAnsi" w:hAnsiTheme="minorHAnsi" w:cstheme="minorHAnsi"/>
                <w:sz w:val="22"/>
                <w:szCs w:val="22"/>
              </w:rPr>
              <w:t>Priedas Nr. 3 – Projektavimo užduotis (Techninė specifikacija) (prie Sutarties atskirai nepridedami, o originalas saugomas CVP IS)</w:t>
            </w:r>
          </w:p>
        </w:tc>
      </w:tr>
      <w:tr w:rsidR="00A60C93" w:rsidRPr="00932D5B" w14:paraId="614B0FAA" w14:textId="77777777" w:rsidTr="00307AB7">
        <w:tc>
          <w:tcPr>
            <w:tcW w:w="5000" w:type="pct"/>
            <w:gridSpan w:val="2"/>
          </w:tcPr>
          <w:p w14:paraId="13027B90" w14:textId="30D95E31" w:rsidR="00A60C93" w:rsidRPr="00A1591C" w:rsidRDefault="00A60C93" w:rsidP="00A60C93">
            <w:pPr>
              <w:pStyle w:val="ListParagraph"/>
              <w:numPr>
                <w:ilvl w:val="1"/>
                <w:numId w:val="1"/>
              </w:numPr>
              <w:rPr>
                <w:rFonts w:asciiTheme="minorHAnsi" w:hAnsiTheme="minorHAnsi" w:cstheme="minorHAnsi"/>
                <w:sz w:val="22"/>
                <w:szCs w:val="22"/>
              </w:rPr>
            </w:pPr>
            <w:permStart w:id="1121411183" w:edGrp="everyone" w:colFirst="0" w:colLast="0"/>
            <w:permEnd w:id="1361729550"/>
            <w:r w:rsidRPr="00A1591C">
              <w:rPr>
                <w:rFonts w:asciiTheme="minorHAnsi" w:hAnsiTheme="minorHAnsi" w:cstheme="minorHAnsi"/>
                <w:sz w:val="22"/>
                <w:szCs w:val="22"/>
              </w:rPr>
              <w:t>Priedas Nr. 4 – Pirkimo dokumentai (prie Sutarties atskirai nepridedami, o originalas saugomas CVP IS)</w:t>
            </w:r>
          </w:p>
        </w:tc>
      </w:tr>
      <w:tr w:rsidR="00A60C93" w:rsidRPr="00932D5B" w14:paraId="27EAC72D" w14:textId="77777777" w:rsidTr="00307AB7">
        <w:tc>
          <w:tcPr>
            <w:tcW w:w="5000" w:type="pct"/>
            <w:gridSpan w:val="2"/>
          </w:tcPr>
          <w:p w14:paraId="17A4CA1F" w14:textId="1DFF3F97" w:rsidR="00A60C93" w:rsidRPr="00A1591C" w:rsidRDefault="00A60C93" w:rsidP="00A60C93">
            <w:pPr>
              <w:pStyle w:val="ListParagraph"/>
              <w:numPr>
                <w:ilvl w:val="1"/>
                <w:numId w:val="1"/>
              </w:numPr>
              <w:jc w:val="both"/>
              <w:rPr>
                <w:rFonts w:asciiTheme="minorHAnsi" w:hAnsiTheme="minorHAnsi" w:cstheme="minorHAnsi"/>
                <w:sz w:val="22"/>
                <w:szCs w:val="22"/>
              </w:rPr>
            </w:pPr>
            <w:permStart w:id="341336837" w:edGrp="everyone" w:colFirst="0" w:colLast="0"/>
            <w:permEnd w:id="1121411183"/>
            <w:r w:rsidRPr="00A1591C">
              <w:rPr>
                <w:rFonts w:asciiTheme="minorHAnsi" w:hAnsiTheme="minorHAnsi" w:cstheme="minorHAnsi"/>
                <w:sz w:val="22"/>
                <w:szCs w:val="22"/>
              </w:rPr>
              <w:t>Priedas Nr. 5 – Projektuotojo pateiktas galutinis pasiūlymas ir jo paaiškinimai</w:t>
            </w:r>
            <w:r w:rsidRPr="00A1591C" w:rsidDel="009B4CF5">
              <w:rPr>
                <w:rFonts w:asciiTheme="minorHAnsi" w:hAnsiTheme="minorHAnsi" w:cstheme="minorHAnsi"/>
                <w:sz w:val="22"/>
                <w:szCs w:val="22"/>
              </w:rPr>
              <w:t xml:space="preserve"> </w:t>
            </w:r>
            <w:r w:rsidRPr="00A1591C">
              <w:rPr>
                <w:rFonts w:asciiTheme="minorHAnsi" w:hAnsiTheme="minorHAnsi" w:cstheme="minorHAnsi"/>
                <w:sz w:val="22"/>
                <w:szCs w:val="22"/>
              </w:rPr>
              <w:t>(prie Sutarties atskirai nepridedami, o originalai saugomi CVP IS)</w:t>
            </w:r>
          </w:p>
        </w:tc>
      </w:tr>
      <w:tr w:rsidR="00A60C93" w:rsidRPr="00932D5B" w14:paraId="7281381E" w14:textId="77777777" w:rsidTr="00307AB7">
        <w:tc>
          <w:tcPr>
            <w:tcW w:w="5000" w:type="pct"/>
            <w:gridSpan w:val="2"/>
          </w:tcPr>
          <w:p w14:paraId="35E6CE33" w14:textId="0050B6A1" w:rsidR="00A60C93" w:rsidRPr="00A1591C" w:rsidRDefault="00A60C93" w:rsidP="00A60C93">
            <w:pPr>
              <w:pStyle w:val="ListParagraph"/>
              <w:numPr>
                <w:ilvl w:val="1"/>
                <w:numId w:val="1"/>
              </w:numPr>
              <w:jc w:val="both"/>
              <w:rPr>
                <w:rFonts w:asciiTheme="minorHAnsi" w:hAnsiTheme="minorHAnsi" w:cstheme="minorHAnsi"/>
                <w:sz w:val="22"/>
                <w:szCs w:val="22"/>
              </w:rPr>
            </w:pPr>
            <w:permStart w:id="1527001783" w:edGrp="everyone" w:colFirst="0" w:colLast="0"/>
            <w:permStart w:id="1894216610" w:edGrp="everyone" w:colFirst="1" w:colLast="1"/>
            <w:permEnd w:id="341336837"/>
            <w:r w:rsidRPr="00A1591C">
              <w:rPr>
                <w:rFonts w:asciiTheme="minorHAnsi" w:hAnsiTheme="minorHAnsi" w:cstheme="minorHAnsi"/>
                <w:sz w:val="22"/>
                <w:szCs w:val="22"/>
              </w:rPr>
              <w:t xml:space="preserve">Priedai Nr. 6a, 6b ir t. t. – Projektuotojo draudimo liudijimai (polisai) pridedami po Sutarties pasirašymo (originalai saugomi pas </w:t>
            </w:r>
            <w:r>
              <w:rPr>
                <w:rFonts w:asciiTheme="minorHAnsi" w:hAnsiTheme="minorHAnsi" w:cstheme="minorHAnsi"/>
                <w:sz w:val="22"/>
                <w:szCs w:val="22"/>
              </w:rPr>
              <w:t>11</w:t>
            </w:r>
            <w:r w:rsidRPr="00A1591C">
              <w:rPr>
                <w:rFonts w:asciiTheme="minorHAnsi" w:hAnsiTheme="minorHAnsi" w:cstheme="minorHAnsi"/>
                <w:sz w:val="22"/>
                <w:szCs w:val="22"/>
              </w:rPr>
              <w:t>.2 p. nurodytą asmenį)</w:t>
            </w:r>
          </w:p>
        </w:tc>
      </w:tr>
      <w:permEnd w:id="1527001783"/>
      <w:permEnd w:id="1894216610"/>
      <w:tr w:rsidR="00A60C93" w:rsidRPr="00932D5B" w14:paraId="19D620B0" w14:textId="77777777" w:rsidTr="00307AB7">
        <w:tc>
          <w:tcPr>
            <w:tcW w:w="5000" w:type="pct"/>
            <w:gridSpan w:val="2"/>
          </w:tcPr>
          <w:p w14:paraId="469D4112" w14:textId="77777777" w:rsidR="00A60C93" w:rsidRPr="00A1591C" w:rsidRDefault="00A60C93" w:rsidP="00A60C93">
            <w:pPr>
              <w:tabs>
                <w:tab w:val="left" w:pos="851"/>
                <w:tab w:val="left" w:pos="1134"/>
                <w:tab w:val="left" w:pos="1418"/>
              </w:tabs>
              <w:jc w:val="both"/>
              <w:rPr>
                <w:rFonts w:asciiTheme="minorHAnsi" w:eastAsia="Calibri" w:hAnsiTheme="minorHAnsi" w:cstheme="minorHAnsi"/>
                <w:sz w:val="22"/>
                <w:szCs w:val="22"/>
                <w:lang w:eastAsia="x-none"/>
              </w:rPr>
            </w:pPr>
          </w:p>
        </w:tc>
      </w:tr>
      <w:tr w:rsidR="00A60C93" w:rsidRPr="00932D5B" w14:paraId="30F81D41" w14:textId="77777777" w:rsidTr="00307AB7">
        <w:tc>
          <w:tcPr>
            <w:tcW w:w="5000" w:type="pct"/>
            <w:gridSpan w:val="2"/>
          </w:tcPr>
          <w:p w14:paraId="6B5EDAAD" w14:textId="3FB32FD5" w:rsidR="00A60C93" w:rsidRPr="00A1591C" w:rsidRDefault="00A60C93" w:rsidP="00A60C93">
            <w:pPr>
              <w:numPr>
                <w:ilvl w:val="0"/>
                <w:numId w:val="1"/>
              </w:numPr>
              <w:rPr>
                <w:rFonts w:asciiTheme="minorHAnsi" w:hAnsiTheme="minorHAnsi" w:cstheme="minorHAnsi"/>
                <w:b/>
                <w:sz w:val="22"/>
                <w:szCs w:val="22"/>
              </w:rPr>
            </w:pPr>
            <w:r w:rsidRPr="00A1591C">
              <w:rPr>
                <w:rFonts w:asciiTheme="minorHAnsi" w:hAnsiTheme="minorHAnsi" w:cstheme="minorHAnsi"/>
                <w:b/>
                <w:sz w:val="22"/>
                <w:szCs w:val="22"/>
              </w:rPr>
              <w:t>INFORMACIJA SUTARTIES VALDYMUI</w:t>
            </w:r>
          </w:p>
        </w:tc>
      </w:tr>
      <w:tr w:rsidR="00A60C93" w:rsidRPr="00932D5B" w14:paraId="761DE3E0" w14:textId="77777777" w:rsidTr="00307AB7">
        <w:tc>
          <w:tcPr>
            <w:tcW w:w="2452" w:type="pct"/>
          </w:tcPr>
          <w:p w14:paraId="39870A93" w14:textId="77777777" w:rsidR="00A60C93" w:rsidRPr="00A1591C"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hAnsiTheme="minorHAnsi" w:cstheme="minorHAnsi"/>
                <w:sz w:val="22"/>
                <w:szCs w:val="22"/>
              </w:rPr>
              <w:t>Sutarties rengėjas</w:t>
            </w:r>
          </w:p>
        </w:tc>
        <w:tc>
          <w:tcPr>
            <w:tcW w:w="2548" w:type="pct"/>
          </w:tcPr>
          <w:p w14:paraId="0CAD7994" w14:textId="3B0CAF80" w:rsidR="00A60C93" w:rsidRPr="00A1591C" w:rsidRDefault="00A60C93" w:rsidP="00A60C93">
            <w:pPr>
              <w:jc w:val="both"/>
              <w:rPr>
                <w:rFonts w:asciiTheme="minorHAnsi" w:hAnsiTheme="minorHAnsi" w:cstheme="minorHAnsi"/>
                <w:b/>
                <w:iCs/>
                <w:sz w:val="22"/>
                <w:szCs w:val="22"/>
              </w:rPr>
            </w:pPr>
            <w:r w:rsidRPr="00A1591C">
              <w:rPr>
                <w:rFonts w:asciiTheme="minorHAnsi" w:hAnsiTheme="minorHAnsi" w:cstheme="minorHAnsi"/>
                <w:iCs/>
                <w:sz w:val="22"/>
                <w:szCs w:val="22"/>
              </w:rPr>
              <w:t xml:space="preserve">Pirkimo paslaugų centro Sudėtingų pirkimų skyriaus Rangos grupės projektų vadovė Eglė Čekanauskienė, tel. 865328408, </w:t>
            </w:r>
            <w:proofErr w:type="spellStart"/>
            <w:r w:rsidRPr="00A1591C">
              <w:rPr>
                <w:rFonts w:asciiTheme="minorHAnsi" w:hAnsiTheme="minorHAnsi" w:cstheme="minorHAnsi"/>
                <w:iCs/>
                <w:sz w:val="22"/>
                <w:szCs w:val="22"/>
              </w:rPr>
              <w:t>el.p</w:t>
            </w:r>
            <w:proofErr w:type="spellEnd"/>
            <w:r w:rsidRPr="00A1591C">
              <w:rPr>
                <w:rFonts w:asciiTheme="minorHAnsi" w:hAnsiTheme="minorHAnsi" w:cstheme="minorHAnsi"/>
                <w:iCs/>
                <w:sz w:val="22"/>
                <w:szCs w:val="22"/>
              </w:rPr>
              <w:t xml:space="preserve">. </w:t>
            </w:r>
            <w:hyperlink r:id="rId10" w:history="1">
              <w:r w:rsidRPr="00A1591C">
                <w:rPr>
                  <w:rStyle w:val="Hyperlink"/>
                  <w:rFonts w:asciiTheme="minorHAnsi" w:hAnsiTheme="minorHAnsi" w:cstheme="minorHAnsi"/>
                  <w:iCs/>
                  <w:sz w:val="22"/>
                  <w:szCs w:val="22"/>
                </w:rPr>
                <w:t>egle.cekanauskiene</w:t>
              </w:r>
              <w:r w:rsidRPr="00A1591C">
                <w:rPr>
                  <w:rStyle w:val="Hyperlink"/>
                  <w:rFonts w:asciiTheme="minorHAnsi" w:hAnsiTheme="minorHAnsi" w:cstheme="minorHAnsi"/>
                  <w:iCs/>
                  <w:sz w:val="22"/>
                  <w:szCs w:val="22"/>
                  <w:lang w:val="en-US"/>
                </w:rPr>
                <w:t>@</w:t>
              </w:r>
              <w:proofErr w:type="spellStart"/>
              <w:r w:rsidRPr="00A1591C">
                <w:rPr>
                  <w:rStyle w:val="Hyperlink"/>
                  <w:rFonts w:asciiTheme="minorHAnsi" w:hAnsiTheme="minorHAnsi" w:cstheme="minorHAnsi"/>
                  <w:iCs/>
                  <w:sz w:val="22"/>
                  <w:szCs w:val="22"/>
                </w:rPr>
                <w:t>litrail.lt</w:t>
              </w:r>
              <w:proofErr w:type="spellEnd"/>
            </w:hyperlink>
          </w:p>
        </w:tc>
      </w:tr>
      <w:tr w:rsidR="00A60C93" w:rsidRPr="00932D5B" w14:paraId="497DDFCA" w14:textId="77777777" w:rsidTr="0034117F">
        <w:trPr>
          <w:trHeight w:val="2954"/>
        </w:trPr>
        <w:tc>
          <w:tcPr>
            <w:tcW w:w="2452" w:type="pct"/>
          </w:tcPr>
          <w:p w14:paraId="3D191A05" w14:textId="77777777" w:rsidR="00A60C93" w:rsidRPr="003C755A" w:rsidRDefault="00A60C93" w:rsidP="00A60C93">
            <w:pPr>
              <w:pStyle w:val="ListParagraph"/>
              <w:numPr>
                <w:ilvl w:val="1"/>
                <w:numId w:val="1"/>
              </w:numPr>
              <w:jc w:val="both"/>
              <w:rPr>
                <w:rFonts w:asciiTheme="minorHAnsi" w:hAnsiTheme="minorHAnsi" w:cstheme="minorHAnsi"/>
                <w:sz w:val="22"/>
                <w:szCs w:val="22"/>
              </w:rPr>
            </w:pPr>
            <w:r w:rsidRPr="00A1591C">
              <w:rPr>
                <w:rFonts w:asciiTheme="minorHAnsi" w:eastAsia="Calibri" w:hAnsiTheme="minorHAnsi" w:cstheme="minorHAnsi"/>
                <w:sz w:val="22"/>
                <w:szCs w:val="22"/>
              </w:rPr>
              <w:t xml:space="preserve">Už Sutarties vykdymą, Paslaugų perdavimo-priėmimo aktų pasirašymą ir PVM sąskaitų faktūrų per E-sąskaitą priėmimą atsakingas </w:t>
            </w:r>
            <w:r w:rsidRPr="003C755A">
              <w:rPr>
                <w:rFonts w:asciiTheme="minorHAnsi" w:eastAsia="Calibri" w:hAnsiTheme="minorHAnsi" w:cstheme="minorHAnsi"/>
                <w:sz w:val="22"/>
                <w:szCs w:val="22"/>
              </w:rPr>
              <w:t>Užsakovo asmuo:</w:t>
            </w:r>
          </w:p>
          <w:p w14:paraId="17306B97" w14:textId="77777777" w:rsidR="00A60C93" w:rsidRPr="003C755A" w:rsidRDefault="00A60C93" w:rsidP="00A60C93">
            <w:pPr>
              <w:pStyle w:val="ListParagraph"/>
              <w:numPr>
                <w:ilvl w:val="1"/>
                <w:numId w:val="1"/>
              </w:numPr>
              <w:jc w:val="both"/>
              <w:rPr>
                <w:rFonts w:asciiTheme="minorHAnsi" w:hAnsiTheme="minorHAnsi" w:cstheme="minorHAnsi"/>
                <w:sz w:val="22"/>
                <w:szCs w:val="22"/>
              </w:rPr>
            </w:pPr>
            <w:r w:rsidRPr="003C755A">
              <w:rPr>
                <w:rFonts w:asciiTheme="minorHAnsi" w:eastAsia="Calibri" w:hAnsiTheme="minorHAnsi" w:cstheme="minorHAnsi"/>
                <w:sz w:val="22"/>
                <w:szCs w:val="22"/>
              </w:rPr>
              <w:t>Už Sutarties vykdymą, Paslaugų perdavimo-priėmimo aktų pasirašymą ir PVM sąskaitų faktūrų per Projektuotojo pasirinktas elektronines priemones, atitinkančias Europos elektroninių sąskaitų faktūrų standartą arba per E-sąskaitą pateikimą atsakingas Projektuotojo asmuo:</w:t>
            </w:r>
          </w:p>
          <w:p w14:paraId="73BC02A8" w14:textId="4000ED3F" w:rsidR="00A60C93" w:rsidRPr="00A1591C" w:rsidRDefault="00A60C93" w:rsidP="00A60C93">
            <w:pPr>
              <w:jc w:val="both"/>
              <w:rPr>
                <w:rFonts w:asciiTheme="minorHAnsi" w:hAnsiTheme="minorHAnsi" w:cstheme="minorHAnsi"/>
                <w:sz w:val="22"/>
                <w:szCs w:val="22"/>
              </w:rPr>
            </w:pPr>
            <w:r w:rsidRPr="00A1591C">
              <w:rPr>
                <w:rFonts w:asciiTheme="minorHAnsi" w:hAnsiTheme="minorHAnsi" w:cstheme="minorHAnsi"/>
                <w:sz w:val="22"/>
                <w:szCs w:val="22"/>
              </w:rPr>
              <w:t>Apie atsakingo Sutarties specialiųjų sąlygų 11.2-11.3 punktuose nurodyto asmens pasikeitimą Šalis informuoja kitą Šalį Sutarties Specialiųjų sąlygų, 1 arba 2 skyriuje nurodytu Šalies el. paštu ir atskiras Sutarties pakeitimas ar atskiras įgaliojimų įforminimas dėl šios priežasties nėra atliekamas.</w:t>
            </w:r>
          </w:p>
        </w:tc>
        <w:tc>
          <w:tcPr>
            <w:tcW w:w="2548" w:type="pct"/>
          </w:tcPr>
          <w:p w14:paraId="10C8F2CC" w14:textId="70E2158C" w:rsidR="00A60C93" w:rsidRPr="00A1591C" w:rsidRDefault="00A60C93" w:rsidP="00A60C93">
            <w:pPr>
              <w:jc w:val="both"/>
              <w:rPr>
                <w:rFonts w:asciiTheme="minorHAnsi" w:hAnsiTheme="minorHAnsi" w:cstheme="minorHAnsi"/>
                <w:b/>
                <w:sz w:val="22"/>
                <w:szCs w:val="22"/>
              </w:rPr>
            </w:pPr>
            <w:bookmarkStart w:id="9" w:name="_GoBack"/>
            <w:bookmarkEnd w:id="9"/>
          </w:p>
          <w:p w14:paraId="0EBED1A8" w14:textId="136F635B" w:rsidR="00A60C93" w:rsidRPr="00A1591C" w:rsidRDefault="00A60C93" w:rsidP="00A60C93">
            <w:pPr>
              <w:ind w:left="180"/>
              <w:jc w:val="both"/>
              <w:rPr>
                <w:rFonts w:asciiTheme="minorHAnsi" w:hAnsiTheme="minorHAnsi" w:cstheme="minorHAnsi"/>
                <w:sz w:val="22"/>
                <w:szCs w:val="22"/>
              </w:rPr>
            </w:pPr>
          </w:p>
        </w:tc>
      </w:tr>
      <w:tr w:rsidR="00A60C93" w:rsidRPr="00932D5B" w14:paraId="2D1240B1" w14:textId="77777777" w:rsidTr="00307AB7">
        <w:tc>
          <w:tcPr>
            <w:tcW w:w="2452" w:type="pct"/>
          </w:tcPr>
          <w:p w14:paraId="7CFF2657" w14:textId="77777777" w:rsidR="00A60C93" w:rsidRPr="00A1591C" w:rsidRDefault="00A60C93" w:rsidP="00A60C93">
            <w:pPr>
              <w:pStyle w:val="ListParagraph"/>
              <w:numPr>
                <w:ilvl w:val="1"/>
                <w:numId w:val="1"/>
              </w:numPr>
              <w:jc w:val="both"/>
              <w:rPr>
                <w:rFonts w:asciiTheme="minorHAnsi" w:eastAsia="Calibri" w:hAnsiTheme="minorHAnsi" w:cstheme="minorHAnsi"/>
                <w:sz w:val="22"/>
                <w:szCs w:val="22"/>
              </w:rPr>
            </w:pPr>
            <w:r w:rsidRPr="00A1591C">
              <w:rPr>
                <w:rFonts w:asciiTheme="minorHAnsi" w:eastAsia="Calibri" w:hAnsiTheme="minorHAnsi" w:cstheme="minorHAnsi"/>
                <w:sz w:val="22"/>
                <w:szCs w:val="22"/>
              </w:rPr>
              <w:t xml:space="preserve">Už ataskaitų paskelbimą atsakingas asmuo </w:t>
            </w:r>
          </w:p>
        </w:tc>
        <w:tc>
          <w:tcPr>
            <w:tcW w:w="2548" w:type="pct"/>
          </w:tcPr>
          <w:p w14:paraId="636ECF44" w14:textId="0642EBD4" w:rsidR="00A60C93" w:rsidRPr="00A1591C" w:rsidRDefault="00A60C93" w:rsidP="00A60C93">
            <w:pPr>
              <w:ind w:left="180"/>
              <w:jc w:val="both"/>
              <w:rPr>
                <w:rFonts w:asciiTheme="minorHAnsi" w:hAnsiTheme="minorHAnsi" w:cstheme="minorHAnsi"/>
                <w:iCs/>
                <w:sz w:val="22"/>
                <w:szCs w:val="22"/>
              </w:rPr>
            </w:pPr>
            <w:r w:rsidRPr="00A1591C">
              <w:rPr>
                <w:rFonts w:asciiTheme="minorHAnsi" w:hAnsiTheme="minorHAnsi" w:cstheme="minorHAnsi"/>
                <w:iCs/>
                <w:sz w:val="22"/>
                <w:szCs w:val="22"/>
              </w:rPr>
              <w:t xml:space="preserve">Pirkimo paslaugų centro Sudėtingų pirkimų skyriaus Rangos grupės projektų vadovė Eglė Čekanauskienė, tel. 865328408, </w:t>
            </w:r>
            <w:proofErr w:type="spellStart"/>
            <w:r w:rsidRPr="00A1591C">
              <w:rPr>
                <w:rFonts w:asciiTheme="minorHAnsi" w:hAnsiTheme="minorHAnsi" w:cstheme="minorHAnsi"/>
                <w:iCs/>
                <w:sz w:val="22"/>
                <w:szCs w:val="22"/>
              </w:rPr>
              <w:t>el.p</w:t>
            </w:r>
            <w:proofErr w:type="spellEnd"/>
            <w:r w:rsidRPr="00A1591C">
              <w:rPr>
                <w:rFonts w:asciiTheme="minorHAnsi" w:hAnsiTheme="minorHAnsi" w:cstheme="minorHAnsi"/>
                <w:iCs/>
                <w:sz w:val="22"/>
                <w:szCs w:val="22"/>
              </w:rPr>
              <w:t xml:space="preserve">. </w:t>
            </w:r>
            <w:hyperlink r:id="rId11" w:history="1">
              <w:r w:rsidRPr="00A1591C">
                <w:rPr>
                  <w:rStyle w:val="Hyperlink"/>
                  <w:rFonts w:asciiTheme="minorHAnsi" w:hAnsiTheme="minorHAnsi" w:cstheme="minorHAnsi"/>
                  <w:iCs/>
                  <w:sz w:val="22"/>
                  <w:szCs w:val="22"/>
                </w:rPr>
                <w:t>egle.cekanauskiene</w:t>
              </w:r>
              <w:r w:rsidRPr="00A1591C">
                <w:rPr>
                  <w:rStyle w:val="Hyperlink"/>
                  <w:rFonts w:asciiTheme="minorHAnsi" w:hAnsiTheme="minorHAnsi" w:cstheme="minorHAnsi"/>
                  <w:iCs/>
                  <w:sz w:val="22"/>
                  <w:szCs w:val="22"/>
                  <w:lang w:val="en-US"/>
                </w:rPr>
                <w:t>@</w:t>
              </w:r>
              <w:proofErr w:type="spellStart"/>
              <w:r w:rsidRPr="00A1591C">
                <w:rPr>
                  <w:rStyle w:val="Hyperlink"/>
                  <w:rFonts w:asciiTheme="minorHAnsi" w:hAnsiTheme="minorHAnsi" w:cstheme="minorHAnsi"/>
                  <w:iCs/>
                  <w:sz w:val="22"/>
                  <w:szCs w:val="22"/>
                </w:rPr>
                <w:t>litrail.lt</w:t>
              </w:r>
              <w:proofErr w:type="spellEnd"/>
            </w:hyperlink>
          </w:p>
        </w:tc>
      </w:tr>
      <w:tr w:rsidR="00A60C93" w:rsidRPr="00932D5B" w14:paraId="04CAF0FC" w14:textId="77777777" w:rsidTr="00307AB7">
        <w:tc>
          <w:tcPr>
            <w:tcW w:w="2452" w:type="pct"/>
          </w:tcPr>
          <w:p w14:paraId="29770823" w14:textId="48730B56" w:rsidR="00A60C93" w:rsidRPr="00A1591C" w:rsidRDefault="00A60C93" w:rsidP="00A60C93">
            <w:pPr>
              <w:pStyle w:val="ListParagraph"/>
              <w:numPr>
                <w:ilvl w:val="1"/>
                <w:numId w:val="1"/>
              </w:numPr>
              <w:rPr>
                <w:rFonts w:asciiTheme="minorHAnsi" w:eastAsia="Calibri" w:hAnsiTheme="minorHAnsi" w:cstheme="minorHAnsi"/>
                <w:sz w:val="22"/>
                <w:szCs w:val="22"/>
              </w:rPr>
            </w:pPr>
            <w:r w:rsidRPr="00A1591C">
              <w:rPr>
                <w:rFonts w:asciiTheme="minorHAnsi" w:eastAsia="Calibri" w:hAnsiTheme="minorHAnsi" w:cstheme="minorHAnsi"/>
                <w:sz w:val="22"/>
                <w:szCs w:val="22"/>
              </w:rPr>
              <w:t>Sutarties savininkas (Užsakovo)</w:t>
            </w:r>
          </w:p>
        </w:tc>
        <w:tc>
          <w:tcPr>
            <w:tcW w:w="2548" w:type="pct"/>
          </w:tcPr>
          <w:p w14:paraId="567FED99" w14:textId="5CE896D0" w:rsidR="00A60C93" w:rsidRPr="00A1591C" w:rsidRDefault="00A60C93" w:rsidP="00A60C93">
            <w:pPr>
              <w:ind w:left="180"/>
              <w:rPr>
                <w:rFonts w:asciiTheme="minorHAnsi" w:hAnsiTheme="minorHAnsi" w:cstheme="minorHAnsi"/>
                <w:b/>
                <w:bCs/>
                <w:iCs/>
                <w:sz w:val="22"/>
                <w:szCs w:val="22"/>
              </w:rPr>
            </w:pPr>
            <w:r w:rsidRPr="00A1591C">
              <w:rPr>
                <w:rFonts w:asciiTheme="minorHAnsi" w:hAnsiTheme="minorHAnsi" w:cstheme="minorHAnsi"/>
                <w:b/>
                <w:bCs/>
                <w:iCs/>
                <w:sz w:val="22"/>
                <w:szCs w:val="22"/>
              </w:rPr>
              <w:t>LGI</w:t>
            </w:r>
          </w:p>
        </w:tc>
      </w:tr>
      <w:tr w:rsidR="00A60C93" w:rsidRPr="00932D5B" w14:paraId="77ACE1D6" w14:textId="77777777" w:rsidTr="00307AB7">
        <w:tc>
          <w:tcPr>
            <w:tcW w:w="5000" w:type="pct"/>
            <w:gridSpan w:val="2"/>
          </w:tcPr>
          <w:p w14:paraId="58094BC6" w14:textId="77777777" w:rsidR="00A60C93" w:rsidRPr="00A1591C" w:rsidRDefault="00A60C93" w:rsidP="00A60C93">
            <w:pPr>
              <w:tabs>
                <w:tab w:val="left" w:pos="851"/>
                <w:tab w:val="left" w:pos="1134"/>
                <w:tab w:val="left" w:pos="1418"/>
              </w:tabs>
              <w:rPr>
                <w:rFonts w:asciiTheme="minorHAnsi" w:hAnsiTheme="minorHAnsi" w:cstheme="minorHAnsi"/>
                <w:sz w:val="22"/>
                <w:szCs w:val="22"/>
              </w:rPr>
            </w:pPr>
          </w:p>
        </w:tc>
      </w:tr>
      <w:tr w:rsidR="00A60C93" w:rsidRPr="00932D5B" w14:paraId="33CBB09E" w14:textId="77777777" w:rsidTr="00307AB7">
        <w:tc>
          <w:tcPr>
            <w:tcW w:w="5000" w:type="pct"/>
            <w:gridSpan w:val="2"/>
          </w:tcPr>
          <w:p w14:paraId="2473FA47" w14:textId="77777777" w:rsidR="00A60C93" w:rsidRPr="00A1591C" w:rsidRDefault="00A60C93" w:rsidP="00A60C93">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4988"/>
              <w:gridCol w:w="4714"/>
            </w:tblGrid>
            <w:tr w:rsidR="00A60C93" w:rsidRPr="00A1591C" w14:paraId="1E2B8630" w14:textId="77777777" w:rsidTr="000F2EC5">
              <w:trPr>
                <w:jc w:val="center"/>
              </w:trPr>
              <w:tc>
                <w:tcPr>
                  <w:tcW w:w="5335" w:type="dxa"/>
                </w:tcPr>
                <w:p w14:paraId="105549DE" w14:textId="77777777" w:rsidR="00A60C93" w:rsidRPr="00A1591C" w:rsidRDefault="00A60C93" w:rsidP="00A60C93">
                  <w:pPr>
                    <w:pStyle w:val="Footer"/>
                    <w:rPr>
                      <w:rFonts w:asciiTheme="minorHAnsi" w:hAnsiTheme="minorHAnsi" w:cstheme="minorHAnsi"/>
                      <w:b/>
                      <w:sz w:val="22"/>
                      <w:szCs w:val="22"/>
                    </w:rPr>
                  </w:pPr>
                  <w:r w:rsidRPr="00A1591C">
                    <w:rPr>
                      <w:rFonts w:asciiTheme="minorHAnsi" w:hAnsiTheme="minorHAnsi" w:cstheme="minorHAnsi"/>
                      <w:b/>
                      <w:sz w:val="22"/>
                      <w:szCs w:val="22"/>
                    </w:rPr>
                    <w:t>Užsakovo vardu:</w:t>
                  </w:r>
                </w:p>
                <w:p w14:paraId="32FF757C" w14:textId="77777777" w:rsidR="00A60C93" w:rsidRPr="00A1591C" w:rsidRDefault="00A60C93" w:rsidP="00A60C93">
                  <w:pPr>
                    <w:pStyle w:val="Footer"/>
                    <w:rPr>
                      <w:rFonts w:asciiTheme="minorHAnsi" w:hAnsiTheme="minorHAnsi" w:cstheme="minorHAnsi"/>
                      <w:sz w:val="22"/>
                      <w:szCs w:val="22"/>
                    </w:rPr>
                  </w:pPr>
                  <w:r w:rsidRPr="00A1591C">
                    <w:rPr>
                      <w:rFonts w:asciiTheme="minorHAnsi" w:hAnsiTheme="minorHAnsi" w:cstheme="minorHAnsi"/>
                      <w:sz w:val="22"/>
                      <w:szCs w:val="22"/>
                    </w:rPr>
                    <w:t>_____________________________________</w:t>
                  </w:r>
                </w:p>
                <w:p w14:paraId="0D4AD37E" w14:textId="77777777" w:rsidR="00A60C93" w:rsidRPr="00A1591C" w:rsidRDefault="00A60C93" w:rsidP="00A60C93">
                  <w:pPr>
                    <w:pStyle w:val="Footer"/>
                    <w:rPr>
                      <w:rFonts w:asciiTheme="minorHAnsi" w:hAnsiTheme="minorHAnsi" w:cstheme="minorHAnsi"/>
                      <w:sz w:val="22"/>
                      <w:szCs w:val="22"/>
                    </w:rPr>
                  </w:pPr>
                </w:p>
              </w:tc>
              <w:tc>
                <w:tcPr>
                  <w:tcW w:w="4928" w:type="dxa"/>
                </w:tcPr>
                <w:p w14:paraId="0AA03A28" w14:textId="77777777" w:rsidR="00A60C93" w:rsidRPr="00A1591C" w:rsidRDefault="00A60C93" w:rsidP="00A60C93">
                  <w:pPr>
                    <w:pStyle w:val="Footer"/>
                    <w:rPr>
                      <w:rFonts w:asciiTheme="minorHAnsi" w:hAnsiTheme="minorHAnsi" w:cstheme="minorHAnsi"/>
                      <w:b/>
                      <w:sz w:val="22"/>
                      <w:szCs w:val="22"/>
                    </w:rPr>
                  </w:pPr>
                  <w:r w:rsidRPr="00A1591C">
                    <w:rPr>
                      <w:rFonts w:asciiTheme="minorHAnsi" w:hAnsiTheme="minorHAnsi" w:cstheme="minorHAnsi"/>
                      <w:b/>
                      <w:sz w:val="22"/>
                      <w:szCs w:val="22"/>
                    </w:rPr>
                    <w:t>Projektuotojo vardu:</w:t>
                  </w:r>
                </w:p>
                <w:p w14:paraId="3FE3B88B" w14:textId="77777777" w:rsidR="00A60C93" w:rsidRPr="00A1591C" w:rsidRDefault="00A60C93" w:rsidP="00A60C93">
                  <w:pPr>
                    <w:pStyle w:val="Footer"/>
                    <w:rPr>
                      <w:rFonts w:asciiTheme="minorHAnsi" w:hAnsiTheme="minorHAnsi" w:cstheme="minorHAnsi"/>
                      <w:sz w:val="22"/>
                      <w:szCs w:val="22"/>
                    </w:rPr>
                  </w:pPr>
                  <w:r w:rsidRPr="00A1591C">
                    <w:rPr>
                      <w:rFonts w:asciiTheme="minorHAnsi" w:hAnsiTheme="minorHAnsi" w:cstheme="minorHAnsi"/>
                      <w:sz w:val="22"/>
                      <w:szCs w:val="22"/>
                    </w:rPr>
                    <w:t>_____________________________________</w:t>
                  </w:r>
                </w:p>
              </w:tc>
            </w:tr>
          </w:tbl>
          <w:p w14:paraId="06C7A32D" w14:textId="77777777" w:rsidR="00A60C93" w:rsidRPr="00A1591C" w:rsidRDefault="00A60C93" w:rsidP="00A60C93">
            <w:pPr>
              <w:tabs>
                <w:tab w:val="left" w:pos="851"/>
                <w:tab w:val="left" w:pos="1134"/>
                <w:tab w:val="left" w:pos="1418"/>
              </w:tabs>
              <w:rPr>
                <w:rFonts w:asciiTheme="minorHAnsi" w:hAnsiTheme="minorHAnsi" w:cstheme="minorHAnsi"/>
                <w:sz w:val="22"/>
                <w:szCs w:val="22"/>
              </w:rPr>
            </w:pPr>
          </w:p>
        </w:tc>
      </w:tr>
    </w:tbl>
    <w:p w14:paraId="28436AE0" w14:textId="77777777" w:rsidR="00F93946" w:rsidRPr="00367BFD" w:rsidRDefault="00F93946" w:rsidP="00F93946">
      <w:pPr>
        <w:rPr>
          <w:rFonts w:asciiTheme="minorHAnsi" w:hAnsiTheme="minorHAnsi" w:cstheme="minorHAnsi"/>
          <w:sz w:val="22"/>
          <w:szCs w:val="22"/>
        </w:rPr>
      </w:pPr>
    </w:p>
    <w:p w14:paraId="3B8B2AE2" w14:textId="77777777" w:rsidR="00AB11F7" w:rsidRPr="00367BFD" w:rsidRDefault="00AB11F7" w:rsidP="00F93946">
      <w:pPr>
        <w:rPr>
          <w:rFonts w:asciiTheme="minorHAnsi" w:hAnsiTheme="minorHAnsi" w:cstheme="minorHAnsi"/>
          <w:sz w:val="22"/>
          <w:szCs w:val="22"/>
        </w:rPr>
      </w:pPr>
    </w:p>
    <w:sectPr w:rsidR="00AB11F7" w:rsidRPr="00367BFD" w:rsidSect="00A257A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382F" w14:textId="77777777" w:rsidR="00126016" w:rsidRDefault="00126016" w:rsidP="004B34BA">
      <w:r>
        <w:separator/>
      </w:r>
    </w:p>
  </w:endnote>
  <w:endnote w:type="continuationSeparator" w:id="0">
    <w:p w14:paraId="5D34D1E9" w14:textId="77777777" w:rsidR="00126016" w:rsidRDefault="00126016"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DAE4" w14:textId="77777777" w:rsidR="00AD3B4D" w:rsidRDefault="00AD3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1D6E" w14:textId="77777777" w:rsidR="00AD3B4D" w:rsidRDefault="00AD3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7DE8" w14:textId="77777777" w:rsidR="00AD3B4D" w:rsidRDefault="00AD3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DD538" w14:textId="77777777" w:rsidR="00126016" w:rsidRDefault="00126016" w:rsidP="004B34BA">
      <w:r>
        <w:separator/>
      </w:r>
    </w:p>
  </w:footnote>
  <w:footnote w:type="continuationSeparator" w:id="0">
    <w:p w14:paraId="6F01B172" w14:textId="77777777" w:rsidR="00126016" w:rsidRDefault="00126016" w:rsidP="004B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B89B" w14:textId="77777777" w:rsidR="00AD3B4D" w:rsidRDefault="00AD3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412986"/>
      <w:docPartObj>
        <w:docPartGallery w:val="Page Numbers (Top of Page)"/>
        <w:docPartUnique/>
      </w:docPartObj>
    </w:sdtPr>
    <w:sdtEndPr>
      <w:rPr>
        <w:noProof/>
      </w:rPr>
    </w:sdtEndPr>
    <w:sdtContent>
      <w:p w14:paraId="588A599B" w14:textId="2863BB4F" w:rsidR="004B34BA" w:rsidRPr="00993C16" w:rsidRDefault="00021474" w:rsidP="00993C16">
        <w:pPr>
          <w:shd w:val="clear" w:color="auto" w:fill="FFFFFF"/>
          <w:tabs>
            <w:tab w:val="left" w:leader="underscore" w:pos="7824"/>
          </w:tabs>
          <w:jc w:val="right"/>
          <w:rPr>
            <w:color w:val="000000"/>
            <w:spacing w:val="5"/>
          </w:rPr>
        </w:pPr>
        <w:r w:rsidRPr="00021474">
          <w:rPr>
            <w:rFonts w:asciiTheme="minorHAnsi" w:hAnsiTheme="minorHAnsi" w:cstheme="minorHAnsi"/>
          </w:rPr>
          <w:t xml:space="preserve">Pirkimo </w:t>
        </w:r>
        <w:r w:rsidR="00993C16">
          <w:rPr>
            <w:rFonts w:ascii="Calibri" w:hAnsi="Calibri"/>
          </w:rPr>
          <w:t xml:space="preserve">Specialiųjų sąlygų priedas Nr. </w:t>
        </w:r>
        <w:r>
          <w:rPr>
            <w:rFonts w:ascii="Calibri" w:hAnsi="Calibri"/>
          </w:rPr>
          <w:t>3</w:t>
        </w:r>
        <w:r w:rsidR="00993C16">
          <w:rPr>
            <w:rFonts w:ascii="Calibri" w:hAnsi="Calibri"/>
          </w:rPr>
          <w:t xml:space="preserve"> „Sutarties Specialiųjų sąlygų projektas“</w:t>
        </w:r>
      </w:p>
    </w:sdtContent>
  </w:sdt>
  <w:p w14:paraId="7A4E13D5" w14:textId="77777777" w:rsidR="004B34BA" w:rsidRDefault="004B34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CE09" w14:textId="1EED048E" w:rsidR="00A257A4" w:rsidRPr="00A520C8" w:rsidRDefault="00021474" w:rsidP="00A257A4">
    <w:pPr>
      <w:shd w:val="clear" w:color="auto" w:fill="FFFFFF"/>
      <w:tabs>
        <w:tab w:val="left" w:leader="underscore" w:pos="7824"/>
      </w:tabs>
      <w:jc w:val="right"/>
      <w:rPr>
        <w:color w:val="000000"/>
        <w:spacing w:val="5"/>
      </w:rPr>
    </w:pPr>
    <w:r>
      <w:rPr>
        <w:rFonts w:asciiTheme="minorHAnsi" w:hAnsiTheme="minorHAnsi"/>
      </w:rPr>
      <w:t xml:space="preserve">Pirkimo </w:t>
    </w:r>
    <w:r w:rsidR="00BB403B">
      <w:rPr>
        <w:rFonts w:asciiTheme="minorHAnsi" w:hAnsiTheme="minorHAnsi"/>
      </w:rPr>
      <w:t>Specialiųjų</w:t>
    </w:r>
    <w:r w:rsidR="00BB403B" w:rsidRPr="00FA6573">
      <w:rPr>
        <w:rFonts w:asciiTheme="minorHAnsi" w:hAnsiTheme="minorHAnsi"/>
      </w:rPr>
      <w:t xml:space="preserve"> sąlygų </w:t>
    </w:r>
    <w:r>
      <w:rPr>
        <w:rFonts w:asciiTheme="minorHAnsi" w:hAnsiTheme="minorHAnsi"/>
      </w:rPr>
      <w:t>3</w:t>
    </w:r>
    <w:r w:rsidR="00BB403B">
      <w:rPr>
        <w:rFonts w:asciiTheme="minorHAnsi" w:hAnsiTheme="minorHAnsi"/>
      </w:rPr>
      <w:t xml:space="preserve"> priedas</w:t>
    </w:r>
    <w:r w:rsidR="00A257A4">
      <w:rPr>
        <w:rFonts w:ascii="Calibri" w:hAnsi="Calibri"/>
      </w:rPr>
      <w:t xml:space="preserve"> „Sutarties Specialiųjų sąlygų projektas“</w:t>
    </w:r>
  </w:p>
  <w:p w14:paraId="430E422C" w14:textId="77777777" w:rsidR="00A257A4" w:rsidRDefault="00A25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0BC3"/>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418"/>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16"/>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3EC2"/>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12E"/>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318C"/>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B3E"/>
    <w:rsid w:val="00251B6B"/>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5801"/>
    <w:rsid w:val="002B6B92"/>
    <w:rsid w:val="002C08FB"/>
    <w:rsid w:val="002C11BE"/>
    <w:rsid w:val="002C356C"/>
    <w:rsid w:val="002C4CFD"/>
    <w:rsid w:val="002C4D37"/>
    <w:rsid w:val="002C4FA1"/>
    <w:rsid w:val="002C4FD5"/>
    <w:rsid w:val="002C7812"/>
    <w:rsid w:val="002C7FDE"/>
    <w:rsid w:val="002D0AF2"/>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4954"/>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694"/>
    <w:rsid w:val="00361932"/>
    <w:rsid w:val="00361A9D"/>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1B"/>
    <w:rsid w:val="00394329"/>
    <w:rsid w:val="0039469E"/>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613D"/>
    <w:rsid w:val="003C746B"/>
    <w:rsid w:val="003C755A"/>
    <w:rsid w:val="003C7992"/>
    <w:rsid w:val="003C7FDA"/>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4060"/>
    <w:rsid w:val="003F51EF"/>
    <w:rsid w:val="003F52C4"/>
    <w:rsid w:val="003F5455"/>
    <w:rsid w:val="003F5F9F"/>
    <w:rsid w:val="003F64B2"/>
    <w:rsid w:val="003F66F2"/>
    <w:rsid w:val="003F6BEC"/>
    <w:rsid w:val="0040050D"/>
    <w:rsid w:val="004019EF"/>
    <w:rsid w:val="00401C87"/>
    <w:rsid w:val="00402F71"/>
    <w:rsid w:val="00403B93"/>
    <w:rsid w:val="00404476"/>
    <w:rsid w:val="00404885"/>
    <w:rsid w:val="00405215"/>
    <w:rsid w:val="004057B7"/>
    <w:rsid w:val="00405C82"/>
    <w:rsid w:val="00405F1A"/>
    <w:rsid w:val="00406A2F"/>
    <w:rsid w:val="00407785"/>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1C03"/>
    <w:rsid w:val="004220B6"/>
    <w:rsid w:val="0042269B"/>
    <w:rsid w:val="00422F64"/>
    <w:rsid w:val="004239C6"/>
    <w:rsid w:val="00424319"/>
    <w:rsid w:val="00425AD5"/>
    <w:rsid w:val="00426614"/>
    <w:rsid w:val="00426EB5"/>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0C35"/>
    <w:rsid w:val="00453669"/>
    <w:rsid w:val="00454CB6"/>
    <w:rsid w:val="004565F9"/>
    <w:rsid w:val="0045762B"/>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3417"/>
    <w:rsid w:val="00483B26"/>
    <w:rsid w:val="00483CF1"/>
    <w:rsid w:val="00483CF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024"/>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2E2"/>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CC6"/>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5678"/>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0FF"/>
    <w:rsid w:val="00667E13"/>
    <w:rsid w:val="006701A9"/>
    <w:rsid w:val="00671DB0"/>
    <w:rsid w:val="006726F6"/>
    <w:rsid w:val="0067280C"/>
    <w:rsid w:val="00672C3B"/>
    <w:rsid w:val="00674378"/>
    <w:rsid w:val="006759D7"/>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C10"/>
    <w:rsid w:val="00691FE2"/>
    <w:rsid w:val="0069241F"/>
    <w:rsid w:val="0069271F"/>
    <w:rsid w:val="00692963"/>
    <w:rsid w:val="00693246"/>
    <w:rsid w:val="006945DA"/>
    <w:rsid w:val="0069476E"/>
    <w:rsid w:val="0069537B"/>
    <w:rsid w:val="00696C6C"/>
    <w:rsid w:val="0069725F"/>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7FB"/>
    <w:rsid w:val="006A776D"/>
    <w:rsid w:val="006B0397"/>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0A5D"/>
    <w:rsid w:val="00723B0B"/>
    <w:rsid w:val="00723E64"/>
    <w:rsid w:val="00724549"/>
    <w:rsid w:val="007249B4"/>
    <w:rsid w:val="00724AD7"/>
    <w:rsid w:val="00725756"/>
    <w:rsid w:val="00725D3B"/>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1C6"/>
    <w:rsid w:val="00742E32"/>
    <w:rsid w:val="0074359D"/>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C03DA"/>
    <w:rsid w:val="007C2EB5"/>
    <w:rsid w:val="007C3C55"/>
    <w:rsid w:val="007C415C"/>
    <w:rsid w:val="007C439B"/>
    <w:rsid w:val="007C4F4B"/>
    <w:rsid w:val="007C55FE"/>
    <w:rsid w:val="007C636A"/>
    <w:rsid w:val="007C671F"/>
    <w:rsid w:val="007C67E3"/>
    <w:rsid w:val="007C7095"/>
    <w:rsid w:val="007C715E"/>
    <w:rsid w:val="007C7652"/>
    <w:rsid w:val="007C7D52"/>
    <w:rsid w:val="007D001A"/>
    <w:rsid w:val="007D0044"/>
    <w:rsid w:val="007D175E"/>
    <w:rsid w:val="007D2F85"/>
    <w:rsid w:val="007D3822"/>
    <w:rsid w:val="007D3D83"/>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801AEB"/>
    <w:rsid w:val="0080219B"/>
    <w:rsid w:val="008021ED"/>
    <w:rsid w:val="008026CD"/>
    <w:rsid w:val="008033AB"/>
    <w:rsid w:val="00803B8C"/>
    <w:rsid w:val="00803DFF"/>
    <w:rsid w:val="00804984"/>
    <w:rsid w:val="00804A3E"/>
    <w:rsid w:val="00804CCD"/>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C5A"/>
    <w:rsid w:val="00823FD3"/>
    <w:rsid w:val="008241CB"/>
    <w:rsid w:val="0082498F"/>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2F36"/>
    <w:rsid w:val="00873516"/>
    <w:rsid w:val="008735BD"/>
    <w:rsid w:val="00873BF2"/>
    <w:rsid w:val="008746FB"/>
    <w:rsid w:val="00876B4A"/>
    <w:rsid w:val="008772F1"/>
    <w:rsid w:val="008774AA"/>
    <w:rsid w:val="0088029A"/>
    <w:rsid w:val="00880576"/>
    <w:rsid w:val="00880AF3"/>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6919"/>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60E"/>
    <w:rsid w:val="008F0A1F"/>
    <w:rsid w:val="008F0A24"/>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5F9"/>
    <w:rsid w:val="00991944"/>
    <w:rsid w:val="009919D6"/>
    <w:rsid w:val="009920E4"/>
    <w:rsid w:val="00992518"/>
    <w:rsid w:val="00992A41"/>
    <w:rsid w:val="00993C16"/>
    <w:rsid w:val="009955A7"/>
    <w:rsid w:val="009957B9"/>
    <w:rsid w:val="00996A41"/>
    <w:rsid w:val="00996BC6"/>
    <w:rsid w:val="009A0B42"/>
    <w:rsid w:val="009A2DB5"/>
    <w:rsid w:val="009A3D73"/>
    <w:rsid w:val="009A5423"/>
    <w:rsid w:val="009A729F"/>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03"/>
    <w:rsid w:val="009D1C5D"/>
    <w:rsid w:val="009D2CBD"/>
    <w:rsid w:val="009D3257"/>
    <w:rsid w:val="009D3E91"/>
    <w:rsid w:val="009D434C"/>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591C"/>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0C93"/>
    <w:rsid w:val="00A61108"/>
    <w:rsid w:val="00A61AAB"/>
    <w:rsid w:val="00A61E55"/>
    <w:rsid w:val="00A62606"/>
    <w:rsid w:val="00A629F5"/>
    <w:rsid w:val="00A63037"/>
    <w:rsid w:val="00A634FD"/>
    <w:rsid w:val="00A64560"/>
    <w:rsid w:val="00A64791"/>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B02EC"/>
    <w:rsid w:val="00AB05A9"/>
    <w:rsid w:val="00AB0F72"/>
    <w:rsid w:val="00AB11F7"/>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B4D"/>
    <w:rsid w:val="00AD3C81"/>
    <w:rsid w:val="00AD4AA6"/>
    <w:rsid w:val="00AD5D5A"/>
    <w:rsid w:val="00AD72B5"/>
    <w:rsid w:val="00AE0027"/>
    <w:rsid w:val="00AE1052"/>
    <w:rsid w:val="00AE1091"/>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31E1"/>
    <w:rsid w:val="00B25216"/>
    <w:rsid w:val="00B25461"/>
    <w:rsid w:val="00B25569"/>
    <w:rsid w:val="00B25A19"/>
    <w:rsid w:val="00B26904"/>
    <w:rsid w:val="00B26C48"/>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3A9"/>
    <w:rsid w:val="00B7648E"/>
    <w:rsid w:val="00B76AAC"/>
    <w:rsid w:val="00B76BD6"/>
    <w:rsid w:val="00B8162A"/>
    <w:rsid w:val="00B81960"/>
    <w:rsid w:val="00B81CDC"/>
    <w:rsid w:val="00B825C3"/>
    <w:rsid w:val="00B84AF4"/>
    <w:rsid w:val="00B8533C"/>
    <w:rsid w:val="00B85414"/>
    <w:rsid w:val="00B85644"/>
    <w:rsid w:val="00B87016"/>
    <w:rsid w:val="00B87904"/>
    <w:rsid w:val="00B90C9E"/>
    <w:rsid w:val="00B91AAD"/>
    <w:rsid w:val="00B9225A"/>
    <w:rsid w:val="00B92984"/>
    <w:rsid w:val="00B93078"/>
    <w:rsid w:val="00B93216"/>
    <w:rsid w:val="00B94618"/>
    <w:rsid w:val="00B94D68"/>
    <w:rsid w:val="00B965D2"/>
    <w:rsid w:val="00B96B40"/>
    <w:rsid w:val="00B96B43"/>
    <w:rsid w:val="00B96EF6"/>
    <w:rsid w:val="00B97878"/>
    <w:rsid w:val="00B97A20"/>
    <w:rsid w:val="00BA00EB"/>
    <w:rsid w:val="00BA11D9"/>
    <w:rsid w:val="00BA189D"/>
    <w:rsid w:val="00BA3322"/>
    <w:rsid w:val="00BA4D84"/>
    <w:rsid w:val="00BA5FBC"/>
    <w:rsid w:val="00BB02EE"/>
    <w:rsid w:val="00BB101E"/>
    <w:rsid w:val="00BB1C3B"/>
    <w:rsid w:val="00BB269D"/>
    <w:rsid w:val="00BB403B"/>
    <w:rsid w:val="00BB5B61"/>
    <w:rsid w:val="00BB5D2C"/>
    <w:rsid w:val="00BB70CA"/>
    <w:rsid w:val="00BB76CA"/>
    <w:rsid w:val="00BB7769"/>
    <w:rsid w:val="00BB7D31"/>
    <w:rsid w:val="00BC0F43"/>
    <w:rsid w:val="00BC1640"/>
    <w:rsid w:val="00BC1B52"/>
    <w:rsid w:val="00BC3336"/>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7386"/>
    <w:rsid w:val="00BF0AAD"/>
    <w:rsid w:val="00BF0EA7"/>
    <w:rsid w:val="00BF1469"/>
    <w:rsid w:val="00BF1803"/>
    <w:rsid w:val="00BF18EE"/>
    <w:rsid w:val="00BF2256"/>
    <w:rsid w:val="00BF246E"/>
    <w:rsid w:val="00BF264D"/>
    <w:rsid w:val="00BF28B4"/>
    <w:rsid w:val="00BF304B"/>
    <w:rsid w:val="00BF5234"/>
    <w:rsid w:val="00BF52CB"/>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5C7B"/>
    <w:rsid w:val="00C2771D"/>
    <w:rsid w:val="00C27862"/>
    <w:rsid w:val="00C27962"/>
    <w:rsid w:val="00C27E7D"/>
    <w:rsid w:val="00C27FD5"/>
    <w:rsid w:val="00C31249"/>
    <w:rsid w:val="00C31831"/>
    <w:rsid w:val="00C32906"/>
    <w:rsid w:val="00C358FC"/>
    <w:rsid w:val="00C36E4F"/>
    <w:rsid w:val="00C41E6B"/>
    <w:rsid w:val="00C42473"/>
    <w:rsid w:val="00C42AA9"/>
    <w:rsid w:val="00C42EF3"/>
    <w:rsid w:val="00C466C6"/>
    <w:rsid w:val="00C50DEA"/>
    <w:rsid w:val="00C50EBE"/>
    <w:rsid w:val="00C51668"/>
    <w:rsid w:val="00C54EAC"/>
    <w:rsid w:val="00C5565F"/>
    <w:rsid w:val="00C56606"/>
    <w:rsid w:val="00C56B76"/>
    <w:rsid w:val="00C575E2"/>
    <w:rsid w:val="00C600EA"/>
    <w:rsid w:val="00C61597"/>
    <w:rsid w:val="00C615AF"/>
    <w:rsid w:val="00C61DEA"/>
    <w:rsid w:val="00C62339"/>
    <w:rsid w:val="00C62755"/>
    <w:rsid w:val="00C62973"/>
    <w:rsid w:val="00C62E0D"/>
    <w:rsid w:val="00C633C2"/>
    <w:rsid w:val="00C6363B"/>
    <w:rsid w:val="00C66994"/>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889"/>
    <w:rsid w:val="00CC5A18"/>
    <w:rsid w:val="00CC6FA2"/>
    <w:rsid w:val="00CC7D35"/>
    <w:rsid w:val="00CD02B7"/>
    <w:rsid w:val="00CD051C"/>
    <w:rsid w:val="00CD0C72"/>
    <w:rsid w:val="00CD1A34"/>
    <w:rsid w:val="00CD1BD1"/>
    <w:rsid w:val="00CD2A66"/>
    <w:rsid w:val="00CD3F96"/>
    <w:rsid w:val="00CD4F6B"/>
    <w:rsid w:val="00CD5823"/>
    <w:rsid w:val="00CD653F"/>
    <w:rsid w:val="00CD69D7"/>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36A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6F59"/>
    <w:rsid w:val="00D87348"/>
    <w:rsid w:val="00D8752E"/>
    <w:rsid w:val="00D90AAE"/>
    <w:rsid w:val="00D923E0"/>
    <w:rsid w:val="00D9250F"/>
    <w:rsid w:val="00D92B7A"/>
    <w:rsid w:val="00D92D56"/>
    <w:rsid w:val="00D930FC"/>
    <w:rsid w:val="00D942F0"/>
    <w:rsid w:val="00D96EA7"/>
    <w:rsid w:val="00D96ED4"/>
    <w:rsid w:val="00D97040"/>
    <w:rsid w:val="00D972FF"/>
    <w:rsid w:val="00D974DA"/>
    <w:rsid w:val="00DA0052"/>
    <w:rsid w:val="00DA1609"/>
    <w:rsid w:val="00DA1E81"/>
    <w:rsid w:val="00DA32A0"/>
    <w:rsid w:val="00DA343A"/>
    <w:rsid w:val="00DA3488"/>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1BFE"/>
    <w:rsid w:val="00E02175"/>
    <w:rsid w:val="00E02965"/>
    <w:rsid w:val="00E048BF"/>
    <w:rsid w:val="00E04909"/>
    <w:rsid w:val="00E05383"/>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08D"/>
    <w:rsid w:val="00E86815"/>
    <w:rsid w:val="00E86A50"/>
    <w:rsid w:val="00E871C9"/>
    <w:rsid w:val="00E90C9D"/>
    <w:rsid w:val="00E91593"/>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DCD"/>
    <w:rsid w:val="00F31F8A"/>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C60"/>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5CF3"/>
    <w:rsid w:val="00FE6882"/>
    <w:rsid w:val="00FE6C8C"/>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91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5F9F"/>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8929">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971137130">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 w:id="145976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infra@litrail.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le.cekanauskiene@litra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gle.cekanauskiene@litra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elprojektas.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DD06-FB9D-47B1-BBFC-11966EE3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1589</Words>
  <Characters>9058</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Eglė Čekanauskienė</cp:lastModifiedBy>
  <cp:revision>31</cp:revision>
  <cp:lastPrinted>2018-06-01T07:52:00Z</cp:lastPrinted>
  <dcterms:created xsi:type="dcterms:W3CDTF">2019-06-05T12:09:00Z</dcterms:created>
  <dcterms:modified xsi:type="dcterms:W3CDTF">2020-02-25T07:21:00Z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egle.gudoniene@litrail.lt</vt:lpwstr>
  </property>
  <property fmtid="{D5CDD505-2E9C-101B-9397-08002B2CF9AE}" pid="5" name="MSIP_Label_cfcb905c-755b-4fd4-bd20-0d682d4f1d27_SetDate">
    <vt:lpwstr>2019-10-02T13:34:55.0620975Z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8c492fcb-b7df-4ed6-8ec6-00ab3c7601c2</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