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066B8E" w14:textId="5C33C3C3" w:rsidR="0021538F" w:rsidRPr="007B2A03" w:rsidRDefault="00C238F4" w:rsidP="009A600A">
      <w:pPr>
        <w:pStyle w:val="NoSpacing"/>
        <w:spacing w:line="235" w:lineRule="auto"/>
        <w:rPr>
          <w:rFonts w:cstheme="minorHAnsi"/>
          <w:b/>
          <w:bCs/>
          <w:lang w:val="en-US"/>
        </w:rPr>
      </w:pPr>
      <w:r w:rsidRPr="007B2A03">
        <w:rPr>
          <w:rFonts w:cstheme="minorHAnsi"/>
        </w:rPr>
        <w:t xml:space="preserve">           </w:t>
      </w:r>
      <w:r w:rsidR="00081213" w:rsidRPr="007B2A03">
        <w:rPr>
          <w:rFonts w:cstheme="minorHAnsi"/>
        </w:rPr>
        <w:tab/>
      </w:r>
      <w:r w:rsidR="00081213" w:rsidRPr="007B2A03">
        <w:rPr>
          <w:rFonts w:cstheme="minorHAnsi"/>
        </w:rPr>
        <w:tab/>
      </w:r>
      <w:r w:rsidR="00081213" w:rsidRPr="007B2A03">
        <w:rPr>
          <w:rFonts w:cstheme="minorHAnsi"/>
        </w:rPr>
        <w:tab/>
      </w:r>
      <w:r w:rsidR="007F1A98" w:rsidRPr="007B2A03">
        <w:rPr>
          <w:rFonts w:cstheme="minorHAnsi"/>
        </w:rPr>
        <w:t xml:space="preserve">       </w:t>
      </w:r>
      <w:r w:rsidR="00081213" w:rsidRPr="007B2A03">
        <w:rPr>
          <w:rFonts w:cstheme="minorHAnsi"/>
        </w:rPr>
        <w:t>S</w:t>
      </w:r>
      <w:r w:rsidR="001866A9" w:rsidRPr="007B2A03">
        <w:rPr>
          <w:rFonts w:cstheme="minorHAnsi"/>
        </w:rPr>
        <w:t>kelbiam</w:t>
      </w:r>
      <w:r w:rsidR="00240C0E">
        <w:rPr>
          <w:rFonts w:cstheme="minorHAnsi"/>
        </w:rPr>
        <w:t>os</w:t>
      </w:r>
      <w:r w:rsidR="001866A9" w:rsidRPr="007B2A03">
        <w:rPr>
          <w:rFonts w:cstheme="minorHAnsi"/>
        </w:rPr>
        <w:t xml:space="preserve"> </w:t>
      </w:r>
      <w:r w:rsidR="007F1A98" w:rsidRPr="007B2A03">
        <w:rPr>
          <w:rFonts w:cstheme="minorHAnsi"/>
        </w:rPr>
        <w:t>deryb</w:t>
      </w:r>
      <w:r w:rsidR="00240C0E">
        <w:rPr>
          <w:rFonts w:cstheme="minorHAnsi"/>
        </w:rPr>
        <w:t>os</w:t>
      </w:r>
      <w:r w:rsidR="001866A9" w:rsidRPr="007B2A03">
        <w:rPr>
          <w:rFonts w:cstheme="minorHAnsi"/>
        </w:rPr>
        <w:t xml:space="preserve"> (</w:t>
      </w:r>
      <w:r w:rsidR="007F1A98" w:rsidRPr="007B2A03">
        <w:rPr>
          <w:rFonts w:cstheme="minorHAnsi"/>
        </w:rPr>
        <w:t>supaprastintas pirkimas</w:t>
      </w:r>
      <w:r w:rsidR="001866A9" w:rsidRPr="007B2A03">
        <w:rPr>
          <w:rFonts w:cstheme="minorHAnsi"/>
        </w:rPr>
        <w:t>) Nr. 1</w:t>
      </w:r>
      <w:r w:rsidR="007F1A98" w:rsidRPr="007B2A03">
        <w:rPr>
          <w:rFonts w:cstheme="minorHAnsi"/>
          <w:lang w:val="en-US"/>
        </w:rPr>
        <w:t>1276</w:t>
      </w:r>
    </w:p>
    <w:p w14:paraId="6DE9089F" w14:textId="77777777" w:rsidR="00540279" w:rsidRPr="007B2A03" w:rsidRDefault="00540279" w:rsidP="009A600A">
      <w:pPr>
        <w:spacing w:after="0" w:line="235" w:lineRule="auto"/>
        <w:rPr>
          <w:rFonts w:cstheme="minorHAnsi"/>
          <w:b/>
        </w:rPr>
      </w:pPr>
    </w:p>
    <w:p w14:paraId="1FFCAC62" w14:textId="26104641" w:rsidR="00540279" w:rsidRPr="007B2A03" w:rsidRDefault="006D3943" w:rsidP="009A600A">
      <w:pPr>
        <w:spacing w:after="0" w:line="235" w:lineRule="auto"/>
        <w:ind w:firstLine="360"/>
        <w:jc w:val="center"/>
        <w:rPr>
          <w:rFonts w:cstheme="minorHAnsi"/>
          <w:b/>
        </w:rPr>
      </w:pPr>
      <w:r w:rsidRPr="007B2A03">
        <w:rPr>
          <w:rFonts w:cstheme="minorHAnsi"/>
          <w:b/>
        </w:rPr>
        <w:t>PASLAUGŲ</w:t>
      </w:r>
      <w:r w:rsidR="00540279" w:rsidRPr="007B2A03">
        <w:rPr>
          <w:rFonts w:cstheme="minorHAnsi"/>
          <w:b/>
        </w:rPr>
        <w:t xml:space="preserve"> PIRKIMO–PARDAVIMO SUTARTIS </w:t>
      </w:r>
    </w:p>
    <w:p w14:paraId="3B6DDF61" w14:textId="77777777" w:rsidR="00540279" w:rsidRPr="007B2A03" w:rsidRDefault="00540279" w:rsidP="009A600A">
      <w:pPr>
        <w:spacing w:after="0" w:line="235" w:lineRule="auto"/>
        <w:ind w:firstLine="360"/>
        <w:jc w:val="center"/>
        <w:rPr>
          <w:rFonts w:cstheme="minorHAnsi"/>
        </w:rPr>
      </w:pPr>
    </w:p>
    <w:p w14:paraId="011F536D" w14:textId="480154C2" w:rsidR="00540279" w:rsidRPr="007B2A03" w:rsidRDefault="00540279" w:rsidP="009A600A">
      <w:pPr>
        <w:spacing w:after="0" w:line="235" w:lineRule="auto"/>
        <w:ind w:firstLine="360"/>
        <w:jc w:val="center"/>
        <w:rPr>
          <w:rFonts w:cstheme="minorHAnsi"/>
        </w:rPr>
      </w:pPr>
      <w:r w:rsidRPr="007B2A03">
        <w:rPr>
          <w:rFonts w:cstheme="minorHAnsi"/>
        </w:rPr>
        <w:t>20</w:t>
      </w:r>
      <w:r w:rsidR="00240C0E">
        <w:rPr>
          <w:rFonts w:cstheme="minorHAnsi"/>
        </w:rPr>
        <w:t xml:space="preserve">20 </w:t>
      </w:r>
      <w:r w:rsidRPr="007B2A03">
        <w:rPr>
          <w:rFonts w:cstheme="minorHAnsi"/>
        </w:rPr>
        <w:t xml:space="preserve">m. </w:t>
      </w:r>
      <w:r w:rsidR="00EC5BE1">
        <w:rPr>
          <w:rFonts w:cstheme="minorHAnsi"/>
        </w:rPr>
        <w:t>vasario 5</w:t>
      </w:r>
      <w:r w:rsidRPr="007B2A03">
        <w:rPr>
          <w:rFonts w:cstheme="minorHAnsi"/>
        </w:rPr>
        <w:t xml:space="preserve"> d.</w:t>
      </w:r>
      <w:r w:rsidR="007F1A98" w:rsidRPr="007B2A03">
        <w:rPr>
          <w:rFonts w:cstheme="minorHAnsi"/>
        </w:rPr>
        <w:t xml:space="preserve"> </w:t>
      </w:r>
      <w:r w:rsidRPr="007B2A03">
        <w:rPr>
          <w:rFonts w:cstheme="minorHAnsi"/>
        </w:rPr>
        <w:t xml:space="preserve"> </w:t>
      </w:r>
      <w:r w:rsidR="007F1A98" w:rsidRPr="00240C0E">
        <w:rPr>
          <w:rFonts w:cstheme="minorHAnsi"/>
          <w:bCs/>
        </w:rPr>
        <w:t>Nr.</w:t>
      </w:r>
      <w:r w:rsidR="00EC5BE1">
        <w:rPr>
          <w:rFonts w:cstheme="minorHAnsi"/>
          <w:bCs/>
        </w:rPr>
        <w:t xml:space="preserve"> SUT(LG)-34</w:t>
      </w:r>
    </w:p>
    <w:p w14:paraId="29D01F24" w14:textId="77777777" w:rsidR="00540279" w:rsidRPr="007B2A03" w:rsidRDefault="00540279" w:rsidP="009A600A">
      <w:pPr>
        <w:spacing w:after="0" w:line="235" w:lineRule="auto"/>
        <w:ind w:firstLine="360"/>
        <w:jc w:val="center"/>
        <w:rPr>
          <w:rFonts w:cstheme="minorHAnsi"/>
        </w:rPr>
      </w:pPr>
      <w:r w:rsidRPr="007B2A03">
        <w:rPr>
          <w:rFonts w:cstheme="minorHAnsi"/>
        </w:rPr>
        <w:t>Vilnius</w:t>
      </w:r>
    </w:p>
    <w:p w14:paraId="304777CE" w14:textId="77777777" w:rsidR="00540279" w:rsidRPr="007B2A03" w:rsidRDefault="00540279" w:rsidP="009A600A">
      <w:pPr>
        <w:spacing w:after="0" w:line="235" w:lineRule="auto"/>
        <w:ind w:firstLine="360"/>
        <w:jc w:val="center"/>
        <w:rPr>
          <w:rFonts w:cstheme="minorHAnsi"/>
        </w:rPr>
      </w:pPr>
    </w:p>
    <w:p w14:paraId="40CBE301" w14:textId="77777777" w:rsidR="00540279" w:rsidRPr="007B2A03" w:rsidRDefault="00540279" w:rsidP="009A600A">
      <w:pPr>
        <w:keepNext/>
        <w:spacing w:after="0" w:line="235" w:lineRule="auto"/>
        <w:ind w:right="-82" w:firstLine="360"/>
        <w:jc w:val="center"/>
        <w:outlineLvl w:val="1"/>
        <w:rPr>
          <w:rFonts w:eastAsia="Times New Roman" w:cstheme="minorHAnsi"/>
          <w:b/>
          <w:bCs/>
        </w:rPr>
      </w:pPr>
      <w:bookmarkStart w:id="0" w:name="_Toc438559488"/>
      <w:bookmarkStart w:id="1" w:name="_Toc438559815"/>
      <w:r w:rsidRPr="007B2A03">
        <w:rPr>
          <w:rFonts w:eastAsia="Times New Roman" w:cstheme="minorHAnsi"/>
          <w:b/>
          <w:bCs/>
        </w:rPr>
        <w:t>SPECIALIOSIOS SĄLYGOS</w:t>
      </w:r>
      <w:bookmarkEnd w:id="0"/>
      <w:bookmarkEnd w:id="1"/>
    </w:p>
    <w:p w14:paraId="68D0724B" w14:textId="77777777" w:rsidR="00AE1CCA" w:rsidRPr="007B2A03" w:rsidRDefault="00AE1CCA" w:rsidP="009A600A">
      <w:pPr>
        <w:keepNext/>
        <w:spacing w:after="0" w:line="235" w:lineRule="auto"/>
        <w:ind w:right="-82" w:firstLine="360"/>
        <w:jc w:val="center"/>
        <w:outlineLvl w:val="1"/>
        <w:rPr>
          <w:rFonts w:eastAsia="Times New Roman" w:cstheme="minorHAnsi"/>
          <w:b/>
          <w:bCs/>
        </w:rPr>
      </w:pPr>
    </w:p>
    <w:p w14:paraId="1FBD9000" w14:textId="39DF0288" w:rsidR="00540279" w:rsidRPr="007B2A03" w:rsidRDefault="008C75B7" w:rsidP="009A600A">
      <w:pPr>
        <w:spacing w:after="0" w:line="235" w:lineRule="auto"/>
        <w:ind w:firstLine="360"/>
        <w:jc w:val="both"/>
        <w:rPr>
          <w:rFonts w:eastAsia="Times New Roman" w:cstheme="minorHAnsi"/>
        </w:rPr>
      </w:pPr>
      <w:r w:rsidRPr="00240C0E">
        <w:rPr>
          <w:rFonts w:eastAsia="Times New Roman" w:cstheme="minorHAnsi"/>
          <w:b/>
          <w:spacing w:val="-2"/>
        </w:rPr>
        <w:t>AB „L</w:t>
      </w:r>
      <w:r w:rsidR="002D69C3" w:rsidRPr="00240C0E">
        <w:rPr>
          <w:rFonts w:eastAsia="Times New Roman" w:cstheme="minorHAnsi"/>
          <w:b/>
          <w:spacing w:val="-2"/>
        </w:rPr>
        <w:t>ietuvos geležinkeliai</w:t>
      </w:r>
      <w:r w:rsidRPr="00240C0E">
        <w:rPr>
          <w:rFonts w:eastAsia="Times New Roman" w:cstheme="minorHAnsi"/>
          <w:b/>
          <w:spacing w:val="-2"/>
        </w:rPr>
        <w:t>“</w:t>
      </w:r>
      <w:r w:rsidR="00C95551" w:rsidRPr="00240C0E">
        <w:rPr>
          <w:rFonts w:eastAsia="Times New Roman" w:cstheme="minorHAnsi"/>
          <w:spacing w:val="-2"/>
        </w:rPr>
        <w:t>,</w:t>
      </w:r>
      <w:r w:rsidR="00C95551" w:rsidRPr="00240C0E">
        <w:rPr>
          <w:rFonts w:eastAsia="Times New Roman" w:cstheme="minorHAnsi"/>
          <w:b/>
          <w:spacing w:val="-2"/>
        </w:rPr>
        <w:t xml:space="preserve"> </w:t>
      </w:r>
      <w:r w:rsidR="00240C0E" w:rsidRPr="00240C0E">
        <w:rPr>
          <w:rFonts w:eastAsia="Times New Roman" w:cstheme="minorHAnsi"/>
          <w:spacing w:val="-2"/>
        </w:rPr>
        <w:t xml:space="preserve">juridinio asmens kodas 110053842, atstovaujama </w:t>
      </w:r>
      <w:r w:rsidR="00D61DFE">
        <w:rPr>
          <w:rFonts w:eastAsia="Times New Roman" w:cstheme="minorHAnsi"/>
          <w:spacing w:val="-2"/>
        </w:rPr>
        <w:t xml:space="preserve">Turto valdymo paslaugų centro direktorės Daivos </w:t>
      </w:r>
      <w:proofErr w:type="spellStart"/>
      <w:r w:rsidR="00D61DFE">
        <w:rPr>
          <w:rFonts w:eastAsia="Times New Roman" w:cstheme="minorHAnsi"/>
          <w:spacing w:val="-2"/>
        </w:rPr>
        <w:t>Pivoriūnienės</w:t>
      </w:r>
      <w:proofErr w:type="spellEnd"/>
      <w:r w:rsidR="00240C0E" w:rsidRPr="00240C0E">
        <w:rPr>
          <w:rFonts w:eastAsia="Times New Roman" w:cstheme="minorHAnsi"/>
          <w:spacing w:val="-2"/>
        </w:rPr>
        <w:t>, veikiančio</w:t>
      </w:r>
      <w:r w:rsidR="00D61DFE">
        <w:rPr>
          <w:rFonts w:eastAsia="Times New Roman" w:cstheme="minorHAnsi"/>
          <w:spacing w:val="-2"/>
        </w:rPr>
        <w:t>s</w:t>
      </w:r>
      <w:r w:rsidR="00240C0E" w:rsidRPr="00240C0E">
        <w:rPr>
          <w:rFonts w:eastAsia="Times New Roman" w:cstheme="minorHAnsi"/>
          <w:spacing w:val="-2"/>
        </w:rPr>
        <w:t xml:space="preserve"> pagal 2019 m. </w:t>
      </w:r>
      <w:r w:rsidR="00D61DFE">
        <w:rPr>
          <w:rFonts w:eastAsia="Times New Roman" w:cstheme="minorHAnsi"/>
          <w:spacing w:val="-2"/>
        </w:rPr>
        <w:t>gruodžio 30</w:t>
      </w:r>
      <w:r w:rsidR="00240C0E" w:rsidRPr="00240C0E">
        <w:rPr>
          <w:rFonts w:eastAsia="Times New Roman" w:cstheme="minorHAnsi"/>
          <w:spacing w:val="-2"/>
        </w:rPr>
        <w:t xml:space="preserve"> d. įgaliojimą Nr. ĮG(ADM)-</w:t>
      </w:r>
      <w:r w:rsidR="00D61DFE">
        <w:rPr>
          <w:rFonts w:eastAsia="Times New Roman" w:cstheme="minorHAnsi"/>
          <w:spacing w:val="-2"/>
        </w:rPr>
        <w:t>287</w:t>
      </w:r>
      <w:r w:rsidR="00C95551" w:rsidRPr="00240C0E">
        <w:rPr>
          <w:rFonts w:eastAsia="Times New Roman" w:cstheme="minorHAnsi"/>
        </w:rPr>
        <w:t xml:space="preserve"> ir </w:t>
      </w:r>
      <w:r w:rsidR="00240C0E" w:rsidRPr="00933678">
        <w:rPr>
          <w:rFonts w:eastAsia="Times New Roman" w:cstheme="minorHAnsi"/>
          <w:b/>
          <w:bCs/>
          <w:iCs/>
          <w:noProof/>
        </w:rPr>
        <w:t>Lietuvos ir Vokietijos UAB „Tuvlita“</w:t>
      </w:r>
      <w:r w:rsidR="00C95551" w:rsidRPr="00240C0E">
        <w:rPr>
          <w:rFonts w:eastAsia="Times New Roman" w:cstheme="minorHAnsi"/>
          <w:iCs/>
          <w:noProof/>
        </w:rPr>
        <w:t>,</w:t>
      </w:r>
      <w:r w:rsidR="00C95551" w:rsidRPr="00240C0E">
        <w:rPr>
          <w:rFonts w:eastAsia="Times New Roman" w:cstheme="minorHAnsi"/>
          <w:b/>
          <w:noProof/>
        </w:rPr>
        <w:t xml:space="preserve"> </w:t>
      </w:r>
      <w:r w:rsidR="00C95551" w:rsidRPr="00240C0E">
        <w:rPr>
          <w:rFonts w:eastAsia="Times New Roman" w:cstheme="minorHAnsi"/>
          <w:noProof/>
        </w:rPr>
        <w:t xml:space="preserve">juridinio asmens kodas </w:t>
      </w:r>
      <w:r w:rsidR="00C95ADC" w:rsidRPr="00C95ADC">
        <w:rPr>
          <w:rFonts w:eastAsia="Times New Roman" w:cstheme="minorHAnsi"/>
          <w:iCs/>
          <w:noProof/>
        </w:rPr>
        <w:t>110584095</w:t>
      </w:r>
      <w:r w:rsidR="00C95551" w:rsidRPr="00C95ADC">
        <w:rPr>
          <w:rFonts w:eastAsia="Times New Roman" w:cstheme="minorHAnsi"/>
          <w:iCs/>
        </w:rPr>
        <w:t>,</w:t>
      </w:r>
      <w:r w:rsidR="00C95551" w:rsidRPr="00240C0E">
        <w:rPr>
          <w:rFonts w:eastAsia="Times New Roman" w:cstheme="minorHAnsi"/>
        </w:rPr>
        <w:t xml:space="preserve"> atstovaujama</w:t>
      </w:r>
      <w:r w:rsidR="00C95ADC">
        <w:rPr>
          <w:rFonts w:eastAsia="Times New Roman" w:cstheme="minorHAnsi"/>
        </w:rPr>
        <w:t xml:space="preserve"> generalinio direktoriaus Povilo Imbraso</w:t>
      </w:r>
      <w:r w:rsidR="00C95551" w:rsidRPr="00240C0E">
        <w:rPr>
          <w:rFonts w:eastAsia="Times New Roman" w:cstheme="minorHAnsi"/>
        </w:rPr>
        <w:t xml:space="preserve">, veikiančio </w:t>
      </w:r>
      <w:r w:rsidR="00C95551" w:rsidRPr="007B2A03">
        <w:rPr>
          <w:rFonts w:eastAsia="Times New Roman" w:cstheme="minorHAnsi"/>
        </w:rPr>
        <w:t xml:space="preserve">pagal </w:t>
      </w:r>
      <w:r w:rsidR="00C95ADC">
        <w:rPr>
          <w:rFonts w:eastAsia="Times New Roman" w:cstheme="minorHAnsi"/>
        </w:rPr>
        <w:t>bendrovės įstatus</w:t>
      </w:r>
      <w:r w:rsidR="00C95551" w:rsidRPr="007B2A03">
        <w:rPr>
          <w:rFonts w:eastAsia="Times New Roman" w:cstheme="minorHAnsi"/>
        </w:rPr>
        <w:t xml:space="preserve"> (toliau – </w:t>
      </w:r>
      <w:r w:rsidR="00C95551" w:rsidRPr="007B2A03">
        <w:rPr>
          <w:rFonts w:eastAsia="Times New Roman" w:cstheme="minorHAnsi"/>
          <w:b/>
        </w:rPr>
        <w:t>Paslaugų teikėjas</w:t>
      </w:r>
      <w:r w:rsidR="00C95551" w:rsidRPr="007B2A03">
        <w:rPr>
          <w:rFonts w:eastAsia="Times New Roman" w:cstheme="minorHAnsi"/>
        </w:rPr>
        <w:t xml:space="preserve">), toliau kartu vadinami </w:t>
      </w:r>
      <w:r w:rsidR="00C95551" w:rsidRPr="007B2A03">
        <w:rPr>
          <w:rFonts w:cstheme="minorHAnsi"/>
          <w:b/>
        </w:rPr>
        <w:t>„</w:t>
      </w:r>
      <w:r w:rsidR="00C95551" w:rsidRPr="007B2A03">
        <w:rPr>
          <w:rFonts w:eastAsia="Times New Roman" w:cstheme="minorHAnsi"/>
          <w:b/>
        </w:rPr>
        <w:t>Šalimis</w:t>
      </w:r>
      <w:r w:rsidR="00C95551" w:rsidRPr="007B2A03">
        <w:rPr>
          <w:rFonts w:cstheme="minorHAnsi"/>
          <w:b/>
        </w:rPr>
        <w:t>“</w:t>
      </w:r>
      <w:r w:rsidR="00C95551" w:rsidRPr="007B2A03">
        <w:rPr>
          <w:rFonts w:eastAsia="Times New Roman" w:cstheme="minorHAnsi"/>
        </w:rPr>
        <w:t xml:space="preserve">, o kiekviena atskirai – </w:t>
      </w:r>
      <w:r w:rsidR="00C95551" w:rsidRPr="007B2A03">
        <w:rPr>
          <w:rFonts w:cstheme="minorHAnsi"/>
          <w:b/>
        </w:rPr>
        <w:t>„</w:t>
      </w:r>
      <w:r w:rsidR="00C95551" w:rsidRPr="007B2A03">
        <w:rPr>
          <w:rFonts w:eastAsia="Times New Roman" w:cstheme="minorHAnsi"/>
          <w:b/>
        </w:rPr>
        <w:t>Šalimi</w:t>
      </w:r>
      <w:r w:rsidR="00C95551" w:rsidRPr="007B2A03">
        <w:rPr>
          <w:rFonts w:cstheme="minorHAnsi"/>
          <w:b/>
        </w:rPr>
        <w:t>“</w:t>
      </w:r>
      <w:r w:rsidR="00C95551" w:rsidRPr="007B2A03">
        <w:rPr>
          <w:rFonts w:eastAsia="Times New Roman" w:cstheme="minorHAnsi"/>
        </w:rPr>
        <w:t xml:space="preserve">, sudarė šią paslaugų pirkimo–pardavimo sutartį, toliau vadinamą </w:t>
      </w:r>
      <w:r w:rsidR="00C95551" w:rsidRPr="007B2A03">
        <w:rPr>
          <w:rFonts w:cstheme="minorHAnsi"/>
          <w:b/>
        </w:rPr>
        <w:t>„</w:t>
      </w:r>
      <w:r w:rsidR="00C95551" w:rsidRPr="007B2A03">
        <w:rPr>
          <w:rFonts w:eastAsia="Times New Roman" w:cstheme="minorHAnsi"/>
          <w:b/>
        </w:rPr>
        <w:t>Sutartimi</w:t>
      </w:r>
      <w:r w:rsidR="00C95551" w:rsidRPr="007B2A03">
        <w:rPr>
          <w:rFonts w:cstheme="minorHAnsi"/>
          <w:b/>
        </w:rPr>
        <w:t>“</w:t>
      </w:r>
      <w:r w:rsidR="00C95551" w:rsidRPr="007B2A03">
        <w:rPr>
          <w:rFonts w:eastAsia="Times New Roman" w:cstheme="minorHAnsi"/>
        </w:rPr>
        <w:t>, ir susitarė dėl toliau išvardintų sąlygų:</w:t>
      </w:r>
    </w:p>
    <w:p w14:paraId="464A00EE" w14:textId="77777777" w:rsidR="00AE1CCA" w:rsidRPr="007B2A03" w:rsidRDefault="00AE1CCA" w:rsidP="009A600A">
      <w:pPr>
        <w:spacing w:after="0" w:line="235" w:lineRule="auto"/>
        <w:ind w:firstLine="360"/>
        <w:jc w:val="both"/>
        <w:rPr>
          <w:rFonts w:eastAsia="Times New Roman" w:cstheme="minorHAnsi"/>
        </w:rPr>
      </w:pPr>
    </w:p>
    <w:p w14:paraId="20127564" w14:textId="77777777" w:rsidR="00540279" w:rsidRPr="007B2A03" w:rsidRDefault="00B26941" w:rsidP="009A600A">
      <w:pPr>
        <w:numPr>
          <w:ilvl w:val="0"/>
          <w:numId w:val="1"/>
        </w:numPr>
        <w:spacing w:after="0" w:line="235" w:lineRule="auto"/>
        <w:ind w:firstLine="360"/>
        <w:jc w:val="center"/>
        <w:rPr>
          <w:rFonts w:cstheme="minorHAnsi"/>
          <w:b/>
        </w:rPr>
      </w:pPr>
      <w:r w:rsidRPr="007B2A03">
        <w:rPr>
          <w:rFonts w:cstheme="minorHAnsi"/>
          <w:b/>
        </w:rPr>
        <w:t>SUTARTIES DALYKAS</w:t>
      </w:r>
    </w:p>
    <w:p w14:paraId="7F2E4960" w14:textId="56A11869" w:rsidR="00634F8E" w:rsidRPr="007B2A03" w:rsidRDefault="00540279" w:rsidP="009A600A">
      <w:pPr>
        <w:pStyle w:val="CommentText"/>
        <w:spacing w:after="0" w:line="235" w:lineRule="auto"/>
        <w:ind w:firstLine="360"/>
        <w:jc w:val="both"/>
        <w:rPr>
          <w:rFonts w:eastAsia="Calibri" w:cstheme="minorHAnsi"/>
          <w:sz w:val="22"/>
          <w:szCs w:val="22"/>
        </w:rPr>
      </w:pPr>
      <w:r w:rsidRPr="007B2A03">
        <w:rPr>
          <w:rFonts w:eastAsia="Calibri" w:cstheme="minorHAnsi"/>
          <w:sz w:val="22"/>
          <w:szCs w:val="22"/>
        </w:rPr>
        <w:t>1.1.</w:t>
      </w:r>
      <w:r w:rsidR="00C95551" w:rsidRPr="007B2A03">
        <w:rPr>
          <w:rFonts w:eastAsia="Calibri" w:cstheme="minorHAnsi"/>
          <w:sz w:val="22"/>
          <w:szCs w:val="22"/>
        </w:rPr>
        <w:t xml:space="preserve"> </w:t>
      </w:r>
      <w:r w:rsidR="00C95551" w:rsidRPr="007B2A03">
        <w:rPr>
          <w:rFonts w:cstheme="minorHAnsi"/>
          <w:sz w:val="22"/>
          <w:szCs w:val="22"/>
        </w:rPr>
        <w:t>Sutarties dalykas</w:t>
      </w:r>
      <w:r w:rsidR="00B761F4" w:rsidRPr="007B2A03">
        <w:rPr>
          <w:rFonts w:cstheme="minorHAnsi"/>
          <w:sz w:val="22"/>
          <w:szCs w:val="22"/>
        </w:rPr>
        <w:t xml:space="preserve"> </w:t>
      </w:r>
      <w:r w:rsidR="00081213" w:rsidRPr="007B2A03">
        <w:rPr>
          <w:rFonts w:cstheme="minorHAnsi"/>
          <w:b/>
          <w:bCs/>
          <w:i/>
          <w:iCs/>
          <w:sz w:val="22"/>
          <w:szCs w:val="22"/>
        </w:rPr>
        <w:t xml:space="preserve">potencialiai pavojingų įrenginių </w:t>
      </w:r>
      <w:r w:rsidR="007F1A98" w:rsidRPr="007B2A03">
        <w:rPr>
          <w:rFonts w:cstheme="minorHAnsi"/>
          <w:b/>
          <w:bCs/>
          <w:i/>
          <w:iCs/>
          <w:sz w:val="22"/>
          <w:szCs w:val="22"/>
        </w:rPr>
        <w:t>patikros</w:t>
      </w:r>
      <w:r w:rsidR="00081213" w:rsidRPr="007B2A03">
        <w:rPr>
          <w:rFonts w:cstheme="minorHAnsi"/>
          <w:b/>
          <w:bCs/>
          <w:i/>
          <w:iCs/>
          <w:sz w:val="22"/>
          <w:szCs w:val="22"/>
        </w:rPr>
        <w:t xml:space="preserve"> paslaugų</w:t>
      </w:r>
      <w:r w:rsidR="00081213" w:rsidRPr="007B2A03">
        <w:rPr>
          <w:rFonts w:cstheme="minorHAnsi"/>
          <w:b/>
          <w:bCs/>
          <w:sz w:val="22"/>
          <w:szCs w:val="22"/>
        </w:rPr>
        <w:t xml:space="preserve"> </w:t>
      </w:r>
      <w:r w:rsidR="00E104AF" w:rsidRPr="007B2A03">
        <w:rPr>
          <w:rFonts w:cstheme="minorHAnsi"/>
          <w:sz w:val="22"/>
          <w:szCs w:val="22"/>
        </w:rPr>
        <w:t xml:space="preserve">(toliau – </w:t>
      </w:r>
      <w:r w:rsidR="00E104AF" w:rsidRPr="007B2A03">
        <w:rPr>
          <w:rFonts w:cstheme="minorHAnsi"/>
          <w:b/>
          <w:sz w:val="22"/>
          <w:szCs w:val="22"/>
        </w:rPr>
        <w:t>Paslaugos</w:t>
      </w:r>
      <w:r w:rsidR="001E259C" w:rsidRPr="007B2A03">
        <w:rPr>
          <w:rFonts w:cstheme="minorHAnsi"/>
          <w:sz w:val="22"/>
          <w:szCs w:val="22"/>
        </w:rPr>
        <w:t>) pirkimas–pardavimas:</w:t>
      </w:r>
      <w:r w:rsidR="00634F8E" w:rsidRPr="007B2A03">
        <w:rPr>
          <w:rFonts w:cstheme="minorHAnsi"/>
          <w:sz w:val="22"/>
          <w:szCs w:val="22"/>
        </w:rPr>
        <w:t xml:space="preserve"> </w:t>
      </w:r>
      <w:r w:rsidR="00E104AF" w:rsidRPr="007B2A03">
        <w:rPr>
          <w:rFonts w:eastAsia="Calibri" w:cstheme="minorHAnsi"/>
          <w:sz w:val="22"/>
          <w:szCs w:val="22"/>
        </w:rPr>
        <w:t xml:space="preserve"> </w:t>
      </w:r>
    </w:p>
    <w:p w14:paraId="4F7F4C9C" w14:textId="77777777" w:rsidR="007F1A98" w:rsidRPr="007B2A03" w:rsidRDefault="007F1A98" w:rsidP="009A600A">
      <w:pPr>
        <w:spacing w:after="0" w:line="235" w:lineRule="auto"/>
        <w:ind w:firstLine="567"/>
        <w:jc w:val="both"/>
        <w:rPr>
          <w:rFonts w:cstheme="minorHAnsi"/>
        </w:rPr>
      </w:pPr>
      <w:r w:rsidRPr="007B2A03">
        <w:rPr>
          <w:rFonts w:cstheme="minorHAnsi"/>
        </w:rPr>
        <w:t>1 pirkimo objekto dalis (toliau</w:t>
      </w:r>
      <w:r w:rsidRPr="007B2A03">
        <w:rPr>
          <w:rFonts w:cstheme="minorHAnsi"/>
          <w:b/>
        </w:rPr>
        <w:t xml:space="preserve"> </w:t>
      </w:r>
      <w:r w:rsidRPr="00240C0E">
        <w:rPr>
          <w:rFonts w:cstheme="minorHAnsi"/>
          <w:bCs/>
        </w:rPr>
        <w:t>–</w:t>
      </w:r>
      <w:r w:rsidRPr="007B2A03">
        <w:rPr>
          <w:rFonts w:cstheme="minorHAnsi"/>
          <w:b/>
        </w:rPr>
        <w:t xml:space="preserve"> </w:t>
      </w:r>
      <w:proofErr w:type="spellStart"/>
      <w:r w:rsidRPr="007B2A03">
        <w:rPr>
          <w:rFonts w:cstheme="minorHAnsi"/>
          <w:b/>
        </w:rPr>
        <w:t>p.o.d</w:t>
      </w:r>
      <w:proofErr w:type="spellEnd"/>
      <w:r w:rsidRPr="007B2A03">
        <w:rPr>
          <w:rFonts w:cstheme="minorHAnsi"/>
          <w:b/>
        </w:rPr>
        <w:t>.)</w:t>
      </w:r>
      <w:r w:rsidRPr="007B2A03">
        <w:rPr>
          <w:rFonts w:cstheme="minorHAnsi"/>
        </w:rPr>
        <w:t xml:space="preserve"> – 1 potencialiai pavojingų įrenginių grupė (toliau - </w:t>
      </w:r>
      <w:r w:rsidRPr="007B2A03">
        <w:rPr>
          <w:rFonts w:cstheme="minorHAnsi"/>
          <w:b/>
        </w:rPr>
        <w:t>grupė</w:t>
      </w:r>
      <w:r w:rsidRPr="007B2A03">
        <w:rPr>
          <w:rFonts w:cstheme="minorHAnsi"/>
        </w:rPr>
        <w:t>)  - garo ir vandens šildymo katilų ir jų įrangos patikra;</w:t>
      </w:r>
    </w:p>
    <w:p w14:paraId="61AAEAE4" w14:textId="6E0A298F" w:rsidR="007F1A98" w:rsidRPr="009A6169" w:rsidRDefault="007F1A98" w:rsidP="009A600A">
      <w:pPr>
        <w:spacing w:after="0" w:line="235" w:lineRule="auto"/>
        <w:ind w:left="567"/>
        <w:jc w:val="both"/>
        <w:rPr>
          <w:rFonts w:cstheme="minorHAnsi"/>
        </w:rPr>
      </w:pPr>
      <w:r w:rsidRPr="009A6169">
        <w:rPr>
          <w:rFonts w:cstheme="minorHAnsi"/>
        </w:rPr>
        <w:t xml:space="preserve">2 </w:t>
      </w:r>
      <w:proofErr w:type="spellStart"/>
      <w:r w:rsidRPr="009A6169">
        <w:rPr>
          <w:rFonts w:cstheme="minorHAnsi"/>
        </w:rPr>
        <w:t>p.o.d</w:t>
      </w:r>
      <w:proofErr w:type="spellEnd"/>
      <w:r w:rsidRPr="009A6169">
        <w:rPr>
          <w:rFonts w:cstheme="minorHAnsi"/>
        </w:rPr>
        <w:t>. - 2 grupė - slėginių indų ir jų įrangos patikra;</w:t>
      </w:r>
    </w:p>
    <w:p w14:paraId="6AE332FD" w14:textId="474CF2C4" w:rsidR="007F1A98" w:rsidRPr="009A6169" w:rsidRDefault="007F1A98" w:rsidP="009A600A">
      <w:pPr>
        <w:spacing w:after="0" w:line="235" w:lineRule="auto"/>
        <w:ind w:left="567"/>
        <w:jc w:val="both"/>
        <w:rPr>
          <w:rFonts w:cstheme="minorHAnsi"/>
        </w:rPr>
      </w:pPr>
      <w:r w:rsidRPr="009A6169">
        <w:rPr>
          <w:rFonts w:cstheme="minorHAnsi"/>
        </w:rPr>
        <w:t xml:space="preserve">4 </w:t>
      </w:r>
      <w:proofErr w:type="spellStart"/>
      <w:r w:rsidRPr="009A6169">
        <w:rPr>
          <w:rFonts w:cstheme="minorHAnsi"/>
        </w:rPr>
        <w:t>p.o.d</w:t>
      </w:r>
      <w:proofErr w:type="spellEnd"/>
      <w:r w:rsidRPr="009A6169">
        <w:rPr>
          <w:rFonts w:cstheme="minorHAnsi"/>
        </w:rPr>
        <w:t>. - 5 grupė - liftų ir jų įrangos patikra;</w:t>
      </w:r>
    </w:p>
    <w:p w14:paraId="2927FB63" w14:textId="16E9436B" w:rsidR="007F1A98" w:rsidRPr="009A6169" w:rsidRDefault="007F1A98" w:rsidP="009A600A">
      <w:pPr>
        <w:spacing w:after="0" w:line="235" w:lineRule="auto"/>
        <w:ind w:left="567"/>
        <w:jc w:val="both"/>
        <w:rPr>
          <w:rFonts w:cstheme="minorHAnsi"/>
        </w:rPr>
      </w:pPr>
      <w:r w:rsidRPr="009A6169">
        <w:rPr>
          <w:rFonts w:cstheme="minorHAnsi"/>
        </w:rPr>
        <w:t xml:space="preserve">5 </w:t>
      </w:r>
      <w:proofErr w:type="spellStart"/>
      <w:r w:rsidRPr="009A6169">
        <w:rPr>
          <w:rFonts w:cstheme="minorHAnsi"/>
        </w:rPr>
        <w:t>p.o.d</w:t>
      </w:r>
      <w:proofErr w:type="spellEnd"/>
      <w:r w:rsidRPr="009A6169">
        <w:rPr>
          <w:rFonts w:cstheme="minorHAnsi"/>
        </w:rPr>
        <w:t>. - 8 grupė - kėlimo įrenginių ir jų įrangos patikra;</w:t>
      </w:r>
    </w:p>
    <w:p w14:paraId="3C507579" w14:textId="0F623386" w:rsidR="00081213" w:rsidRPr="009A6169" w:rsidRDefault="00540279" w:rsidP="009A600A">
      <w:pPr>
        <w:pStyle w:val="CommentText"/>
        <w:spacing w:after="0" w:line="235" w:lineRule="auto"/>
        <w:ind w:firstLine="360"/>
        <w:jc w:val="both"/>
        <w:rPr>
          <w:rFonts w:eastAsia="Calibri" w:cstheme="minorHAnsi"/>
          <w:sz w:val="22"/>
          <w:szCs w:val="22"/>
        </w:rPr>
      </w:pPr>
      <w:r w:rsidRPr="009A6169">
        <w:rPr>
          <w:rFonts w:eastAsia="Calibri" w:cstheme="minorHAnsi"/>
          <w:sz w:val="22"/>
          <w:szCs w:val="22"/>
        </w:rPr>
        <w:t xml:space="preserve">1.2. </w:t>
      </w:r>
      <w:r w:rsidR="00FA0B72" w:rsidRPr="009A6169">
        <w:rPr>
          <w:rFonts w:eastAsia="Calibri" w:cstheme="minorHAnsi"/>
          <w:sz w:val="22"/>
          <w:szCs w:val="22"/>
        </w:rPr>
        <w:t>Paslaugų</w:t>
      </w:r>
      <w:r w:rsidRPr="009A6169">
        <w:rPr>
          <w:rFonts w:eastAsia="Calibri" w:cstheme="minorHAnsi"/>
          <w:sz w:val="22"/>
          <w:szCs w:val="22"/>
        </w:rPr>
        <w:t xml:space="preserve"> </w:t>
      </w:r>
      <w:r w:rsidR="00FA0B72" w:rsidRPr="009A6169">
        <w:rPr>
          <w:rFonts w:eastAsia="Calibri" w:cstheme="minorHAnsi"/>
          <w:sz w:val="22"/>
          <w:szCs w:val="22"/>
        </w:rPr>
        <w:t>teikimo</w:t>
      </w:r>
      <w:r w:rsidRPr="009A6169">
        <w:rPr>
          <w:rFonts w:eastAsia="Calibri" w:cstheme="minorHAnsi"/>
          <w:sz w:val="22"/>
          <w:szCs w:val="22"/>
        </w:rPr>
        <w:t xml:space="preserve"> </w:t>
      </w:r>
      <w:r w:rsidR="007005FE" w:rsidRPr="009A6169">
        <w:rPr>
          <w:rFonts w:eastAsia="Calibri" w:cstheme="minorHAnsi"/>
          <w:sz w:val="22"/>
          <w:szCs w:val="22"/>
        </w:rPr>
        <w:t>vietos</w:t>
      </w:r>
      <w:r w:rsidR="001866A9" w:rsidRPr="009A6169">
        <w:rPr>
          <w:rFonts w:eastAsia="Calibri" w:cstheme="minorHAnsi"/>
          <w:sz w:val="22"/>
          <w:szCs w:val="22"/>
        </w:rPr>
        <w:t>:</w:t>
      </w:r>
      <w:r w:rsidR="000E5E2B" w:rsidRPr="009A6169">
        <w:rPr>
          <w:rFonts w:eastAsia="Calibri" w:cstheme="minorHAnsi"/>
          <w:sz w:val="22"/>
          <w:szCs w:val="22"/>
        </w:rPr>
        <w:t xml:space="preserve"> </w:t>
      </w:r>
      <w:r w:rsidR="004038FD" w:rsidRPr="009A6169">
        <w:rPr>
          <w:rFonts w:eastAsia="Calibri" w:cstheme="minorHAnsi"/>
          <w:sz w:val="22"/>
          <w:szCs w:val="22"/>
        </w:rPr>
        <w:t xml:space="preserve">nurodytos Sutarties </w:t>
      </w:r>
      <w:r w:rsidR="00144C05" w:rsidRPr="009A6169">
        <w:rPr>
          <w:rFonts w:eastAsia="Calibri" w:cstheme="minorHAnsi"/>
          <w:sz w:val="22"/>
          <w:szCs w:val="22"/>
        </w:rPr>
        <w:t xml:space="preserve">Specialiųjų sąlygų </w:t>
      </w:r>
      <w:r w:rsidR="004038FD" w:rsidRPr="009A6169">
        <w:rPr>
          <w:rFonts w:eastAsia="Calibri" w:cstheme="minorHAnsi"/>
          <w:sz w:val="22"/>
          <w:szCs w:val="22"/>
        </w:rPr>
        <w:t xml:space="preserve">1 priede „Techninė specifikacija“ </w:t>
      </w:r>
      <w:r w:rsidR="00081213" w:rsidRPr="009A6169">
        <w:rPr>
          <w:rFonts w:eastAsia="Calibri" w:cstheme="minorHAnsi"/>
          <w:sz w:val="22"/>
          <w:szCs w:val="22"/>
        </w:rPr>
        <w:t>;</w:t>
      </w:r>
    </w:p>
    <w:p w14:paraId="04C9BD38" w14:textId="77777777" w:rsidR="009A600A" w:rsidRDefault="009A600A" w:rsidP="009A600A">
      <w:pPr>
        <w:pStyle w:val="CommentText"/>
        <w:spacing w:after="0" w:line="235" w:lineRule="auto"/>
        <w:ind w:firstLine="360"/>
        <w:jc w:val="both"/>
        <w:rPr>
          <w:rStyle w:val="Laukeliai"/>
          <w:rFonts w:asciiTheme="minorHAnsi" w:eastAsia="Times New Roman" w:hAnsiTheme="minorHAnsi" w:cstheme="minorHAnsi"/>
          <w:i/>
          <w:sz w:val="22"/>
          <w:szCs w:val="22"/>
        </w:rPr>
      </w:pPr>
      <w:bookmarkStart w:id="2" w:name="_Hlk31275297"/>
      <w:r w:rsidRPr="009A6169">
        <w:rPr>
          <w:rStyle w:val="Laukeliai"/>
          <w:rFonts w:asciiTheme="minorHAnsi" w:eastAsia="Times New Roman" w:hAnsiTheme="minorHAnsi" w:cstheme="minorHAnsi"/>
          <w:sz w:val="22"/>
          <w:szCs w:val="22"/>
        </w:rPr>
        <w:t>1.3.</w:t>
      </w:r>
      <w:r w:rsidRPr="009A6169">
        <w:rPr>
          <w:rStyle w:val="Laukeliai"/>
          <w:rFonts w:asciiTheme="minorHAnsi" w:eastAsia="Times New Roman" w:hAnsiTheme="minorHAnsi" w:cstheme="minorHAnsi"/>
          <w:i/>
          <w:sz w:val="22"/>
          <w:szCs w:val="22"/>
        </w:rPr>
        <w:t xml:space="preserve"> </w:t>
      </w:r>
      <w:bookmarkStart w:id="3" w:name="_Hlk31178984"/>
      <w:r w:rsidRPr="009A6169">
        <w:rPr>
          <w:rStyle w:val="Laukeliai"/>
          <w:rFonts w:asciiTheme="minorHAnsi" w:eastAsia="Times New Roman" w:hAnsiTheme="minorHAnsi" w:cstheme="minorHAnsi"/>
          <w:sz w:val="22"/>
          <w:szCs w:val="22"/>
        </w:rPr>
        <w:t>Paslaugas priimti įgaliot</w:t>
      </w:r>
      <w:r>
        <w:rPr>
          <w:rStyle w:val="Laukeliai"/>
          <w:rFonts w:asciiTheme="minorHAnsi" w:eastAsia="Times New Roman" w:hAnsiTheme="minorHAnsi" w:cstheme="minorHAnsi"/>
          <w:sz w:val="22"/>
          <w:szCs w:val="22"/>
        </w:rPr>
        <w:t>ų</w:t>
      </w:r>
      <w:r w:rsidRPr="009A6169">
        <w:rPr>
          <w:rStyle w:val="Laukeliai"/>
          <w:rFonts w:asciiTheme="minorHAnsi" w:eastAsia="Times New Roman" w:hAnsiTheme="minorHAnsi" w:cstheme="minorHAnsi"/>
          <w:sz w:val="22"/>
          <w:szCs w:val="22"/>
        </w:rPr>
        <w:t xml:space="preserve"> atsaking</w:t>
      </w:r>
      <w:r>
        <w:rPr>
          <w:rStyle w:val="Laukeliai"/>
          <w:rFonts w:asciiTheme="minorHAnsi" w:eastAsia="Times New Roman" w:hAnsiTheme="minorHAnsi" w:cstheme="minorHAnsi"/>
          <w:sz w:val="22"/>
          <w:szCs w:val="22"/>
        </w:rPr>
        <w:t>ų</w:t>
      </w:r>
      <w:r w:rsidRPr="009A6169">
        <w:rPr>
          <w:rStyle w:val="Laukeliai"/>
          <w:rFonts w:asciiTheme="minorHAnsi" w:eastAsia="Times New Roman" w:hAnsiTheme="minorHAnsi" w:cstheme="minorHAnsi"/>
          <w:sz w:val="22"/>
          <w:szCs w:val="22"/>
        </w:rPr>
        <w:t xml:space="preserve"> asmen</w:t>
      </w:r>
      <w:r>
        <w:rPr>
          <w:rStyle w:val="Laukeliai"/>
          <w:rFonts w:asciiTheme="minorHAnsi" w:eastAsia="Times New Roman" w:hAnsiTheme="minorHAnsi" w:cstheme="minorHAnsi"/>
          <w:sz w:val="22"/>
          <w:szCs w:val="22"/>
        </w:rPr>
        <w:t>ų</w:t>
      </w:r>
      <w:r w:rsidRPr="009A6169">
        <w:rPr>
          <w:rStyle w:val="Laukeliai"/>
          <w:rFonts w:asciiTheme="minorHAnsi" w:eastAsia="Times New Roman" w:hAnsiTheme="minorHAnsi" w:cstheme="minorHAnsi"/>
          <w:sz w:val="22"/>
          <w:szCs w:val="22"/>
        </w:rPr>
        <w:t xml:space="preserve"> kontaktiniai duomenys:</w:t>
      </w:r>
      <w:r w:rsidRPr="009A6169">
        <w:rPr>
          <w:rStyle w:val="Laukeliai"/>
          <w:rFonts w:asciiTheme="minorHAnsi" w:eastAsia="Times New Roman" w:hAnsiTheme="minorHAnsi" w:cstheme="minorHAnsi"/>
          <w:i/>
          <w:sz w:val="22"/>
          <w:szCs w:val="22"/>
        </w:rPr>
        <w:t xml:space="preserve"> </w:t>
      </w:r>
      <w:bookmarkEnd w:id="3"/>
    </w:p>
    <w:bookmarkEnd w:id="2"/>
    <w:p w14:paraId="4A6CBCEC" w14:textId="77777777" w:rsidR="009A600A" w:rsidRPr="00945961" w:rsidRDefault="009A600A" w:rsidP="009A600A">
      <w:pPr>
        <w:pStyle w:val="CommentText"/>
        <w:spacing w:after="0" w:line="235" w:lineRule="auto"/>
        <w:ind w:firstLine="360"/>
        <w:jc w:val="both"/>
        <w:rPr>
          <w:rFonts w:ascii="Calibri" w:hAnsi="Calibri" w:cs="Calibri"/>
          <w:color w:val="FFFFFF" w:themeColor="background1"/>
          <w:spacing w:val="-4"/>
          <w:lang w:eastAsia="lt-LT"/>
        </w:rPr>
      </w:pPr>
      <w:r w:rsidRPr="00945961">
        <w:rPr>
          <w:color w:val="FFFFFF" w:themeColor="background1"/>
          <w:spacing w:val="-4"/>
          <w:sz w:val="22"/>
          <w:szCs w:val="22"/>
          <w:lang w:eastAsia="lt-LT"/>
        </w:rPr>
        <w:t>Vilniaus regione - TVPC TES Technologinių įrenginių grupės  Priežiūros vykdymo pogrupio vyriausiasis inžinierius Vidas Kvedaras,  mob. tel.: 861647930; + inžinierius Kęstutis Zaremba +370 61886725</w:t>
      </w:r>
    </w:p>
    <w:p w14:paraId="489890B0" w14:textId="77777777" w:rsidR="009A600A" w:rsidRPr="00945961" w:rsidRDefault="009A600A" w:rsidP="009A600A">
      <w:pPr>
        <w:pStyle w:val="CommentText"/>
        <w:spacing w:after="0" w:line="235" w:lineRule="auto"/>
        <w:ind w:firstLine="360"/>
        <w:jc w:val="both"/>
        <w:rPr>
          <w:color w:val="FFFFFF" w:themeColor="background1"/>
          <w:sz w:val="22"/>
          <w:szCs w:val="22"/>
          <w:lang w:eastAsia="lt-LT"/>
        </w:rPr>
      </w:pPr>
      <w:r w:rsidRPr="00945961">
        <w:rPr>
          <w:color w:val="FFFFFF" w:themeColor="background1"/>
          <w:sz w:val="22"/>
          <w:szCs w:val="22"/>
          <w:lang w:eastAsia="lt-LT"/>
        </w:rPr>
        <w:t xml:space="preserve">Kauno regione - </w:t>
      </w:r>
      <w:r w:rsidRPr="00945961">
        <w:rPr>
          <w:color w:val="FFFFFF" w:themeColor="background1"/>
          <w:spacing w:val="-4"/>
          <w:sz w:val="22"/>
          <w:szCs w:val="22"/>
          <w:lang w:eastAsia="lt-LT"/>
        </w:rPr>
        <w:t xml:space="preserve">TVPC TES Technologinių įrenginių grupės  Priežiūros vykdymo pogrupio vyriausiasis inžinierius </w:t>
      </w:r>
      <w:r w:rsidRPr="00945961">
        <w:rPr>
          <w:color w:val="FFFFFF" w:themeColor="background1"/>
          <w:sz w:val="22"/>
          <w:szCs w:val="22"/>
          <w:lang w:eastAsia="lt-LT"/>
        </w:rPr>
        <w:t>Andrius Baniulis mob. tel.: 862662995; + inžinierius Gintaras Aleksandravičius +370 61607396</w:t>
      </w:r>
    </w:p>
    <w:p w14:paraId="1FF37972" w14:textId="77777777" w:rsidR="009A600A" w:rsidRPr="00945961" w:rsidRDefault="009A600A" w:rsidP="009A600A">
      <w:pPr>
        <w:pStyle w:val="CommentText"/>
        <w:spacing w:after="0" w:line="235" w:lineRule="auto"/>
        <w:ind w:firstLine="360"/>
        <w:jc w:val="both"/>
        <w:rPr>
          <w:color w:val="FFFFFF" w:themeColor="background1"/>
          <w:sz w:val="22"/>
          <w:szCs w:val="22"/>
          <w:lang w:eastAsia="lt-LT"/>
        </w:rPr>
      </w:pPr>
      <w:r w:rsidRPr="00945961">
        <w:rPr>
          <w:color w:val="FFFFFF" w:themeColor="background1"/>
          <w:sz w:val="22"/>
          <w:szCs w:val="22"/>
          <w:lang w:eastAsia="lt-LT"/>
        </w:rPr>
        <w:t xml:space="preserve">Šiaulių regione - </w:t>
      </w:r>
      <w:r w:rsidRPr="00945961">
        <w:rPr>
          <w:color w:val="FFFFFF" w:themeColor="background1"/>
          <w:spacing w:val="-4"/>
          <w:sz w:val="22"/>
          <w:szCs w:val="22"/>
          <w:lang w:eastAsia="lt-LT"/>
        </w:rPr>
        <w:t xml:space="preserve">TVPC TES Technologinių įrenginių grupės  Priežiūros vykdymo pogrupio vyriausiasis inžinierius </w:t>
      </w:r>
      <w:r w:rsidRPr="00945961">
        <w:rPr>
          <w:color w:val="FFFFFF" w:themeColor="background1"/>
          <w:sz w:val="22"/>
          <w:szCs w:val="22"/>
          <w:lang w:eastAsia="lt-LT"/>
        </w:rPr>
        <w:t>Gintautas Grigaliūnas, mob. tel.: 861152915; + inžinierius Renatas Antanaitis +370 61647872</w:t>
      </w:r>
    </w:p>
    <w:p w14:paraId="5A86C528" w14:textId="77777777" w:rsidR="009A600A" w:rsidRPr="00945961" w:rsidRDefault="009A600A" w:rsidP="009A600A">
      <w:pPr>
        <w:pStyle w:val="CommentText"/>
        <w:spacing w:after="0" w:line="235" w:lineRule="auto"/>
        <w:ind w:firstLine="360"/>
        <w:jc w:val="both"/>
        <w:rPr>
          <w:rStyle w:val="Laukeliai"/>
          <w:i/>
          <w:iCs/>
          <w:color w:val="FFFFFF" w:themeColor="background1"/>
        </w:rPr>
      </w:pPr>
      <w:r w:rsidRPr="00945961">
        <w:rPr>
          <w:color w:val="FFFFFF" w:themeColor="background1"/>
          <w:sz w:val="22"/>
          <w:szCs w:val="22"/>
          <w:lang w:eastAsia="lt-LT"/>
        </w:rPr>
        <w:t xml:space="preserve">Klaipėdos regione - </w:t>
      </w:r>
      <w:r w:rsidRPr="00945961">
        <w:rPr>
          <w:color w:val="FFFFFF" w:themeColor="background1"/>
          <w:spacing w:val="-4"/>
          <w:sz w:val="22"/>
          <w:szCs w:val="22"/>
          <w:lang w:eastAsia="lt-LT"/>
        </w:rPr>
        <w:t xml:space="preserve">TVPC TES Technologinių įrenginių grupės  Priežiūros vykdymo pogrupio vyriausiasis inžinierius </w:t>
      </w:r>
      <w:r w:rsidRPr="00945961">
        <w:rPr>
          <w:color w:val="FFFFFF" w:themeColor="background1"/>
          <w:sz w:val="22"/>
          <w:szCs w:val="22"/>
          <w:lang w:eastAsia="lt-LT"/>
        </w:rPr>
        <w:t>Gintautas Grigaliūnas, mob. tel.: 861152915; + inžinierius Renatas Antanaitis +370 61647872</w:t>
      </w:r>
    </w:p>
    <w:p w14:paraId="1163A4C6" w14:textId="79F3F197" w:rsidR="006B240C" w:rsidRPr="009A6169" w:rsidRDefault="006B240C" w:rsidP="009A600A">
      <w:pPr>
        <w:pStyle w:val="CommentText"/>
        <w:spacing w:after="0" w:line="235" w:lineRule="auto"/>
        <w:ind w:firstLine="360"/>
        <w:jc w:val="both"/>
        <w:rPr>
          <w:rStyle w:val="Laukeliai"/>
          <w:rFonts w:asciiTheme="minorHAnsi" w:eastAsia="Times New Roman" w:hAnsiTheme="minorHAnsi" w:cstheme="minorHAnsi"/>
          <w:sz w:val="22"/>
          <w:szCs w:val="22"/>
        </w:rPr>
      </w:pPr>
      <w:r w:rsidRPr="009A6169">
        <w:rPr>
          <w:rStyle w:val="Laukeliai"/>
          <w:rFonts w:asciiTheme="minorHAnsi" w:eastAsia="Times New Roman" w:hAnsiTheme="minorHAnsi" w:cstheme="minorHAnsi"/>
          <w:sz w:val="22"/>
          <w:szCs w:val="22"/>
        </w:rPr>
        <w:t xml:space="preserve">Apie įgalioto asmens pasikeitimą Užsakovas informuoja Paslaugų teikėją šios Sutarties </w:t>
      </w:r>
      <w:r w:rsidR="001866A9" w:rsidRPr="009A6169">
        <w:rPr>
          <w:rStyle w:val="Laukeliai"/>
          <w:rFonts w:asciiTheme="minorHAnsi" w:eastAsia="Times New Roman" w:hAnsiTheme="minorHAnsi" w:cstheme="minorHAnsi"/>
          <w:sz w:val="22"/>
          <w:szCs w:val="22"/>
        </w:rPr>
        <w:t>8</w:t>
      </w:r>
      <w:r w:rsidRPr="009A6169">
        <w:rPr>
          <w:rStyle w:val="Laukeliai"/>
          <w:rFonts w:asciiTheme="minorHAnsi" w:eastAsia="Times New Roman" w:hAnsiTheme="minorHAnsi" w:cstheme="minorHAnsi"/>
          <w:sz w:val="22"/>
          <w:szCs w:val="22"/>
        </w:rPr>
        <w:t xml:space="preserve"> skyriuje nurodytu Paslaugų teikėjo el. paštu ir atskiras Sutarties pakeitimas ar atskiras įgaliojimų įforminimas dėl šios priežasties nėra atliekamas.</w:t>
      </w:r>
    </w:p>
    <w:p w14:paraId="2BABD4E6" w14:textId="77777777" w:rsidR="00BF1F2E" w:rsidRPr="009A6169" w:rsidRDefault="00BF1F2E" w:rsidP="009A600A">
      <w:pPr>
        <w:widowControl w:val="0"/>
        <w:tabs>
          <w:tab w:val="left" w:pos="1134"/>
        </w:tabs>
        <w:spacing w:after="0" w:line="235" w:lineRule="auto"/>
        <w:ind w:firstLine="360"/>
        <w:jc w:val="both"/>
        <w:outlineLvl w:val="1"/>
        <w:rPr>
          <w:rFonts w:cstheme="minorHAnsi"/>
        </w:rPr>
      </w:pPr>
    </w:p>
    <w:p w14:paraId="7A1333F9" w14:textId="77777777" w:rsidR="00540279" w:rsidRPr="007B2A03" w:rsidRDefault="00B26941" w:rsidP="009A600A">
      <w:pPr>
        <w:numPr>
          <w:ilvl w:val="0"/>
          <w:numId w:val="1"/>
        </w:numPr>
        <w:spacing w:after="0" w:line="235" w:lineRule="auto"/>
        <w:ind w:firstLine="360"/>
        <w:jc w:val="center"/>
        <w:rPr>
          <w:rFonts w:cstheme="minorHAnsi"/>
          <w:b/>
        </w:rPr>
      </w:pPr>
      <w:r w:rsidRPr="007B2A03">
        <w:rPr>
          <w:rFonts w:cstheme="minorHAnsi"/>
          <w:b/>
        </w:rPr>
        <w:t>SUTARTIES KAINA IR / ARBA KAINODAROS TAISYKLĖS IR MOKĖJIMO SĄLYGOS</w:t>
      </w:r>
    </w:p>
    <w:p w14:paraId="0E82F530" w14:textId="4431061E" w:rsidR="001E259C" w:rsidRPr="007B2A03" w:rsidRDefault="00B1006B" w:rsidP="009A600A">
      <w:pPr>
        <w:pStyle w:val="ListParagraph"/>
        <w:numPr>
          <w:ilvl w:val="1"/>
          <w:numId w:val="1"/>
        </w:numPr>
        <w:shd w:val="clear" w:color="auto" w:fill="FFFFFF"/>
        <w:tabs>
          <w:tab w:val="left" w:pos="851"/>
        </w:tabs>
        <w:spacing w:after="0" w:line="235" w:lineRule="auto"/>
        <w:ind w:left="0" w:right="23" w:firstLine="426"/>
        <w:jc w:val="both"/>
        <w:rPr>
          <w:rFonts w:cstheme="minorHAnsi"/>
        </w:rPr>
      </w:pPr>
      <w:r w:rsidRPr="007B2A03">
        <w:rPr>
          <w:rFonts w:eastAsia="Calibri" w:cstheme="minorHAnsi"/>
        </w:rPr>
        <w:t xml:space="preserve"> </w:t>
      </w:r>
      <w:permStart w:id="2052005205" w:edGrp="everyone"/>
      <w:r w:rsidR="001E259C" w:rsidRPr="007B2A03">
        <w:rPr>
          <w:rFonts w:cstheme="minorHAnsi"/>
        </w:rPr>
        <w:t xml:space="preserve">Sutarčiai taikomas fiksuoto įkainio </w:t>
      </w:r>
      <w:r w:rsidR="001E259C" w:rsidRPr="007B2A03">
        <w:rPr>
          <w:rFonts w:cstheme="minorHAnsi"/>
          <w:noProof/>
        </w:rPr>
        <w:t>su peržiūra kainodaros metodas, kai perkama pagal poreikį Sutartyje ir jos prieduose nustatytais įkainiais, neviršijant</w:t>
      </w:r>
      <w:r w:rsidR="001E259C" w:rsidRPr="007B2A03">
        <w:rPr>
          <w:rFonts w:cstheme="minorHAnsi"/>
          <w:lang w:eastAsia="x-none"/>
        </w:rPr>
        <w:t xml:space="preserve"> Sutarties </w:t>
      </w:r>
      <w:r w:rsidR="00144C05" w:rsidRPr="007B2A03">
        <w:rPr>
          <w:rFonts w:cstheme="minorHAnsi"/>
          <w:lang w:eastAsia="x-none"/>
        </w:rPr>
        <w:t xml:space="preserve">Specialiųjų sąlygų </w:t>
      </w:r>
      <w:r w:rsidR="001E259C" w:rsidRPr="007B2A03">
        <w:rPr>
          <w:rFonts w:cstheme="minorHAnsi"/>
          <w:lang w:eastAsia="x-none"/>
        </w:rPr>
        <w:t xml:space="preserve">2.2 punkte nustatytos (kiekvienai </w:t>
      </w:r>
      <w:proofErr w:type="spellStart"/>
      <w:r w:rsidR="001E259C" w:rsidRPr="007B2A03">
        <w:rPr>
          <w:rFonts w:cstheme="minorHAnsi"/>
          <w:lang w:eastAsia="x-none"/>
        </w:rPr>
        <w:t>p.o.d</w:t>
      </w:r>
      <w:proofErr w:type="spellEnd"/>
      <w:r w:rsidR="001E259C" w:rsidRPr="007B2A03">
        <w:rPr>
          <w:rFonts w:cstheme="minorHAnsi"/>
          <w:lang w:eastAsia="x-none"/>
        </w:rPr>
        <w:t xml:space="preserve"> atskirai) maksimalios Sutarties kainos, neįskaitant pridėtinės vertės mokesčio (toliau – </w:t>
      </w:r>
      <w:r w:rsidR="001E259C" w:rsidRPr="007B2A03">
        <w:rPr>
          <w:rFonts w:cstheme="minorHAnsi"/>
          <w:b/>
          <w:lang w:eastAsia="x-none"/>
        </w:rPr>
        <w:t>PVM</w:t>
      </w:r>
      <w:r w:rsidR="001E259C" w:rsidRPr="007B2A03">
        <w:rPr>
          <w:rFonts w:cstheme="minorHAnsi"/>
          <w:lang w:eastAsia="x-none"/>
        </w:rPr>
        <w:t xml:space="preserve">).  </w:t>
      </w:r>
    </w:p>
    <w:permEnd w:id="2052005205"/>
    <w:p w14:paraId="05BCAEF1" w14:textId="77777777" w:rsidR="00540279" w:rsidRPr="007B2A03" w:rsidRDefault="00965736" w:rsidP="009A600A">
      <w:pPr>
        <w:shd w:val="clear" w:color="auto" w:fill="FFFFFF"/>
        <w:spacing w:after="0" w:line="235" w:lineRule="auto"/>
        <w:ind w:right="23" w:firstLine="360"/>
        <w:jc w:val="both"/>
        <w:rPr>
          <w:rFonts w:cstheme="minorHAnsi"/>
          <w:lang w:eastAsia="x-none"/>
        </w:rPr>
      </w:pPr>
      <w:r w:rsidRPr="007B2A03">
        <w:rPr>
          <w:rFonts w:cstheme="minorHAnsi"/>
          <w:lang w:eastAsia="x-none"/>
        </w:rPr>
        <w:t>2.2. Atsižvelgiant į Sutarties S</w:t>
      </w:r>
      <w:r w:rsidR="00540279" w:rsidRPr="007B2A03">
        <w:rPr>
          <w:rFonts w:cstheme="minorHAnsi"/>
          <w:lang w:eastAsia="x-none"/>
        </w:rPr>
        <w:t>pecialiųjų sąlygų 2.1 punktą:</w:t>
      </w:r>
    </w:p>
    <w:p w14:paraId="32901424" w14:textId="195FBEEE" w:rsidR="00540279" w:rsidRPr="007B2A03" w:rsidRDefault="00540279" w:rsidP="009A600A">
      <w:pPr>
        <w:shd w:val="clear" w:color="auto" w:fill="FFFFFF"/>
        <w:spacing w:after="0" w:line="235" w:lineRule="auto"/>
        <w:ind w:right="23" w:firstLine="360"/>
        <w:jc w:val="both"/>
        <w:rPr>
          <w:rFonts w:cstheme="minorHAnsi"/>
          <w:lang w:eastAsia="x-none"/>
        </w:rPr>
      </w:pPr>
      <w:r w:rsidRPr="007B2A03">
        <w:rPr>
          <w:rFonts w:eastAsia="Calibri" w:cstheme="minorHAnsi"/>
          <w:lang w:eastAsia="x-none"/>
        </w:rPr>
        <w:t>Sutarties maksimali</w:t>
      </w:r>
      <w:r w:rsidRPr="007B2A03">
        <w:rPr>
          <w:rFonts w:cstheme="minorHAnsi"/>
          <w:lang w:eastAsia="x-none"/>
        </w:rPr>
        <w:t xml:space="preserve"> kaina yra:</w:t>
      </w:r>
    </w:p>
    <w:p w14:paraId="350AF4C5" w14:textId="74ACC6F1" w:rsidR="004038FD" w:rsidRPr="00240C0E" w:rsidRDefault="004038FD" w:rsidP="009A600A">
      <w:pPr>
        <w:shd w:val="clear" w:color="auto" w:fill="FFFFFF"/>
        <w:spacing w:after="0" w:line="235" w:lineRule="auto"/>
        <w:ind w:right="23" w:firstLine="360"/>
        <w:jc w:val="both"/>
        <w:rPr>
          <w:rFonts w:cstheme="minorHAnsi"/>
          <w:b/>
          <w:bCs/>
          <w:u w:val="single"/>
          <w:lang w:eastAsia="x-none"/>
        </w:rPr>
      </w:pPr>
      <w:r w:rsidRPr="00240C0E">
        <w:rPr>
          <w:rFonts w:cstheme="minorHAnsi"/>
          <w:b/>
          <w:bCs/>
          <w:u w:val="single"/>
          <w:lang w:eastAsia="x-none"/>
        </w:rPr>
        <w:t xml:space="preserve">1 </w:t>
      </w:r>
      <w:proofErr w:type="spellStart"/>
      <w:r w:rsidRPr="00240C0E">
        <w:rPr>
          <w:rFonts w:cstheme="minorHAnsi"/>
          <w:b/>
          <w:bCs/>
          <w:u w:val="single"/>
          <w:lang w:eastAsia="x-none"/>
        </w:rPr>
        <w:t>p.o.d</w:t>
      </w:r>
      <w:proofErr w:type="spellEnd"/>
      <w:r w:rsidRPr="00240C0E">
        <w:rPr>
          <w:rFonts w:cstheme="minorHAnsi"/>
          <w:b/>
          <w:bCs/>
          <w:u w:val="single"/>
          <w:lang w:eastAsia="x-none"/>
        </w:rPr>
        <w:t>.</w:t>
      </w:r>
      <w:r w:rsidR="00812750" w:rsidRPr="00240C0E">
        <w:rPr>
          <w:rFonts w:cstheme="minorHAnsi"/>
          <w:b/>
          <w:bCs/>
          <w:u w:val="single"/>
          <w:lang w:eastAsia="x-none"/>
        </w:rPr>
        <w:t>:</w:t>
      </w:r>
    </w:p>
    <w:p w14:paraId="21759F3D" w14:textId="3CCD1BBB" w:rsidR="00F5527B" w:rsidRPr="007B2A03" w:rsidRDefault="004038FD" w:rsidP="009A600A">
      <w:pPr>
        <w:shd w:val="clear" w:color="auto" w:fill="FFFFFF"/>
        <w:spacing w:after="0" w:line="235" w:lineRule="auto"/>
        <w:ind w:right="23" w:firstLine="360"/>
        <w:jc w:val="both"/>
        <w:rPr>
          <w:rFonts w:cstheme="minorHAnsi"/>
          <w:iCs/>
          <w:lang w:eastAsia="x-none"/>
        </w:rPr>
      </w:pPr>
      <w:r w:rsidRPr="007B2A03">
        <w:rPr>
          <w:rFonts w:cstheme="minorHAnsi"/>
          <w:iCs/>
          <w:lang w:eastAsia="x-none"/>
        </w:rPr>
        <w:t>5</w:t>
      </w:r>
      <w:r w:rsidR="00381806" w:rsidRPr="007B2A03">
        <w:rPr>
          <w:rFonts w:cstheme="minorHAnsi"/>
          <w:iCs/>
          <w:lang w:eastAsia="x-none"/>
        </w:rPr>
        <w:t xml:space="preserve"> </w:t>
      </w:r>
      <w:r w:rsidRPr="007B2A03">
        <w:rPr>
          <w:rFonts w:cstheme="minorHAnsi"/>
          <w:iCs/>
          <w:lang w:eastAsia="x-none"/>
        </w:rPr>
        <w:t>210</w:t>
      </w:r>
      <w:r w:rsidR="00081213" w:rsidRPr="007B2A03">
        <w:rPr>
          <w:rFonts w:cstheme="minorHAnsi"/>
          <w:iCs/>
          <w:lang w:eastAsia="x-none"/>
        </w:rPr>
        <w:t>,00</w:t>
      </w:r>
      <w:r w:rsidR="00544B77" w:rsidRPr="007B2A03">
        <w:rPr>
          <w:rFonts w:cstheme="minorHAnsi"/>
          <w:iCs/>
          <w:lang w:eastAsia="x-none"/>
        </w:rPr>
        <w:t xml:space="preserve"> Eur (</w:t>
      </w:r>
      <w:r w:rsidR="00812750" w:rsidRPr="007B2A03">
        <w:rPr>
          <w:rFonts w:cstheme="minorHAnsi"/>
          <w:iCs/>
          <w:lang w:eastAsia="x-none"/>
        </w:rPr>
        <w:t>penki tūkstančiai</w:t>
      </w:r>
      <w:r w:rsidR="00081213" w:rsidRPr="007B2A03">
        <w:rPr>
          <w:rFonts w:cstheme="minorHAnsi"/>
          <w:iCs/>
          <w:lang w:eastAsia="x-none"/>
        </w:rPr>
        <w:t xml:space="preserve"> </w:t>
      </w:r>
      <w:r w:rsidR="00812750" w:rsidRPr="007B2A03">
        <w:rPr>
          <w:rFonts w:cstheme="minorHAnsi"/>
          <w:iCs/>
          <w:lang w:eastAsia="x-none"/>
        </w:rPr>
        <w:t>du</w:t>
      </w:r>
      <w:r w:rsidR="00081213" w:rsidRPr="007B2A03">
        <w:rPr>
          <w:rFonts w:cstheme="minorHAnsi"/>
          <w:iCs/>
          <w:lang w:eastAsia="x-none"/>
        </w:rPr>
        <w:t xml:space="preserve"> šimta</w:t>
      </w:r>
      <w:r w:rsidR="00812750" w:rsidRPr="007B2A03">
        <w:rPr>
          <w:rFonts w:cstheme="minorHAnsi"/>
          <w:iCs/>
          <w:lang w:eastAsia="x-none"/>
        </w:rPr>
        <w:t xml:space="preserve">i </w:t>
      </w:r>
      <w:r w:rsidR="00081213" w:rsidRPr="007B2A03">
        <w:rPr>
          <w:rFonts w:cstheme="minorHAnsi"/>
          <w:iCs/>
          <w:lang w:eastAsia="x-none"/>
        </w:rPr>
        <w:t>dešimt</w:t>
      </w:r>
      <w:r w:rsidR="00544B77" w:rsidRPr="007B2A03">
        <w:rPr>
          <w:rFonts w:cstheme="minorHAnsi"/>
          <w:iCs/>
          <w:lang w:eastAsia="x-none"/>
        </w:rPr>
        <w:t xml:space="preserve"> eurų, 00 ct) be pridėtinės vertės mokesčio (toliau – PVM);</w:t>
      </w:r>
    </w:p>
    <w:p w14:paraId="21C54C8A" w14:textId="2A77D71F" w:rsidR="00464E8B" w:rsidRPr="007B2A03" w:rsidRDefault="007B2A03" w:rsidP="009A600A">
      <w:pPr>
        <w:shd w:val="clear" w:color="auto" w:fill="FFFFFF"/>
        <w:spacing w:after="0" w:line="235" w:lineRule="auto"/>
        <w:ind w:right="23" w:firstLine="360"/>
        <w:jc w:val="both"/>
        <w:rPr>
          <w:rFonts w:eastAsia="Calibri" w:cstheme="minorHAnsi"/>
          <w:iCs/>
          <w:lang w:eastAsia="x-none"/>
        </w:rPr>
      </w:pPr>
      <w:r w:rsidRPr="007B2A03">
        <w:rPr>
          <w:rFonts w:eastAsia="Calibri" w:cstheme="minorHAnsi"/>
          <w:iCs/>
          <w:lang w:eastAsia="x-none"/>
        </w:rPr>
        <w:t>21 proc.</w:t>
      </w:r>
      <w:r w:rsidR="00464E8B" w:rsidRPr="007B2A03">
        <w:rPr>
          <w:rFonts w:eastAsia="Calibri" w:cstheme="minorHAnsi"/>
          <w:iCs/>
          <w:lang w:eastAsia="x-none"/>
        </w:rPr>
        <w:t xml:space="preserve"> PVM </w:t>
      </w:r>
      <w:r w:rsidRPr="007B2A03">
        <w:rPr>
          <w:rFonts w:eastAsia="Calibri" w:cstheme="minorHAnsi"/>
          <w:iCs/>
          <w:lang w:eastAsia="x-none"/>
        </w:rPr>
        <w:t>– 1</w:t>
      </w:r>
      <w:r w:rsidR="00240C0E">
        <w:rPr>
          <w:rFonts w:eastAsia="Calibri" w:cstheme="minorHAnsi"/>
          <w:iCs/>
          <w:lang w:eastAsia="x-none"/>
        </w:rPr>
        <w:t xml:space="preserve"> </w:t>
      </w:r>
      <w:r w:rsidRPr="007B2A03">
        <w:rPr>
          <w:rFonts w:eastAsia="Calibri" w:cstheme="minorHAnsi"/>
          <w:iCs/>
          <w:lang w:eastAsia="x-none"/>
        </w:rPr>
        <w:t>094,10 (vienas tūkstantis devyniasdešimt keturi eurai, 10 ct) Eur;</w:t>
      </w:r>
    </w:p>
    <w:p w14:paraId="291609AC" w14:textId="528489FE" w:rsidR="00464E8B" w:rsidRPr="007B2A03" w:rsidRDefault="00464E8B" w:rsidP="009A600A">
      <w:pPr>
        <w:shd w:val="clear" w:color="auto" w:fill="FFFFFF"/>
        <w:spacing w:after="0" w:line="235" w:lineRule="auto"/>
        <w:ind w:right="23" w:firstLine="360"/>
        <w:jc w:val="both"/>
        <w:rPr>
          <w:rFonts w:eastAsia="Calibri" w:cstheme="minorHAnsi"/>
          <w:iCs/>
          <w:lang w:eastAsia="x-none"/>
        </w:rPr>
      </w:pPr>
      <w:r w:rsidRPr="007B2A03">
        <w:rPr>
          <w:rFonts w:eastAsia="Calibri" w:cstheme="minorHAnsi"/>
          <w:iCs/>
          <w:lang w:eastAsia="x-none"/>
        </w:rPr>
        <w:t>bendr</w:t>
      </w:r>
      <w:r w:rsidR="007B2A03" w:rsidRPr="007B2A03">
        <w:rPr>
          <w:rFonts w:eastAsia="Calibri" w:cstheme="minorHAnsi"/>
          <w:iCs/>
          <w:lang w:eastAsia="x-none"/>
        </w:rPr>
        <w:t>a</w:t>
      </w:r>
      <w:r w:rsidRPr="007B2A03">
        <w:rPr>
          <w:rFonts w:eastAsia="Calibri" w:cstheme="minorHAnsi"/>
          <w:iCs/>
          <w:lang w:eastAsia="x-none"/>
        </w:rPr>
        <w:t xml:space="preserve"> kain</w:t>
      </w:r>
      <w:r w:rsidR="007B2A03" w:rsidRPr="007B2A03">
        <w:rPr>
          <w:rFonts w:eastAsia="Calibri" w:cstheme="minorHAnsi"/>
          <w:iCs/>
          <w:lang w:eastAsia="x-none"/>
        </w:rPr>
        <w:t>a – 6</w:t>
      </w:r>
      <w:r w:rsidR="00240C0E">
        <w:rPr>
          <w:rFonts w:eastAsia="Calibri" w:cstheme="minorHAnsi"/>
          <w:iCs/>
          <w:lang w:eastAsia="x-none"/>
        </w:rPr>
        <w:t xml:space="preserve"> </w:t>
      </w:r>
      <w:r w:rsidR="007B2A03" w:rsidRPr="007B2A03">
        <w:rPr>
          <w:rFonts w:eastAsia="Calibri" w:cstheme="minorHAnsi"/>
          <w:iCs/>
          <w:lang w:eastAsia="x-none"/>
        </w:rPr>
        <w:t>304,10 (šeši tūkstančiai trys šimtai keturi eurai, 10 ct)</w:t>
      </w:r>
      <w:r w:rsidRPr="007B2A03">
        <w:rPr>
          <w:rFonts w:eastAsia="Calibri" w:cstheme="minorHAnsi"/>
          <w:iCs/>
          <w:lang w:eastAsia="x-none"/>
        </w:rPr>
        <w:t xml:space="preserve"> Eur su PVM</w:t>
      </w:r>
      <w:r w:rsidR="00490329" w:rsidRPr="007B2A03">
        <w:rPr>
          <w:rFonts w:eastAsia="Calibri" w:cstheme="minorHAnsi"/>
          <w:iCs/>
          <w:lang w:eastAsia="x-none"/>
        </w:rPr>
        <w:t>.</w:t>
      </w:r>
    </w:p>
    <w:p w14:paraId="335660B8" w14:textId="77777777" w:rsidR="009A600A" w:rsidRPr="009A600A" w:rsidRDefault="009A600A" w:rsidP="009A600A">
      <w:pPr>
        <w:shd w:val="clear" w:color="auto" w:fill="FFFFFF"/>
        <w:spacing w:after="0" w:line="235" w:lineRule="auto"/>
        <w:ind w:right="23" w:firstLine="360"/>
        <w:jc w:val="both"/>
        <w:rPr>
          <w:rFonts w:cstheme="minorHAnsi"/>
          <w:b/>
          <w:bCs/>
          <w:sz w:val="16"/>
          <w:szCs w:val="16"/>
          <w:u w:val="single"/>
          <w:lang w:eastAsia="x-none"/>
        </w:rPr>
      </w:pPr>
    </w:p>
    <w:p w14:paraId="555317FA" w14:textId="22C3245A" w:rsidR="00812750" w:rsidRPr="00240C0E" w:rsidRDefault="00812750" w:rsidP="009A600A">
      <w:pPr>
        <w:shd w:val="clear" w:color="auto" w:fill="FFFFFF"/>
        <w:spacing w:after="0" w:line="235" w:lineRule="auto"/>
        <w:ind w:right="23" w:firstLine="360"/>
        <w:jc w:val="both"/>
        <w:rPr>
          <w:rFonts w:cstheme="minorHAnsi"/>
          <w:b/>
          <w:bCs/>
          <w:u w:val="single"/>
          <w:lang w:eastAsia="x-none"/>
        </w:rPr>
      </w:pPr>
      <w:r w:rsidRPr="00240C0E">
        <w:rPr>
          <w:rFonts w:cstheme="minorHAnsi"/>
          <w:b/>
          <w:bCs/>
          <w:u w:val="single"/>
          <w:lang w:eastAsia="x-none"/>
        </w:rPr>
        <w:t xml:space="preserve">2 </w:t>
      </w:r>
      <w:proofErr w:type="spellStart"/>
      <w:r w:rsidRPr="00240C0E">
        <w:rPr>
          <w:rFonts w:cstheme="minorHAnsi"/>
          <w:b/>
          <w:bCs/>
          <w:u w:val="single"/>
          <w:lang w:eastAsia="x-none"/>
        </w:rPr>
        <w:t>p.o.d</w:t>
      </w:r>
      <w:proofErr w:type="spellEnd"/>
      <w:r w:rsidRPr="00240C0E">
        <w:rPr>
          <w:rFonts w:cstheme="minorHAnsi"/>
          <w:b/>
          <w:bCs/>
          <w:u w:val="single"/>
          <w:lang w:eastAsia="x-none"/>
        </w:rPr>
        <w:t>.:</w:t>
      </w:r>
    </w:p>
    <w:p w14:paraId="6FCBC7AE" w14:textId="2D9EB687" w:rsidR="00812750" w:rsidRPr="00240C0E" w:rsidRDefault="00812750" w:rsidP="009A600A">
      <w:pPr>
        <w:shd w:val="clear" w:color="auto" w:fill="FFFFFF"/>
        <w:spacing w:after="0" w:line="235" w:lineRule="auto"/>
        <w:ind w:right="23" w:firstLine="360"/>
        <w:jc w:val="both"/>
        <w:rPr>
          <w:rFonts w:cstheme="minorHAnsi"/>
          <w:iCs/>
          <w:lang w:eastAsia="x-none"/>
        </w:rPr>
      </w:pPr>
      <w:r w:rsidRPr="00240C0E">
        <w:rPr>
          <w:rFonts w:cstheme="minorHAnsi"/>
          <w:iCs/>
          <w:lang w:eastAsia="x-none"/>
        </w:rPr>
        <w:t>9</w:t>
      </w:r>
      <w:r w:rsidR="00381806" w:rsidRPr="00240C0E">
        <w:rPr>
          <w:rFonts w:cstheme="minorHAnsi"/>
          <w:iCs/>
          <w:lang w:eastAsia="x-none"/>
        </w:rPr>
        <w:t xml:space="preserve"> </w:t>
      </w:r>
      <w:r w:rsidRPr="00240C0E">
        <w:rPr>
          <w:rFonts w:cstheme="minorHAnsi"/>
          <w:iCs/>
          <w:lang w:eastAsia="x-none"/>
        </w:rPr>
        <w:t>480,00 Eur (devyni tūkstančiai keturi šimtai aštuoniasdešimt eurų, 00 ct) be pridėtinės vertės mokesčio (toliau – PVM);</w:t>
      </w:r>
    </w:p>
    <w:p w14:paraId="04FF388B" w14:textId="0F67CE39" w:rsidR="007B2A03" w:rsidRPr="00240C0E" w:rsidRDefault="007B2A03" w:rsidP="009A600A">
      <w:pPr>
        <w:shd w:val="clear" w:color="auto" w:fill="FFFFFF"/>
        <w:spacing w:after="0" w:line="235" w:lineRule="auto"/>
        <w:ind w:right="23" w:firstLine="360"/>
        <w:jc w:val="both"/>
        <w:rPr>
          <w:rFonts w:eastAsia="Calibri" w:cstheme="minorHAnsi"/>
          <w:iCs/>
          <w:lang w:eastAsia="x-none"/>
        </w:rPr>
      </w:pPr>
      <w:r w:rsidRPr="00240C0E">
        <w:rPr>
          <w:rFonts w:eastAsia="Calibri" w:cstheme="minorHAnsi"/>
          <w:iCs/>
          <w:lang w:eastAsia="x-none"/>
        </w:rPr>
        <w:t>21 proc. PVM – 1</w:t>
      </w:r>
      <w:r w:rsidR="00240C0E" w:rsidRPr="00240C0E">
        <w:rPr>
          <w:rFonts w:eastAsia="Calibri" w:cstheme="minorHAnsi"/>
          <w:iCs/>
          <w:lang w:eastAsia="x-none"/>
        </w:rPr>
        <w:t xml:space="preserve"> </w:t>
      </w:r>
      <w:r w:rsidRPr="00240C0E">
        <w:rPr>
          <w:rFonts w:eastAsia="Calibri" w:cstheme="minorHAnsi"/>
          <w:iCs/>
          <w:lang w:eastAsia="x-none"/>
        </w:rPr>
        <w:t xml:space="preserve">990,80 (vienas tūkstantis </w:t>
      </w:r>
      <w:r w:rsidR="00240C0E" w:rsidRPr="00240C0E">
        <w:rPr>
          <w:rFonts w:eastAsia="Calibri" w:cstheme="minorHAnsi"/>
          <w:iCs/>
          <w:lang w:eastAsia="x-none"/>
        </w:rPr>
        <w:t xml:space="preserve">devyni šimtai </w:t>
      </w:r>
      <w:r w:rsidRPr="00240C0E">
        <w:rPr>
          <w:rFonts w:eastAsia="Calibri" w:cstheme="minorHAnsi"/>
          <w:iCs/>
          <w:lang w:eastAsia="x-none"/>
        </w:rPr>
        <w:t>devyniasdešimt eur</w:t>
      </w:r>
      <w:r w:rsidR="00240C0E" w:rsidRPr="00240C0E">
        <w:rPr>
          <w:rFonts w:eastAsia="Calibri" w:cstheme="minorHAnsi"/>
          <w:iCs/>
          <w:lang w:eastAsia="x-none"/>
        </w:rPr>
        <w:t>ų</w:t>
      </w:r>
      <w:r w:rsidRPr="00240C0E">
        <w:rPr>
          <w:rFonts w:eastAsia="Calibri" w:cstheme="minorHAnsi"/>
          <w:iCs/>
          <w:lang w:eastAsia="x-none"/>
        </w:rPr>
        <w:t xml:space="preserve">, </w:t>
      </w:r>
      <w:r w:rsidR="00240C0E" w:rsidRPr="00240C0E">
        <w:rPr>
          <w:rFonts w:eastAsia="Calibri" w:cstheme="minorHAnsi"/>
          <w:iCs/>
          <w:lang w:eastAsia="x-none"/>
        </w:rPr>
        <w:t>8</w:t>
      </w:r>
      <w:r w:rsidRPr="00240C0E">
        <w:rPr>
          <w:rFonts w:eastAsia="Calibri" w:cstheme="minorHAnsi"/>
          <w:iCs/>
          <w:lang w:eastAsia="x-none"/>
        </w:rPr>
        <w:t>0 ct) Eur;</w:t>
      </w:r>
    </w:p>
    <w:p w14:paraId="4E28E84A" w14:textId="4D5C2A7B" w:rsidR="007B2A03" w:rsidRPr="00240C0E" w:rsidRDefault="007B2A03" w:rsidP="009A600A">
      <w:pPr>
        <w:shd w:val="clear" w:color="auto" w:fill="FFFFFF"/>
        <w:spacing w:after="0" w:line="235" w:lineRule="auto"/>
        <w:ind w:right="23" w:firstLine="360"/>
        <w:jc w:val="both"/>
        <w:rPr>
          <w:rFonts w:eastAsia="Calibri" w:cstheme="minorHAnsi"/>
          <w:iCs/>
          <w:lang w:eastAsia="x-none"/>
        </w:rPr>
      </w:pPr>
      <w:r w:rsidRPr="00240C0E">
        <w:rPr>
          <w:rFonts w:eastAsia="Calibri" w:cstheme="minorHAnsi"/>
          <w:iCs/>
          <w:lang w:eastAsia="x-none"/>
        </w:rPr>
        <w:t>bendra kaina – 11 470,80 (</w:t>
      </w:r>
      <w:r w:rsidR="00240C0E" w:rsidRPr="00240C0E">
        <w:rPr>
          <w:rFonts w:eastAsia="Calibri" w:cstheme="minorHAnsi"/>
          <w:iCs/>
          <w:lang w:eastAsia="x-none"/>
        </w:rPr>
        <w:t>vienuolika</w:t>
      </w:r>
      <w:r w:rsidRPr="00240C0E">
        <w:rPr>
          <w:rFonts w:eastAsia="Calibri" w:cstheme="minorHAnsi"/>
          <w:iCs/>
          <w:lang w:eastAsia="x-none"/>
        </w:rPr>
        <w:t xml:space="preserve"> tūkstanči</w:t>
      </w:r>
      <w:r w:rsidR="00240C0E" w:rsidRPr="00240C0E">
        <w:rPr>
          <w:rFonts w:eastAsia="Calibri" w:cstheme="minorHAnsi"/>
          <w:iCs/>
          <w:lang w:eastAsia="x-none"/>
        </w:rPr>
        <w:t>ų</w:t>
      </w:r>
      <w:r w:rsidRPr="00240C0E">
        <w:rPr>
          <w:rFonts w:eastAsia="Calibri" w:cstheme="minorHAnsi"/>
          <w:iCs/>
          <w:lang w:eastAsia="x-none"/>
        </w:rPr>
        <w:t xml:space="preserve"> </w:t>
      </w:r>
      <w:r w:rsidR="00240C0E" w:rsidRPr="00240C0E">
        <w:rPr>
          <w:rFonts w:eastAsia="Calibri" w:cstheme="minorHAnsi"/>
          <w:iCs/>
          <w:lang w:eastAsia="x-none"/>
        </w:rPr>
        <w:t>keturi</w:t>
      </w:r>
      <w:r w:rsidRPr="00240C0E">
        <w:rPr>
          <w:rFonts w:eastAsia="Calibri" w:cstheme="minorHAnsi"/>
          <w:iCs/>
          <w:lang w:eastAsia="x-none"/>
        </w:rPr>
        <w:t xml:space="preserve"> šimtai </w:t>
      </w:r>
      <w:r w:rsidR="00240C0E" w:rsidRPr="00240C0E">
        <w:rPr>
          <w:rFonts w:eastAsia="Calibri" w:cstheme="minorHAnsi"/>
          <w:iCs/>
          <w:lang w:eastAsia="x-none"/>
        </w:rPr>
        <w:t>septyniasdešimt</w:t>
      </w:r>
      <w:r w:rsidRPr="00240C0E">
        <w:rPr>
          <w:rFonts w:eastAsia="Calibri" w:cstheme="minorHAnsi"/>
          <w:iCs/>
          <w:lang w:eastAsia="x-none"/>
        </w:rPr>
        <w:t xml:space="preserve"> eur</w:t>
      </w:r>
      <w:r w:rsidR="00240C0E" w:rsidRPr="00240C0E">
        <w:rPr>
          <w:rFonts w:eastAsia="Calibri" w:cstheme="minorHAnsi"/>
          <w:iCs/>
          <w:lang w:eastAsia="x-none"/>
        </w:rPr>
        <w:t>ų</w:t>
      </w:r>
      <w:r w:rsidRPr="00240C0E">
        <w:rPr>
          <w:rFonts w:eastAsia="Calibri" w:cstheme="minorHAnsi"/>
          <w:iCs/>
          <w:lang w:eastAsia="x-none"/>
        </w:rPr>
        <w:t xml:space="preserve">, </w:t>
      </w:r>
      <w:r w:rsidR="00240C0E" w:rsidRPr="00240C0E">
        <w:rPr>
          <w:rFonts w:eastAsia="Calibri" w:cstheme="minorHAnsi"/>
          <w:iCs/>
          <w:lang w:eastAsia="x-none"/>
        </w:rPr>
        <w:t>8</w:t>
      </w:r>
      <w:r w:rsidRPr="00240C0E">
        <w:rPr>
          <w:rFonts w:eastAsia="Calibri" w:cstheme="minorHAnsi"/>
          <w:iCs/>
          <w:lang w:eastAsia="x-none"/>
        </w:rPr>
        <w:t>0 ct) Eur su PVM.</w:t>
      </w:r>
    </w:p>
    <w:p w14:paraId="77F23214" w14:textId="3886ABA3" w:rsidR="00812750" w:rsidRPr="00240C0E" w:rsidRDefault="00812750" w:rsidP="009A600A">
      <w:pPr>
        <w:shd w:val="clear" w:color="auto" w:fill="FFFFFF"/>
        <w:spacing w:after="0" w:line="235" w:lineRule="auto"/>
        <w:ind w:right="23" w:firstLine="360"/>
        <w:jc w:val="both"/>
        <w:rPr>
          <w:rFonts w:cstheme="minorHAnsi"/>
          <w:b/>
          <w:bCs/>
          <w:u w:val="single"/>
          <w:lang w:eastAsia="x-none"/>
        </w:rPr>
      </w:pPr>
      <w:r w:rsidRPr="00240C0E">
        <w:rPr>
          <w:rFonts w:cstheme="minorHAnsi"/>
          <w:b/>
          <w:bCs/>
          <w:u w:val="single"/>
          <w:lang w:eastAsia="x-none"/>
        </w:rPr>
        <w:lastRenderedPageBreak/>
        <w:t xml:space="preserve">4 </w:t>
      </w:r>
      <w:proofErr w:type="spellStart"/>
      <w:r w:rsidRPr="00240C0E">
        <w:rPr>
          <w:rFonts w:cstheme="minorHAnsi"/>
          <w:b/>
          <w:bCs/>
          <w:u w:val="single"/>
          <w:lang w:eastAsia="x-none"/>
        </w:rPr>
        <w:t>p.o.d</w:t>
      </w:r>
      <w:proofErr w:type="spellEnd"/>
      <w:r w:rsidRPr="00240C0E">
        <w:rPr>
          <w:rFonts w:cstheme="minorHAnsi"/>
          <w:b/>
          <w:bCs/>
          <w:u w:val="single"/>
          <w:lang w:eastAsia="x-none"/>
        </w:rPr>
        <w:t>.:</w:t>
      </w:r>
    </w:p>
    <w:p w14:paraId="21782460" w14:textId="3F07E9BC" w:rsidR="00812750" w:rsidRPr="00240C0E" w:rsidRDefault="00812750" w:rsidP="009A600A">
      <w:pPr>
        <w:shd w:val="clear" w:color="auto" w:fill="FFFFFF"/>
        <w:spacing w:after="0" w:line="235" w:lineRule="auto"/>
        <w:ind w:right="23" w:firstLine="360"/>
        <w:jc w:val="both"/>
        <w:rPr>
          <w:rFonts w:cstheme="minorHAnsi"/>
          <w:iCs/>
          <w:lang w:eastAsia="x-none"/>
        </w:rPr>
      </w:pPr>
      <w:r w:rsidRPr="00240C0E">
        <w:rPr>
          <w:rFonts w:cstheme="minorHAnsi"/>
          <w:iCs/>
          <w:lang w:eastAsia="x-none"/>
        </w:rPr>
        <w:t>2</w:t>
      </w:r>
      <w:r w:rsidR="00381806" w:rsidRPr="00240C0E">
        <w:rPr>
          <w:rFonts w:cstheme="minorHAnsi"/>
          <w:iCs/>
          <w:lang w:eastAsia="x-none"/>
        </w:rPr>
        <w:t xml:space="preserve"> </w:t>
      </w:r>
      <w:r w:rsidRPr="00240C0E">
        <w:rPr>
          <w:rFonts w:cstheme="minorHAnsi"/>
          <w:iCs/>
          <w:lang w:eastAsia="x-none"/>
        </w:rPr>
        <w:t>775,00 Eur (du tūkstančiai septyni šimtai septyniasdešimt penki eurai, 00 ct) be pridėtinės vertės mokesčio (toliau – PVM);</w:t>
      </w:r>
    </w:p>
    <w:p w14:paraId="126436C7" w14:textId="6064A4E3" w:rsidR="007B2A03" w:rsidRPr="00240C0E" w:rsidRDefault="007B2A03" w:rsidP="009A600A">
      <w:pPr>
        <w:shd w:val="clear" w:color="auto" w:fill="FFFFFF"/>
        <w:spacing w:after="0" w:line="235" w:lineRule="auto"/>
        <w:ind w:right="23" w:firstLine="360"/>
        <w:jc w:val="both"/>
        <w:rPr>
          <w:rFonts w:eastAsia="Calibri" w:cstheme="minorHAnsi"/>
          <w:iCs/>
          <w:lang w:eastAsia="x-none"/>
        </w:rPr>
      </w:pPr>
      <w:r w:rsidRPr="00240C0E">
        <w:rPr>
          <w:rFonts w:eastAsia="Calibri" w:cstheme="minorHAnsi"/>
          <w:iCs/>
          <w:lang w:eastAsia="x-none"/>
        </w:rPr>
        <w:t>21 proc. PVM – 582,75 (</w:t>
      </w:r>
      <w:r w:rsidR="00240C0E" w:rsidRPr="00240C0E">
        <w:rPr>
          <w:rFonts w:eastAsia="Calibri" w:cstheme="minorHAnsi"/>
          <w:iCs/>
          <w:lang w:eastAsia="x-none"/>
        </w:rPr>
        <w:t>penki šimtai aštuon</w:t>
      </w:r>
      <w:r w:rsidRPr="00240C0E">
        <w:rPr>
          <w:rFonts w:eastAsia="Calibri" w:cstheme="minorHAnsi"/>
          <w:iCs/>
          <w:lang w:eastAsia="x-none"/>
        </w:rPr>
        <w:t xml:space="preserve">iasdešimt </w:t>
      </w:r>
      <w:r w:rsidR="00240C0E" w:rsidRPr="00240C0E">
        <w:rPr>
          <w:rFonts w:eastAsia="Calibri" w:cstheme="minorHAnsi"/>
          <w:iCs/>
          <w:lang w:eastAsia="x-none"/>
        </w:rPr>
        <w:t>du</w:t>
      </w:r>
      <w:r w:rsidRPr="00240C0E">
        <w:rPr>
          <w:rFonts w:eastAsia="Calibri" w:cstheme="minorHAnsi"/>
          <w:iCs/>
          <w:lang w:eastAsia="x-none"/>
        </w:rPr>
        <w:t xml:space="preserve"> eurai, </w:t>
      </w:r>
      <w:r w:rsidR="00240C0E" w:rsidRPr="00240C0E">
        <w:rPr>
          <w:rFonts w:eastAsia="Calibri" w:cstheme="minorHAnsi"/>
          <w:iCs/>
          <w:lang w:eastAsia="x-none"/>
        </w:rPr>
        <w:t>75</w:t>
      </w:r>
      <w:r w:rsidRPr="00240C0E">
        <w:rPr>
          <w:rFonts w:eastAsia="Calibri" w:cstheme="minorHAnsi"/>
          <w:iCs/>
          <w:lang w:eastAsia="x-none"/>
        </w:rPr>
        <w:t xml:space="preserve"> ct) Eur;</w:t>
      </w:r>
    </w:p>
    <w:p w14:paraId="2996263E" w14:textId="182D1A13" w:rsidR="007B2A03" w:rsidRPr="00240C0E" w:rsidRDefault="007B2A03" w:rsidP="009A600A">
      <w:pPr>
        <w:shd w:val="clear" w:color="auto" w:fill="FFFFFF"/>
        <w:spacing w:after="0" w:line="235" w:lineRule="auto"/>
        <w:ind w:right="23" w:firstLine="360"/>
        <w:jc w:val="both"/>
        <w:rPr>
          <w:rFonts w:eastAsia="Calibri" w:cstheme="minorHAnsi"/>
          <w:iCs/>
          <w:lang w:eastAsia="x-none"/>
        </w:rPr>
      </w:pPr>
      <w:r w:rsidRPr="00240C0E">
        <w:rPr>
          <w:rFonts w:eastAsia="Calibri" w:cstheme="minorHAnsi"/>
          <w:iCs/>
          <w:lang w:eastAsia="x-none"/>
        </w:rPr>
        <w:t>bendra kaina – 3</w:t>
      </w:r>
      <w:r w:rsidR="00240C0E" w:rsidRPr="00240C0E">
        <w:rPr>
          <w:rFonts w:eastAsia="Calibri" w:cstheme="minorHAnsi"/>
          <w:iCs/>
          <w:lang w:eastAsia="x-none"/>
        </w:rPr>
        <w:t xml:space="preserve"> </w:t>
      </w:r>
      <w:r w:rsidRPr="00240C0E">
        <w:rPr>
          <w:rFonts w:eastAsia="Calibri" w:cstheme="minorHAnsi"/>
          <w:iCs/>
          <w:lang w:eastAsia="x-none"/>
        </w:rPr>
        <w:t>357,75 (</w:t>
      </w:r>
      <w:r w:rsidR="00240C0E" w:rsidRPr="00240C0E">
        <w:rPr>
          <w:rFonts w:eastAsia="Calibri" w:cstheme="minorHAnsi"/>
          <w:iCs/>
          <w:lang w:eastAsia="x-none"/>
        </w:rPr>
        <w:t>trys</w:t>
      </w:r>
      <w:r w:rsidRPr="00240C0E">
        <w:rPr>
          <w:rFonts w:eastAsia="Calibri" w:cstheme="minorHAnsi"/>
          <w:iCs/>
          <w:lang w:eastAsia="x-none"/>
        </w:rPr>
        <w:t xml:space="preserve"> tūkstančiai trys šimtai </w:t>
      </w:r>
      <w:r w:rsidR="00240C0E" w:rsidRPr="00240C0E">
        <w:rPr>
          <w:rFonts w:eastAsia="Calibri" w:cstheme="minorHAnsi"/>
          <w:iCs/>
          <w:lang w:eastAsia="x-none"/>
        </w:rPr>
        <w:t>penkiasdešimt septyni</w:t>
      </w:r>
      <w:r w:rsidRPr="00240C0E">
        <w:rPr>
          <w:rFonts w:eastAsia="Calibri" w:cstheme="minorHAnsi"/>
          <w:iCs/>
          <w:lang w:eastAsia="x-none"/>
        </w:rPr>
        <w:t xml:space="preserve"> eurai, </w:t>
      </w:r>
      <w:r w:rsidR="00240C0E" w:rsidRPr="00240C0E">
        <w:rPr>
          <w:rFonts w:eastAsia="Calibri" w:cstheme="minorHAnsi"/>
          <w:iCs/>
          <w:lang w:eastAsia="x-none"/>
        </w:rPr>
        <w:t>75</w:t>
      </w:r>
      <w:r w:rsidRPr="00240C0E">
        <w:rPr>
          <w:rFonts w:eastAsia="Calibri" w:cstheme="minorHAnsi"/>
          <w:iCs/>
          <w:lang w:eastAsia="x-none"/>
        </w:rPr>
        <w:t xml:space="preserve"> ct) Eur su PVM.</w:t>
      </w:r>
    </w:p>
    <w:p w14:paraId="39D4E70C" w14:textId="4CE2CB54" w:rsidR="00812750" w:rsidRPr="00240C0E" w:rsidRDefault="00812750" w:rsidP="009A600A">
      <w:pPr>
        <w:shd w:val="clear" w:color="auto" w:fill="FFFFFF"/>
        <w:spacing w:after="0" w:line="235" w:lineRule="auto"/>
        <w:ind w:right="23" w:firstLine="360"/>
        <w:jc w:val="both"/>
        <w:rPr>
          <w:rFonts w:cstheme="minorHAnsi"/>
          <w:b/>
          <w:bCs/>
          <w:u w:val="single"/>
          <w:lang w:eastAsia="x-none"/>
        </w:rPr>
      </w:pPr>
      <w:r w:rsidRPr="00240C0E">
        <w:rPr>
          <w:rFonts w:cstheme="minorHAnsi"/>
          <w:b/>
          <w:bCs/>
          <w:u w:val="single"/>
          <w:lang w:eastAsia="x-none"/>
        </w:rPr>
        <w:t xml:space="preserve">5 </w:t>
      </w:r>
      <w:proofErr w:type="spellStart"/>
      <w:r w:rsidRPr="00240C0E">
        <w:rPr>
          <w:rFonts w:cstheme="minorHAnsi"/>
          <w:b/>
          <w:bCs/>
          <w:u w:val="single"/>
          <w:lang w:eastAsia="x-none"/>
        </w:rPr>
        <w:t>p.o.d</w:t>
      </w:r>
      <w:proofErr w:type="spellEnd"/>
      <w:r w:rsidRPr="00240C0E">
        <w:rPr>
          <w:rFonts w:cstheme="minorHAnsi"/>
          <w:b/>
          <w:bCs/>
          <w:u w:val="single"/>
          <w:lang w:eastAsia="x-none"/>
        </w:rPr>
        <w:t>.:</w:t>
      </w:r>
    </w:p>
    <w:p w14:paraId="37B08CC7" w14:textId="30EE9A17" w:rsidR="00812750" w:rsidRPr="00240C0E" w:rsidRDefault="00812750" w:rsidP="009A600A">
      <w:pPr>
        <w:shd w:val="clear" w:color="auto" w:fill="FFFFFF"/>
        <w:spacing w:after="0" w:line="235" w:lineRule="auto"/>
        <w:ind w:right="23" w:firstLine="360"/>
        <w:jc w:val="both"/>
        <w:rPr>
          <w:rFonts w:cstheme="minorHAnsi"/>
          <w:iCs/>
          <w:lang w:eastAsia="x-none"/>
        </w:rPr>
      </w:pPr>
      <w:r w:rsidRPr="00240C0E">
        <w:rPr>
          <w:rFonts w:cstheme="minorHAnsi"/>
          <w:iCs/>
          <w:lang w:eastAsia="x-none"/>
        </w:rPr>
        <w:t>20 000,00 Eur (dvidešimt tūkstančių, 00 ct) be pridėtinės vertės mokesčio (toliau – PVM);</w:t>
      </w:r>
    </w:p>
    <w:p w14:paraId="0045E9FA" w14:textId="4704556E" w:rsidR="007B2A03" w:rsidRPr="00240C0E" w:rsidRDefault="007B2A03" w:rsidP="009A600A">
      <w:pPr>
        <w:shd w:val="clear" w:color="auto" w:fill="FFFFFF"/>
        <w:spacing w:after="0" w:line="235" w:lineRule="auto"/>
        <w:ind w:right="23" w:firstLine="360"/>
        <w:jc w:val="both"/>
        <w:rPr>
          <w:rFonts w:eastAsia="Calibri" w:cstheme="minorHAnsi"/>
          <w:iCs/>
          <w:lang w:eastAsia="x-none"/>
        </w:rPr>
      </w:pPr>
      <w:r w:rsidRPr="00240C0E">
        <w:rPr>
          <w:rFonts w:eastAsia="Calibri" w:cstheme="minorHAnsi"/>
          <w:iCs/>
          <w:lang w:eastAsia="x-none"/>
        </w:rPr>
        <w:t xml:space="preserve">21 proc. PVM – </w:t>
      </w:r>
      <w:r w:rsidR="00240C0E" w:rsidRPr="00240C0E">
        <w:rPr>
          <w:rFonts w:eastAsia="Calibri" w:cstheme="minorHAnsi"/>
          <w:iCs/>
          <w:lang w:eastAsia="x-none"/>
        </w:rPr>
        <w:t>4 200,00</w:t>
      </w:r>
      <w:r w:rsidRPr="00240C0E">
        <w:rPr>
          <w:rFonts w:eastAsia="Calibri" w:cstheme="minorHAnsi"/>
          <w:iCs/>
          <w:lang w:eastAsia="x-none"/>
        </w:rPr>
        <w:t xml:space="preserve"> (</w:t>
      </w:r>
      <w:r w:rsidR="00240C0E" w:rsidRPr="00240C0E">
        <w:rPr>
          <w:rFonts w:eastAsia="Calibri" w:cstheme="minorHAnsi"/>
          <w:iCs/>
          <w:lang w:eastAsia="x-none"/>
        </w:rPr>
        <w:t xml:space="preserve">keturi </w:t>
      </w:r>
      <w:r w:rsidRPr="00240C0E">
        <w:rPr>
          <w:rFonts w:eastAsia="Calibri" w:cstheme="minorHAnsi"/>
          <w:iCs/>
          <w:lang w:eastAsia="x-none"/>
        </w:rPr>
        <w:t>tūkstan</w:t>
      </w:r>
      <w:r w:rsidR="00240C0E" w:rsidRPr="00240C0E">
        <w:rPr>
          <w:rFonts w:eastAsia="Calibri" w:cstheme="minorHAnsi"/>
          <w:iCs/>
          <w:lang w:eastAsia="x-none"/>
        </w:rPr>
        <w:t>čiai du šimtai eurų</w:t>
      </w:r>
      <w:r w:rsidRPr="00240C0E">
        <w:rPr>
          <w:rFonts w:eastAsia="Calibri" w:cstheme="minorHAnsi"/>
          <w:iCs/>
          <w:lang w:eastAsia="x-none"/>
        </w:rPr>
        <w:t xml:space="preserve">, </w:t>
      </w:r>
      <w:r w:rsidR="00240C0E" w:rsidRPr="00240C0E">
        <w:rPr>
          <w:rFonts w:eastAsia="Calibri" w:cstheme="minorHAnsi"/>
          <w:iCs/>
          <w:lang w:eastAsia="x-none"/>
        </w:rPr>
        <w:t>0</w:t>
      </w:r>
      <w:r w:rsidRPr="00240C0E">
        <w:rPr>
          <w:rFonts w:eastAsia="Calibri" w:cstheme="minorHAnsi"/>
          <w:iCs/>
          <w:lang w:eastAsia="x-none"/>
        </w:rPr>
        <w:t>0 ct) Eur;</w:t>
      </w:r>
    </w:p>
    <w:p w14:paraId="152DB9F2" w14:textId="76BE5CC0" w:rsidR="007B2A03" w:rsidRPr="00240C0E" w:rsidRDefault="007B2A03" w:rsidP="009A600A">
      <w:pPr>
        <w:shd w:val="clear" w:color="auto" w:fill="FFFFFF"/>
        <w:spacing w:after="0" w:line="235" w:lineRule="auto"/>
        <w:ind w:right="23" w:firstLine="360"/>
        <w:jc w:val="both"/>
        <w:rPr>
          <w:rFonts w:eastAsia="Calibri" w:cstheme="minorHAnsi"/>
          <w:iCs/>
          <w:lang w:eastAsia="x-none"/>
        </w:rPr>
      </w:pPr>
      <w:r w:rsidRPr="00240C0E">
        <w:rPr>
          <w:rFonts w:eastAsia="Calibri" w:cstheme="minorHAnsi"/>
          <w:iCs/>
          <w:lang w:eastAsia="x-none"/>
        </w:rPr>
        <w:t xml:space="preserve">bendra kaina – </w:t>
      </w:r>
      <w:r w:rsidR="00240C0E" w:rsidRPr="00240C0E">
        <w:rPr>
          <w:rFonts w:eastAsia="Calibri" w:cstheme="minorHAnsi"/>
          <w:iCs/>
          <w:lang w:eastAsia="x-none"/>
        </w:rPr>
        <w:t>24 200,00</w:t>
      </w:r>
      <w:r w:rsidRPr="00240C0E">
        <w:rPr>
          <w:rFonts w:eastAsia="Calibri" w:cstheme="minorHAnsi"/>
          <w:iCs/>
          <w:lang w:eastAsia="x-none"/>
        </w:rPr>
        <w:t xml:space="preserve"> (</w:t>
      </w:r>
      <w:r w:rsidR="00240C0E" w:rsidRPr="00240C0E">
        <w:rPr>
          <w:rFonts w:eastAsia="Calibri" w:cstheme="minorHAnsi"/>
          <w:iCs/>
          <w:lang w:eastAsia="x-none"/>
        </w:rPr>
        <w:t xml:space="preserve">dvidešimt keturi </w:t>
      </w:r>
      <w:r w:rsidRPr="00240C0E">
        <w:rPr>
          <w:rFonts w:eastAsia="Calibri" w:cstheme="minorHAnsi"/>
          <w:iCs/>
          <w:lang w:eastAsia="x-none"/>
        </w:rPr>
        <w:t xml:space="preserve">tūkstančiai </w:t>
      </w:r>
      <w:r w:rsidR="00240C0E" w:rsidRPr="00240C0E">
        <w:rPr>
          <w:rFonts w:eastAsia="Calibri" w:cstheme="minorHAnsi"/>
          <w:iCs/>
          <w:lang w:eastAsia="x-none"/>
        </w:rPr>
        <w:t>du</w:t>
      </w:r>
      <w:r w:rsidRPr="00240C0E">
        <w:rPr>
          <w:rFonts w:eastAsia="Calibri" w:cstheme="minorHAnsi"/>
          <w:iCs/>
          <w:lang w:eastAsia="x-none"/>
        </w:rPr>
        <w:t xml:space="preserve"> šimtai eur</w:t>
      </w:r>
      <w:r w:rsidR="00240C0E" w:rsidRPr="00240C0E">
        <w:rPr>
          <w:rFonts w:eastAsia="Calibri" w:cstheme="minorHAnsi"/>
          <w:iCs/>
          <w:lang w:eastAsia="x-none"/>
        </w:rPr>
        <w:t>ų</w:t>
      </w:r>
      <w:r w:rsidRPr="00240C0E">
        <w:rPr>
          <w:rFonts w:eastAsia="Calibri" w:cstheme="minorHAnsi"/>
          <w:iCs/>
          <w:lang w:eastAsia="x-none"/>
        </w:rPr>
        <w:t xml:space="preserve">, </w:t>
      </w:r>
      <w:r w:rsidR="00240C0E" w:rsidRPr="00240C0E">
        <w:rPr>
          <w:rFonts w:eastAsia="Calibri" w:cstheme="minorHAnsi"/>
          <w:iCs/>
          <w:lang w:eastAsia="x-none"/>
        </w:rPr>
        <w:t>0</w:t>
      </w:r>
      <w:r w:rsidRPr="00240C0E">
        <w:rPr>
          <w:rFonts w:eastAsia="Calibri" w:cstheme="minorHAnsi"/>
          <w:iCs/>
          <w:lang w:eastAsia="x-none"/>
        </w:rPr>
        <w:t>0 ct) Eur su PVM.</w:t>
      </w:r>
    </w:p>
    <w:p w14:paraId="36C24162" w14:textId="77777777" w:rsidR="00812750" w:rsidRPr="00240C0E" w:rsidRDefault="00812750" w:rsidP="009A600A">
      <w:pPr>
        <w:shd w:val="clear" w:color="auto" w:fill="FFFFFF"/>
        <w:spacing w:after="0" w:line="235" w:lineRule="auto"/>
        <w:ind w:right="23"/>
        <w:jc w:val="both"/>
        <w:rPr>
          <w:rFonts w:eastAsia="Calibri" w:cstheme="minorHAnsi"/>
          <w:i/>
          <w:lang w:eastAsia="x-none"/>
        </w:rPr>
      </w:pPr>
    </w:p>
    <w:p w14:paraId="323B0165" w14:textId="64890345" w:rsidR="00381806" w:rsidRPr="00EB37F6" w:rsidRDefault="00381806" w:rsidP="009A600A">
      <w:pPr>
        <w:shd w:val="clear" w:color="auto" w:fill="FFFFFF"/>
        <w:spacing w:after="0" w:line="235" w:lineRule="auto"/>
        <w:ind w:right="23" w:firstLine="426"/>
        <w:jc w:val="both"/>
        <w:rPr>
          <w:rFonts w:cstheme="minorHAnsi"/>
          <w:i/>
          <w:lang w:eastAsia="x-none"/>
        </w:rPr>
      </w:pPr>
      <w:r w:rsidRPr="00EB37F6">
        <w:rPr>
          <w:rFonts w:cstheme="minorHAnsi"/>
        </w:rPr>
        <w:t>Paslaugų</w:t>
      </w:r>
      <w:r w:rsidRPr="00EB37F6">
        <w:rPr>
          <w:rFonts w:cstheme="minorHAnsi"/>
          <w:lang w:eastAsia="x-none"/>
        </w:rPr>
        <w:t xml:space="preserve"> įkainiai </w:t>
      </w:r>
      <w:permStart w:id="1170284804" w:edGrp="everyone"/>
      <w:r w:rsidRPr="00EB37F6">
        <w:rPr>
          <w:rFonts w:cstheme="minorHAnsi"/>
          <w:lang w:eastAsia="x-none"/>
        </w:rPr>
        <w:t xml:space="preserve">pateikti Sutarties </w:t>
      </w:r>
      <w:r w:rsidR="00144C05" w:rsidRPr="00EB37F6">
        <w:rPr>
          <w:rFonts w:cstheme="minorHAnsi"/>
          <w:lang w:eastAsia="x-none"/>
        </w:rPr>
        <w:t xml:space="preserve">Specialiųjų sąlygų </w:t>
      </w:r>
      <w:r w:rsidRPr="00EB37F6">
        <w:rPr>
          <w:rFonts w:cstheme="minorHAnsi"/>
          <w:lang w:eastAsia="x-none"/>
        </w:rPr>
        <w:t xml:space="preserve">3 priede </w:t>
      </w:r>
      <w:r w:rsidRPr="00EB37F6">
        <w:rPr>
          <w:rFonts w:cstheme="minorHAnsi"/>
          <w:i/>
          <w:lang w:eastAsia="x-none"/>
        </w:rPr>
        <w:t>P</w:t>
      </w:r>
      <w:r w:rsidRPr="00EB37F6">
        <w:rPr>
          <w:rFonts w:cstheme="minorHAnsi"/>
          <w:i/>
        </w:rPr>
        <w:t>aslaugų įkainiai</w:t>
      </w:r>
      <w:r w:rsidRPr="00EB37F6">
        <w:rPr>
          <w:rFonts w:cstheme="minorHAnsi"/>
          <w:i/>
          <w:lang w:eastAsia="x-none"/>
        </w:rPr>
        <w:t>.</w:t>
      </w:r>
    </w:p>
    <w:permEnd w:id="1170284804"/>
    <w:p w14:paraId="345E342C" w14:textId="77777777" w:rsidR="004E100D" w:rsidRPr="007B2A03" w:rsidRDefault="004E100D" w:rsidP="009A600A">
      <w:pPr>
        <w:spacing w:after="0" w:line="235" w:lineRule="auto"/>
        <w:ind w:firstLine="360"/>
        <w:jc w:val="both"/>
        <w:rPr>
          <w:rFonts w:eastAsia="Calibri" w:cstheme="minorHAnsi"/>
          <w:bCs/>
          <w:color w:val="FF0000"/>
        </w:rPr>
      </w:pPr>
    </w:p>
    <w:p w14:paraId="179E1555" w14:textId="3C87C929" w:rsidR="00B445DB" w:rsidRPr="00D02E88" w:rsidRDefault="00540279" w:rsidP="009A600A">
      <w:pPr>
        <w:spacing w:after="0" w:line="235" w:lineRule="auto"/>
        <w:ind w:firstLine="360"/>
        <w:jc w:val="both"/>
        <w:rPr>
          <w:rFonts w:cstheme="minorHAnsi"/>
        </w:rPr>
      </w:pPr>
      <w:r w:rsidRPr="00D02E88">
        <w:rPr>
          <w:rFonts w:eastAsia="Calibri" w:cstheme="minorHAnsi"/>
          <w:bCs/>
        </w:rPr>
        <w:t>2.</w:t>
      </w:r>
      <w:r w:rsidR="00344088" w:rsidRPr="00D02E88">
        <w:rPr>
          <w:rFonts w:eastAsia="Calibri" w:cstheme="minorHAnsi"/>
          <w:bCs/>
        </w:rPr>
        <w:t>3</w:t>
      </w:r>
      <w:r w:rsidRPr="00D02E88">
        <w:rPr>
          <w:rFonts w:eastAsia="Calibri" w:cstheme="minorHAnsi"/>
          <w:bCs/>
        </w:rPr>
        <w:t xml:space="preserve">. </w:t>
      </w:r>
      <w:r w:rsidR="00544B77" w:rsidRPr="00D02E88">
        <w:rPr>
          <w:rFonts w:cstheme="minorHAnsi"/>
          <w:bCs/>
        </w:rPr>
        <w:t xml:space="preserve">Apmokėjimo </w:t>
      </w:r>
      <w:r w:rsidR="00544B77" w:rsidRPr="00D02E88">
        <w:rPr>
          <w:rFonts w:cstheme="minorHAnsi"/>
        </w:rPr>
        <w:t>sąlygos</w:t>
      </w:r>
      <w:r w:rsidR="00544B77" w:rsidRPr="00D02E88">
        <w:rPr>
          <w:rFonts w:eastAsia="Calibri" w:cstheme="minorHAnsi"/>
        </w:rPr>
        <w:t xml:space="preserve">: </w:t>
      </w:r>
      <w:r w:rsidR="00464E8B" w:rsidRPr="00D02E88">
        <w:rPr>
          <w:rFonts w:cstheme="minorHAnsi"/>
          <w:iCs/>
        </w:rPr>
        <w:t>įvykdžius užsakymą, mokama už konkretų kiekį/apimtį pagal nustatytus įkainius</w:t>
      </w:r>
      <w:r w:rsidR="00544B77" w:rsidRPr="00D02E88">
        <w:rPr>
          <w:rFonts w:eastAsia="Calibri" w:cstheme="minorHAnsi"/>
          <w:iCs/>
        </w:rPr>
        <w:t xml:space="preserve"> </w:t>
      </w:r>
      <w:r w:rsidR="00331D85" w:rsidRPr="00D02E88">
        <w:rPr>
          <w:rFonts w:eastAsia="Calibri" w:cstheme="minorHAnsi"/>
        </w:rPr>
        <w:t>per 30 (trisdešimt) kalendorinių dienų (</w:t>
      </w:r>
      <w:r w:rsidR="00331D85" w:rsidRPr="00D02E88">
        <w:rPr>
          <w:rFonts w:eastAsia="Calibri" w:cstheme="minorHAnsi"/>
          <w:i/>
        </w:rPr>
        <w:t>kai sutarties vertė mažesnė nei 3.000,00 Eur be PVM</w:t>
      </w:r>
      <w:r w:rsidR="00331D85" w:rsidRPr="00D02E88">
        <w:rPr>
          <w:rFonts w:eastAsia="Calibri" w:cstheme="minorHAnsi"/>
        </w:rPr>
        <w:t xml:space="preserve">) / </w:t>
      </w:r>
      <w:r w:rsidR="00331D85" w:rsidRPr="00D02E88">
        <w:rPr>
          <w:rFonts w:cstheme="minorHAnsi"/>
        </w:rPr>
        <w:t xml:space="preserve">45 (keturiasdešimt penkias) kalendorines dienas </w:t>
      </w:r>
      <w:r w:rsidR="00331D85" w:rsidRPr="00D02E88">
        <w:rPr>
          <w:rFonts w:eastAsia="Calibri" w:cstheme="minorHAnsi"/>
        </w:rPr>
        <w:t>(</w:t>
      </w:r>
      <w:r w:rsidR="00331D85" w:rsidRPr="00D02E88">
        <w:rPr>
          <w:rFonts w:eastAsia="Calibri" w:cstheme="minorHAnsi"/>
          <w:i/>
        </w:rPr>
        <w:t>kai sutarties vertė lygi ar didesnė nei 3.000,00 Eur be PVM</w:t>
      </w:r>
      <w:r w:rsidR="00331D85" w:rsidRPr="00D02E88">
        <w:rPr>
          <w:rFonts w:eastAsia="Calibri" w:cstheme="minorHAnsi"/>
        </w:rPr>
        <w:t xml:space="preserve">) </w:t>
      </w:r>
      <w:r w:rsidR="00B445DB" w:rsidRPr="00D02E88">
        <w:rPr>
          <w:rFonts w:cstheme="minorHAnsi"/>
        </w:rPr>
        <w:t>nuo</w:t>
      </w:r>
      <w:r w:rsidR="00B445DB" w:rsidRPr="00D02E88">
        <w:rPr>
          <w:rFonts w:eastAsia="Calibri" w:cstheme="minorHAnsi"/>
          <w:iCs/>
          <w:noProof/>
        </w:rPr>
        <w:t xml:space="preserve"> Paslaugų priėmimo−perdavimo akto pasirašymo ir PVM sąskaitos faktūros </w:t>
      </w:r>
      <w:r w:rsidR="00B445DB" w:rsidRPr="00D02E88">
        <w:rPr>
          <w:rFonts w:eastAsia="Calibri" w:cstheme="minorHAnsi"/>
          <w:iCs/>
        </w:rPr>
        <w:t>per informacinę</w:t>
      </w:r>
      <w:r w:rsidR="00B445DB" w:rsidRPr="00D02E88">
        <w:rPr>
          <w:rFonts w:eastAsia="Calibri" w:cstheme="minorHAnsi"/>
        </w:rPr>
        <w:t xml:space="preserve"> sistemą „</w:t>
      </w:r>
      <w:proofErr w:type="spellStart"/>
      <w:r w:rsidR="00B445DB" w:rsidRPr="00D02E88">
        <w:rPr>
          <w:rFonts w:eastAsia="Calibri" w:cstheme="minorHAnsi"/>
        </w:rPr>
        <w:t>E.sąskaita</w:t>
      </w:r>
      <w:proofErr w:type="spellEnd"/>
      <w:r w:rsidR="00B445DB" w:rsidRPr="00D02E88">
        <w:rPr>
          <w:rFonts w:eastAsia="Calibri" w:cstheme="minorHAnsi"/>
        </w:rPr>
        <w:t xml:space="preserve">“ </w:t>
      </w:r>
      <w:r w:rsidR="00B445DB" w:rsidRPr="00D02E88">
        <w:rPr>
          <w:rFonts w:eastAsia="Calibri" w:cstheme="minorHAnsi"/>
          <w:bCs/>
        </w:rPr>
        <w:t>priėmimo dienos</w:t>
      </w:r>
      <w:r w:rsidR="00B445DB" w:rsidRPr="00D02E88">
        <w:rPr>
          <w:rFonts w:eastAsia="Calibri" w:cstheme="minorHAnsi"/>
          <w:noProof/>
        </w:rPr>
        <w:t xml:space="preserve"> Sutarties </w:t>
      </w:r>
      <w:r w:rsidR="001E259C" w:rsidRPr="00D02E88">
        <w:rPr>
          <w:rFonts w:cstheme="minorHAnsi"/>
        </w:rPr>
        <w:t>Bendrųjų sąlygų 5 skyriuje nustatyta tvarka.</w:t>
      </w:r>
    </w:p>
    <w:p w14:paraId="1513934E" w14:textId="77777777" w:rsidR="00464E8B" w:rsidRPr="00D02E88" w:rsidRDefault="00464E8B" w:rsidP="009A600A">
      <w:pPr>
        <w:tabs>
          <w:tab w:val="left" w:pos="709"/>
        </w:tabs>
        <w:spacing w:after="0" w:line="235" w:lineRule="auto"/>
        <w:ind w:firstLine="360"/>
        <w:jc w:val="center"/>
        <w:rPr>
          <w:rFonts w:cstheme="minorHAnsi"/>
          <w:b/>
        </w:rPr>
      </w:pPr>
    </w:p>
    <w:p w14:paraId="79014C40" w14:textId="79282B57" w:rsidR="00540279" w:rsidRPr="00D02E88" w:rsidRDefault="00B26941" w:rsidP="009A600A">
      <w:pPr>
        <w:tabs>
          <w:tab w:val="left" w:pos="709"/>
        </w:tabs>
        <w:spacing w:after="0" w:line="235" w:lineRule="auto"/>
        <w:ind w:firstLine="360"/>
        <w:jc w:val="center"/>
        <w:rPr>
          <w:rFonts w:cstheme="minorHAnsi"/>
          <w:b/>
        </w:rPr>
      </w:pPr>
      <w:r w:rsidRPr="00D02E88">
        <w:rPr>
          <w:rFonts w:cstheme="minorHAnsi"/>
          <w:b/>
        </w:rPr>
        <w:t>3. PASLAUGŲ SUTEIKIMAS</w:t>
      </w:r>
    </w:p>
    <w:p w14:paraId="58CFC5D6" w14:textId="579C0C89" w:rsidR="00E74C5A" w:rsidRPr="00D02E88" w:rsidRDefault="00540279" w:rsidP="009A600A">
      <w:pPr>
        <w:shd w:val="clear" w:color="auto" w:fill="FFFFFF"/>
        <w:spacing w:after="0" w:line="235" w:lineRule="auto"/>
        <w:ind w:firstLine="360"/>
        <w:jc w:val="both"/>
        <w:rPr>
          <w:rFonts w:cstheme="minorHAnsi"/>
        </w:rPr>
      </w:pPr>
      <w:r w:rsidRPr="00D02E88">
        <w:rPr>
          <w:rFonts w:cstheme="minorHAnsi"/>
        </w:rPr>
        <w:t xml:space="preserve">3.1. </w:t>
      </w:r>
      <w:bookmarkStart w:id="4" w:name="_Hlk31179048"/>
      <w:r w:rsidR="004B2269" w:rsidRPr="00D02E88">
        <w:rPr>
          <w:rFonts w:cstheme="minorHAnsi"/>
        </w:rPr>
        <w:t>Paslaugos</w:t>
      </w:r>
      <w:r w:rsidRPr="00D02E88">
        <w:rPr>
          <w:rFonts w:cstheme="minorHAnsi"/>
        </w:rPr>
        <w:t xml:space="preserve"> turi būti </w:t>
      </w:r>
      <w:r w:rsidR="004B2269" w:rsidRPr="00D02E88">
        <w:rPr>
          <w:rFonts w:cstheme="minorHAnsi"/>
        </w:rPr>
        <w:t>suteiktos</w:t>
      </w:r>
      <w:r w:rsidR="00544B77" w:rsidRPr="00D02E88">
        <w:rPr>
          <w:rFonts w:eastAsia="Calibri" w:cstheme="minorHAnsi"/>
        </w:rPr>
        <w:t xml:space="preserve"> per </w:t>
      </w:r>
      <w:r w:rsidR="00213405" w:rsidRPr="00D02E88">
        <w:rPr>
          <w:rFonts w:eastAsia="Calibri" w:cstheme="minorHAnsi"/>
          <w:lang w:val="en-US"/>
        </w:rPr>
        <w:t>3</w:t>
      </w:r>
      <w:r w:rsidR="00544B77" w:rsidRPr="00D02E88">
        <w:rPr>
          <w:rFonts w:eastAsia="Calibri" w:cstheme="minorHAnsi"/>
        </w:rPr>
        <w:t xml:space="preserve"> </w:t>
      </w:r>
      <w:r w:rsidR="000E5E2B" w:rsidRPr="00D02E88">
        <w:rPr>
          <w:rFonts w:eastAsia="Calibri" w:cstheme="minorHAnsi"/>
        </w:rPr>
        <w:t>(</w:t>
      </w:r>
      <w:r w:rsidR="00213405" w:rsidRPr="00D02E88">
        <w:rPr>
          <w:rFonts w:eastAsia="Calibri" w:cstheme="minorHAnsi"/>
        </w:rPr>
        <w:t>tris</w:t>
      </w:r>
      <w:r w:rsidR="000E5E2B" w:rsidRPr="00D02E88">
        <w:rPr>
          <w:rFonts w:eastAsia="Calibri" w:cstheme="minorHAnsi"/>
        </w:rPr>
        <w:t xml:space="preserve">) </w:t>
      </w:r>
      <w:r w:rsidR="00544B77" w:rsidRPr="00D02E88">
        <w:rPr>
          <w:rFonts w:eastAsia="Calibri" w:cstheme="minorHAnsi"/>
        </w:rPr>
        <w:t>darbo dien</w:t>
      </w:r>
      <w:r w:rsidR="00213405" w:rsidRPr="00D02E88">
        <w:rPr>
          <w:rFonts w:eastAsia="Calibri" w:cstheme="minorHAnsi"/>
        </w:rPr>
        <w:t>as</w:t>
      </w:r>
      <w:r w:rsidR="00544B77" w:rsidRPr="00D02E88">
        <w:rPr>
          <w:rFonts w:eastAsia="Calibri" w:cstheme="minorHAnsi"/>
        </w:rPr>
        <w:t xml:space="preserve"> nuo užsakymo pateikimo el. paštu </w:t>
      </w:r>
      <w:hyperlink r:id="rId8" w:history="1">
        <w:r w:rsidR="007B2A03" w:rsidRPr="00D02E88">
          <w:rPr>
            <w:rStyle w:val="Hyperlink"/>
            <w:rFonts w:cstheme="minorHAnsi"/>
            <w:b w:val="0"/>
            <w:bCs w:val="0"/>
            <w:color w:val="auto"/>
            <w:spacing w:val="0"/>
            <w:u w:val="single"/>
          </w:rPr>
          <w:t>technika@tuvlita.lt</w:t>
        </w:r>
      </w:hyperlink>
      <w:r w:rsidR="007B2A03" w:rsidRPr="00D02E88">
        <w:rPr>
          <w:rFonts w:cstheme="minorHAnsi"/>
        </w:rPr>
        <w:t xml:space="preserve"> </w:t>
      </w:r>
      <w:r w:rsidR="00144C05" w:rsidRPr="00D02E88">
        <w:rPr>
          <w:rFonts w:eastAsia="Calibri" w:cstheme="minorHAnsi"/>
        </w:rPr>
        <w:t>dienos</w:t>
      </w:r>
      <w:r w:rsidR="00544B77" w:rsidRPr="00D02E88">
        <w:rPr>
          <w:rFonts w:eastAsia="Calibri" w:cstheme="minorHAnsi"/>
        </w:rPr>
        <w:t xml:space="preserve">. </w:t>
      </w:r>
      <w:bookmarkEnd w:id="4"/>
      <w:r w:rsidR="00A66D9E" w:rsidRPr="00D02E88">
        <w:rPr>
          <w:rFonts w:cstheme="minorHAnsi"/>
        </w:rPr>
        <w:t>Šalys susitaria, kad Paslaugų suteikimo terminas yra esminė Sutarties sąlyga</w:t>
      </w:r>
      <w:r w:rsidR="00E74C5A" w:rsidRPr="00D02E88">
        <w:rPr>
          <w:rFonts w:cstheme="minorHAnsi"/>
        </w:rPr>
        <w:t>.</w:t>
      </w:r>
    </w:p>
    <w:p w14:paraId="08EF2CAA" w14:textId="672700F4" w:rsidR="00E74C5A" w:rsidRPr="00D02E88" w:rsidRDefault="00E74C5A" w:rsidP="009A600A">
      <w:pPr>
        <w:shd w:val="clear" w:color="auto" w:fill="FFFFFF"/>
        <w:spacing w:after="0" w:line="235" w:lineRule="auto"/>
        <w:ind w:firstLine="360"/>
        <w:jc w:val="both"/>
        <w:rPr>
          <w:rFonts w:cstheme="minorHAnsi"/>
        </w:rPr>
      </w:pPr>
      <w:r w:rsidRPr="00D02E88">
        <w:rPr>
          <w:rFonts w:cstheme="minorHAnsi"/>
        </w:rPr>
        <w:t xml:space="preserve">3.2. </w:t>
      </w:r>
      <w:r w:rsidRPr="00D02E88">
        <w:rPr>
          <w:rFonts w:eastAsia="Times New Roman" w:cstheme="minorHAnsi"/>
        </w:rPr>
        <w:t>Paslaugos teikėjas ne vėliau kaip per 1 (vieną) darbo dieną nuo faktinio paslaugų suteikimo privalo pateikti atlikto patikrinimo ataskaitą, atlikti įrašus apie atliktą patikrinimą PPĮ techninėje dokumentacijoje (jeigu taikoma) ir išduoti lipduką (jeigu taikoma), patvirtinantį apie atliktą PPĮ techninės būklės patikrinimą.</w:t>
      </w:r>
    </w:p>
    <w:p w14:paraId="2AF281BA" w14:textId="5E5C7425" w:rsidR="00AE1CCA" w:rsidRPr="00D02E88" w:rsidRDefault="006F413C" w:rsidP="009A600A">
      <w:pPr>
        <w:shd w:val="clear" w:color="auto" w:fill="FFFFFF"/>
        <w:spacing w:after="0" w:line="235" w:lineRule="auto"/>
        <w:ind w:firstLine="360"/>
        <w:jc w:val="both"/>
        <w:rPr>
          <w:rFonts w:cstheme="minorHAnsi"/>
        </w:rPr>
      </w:pPr>
      <w:r w:rsidRPr="00D02E88">
        <w:rPr>
          <w:rFonts w:cstheme="minorHAnsi"/>
        </w:rPr>
        <w:t>3.</w:t>
      </w:r>
      <w:r w:rsidR="00E74C5A" w:rsidRPr="00D02E88">
        <w:rPr>
          <w:rFonts w:eastAsia="Calibri" w:cstheme="minorHAnsi"/>
          <w:lang w:val="en-US"/>
        </w:rPr>
        <w:t>3</w:t>
      </w:r>
      <w:r w:rsidRPr="00D02E88">
        <w:rPr>
          <w:rFonts w:eastAsia="Calibri" w:cstheme="minorHAnsi"/>
        </w:rPr>
        <w:t>.</w:t>
      </w:r>
      <w:r w:rsidRPr="00D02E88">
        <w:rPr>
          <w:rFonts w:cstheme="minorHAnsi"/>
        </w:rPr>
        <w:t xml:space="preserve"> Suteikęs Paslaugas Užsakovui</w:t>
      </w:r>
      <w:r w:rsidR="00BA3503" w:rsidRPr="00D02E88">
        <w:rPr>
          <w:rFonts w:cstheme="minorHAnsi"/>
        </w:rPr>
        <w:t>,</w:t>
      </w:r>
      <w:r w:rsidRPr="00D02E88">
        <w:rPr>
          <w:rFonts w:cstheme="minorHAnsi"/>
        </w:rPr>
        <w:t xml:space="preserve"> Paslaugų teikėjas pateikia</w:t>
      </w:r>
      <w:r w:rsidR="00544B77" w:rsidRPr="00D02E88">
        <w:rPr>
          <w:rFonts w:eastAsia="Calibri" w:cstheme="minorHAnsi"/>
        </w:rPr>
        <w:t xml:space="preserve"> </w:t>
      </w:r>
      <w:r w:rsidR="00144C05" w:rsidRPr="00D02E88">
        <w:rPr>
          <w:rFonts w:eastAsia="Calibri" w:cstheme="minorHAnsi"/>
        </w:rPr>
        <w:t>Sutarties Specialiųjų sąlygų 1 priedo „Techninė specifikacija“ 4.1. punkte nurodytus dokumentus. A</w:t>
      </w:r>
      <w:r w:rsidR="00544B77" w:rsidRPr="00D02E88">
        <w:rPr>
          <w:rFonts w:eastAsia="Calibri" w:cstheme="minorHAnsi"/>
        </w:rPr>
        <w:t xml:space="preserve">tliktų </w:t>
      </w:r>
      <w:r w:rsidR="00BA3503" w:rsidRPr="00D02E88">
        <w:rPr>
          <w:rFonts w:eastAsia="Calibri" w:cstheme="minorHAnsi"/>
        </w:rPr>
        <w:t>Paslaugų</w:t>
      </w:r>
      <w:r w:rsidR="008B22BE" w:rsidRPr="00D02E88">
        <w:rPr>
          <w:rFonts w:eastAsia="Calibri" w:cstheme="minorHAnsi"/>
        </w:rPr>
        <w:t xml:space="preserve"> </w:t>
      </w:r>
      <w:r w:rsidR="00544B77" w:rsidRPr="00D02E88">
        <w:rPr>
          <w:rFonts w:eastAsia="Calibri" w:cstheme="minorHAnsi"/>
        </w:rPr>
        <w:t>perdavimo</w:t>
      </w:r>
      <w:r w:rsidR="008B22BE" w:rsidRPr="00D02E88">
        <w:rPr>
          <w:rStyle w:val="CommentReference"/>
          <w:rFonts w:cstheme="minorHAnsi"/>
          <w:sz w:val="22"/>
          <w:szCs w:val="22"/>
        </w:rPr>
        <w:t>-</w:t>
      </w:r>
      <w:r w:rsidR="00544B77" w:rsidRPr="00D02E88">
        <w:rPr>
          <w:rFonts w:eastAsia="Calibri" w:cstheme="minorHAnsi"/>
        </w:rPr>
        <w:t>priėmimo akt</w:t>
      </w:r>
      <w:r w:rsidR="00144C05" w:rsidRPr="00D02E88">
        <w:rPr>
          <w:rFonts w:eastAsia="Calibri" w:cstheme="minorHAnsi"/>
        </w:rPr>
        <w:t>as</w:t>
      </w:r>
      <w:r w:rsidR="008B22BE" w:rsidRPr="00D02E88">
        <w:rPr>
          <w:rFonts w:eastAsia="Calibri" w:cstheme="minorHAnsi"/>
        </w:rPr>
        <w:t xml:space="preserve">, </w:t>
      </w:r>
      <w:r w:rsidR="00144C05" w:rsidRPr="00D02E88">
        <w:rPr>
          <w:rFonts w:eastAsia="Calibri" w:cstheme="minorHAnsi"/>
        </w:rPr>
        <w:t>pasirašomas</w:t>
      </w:r>
      <w:r w:rsidR="00B445DB" w:rsidRPr="00D02E88">
        <w:rPr>
          <w:rFonts w:eastAsia="Calibri" w:cstheme="minorHAnsi"/>
        </w:rPr>
        <w:t xml:space="preserve"> per </w:t>
      </w:r>
      <w:r w:rsidR="00260BC0" w:rsidRPr="00D02E88">
        <w:rPr>
          <w:rFonts w:eastAsia="Calibri" w:cstheme="minorHAnsi"/>
          <w:lang w:val="en-US"/>
        </w:rPr>
        <w:t>5</w:t>
      </w:r>
      <w:r w:rsidR="00B445DB" w:rsidRPr="00D02E88">
        <w:rPr>
          <w:rFonts w:eastAsia="Calibri" w:cstheme="minorHAnsi"/>
          <w:lang w:val="en-US"/>
        </w:rPr>
        <w:t xml:space="preserve"> </w:t>
      </w:r>
      <w:r w:rsidR="00260BC0" w:rsidRPr="00D02E88">
        <w:rPr>
          <w:rFonts w:eastAsia="Calibri" w:cstheme="minorHAnsi"/>
        </w:rPr>
        <w:t>(penkias</w:t>
      </w:r>
      <w:r w:rsidR="00B445DB" w:rsidRPr="00D02E88">
        <w:rPr>
          <w:rFonts w:eastAsia="Calibri" w:cstheme="minorHAnsi"/>
        </w:rPr>
        <w:t>) darbo diena</w:t>
      </w:r>
      <w:r w:rsidR="00213405" w:rsidRPr="00D02E88">
        <w:rPr>
          <w:rFonts w:eastAsia="Calibri" w:cstheme="minorHAnsi"/>
        </w:rPr>
        <w:t xml:space="preserve">s nuo faktinio </w:t>
      </w:r>
      <w:r w:rsidR="00144C05" w:rsidRPr="00D02E88">
        <w:rPr>
          <w:rFonts w:eastAsia="Calibri" w:cstheme="minorHAnsi"/>
        </w:rPr>
        <w:t>P</w:t>
      </w:r>
      <w:r w:rsidR="00213405" w:rsidRPr="00D02E88">
        <w:rPr>
          <w:rFonts w:eastAsia="Calibri" w:cstheme="minorHAnsi"/>
        </w:rPr>
        <w:t>aslaugų suteikimo</w:t>
      </w:r>
      <w:r w:rsidR="00144C05" w:rsidRPr="00D02E88">
        <w:rPr>
          <w:rFonts w:eastAsia="Calibri" w:cstheme="minorHAnsi"/>
        </w:rPr>
        <w:t xml:space="preserve"> dienos.</w:t>
      </w:r>
    </w:p>
    <w:p w14:paraId="1DAC0915" w14:textId="77777777" w:rsidR="001517DC" w:rsidRPr="007B2A03" w:rsidRDefault="001517DC" w:rsidP="009A600A">
      <w:pPr>
        <w:spacing w:after="0" w:line="235" w:lineRule="auto"/>
        <w:ind w:firstLine="360"/>
        <w:jc w:val="center"/>
        <w:rPr>
          <w:rFonts w:cstheme="minorHAnsi"/>
          <w:b/>
        </w:rPr>
      </w:pPr>
    </w:p>
    <w:p w14:paraId="34677DD5" w14:textId="2A01AF3A" w:rsidR="00540279" w:rsidRPr="007B2A03" w:rsidRDefault="00B26941" w:rsidP="009A600A">
      <w:pPr>
        <w:spacing w:after="0" w:line="235" w:lineRule="auto"/>
        <w:ind w:firstLine="360"/>
        <w:jc w:val="center"/>
        <w:rPr>
          <w:rFonts w:cstheme="minorHAnsi"/>
          <w:b/>
        </w:rPr>
      </w:pPr>
      <w:r w:rsidRPr="007B2A03">
        <w:rPr>
          <w:rFonts w:cstheme="minorHAnsi"/>
          <w:b/>
        </w:rPr>
        <w:t>4. PASLAUGŲ KOKYBĖ IR GARANTIJA</w:t>
      </w:r>
    </w:p>
    <w:p w14:paraId="477E7207" w14:textId="2B24943E" w:rsidR="00544B77" w:rsidRPr="007B2A03" w:rsidRDefault="00B62295" w:rsidP="009A600A">
      <w:pPr>
        <w:shd w:val="clear" w:color="auto" w:fill="FFFFFF"/>
        <w:tabs>
          <w:tab w:val="left" w:pos="394"/>
          <w:tab w:val="left" w:pos="720"/>
        </w:tabs>
        <w:spacing w:after="0" w:line="235" w:lineRule="auto"/>
        <w:ind w:firstLine="360"/>
        <w:jc w:val="both"/>
        <w:rPr>
          <w:rFonts w:cstheme="minorHAnsi"/>
        </w:rPr>
      </w:pPr>
      <w:r w:rsidRPr="007B2A03">
        <w:rPr>
          <w:rFonts w:cstheme="minorHAnsi"/>
        </w:rPr>
        <w:tab/>
      </w:r>
      <w:r w:rsidR="00540279" w:rsidRPr="007B2A03">
        <w:rPr>
          <w:rFonts w:cstheme="minorHAnsi"/>
        </w:rPr>
        <w:t xml:space="preserve">4.1. </w:t>
      </w:r>
      <w:r w:rsidR="00544B77" w:rsidRPr="007B2A03">
        <w:rPr>
          <w:rFonts w:cstheme="minorHAnsi"/>
        </w:rPr>
        <w:t xml:space="preserve">Paslaugos turi būti suteiktos kokybiškai pagal Sutartyje ir jos </w:t>
      </w:r>
      <w:r w:rsidR="00544B77" w:rsidRPr="007B2A03">
        <w:rPr>
          <w:rFonts w:eastAsia="Calibri" w:cstheme="minorHAnsi"/>
        </w:rPr>
        <w:t>prieduose</w:t>
      </w:r>
      <w:r w:rsidR="00544B77" w:rsidRPr="007B2A03">
        <w:rPr>
          <w:rFonts w:cstheme="minorHAnsi"/>
        </w:rPr>
        <w:t xml:space="preserve"> nustatytus reikalavimus. Nustačius, kad Paslaugos yra nekokybiškos Paslaugų teikėjas privalo ištaisyti Paslaugų trūkumus per </w:t>
      </w:r>
      <w:r w:rsidR="002F6051" w:rsidRPr="007B2A03">
        <w:rPr>
          <w:rFonts w:cstheme="minorHAnsi"/>
        </w:rPr>
        <w:t xml:space="preserve">5 (penkias) darbo dienas </w:t>
      </w:r>
      <w:r w:rsidR="00544B77" w:rsidRPr="007B2A03">
        <w:rPr>
          <w:rFonts w:cstheme="minorHAnsi"/>
        </w:rPr>
        <w:t>nuo Užsakovo pranešimo apie nekokybiškas Paslaugas</w:t>
      </w:r>
      <w:r w:rsidR="00544B77" w:rsidRPr="007B2A03">
        <w:rPr>
          <w:rFonts w:eastAsia="Calibri" w:cstheme="minorHAnsi"/>
        </w:rPr>
        <w:t xml:space="preserve"> </w:t>
      </w:r>
      <w:r w:rsidR="00544B77" w:rsidRPr="007B2A03">
        <w:rPr>
          <w:rFonts w:cstheme="minorHAnsi"/>
        </w:rPr>
        <w:t>išsiuntimo Paslaugų teikėjui momento.</w:t>
      </w:r>
    </w:p>
    <w:p w14:paraId="70547E2D" w14:textId="0491B677" w:rsidR="00540279" w:rsidRPr="007B2A03" w:rsidRDefault="00540279" w:rsidP="009A600A">
      <w:pPr>
        <w:shd w:val="clear" w:color="auto" w:fill="FFFFFF"/>
        <w:tabs>
          <w:tab w:val="left" w:pos="394"/>
          <w:tab w:val="left" w:pos="720"/>
        </w:tabs>
        <w:spacing w:after="0" w:line="235" w:lineRule="auto"/>
        <w:ind w:firstLine="360"/>
        <w:jc w:val="both"/>
        <w:rPr>
          <w:rFonts w:cstheme="minorHAnsi"/>
        </w:rPr>
      </w:pPr>
      <w:r w:rsidRPr="007B2A03">
        <w:rPr>
          <w:rFonts w:eastAsia="Calibri" w:cstheme="minorHAnsi"/>
        </w:rPr>
        <w:t>4.</w:t>
      </w:r>
      <w:r w:rsidR="00260BC0" w:rsidRPr="007B2A03">
        <w:rPr>
          <w:rFonts w:eastAsia="Calibri" w:cstheme="minorHAnsi"/>
        </w:rPr>
        <w:t>2</w:t>
      </w:r>
      <w:r w:rsidRPr="007B2A03">
        <w:rPr>
          <w:rFonts w:eastAsia="Calibri" w:cstheme="minorHAnsi"/>
        </w:rPr>
        <w:t>.</w:t>
      </w:r>
      <w:r w:rsidRPr="007B2A03">
        <w:rPr>
          <w:rFonts w:cstheme="minorHAnsi"/>
        </w:rPr>
        <w:t xml:space="preserve"> </w:t>
      </w:r>
      <w:r w:rsidR="004B2269" w:rsidRPr="007B2A03">
        <w:rPr>
          <w:rFonts w:cstheme="minorHAnsi"/>
        </w:rPr>
        <w:t>Paslaugų</w:t>
      </w:r>
      <w:r w:rsidRPr="007B2A03">
        <w:rPr>
          <w:rFonts w:cstheme="minorHAnsi"/>
        </w:rPr>
        <w:t xml:space="preserve"> trūkumų nustatymo bei šalinimo tvarka numatyta Sutarties Bendrosiose sąlygose.</w:t>
      </w:r>
    </w:p>
    <w:p w14:paraId="74797124" w14:textId="77777777" w:rsidR="00540279" w:rsidRPr="007B2A03" w:rsidRDefault="00540279" w:rsidP="009A600A">
      <w:pPr>
        <w:shd w:val="clear" w:color="auto" w:fill="FFFFFF"/>
        <w:tabs>
          <w:tab w:val="left" w:pos="394"/>
          <w:tab w:val="left" w:pos="720"/>
        </w:tabs>
        <w:spacing w:after="0" w:line="235" w:lineRule="auto"/>
        <w:ind w:firstLine="360"/>
        <w:jc w:val="both"/>
        <w:rPr>
          <w:rFonts w:cstheme="minorHAnsi"/>
        </w:rPr>
      </w:pPr>
    </w:p>
    <w:p w14:paraId="71F673ED" w14:textId="77777777" w:rsidR="00540279" w:rsidRPr="007B2A03" w:rsidRDefault="00B26941" w:rsidP="009A600A">
      <w:pPr>
        <w:spacing w:after="0" w:line="235" w:lineRule="auto"/>
        <w:ind w:firstLine="360"/>
        <w:jc w:val="center"/>
        <w:rPr>
          <w:rFonts w:cstheme="minorHAnsi"/>
          <w:b/>
        </w:rPr>
      </w:pPr>
      <w:r w:rsidRPr="007B2A03">
        <w:rPr>
          <w:rFonts w:cstheme="minorHAnsi"/>
          <w:b/>
        </w:rPr>
        <w:t>5. ŠALIŲ ATSAKOMYBĖ</w:t>
      </w:r>
    </w:p>
    <w:p w14:paraId="16CA4310" w14:textId="11415259" w:rsidR="00540279" w:rsidRPr="007B2A03" w:rsidRDefault="00D84D45" w:rsidP="009A600A">
      <w:pPr>
        <w:shd w:val="clear" w:color="auto" w:fill="FFFFFF"/>
        <w:spacing w:after="0" w:line="235" w:lineRule="auto"/>
        <w:ind w:firstLine="360"/>
        <w:jc w:val="both"/>
        <w:rPr>
          <w:rFonts w:cstheme="minorHAnsi"/>
        </w:rPr>
      </w:pPr>
      <w:r w:rsidRPr="007B2A03">
        <w:rPr>
          <w:rFonts w:cstheme="minorHAnsi"/>
        </w:rPr>
        <w:t>5.1</w:t>
      </w:r>
      <w:r w:rsidR="00540279" w:rsidRPr="007B2A03">
        <w:rPr>
          <w:rFonts w:cstheme="minorHAnsi"/>
        </w:rPr>
        <w:t xml:space="preserve">. Jeigu </w:t>
      </w:r>
      <w:r w:rsidR="00240C30" w:rsidRPr="007B2A03">
        <w:rPr>
          <w:rFonts w:cstheme="minorHAnsi"/>
        </w:rPr>
        <w:t>Paslaugų teikėjas</w:t>
      </w:r>
      <w:r w:rsidR="00540279" w:rsidRPr="007B2A03">
        <w:rPr>
          <w:rFonts w:cstheme="minorHAnsi"/>
        </w:rPr>
        <w:t xml:space="preserve"> vėluoja </w:t>
      </w:r>
      <w:r w:rsidR="00240C30" w:rsidRPr="007B2A03">
        <w:rPr>
          <w:rFonts w:cstheme="minorHAnsi"/>
        </w:rPr>
        <w:t>suteikti Paslaugas</w:t>
      </w:r>
      <w:r w:rsidR="00540279" w:rsidRPr="007B2A03">
        <w:rPr>
          <w:rFonts w:cstheme="minorHAnsi"/>
        </w:rPr>
        <w:t xml:space="preserve"> ar ištaisyti jų trūkumus, </w:t>
      </w:r>
      <w:r w:rsidR="00240C30" w:rsidRPr="007B2A03">
        <w:rPr>
          <w:rFonts w:cstheme="minorHAnsi"/>
        </w:rPr>
        <w:t>Užsakovas</w:t>
      </w:r>
      <w:r w:rsidR="00540279" w:rsidRPr="007B2A03">
        <w:rPr>
          <w:rFonts w:cstheme="minorHAnsi"/>
        </w:rPr>
        <w:t xml:space="preserve"> nuo kitos dienos </w:t>
      </w:r>
      <w:r w:rsidR="00240C30" w:rsidRPr="007B2A03">
        <w:rPr>
          <w:rFonts w:cstheme="minorHAnsi"/>
        </w:rPr>
        <w:t>Paslaugų teikėjui</w:t>
      </w:r>
      <w:r w:rsidR="00540279" w:rsidRPr="007B2A03">
        <w:rPr>
          <w:rFonts w:cstheme="minorHAnsi"/>
        </w:rPr>
        <w:t xml:space="preserve"> skaičiuoja 0,1 (vienos dešimtosios) procento dydžio delspinigius už kiekvieną uždels</w:t>
      </w:r>
      <w:r w:rsidR="00240C30" w:rsidRPr="007B2A03">
        <w:rPr>
          <w:rFonts w:cstheme="minorHAnsi"/>
        </w:rPr>
        <w:t>tą kalendorinę dieną nuo laiku nesuteiktų</w:t>
      </w:r>
      <w:r w:rsidR="007A6A57" w:rsidRPr="007B2A03">
        <w:rPr>
          <w:rFonts w:cstheme="minorHAnsi"/>
        </w:rPr>
        <w:t xml:space="preserve"> Paslaugų kainos</w:t>
      </w:r>
      <w:r w:rsidR="00540279" w:rsidRPr="007B2A03">
        <w:rPr>
          <w:rFonts w:cstheme="minorHAnsi"/>
        </w:rPr>
        <w:t>, įskaitant PVM</w:t>
      </w:r>
      <w:r w:rsidR="00F5527B" w:rsidRPr="007B2A03">
        <w:rPr>
          <w:rFonts w:cstheme="minorHAnsi"/>
        </w:rPr>
        <w:t>, jei jis Sutarčiai taikomas</w:t>
      </w:r>
      <w:r w:rsidR="00540279" w:rsidRPr="007B2A03">
        <w:rPr>
          <w:rFonts w:cstheme="minorHAnsi"/>
        </w:rPr>
        <w:t xml:space="preserve">, </w:t>
      </w:r>
      <w:r w:rsidR="009E4A9A" w:rsidRPr="007B2A03">
        <w:rPr>
          <w:rFonts w:cstheme="minorHAnsi"/>
        </w:rPr>
        <w:t xml:space="preserve">bendrą </w:t>
      </w:r>
      <w:r w:rsidR="00540279" w:rsidRPr="007B2A03">
        <w:rPr>
          <w:rFonts w:cstheme="minorHAnsi"/>
        </w:rPr>
        <w:t xml:space="preserve">maksimalią delspinigių skaičiavimo ribą nustatant 20 (dvidešimt) procentų nuo </w:t>
      </w:r>
      <w:r w:rsidR="00540279" w:rsidRPr="007B2A03">
        <w:rPr>
          <w:rFonts w:eastAsia="Calibri" w:cstheme="minorHAnsi"/>
        </w:rPr>
        <w:t>maksimalios Sutarties kainos įskaitant PVM</w:t>
      </w:r>
      <w:r w:rsidR="00F5527B" w:rsidRPr="007B2A03">
        <w:rPr>
          <w:rFonts w:eastAsia="Calibri" w:cstheme="minorHAnsi"/>
        </w:rPr>
        <w:t>, jei jis Sutarčiai taikomas</w:t>
      </w:r>
      <w:r w:rsidR="00DD3334" w:rsidRPr="007B2A03">
        <w:rPr>
          <w:rFonts w:eastAsia="Calibri" w:cstheme="minorHAnsi"/>
        </w:rPr>
        <w:t>.</w:t>
      </w:r>
      <w:r w:rsidR="00F722B0" w:rsidRPr="007B2A03">
        <w:rPr>
          <w:rFonts w:cstheme="minorHAnsi"/>
        </w:rPr>
        <w:t xml:space="preserve"> </w:t>
      </w:r>
      <w:r w:rsidR="00F722B0" w:rsidRPr="007B2A03">
        <w:rPr>
          <w:rFonts w:eastAsia="Calibri" w:cstheme="minorHAnsi"/>
        </w:rPr>
        <w:t xml:space="preserve">Jei sutartis sudaryta dėl kelių </w:t>
      </w:r>
      <w:proofErr w:type="spellStart"/>
      <w:r w:rsidR="00F722B0" w:rsidRPr="007B2A03">
        <w:rPr>
          <w:rFonts w:eastAsia="Calibri" w:cstheme="minorHAnsi"/>
        </w:rPr>
        <w:t>p.o.d</w:t>
      </w:r>
      <w:proofErr w:type="spellEnd"/>
      <w:r w:rsidR="00F722B0" w:rsidRPr="007B2A03">
        <w:rPr>
          <w:rFonts w:eastAsia="Calibri" w:cstheme="minorHAnsi"/>
        </w:rPr>
        <w:t xml:space="preserve">., tokiu atveju 20 procentų dydis skaičiuojamas tik iki konkrečios </w:t>
      </w:r>
      <w:proofErr w:type="spellStart"/>
      <w:r w:rsidR="00F722B0" w:rsidRPr="007B2A03">
        <w:rPr>
          <w:rFonts w:eastAsia="Calibri" w:cstheme="minorHAnsi"/>
        </w:rPr>
        <w:t>p.o.d</w:t>
      </w:r>
      <w:proofErr w:type="spellEnd"/>
      <w:r w:rsidR="00F722B0" w:rsidRPr="007B2A03">
        <w:rPr>
          <w:rFonts w:eastAsia="Calibri" w:cstheme="minorHAnsi"/>
        </w:rPr>
        <w:t>. sumos, o ne bendros visos (maksimalios) Sutarties kainos.</w:t>
      </w:r>
    </w:p>
    <w:p w14:paraId="687B68F1" w14:textId="59923612" w:rsidR="003C1F56" w:rsidRPr="007B2A03" w:rsidRDefault="00D84D45" w:rsidP="009A600A">
      <w:pPr>
        <w:shd w:val="clear" w:color="auto" w:fill="FFFFFF"/>
        <w:spacing w:after="0" w:line="235" w:lineRule="auto"/>
        <w:ind w:firstLine="360"/>
        <w:jc w:val="both"/>
        <w:rPr>
          <w:rFonts w:cstheme="minorHAnsi"/>
        </w:rPr>
      </w:pPr>
      <w:r w:rsidRPr="007B2A03">
        <w:rPr>
          <w:rFonts w:cstheme="minorHAnsi"/>
        </w:rPr>
        <w:t>5.2</w:t>
      </w:r>
      <w:r w:rsidR="00540279" w:rsidRPr="007B2A03">
        <w:rPr>
          <w:rFonts w:cstheme="minorHAnsi"/>
        </w:rPr>
        <w:t xml:space="preserve">. Jei </w:t>
      </w:r>
      <w:r w:rsidR="00240C30" w:rsidRPr="007B2A03">
        <w:rPr>
          <w:rFonts w:cstheme="minorHAnsi"/>
        </w:rPr>
        <w:t>Užsakovas</w:t>
      </w:r>
      <w:r w:rsidR="00540279" w:rsidRPr="007B2A03">
        <w:rPr>
          <w:rFonts w:cstheme="minorHAnsi"/>
        </w:rPr>
        <w:t xml:space="preserve"> uždelsia atsiskaityti už tinkamai </w:t>
      </w:r>
      <w:r w:rsidR="00240C30" w:rsidRPr="007B2A03">
        <w:rPr>
          <w:rFonts w:cstheme="minorHAnsi"/>
        </w:rPr>
        <w:t>Paslaugų teikėjo suteiktas</w:t>
      </w:r>
      <w:r w:rsidR="00540279" w:rsidRPr="007B2A03">
        <w:rPr>
          <w:rFonts w:cstheme="minorHAnsi"/>
        </w:rPr>
        <w:t xml:space="preserve"> ir perduotas kokybiškas </w:t>
      </w:r>
      <w:r w:rsidR="00240C30" w:rsidRPr="007B2A03">
        <w:rPr>
          <w:rFonts w:cstheme="minorHAnsi"/>
        </w:rPr>
        <w:t>Paslaugas</w:t>
      </w:r>
      <w:r w:rsidR="00540279" w:rsidRPr="007B2A03">
        <w:rPr>
          <w:rFonts w:cstheme="minorHAnsi"/>
        </w:rPr>
        <w:t xml:space="preserve"> per Sutartyje nurodytą terminą, </w:t>
      </w:r>
      <w:r w:rsidR="00240C30" w:rsidRPr="007B2A03">
        <w:rPr>
          <w:rFonts w:cstheme="minorHAnsi"/>
        </w:rPr>
        <w:t>Paslaugų teikėjas</w:t>
      </w:r>
      <w:r w:rsidR="00540279" w:rsidRPr="007B2A03">
        <w:rPr>
          <w:rFonts w:cstheme="minorHAnsi"/>
        </w:rPr>
        <w:t xml:space="preserve"> nuo kitos dienos </w:t>
      </w:r>
      <w:r w:rsidR="00540279" w:rsidRPr="007B2A03">
        <w:rPr>
          <w:rFonts w:eastAsia="Calibri" w:cstheme="minorHAnsi"/>
        </w:rPr>
        <w:t>skaičiuoja</w:t>
      </w:r>
      <w:r w:rsidR="00540279" w:rsidRPr="007B2A03">
        <w:rPr>
          <w:rFonts w:cstheme="minorHAnsi"/>
        </w:rPr>
        <w:t xml:space="preserve"> </w:t>
      </w:r>
      <w:r w:rsidR="00240C30" w:rsidRPr="007B2A03">
        <w:rPr>
          <w:rFonts w:cstheme="minorHAnsi"/>
        </w:rPr>
        <w:t>Užsakovui</w:t>
      </w:r>
      <w:r w:rsidR="00540279" w:rsidRPr="007B2A03">
        <w:rPr>
          <w:rFonts w:cstheme="minorHAnsi"/>
        </w:rPr>
        <w:t xml:space="preserve"> 0,1 (vienos dešimtosios) procento dydžio delspinigius nuo neapmokėtos sumos, įskaitant PVM</w:t>
      </w:r>
      <w:r w:rsidR="00F5527B" w:rsidRPr="007B2A03">
        <w:rPr>
          <w:rFonts w:cstheme="minorHAnsi"/>
        </w:rPr>
        <w:t>, jei jis Sutarčiai taikomas</w:t>
      </w:r>
      <w:r w:rsidR="00540279" w:rsidRPr="007B2A03">
        <w:rPr>
          <w:rFonts w:cstheme="minorHAnsi"/>
        </w:rPr>
        <w:t>,</w:t>
      </w:r>
      <w:r w:rsidR="009E4A9A" w:rsidRPr="007B2A03">
        <w:rPr>
          <w:rFonts w:cstheme="minorHAnsi"/>
        </w:rPr>
        <w:t xml:space="preserve"> bendrą</w:t>
      </w:r>
      <w:r w:rsidR="00540279" w:rsidRPr="007B2A03">
        <w:rPr>
          <w:rFonts w:cstheme="minorHAnsi"/>
        </w:rPr>
        <w:t xml:space="preserve"> maksimalią delspinigių skaičiavimo ribą nustatant 20 (dvidešimt) procentų nuo </w:t>
      </w:r>
      <w:r w:rsidR="00540279" w:rsidRPr="007B2A03">
        <w:rPr>
          <w:rFonts w:eastAsia="Calibri" w:cstheme="minorHAnsi"/>
        </w:rPr>
        <w:t>maksimalios Sutarties kainos, įskaitant PVM</w:t>
      </w:r>
      <w:r w:rsidR="00F5527B" w:rsidRPr="007B2A03">
        <w:rPr>
          <w:rFonts w:eastAsia="Calibri" w:cstheme="minorHAnsi"/>
        </w:rPr>
        <w:t>, jei jis Sutarčiai taikomas</w:t>
      </w:r>
      <w:r w:rsidR="00DD3334" w:rsidRPr="007B2A03">
        <w:rPr>
          <w:rFonts w:eastAsia="Calibri" w:cstheme="minorHAnsi"/>
        </w:rPr>
        <w:t>.</w:t>
      </w:r>
      <w:r w:rsidR="00F722B0" w:rsidRPr="007B2A03">
        <w:rPr>
          <w:rFonts w:eastAsia="Calibri" w:cstheme="minorHAnsi"/>
        </w:rPr>
        <w:t xml:space="preserve"> Jei sutartis sudaryta dėl kelių </w:t>
      </w:r>
      <w:proofErr w:type="spellStart"/>
      <w:r w:rsidR="00F722B0" w:rsidRPr="007B2A03">
        <w:rPr>
          <w:rFonts w:eastAsia="Calibri" w:cstheme="minorHAnsi"/>
        </w:rPr>
        <w:t>p.o.d</w:t>
      </w:r>
      <w:proofErr w:type="spellEnd"/>
      <w:r w:rsidR="00F722B0" w:rsidRPr="007B2A03">
        <w:rPr>
          <w:rFonts w:eastAsia="Calibri" w:cstheme="minorHAnsi"/>
        </w:rPr>
        <w:t xml:space="preserve">., tokiu atveju 20 procentų dydis skaičiuojamas tik iki konkrečios </w:t>
      </w:r>
      <w:proofErr w:type="spellStart"/>
      <w:r w:rsidR="00F722B0" w:rsidRPr="007B2A03">
        <w:rPr>
          <w:rFonts w:eastAsia="Calibri" w:cstheme="minorHAnsi"/>
        </w:rPr>
        <w:t>p.o.d</w:t>
      </w:r>
      <w:proofErr w:type="spellEnd"/>
      <w:r w:rsidR="00F722B0" w:rsidRPr="007B2A03">
        <w:rPr>
          <w:rFonts w:eastAsia="Calibri" w:cstheme="minorHAnsi"/>
        </w:rPr>
        <w:t>. sumos, o ne bendros visos (maksimalios) Sutarties kainos.</w:t>
      </w:r>
    </w:p>
    <w:p w14:paraId="2C724052" w14:textId="4ECA275A" w:rsidR="00B5060C" w:rsidRPr="007B2A03" w:rsidRDefault="00B5060C" w:rsidP="009A600A">
      <w:pPr>
        <w:spacing w:after="0" w:line="235" w:lineRule="auto"/>
        <w:ind w:firstLine="360"/>
        <w:jc w:val="both"/>
        <w:rPr>
          <w:rFonts w:eastAsia="Calibri" w:cstheme="minorHAnsi"/>
        </w:rPr>
      </w:pPr>
      <w:r w:rsidRPr="007B2A03">
        <w:rPr>
          <w:rFonts w:eastAsia="Calibri" w:cstheme="minorHAnsi"/>
          <w:iCs/>
        </w:rPr>
        <w:t xml:space="preserve">5.3. Jei </w:t>
      </w:r>
      <w:r w:rsidR="00F721C4" w:rsidRPr="007B2A03">
        <w:rPr>
          <w:rFonts w:eastAsia="Calibri" w:cstheme="minorHAnsi"/>
          <w:iCs/>
        </w:rPr>
        <w:t>Paslaugų t</w:t>
      </w:r>
      <w:r w:rsidRPr="007B2A03">
        <w:rPr>
          <w:rFonts w:eastAsia="Calibri" w:cstheme="minorHAnsi"/>
          <w:iCs/>
        </w:rPr>
        <w:t>e</w:t>
      </w:r>
      <w:r w:rsidR="00F721C4" w:rsidRPr="007B2A03">
        <w:rPr>
          <w:rFonts w:eastAsia="Calibri" w:cstheme="minorHAnsi"/>
          <w:iCs/>
        </w:rPr>
        <w:t>i</w:t>
      </w:r>
      <w:r w:rsidRPr="007B2A03">
        <w:rPr>
          <w:rFonts w:eastAsia="Calibri" w:cstheme="minorHAnsi"/>
          <w:iCs/>
        </w:rPr>
        <w:t xml:space="preserve">kėjas, vykdydamas Sutartį, nesilaiko galiojančių teisės aktų reikalavimų ir dėl to kompetentingos įgaliotos valstybinės institucijos pritaiko baudas ar kitas sankcijas </w:t>
      </w:r>
      <w:r w:rsidR="00F721C4" w:rsidRPr="007B2A03">
        <w:rPr>
          <w:rFonts w:eastAsia="Calibri" w:cstheme="minorHAnsi"/>
          <w:iCs/>
        </w:rPr>
        <w:t>Užsakovui</w:t>
      </w:r>
      <w:r w:rsidRPr="007B2A03">
        <w:rPr>
          <w:rFonts w:eastAsia="Calibri" w:cstheme="minorHAnsi"/>
          <w:iCs/>
        </w:rPr>
        <w:t xml:space="preserve">, taip pat, jeigu dėl bet kokių aplinkybių, susijusių su </w:t>
      </w:r>
      <w:r w:rsidR="00F721C4" w:rsidRPr="007B2A03">
        <w:rPr>
          <w:rFonts w:eastAsia="Calibri" w:cstheme="minorHAnsi"/>
          <w:iCs/>
        </w:rPr>
        <w:t>Paslaugų teikėju</w:t>
      </w:r>
      <w:r w:rsidRPr="007B2A03">
        <w:rPr>
          <w:rFonts w:eastAsia="Calibri" w:cstheme="minorHAnsi"/>
          <w:iCs/>
        </w:rPr>
        <w:t xml:space="preserve"> ar jo te</w:t>
      </w:r>
      <w:r w:rsidR="00DB0F92" w:rsidRPr="007B2A03">
        <w:rPr>
          <w:rFonts w:eastAsia="Calibri" w:cstheme="minorHAnsi"/>
          <w:iCs/>
        </w:rPr>
        <w:t>i</w:t>
      </w:r>
      <w:r w:rsidRPr="007B2A03">
        <w:rPr>
          <w:rFonts w:eastAsia="Calibri" w:cstheme="minorHAnsi"/>
          <w:iCs/>
        </w:rPr>
        <w:t>kiamomis P</w:t>
      </w:r>
      <w:r w:rsidR="00DB0F92" w:rsidRPr="007B2A03">
        <w:rPr>
          <w:rFonts w:eastAsia="Calibri" w:cstheme="minorHAnsi"/>
          <w:iCs/>
        </w:rPr>
        <w:t>aslaugomis</w:t>
      </w:r>
      <w:r w:rsidRPr="007B2A03">
        <w:rPr>
          <w:rFonts w:eastAsia="Calibri" w:cstheme="minorHAnsi"/>
          <w:iCs/>
        </w:rPr>
        <w:t xml:space="preserve">, </w:t>
      </w:r>
      <w:r w:rsidR="00F721C4" w:rsidRPr="007B2A03">
        <w:rPr>
          <w:rFonts w:eastAsia="Calibri" w:cstheme="minorHAnsi"/>
          <w:iCs/>
        </w:rPr>
        <w:t>Užsakovui</w:t>
      </w:r>
      <w:r w:rsidRPr="007B2A03">
        <w:rPr>
          <w:rFonts w:eastAsia="Calibri" w:cstheme="minorHAnsi"/>
          <w:iCs/>
        </w:rPr>
        <w:t xml:space="preserve">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w:t>
      </w:r>
      <w:r w:rsidRPr="007B2A03">
        <w:rPr>
          <w:rFonts w:eastAsia="Calibri" w:cstheme="minorHAnsi"/>
          <w:iCs/>
        </w:rPr>
        <w:lastRenderedPageBreak/>
        <w:t xml:space="preserve">subjektų institucijos (toliau – </w:t>
      </w:r>
      <w:r w:rsidRPr="007B2A03">
        <w:rPr>
          <w:rFonts w:eastAsia="Calibri" w:cstheme="minorHAnsi"/>
          <w:b/>
          <w:bCs/>
          <w:iCs/>
        </w:rPr>
        <w:t>Sankcijos</w:t>
      </w:r>
      <w:r w:rsidRPr="007B2A03">
        <w:rPr>
          <w:rFonts w:eastAsia="Calibri" w:cstheme="minorHAnsi"/>
          <w:iCs/>
        </w:rPr>
        <w:t xml:space="preserve">), </w:t>
      </w:r>
      <w:r w:rsidR="00F721C4" w:rsidRPr="007B2A03">
        <w:rPr>
          <w:rFonts w:eastAsia="Calibri" w:cstheme="minorHAnsi"/>
          <w:iCs/>
        </w:rPr>
        <w:t>Paslaugų teikėjas</w:t>
      </w:r>
      <w:r w:rsidRPr="007B2A03">
        <w:rPr>
          <w:rFonts w:eastAsia="Calibri" w:cstheme="minorHAnsi"/>
          <w:iCs/>
        </w:rPr>
        <w:t xml:space="preserve"> įsipareigoja apsaugoti </w:t>
      </w:r>
      <w:r w:rsidR="00F721C4" w:rsidRPr="007B2A03">
        <w:rPr>
          <w:rFonts w:eastAsia="Calibri" w:cstheme="minorHAnsi"/>
          <w:iCs/>
        </w:rPr>
        <w:t>Užsakovą</w:t>
      </w:r>
      <w:r w:rsidRPr="007B2A03">
        <w:rPr>
          <w:rFonts w:eastAsia="Calibri" w:cstheme="minorHAnsi"/>
          <w:iCs/>
        </w:rPr>
        <w:t xml:space="preserve"> bei trečiuosius asmenis nuo bet kokių neigiamų pasekmių atsakyti prieš </w:t>
      </w:r>
      <w:r w:rsidR="00F721C4" w:rsidRPr="007B2A03">
        <w:rPr>
          <w:rFonts w:eastAsia="Calibri" w:cstheme="minorHAnsi"/>
          <w:iCs/>
        </w:rPr>
        <w:t>Užsakovą</w:t>
      </w:r>
      <w:r w:rsidRPr="007B2A03">
        <w:rPr>
          <w:rFonts w:eastAsia="Calibri" w:cstheme="minorHAnsi"/>
          <w:iCs/>
        </w:rPr>
        <w:t xml:space="preserve"> bei trečiuosius asmenis dėl bet kokių neigiamų pasekmių, kurias </w:t>
      </w:r>
      <w:r w:rsidR="00F721C4" w:rsidRPr="007B2A03">
        <w:rPr>
          <w:rFonts w:eastAsia="Calibri" w:cstheme="minorHAnsi"/>
          <w:iCs/>
        </w:rPr>
        <w:t>Užsakovui</w:t>
      </w:r>
      <w:r w:rsidRPr="007B2A03">
        <w:rPr>
          <w:rFonts w:eastAsia="Calibri" w:cstheme="minorHAnsi"/>
          <w:iCs/>
        </w:rPr>
        <w:t xml:space="preserve"> ar tretiesiems asmenims gali sukelti </w:t>
      </w:r>
      <w:r w:rsidR="00F721C4" w:rsidRPr="007B2A03">
        <w:rPr>
          <w:rFonts w:eastAsia="Calibri" w:cstheme="minorHAnsi"/>
          <w:iCs/>
        </w:rPr>
        <w:t>Užsakovui</w:t>
      </w:r>
      <w:r w:rsidRPr="007B2A03">
        <w:rPr>
          <w:rFonts w:eastAsia="Calibri" w:cstheme="minorHAnsi"/>
          <w:iCs/>
        </w:rPr>
        <w:t xml:space="preserve"> taikomos Sankcijos, ir atlyginti </w:t>
      </w:r>
      <w:r w:rsidR="00F721C4" w:rsidRPr="007B2A03">
        <w:rPr>
          <w:rFonts w:eastAsia="Calibri" w:cstheme="minorHAnsi"/>
          <w:iCs/>
        </w:rPr>
        <w:t>Užsakovui</w:t>
      </w:r>
      <w:r w:rsidRPr="007B2A03">
        <w:rPr>
          <w:rFonts w:eastAsia="Calibri" w:cstheme="minorHAnsi"/>
          <w:iCs/>
        </w:rPr>
        <w:t xml:space="preserve"> bei tretiesiems asmenims visus jų dėl to patirtus tiesioginius ir netiesioginius nuostolius ar žalą bei papildomas išlaidas (įskaitant, bet neapsiribojant, dėl </w:t>
      </w:r>
      <w:r w:rsidR="00F721C4" w:rsidRPr="007B2A03">
        <w:rPr>
          <w:rFonts w:eastAsia="Calibri" w:cstheme="minorHAnsi"/>
          <w:iCs/>
        </w:rPr>
        <w:t>Užsakovo</w:t>
      </w:r>
      <w:r w:rsidRPr="007B2A03">
        <w:rPr>
          <w:rFonts w:eastAsia="Calibri" w:cstheme="minorHAnsi"/>
          <w:iCs/>
        </w:rPr>
        <w:t xml:space="preserve"> dalykinės reputacijos sumenkimo, veiklos suvaržymų, verslo sandorių bei klientų praradimo ar kitų neigiamų pasekmių, susijusių su </w:t>
      </w:r>
      <w:r w:rsidR="00F721C4" w:rsidRPr="007B2A03">
        <w:rPr>
          <w:rFonts w:eastAsia="Calibri" w:cstheme="minorHAnsi"/>
          <w:iCs/>
        </w:rPr>
        <w:t>Užsakovo</w:t>
      </w:r>
      <w:r w:rsidRPr="007B2A03">
        <w:rPr>
          <w:rFonts w:eastAsia="Calibri" w:cstheme="minorHAnsi"/>
          <w:iCs/>
        </w:rPr>
        <w:t xml:space="preserve"> ar jo darbuotojų veiklos apribojimais).</w:t>
      </w:r>
    </w:p>
    <w:p w14:paraId="361A4489" w14:textId="27E6DF3D" w:rsidR="00B5060C" w:rsidRPr="007B2A03" w:rsidRDefault="00F721C4" w:rsidP="009A600A">
      <w:pPr>
        <w:spacing w:after="0" w:line="235" w:lineRule="auto"/>
        <w:ind w:firstLine="360"/>
        <w:jc w:val="both"/>
        <w:rPr>
          <w:rFonts w:eastAsia="Calibri" w:cstheme="minorHAnsi"/>
        </w:rPr>
      </w:pPr>
      <w:r w:rsidRPr="007B2A03">
        <w:rPr>
          <w:rFonts w:eastAsia="Calibri" w:cstheme="minorHAnsi"/>
          <w:iCs/>
        </w:rPr>
        <w:t>Paslaugų teikėjas</w:t>
      </w:r>
      <w:r w:rsidR="00B5060C" w:rsidRPr="007B2A03">
        <w:rPr>
          <w:rFonts w:eastAsia="Calibri" w:cstheme="minorHAnsi"/>
          <w:iCs/>
        </w:rPr>
        <w:t xml:space="preserve"> privalo nedelsiant, bet ne vėliau nei per 1 (vieną) darbo dieną, informuoti </w:t>
      </w:r>
      <w:r w:rsidRPr="007B2A03">
        <w:rPr>
          <w:rFonts w:eastAsia="Calibri" w:cstheme="minorHAnsi"/>
          <w:iCs/>
        </w:rPr>
        <w:t>Užsakovą</w:t>
      </w:r>
      <w:r w:rsidR="00B5060C" w:rsidRPr="007B2A03">
        <w:rPr>
          <w:rFonts w:eastAsia="Calibri" w:cstheme="minorHAnsi"/>
          <w:iCs/>
        </w:rPr>
        <w:t xml:space="preserve"> raštu, jei jam yra pritaikytos Sankcijos ar jam yra žinoma informacija apie inicijuotas arba ketinamas inicijuoti procedūras dėl Sankcijų jam ir / ar </w:t>
      </w:r>
      <w:r w:rsidRPr="007B2A03">
        <w:rPr>
          <w:rFonts w:eastAsia="Calibri" w:cstheme="minorHAnsi"/>
          <w:iCs/>
        </w:rPr>
        <w:t>Užsakovui</w:t>
      </w:r>
      <w:r w:rsidR="00B5060C" w:rsidRPr="007B2A03">
        <w:rPr>
          <w:rFonts w:eastAsia="Calibri" w:cstheme="minorHAnsi"/>
          <w:iCs/>
        </w:rPr>
        <w:t xml:space="preserve"> taikymo. </w:t>
      </w:r>
      <w:r w:rsidRPr="007B2A03">
        <w:rPr>
          <w:rFonts w:eastAsia="Calibri" w:cstheme="minorHAnsi"/>
          <w:iCs/>
        </w:rPr>
        <w:t>Paslaugų tei</w:t>
      </w:r>
      <w:r w:rsidR="00B5060C" w:rsidRPr="007B2A03">
        <w:rPr>
          <w:rFonts w:eastAsia="Calibri" w:cstheme="minorHAnsi"/>
          <w:iCs/>
        </w:rPr>
        <w:t xml:space="preserve">kėjas, pažeidęs  reikalavimą laiku informuoti </w:t>
      </w:r>
      <w:r w:rsidRPr="007B2A03">
        <w:rPr>
          <w:rFonts w:eastAsia="Calibri" w:cstheme="minorHAnsi"/>
          <w:iCs/>
        </w:rPr>
        <w:t>Užsakovą</w:t>
      </w:r>
      <w:r w:rsidR="00B5060C" w:rsidRPr="007B2A03">
        <w:rPr>
          <w:rFonts w:eastAsia="Calibri" w:cstheme="minorHAnsi"/>
          <w:iCs/>
        </w:rPr>
        <w:t xml:space="preserve"> raštu apie šiame Sutarties punkte nurodytas aplinkybes, </w:t>
      </w:r>
      <w:r w:rsidRPr="007B2A03">
        <w:rPr>
          <w:rFonts w:eastAsia="Calibri" w:cstheme="minorHAnsi"/>
          <w:iCs/>
        </w:rPr>
        <w:t>Užsakovui</w:t>
      </w:r>
      <w:r w:rsidR="00B5060C" w:rsidRPr="007B2A03">
        <w:rPr>
          <w:rFonts w:eastAsia="Calibri" w:cstheme="minorHAnsi"/>
          <w:iCs/>
        </w:rPr>
        <w:t xml:space="preserve"> pareikalavus, sumoka 10 </w:t>
      </w:r>
      <w:r w:rsidR="00DD3334" w:rsidRPr="007B2A03">
        <w:rPr>
          <w:rFonts w:eastAsia="Calibri" w:cstheme="minorHAnsi"/>
          <w:iCs/>
        </w:rPr>
        <w:t xml:space="preserve">(dešimt) </w:t>
      </w:r>
      <w:r w:rsidR="00B5060C" w:rsidRPr="007B2A03">
        <w:rPr>
          <w:rFonts w:eastAsia="Calibri" w:cstheme="minorHAnsi"/>
          <w:iCs/>
        </w:rPr>
        <w:t>% Sutarties maksimalios vertės</w:t>
      </w:r>
      <w:r w:rsidR="00BA3503" w:rsidRPr="007B2A03">
        <w:rPr>
          <w:rFonts w:eastAsia="Calibri" w:cstheme="minorHAnsi"/>
          <w:iCs/>
        </w:rPr>
        <w:t xml:space="preserve"> su PVM</w:t>
      </w:r>
      <w:r w:rsidR="00B5060C" w:rsidRPr="007B2A03">
        <w:rPr>
          <w:rFonts w:eastAsia="Calibri" w:cstheme="minorHAnsi"/>
          <w:iCs/>
        </w:rPr>
        <w:t xml:space="preserve"> dydžio baudą.</w:t>
      </w:r>
    </w:p>
    <w:p w14:paraId="2BF64EF4" w14:textId="3BDF9E78" w:rsidR="00A04524" w:rsidRPr="007B2A03" w:rsidRDefault="00A04524" w:rsidP="009A600A">
      <w:pPr>
        <w:tabs>
          <w:tab w:val="left" w:pos="709"/>
        </w:tabs>
        <w:spacing w:after="0" w:line="235" w:lineRule="auto"/>
        <w:jc w:val="both"/>
        <w:rPr>
          <w:rFonts w:cstheme="minorHAnsi"/>
        </w:rPr>
      </w:pPr>
    </w:p>
    <w:p w14:paraId="233FBBB0" w14:textId="49AA0DCC" w:rsidR="00540279" w:rsidRPr="007B2A03" w:rsidRDefault="00DD3334" w:rsidP="009A600A">
      <w:pPr>
        <w:spacing w:after="0" w:line="235" w:lineRule="auto"/>
        <w:ind w:firstLine="360"/>
        <w:jc w:val="center"/>
        <w:rPr>
          <w:rFonts w:cstheme="minorHAnsi"/>
          <w:b/>
        </w:rPr>
      </w:pPr>
      <w:r w:rsidRPr="007B2A03">
        <w:rPr>
          <w:rFonts w:cstheme="minorHAnsi"/>
          <w:b/>
        </w:rPr>
        <w:t>6</w:t>
      </w:r>
      <w:r w:rsidR="00B26941" w:rsidRPr="007B2A03">
        <w:rPr>
          <w:rFonts w:cstheme="minorHAnsi"/>
          <w:b/>
        </w:rPr>
        <w:t>. SUTARTIES GALIOJIMAS</w:t>
      </w:r>
    </w:p>
    <w:p w14:paraId="5F1008A1" w14:textId="6541C3BE" w:rsidR="009738B7" w:rsidRPr="007B2A03" w:rsidRDefault="00DD3334" w:rsidP="009A600A">
      <w:pPr>
        <w:spacing w:after="0" w:line="235" w:lineRule="auto"/>
        <w:ind w:firstLine="360"/>
        <w:jc w:val="both"/>
        <w:rPr>
          <w:rFonts w:eastAsia="Times New Roman" w:cstheme="minorHAnsi"/>
        </w:rPr>
      </w:pPr>
      <w:r w:rsidRPr="007B2A03">
        <w:rPr>
          <w:rFonts w:cstheme="minorHAnsi"/>
        </w:rPr>
        <w:t>6</w:t>
      </w:r>
      <w:r w:rsidR="00540279" w:rsidRPr="007B2A03">
        <w:rPr>
          <w:rFonts w:cstheme="minorHAnsi"/>
        </w:rPr>
        <w:t xml:space="preserve">.1. </w:t>
      </w:r>
      <w:r w:rsidR="0058139E" w:rsidRPr="007B2A03">
        <w:rPr>
          <w:rFonts w:cstheme="minorHAnsi"/>
        </w:rPr>
        <w:t>Sutartis laikoma sudaryta ir įsigalioja ją pasirašius įgaliotiems Šalių atstovams</w:t>
      </w:r>
      <w:r w:rsidRPr="007B2A03">
        <w:rPr>
          <w:rFonts w:eastAsia="Times New Roman" w:cstheme="minorHAnsi"/>
        </w:rPr>
        <w:t>.</w:t>
      </w:r>
    </w:p>
    <w:p w14:paraId="6B190906" w14:textId="58CF40C7" w:rsidR="00C16738" w:rsidRPr="007B2A03" w:rsidRDefault="00DD3334" w:rsidP="009A600A">
      <w:pPr>
        <w:spacing w:after="0" w:line="235" w:lineRule="auto"/>
        <w:ind w:firstLine="360"/>
        <w:jc w:val="both"/>
        <w:rPr>
          <w:rFonts w:eastAsia="Calibri" w:cstheme="minorHAnsi"/>
        </w:rPr>
      </w:pPr>
      <w:r w:rsidRPr="007B2A03">
        <w:rPr>
          <w:rFonts w:cstheme="minorHAnsi"/>
        </w:rPr>
        <w:t>6</w:t>
      </w:r>
      <w:r w:rsidR="00540279" w:rsidRPr="007B2A03">
        <w:rPr>
          <w:rFonts w:cstheme="minorHAnsi"/>
        </w:rPr>
        <w:t xml:space="preserve">.2. </w:t>
      </w:r>
      <w:bookmarkStart w:id="5" w:name="_Hlk486857960"/>
      <w:r w:rsidRPr="007B2A03">
        <w:rPr>
          <w:rFonts w:cstheme="minorHAnsi"/>
        </w:rPr>
        <w:t>Sutartis galioja iki visiško prievolių</w:t>
      </w:r>
      <w:r w:rsidRPr="007B2A03">
        <w:rPr>
          <w:rFonts w:eastAsia="Calibri" w:cstheme="minorHAnsi"/>
        </w:rPr>
        <w:t xml:space="preserve"> įvykdymo kol bus išnaudota maksimali Sutarties suma</w:t>
      </w:r>
      <w:r w:rsidRPr="007B2A03">
        <w:rPr>
          <w:rFonts w:eastAsia="Calibri" w:cstheme="minorHAnsi"/>
          <w:i/>
        </w:rPr>
        <w:t>,</w:t>
      </w:r>
      <w:r w:rsidRPr="007B2A03">
        <w:rPr>
          <w:rFonts w:cstheme="minorHAnsi"/>
        </w:rPr>
        <w:t xml:space="preserve"> bet jos terminas negali būti ilgesnis kaip </w:t>
      </w:r>
      <w:r w:rsidRPr="007B2A03">
        <w:rPr>
          <w:rFonts w:eastAsia="Calibri" w:cstheme="minorHAnsi"/>
        </w:rPr>
        <w:t>36 (trisdešimt šeši) mėnesiai. Apmokėjimo terminas įskaičiuotas į Sutarties galiojimo terminą.</w:t>
      </w:r>
    </w:p>
    <w:p w14:paraId="7CD022DA" w14:textId="21F502B0" w:rsidR="00DD3334" w:rsidRPr="007B2A03" w:rsidRDefault="00DD3334" w:rsidP="009A600A">
      <w:pPr>
        <w:spacing w:after="0" w:line="235" w:lineRule="auto"/>
        <w:ind w:firstLine="360"/>
        <w:jc w:val="both"/>
        <w:rPr>
          <w:rFonts w:cstheme="minorHAnsi"/>
          <w:b/>
        </w:rPr>
      </w:pPr>
    </w:p>
    <w:p w14:paraId="3A7C1880" w14:textId="6558018B" w:rsidR="00540279" w:rsidRPr="007B2A03" w:rsidRDefault="00DD3334" w:rsidP="009A600A">
      <w:pPr>
        <w:spacing w:after="0" w:line="235" w:lineRule="auto"/>
        <w:ind w:firstLine="360"/>
        <w:jc w:val="center"/>
        <w:rPr>
          <w:rFonts w:cstheme="minorHAnsi"/>
          <w:b/>
        </w:rPr>
      </w:pPr>
      <w:bookmarkStart w:id="6" w:name="part_8f4dadbdf27c4882b72f57a56c9631ad"/>
      <w:bookmarkStart w:id="7" w:name="part_9fd9687904354f69bb532178a7959ebe"/>
      <w:bookmarkEnd w:id="5"/>
      <w:bookmarkEnd w:id="6"/>
      <w:bookmarkEnd w:id="7"/>
      <w:r w:rsidRPr="007B2A03">
        <w:rPr>
          <w:rFonts w:cstheme="minorHAnsi"/>
          <w:b/>
        </w:rPr>
        <w:t>7</w:t>
      </w:r>
      <w:r w:rsidR="00B26941" w:rsidRPr="007B2A03">
        <w:rPr>
          <w:rFonts w:cstheme="minorHAnsi"/>
          <w:b/>
        </w:rPr>
        <w:t>. KITOS NUOSTATOS</w:t>
      </w:r>
    </w:p>
    <w:p w14:paraId="222DDA46" w14:textId="77777777" w:rsidR="00210805" w:rsidRPr="007B2A03" w:rsidRDefault="00210805" w:rsidP="009A600A">
      <w:pPr>
        <w:spacing w:after="0" w:line="235" w:lineRule="auto"/>
        <w:ind w:firstLine="360"/>
        <w:jc w:val="both"/>
        <w:rPr>
          <w:rFonts w:cstheme="minorHAnsi"/>
        </w:rPr>
      </w:pPr>
      <w:r w:rsidRPr="007B2A03">
        <w:rPr>
          <w:rFonts w:cstheme="minorHAnsi"/>
        </w:rPr>
        <w:t xml:space="preserve">7.1. Šią Sutartį sudaro Sutarties Specialiosios sąlygos, jų priedai ir Sutarties Bendrosios sąlygos. </w:t>
      </w:r>
      <w:r w:rsidRPr="007B2A03">
        <w:rPr>
          <w:rFonts w:cstheme="minorHAnsi"/>
          <w:bCs/>
        </w:rPr>
        <w:t xml:space="preserve">Laikoma, kad Sutartį sudarantys dokumentai vienas kitą paaiškina. </w:t>
      </w:r>
      <w:r w:rsidRPr="007B2A03">
        <w:rPr>
          <w:rFonts w:cstheme="minorHAnsi"/>
        </w:rPr>
        <w:t>Jeigu Sutarties Specialiųjų sąlygų ir / ar jų priedų nuostatos neatitinka Sutarties Bendrųjų sąlygų nuostatų, pirmenybė yra teikiama Sutarties Specialiųjų sąlygų bei jų priedų nuostatoms.</w:t>
      </w:r>
      <w:r w:rsidRPr="007B2A03">
        <w:rPr>
          <w:rFonts w:cstheme="minorHAnsi"/>
          <w:bCs/>
        </w:rPr>
        <w:t xml:space="preserve"> Esant tarpusavio neatitikimams tarp Sutarties Specialiųjų sąlygų ir jos priedų, prioritetas teikiamas šiam Šalių pasirašytam Sutarties tekstui, po to pirkimo, kurio pagrindu buvo sudaryta Sutartis, dokumentams, po to – Paslaugų teikėjo pasiūlymui.</w:t>
      </w:r>
    </w:p>
    <w:p w14:paraId="541B82F9" w14:textId="77777777" w:rsidR="00210805" w:rsidRPr="007B2A03" w:rsidRDefault="00210805" w:rsidP="009A600A">
      <w:pPr>
        <w:spacing w:after="0" w:line="235" w:lineRule="auto"/>
        <w:ind w:firstLine="360"/>
        <w:jc w:val="both"/>
        <w:rPr>
          <w:rFonts w:cstheme="minorHAnsi"/>
          <w:lang w:eastAsia="x-none"/>
        </w:rPr>
      </w:pPr>
      <w:r w:rsidRPr="007B2A03">
        <w:rPr>
          <w:rFonts w:cstheme="minorHAnsi"/>
        </w:rPr>
        <w:t xml:space="preserve">7.2. </w:t>
      </w:r>
      <w:r w:rsidRPr="007B2A03">
        <w:rPr>
          <w:rFonts w:cstheme="minorHAnsi"/>
          <w:lang w:eastAsia="x-none"/>
        </w:rPr>
        <w:t xml:space="preserve">Sutarčiai taikoma pirkimo paskelbimo dieną aktuali AB „Lietuvos geležinkeliai“ generalinio direktoriaus įsakymu patvirtinta Sutarties Bendrųjų sąlygų redakcija, skelbiama tinklapyje </w:t>
      </w:r>
      <w:hyperlink r:id="rId9" w:history="1">
        <w:r w:rsidRPr="007B2A03">
          <w:rPr>
            <w:rFonts w:cstheme="minorHAnsi"/>
            <w:u w:val="single"/>
            <w:lang w:eastAsia="x-none"/>
          </w:rPr>
          <w:t>www.litrail.lt</w:t>
        </w:r>
      </w:hyperlink>
      <w:r w:rsidRPr="007B2A03">
        <w:rPr>
          <w:rFonts w:cstheme="minorHAnsi"/>
          <w:lang w:eastAsia="x-none"/>
        </w:rPr>
        <w:t>, su kurių nuostatomis Šalys yra visiškai susipažinusios ir jas vykdys.</w:t>
      </w:r>
    </w:p>
    <w:p w14:paraId="3E7C789A" w14:textId="1200D22A" w:rsidR="00210805" w:rsidRPr="007B2A03" w:rsidRDefault="00210805" w:rsidP="009A600A">
      <w:pPr>
        <w:spacing w:after="0" w:line="235" w:lineRule="auto"/>
        <w:ind w:firstLine="360"/>
        <w:jc w:val="both"/>
        <w:rPr>
          <w:rFonts w:cstheme="minorHAnsi"/>
          <w:lang w:eastAsia="x-none"/>
        </w:rPr>
      </w:pPr>
      <w:r w:rsidRPr="007B2A03">
        <w:rPr>
          <w:rFonts w:cstheme="minorHAnsi"/>
          <w:lang w:eastAsia="x-none"/>
        </w:rPr>
        <w:t xml:space="preserve">7.3. </w:t>
      </w:r>
      <w:r w:rsidRPr="007B2A03">
        <w:rPr>
          <w:rFonts w:eastAsia="Calibri" w:cstheme="minorHAnsi"/>
          <w:iCs/>
        </w:rPr>
        <w:t xml:space="preserve">Sutartis yra sudaryta, vadovaujantis Lietuvos Respublikos pirkimų, atliekamų vandentvarkos, energetikos, transporto ar pašto paslaugų srities perkančiųjų subjektų įstatymu (toliau – </w:t>
      </w:r>
      <w:r w:rsidRPr="007B2A03">
        <w:rPr>
          <w:rFonts w:eastAsia="Calibri" w:cstheme="minorHAnsi"/>
          <w:b/>
          <w:iCs/>
        </w:rPr>
        <w:t>Įstatymas</w:t>
      </w:r>
      <w:r w:rsidRPr="007B2A03">
        <w:rPr>
          <w:rFonts w:eastAsia="Calibri" w:cstheme="minorHAnsi"/>
          <w:iCs/>
        </w:rPr>
        <w:t xml:space="preserve">) ir kitų teisės aktų nuostatomis, ir vykdoma Sutartyje bei Įstatyme numatytomis sąlygomis ir tvarka, išskyrus atvejus, kai Įstatymas ir jį įgyvendinantys teisės aktai nėra privalomi taikyti pagal </w:t>
      </w:r>
      <w:r w:rsidR="00AD288D" w:rsidRPr="007B2A03">
        <w:rPr>
          <w:rFonts w:eastAsia="Calibri" w:cstheme="minorHAnsi"/>
          <w:iCs/>
        </w:rPr>
        <w:t xml:space="preserve">Užsakovo </w:t>
      </w:r>
      <w:r w:rsidRPr="007B2A03">
        <w:rPr>
          <w:rFonts w:eastAsia="Calibri" w:cstheme="minorHAnsi"/>
          <w:iCs/>
        </w:rPr>
        <w:t>statusą ((viešuosius) pirkimus reglamentuojančių teisės aktų reikalavimų prasme). Šalys konstatuoja ir patvirtina, jog šios Sutarties nuostatos pirkimo sąlygų nuostatoms neprieštarauja.</w:t>
      </w:r>
      <w:r w:rsidRPr="007B2A03">
        <w:rPr>
          <w:rFonts w:cstheme="minorHAnsi"/>
          <w:lang w:eastAsia="x-none"/>
        </w:rPr>
        <w:t xml:space="preserve"> </w:t>
      </w:r>
    </w:p>
    <w:p w14:paraId="482B863C" w14:textId="77777777" w:rsidR="00210805" w:rsidRPr="007B2A03" w:rsidRDefault="00210805" w:rsidP="009A600A">
      <w:pPr>
        <w:spacing w:after="0" w:line="235" w:lineRule="auto"/>
        <w:ind w:firstLine="360"/>
        <w:jc w:val="both"/>
        <w:rPr>
          <w:rFonts w:cstheme="minorHAnsi"/>
        </w:rPr>
      </w:pPr>
      <w:r w:rsidRPr="007B2A03">
        <w:rPr>
          <w:rFonts w:cstheme="minorHAnsi"/>
        </w:rPr>
        <w:t>7.4. Paslaugų teikėjas patvirtina, kad jis neprieštarauja Užsakovo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Paslaugų teikėjo sutikimai ar leidimai. Jeigu dėl bet kokių imperatyvių teisės aktų reikalavimų tokius sutikimus ar leidimus reikėtų gauti, Paslaugų teikėjas juos įsipareigoja išduoti nedelsiant, bet ne vėliau nei per Užsakovo prašyme nurodytą terminą.</w:t>
      </w:r>
    </w:p>
    <w:p w14:paraId="48C980EA" w14:textId="77777777" w:rsidR="00210805" w:rsidRPr="007B2A03" w:rsidRDefault="00210805" w:rsidP="009A600A">
      <w:pPr>
        <w:spacing w:after="0" w:line="235" w:lineRule="auto"/>
        <w:ind w:firstLine="360"/>
        <w:jc w:val="both"/>
        <w:rPr>
          <w:rFonts w:cstheme="minorHAnsi"/>
        </w:rPr>
      </w:pPr>
      <w:r w:rsidRPr="007B2A03">
        <w:rPr>
          <w:rFonts w:cstheme="minorHAnsi"/>
        </w:rPr>
        <w:t>Tais atvejais, kai Užsakovo reorganizavimo, atskyrimo, pertvarkymo ar įmonės perdavimo (įskaitant, bet neapsiribojant, turto arba įmonės įnešimo į trečiųjų asmenų įstatinį kapitalą ir pan.) atveju bus numatyta, jog šioje Sutartyje nustatytos Paslaugos  yra reikalingi(-</w:t>
      </w:r>
      <w:proofErr w:type="spellStart"/>
      <w:r w:rsidRPr="007B2A03">
        <w:rPr>
          <w:rFonts w:cstheme="minorHAnsi"/>
        </w:rPr>
        <w:t>os</w:t>
      </w:r>
      <w:proofErr w:type="spellEnd"/>
      <w:r w:rsidRPr="007B2A03">
        <w:rPr>
          <w:rFonts w:cstheme="minorHAnsi"/>
        </w:rPr>
        <w:t>) tiek Užsakovui, tiek ir / ar pagal šią Sutartį teises ir pareigas ar jų dalį įgijusiam ūkio subjektui, šioje Sutartyje numatytus įsipareigojimus Paslaugų teikėjas vykdys pagal poreikį tiek Užsakovo, tiek pagal šią Sutartį teises ir pareigas ar jų dalį įgijusio ūkio subjekto atžvilgiu.</w:t>
      </w:r>
    </w:p>
    <w:p w14:paraId="75637808" w14:textId="77777777" w:rsidR="00210805" w:rsidRPr="007B2A03" w:rsidRDefault="00210805" w:rsidP="009A600A">
      <w:pPr>
        <w:shd w:val="clear" w:color="auto" w:fill="FFFFFF"/>
        <w:spacing w:after="0" w:line="235" w:lineRule="auto"/>
        <w:ind w:firstLine="360"/>
        <w:jc w:val="both"/>
        <w:rPr>
          <w:rFonts w:cstheme="minorHAnsi"/>
        </w:rPr>
      </w:pPr>
      <w:r w:rsidRPr="007B2A03">
        <w:rPr>
          <w:rFonts w:cstheme="minorHAnsi"/>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0400C1BF" w14:textId="77777777" w:rsidR="00210805" w:rsidRPr="007B2A03" w:rsidRDefault="00210805" w:rsidP="009A600A">
      <w:pPr>
        <w:spacing w:after="0" w:line="235" w:lineRule="auto"/>
        <w:ind w:firstLine="360"/>
        <w:jc w:val="both"/>
        <w:rPr>
          <w:rFonts w:cstheme="minorHAnsi"/>
        </w:rPr>
      </w:pPr>
      <w:r w:rsidRPr="007B2A03">
        <w:rPr>
          <w:rFonts w:cstheme="minorHAnsi"/>
        </w:rPr>
        <w:t xml:space="preserve">Užsakovo  reorganizavimo, atskyrimo, pertvarkymo ar įmonės perdavimo (įskaitant, bet neapsiribojant, turto arba įmonės įnešimo į trečiųjų asmenų įstatinį kapitalą ir pan.) atveju, Sutartis vykdoma pagal Užsakovo </w:t>
      </w:r>
      <w:r w:rsidRPr="007B2A03">
        <w:rPr>
          <w:rFonts w:cstheme="minorHAnsi"/>
        </w:rPr>
        <w:lastRenderedPageBreak/>
        <w:t>ir (ar) pagal šią Sutartį teises ir pareigas ar jų dalį įgijusio ūkio subjekto statusui (viešuosius) pirkimus reglamentuojančių teisės aktų reikalavimų prasme) taikytiną teisę.</w:t>
      </w:r>
    </w:p>
    <w:p w14:paraId="2C157329" w14:textId="5EEAC4E3" w:rsidR="00210805" w:rsidRPr="007B2A03" w:rsidRDefault="00210805" w:rsidP="009A600A">
      <w:pPr>
        <w:spacing w:after="0" w:line="235" w:lineRule="auto"/>
        <w:ind w:firstLine="360"/>
        <w:jc w:val="both"/>
        <w:rPr>
          <w:rFonts w:cstheme="minorHAnsi"/>
        </w:rPr>
      </w:pPr>
      <w:r w:rsidRPr="007B2A03">
        <w:rPr>
          <w:rFonts w:cstheme="minorHAnsi"/>
        </w:rPr>
        <w:t>7.5. Paslaugų teikėjas nėra laikomas asocijuotu su Užsakovu pagal galiojančius Lietuvos Respublikos teisės aktus (Pridėtinės vertės mokesčio įstatymą, Pelno mokesčio įstatymą, Gyventojų pajamų mokesčio įstatymą).</w:t>
      </w:r>
    </w:p>
    <w:p w14:paraId="4DEFBD44" w14:textId="05DE8338" w:rsidR="00210805" w:rsidRPr="007B2A03" w:rsidRDefault="00210805" w:rsidP="009A600A">
      <w:pPr>
        <w:spacing w:after="0" w:line="235" w:lineRule="auto"/>
        <w:ind w:firstLine="360"/>
        <w:jc w:val="both"/>
        <w:rPr>
          <w:rFonts w:cstheme="minorHAnsi"/>
        </w:rPr>
      </w:pPr>
      <w:r w:rsidRPr="007B2A03">
        <w:rPr>
          <w:rFonts w:cstheme="minorHAnsi"/>
        </w:rPr>
        <w:t xml:space="preserve">7.6. Paslaugų teikėjas yra registruotas PVM mokėtoju Lietuvos Respublikoje. </w:t>
      </w:r>
    </w:p>
    <w:p w14:paraId="013CBD96" w14:textId="77777777" w:rsidR="00210805" w:rsidRPr="007B2A03" w:rsidRDefault="00210805" w:rsidP="009A600A">
      <w:pPr>
        <w:tabs>
          <w:tab w:val="left" w:pos="0"/>
        </w:tabs>
        <w:spacing w:after="0" w:line="235" w:lineRule="auto"/>
        <w:ind w:firstLine="360"/>
        <w:jc w:val="both"/>
        <w:rPr>
          <w:rFonts w:cstheme="minorHAnsi"/>
        </w:rPr>
      </w:pPr>
      <w:r w:rsidRPr="007B2A03">
        <w:rPr>
          <w:rFonts w:cstheme="minorHAnsi"/>
          <w:color w:val="000000"/>
        </w:rPr>
        <w:t>7.7. 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1241DBD7" w14:textId="77777777" w:rsidR="00210805" w:rsidRPr="007B2A03" w:rsidRDefault="00210805" w:rsidP="009A600A">
      <w:pPr>
        <w:spacing w:after="0" w:line="235" w:lineRule="auto"/>
        <w:ind w:firstLine="360"/>
        <w:jc w:val="both"/>
        <w:rPr>
          <w:rFonts w:cstheme="minorHAnsi"/>
          <w:lang w:eastAsia="x-none"/>
        </w:rPr>
      </w:pPr>
      <w:r w:rsidRPr="007B2A03">
        <w:rPr>
          <w:rFonts w:cstheme="minorHAnsi"/>
          <w:lang w:eastAsia="x-none"/>
        </w:rPr>
        <w:t xml:space="preserve">7.8. Ši Sutartis sudaryta lietuvių kalba 2 (dviem) egzemplioriais, turinčiais vienodą teisinę galią, po vieną kiekvienai Šaliai. </w:t>
      </w:r>
    </w:p>
    <w:p w14:paraId="7B174752" w14:textId="5E4A053F" w:rsidR="00210805" w:rsidRPr="007B2A03" w:rsidRDefault="00210805" w:rsidP="009A600A">
      <w:pPr>
        <w:spacing w:after="0" w:line="235" w:lineRule="auto"/>
        <w:ind w:firstLine="360"/>
        <w:jc w:val="both"/>
        <w:rPr>
          <w:rFonts w:cstheme="minorHAnsi"/>
          <w:lang w:eastAsia="x-none"/>
        </w:rPr>
      </w:pPr>
      <w:r w:rsidRPr="007B2A03">
        <w:rPr>
          <w:rFonts w:cstheme="minorHAnsi"/>
          <w:lang w:eastAsia="x-none"/>
        </w:rPr>
        <w:t>7.9. Sutarties Bendrosiose sąlygose nurodytos alternatyvios nuostatos (su prierašu „jei taikoma“, „jei tokių būtų“, „jei tokių yra“ ar pan.) taikomos tik tokiu atveju, jeigu jos konkrečiai aprašomos Sutarties Specialiosiose sąlygose.</w:t>
      </w:r>
    </w:p>
    <w:p w14:paraId="5B2B8BB8" w14:textId="2E22D12B" w:rsidR="00540279" w:rsidRPr="007B2A03" w:rsidRDefault="00DD3334" w:rsidP="009A600A">
      <w:pPr>
        <w:spacing w:after="0" w:line="235" w:lineRule="auto"/>
        <w:ind w:firstLine="360"/>
        <w:jc w:val="both"/>
        <w:rPr>
          <w:rFonts w:cstheme="minorHAnsi"/>
          <w:lang w:eastAsia="x-none"/>
        </w:rPr>
      </w:pPr>
      <w:r w:rsidRPr="007B2A03">
        <w:rPr>
          <w:rFonts w:cstheme="minorHAnsi"/>
          <w:lang w:eastAsia="x-none"/>
        </w:rPr>
        <w:t>7</w:t>
      </w:r>
      <w:r w:rsidR="00540279" w:rsidRPr="007B2A03">
        <w:rPr>
          <w:rFonts w:cstheme="minorHAnsi"/>
          <w:lang w:eastAsia="x-none"/>
        </w:rPr>
        <w:t>.</w:t>
      </w:r>
      <w:r w:rsidR="00C153BE" w:rsidRPr="007B2A03">
        <w:rPr>
          <w:rFonts w:cstheme="minorHAnsi"/>
          <w:lang w:eastAsia="x-none"/>
        </w:rPr>
        <w:t>1</w:t>
      </w:r>
      <w:r w:rsidR="00210805" w:rsidRPr="007B2A03">
        <w:rPr>
          <w:rFonts w:cstheme="minorHAnsi"/>
          <w:lang w:eastAsia="x-none"/>
        </w:rPr>
        <w:t>0</w:t>
      </w:r>
      <w:r w:rsidR="00540279" w:rsidRPr="007B2A03">
        <w:rPr>
          <w:rFonts w:cstheme="minorHAnsi"/>
          <w:lang w:eastAsia="x-none"/>
        </w:rPr>
        <w:t>. Sutarties Specialiųjų sąlygų priedai:</w:t>
      </w:r>
    </w:p>
    <w:p w14:paraId="7581AC57" w14:textId="4326BD68" w:rsidR="004E100D" w:rsidRPr="007B2A03" w:rsidRDefault="00DD3334" w:rsidP="009A600A">
      <w:pPr>
        <w:widowControl w:val="0"/>
        <w:spacing w:after="0" w:line="235" w:lineRule="auto"/>
        <w:ind w:firstLine="360"/>
        <w:jc w:val="both"/>
        <w:rPr>
          <w:rFonts w:eastAsia="Calibri" w:cstheme="minorHAnsi"/>
          <w:bCs/>
        </w:rPr>
      </w:pPr>
      <w:r w:rsidRPr="007B2A03">
        <w:rPr>
          <w:rFonts w:cstheme="minorHAnsi"/>
        </w:rPr>
        <w:t>7</w:t>
      </w:r>
      <w:r w:rsidR="00EA0D78" w:rsidRPr="007B2A03">
        <w:rPr>
          <w:rFonts w:cstheme="minorHAnsi"/>
        </w:rPr>
        <w:t>.</w:t>
      </w:r>
      <w:r w:rsidR="00C153BE" w:rsidRPr="007B2A03">
        <w:rPr>
          <w:rFonts w:cstheme="minorHAnsi"/>
        </w:rPr>
        <w:t>1</w:t>
      </w:r>
      <w:r w:rsidR="00210805" w:rsidRPr="007B2A03">
        <w:rPr>
          <w:rFonts w:cstheme="minorHAnsi"/>
        </w:rPr>
        <w:t>0</w:t>
      </w:r>
      <w:r w:rsidR="00EA0D78" w:rsidRPr="007B2A03">
        <w:rPr>
          <w:rFonts w:cstheme="minorHAnsi"/>
        </w:rPr>
        <w:t xml:space="preserve">.1. </w:t>
      </w:r>
      <w:r w:rsidR="00381806" w:rsidRPr="007B2A03">
        <w:rPr>
          <w:rFonts w:cstheme="minorHAnsi"/>
        </w:rPr>
        <w:t xml:space="preserve">1 </w:t>
      </w:r>
      <w:r w:rsidR="00DB10AD" w:rsidRPr="007B2A03">
        <w:rPr>
          <w:rFonts w:cstheme="minorHAnsi"/>
        </w:rPr>
        <w:t>P</w:t>
      </w:r>
      <w:r w:rsidR="00381806" w:rsidRPr="007B2A03">
        <w:rPr>
          <w:rFonts w:cstheme="minorHAnsi"/>
        </w:rPr>
        <w:t xml:space="preserve">riedas </w:t>
      </w:r>
      <w:r w:rsidR="00490329" w:rsidRPr="007B2A03">
        <w:rPr>
          <w:rFonts w:cstheme="minorHAnsi"/>
        </w:rPr>
        <w:t xml:space="preserve">- </w:t>
      </w:r>
      <w:r w:rsidR="00381806" w:rsidRPr="007B2A03">
        <w:rPr>
          <w:rFonts w:cstheme="minorHAnsi"/>
        </w:rPr>
        <w:t>T</w:t>
      </w:r>
      <w:r w:rsidR="00490329" w:rsidRPr="007B2A03">
        <w:rPr>
          <w:rFonts w:cstheme="minorHAnsi"/>
        </w:rPr>
        <w:t>echninė specifikacija</w:t>
      </w:r>
      <w:r w:rsidR="004E100D" w:rsidRPr="007B2A03">
        <w:rPr>
          <w:rFonts w:eastAsia="Calibri" w:cstheme="minorHAnsi"/>
          <w:bCs/>
        </w:rPr>
        <w:t>;</w:t>
      </w:r>
    </w:p>
    <w:p w14:paraId="3C13C51E" w14:textId="00627A68" w:rsidR="00DD3334" w:rsidRPr="007B2A03" w:rsidRDefault="00DD3334" w:rsidP="009A600A">
      <w:pPr>
        <w:widowControl w:val="0"/>
        <w:spacing w:after="0" w:line="235" w:lineRule="auto"/>
        <w:ind w:firstLine="360"/>
        <w:jc w:val="both"/>
        <w:rPr>
          <w:rFonts w:cstheme="minorHAnsi"/>
        </w:rPr>
      </w:pPr>
      <w:r w:rsidRPr="007B2A03">
        <w:rPr>
          <w:rFonts w:cstheme="minorHAnsi"/>
        </w:rPr>
        <w:t>7</w:t>
      </w:r>
      <w:r w:rsidR="00EA0D78" w:rsidRPr="007B2A03">
        <w:rPr>
          <w:rFonts w:cstheme="minorHAnsi"/>
        </w:rPr>
        <w:t>.</w:t>
      </w:r>
      <w:r w:rsidR="00C153BE" w:rsidRPr="007B2A03">
        <w:rPr>
          <w:rFonts w:cstheme="minorHAnsi"/>
        </w:rPr>
        <w:t>1</w:t>
      </w:r>
      <w:r w:rsidR="00210805" w:rsidRPr="007B2A03">
        <w:rPr>
          <w:rFonts w:cstheme="minorHAnsi"/>
        </w:rPr>
        <w:t>0</w:t>
      </w:r>
      <w:r w:rsidR="00EA0D78" w:rsidRPr="007B2A03">
        <w:rPr>
          <w:rFonts w:cstheme="minorHAnsi"/>
        </w:rPr>
        <w:t xml:space="preserve">.2. </w:t>
      </w:r>
      <w:r w:rsidR="00381806" w:rsidRPr="007B2A03">
        <w:rPr>
          <w:rFonts w:cstheme="minorHAnsi"/>
        </w:rPr>
        <w:t xml:space="preserve">2 </w:t>
      </w:r>
      <w:r w:rsidR="00DB10AD" w:rsidRPr="007B2A03">
        <w:rPr>
          <w:rFonts w:cstheme="minorHAnsi"/>
        </w:rPr>
        <w:t>P</w:t>
      </w:r>
      <w:r w:rsidR="00381806" w:rsidRPr="007B2A03">
        <w:rPr>
          <w:rFonts w:cstheme="minorHAnsi"/>
        </w:rPr>
        <w:t>riedas</w:t>
      </w:r>
      <w:r w:rsidRPr="007B2A03">
        <w:rPr>
          <w:rFonts w:cstheme="minorHAnsi"/>
        </w:rPr>
        <w:t xml:space="preserve"> </w:t>
      </w:r>
      <w:r w:rsidRPr="007B2A03">
        <w:rPr>
          <w:rFonts w:eastAsia="Calibri" w:cstheme="minorHAnsi"/>
        </w:rPr>
        <w:t xml:space="preserve">– </w:t>
      </w:r>
      <w:r w:rsidRPr="007B2A03">
        <w:rPr>
          <w:rFonts w:cstheme="minorHAnsi"/>
        </w:rPr>
        <w:t>Tiekėjo pasiūlymas Pirkimui (prie Su</w:t>
      </w:r>
      <w:r w:rsidR="00381806" w:rsidRPr="007B2A03">
        <w:rPr>
          <w:rFonts w:cstheme="minorHAnsi"/>
        </w:rPr>
        <w:t>tarties atskirai nepridedamas,</w:t>
      </w:r>
      <w:r w:rsidRPr="007B2A03">
        <w:rPr>
          <w:rFonts w:cstheme="minorHAnsi"/>
        </w:rPr>
        <w:t xml:space="preserve"> originalas saugomas</w:t>
      </w:r>
      <w:r w:rsidR="00490329" w:rsidRPr="007B2A03">
        <w:rPr>
          <w:rFonts w:eastAsia="Calibri" w:cstheme="minorHAnsi"/>
        </w:rPr>
        <w:t xml:space="preserve"> </w:t>
      </w:r>
      <w:r w:rsidR="00381806" w:rsidRPr="007B2A03">
        <w:rPr>
          <w:rFonts w:cstheme="minorHAnsi"/>
        </w:rPr>
        <w:t>CVPIS</w:t>
      </w:r>
      <w:r w:rsidR="00490329" w:rsidRPr="007B2A03">
        <w:rPr>
          <w:rFonts w:cstheme="minorHAnsi"/>
        </w:rPr>
        <w:t xml:space="preserve"> sistemoje</w:t>
      </w:r>
      <w:r w:rsidRPr="007B2A03">
        <w:rPr>
          <w:rFonts w:cstheme="minorHAnsi"/>
        </w:rPr>
        <w:t>);</w:t>
      </w:r>
    </w:p>
    <w:p w14:paraId="2999478D" w14:textId="03912F6B" w:rsidR="00540279" w:rsidRPr="007B2A03" w:rsidRDefault="00DD3334" w:rsidP="009A600A">
      <w:pPr>
        <w:widowControl w:val="0"/>
        <w:spacing w:after="0" w:line="235" w:lineRule="auto"/>
        <w:ind w:firstLine="360"/>
        <w:jc w:val="both"/>
        <w:rPr>
          <w:rFonts w:cstheme="minorHAnsi"/>
        </w:rPr>
      </w:pPr>
      <w:r w:rsidRPr="007B2A03">
        <w:rPr>
          <w:rFonts w:cstheme="minorHAnsi"/>
        </w:rPr>
        <w:t>7</w:t>
      </w:r>
      <w:r w:rsidR="00EA0D78" w:rsidRPr="007B2A03">
        <w:rPr>
          <w:rFonts w:cstheme="minorHAnsi"/>
        </w:rPr>
        <w:t>.</w:t>
      </w:r>
      <w:r w:rsidR="00C153BE" w:rsidRPr="007B2A03">
        <w:rPr>
          <w:rFonts w:cstheme="minorHAnsi"/>
        </w:rPr>
        <w:t>1</w:t>
      </w:r>
      <w:r w:rsidR="00210805" w:rsidRPr="007B2A03">
        <w:rPr>
          <w:rFonts w:cstheme="minorHAnsi"/>
        </w:rPr>
        <w:t>0</w:t>
      </w:r>
      <w:r w:rsidR="00EA0D78" w:rsidRPr="007B2A03">
        <w:rPr>
          <w:rFonts w:cstheme="minorHAnsi"/>
        </w:rPr>
        <w:t>.</w:t>
      </w:r>
      <w:r w:rsidR="00490329" w:rsidRPr="007B2A03">
        <w:rPr>
          <w:rFonts w:cstheme="minorHAnsi"/>
        </w:rPr>
        <w:t>3</w:t>
      </w:r>
      <w:r w:rsidR="00EA0D78" w:rsidRPr="007B2A03">
        <w:rPr>
          <w:rFonts w:cstheme="minorHAnsi"/>
        </w:rPr>
        <w:t xml:space="preserve">. </w:t>
      </w:r>
      <w:r w:rsidR="00381806" w:rsidRPr="007B2A03">
        <w:rPr>
          <w:rFonts w:cstheme="minorHAnsi"/>
        </w:rPr>
        <w:t xml:space="preserve">3 </w:t>
      </w:r>
      <w:r w:rsidR="00DB10AD" w:rsidRPr="007B2A03">
        <w:rPr>
          <w:rFonts w:cstheme="minorHAnsi"/>
        </w:rPr>
        <w:t>P</w:t>
      </w:r>
      <w:r w:rsidR="00381806" w:rsidRPr="007B2A03">
        <w:rPr>
          <w:rFonts w:cstheme="minorHAnsi"/>
        </w:rPr>
        <w:t>riedas</w:t>
      </w:r>
      <w:r w:rsidR="00EA0D78" w:rsidRPr="007B2A03">
        <w:rPr>
          <w:rFonts w:cstheme="minorHAnsi"/>
        </w:rPr>
        <w:t xml:space="preserve"> </w:t>
      </w:r>
      <w:r w:rsidR="00AA170B" w:rsidRPr="007B2A03">
        <w:rPr>
          <w:rFonts w:cstheme="minorHAnsi"/>
        </w:rPr>
        <w:t>–</w:t>
      </w:r>
      <w:r w:rsidR="00EA0D78" w:rsidRPr="007B2A03">
        <w:rPr>
          <w:rFonts w:cstheme="minorHAnsi"/>
        </w:rPr>
        <w:t xml:space="preserve"> </w:t>
      </w:r>
      <w:bookmarkStart w:id="8" w:name="_Toc438559501"/>
      <w:bookmarkStart w:id="9" w:name="_Toc438559828"/>
      <w:r w:rsidR="00381806" w:rsidRPr="007B2A03">
        <w:rPr>
          <w:rFonts w:cstheme="minorHAnsi"/>
          <w:lang w:eastAsia="x-none"/>
        </w:rPr>
        <w:t>P</w:t>
      </w:r>
      <w:r w:rsidR="00381806" w:rsidRPr="007B2A03">
        <w:rPr>
          <w:rFonts w:cstheme="minorHAnsi"/>
        </w:rPr>
        <w:t>aslaugų įkainiai</w:t>
      </w:r>
      <w:r w:rsidR="00AA170B" w:rsidRPr="007B2A03">
        <w:rPr>
          <w:rFonts w:cstheme="minorHAnsi"/>
        </w:rPr>
        <w:t>.</w:t>
      </w:r>
    </w:p>
    <w:p w14:paraId="785AABE9" w14:textId="77777777" w:rsidR="00E641B5" w:rsidRPr="007B2A03" w:rsidRDefault="00E641B5" w:rsidP="007B2A03">
      <w:pPr>
        <w:widowControl w:val="0"/>
        <w:spacing w:after="0" w:line="240" w:lineRule="auto"/>
        <w:ind w:firstLine="360"/>
        <w:jc w:val="both"/>
        <w:rPr>
          <w:rFonts w:cstheme="minorHAnsi"/>
          <w:b/>
        </w:rPr>
      </w:pPr>
    </w:p>
    <w:p w14:paraId="4981F29E" w14:textId="6165BA88" w:rsidR="00540279" w:rsidRPr="007B2A03" w:rsidRDefault="00AA170B" w:rsidP="007B2A03">
      <w:pPr>
        <w:keepNext/>
        <w:spacing w:after="0" w:line="240" w:lineRule="auto"/>
        <w:ind w:firstLine="360"/>
        <w:jc w:val="center"/>
        <w:outlineLvl w:val="0"/>
        <w:rPr>
          <w:rFonts w:cstheme="minorHAnsi"/>
          <w:b/>
        </w:rPr>
      </w:pPr>
      <w:r w:rsidRPr="007B2A03">
        <w:rPr>
          <w:rFonts w:cstheme="minorHAnsi"/>
          <w:b/>
        </w:rPr>
        <w:t>8</w:t>
      </w:r>
      <w:r w:rsidR="00B26941" w:rsidRPr="007B2A03">
        <w:rPr>
          <w:rFonts w:cstheme="minorHAnsi"/>
          <w:b/>
        </w:rPr>
        <w:t>. ŠALIŲ ADRESAI IR REKVIZITAI</w:t>
      </w:r>
      <w:bookmarkEnd w:id="8"/>
      <w:bookmarkEnd w:id="9"/>
    </w:p>
    <w:tbl>
      <w:tblPr>
        <w:tblW w:w="9622" w:type="dxa"/>
        <w:tblLayout w:type="fixed"/>
        <w:tblLook w:val="0000" w:firstRow="0" w:lastRow="0" w:firstColumn="0" w:lastColumn="0" w:noHBand="0" w:noVBand="0"/>
      </w:tblPr>
      <w:tblGrid>
        <w:gridCol w:w="4636"/>
        <w:gridCol w:w="350"/>
        <w:gridCol w:w="4286"/>
        <w:gridCol w:w="350"/>
      </w:tblGrid>
      <w:tr w:rsidR="00AA170B" w:rsidRPr="00EB37F6" w14:paraId="2910C1EB" w14:textId="77777777" w:rsidTr="00991E56">
        <w:trPr>
          <w:trHeight w:val="113"/>
        </w:trPr>
        <w:tc>
          <w:tcPr>
            <w:tcW w:w="4986" w:type="dxa"/>
            <w:gridSpan w:val="2"/>
            <w:shd w:val="clear" w:color="auto" w:fill="auto"/>
          </w:tcPr>
          <w:p w14:paraId="3C32221E" w14:textId="3B980F90" w:rsidR="00AA170B" w:rsidRPr="00EB37F6" w:rsidRDefault="00AA170B" w:rsidP="007B2A03">
            <w:pPr>
              <w:tabs>
                <w:tab w:val="left" w:pos="3060"/>
              </w:tabs>
              <w:suppressAutoHyphens/>
              <w:spacing w:after="0" w:line="240" w:lineRule="auto"/>
              <w:rPr>
                <w:rFonts w:eastAsia="Times New Roman" w:cstheme="minorHAnsi"/>
                <w:bCs/>
                <w:iCs/>
                <w:lang w:eastAsia="ar-SA"/>
              </w:rPr>
            </w:pPr>
          </w:p>
        </w:tc>
        <w:tc>
          <w:tcPr>
            <w:tcW w:w="4636" w:type="dxa"/>
            <w:gridSpan w:val="2"/>
            <w:shd w:val="clear" w:color="auto" w:fill="auto"/>
          </w:tcPr>
          <w:p w14:paraId="6A53B9EE" w14:textId="77777777" w:rsidR="00AA170B" w:rsidRPr="00EB37F6" w:rsidRDefault="00AA170B" w:rsidP="007B2A03">
            <w:pPr>
              <w:suppressAutoHyphens/>
              <w:spacing w:after="0" w:line="240" w:lineRule="auto"/>
              <w:ind w:firstLine="360"/>
              <w:rPr>
                <w:rFonts w:cstheme="minorHAnsi"/>
                <w:lang w:eastAsia="ar-SA"/>
              </w:rPr>
            </w:pPr>
          </w:p>
        </w:tc>
      </w:tr>
      <w:tr w:rsidR="00210805" w:rsidRPr="00EB37F6" w14:paraId="0604096E" w14:textId="612F95A2" w:rsidTr="00A2305F">
        <w:trPr>
          <w:gridAfter w:val="1"/>
          <w:wAfter w:w="350" w:type="dxa"/>
          <w:trHeight w:val="27"/>
        </w:trPr>
        <w:tc>
          <w:tcPr>
            <w:tcW w:w="4636" w:type="dxa"/>
            <w:shd w:val="clear" w:color="auto" w:fill="auto"/>
          </w:tcPr>
          <w:p w14:paraId="16730173" w14:textId="77777777" w:rsidR="00210805" w:rsidRPr="00EB37F6" w:rsidRDefault="00210805" w:rsidP="007B2A03">
            <w:pPr>
              <w:tabs>
                <w:tab w:val="left" w:pos="3060"/>
                <w:tab w:val="center" w:pos="4767"/>
                <w:tab w:val="right" w:pos="9638"/>
              </w:tabs>
              <w:suppressAutoHyphens/>
              <w:snapToGrid w:val="0"/>
              <w:spacing w:after="0" w:line="240" w:lineRule="auto"/>
              <w:ind w:left="-108" w:firstLine="360"/>
              <w:rPr>
                <w:rFonts w:eastAsia="Times New Roman" w:cstheme="minorHAnsi"/>
                <w:b/>
                <w:bCs/>
                <w:iCs/>
                <w:lang w:eastAsia="ar-SA"/>
              </w:rPr>
            </w:pPr>
            <w:r w:rsidRPr="00EB37F6">
              <w:rPr>
                <w:rFonts w:eastAsia="Times New Roman" w:cstheme="minorHAnsi"/>
                <w:b/>
                <w:bCs/>
                <w:iCs/>
                <w:lang w:eastAsia="ar-SA"/>
              </w:rPr>
              <w:t>Užsakovas</w:t>
            </w:r>
          </w:p>
          <w:p w14:paraId="37D874C2" w14:textId="7B192C1D" w:rsidR="00210805" w:rsidRPr="00EB37F6" w:rsidRDefault="00210805" w:rsidP="004C71B7">
            <w:pPr>
              <w:tabs>
                <w:tab w:val="left" w:pos="3060"/>
                <w:tab w:val="center" w:pos="4819"/>
                <w:tab w:val="right" w:pos="9638"/>
              </w:tabs>
              <w:suppressAutoHyphens/>
              <w:spacing w:after="0" w:line="240" w:lineRule="auto"/>
              <w:ind w:left="-108" w:firstLine="360"/>
              <w:rPr>
                <w:rFonts w:eastAsia="Times New Roman" w:cstheme="minorHAnsi"/>
                <w:b/>
                <w:bCs/>
                <w:iCs/>
                <w:lang w:eastAsia="ar-SA"/>
              </w:rPr>
            </w:pPr>
            <w:r w:rsidRPr="00EB37F6">
              <w:rPr>
                <w:rFonts w:eastAsia="Times New Roman" w:cstheme="minorHAnsi"/>
                <w:b/>
                <w:bCs/>
                <w:iCs/>
                <w:lang w:eastAsia="ar-SA"/>
              </w:rPr>
              <w:t>AB „Lietuvos geležinkeliai“</w:t>
            </w:r>
          </w:p>
        </w:tc>
        <w:tc>
          <w:tcPr>
            <w:tcW w:w="4636" w:type="dxa"/>
            <w:gridSpan w:val="2"/>
          </w:tcPr>
          <w:p w14:paraId="480999D0" w14:textId="77777777" w:rsidR="00210805" w:rsidRPr="00EB37F6" w:rsidRDefault="00210805" w:rsidP="007B2A03">
            <w:pPr>
              <w:tabs>
                <w:tab w:val="left" w:pos="3060"/>
                <w:tab w:val="center" w:pos="4819"/>
                <w:tab w:val="right" w:pos="9638"/>
              </w:tabs>
              <w:suppressAutoHyphens/>
              <w:snapToGrid w:val="0"/>
              <w:spacing w:after="0" w:line="240" w:lineRule="auto"/>
              <w:ind w:firstLine="360"/>
              <w:rPr>
                <w:rFonts w:eastAsia="Times New Roman" w:cstheme="minorHAnsi"/>
                <w:b/>
                <w:bCs/>
                <w:iCs/>
                <w:lang w:eastAsia="ar-SA"/>
              </w:rPr>
            </w:pPr>
            <w:r w:rsidRPr="00EB37F6">
              <w:rPr>
                <w:rFonts w:eastAsia="Times New Roman" w:cstheme="minorHAnsi"/>
                <w:b/>
                <w:bCs/>
                <w:iCs/>
                <w:lang w:eastAsia="ar-SA"/>
              </w:rPr>
              <w:t>Paslaugų teikėjas</w:t>
            </w:r>
          </w:p>
          <w:p w14:paraId="798C4D00" w14:textId="2FD63C52" w:rsidR="00210805" w:rsidRPr="00EB37F6" w:rsidRDefault="00EB37F6" w:rsidP="007B2A03">
            <w:pPr>
              <w:spacing w:after="0" w:line="240" w:lineRule="auto"/>
              <w:rPr>
                <w:rFonts w:cstheme="minorHAnsi"/>
                <w:b/>
                <w:bCs/>
              </w:rPr>
            </w:pPr>
            <w:r>
              <w:rPr>
                <w:rFonts w:cstheme="minorHAnsi"/>
              </w:rPr>
              <w:t xml:space="preserve">        </w:t>
            </w:r>
            <w:r w:rsidRPr="00EB37F6">
              <w:rPr>
                <w:rFonts w:eastAsia="Times New Roman" w:cstheme="minorHAnsi"/>
                <w:b/>
                <w:bCs/>
                <w:iCs/>
                <w:noProof/>
              </w:rPr>
              <w:t>Lietuvos ir Vokietijos UAB „Tuvlita“</w:t>
            </w:r>
          </w:p>
        </w:tc>
      </w:tr>
      <w:tr w:rsidR="00210805" w:rsidRPr="00EB37F6" w14:paraId="6EC7FEF5" w14:textId="335E88F2" w:rsidTr="00A2305F">
        <w:trPr>
          <w:gridAfter w:val="1"/>
          <w:wAfter w:w="350" w:type="dxa"/>
          <w:trHeight w:val="68"/>
        </w:trPr>
        <w:tc>
          <w:tcPr>
            <w:tcW w:w="4636" w:type="dxa"/>
            <w:shd w:val="clear" w:color="auto" w:fill="auto"/>
          </w:tcPr>
          <w:p w14:paraId="200B844D" w14:textId="604DA0A5" w:rsidR="004C71B7" w:rsidRPr="00EB37F6" w:rsidRDefault="004C71B7" w:rsidP="004C71B7">
            <w:pPr>
              <w:spacing w:after="0" w:line="233" w:lineRule="auto"/>
              <w:ind w:left="34" w:firstLine="218"/>
              <w:jc w:val="both"/>
              <w:rPr>
                <w:rFonts w:eastAsia="Times New Roman" w:cstheme="minorHAnsi"/>
                <w:bCs/>
                <w:iCs/>
                <w:lang w:eastAsia="ar-SA"/>
              </w:rPr>
            </w:pPr>
            <w:r w:rsidRPr="00EB37F6">
              <w:rPr>
                <w:rFonts w:eastAsia="Times New Roman" w:cstheme="minorHAnsi"/>
                <w:bCs/>
                <w:iCs/>
                <w:lang w:eastAsia="ar-SA"/>
              </w:rPr>
              <w:t>Mindaugo g. 12, 03603, Vilnius</w:t>
            </w:r>
          </w:p>
          <w:p w14:paraId="74DF3A10" w14:textId="77777777" w:rsidR="004C71B7" w:rsidRPr="00EB37F6" w:rsidRDefault="004C71B7" w:rsidP="004C71B7">
            <w:pPr>
              <w:spacing w:after="0" w:line="233" w:lineRule="auto"/>
              <w:ind w:left="34" w:firstLine="218"/>
              <w:jc w:val="both"/>
              <w:rPr>
                <w:rFonts w:eastAsia="Times New Roman" w:cstheme="minorHAnsi"/>
                <w:bCs/>
                <w:iCs/>
                <w:lang w:eastAsia="ar-SA"/>
              </w:rPr>
            </w:pPr>
            <w:r w:rsidRPr="00EB37F6">
              <w:rPr>
                <w:rFonts w:eastAsia="Times New Roman" w:cstheme="minorHAnsi"/>
                <w:bCs/>
                <w:iCs/>
                <w:lang w:eastAsia="ar-SA"/>
              </w:rPr>
              <w:t>Įmonės kodas 110053842</w:t>
            </w:r>
          </w:p>
          <w:p w14:paraId="32C36B94" w14:textId="77777777" w:rsidR="004C71B7" w:rsidRPr="00EB37F6" w:rsidRDefault="004C71B7" w:rsidP="004C71B7">
            <w:pPr>
              <w:spacing w:after="0" w:line="233" w:lineRule="auto"/>
              <w:ind w:left="34" w:firstLine="218"/>
              <w:jc w:val="both"/>
              <w:rPr>
                <w:rFonts w:eastAsia="Times New Roman" w:cstheme="minorHAnsi"/>
                <w:bCs/>
                <w:iCs/>
                <w:lang w:eastAsia="ar-SA"/>
              </w:rPr>
            </w:pPr>
            <w:r w:rsidRPr="00EB37F6">
              <w:rPr>
                <w:rFonts w:eastAsia="Times New Roman" w:cstheme="minorHAnsi"/>
                <w:bCs/>
                <w:iCs/>
                <w:lang w:eastAsia="ar-SA"/>
              </w:rPr>
              <w:t>PVM kodas LT 100538411</w:t>
            </w:r>
          </w:p>
          <w:p w14:paraId="0E02D8AC" w14:textId="77777777" w:rsidR="004C71B7" w:rsidRPr="00EB37F6" w:rsidRDefault="004C71B7" w:rsidP="004C71B7">
            <w:pPr>
              <w:spacing w:after="0" w:line="233" w:lineRule="auto"/>
              <w:ind w:left="34" w:firstLine="218"/>
              <w:jc w:val="both"/>
              <w:rPr>
                <w:rFonts w:eastAsia="Times New Roman" w:cstheme="minorHAnsi"/>
                <w:bCs/>
                <w:iCs/>
                <w:lang w:eastAsia="ar-SA"/>
              </w:rPr>
            </w:pPr>
            <w:r w:rsidRPr="00EB37F6">
              <w:rPr>
                <w:rFonts w:eastAsia="Times New Roman" w:cstheme="minorHAnsi"/>
                <w:bCs/>
                <w:iCs/>
                <w:lang w:eastAsia="ar-SA"/>
              </w:rPr>
              <w:t>Kontaktiniai duomenys:</w:t>
            </w:r>
          </w:p>
          <w:p w14:paraId="1E3EF20A" w14:textId="77777777" w:rsidR="004C71B7" w:rsidRPr="00EB37F6" w:rsidRDefault="004C71B7" w:rsidP="004C71B7">
            <w:pPr>
              <w:spacing w:after="0" w:line="233" w:lineRule="auto"/>
              <w:ind w:left="34" w:firstLine="218"/>
              <w:jc w:val="both"/>
              <w:rPr>
                <w:rFonts w:eastAsia="Times New Roman" w:cstheme="minorHAnsi"/>
                <w:bCs/>
                <w:iCs/>
                <w:lang w:eastAsia="ar-SA"/>
              </w:rPr>
            </w:pPr>
            <w:r w:rsidRPr="00EB37F6">
              <w:rPr>
                <w:rFonts w:eastAsia="Times New Roman" w:cstheme="minorHAnsi"/>
                <w:bCs/>
                <w:iCs/>
                <w:lang w:eastAsia="ar-SA"/>
              </w:rPr>
              <w:t>Tel. (8 5) 269 2038</w:t>
            </w:r>
          </w:p>
          <w:p w14:paraId="6FD81BE8" w14:textId="77777777" w:rsidR="004C71B7" w:rsidRPr="00EB37F6" w:rsidRDefault="004C71B7" w:rsidP="004C71B7">
            <w:pPr>
              <w:spacing w:after="0" w:line="233" w:lineRule="auto"/>
              <w:ind w:left="34" w:firstLine="218"/>
              <w:jc w:val="both"/>
              <w:rPr>
                <w:rFonts w:eastAsia="Times New Roman" w:cstheme="minorHAnsi"/>
                <w:bCs/>
                <w:iCs/>
                <w:lang w:eastAsia="ar-SA"/>
              </w:rPr>
            </w:pPr>
            <w:r w:rsidRPr="00EB37F6">
              <w:rPr>
                <w:rFonts w:eastAsia="Times New Roman" w:cstheme="minorHAnsi"/>
                <w:bCs/>
                <w:iCs/>
                <w:lang w:eastAsia="ar-SA"/>
              </w:rPr>
              <w:t>AB SEB bankas</w:t>
            </w:r>
          </w:p>
          <w:p w14:paraId="50B38EEA" w14:textId="5AE07B31" w:rsidR="004C71B7" w:rsidRPr="00EB37F6" w:rsidRDefault="004C71B7" w:rsidP="004C71B7">
            <w:pPr>
              <w:spacing w:after="0" w:line="233" w:lineRule="auto"/>
              <w:ind w:left="34" w:firstLine="218"/>
              <w:jc w:val="both"/>
              <w:rPr>
                <w:rFonts w:eastAsia="Times New Roman" w:cstheme="minorHAnsi"/>
                <w:bCs/>
                <w:iCs/>
                <w:lang w:eastAsia="ar-SA"/>
              </w:rPr>
            </w:pPr>
            <w:r w:rsidRPr="00EB37F6">
              <w:rPr>
                <w:rFonts w:eastAsia="Times New Roman" w:cstheme="minorHAnsi"/>
                <w:bCs/>
                <w:iCs/>
                <w:lang w:eastAsia="ar-SA"/>
              </w:rPr>
              <w:t>A. s. LT68 7044 0600 0029 4239</w:t>
            </w:r>
          </w:p>
          <w:p w14:paraId="32A493D4" w14:textId="289E8BCB" w:rsidR="00210805" w:rsidRPr="00EB37F6" w:rsidRDefault="00EB37F6" w:rsidP="00EB37F6">
            <w:pPr>
              <w:suppressAutoHyphens/>
              <w:spacing w:after="0" w:line="240" w:lineRule="auto"/>
              <w:ind w:firstLine="171"/>
              <w:rPr>
                <w:rFonts w:cstheme="minorHAnsi"/>
                <w:lang w:eastAsia="ar-SA"/>
              </w:rPr>
            </w:pPr>
            <w:r>
              <w:rPr>
                <w:rFonts w:eastAsia="Times New Roman" w:cstheme="minorHAnsi"/>
                <w:lang w:eastAsia="ar-SA"/>
              </w:rPr>
              <w:t xml:space="preserve"> </w:t>
            </w:r>
            <w:r w:rsidR="004C71B7" w:rsidRPr="00EB37F6">
              <w:rPr>
                <w:rFonts w:eastAsia="Times New Roman" w:cstheme="minorHAnsi"/>
                <w:lang w:eastAsia="ar-SA"/>
              </w:rPr>
              <w:t xml:space="preserve">El. p.: </w:t>
            </w:r>
            <w:r w:rsidR="004C71B7" w:rsidRPr="00EB37F6">
              <w:rPr>
                <w:rFonts w:eastAsia="Times New Roman" w:cstheme="minorHAnsi"/>
                <w:bCs/>
                <w:iCs/>
                <w:lang w:eastAsia="ar-SA"/>
              </w:rPr>
              <w:t>info@litrail.lt</w:t>
            </w:r>
          </w:p>
        </w:tc>
        <w:tc>
          <w:tcPr>
            <w:tcW w:w="4636" w:type="dxa"/>
            <w:gridSpan w:val="2"/>
          </w:tcPr>
          <w:p w14:paraId="2BAF0886" w14:textId="5878E312" w:rsidR="00EB37F6" w:rsidRDefault="00EB37F6" w:rsidP="007B2A03">
            <w:pPr>
              <w:suppressAutoHyphens/>
              <w:spacing w:after="0" w:line="240" w:lineRule="auto"/>
              <w:ind w:firstLine="360"/>
              <w:rPr>
                <w:rFonts w:cstheme="minorHAnsi"/>
                <w:lang w:eastAsia="ar-SA"/>
              </w:rPr>
            </w:pPr>
            <w:r>
              <w:rPr>
                <w:rFonts w:cstheme="minorHAnsi"/>
                <w:lang w:eastAsia="ar-SA"/>
              </w:rPr>
              <w:t>Lentvario g. 7A, 02241, Lentvaris</w:t>
            </w:r>
          </w:p>
          <w:p w14:paraId="2A9CC633" w14:textId="60E05192" w:rsidR="00210805" w:rsidRPr="00EB37F6" w:rsidRDefault="00210805" w:rsidP="007B2A03">
            <w:pPr>
              <w:suppressAutoHyphens/>
              <w:spacing w:after="0" w:line="240" w:lineRule="auto"/>
              <w:ind w:firstLine="360"/>
              <w:rPr>
                <w:rFonts w:cstheme="minorHAnsi"/>
                <w:lang w:eastAsia="ar-SA"/>
              </w:rPr>
            </w:pPr>
            <w:r w:rsidRPr="00EB37F6">
              <w:rPr>
                <w:rFonts w:cstheme="minorHAnsi"/>
                <w:lang w:eastAsia="ar-SA"/>
              </w:rPr>
              <w:t xml:space="preserve">Įmonės kodas </w:t>
            </w:r>
            <w:r w:rsidR="00EB37F6">
              <w:rPr>
                <w:rFonts w:cstheme="minorHAnsi"/>
                <w:lang w:eastAsia="ar-SA"/>
              </w:rPr>
              <w:t>11058</w:t>
            </w:r>
            <w:r w:rsidR="00B34DC0">
              <w:rPr>
                <w:rFonts w:cstheme="minorHAnsi"/>
                <w:lang w:eastAsia="ar-SA"/>
              </w:rPr>
              <w:t>4095</w:t>
            </w:r>
          </w:p>
          <w:p w14:paraId="5B6C61A6" w14:textId="1054540B" w:rsidR="00210805" w:rsidRPr="00EB37F6" w:rsidRDefault="00210805" w:rsidP="007B2A03">
            <w:pPr>
              <w:widowControl w:val="0"/>
              <w:tabs>
                <w:tab w:val="center" w:pos="4153"/>
                <w:tab w:val="right" w:pos="8306"/>
              </w:tabs>
              <w:suppressAutoHyphens/>
              <w:spacing w:after="0" w:line="240" w:lineRule="auto"/>
              <w:ind w:firstLine="360"/>
              <w:jc w:val="both"/>
              <w:rPr>
                <w:rFonts w:eastAsia="Times New Roman" w:cstheme="minorHAnsi"/>
                <w:lang w:eastAsia="ar-SA"/>
              </w:rPr>
            </w:pPr>
            <w:r w:rsidRPr="00EB37F6">
              <w:rPr>
                <w:rFonts w:eastAsia="Times New Roman" w:cstheme="minorHAnsi"/>
                <w:lang w:eastAsia="ar-SA"/>
              </w:rPr>
              <w:t xml:space="preserve">PVM kodas </w:t>
            </w:r>
            <w:r w:rsidR="00B34DC0">
              <w:rPr>
                <w:rFonts w:eastAsia="Times New Roman" w:cstheme="minorHAnsi"/>
                <w:lang w:eastAsia="ar-SA"/>
              </w:rPr>
              <w:t>LT105840917</w:t>
            </w:r>
          </w:p>
          <w:p w14:paraId="0C2293CF" w14:textId="32C878BA" w:rsidR="00B34DC0" w:rsidRPr="00EB37F6" w:rsidRDefault="00B34DC0" w:rsidP="00B34DC0">
            <w:pPr>
              <w:spacing w:after="0" w:line="233" w:lineRule="auto"/>
              <w:ind w:left="34" w:firstLine="218"/>
              <w:jc w:val="both"/>
              <w:rPr>
                <w:rFonts w:eastAsia="Times New Roman" w:cstheme="minorHAnsi"/>
                <w:bCs/>
                <w:iCs/>
                <w:lang w:eastAsia="ar-SA"/>
              </w:rPr>
            </w:pPr>
            <w:r>
              <w:rPr>
                <w:rFonts w:eastAsia="Times New Roman" w:cstheme="minorHAnsi"/>
                <w:bCs/>
                <w:iCs/>
                <w:lang w:eastAsia="ar-SA"/>
              </w:rPr>
              <w:t xml:space="preserve">  </w:t>
            </w:r>
            <w:r w:rsidRPr="00EB37F6">
              <w:rPr>
                <w:rFonts w:eastAsia="Times New Roman" w:cstheme="minorHAnsi"/>
                <w:bCs/>
                <w:iCs/>
                <w:lang w:eastAsia="ar-SA"/>
              </w:rPr>
              <w:t>Kontaktiniai duomenys:</w:t>
            </w:r>
          </w:p>
          <w:p w14:paraId="67EB1650" w14:textId="2EB46B1A" w:rsidR="00210805" w:rsidRPr="00EB37F6" w:rsidRDefault="00B34DC0" w:rsidP="007B2A03">
            <w:pPr>
              <w:widowControl w:val="0"/>
              <w:tabs>
                <w:tab w:val="left" w:pos="3060"/>
                <w:tab w:val="center" w:pos="4153"/>
                <w:tab w:val="right" w:pos="8306"/>
              </w:tabs>
              <w:suppressAutoHyphens/>
              <w:spacing w:after="0" w:line="240" w:lineRule="auto"/>
              <w:ind w:firstLine="360"/>
              <w:jc w:val="both"/>
              <w:rPr>
                <w:rFonts w:eastAsia="Times New Roman" w:cstheme="minorHAnsi"/>
                <w:bCs/>
                <w:iCs/>
                <w:lang w:eastAsia="ar-SA"/>
              </w:rPr>
            </w:pPr>
            <w:r>
              <w:rPr>
                <w:rFonts w:eastAsia="Times New Roman" w:cstheme="minorHAnsi"/>
                <w:bCs/>
                <w:iCs/>
                <w:lang w:eastAsia="ar-SA"/>
              </w:rPr>
              <w:t>Tel. (8 5) 266 1124, (8 5) 266 1121</w:t>
            </w:r>
          </w:p>
          <w:p w14:paraId="1D3D0A14" w14:textId="08957C9F" w:rsidR="00B34DC0" w:rsidRPr="00EB37F6" w:rsidRDefault="00B34DC0" w:rsidP="00B34DC0">
            <w:pPr>
              <w:spacing w:after="0" w:line="233" w:lineRule="auto"/>
              <w:ind w:left="34" w:firstLine="218"/>
              <w:jc w:val="both"/>
              <w:rPr>
                <w:rFonts w:eastAsia="Times New Roman" w:cstheme="minorHAnsi"/>
                <w:bCs/>
                <w:iCs/>
                <w:lang w:eastAsia="ar-SA"/>
              </w:rPr>
            </w:pPr>
            <w:r>
              <w:rPr>
                <w:rFonts w:eastAsia="Times New Roman" w:cstheme="minorHAnsi"/>
                <w:bCs/>
                <w:iCs/>
                <w:lang w:eastAsia="ar-SA"/>
              </w:rPr>
              <w:t xml:space="preserve">   </w:t>
            </w:r>
            <w:r w:rsidRPr="00EB37F6">
              <w:rPr>
                <w:rFonts w:eastAsia="Times New Roman" w:cstheme="minorHAnsi"/>
                <w:bCs/>
                <w:iCs/>
                <w:lang w:eastAsia="ar-SA"/>
              </w:rPr>
              <w:t>AB SEB bankas</w:t>
            </w:r>
          </w:p>
          <w:p w14:paraId="35CDFC71" w14:textId="02962DB9" w:rsidR="00210805" w:rsidRPr="00EB37F6" w:rsidRDefault="00210805" w:rsidP="007B2A03">
            <w:pPr>
              <w:widowControl w:val="0"/>
              <w:tabs>
                <w:tab w:val="center" w:pos="4153"/>
                <w:tab w:val="right" w:pos="8306"/>
              </w:tabs>
              <w:suppressAutoHyphens/>
              <w:spacing w:after="0" w:line="240" w:lineRule="auto"/>
              <w:ind w:firstLine="360"/>
              <w:jc w:val="both"/>
              <w:rPr>
                <w:rFonts w:eastAsia="Times New Roman" w:cstheme="minorHAnsi"/>
                <w:lang w:eastAsia="ar-SA"/>
              </w:rPr>
            </w:pPr>
            <w:r w:rsidRPr="00EB37F6">
              <w:rPr>
                <w:rFonts w:eastAsia="Times New Roman" w:cstheme="minorHAnsi"/>
                <w:lang w:eastAsia="ar-SA"/>
              </w:rPr>
              <w:t>a</w:t>
            </w:r>
            <w:r w:rsidR="00B34DC0">
              <w:rPr>
                <w:rFonts w:eastAsia="Times New Roman" w:cstheme="minorHAnsi"/>
                <w:lang w:eastAsia="ar-SA"/>
              </w:rPr>
              <w:t xml:space="preserve">. </w:t>
            </w:r>
            <w:r w:rsidRPr="00EB37F6">
              <w:rPr>
                <w:rFonts w:eastAsia="Times New Roman" w:cstheme="minorHAnsi"/>
                <w:lang w:eastAsia="ar-SA"/>
              </w:rPr>
              <w:t>s</w:t>
            </w:r>
            <w:r w:rsidR="00B34DC0">
              <w:rPr>
                <w:rFonts w:eastAsia="Times New Roman" w:cstheme="minorHAnsi"/>
                <w:lang w:eastAsia="ar-SA"/>
              </w:rPr>
              <w:t xml:space="preserve">. </w:t>
            </w:r>
            <w:r w:rsidRPr="00EB37F6">
              <w:rPr>
                <w:rFonts w:eastAsia="Times New Roman" w:cstheme="minorHAnsi"/>
                <w:lang w:eastAsia="ar-SA"/>
              </w:rPr>
              <w:t>LT</w:t>
            </w:r>
            <w:r w:rsidR="00FF778A">
              <w:rPr>
                <w:rFonts w:eastAsia="Times New Roman" w:cstheme="minorHAnsi"/>
                <w:lang w:eastAsia="ar-SA"/>
              </w:rPr>
              <w:t>08 7044 0600 0109 5181</w:t>
            </w:r>
          </w:p>
          <w:p w14:paraId="7655CE31" w14:textId="408DBB16" w:rsidR="00FF778A" w:rsidRDefault="00FF778A" w:rsidP="00FF778A">
            <w:pPr>
              <w:pStyle w:val="xmsonormal"/>
            </w:pPr>
            <w:r>
              <w:rPr>
                <w:rFonts w:asciiTheme="minorHAnsi" w:eastAsia="Times New Roman" w:hAnsiTheme="minorHAnsi" w:cstheme="minorHAnsi"/>
                <w:lang w:eastAsia="ar-SA"/>
              </w:rPr>
              <w:t xml:space="preserve">        </w:t>
            </w:r>
            <w:r w:rsidRPr="00EB37F6">
              <w:rPr>
                <w:rFonts w:asciiTheme="minorHAnsi" w:eastAsia="Times New Roman" w:hAnsiTheme="minorHAnsi" w:cstheme="minorHAnsi"/>
                <w:lang w:eastAsia="ar-SA"/>
              </w:rPr>
              <w:t xml:space="preserve">El. p.: </w:t>
            </w:r>
            <w:hyperlink r:id="rId10" w:history="1">
              <w:r w:rsidRPr="00FF778A">
                <w:rPr>
                  <w:rStyle w:val="Hyperlink"/>
                  <w:b w:val="0"/>
                  <w:bCs w:val="0"/>
                  <w:color w:val="auto"/>
                </w:rPr>
                <w:t>technika@tuvlita.lt</w:t>
              </w:r>
            </w:hyperlink>
            <w:r w:rsidRPr="00FF778A">
              <w:t xml:space="preserve"> </w:t>
            </w:r>
          </w:p>
          <w:p w14:paraId="4CB87139" w14:textId="54D41C9E" w:rsidR="00210805" w:rsidRPr="00FF778A" w:rsidRDefault="00210805" w:rsidP="00FF778A">
            <w:pPr>
              <w:widowControl w:val="0"/>
              <w:tabs>
                <w:tab w:val="center" w:pos="4153"/>
                <w:tab w:val="right" w:pos="8306"/>
              </w:tabs>
              <w:suppressAutoHyphens/>
              <w:spacing w:after="0" w:line="240" w:lineRule="auto"/>
              <w:ind w:firstLine="360"/>
              <w:jc w:val="both"/>
              <w:rPr>
                <w:rFonts w:cstheme="minorHAnsi"/>
                <w:lang w:val="en-US"/>
              </w:rPr>
            </w:pPr>
          </w:p>
        </w:tc>
      </w:tr>
    </w:tbl>
    <w:p w14:paraId="7CA41A13" w14:textId="1FB4A425" w:rsidR="009A402C" w:rsidRDefault="009A402C" w:rsidP="007B2A03">
      <w:pPr>
        <w:tabs>
          <w:tab w:val="left" w:pos="6096"/>
        </w:tabs>
        <w:spacing w:after="0" w:line="240" w:lineRule="auto"/>
        <w:ind w:firstLine="360"/>
        <w:rPr>
          <w:rFonts w:eastAsia="Times New Roman" w:cstheme="minorHAnsi"/>
          <w:spacing w:val="-2"/>
        </w:rPr>
      </w:pPr>
      <w:r>
        <w:rPr>
          <w:rFonts w:eastAsia="Times New Roman" w:cstheme="minorHAnsi"/>
          <w:spacing w:val="-2"/>
        </w:rPr>
        <w:t xml:space="preserve">Turto valdymo paslaugų centro </w:t>
      </w:r>
      <w:r w:rsidR="00FF778A">
        <w:rPr>
          <w:rFonts w:eastAsia="Times New Roman" w:cstheme="minorHAnsi"/>
          <w:spacing w:val="-2"/>
        </w:rPr>
        <w:t xml:space="preserve">                                           G</w:t>
      </w:r>
      <w:r w:rsidR="00FF778A">
        <w:rPr>
          <w:rFonts w:eastAsia="Times New Roman" w:cstheme="minorHAnsi"/>
        </w:rPr>
        <w:t xml:space="preserve">eneralinis direktorius </w:t>
      </w:r>
    </w:p>
    <w:p w14:paraId="4288D642" w14:textId="21A96F27" w:rsidR="009A402C" w:rsidRDefault="00FF778A" w:rsidP="007B2A03">
      <w:pPr>
        <w:tabs>
          <w:tab w:val="left" w:pos="6096"/>
        </w:tabs>
        <w:spacing w:after="0" w:line="240" w:lineRule="auto"/>
        <w:ind w:firstLine="360"/>
        <w:rPr>
          <w:rFonts w:eastAsia="Times New Roman" w:cstheme="minorHAnsi"/>
          <w:spacing w:val="-2"/>
        </w:rPr>
      </w:pPr>
      <w:r>
        <w:rPr>
          <w:rFonts w:eastAsia="Times New Roman" w:cstheme="minorHAnsi"/>
          <w:spacing w:val="-2"/>
        </w:rPr>
        <w:t>d</w:t>
      </w:r>
      <w:r w:rsidR="009A402C">
        <w:rPr>
          <w:rFonts w:eastAsia="Times New Roman" w:cstheme="minorHAnsi"/>
          <w:spacing w:val="-2"/>
        </w:rPr>
        <w:t>irektorė</w:t>
      </w:r>
      <w:r>
        <w:rPr>
          <w:rFonts w:eastAsia="Times New Roman" w:cstheme="minorHAnsi"/>
          <w:spacing w:val="-2"/>
        </w:rPr>
        <w:t xml:space="preserve">                                                                                   </w:t>
      </w:r>
      <w:r w:rsidRPr="00FF778A">
        <w:rPr>
          <w:rFonts w:eastAsia="Times New Roman" w:cstheme="minorHAnsi"/>
        </w:rPr>
        <w:t xml:space="preserve"> </w:t>
      </w:r>
      <w:r>
        <w:rPr>
          <w:rFonts w:eastAsia="Times New Roman" w:cstheme="minorHAnsi"/>
        </w:rPr>
        <w:t>Povilo Imbraso</w:t>
      </w:r>
    </w:p>
    <w:p w14:paraId="379BA154" w14:textId="0F1CE7B0" w:rsidR="00540279" w:rsidRDefault="009A402C" w:rsidP="007B2A03">
      <w:pPr>
        <w:tabs>
          <w:tab w:val="left" w:pos="6096"/>
        </w:tabs>
        <w:spacing w:after="0" w:line="240" w:lineRule="auto"/>
        <w:ind w:firstLine="360"/>
        <w:rPr>
          <w:rFonts w:cstheme="minorHAnsi"/>
          <w:noProof/>
          <w:lang w:eastAsia="x-none"/>
        </w:rPr>
      </w:pPr>
      <w:r>
        <w:rPr>
          <w:rFonts w:eastAsia="Times New Roman" w:cstheme="minorHAnsi"/>
          <w:spacing w:val="-2"/>
        </w:rPr>
        <w:t>Daiv</w:t>
      </w:r>
      <w:r w:rsidR="00C430F6">
        <w:rPr>
          <w:rFonts w:eastAsia="Times New Roman" w:cstheme="minorHAnsi"/>
          <w:spacing w:val="-2"/>
        </w:rPr>
        <w:t>a</w:t>
      </w:r>
      <w:r>
        <w:rPr>
          <w:rFonts w:eastAsia="Times New Roman" w:cstheme="minorHAnsi"/>
          <w:spacing w:val="-2"/>
        </w:rPr>
        <w:t xml:space="preserve"> Pivoriūnienė</w:t>
      </w:r>
      <w:r w:rsidR="00540279" w:rsidRPr="007B2A03">
        <w:rPr>
          <w:rFonts w:cstheme="minorHAnsi"/>
          <w:i/>
          <w:noProof/>
          <w:lang w:eastAsia="x-none"/>
        </w:rPr>
        <w:t xml:space="preserve">                            </w:t>
      </w:r>
    </w:p>
    <w:p w14:paraId="2E2B7761" w14:textId="548F9AB4" w:rsidR="009A402C" w:rsidRDefault="009A402C" w:rsidP="007B2A03">
      <w:pPr>
        <w:tabs>
          <w:tab w:val="left" w:pos="6096"/>
        </w:tabs>
        <w:spacing w:after="0" w:line="240" w:lineRule="auto"/>
        <w:ind w:firstLine="360"/>
        <w:rPr>
          <w:rFonts w:cstheme="minorHAnsi"/>
          <w:noProof/>
          <w:lang w:eastAsia="x-none"/>
        </w:rPr>
      </w:pPr>
    </w:p>
    <w:p w14:paraId="242EDCC2" w14:textId="77777777" w:rsidR="009A402C" w:rsidRPr="007B2A03" w:rsidRDefault="009A402C" w:rsidP="007B2A03">
      <w:pPr>
        <w:tabs>
          <w:tab w:val="left" w:pos="6096"/>
        </w:tabs>
        <w:spacing w:after="0" w:line="240" w:lineRule="auto"/>
        <w:ind w:firstLine="360"/>
        <w:rPr>
          <w:rFonts w:cstheme="minorHAnsi"/>
          <w:i/>
          <w:noProof/>
          <w:lang w:eastAsia="x-none"/>
        </w:rPr>
      </w:pPr>
    </w:p>
    <w:p w14:paraId="6888D543" w14:textId="18D1004F" w:rsidR="00540279" w:rsidRPr="007B2A03" w:rsidRDefault="00540279" w:rsidP="007B2A03">
      <w:pPr>
        <w:spacing w:after="0" w:line="240" w:lineRule="auto"/>
        <w:ind w:firstLine="360"/>
        <w:rPr>
          <w:rFonts w:cstheme="minorHAnsi"/>
          <w:noProof/>
          <w:lang w:eastAsia="x-none"/>
        </w:rPr>
      </w:pPr>
      <w:r w:rsidRPr="007B2A03">
        <w:rPr>
          <w:rFonts w:cstheme="minorHAnsi"/>
          <w:noProof/>
          <w:lang w:eastAsia="x-none"/>
        </w:rPr>
        <w:t>_____________________</w:t>
      </w:r>
      <w:r w:rsidRPr="007B2A03">
        <w:rPr>
          <w:rFonts w:cstheme="minorHAnsi"/>
          <w:noProof/>
          <w:lang w:eastAsia="x-none"/>
        </w:rPr>
        <w:tab/>
        <w:t xml:space="preserve">                            _______________________</w:t>
      </w:r>
    </w:p>
    <w:p w14:paraId="646A6745" w14:textId="4434A203" w:rsidR="00540279" w:rsidRPr="009E3D83" w:rsidRDefault="00540279" w:rsidP="007B2A03">
      <w:pPr>
        <w:spacing w:after="0" w:line="240" w:lineRule="auto"/>
        <w:ind w:firstLine="360"/>
        <w:rPr>
          <w:rFonts w:cstheme="minorHAnsi"/>
          <w:noProof/>
          <w:sz w:val="18"/>
          <w:szCs w:val="18"/>
          <w:lang w:eastAsia="x-none"/>
        </w:rPr>
      </w:pPr>
      <w:r w:rsidRPr="009E3D83">
        <w:rPr>
          <w:rFonts w:cstheme="minorHAnsi"/>
          <w:noProof/>
          <w:sz w:val="18"/>
          <w:szCs w:val="18"/>
          <w:lang w:eastAsia="x-none"/>
        </w:rPr>
        <w:t xml:space="preserve">  </w:t>
      </w:r>
      <w:r w:rsidR="009E3D83">
        <w:rPr>
          <w:rFonts w:cstheme="minorHAnsi"/>
          <w:noProof/>
          <w:sz w:val="18"/>
          <w:szCs w:val="18"/>
          <w:lang w:eastAsia="x-none"/>
        </w:rPr>
        <w:t xml:space="preserve">    </w:t>
      </w:r>
      <w:r w:rsidRPr="009E3D83">
        <w:rPr>
          <w:rFonts w:cstheme="minorHAnsi"/>
          <w:noProof/>
          <w:sz w:val="18"/>
          <w:szCs w:val="18"/>
          <w:lang w:eastAsia="x-none"/>
        </w:rPr>
        <w:t xml:space="preserve">     (parašas)</w:t>
      </w:r>
      <w:r w:rsidRPr="009E3D83">
        <w:rPr>
          <w:rFonts w:cstheme="minorHAnsi"/>
          <w:noProof/>
          <w:sz w:val="18"/>
          <w:szCs w:val="18"/>
          <w:lang w:eastAsia="x-none"/>
        </w:rPr>
        <w:tab/>
      </w:r>
      <w:r w:rsidRPr="009E3D83">
        <w:rPr>
          <w:rFonts w:cstheme="minorHAnsi"/>
          <w:noProof/>
          <w:sz w:val="18"/>
          <w:szCs w:val="18"/>
          <w:lang w:eastAsia="x-none"/>
        </w:rPr>
        <w:tab/>
      </w:r>
      <w:r w:rsidRPr="009E3D83">
        <w:rPr>
          <w:rFonts w:cstheme="minorHAnsi"/>
          <w:noProof/>
          <w:sz w:val="18"/>
          <w:szCs w:val="18"/>
          <w:lang w:eastAsia="x-none"/>
        </w:rPr>
        <w:tab/>
        <w:t xml:space="preserve">                 (parašas)</w:t>
      </w:r>
    </w:p>
    <w:p w14:paraId="6108AC8A" w14:textId="77777777" w:rsidR="00540279" w:rsidRPr="007B2A03" w:rsidRDefault="00540279" w:rsidP="007B2A03">
      <w:pPr>
        <w:spacing w:after="0" w:line="240" w:lineRule="auto"/>
        <w:ind w:firstLine="360"/>
        <w:rPr>
          <w:rFonts w:cstheme="minorHAnsi"/>
          <w:noProof/>
          <w:lang w:eastAsia="x-none"/>
        </w:rPr>
      </w:pPr>
      <w:r w:rsidRPr="007B2A03">
        <w:rPr>
          <w:rFonts w:cstheme="minorHAnsi"/>
          <w:noProof/>
          <w:lang w:eastAsia="x-none"/>
        </w:rPr>
        <w:tab/>
      </w:r>
      <w:r w:rsidRPr="007B2A03">
        <w:rPr>
          <w:rFonts w:cstheme="minorHAnsi"/>
          <w:noProof/>
          <w:lang w:eastAsia="x-none"/>
        </w:rPr>
        <w:tab/>
      </w:r>
    </w:p>
    <w:p w14:paraId="5BD911C2" w14:textId="799973E0" w:rsidR="00540279" w:rsidRPr="007B2A03" w:rsidRDefault="00540279" w:rsidP="007B2A03">
      <w:pPr>
        <w:spacing w:after="0" w:line="240" w:lineRule="auto"/>
        <w:ind w:firstLine="360"/>
        <w:jc w:val="both"/>
        <w:rPr>
          <w:rFonts w:cstheme="minorHAnsi"/>
          <w:noProof/>
        </w:rPr>
      </w:pPr>
      <w:r w:rsidRPr="007B2A03">
        <w:rPr>
          <w:rFonts w:cstheme="minorHAnsi"/>
          <w:noProof/>
        </w:rPr>
        <w:t>Data: ________________</w:t>
      </w:r>
      <w:r w:rsidRPr="007B2A03">
        <w:rPr>
          <w:rFonts w:cstheme="minorHAnsi"/>
          <w:noProof/>
        </w:rPr>
        <w:tab/>
      </w:r>
      <w:r w:rsidRPr="007B2A03">
        <w:rPr>
          <w:rFonts w:cstheme="minorHAnsi"/>
          <w:noProof/>
        </w:rPr>
        <w:tab/>
        <w:t>Data: ________________</w:t>
      </w:r>
    </w:p>
    <w:tbl>
      <w:tblPr>
        <w:tblW w:w="0" w:type="auto"/>
        <w:tblInd w:w="520" w:type="dxa"/>
        <w:tblLook w:val="0000" w:firstRow="0" w:lastRow="0" w:firstColumn="0" w:lastColumn="0" w:noHBand="0" w:noVBand="0"/>
      </w:tblPr>
      <w:tblGrid>
        <w:gridCol w:w="518"/>
      </w:tblGrid>
      <w:tr w:rsidR="00540279" w:rsidRPr="007B2A03" w14:paraId="3F90B305" w14:textId="77777777" w:rsidTr="00991E56">
        <w:trPr>
          <w:trHeight w:val="275"/>
        </w:trPr>
        <w:tc>
          <w:tcPr>
            <w:tcW w:w="518" w:type="dxa"/>
          </w:tcPr>
          <w:p w14:paraId="318B1426" w14:textId="77777777" w:rsidR="00540279" w:rsidRPr="007B2A03" w:rsidRDefault="00540279" w:rsidP="007B2A03">
            <w:pPr>
              <w:spacing w:after="0" w:line="240" w:lineRule="auto"/>
              <w:ind w:firstLine="360"/>
              <w:rPr>
                <w:rFonts w:cstheme="minorHAnsi"/>
              </w:rPr>
            </w:pPr>
          </w:p>
        </w:tc>
      </w:tr>
    </w:tbl>
    <w:p w14:paraId="4A5ED388" w14:textId="73D564BA" w:rsidR="009A600A" w:rsidRDefault="009A600A" w:rsidP="009A402C">
      <w:pPr>
        <w:spacing w:after="0" w:line="240" w:lineRule="auto"/>
        <w:ind w:firstLine="357"/>
        <w:jc w:val="both"/>
        <w:rPr>
          <w:rFonts w:cstheme="minorHAnsi"/>
        </w:rPr>
      </w:pPr>
    </w:p>
    <w:p w14:paraId="5C8622C3" w14:textId="77777777" w:rsidR="009A600A" w:rsidRDefault="009A600A" w:rsidP="009A402C">
      <w:pPr>
        <w:spacing w:after="0" w:line="240" w:lineRule="auto"/>
        <w:ind w:firstLine="357"/>
        <w:jc w:val="both"/>
        <w:rPr>
          <w:rFonts w:cstheme="minorHAnsi"/>
        </w:rPr>
      </w:pPr>
    </w:p>
    <w:p w14:paraId="365C511F" w14:textId="77777777" w:rsidR="009A600A" w:rsidRDefault="009A600A" w:rsidP="009A402C">
      <w:pPr>
        <w:spacing w:after="0" w:line="240" w:lineRule="auto"/>
        <w:ind w:firstLine="357"/>
        <w:jc w:val="both"/>
        <w:rPr>
          <w:rFonts w:cstheme="minorHAnsi"/>
        </w:rPr>
      </w:pPr>
    </w:p>
    <w:p w14:paraId="061B6155" w14:textId="32E5D655" w:rsidR="00210805" w:rsidRPr="00945961" w:rsidRDefault="00305105" w:rsidP="009A402C">
      <w:pPr>
        <w:spacing w:after="0" w:line="240" w:lineRule="auto"/>
        <w:ind w:firstLine="357"/>
        <w:jc w:val="both"/>
        <w:rPr>
          <w:rFonts w:eastAsia="Calibri" w:cstheme="minorHAnsi"/>
          <w:color w:val="FFFFFF" w:themeColor="background1"/>
          <w:sz w:val="20"/>
          <w:szCs w:val="20"/>
        </w:rPr>
      </w:pPr>
      <w:bookmarkStart w:id="10" w:name="_GoBack"/>
      <w:r w:rsidRPr="00945961">
        <w:rPr>
          <w:rFonts w:cstheme="minorHAnsi"/>
          <w:color w:val="FFFFFF" w:themeColor="background1"/>
          <w:sz w:val="20"/>
          <w:szCs w:val="20"/>
        </w:rPr>
        <w:t xml:space="preserve">Sutarties rengėja ir už ataskaitų paskelbimą teisės aktų nustatyta tvarka </w:t>
      </w:r>
      <w:r w:rsidR="00210805" w:rsidRPr="00945961">
        <w:rPr>
          <w:rFonts w:eastAsia="Calibri" w:cstheme="minorHAnsi"/>
          <w:color w:val="FFFFFF" w:themeColor="background1"/>
          <w:sz w:val="20"/>
          <w:szCs w:val="20"/>
        </w:rPr>
        <w:t xml:space="preserve">Pirkimo paslaugų centro Tipinių pirkimų skyriaus vyresnioji specialistė </w:t>
      </w:r>
      <w:r w:rsidR="00381806" w:rsidRPr="00945961">
        <w:rPr>
          <w:rFonts w:eastAsia="Calibri" w:cstheme="minorHAnsi"/>
          <w:color w:val="FFFFFF" w:themeColor="background1"/>
          <w:sz w:val="20"/>
          <w:szCs w:val="20"/>
        </w:rPr>
        <w:t>Edita Mališkienė, tel. +370 687 31807</w:t>
      </w:r>
      <w:r w:rsidR="00210805" w:rsidRPr="00945961">
        <w:rPr>
          <w:rFonts w:eastAsia="Calibri" w:cstheme="minorHAnsi"/>
          <w:color w:val="FFFFFF" w:themeColor="background1"/>
          <w:sz w:val="20"/>
          <w:szCs w:val="20"/>
        </w:rPr>
        <w:t xml:space="preserve">, el. paštas </w:t>
      </w:r>
      <w:hyperlink r:id="rId11" w:history="1">
        <w:r w:rsidR="00381806" w:rsidRPr="00945961">
          <w:rPr>
            <w:rStyle w:val="Hyperlink"/>
            <w:rFonts w:eastAsia="Calibri" w:cstheme="minorHAnsi"/>
            <w:color w:val="FFFFFF" w:themeColor="background1"/>
            <w:spacing w:val="0"/>
            <w:sz w:val="20"/>
            <w:szCs w:val="20"/>
          </w:rPr>
          <w:t>edita.maliskiene@litrail.lt</w:t>
        </w:r>
      </w:hyperlink>
      <w:r w:rsidR="00210805" w:rsidRPr="00945961">
        <w:rPr>
          <w:rFonts w:eastAsia="Calibri" w:cstheme="minorHAnsi"/>
          <w:color w:val="FFFFFF" w:themeColor="background1"/>
          <w:sz w:val="20"/>
          <w:szCs w:val="20"/>
        </w:rPr>
        <w:t xml:space="preserve">. </w:t>
      </w:r>
    </w:p>
    <w:p w14:paraId="6371B6B8" w14:textId="19732BAC" w:rsidR="00210805" w:rsidRPr="00945961" w:rsidRDefault="00210805" w:rsidP="009A402C">
      <w:pPr>
        <w:spacing w:after="0" w:line="240" w:lineRule="auto"/>
        <w:ind w:firstLine="357"/>
        <w:jc w:val="both"/>
        <w:rPr>
          <w:rFonts w:cstheme="minorHAnsi"/>
          <w:i/>
          <w:iCs/>
          <w:color w:val="FFFFFF" w:themeColor="background1"/>
          <w:sz w:val="20"/>
          <w:szCs w:val="20"/>
        </w:rPr>
      </w:pPr>
      <w:bookmarkStart w:id="11" w:name="_Hlk31179474"/>
      <w:r w:rsidRPr="00945961">
        <w:rPr>
          <w:rFonts w:cstheme="minorHAnsi"/>
          <w:color w:val="FFFFFF" w:themeColor="background1"/>
          <w:sz w:val="20"/>
          <w:szCs w:val="20"/>
        </w:rPr>
        <w:t>Už Sutarties vykdymą ir PVM sąskaitų faktūrų per E-sąskaitą priėmimą atsaking</w:t>
      </w:r>
      <w:r w:rsidR="009A6169" w:rsidRPr="00945961">
        <w:rPr>
          <w:rFonts w:cstheme="minorHAnsi"/>
          <w:color w:val="FFFFFF" w:themeColor="background1"/>
          <w:sz w:val="20"/>
          <w:szCs w:val="20"/>
        </w:rPr>
        <w:t>i</w:t>
      </w:r>
      <w:r w:rsidRPr="00945961">
        <w:rPr>
          <w:rFonts w:cstheme="minorHAnsi"/>
          <w:color w:val="FFFFFF" w:themeColor="background1"/>
          <w:sz w:val="20"/>
          <w:szCs w:val="20"/>
        </w:rPr>
        <w:t xml:space="preserve"> asm</w:t>
      </w:r>
      <w:r w:rsidR="009A6169" w:rsidRPr="00945961">
        <w:rPr>
          <w:rFonts w:cstheme="minorHAnsi"/>
          <w:color w:val="FFFFFF" w:themeColor="background1"/>
          <w:sz w:val="20"/>
          <w:szCs w:val="20"/>
        </w:rPr>
        <w:t>enys nurodyti Sutarties 1.3. punkte.</w:t>
      </w:r>
      <w:r w:rsidRPr="00945961">
        <w:rPr>
          <w:rFonts w:cstheme="minorHAnsi"/>
          <w:color w:val="FFFFFF" w:themeColor="background1"/>
          <w:sz w:val="20"/>
          <w:szCs w:val="20"/>
        </w:rPr>
        <w:t xml:space="preserve">  </w:t>
      </w:r>
      <w:bookmarkEnd w:id="11"/>
    </w:p>
    <w:bookmarkEnd w:id="10"/>
    <w:p w14:paraId="1C7B9D91" w14:textId="58CE35B2" w:rsidR="00210805" w:rsidRPr="009A600A" w:rsidRDefault="00210805" w:rsidP="009A402C">
      <w:pPr>
        <w:spacing w:after="0" w:line="240" w:lineRule="auto"/>
        <w:ind w:firstLine="357"/>
        <w:rPr>
          <w:rFonts w:cstheme="minorHAnsi"/>
          <w:bCs/>
          <w:i/>
          <w:iCs/>
          <w:sz w:val="20"/>
          <w:szCs w:val="20"/>
        </w:rPr>
      </w:pPr>
      <w:r w:rsidRPr="009A600A">
        <w:rPr>
          <w:rFonts w:cstheme="minorHAnsi"/>
          <w:bCs/>
          <w:iCs/>
          <w:sz w:val="20"/>
          <w:szCs w:val="20"/>
        </w:rPr>
        <w:t>Įteikti:</w:t>
      </w:r>
      <w:r w:rsidRPr="009A600A">
        <w:rPr>
          <w:rFonts w:cstheme="minorHAnsi"/>
          <w:b/>
          <w:bCs/>
          <w:iCs/>
          <w:sz w:val="20"/>
          <w:szCs w:val="20"/>
        </w:rPr>
        <w:t xml:space="preserve"> </w:t>
      </w:r>
      <w:r w:rsidR="009A6169" w:rsidRPr="009A600A">
        <w:rPr>
          <w:rFonts w:cstheme="minorHAnsi"/>
          <w:bCs/>
          <w:i/>
          <w:sz w:val="20"/>
          <w:szCs w:val="20"/>
        </w:rPr>
        <w:t xml:space="preserve">PC, FA, TVPC. </w:t>
      </w:r>
    </w:p>
    <w:p w14:paraId="6BAE7C85" w14:textId="7B6C307C" w:rsidR="00AA170B" w:rsidRPr="009A600A" w:rsidRDefault="00210805" w:rsidP="009A402C">
      <w:pPr>
        <w:spacing w:after="0" w:line="240" w:lineRule="auto"/>
        <w:ind w:firstLine="357"/>
        <w:rPr>
          <w:rFonts w:eastAsia="Calibri" w:cstheme="minorHAnsi"/>
          <w:sz w:val="20"/>
          <w:szCs w:val="20"/>
        </w:rPr>
      </w:pPr>
      <w:r w:rsidRPr="009A600A">
        <w:rPr>
          <w:rFonts w:eastAsia="Calibri" w:cstheme="minorHAnsi"/>
          <w:sz w:val="20"/>
          <w:szCs w:val="20"/>
        </w:rPr>
        <w:t xml:space="preserve">Sutarties savininkas: </w:t>
      </w:r>
      <w:r w:rsidR="00381806" w:rsidRPr="009A600A">
        <w:rPr>
          <w:rFonts w:cstheme="minorHAnsi"/>
          <w:bCs/>
          <w:i/>
          <w:sz w:val="20"/>
          <w:szCs w:val="20"/>
        </w:rPr>
        <w:t>TVPC</w:t>
      </w:r>
      <w:r w:rsidRPr="009A600A">
        <w:rPr>
          <w:rFonts w:eastAsia="Calibri" w:cstheme="minorHAnsi"/>
          <w:sz w:val="20"/>
          <w:szCs w:val="20"/>
        </w:rPr>
        <w:t xml:space="preserve"> </w:t>
      </w:r>
    </w:p>
    <w:sectPr w:rsidR="00AA170B" w:rsidRPr="009A600A" w:rsidSect="00240C0E">
      <w:headerReference w:type="even" r:id="rId12"/>
      <w:headerReference w:type="default" r:id="rId13"/>
      <w:footerReference w:type="even" r:id="rId14"/>
      <w:footerReference w:type="default" r:id="rId15"/>
      <w:headerReference w:type="first" r:id="rId16"/>
      <w:footerReference w:type="first" r:id="rId17"/>
      <w:pgSz w:w="11906" w:h="16838"/>
      <w:pgMar w:top="851" w:right="567" w:bottom="1134"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276CBF" w14:textId="77777777" w:rsidR="00E726B5" w:rsidRDefault="00E726B5">
      <w:pPr>
        <w:spacing w:after="0" w:line="240" w:lineRule="auto"/>
      </w:pPr>
      <w:r>
        <w:separator/>
      </w:r>
    </w:p>
  </w:endnote>
  <w:endnote w:type="continuationSeparator" w:id="0">
    <w:p w14:paraId="40FD4D0E" w14:textId="77777777" w:rsidR="00E726B5" w:rsidRDefault="00E726B5">
      <w:pPr>
        <w:spacing w:after="0" w:line="240" w:lineRule="auto"/>
      </w:pPr>
      <w:r>
        <w:continuationSeparator/>
      </w:r>
    </w:p>
  </w:endnote>
  <w:endnote w:type="continuationNotice" w:id="1">
    <w:p w14:paraId="21B246E1" w14:textId="77777777" w:rsidR="00E726B5" w:rsidRDefault="00E726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E437D" w14:textId="77777777" w:rsidR="00144C05" w:rsidRDefault="00144C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DB3CF" w14:textId="77777777" w:rsidR="00144C05" w:rsidRDefault="00144C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D3F53" w14:textId="77777777" w:rsidR="00144C05" w:rsidRDefault="00144C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26D8C4" w14:textId="77777777" w:rsidR="00E726B5" w:rsidRDefault="00E726B5">
      <w:pPr>
        <w:spacing w:after="0" w:line="240" w:lineRule="auto"/>
      </w:pPr>
      <w:r>
        <w:separator/>
      </w:r>
    </w:p>
  </w:footnote>
  <w:footnote w:type="continuationSeparator" w:id="0">
    <w:p w14:paraId="39C7C7B7" w14:textId="77777777" w:rsidR="00E726B5" w:rsidRDefault="00E726B5">
      <w:pPr>
        <w:spacing w:after="0" w:line="240" w:lineRule="auto"/>
      </w:pPr>
      <w:r>
        <w:continuationSeparator/>
      </w:r>
    </w:p>
  </w:footnote>
  <w:footnote w:type="continuationNotice" w:id="1">
    <w:p w14:paraId="487A41BC" w14:textId="77777777" w:rsidR="00E726B5" w:rsidRDefault="00E726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19F10" w14:textId="77777777" w:rsidR="00144C05" w:rsidRDefault="00144C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90AB0" w14:textId="1DB16703" w:rsidR="00870F76" w:rsidRDefault="00870F76">
    <w:pPr>
      <w:pStyle w:val="Header"/>
      <w:jc w:val="center"/>
    </w:pPr>
    <w:r>
      <w:fldChar w:fldCharType="begin"/>
    </w:r>
    <w:r>
      <w:instrText xml:space="preserve"> PAGE   \* MERGEFORMAT </w:instrText>
    </w:r>
    <w:r>
      <w:fldChar w:fldCharType="separate"/>
    </w:r>
    <w:r w:rsidR="00E74C5A">
      <w:rPr>
        <w:noProof/>
      </w:rPr>
      <w:t>5</w:t>
    </w:r>
    <w:r>
      <w:rPr>
        <w:noProof/>
      </w:rPr>
      <w:fldChar w:fldCharType="end"/>
    </w:r>
  </w:p>
  <w:p w14:paraId="6BDBC093" w14:textId="77777777" w:rsidR="00870F76" w:rsidRDefault="00870F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7BD2B" w14:textId="77777777" w:rsidR="00144C05" w:rsidRDefault="00144C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 w15:restartNumberingAfterBreak="0">
    <w:nsid w:val="366C1ACE"/>
    <w:multiLevelType w:val="hybridMultilevel"/>
    <w:tmpl w:val="EFEA7220"/>
    <w:lvl w:ilvl="0" w:tplc="D48CA842">
      <w:start w:val="1"/>
      <w:numFmt w:val="decimal"/>
      <w:lvlText w:val="3.3.%1."/>
      <w:lvlJc w:val="left"/>
      <w:pPr>
        <w:ind w:left="1287"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7"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9"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0"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8"/>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7"/>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A9B"/>
    <w:rsid w:val="00004827"/>
    <w:rsid w:val="00004E02"/>
    <w:rsid w:val="00007263"/>
    <w:rsid w:val="00013EAB"/>
    <w:rsid w:val="00024863"/>
    <w:rsid w:val="00030B53"/>
    <w:rsid w:val="000358F3"/>
    <w:rsid w:val="00040EB3"/>
    <w:rsid w:val="0004616B"/>
    <w:rsid w:val="000561AA"/>
    <w:rsid w:val="00057811"/>
    <w:rsid w:val="00061FFA"/>
    <w:rsid w:val="00080AA2"/>
    <w:rsid w:val="00081213"/>
    <w:rsid w:val="00081CF7"/>
    <w:rsid w:val="00090A13"/>
    <w:rsid w:val="000A005E"/>
    <w:rsid w:val="000A22B4"/>
    <w:rsid w:val="000B133C"/>
    <w:rsid w:val="000B31F4"/>
    <w:rsid w:val="000B46AF"/>
    <w:rsid w:val="000C7E2A"/>
    <w:rsid w:val="000D2FD3"/>
    <w:rsid w:val="000D4C67"/>
    <w:rsid w:val="000E06C7"/>
    <w:rsid w:val="000E4FED"/>
    <w:rsid w:val="000E5E2B"/>
    <w:rsid w:val="000F361E"/>
    <w:rsid w:val="000F59DC"/>
    <w:rsid w:val="000F66EC"/>
    <w:rsid w:val="00105A8F"/>
    <w:rsid w:val="00113463"/>
    <w:rsid w:val="001134CC"/>
    <w:rsid w:val="00124735"/>
    <w:rsid w:val="00130E05"/>
    <w:rsid w:val="00133B0E"/>
    <w:rsid w:val="00137D15"/>
    <w:rsid w:val="00140EC1"/>
    <w:rsid w:val="00142033"/>
    <w:rsid w:val="001438A1"/>
    <w:rsid w:val="00144C05"/>
    <w:rsid w:val="00145263"/>
    <w:rsid w:val="001517DC"/>
    <w:rsid w:val="00162C29"/>
    <w:rsid w:val="00166CFA"/>
    <w:rsid w:val="0017246D"/>
    <w:rsid w:val="00176F80"/>
    <w:rsid w:val="001866A9"/>
    <w:rsid w:val="00186DC9"/>
    <w:rsid w:val="001A10CD"/>
    <w:rsid w:val="001A2C1C"/>
    <w:rsid w:val="001A6315"/>
    <w:rsid w:val="001B41EE"/>
    <w:rsid w:val="001C1C5D"/>
    <w:rsid w:val="001D4361"/>
    <w:rsid w:val="001E0D77"/>
    <w:rsid w:val="001E259C"/>
    <w:rsid w:val="001E6957"/>
    <w:rsid w:val="00200BD2"/>
    <w:rsid w:val="002041B6"/>
    <w:rsid w:val="00206949"/>
    <w:rsid w:val="00210805"/>
    <w:rsid w:val="00213405"/>
    <w:rsid w:val="0021538F"/>
    <w:rsid w:val="00215595"/>
    <w:rsid w:val="00223F2B"/>
    <w:rsid w:val="002314BF"/>
    <w:rsid w:val="00232B10"/>
    <w:rsid w:val="00237EAC"/>
    <w:rsid w:val="00240C0E"/>
    <w:rsid w:val="00240C30"/>
    <w:rsid w:val="00253CD9"/>
    <w:rsid w:val="0025758E"/>
    <w:rsid w:val="00260BC0"/>
    <w:rsid w:val="00262DD7"/>
    <w:rsid w:val="00265A5F"/>
    <w:rsid w:val="002665A2"/>
    <w:rsid w:val="0027567B"/>
    <w:rsid w:val="002762BB"/>
    <w:rsid w:val="00277979"/>
    <w:rsid w:val="0028155A"/>
    <w:rsid w:val="002920EB"/>
    <w:rsid w:val="002A1027"/>
    <w:rsid w:val="002A27F7"/>
    <w:rsid w:val="002A3AFC"/>
    <w:rsid w:val="002B06F6"/>
    <w:rsid w:val="002B536C"/>
    <w:rsid w:val="002C28B5"/>
    <w:rsid w:val="002C2F08"/>
    <w:rsid w:val="002D1E91"/>
    <w:rsid w:val="002D69C3"/>
    <w:rsid w:val="002E0030"/>
    <w:rsid w:val="002F3BD8"/>
    <w:rsid w:val="002F4062"/>
    <w:rsid w:val="002F6051"/>
    <w:rsid w:val="00300C22"/>
    <w:rsid w:val="00305105"/>
    <w:rsid w:val="00310FA0"/>
    <w:rsid w:val="00320895"/>
    <w:rsid w:val="00331D85"/>
    <w:rsid w:val="00344088"/>
    <w:rsid w:val="00346DBE"/>
    <w:rsid w:val="00353456"/>
    <w:rsid w:val="00364062"/>
    <w:rsid w:val="00372791"/>
    <w:rsid w:val="00375F4B"/>
    <w:rsid w:val="00381806"/>
    <w:rsid w:val="003A6684"/>
    <w:rsid w:val="003B6837"/>
    <w:rsid w:val="003B6F95"/>
    <w:rsid w:val="003C1F56"/>
    <w:rsid w:val="003C2CFF"/>
    <w:rsid w:val="003D4B2D"/>
    <w:rsid w:val="003E5C80"/>
    <w:rsid w:val="004038FD"/>
    <w:rsid w:val="0041096A"/>
    <w:rsid w:val="0041697C"/>
    <w:rsid w:val="0046249E"/>
    <w:rsid w:val="00464E8B"/>
    <w:rsid w:val="00466DB2"/>
    <w:rsid w:val="00470F56"/>
    <w:rsid w:val="004844E4"/>
    <w:rsid w:val="00490329"/>
    <w:rsid w:val="00492BAD"/>
    <w:rsid w:val="0049363E"/>
    <w:rsid w:val="0049726E"/>
    <w:rsid w:val="004A4409"/>
    <w:rsid w:val="004A7DAC"/>
    <w:rsid w:val="004B2269"/>
    <w:rsid w:val="004B2D8F"/>
    <w:rsid w:val="004B542E"/>
    <w:rsid w:val="004B5DA8"/>
    <w:rsid w:val="004C71B7"/>
    <w:rsid w:val="004D02D2"/>
    <w:rsid w:val="004D03B7"/>
    <w:rsid w:val="004D4DB3"/>
    <w:rsid w:val="004E100D"/>
    <w:rsid w:val="004E16A8"/>
    <w:rsid w:val="004E5040"/>
    <w:rsid w:val="004F0715"/>
    <w:rsid w:val="004F2517"/>
    <w:rsid w:val="00501989"/>
    <w:rsid w:val="0050205A"/>
    <w:rsid w:val="005066CE"/>
    <w:rsid w:val="00510C4D"/>
    <w:rsid w:val="00510F8B"/>
    <w:rsid w:val="00512C82"/>
    <w:rsid w:val="00520708"/>
    <w:rsid w:val="00532E58"/>
    <w:rsid w:val="005338F1"/>
    <w:rsid w:val="00536E83"/>
    <w:rsid w:val="00540279"/>
    <w:rsid w:val="005410BE"/>
    <w:rsid w:val="00543761"/>
    <w:rsid w:val="00544B77"/>
    <w:rsid w:val="00546898"/>
    <w:rsid w:val="00550FEC"/>
    <w:rsid w:val="00551856"/>
    <w:rsid w:val="0055432C"/>
    <w:rsid w:val="0056225E"/>
    <w:rsid w:val="005647A1"/>
    <w:rsid w:val="00574C62"/>
    <w:rsid w:val="00577609"/>
    <w:rsid w:val="0058139E"/>
    <w:rsid w:val="005A4E9C"/>
    <w:rsid w:val="005B35B4"/>
    <w:rsid w:val="005C1F1D"/>
    <w:rsid w:val="005C6F32"/>
    <w:rsid w:val="005C7541"/>
    <w:rsid w:val="005D01BD"/>
    <w:rsid w:val="005D197A"/>
    <w:rsid w:val="005F02C6"/>
    <w:rsid w:val="00611549"/>
    <w:rsid w:val="0062636D"/>
    <w:rsid w:val="00634F8E"/>
    <w:rsid w:val="0064071F"/>
    <w:rsid w:val="0064249C"/>
    <w:rsid w:val="00646210"/>
    <w:rsid w:val="00646E30"/>
    <w:rsid w:val="0065184D"/>
    <w:rsid w:val="0065308B"/>
    <w:rsid w:val="00653B4F"/>
    <w:rsid w:val="006578E3"/>
    <w:rsid w:val="00685397"/>
    <w:rsid w:val="006878A6"/>
    <w:rsid w:val="00696D2C"/>
    <w:rsid w:val="006A1890"/>
    <w:rsid w:val="006A34D8"/>
    <w:rsid w:val="006A5062"/>
    <w:rsid w:val="006A71AF"/>
    <w:rsid w:val="006B1B2A"/>
    <w:rsid w:val="006B240C"/>
    <w:rsid w:val="006B7504"/>
    <w:rsid w:val="006D3943"/>
    <w:rsid w:val="006D3D8F"/>
    <w:rsid w:val="006E02DD"/>
    <w:rsid w:val="006E3EF0"/>
    <w:rsid w:val="006E3F56"/>
    <w:rsid w:val="006E4A11"/>
    <w:rsid w:val="006F1913"/>
    <w:rsid w:val="006F413C"/>
    <w:rsid w:val="006F6340"/>
    <w:rsid w:val="006F7C67"/>
    <w:rsid w:val="007005FE"/>
    <w:rsid w:val="00707AD9"/>
    <w:rsid w:val="00731071"/>
    <w:rsid w:val="007347CA"/>
    <w:rsid w:val="00762803"/>
    <w:rsid w:val="00763D15"/>
    <w:rsid w:val="00770E9F"/>
    <w:rsid w:val="00771328"/>
    <w:rsid w:val="00772FB9"/>
    <w:rsid w:val="00774587"/>
    <w:rsid w:val="00786A57"/>
    <w:rsid w:val="00792C14"/>
    <w:rsid w:val="007A42DB"/>
    <w:rsid w:val="007A6A57"/>
    <w:rsid w:val="007B0D15"/>
    <w:rsid w:val="007B2A03"/>
    <w:rsid w:val="007C1CBC"/>
    <w:rsid w:val="007D4EBC"/>
    <w:rsid w:val="007D57B8"/>
    <w:rsid w:val="007D6854"/>
    <w:rsid w:val="007F1A98"/>
    <w:rsid w:val="007F6810"/>
    <w:rsid w:val="008073DC"/>
    <w:rsid w:val="00810DB3"/>
    <w:rsid w:val="00812750"/>
    <w:rsid w:val="008156CB"/>
    <w:rsid w:val="00826F8D"/>
    <w:rsid w:val="00834026"/>
    <w:rsid w:val="00835B47"/>
    <w:rsid w:val="00840555"/>
    <w:rsid w:val="008407E0"/>
    <w:rsid w:val="0084621B"/>
    <w:rsid w:val="008467E3"/>
    <w:rsid w:val="00852305"/>
    <w:rsid w:val="0085318C"/>
    <w:rsid w:val="00855E4A"/>
    <w:rsid w:val="00863F74"/>
    <w:rsid w:val="00870C2A"/>
    <w:rsid w:val="00870F76"/>
    <w:rsid w:val="00872890"/>
    <w:rsid w:val="00872D23"/>
    <w:rsid w:val="0087439B"/>
    <w:rsid w:val="00880429"/>
    <w:rsid w:val="0088156B"/>
    <w:rsid w:val="0088156F"/>
    <w:rsid w:val="008874E5"/>
    <w:rsid w:val="008A05A9"/>
    <w:rsid w:val="008A0C67"/>
    <w:rsid w:val="008A357A"/>
    <w:rsid w:val="008B22BE"/>
    <w:rsid w:val="008B53C9"/>
    <w:rsid w:val="008B66C4"/>
    <w:rsid w:val="008C0411"/>
    <w:rsid w:val="008C2C6F"/>
    <w:rsid w:val="008C75B7"/>
    <w:rsid w:val="008D0C84"/>
    <w:rsid w:val="008D67F3"/>
    <w:rsid w:val="008E3470"/>
    <w:rsid w:val="008E512E"/>
    <w:rsid w:val="0090126D"/>
    <w:rsid w:val="00903F3A"/>
    <w:rsid w:val="00910464"/>
    <w:rsid w:val="0091684B"/>
    <w:rsid w:val="00921DCF"/>
    <w:rsid w:val="00927E60"/>
    <w:rsid w:val="009333FD"/>
    <w:rsid w:val="00933678"/>
    <w:rsid w:val="00933CFF"/>
    <w:rsid w:val="00937D1B"/>
    <w:rsid w:val="00941412"/>
    <w:rsid w:val="00945961"/>
    <w:rsid w:val="00946A9B"/>
    <w:rsid w:val="00947077"/>
    <w:rsid w:val="00957DAE"/>
    <w:rsid w:val="00965736"/>
    <w:rsid w:val="009738B7"/>
    <w:rsid w:val="0097569E"/>
    <w:rsid w:val="00981E29"/>
    <w:rsid w:val="00986412"/>
    <w:rsid w:val="00986758"/>
    <w:rsid w:val="00991E56"/>
    <w:rsid w:val="0099217C"/>
    <w:rsid w:val="0099706F"/>
    <w:rsid w:val="009A3F07"/>
    <w:rsid w:val="009A402C"/>
    <w:rsid w:val="009A600A"/>
    <w:rsid w:val="009A6169"/>
    <w:rsid w:val="009B36A9"/>
    <w:rsid w:val="009B634C"/>
    <w:rsid w:val="009E3D83"/>
    <w:rsid w:val="009E4A9A"/>
    <w:rsid w:val="00A04524"/>
    <w:rsid w:val="00A06134"/>
    <w:rsid w:val="00A14DB3"/>
    <w:rsid w:val="00A17606"/>
    <w:rsid w:val="00A2145B"/>
    <w:rsid w:val="00A26BAA"/>
    <w:rsid w:val="00A32358"/>
    <w:rsid w:val="00A35923"/>
    <w:rsid w:val="00A4312B"/>
    <w:rsid w:val="00A4625C"/>
    <w:rsid w:val="00A51650"/>
    <w:rsid w:val="00A52A64"/>
    <w:rsid w:val="00A52B27"/>
    <w:rsid w:val="00A5574A"/>
    <w:rsid w:val="00A60710"/>
    <w:rsid w:val="00A658C2"/>
    <w:rsid w:val="00A66D9E"/>
    <w:rsid w:val="00A74345"/>
    <w:rsid w:val="00A76152"/>
    <w:rsid w:val="00A81285"/>
    <w:rsid w:val="00A83884"/>
    <w:rsid w:val="00A86D1A"/>
    <w:rsid w:val="00A971A9"/>
    <w:rsid w:val="00AA170B"/>
    <w:rsid w:val="00AA7369"/>
    <w:rsid w:val="00AB26D1"/>
    <w:rsid w:val="00AD288D"/>
    <w:rsid w:val="00AD4ED4"/>
    <w:rsid w:val="00AD69BC"/>
    <w:rsid w:val="00AE1CCA"/>
    <w:rsid w:val="00AE3F8B"/>
    <w:rsid w:val="00AF15CA"/>
    <w:rsid w:val="00AF2BAA"/>
    <w:rsid w:val="00AF5E4F"/>
    <w:rsid w:val="00B02E64"/>
    <w:rsid w:val="00B1006B"/>
    <w:rsid w:val="00B135D6"/>
    <w:rsid w:val="00B2185A"/>
    <w:rsid w:val="00B21DA7"/>
    <w:rsid w:val="00B256E3"/>
    <w:rsid w:val="00B26941"/>
    <w:rsid w:val="00B2753E"/>
    <w:rsid w:val="00B34DC0"/>
    <w:rsid w:val="00B4247E"/>
    <w:rsid w:val="00B445DB"/>
    <w:rsid w:val="00B5060C"/>
    <w:rsid w:val="00B54E87"/>
    <w:rsid w:val="00B57C9E"/>
    <w:rsid w:val="00B60036"/>
    <w:rsid w:val="00B62295"/>
    <w:rsid w:val="00B65EDD"/>
    <w:rsid w:val="00B761F4"/>
    <w:rsid w:val="00B8041A"/>
    <w:rsid w:val="00B9710E"/>
    <w:rsid w:val="00BA3503"/>
    <w:rsid w:val="00BA3D52"/>
    <w:rsid w:val="00BA5C0D"/>
    <w:rsid w:val="00BB2BCB"/>
    <w:rsid w:val="00BB321B"/>
    <w:rsid w:val="00BC4813"/>
    <w:rsid w:val="00BC7398"/>
    <w:rsid w:val="00BD089B"/>
    <w:rsid w:val="00BD2292"/>
    <w:rsid w:val="00BD60C4"/>
    <w:rsid w:val="00BE08B9"/>
    <w:rsid w:val="00BE3540"/>
    <w:rsid w:val="00BE3F1C"/>
    <w:rsid w:val="00BE6626"/>
    <w:rsid w:val="00BF1F2E"/>
    <w:rsid w:val="00BF26DE"/>
    <w:rsid w:val="00BF3C7C"/>
    <w:rsid w:val="00BF410A"/>
    <w:rsid w:val="00BF551D"/>
    <w:rsid w:val="00C00236"/>
    <w:rsid w:val="00C011DE"/>
    <w:rsid w:val="00C061C6"/>
    <w:rsid w:val="00C13B7C"/>
    <w:rsid w:val="00C153BE"/>
    <w:rsid w:val="00C16738"/>
    <w:rsid w:val="00C238F4"/>
    <w:rsid w:val="00C425A2"/>
    <w:rsid w:val="00C42C74"/>
    <w:rsid w:val="00C430F6"/>
    <w:rsid w:val="00C55B1F"/>
    <w:rsid w:val="00C6327B"/>
    <w:rsid w:val="00C65AC0"/>
    <w:rsid w:val="00C65F96"/>
    <w:rsid w:val="00C76C14"/>
    <w:rsid w:val="00C81BCA"/>
    <w:rsid w:val="00C8630F"/>
    <w:rsid w:val="00C90CA2"/>
    <w:rsid w:val="00C95551"/>
    <w:rsid w:val="00C95936"/>
    <w:rsid w:val="00C95ADC"/>
    <w:rsid w:val="00CA10C3"/>
    <w:rsid w:val="00CA4ABB"/>
    <w:rsid w:val="00CB3AB1"/>
    <w:rsid w:val="00CE1F22"/>
    <w:rsid w:val="00CE2F7A"/>
    <w:rsid w:val="00CE6C74"/>
    <w:rsid w:val="00CE7CDD"/>
    <w:rsid w:val="00D013A8"/>
    <w:rsid w:val="00D023A8"/>
    <w:rsid w:val="00D02E88"/>
    <w:rsid w:val="00D3086C"/>
    <w:rsid w:val="00D30E32"/>
    <w:rsid w:val="00D33415"/>
    <w:rsid w:val="00D357E4"/>
    <w:rsid w:val="00D45BEE"/>
    <w:rsid w:val="00D61DFE"/>
    <w:rsid w:val="00D640F4"/>
    <w:rsid w:val="00D66DBE"/>
    <w:rsid w:val="00D72C5B"/>
    <w:rsid w:val="00D7529A"/>
    <w:rsid w:val="00D756E4"/>
    <w:rsid w:val="00D810F2"/>
    <w:rsid w:val="00D82F6F"/>
    <w:rsid w:val="00D83663"/>
    <w:rsid w:val="00D837B8"/>
    <w:rsid w:val="00D84D45"/>
    <w:rsid w:val="00D87F61"/>
    <w:rsid w:val="00D93AC0"/>
    <w:rsid w:val="00D942A6"/>
    <w:rsid w:val="00D957DB"/>
    <w:rsid w:val="00DA0612"/>
    <w:rsid w:val="00DA352A"/>
    <w:rsid w:val="00DA4954"/>
    <w:rsid w:val="00DB0F92"/>
    <w:rsid w:val="00DB10AD"/>
    <w:rsid w:val="00DB7F06"/>
    <w:rsid w:val="00DC2A0A"/>
    <w:rsid w:val="00DC36A1"/>
    <w:rsid w:val="00DC4C94"/>
    <w:rsid w:val="00DC565C"/>
    <w:rsid w:val="00DD1F4C"/>
    <w:rsid w:val="00DD3334"/>
    <w:rsid w:val="00DE01C9"/>
    <w:rsid w:val="00DF73B8"/>
    <w:rsid w:val="00E045AC"/>
    <w:rsid w:val="00E104AF"/>
    <w:rsid w:val="00E234DC"/>
    <w:rsid w:val="00E23541"/>
    <w:rsid w:val="00E24477"/>
    <w:rsid w:val="00E277BD"/>
    <w:rsid w:val="00E4376D"/>
    <w:rsid w:val="00E572DA"/>
    <w:rsid w:val="00E61223"/>
    <w:rsid w:val="00E641B5"/>
    <w:rsid w:val="00E726B5"/>
    <w:rsid w:val="00E729F4"/>
    <w:rsid w:val="00E73B8D"/>
    <w:rsid w:val="00E743B5"/>
    <w:rsid w:val="00E74C5A"/>
    <w:rsid w:val="00E769C1"/>
    <w:rsid w:val="00E87476"/>
    <w:rsid w:val="00E97F68"/>
    <w:rsid w:val="00EA0906"/>
    <w:rsid w:val="00EA0D78"/>
    <w:rsid w:val="00EB1BE1"/>
    <w:rsid w:val="00EB3250"/>
    <w:rsid w:val="00EB37F6"/>
    <w:rsid w:val="00EB6340"/>
    <w:rsid w:val="00EC5BE1"/>
    <w:rsid w:val="00EC7BF9"/>
    <w:rsid w:val="00ED670C"/>
    <w:rsid w:val="00EE176F"/>
    <w:rsid w:val="00EF2192"/>
    <w:rsid w:val="00EF2E4D"/>
    <w:rsid w:val="00EF5FA6"/>
    <w:rsid w:val="00F10068"/>
    <w:rsid w:val="00F118CC"/>
    <w:rsid w:val="00F147EA"/>
    <w:rsid w:val="00F469DB"/>
    <w:rsid w:val="00F5495B"/>
    <w:rsid w:val="00F5527B"/>
    <w:rsid w:val="00F61C2B"/>
    <w:rsid w:val="00F66D60"/>
    <w:rsid w:val="00F71785"/>
    <w:rsid w:val="00F721C4"/>
    <w:rsid w:val="00F722B0"/>
    <w:rsid w:val="00F73B60"/>
    <w:rsid w:val="00F75986"/>
    <w:rsid w:val="00F81252"/>
    <w:rsid w:val="00F9091B"/>
    <w:rsid w:val="00F97753"/>
    <w:rsid w:val="00FA0B72"/>
    <w:rsid w:val="00FA2A17"/>
    <w:rsid w:val="00FA2D3D"/>
    <w:rsid w:val="00FB5B32"/>
    <w:rsid w:val="00FB7119"/>
    <w:rsid w:val="00FC0095"/>
    <w:rsid w:val="00FE094F"/>
    <w:rsid w:val="00FE3892"/>
    <w:rsid w:val="00FE7986"/>
    <w:rsid w:val="00FF02A4"/>
    <w:rsid w:val="00FF3C32"/>
    <w:rsid w:val="00FF5087"/>
    <w:rsid w:val="00FF6435"/>
    <w:rsid w:val="00FF778A"/>
    <w:rsid w:val="00FF7A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CEBE484"/>
  <w15:docId w15:val="{5DE63534-E6D5-4703-831B-9475831C2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56"/>
    <w:pPr>
      <w:spacing w:after="160" w:line="259"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unhideWhenUsed/>
    <w:rsid w:val="008E512E"/>
    <w:rPr>
      <w:sz w:val="16"/>
      <w:szCs w:val="16"/>
    </w:rPr>
  </w:style>
  <w:style w:type="paragraph" w:styleId="CommentText">
    <w:name w:val="annotation text"/>
    <w:basedOn w:val="Normal"/>
    <w:link w:val="CommentTextChar"/>
    <w:unhideWhenUsed/>
    <w:rsid w:val="0056225E"/>
    <w:pPr>
      <w:spacing w:line="240" w:lineRule="auto"/>
    </w:pPr>
    <w:rPr>
      <w:sz w:val="20"/>
      <w:szCs w:val="20"/>
    </w:rPr>
  </w:style>
  <w:style w:type="character" w:customStyle="1" w:styleId="CommentTextChar">
    <w:name w:val="Comment Text Char"/>
    <w:link w:val="CommentText"/>
    <w:uiPriority w:val="99"/>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6225E"/>
    <w:rPr>
      <w:rFonts w:ascii="Tahoma" w:hAnsi="Tahoma" w:cs="Tahoma"/>
      <w:sz w:val="16"/>
      <w:szCs w:val="16"/>
    </w:rPr>
  </w:style>
  <w:style w:type="paragraph" w:styleId="ListParagraph">
    <w:name w:val="List Paragraph"/>
    <w:aliases w:val="Bullet EY,Buletai,List Paragraph21,List Paragraph1,List Paragraph2,lp1,Bullet 1,Use Case List Paragraph,Numbering,ERP-List Paragraph,List Paragraph11,List Paragraph111,Paragraph,List Paragraph Red"/>
    <w:basedOn w:val="Normal"/>
    <w:link w:val="ListParagraphChar"/>
    <w:uiPriority w:val="34"/>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546898"/>
  </w:style>
  <w:style w:type="character" w:styleId="Hyperlink">
    <w:name w:val="Hyperlink"/>
    <w:uiPriority w:val="99"/>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iPriority w:val="99"/>
    <w:semiHidden/>
    <w:unhideWhenUsed/>
    <w:rsid w:val="006D3D8F"/>
    <w:pPr>
      <w:spacing w:after="0" w:line="240" w:lineRule="auto"/>
    </w:pPr>
    <w:rPr>
      <w:sz w:val="20"/>
      <w:szCs w:val="20"/>
    </w:rPr>
  </w:style>
  <w:style w:type="character" w:customStyle="1" w:styleId="FootnoteTextChar">
    <w:name w:val="Footnote Text Char"/>
    <w:link w:val="FootnoteText"/>
    <w:uiPriority w:val="99"/>
    <w:semiHidden/>
    <w:rsid w:val="006D3D8F"/>
    <w:rPr>
      <w:sz w:val="20"/>
      <w:szCs w:val="20"/>
    </w:rPr>
  </w:style>
  <w:style w:type="character" w:styleId="FootnoteReference">
    <w:name w:val="footnote reference"/>
    <w:uiPriority w:val="99"/>
    <w:semiHidden/>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Normal"/>
    <w:rsid w:val="002A27F7"/>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Normal"/>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Normal"/>
    <w:rsid w:val="002762BB"/>
    <w:pPr>
      <w:spacing w:line="240" w:lineRule="exact"/>
    </w:pPr>
    <w:rPr>
      <w:rFonts w:ascii="Verdana" w:eastAsia="Times New Roman" w:hAnsi="Verdana" w:cs="Times New Roman"/>
      <w:sz w:val="20"/>
      <w:szCs w:val="20"/>
      <w:lang w:val="en-US"/>
    </w:rPr>
  </w:style>
  <w:style w:type="paragraph" w:styleId="NoSpacing">
    <w:name w:val="No Spacing"/>
    <w:uiPriority w:val="1"/>
    <w:qFormat/>
    <w:rsid w:val="004D03B7"/>
    <w:rPr>
      <w:rFonts w:asciiTheme="minorHAnsi" w:eastAsiaTheme="minorHAnsi" w:hAnsiTheme="minorHAnsi" w:cstheme="minorBidi"/>
      <w:sz w:val="22"/>
      <w:szCs w:val="22"/>
      <w:lang w:eastAsia="en-US"/>
    </w:rPr>
  </w:style>
  <w:style w:type="paragraph" w:customStyle="1" w:styleId="xmsonormal">
    <w:name w:val="x_msonormal"/>
    <w:basedOn w:val="Normal"/>
    <w:rsid w:val="00FF778A"/>
    <w:pPr>
      <w:spacing w:after="0" w:line="240" w:lineRule="auto"/>
    </w:pPr>
    <w:rPr>
      <w:rFonts w:ascii="Calibri" w:hAnsi="Calibri" w:cs="Calibr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248264">
      <w:bodyDiv w:val="1"/>
      <w:marLeft w:val="0"/>
      <w:marRight w:val="0"/>
      <w:marTop w:val="0"/>
      <w:marBottom w:val="0"/>
      <w:divBdr>
        <w:top w:val="none" w:sz="0" w:space="0" w:color="auto"/>
        <w:left w:val="none" w:sz="0" w:space="0" w:color="auto"/>
        <w:bottom w:val="none" w:sz="0" w:space="0" w:color="auto"/>
        <w:right w:val="none" w:sz="0" w:space="0" w:color="auto"/>
      </w:divBdr>
    </w:div>
    <w:div w:id="123079768">
      <w:bodyDiv w:val="1"/>
      <w:marLeft w:val="0"/>
      <w:marRight w:val="0"/>
      <w:marTop w:val="0"/>
      <w:marBottom w:val="0"/>
      <w:divBdr>
        <w:top w:val="none" w:sz="0" w:space="0" w:color="auto"/>
        <w:left w:val="none" w:sz="0" w:space="0" w:color="auto"/>
        <w:bottom w:val="none" w:sz="0" w:space="0" w:color="auto"/>
        <w:right w:val="none" w:sz="0" w:space="0" w:color="auto"/>
      </w:divBdr>
    </w:div>
    <w:div w:id="171922786">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533004609">
      <w:bodyDiv w:val="1"/>
      <w:marLeft w:val="0"/>
      <w:marRight w:val="0"/>
      <w:marTop w:val="0"/>
      <w:marBottom w:val="0"/>
      <w:divBdr>
        <w:top w:val="none" w:sz="0" w:space="0" w:color="auto"/>
        <w:left w:val="none" w:sz="0" w:space="0" w:color="auto"/>
        <w:bottom w:val="none" w:sz="0" w:space="0" w:color="auto"/>
        <w:right w:val="none" w:sz="0" w:space="0" w:color="auto"/>
      </w:divBdr>
    </w:div>
    <w:div w:id="679741576">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374576937">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580604022">
      <w:bodyDiv w:val="1"/>
      <w:marLeft w:val="0"/>
      <w:marRight w:val="0"/>
      <w:marTop w:val="0"/>
      <w:marBottom w:val="0"/>
      <w:divBdr>
        <w:top w:val="none" w:sz="0" w:space="0" w:color="auto"/>
        <w:left w:val="none" w:sz="0" w:space="0" w:color="auto"/>
        <w:bottom w:val="none" w:sz="0" w:space="0" w:color="auto"/>
        <w:right w:val="none" w:sz="0" w:space="0" w:color="auto"/>
      </w:divBdr>
    </w:div>
    <w:div w:id="1614091347">
      <w:bodyDiv w:val="1"/>
      <w:marLeft w:val="0"/>
      <w:marRight w:val="0"/>
      <w:marTop w:val="0"/>
      <w:marBottom w:val="0"/>
      <w:divBdr>
        <w:top w:val="none" w:sz="0" w:space="0" w:color="auto"/>
        <w:left w:val="none" w:sz="0" w:space="0" w:color="auto"/>
        <w:bottom w:val="none" w:sz="0" w:space="0" w:color="auto"/>
        <w:right w:val="none" w:sz="0" w:space="0" w:color="auto"/>
      </w:divBdr>
    </w:div>
    <w:div w:id="1711803293">
      <w:bodyDiv w:val="1"/>
      <w:marLeft w:val="0"/>
      <w:marRight w:val="0"/>
      <w:marTop w:val="0"/>
      <w:marBottom w:val="0"/>
      <w:divBdr>
        <w:top w:val="none" w:sz="0" w:space="0" w:color="auto"/>
        <w:left w:val="none" w:sz="0" w:space="0" w:color="auto"/>
        <w:bottom w:val="none" w:sz="0" w:space="0" w:color="auto"/>
        <w:right w:val="none" w:sz="0" w:space="0" w:color="auto"/>
      </w:divBdr>
    </w:div>
    <w:div w:id="1790932885">
      <w:bodyDiv w:val="1"/>
      <w:marLeft w:val="0"/>
      <w:marRight w:val="0"/>
      <w:marTop w:val="0"/>
      <w:marBottom w:val="0"/>
      <w:divBdr>
        <w:top w:val="none" w:sz="0" w:space="0" w:color="auto"/>
        <w:left w:val="none" w:sz="0" w:space="0" w:color="auto"/>
        <w:bottom w:val="none" w:sz="0" w:space="0" w:color="auto"/>
        <w:right w:val="none" w:sz="0" w:space="0" w:color="auto"/>
      </w:divBdr>
    </w:div>
    <w:div w:id="1793745851">
      <w:bodyDiv w:val="1"/>
      <w:marLeft w:val="0"/>
      <w:marRight w:val="0"/>
      <w:marTop w:val="0"/>
      <w:marBottom w:val="0"/>
      <w:divBdr>
        <w:top w:val="none" w:sz="0" w:space="0" w:color="auto"/>
        <w:left w:val="none" w:sz="0" w:space="0" w:color="auto"/>
        <w:bottom w:val="none" w:sz="0" w:space="0" w:color="auto"/>
        <w:right w:val="none" w:sz="0" w:space="0" w:color="auto"/>
      </w:divBdr>
    </w:div>
    <w:div w:id="1960455926">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1995253355">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chnika@tuvlita.l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a.maliskiene@litrail.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technika@tuvlita.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litrail.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8B1440-9B5F-45FF-B11F-DC7C75C68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10070</Words>
  <Characters>5740</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15779</CharactersWithSpaces>
  <SharedDoc>false</SharedDoc>
  <HLinks>
    <vt:vector size="6" baseType="variant">
      <vt:variant>
        <vt:i4>8192120</vt:i4>
      </vt:variant>
      <vt:variant>
        <vt:i4>0</vt:i4>
      </vt:variant>
      <vt:variant>
        <vt:i4>0</vt:i4>
      </vt:variant>
      <vt:variant>
        <vt:i4>5</vt:i4>
      </vt:variant>
      <vt:variant>
        <vt:lpwstr>http://www.litrail.lt/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cp:lastModifiedBy>Edita Mališkienė</cp:lastModifiedBy>
  <cp:revision>2</cp:revision>
  <dcterms:created xsi:type="dcterms:W3CDTF">2020-03-03T12:14:00Z</dcterms:created>
  <dcterms:modified xsi:type="dcterms:W3CDTF">2020-03-03T12:14:00Z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Owner">
    <vt:lpwstr>greta.ambrutyte@litrail.lt</vt:lpwstr>
  </property>
  <property fmtid="{D5CDD505-2E9C-101B-9397-08002B2CF9AE}" pid="5" name="MSIP_Label_cfcb905c-755b-4fd4-bd20-0d682d4f1d27_SetDate">
    <vt:lpwstr>2019-10-31T07:53:00.6604641Z</vt:lpwstr>
  </property>
  <property fmtid="{D5CDD505-2E9C-101B-9397-08002B2CF9AE}" pid="6" name="MSIP_Label_cfcb905c-755b-4fd4-bd20-0d682d4f1d27_Name">
    <vt:lpwstr>Internal</vt:lpwstr>
  </property>
  <property fmtid="{D5CDD505-2E9C-101B-9397-08002B2CF9AE}" pid="7" name="MSIP_Label_cfcb905c-755b-4fd4-bd20-0d682d4f1d27_Application">
    <vt:lpwstr>Microsoft Azure Information Protection</vt:lpwstr>
  </property>
  <property fmtid="{D5CDD505-2E9C-101B-9397-08002B2CF9AE}" pid="8" name="MSIP_Label_cfcb905c-755b-4fd4-bd20-0d682d4f1d27_ActionId">
    <vt:lpwstr>3401f03f-5249-4b89-aff2-04df9fb62ffa</vt:lpwstr>
  </property>
  <property fmtid="{D5CDD505-2E9C-101B-9397-08002B2CF9AE}" pid="9" name="MSIP_Label_cfcb905c-755b-4fd4-bd20-0d682d4f1d27_Extended_MSFT_Method">
    <vt:lpwstr>Automatic</vt:lpwstr>
  </property>
  <property fmtid="{D5CDD505-2E9C-101B-9397-08002B2CF9AE}" pid="10" name="Sensitivity">
    <vt:lpwstr>Internal</vt:lpwstr>
  </property>
</Properties>
</file>