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A6633" w14:textId="77777777" w:rsidR="00CB1E07" w:rsidRPr="00E876B2" w:rsidRDefault="00CB1E07" w:rsidP="00CB1E07">
      <w:pPr>
        <w:jc w:val="center"/>
        <w:rPr>
          <w:b/>
          <w:noProof w:val="0"/>
        </w:rPr>
      </w:pPr>
      <w:bookmarkStart w:id="0" w:name="_GoBack"/>
      <w:bookmarkEnd w:id="0"/>
      <w:r w:rsidRPr="00E876B2">
        <w:rPr>
          <w:b/>
          <w:noProof w:val="0"/>
        </w:rPr>
        <w:t>SUSITARIMAS</w:t>
      </w:r>
    </w:p>
    <w:p w14:paraId="270F5333" w14:textId="77777777" w:rsidR="00E876B2" w:rsidRPr="00E876B2" w:rsidRDefault="00CB1E07" w:rsidP="00E876B2">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sidRPr="00E876B2">
        <w:rPr>
          <w:b/>
        </w:rPr>
        <w:t>DĖL 20</w:t>
      </w:r>
      <w:r w:rsidR="00E876B2" w:rsidRPr="00E876B2">
        <w:rPr>
          <w:b/>
        </w:rPr>
        <w:t>20</w:t>
      </w:r>
      <w:r w:rsidRPr="00E876B2">
        <w:rPr>
          <w:b/>
        </w:rPr>
        <w:t xml:space="preserve"> M. </w:t>
      </w:r>
      <w:r w:rsidR="00E876B2" w:rsidRPr="00E876B2">
        <w:rPr>
          <w:b/>
        </w:rPr>
        <w:t>KOVO</w:t>
      </w:r>
      <w:r w:rsidR="00F61780" w:rsidRPr="00E876B2">
        <w:rPr>
          <w:b/>
        </w:rPr>
        <w:t xml:space="preserve"> </w:t>
      </w:r>
      <w:r w:rsidR="00E876B2" w:rsidRPr="00E876B2">
        <w:rPr>
          <w:b/>
        </w:rPr>
        <w:t>10</w:t>
      </w:r>
      <w:r w:rsidR="00F61780" w:rsidRPr="00E876B2">
        <w:rPr>
          <w:b/>
        </w:rPr>
        <w:t xml:space="preserve"> D. </w:t>
      </w:r>
      <w:r w:rsidR="00E876B2" w:rsidRPr="00E876B2">
        <w:rPr>
          <w:b/>
          <w:caps/>
          <w:szCs w:val="20"/>
        </w:rPr>
        <w:t xml:space="preserve">AUTOMOBILIŲ REMONTO IR PRIEŽIŪROS </w:t>
      </w:r>
      <w:r w:rsidR="00E876B2" w:rsidRPr="00E876B2">
        <w:rPr>
          <w:b/>
          <w:bCs/>
          <w:caps/>
          <w:szCs w:val="20"/>
        </w:rPr>
        <w:t xml:space="preserve">paslaugŲ MARIJAMPOLĖS REGIONE </w:t>
      </w:r>
      <w:r w:rsidR="00E876B2" w:rsidRPr="00E876B2">
        <w:rPr>
          <w:b/>
        </w:rPr>
        <w:t>PIRKIMO–PARDAVIMO SUTARTI</w:t>
      </w:r>
      <w:r w:rsidR="00330DCB">
        <w:rPr>
          <w:b/>
        </w:rPr>
        <w:t>E</w:t>
      </w:r>
      <w:r w:rsidR="00E876B2" w:rsidRPr="00E876B2">
        <w:rPr>
          <w:b/>
        </w:rPr>
        <w:t>S NR. 1DPS-979-(4.27.)</w:t>
      </w:r>
    </w:p>
    <w:p w14:paraId="11F78680" w14:textId="77777777" w:rsidR="00CB1E07" w:rsidRPr="00E876B2" w:rsidRDefault="00CB1E07" w:rsidP="00F61780">
      <w:pPr>
        <w:pStyle w:val="Heading4"/>
        <w:spacing w:before="0" w:beforeAutospacing="0" w:after="0" w:afterAutospacing="0"/>
        <w:jc w:val="center"/>
      </w:pPr>
      <w:r w:rsidRPr="00E876B2">
        <w:t>PAKEITIMO</w:t>
      </w:r>
    </w:p>
    <w:p w14:paraId="5FEF9C7D" w14:textId="77777777" w:rsidR="00CB1E07" w:rsidRDefault="00CB1E07" w:rsidP="00CB1E07">
      <w:pPr>
        <w:jc w:val="center"/>
        <w:rPr>
          <w:noProof w:val="0"/>
        </w:rPr>
      </w:pPr>
    </w:p>
    <w:p w14:paraId="065345E6" w14:textId="77777777" w:rsidR="00CB1E07" w:rsidRDefault="00CB1E07" w:rsidP="00CB1E07">
      <w:pPr>
        <w:jc w:val="center"/>
        <w:rPr>
          <w:noProof w:val="0"/>
        </w:rPr>
      </w:pPr>
      <w:r>
        <w:rPr>
          <w:noProof w:val="0"/>
        </w:rPr>
        <w:t>20</w:t>
      </w:r>
      <w:r w:rsidR="00E876B2">
        <w:rPr>
          <w:noProof w:val="0"/>
        </w:rPr>
        <w:t xml:space="preserve">20 </w:t>
      </w:r>
      <w:r>
        <w:rPr>
          <w:noProof w:val="0"/>
        </w:rPr>
        <w:t>m.</w:t>
      </w:r>
      <w:r w:rsidR="00C727F9">
        <w:rPr>
          <w:noProof w:val="0"/>
        </w:rPr>
        <w:t xml:space="preserve"> _________________ </w:t>
      </w:r>
      <w:r>
        <w:rPr>
          <w:noProof w:val="0"/>
        </w:rPr>
        <w:t>d. Nr.</w:t>
      </w:r>
      <w:r w:rsidR="00C41247">
        <w:rPr>
          <w:noProof w:val="0"/>
        </w:rPr>
        <w:t xml:space="preserve"> 1DPS-_______________-(4.27.)</w:t>
      </w:r>
      <w:r>
        <w:rPr>
          <w:noProof w:val="0"/>
        </w:rPr>
        <w:t xml:space="preserve"> </w:t>
      </w:r>
    </w:p>
    <w:p w14:paraId="43AD3DE7" w14:textId="77777777" w:rsidR="00CB1E07" w:rsidRDefault="00D62164" w:rsidP="00CB1E07">
      <w:pPr>
        <w:jc w:val="center"/>
        <w:rPr>
          <w:noProof w:val="0"/>
        </w:rPr>
      </w:pPr>
      <w:r>
        <w:rPr>
          <w:noProof w:val="0"/>
        </w:rPr>
        <w:t>Vilnius</w:t>
      </w:r>
    </w:p>
    <w:p w14:paraId="682CAD58" w14:textId="77777777" w:rsidR="00CB1E07" w:rsidRDefault="00CB1E07" w:rsidP="00CB1E07">
      <w:pPr>
        <w:ind w:firstLine="731"/>
        <w:rPr>
          <w:noProof w:val="0"/>
        </w:rPr>
      </w:pPr>
    </w:p>
    <w:p w14:paraId="1502EE6D" w14:textId="77777777" w:rsidR="00CB1E07" w:rsidRDefault="00CB1E07" w:rsidP="00CB1E07">
      <w:pPr>
        <w:ind w:firstLine="731"/>
        <w:jc w:val="both"/>
      </w:pPr>
    </w:p>
    <w:p w14:paraId="2C817CD4" w14:textId="77777777" w:rsidR="00342769" w:rsidRDefault="00E876B2" w:rsidP="00342769">
      <w:pPr>
        <w:ind w:firstLine="731"/>
        <w:jc w:val="both"/>
      </w:pPr>
      <w:r>
        <w:t>Nacionalinė žemės tarnyba prie Žemės ūkio ministerijos, juridinio asmens kodas 188704927, atstovaujama direktoriaus Laimono Čiako, veikiančio pagal Nacionalinės žemės tarnybos prie Žemės ūkio ministerijos nuostatus, patvirtintus Lietuvos Respublikos žemės ūkio ministro 2001 m. birželio 14 d. įsakymu Nr. 194 „Dėl Nacionalinės žemės tarnybos prie Žemės ūkio ministerijos“ Pirkėju</w:t>
      </w:r>
      <w:r>
        <w:rPr>
          <w:szCs w:val="20"/>
        </w:rPr>
        <w:t xml:space="preserve">, ir UAB „Martonas“, juridinio asmens kodas 122034821, atstovaujama </w:t>
      </w:r>
      <w:r w:rsidR="001F3CFD">
        <w:rPr>
          <w:szCs w:val="20"/>
        </w:rPr>
        <w:t xml:space="preserve">finansų ir apskaitos skyriaus vadovės </w:t>
      </w:r>
      <w:r w:rsidR="00453E29">
        <w:rPr>
          <w:szCs w:val="20"/>
        </w:rPr>
        <w:t>Vidos Drublionytės</w:t>
      </w:r>
      <w:r>
        <w:rPr>
          <w:szCs w:val="20"/>
        </w:rPr>
        <w:t>, veikiančio pagal</w:t>
      </w:r>
      <w:r w:rsidR="00453E29">
        <w:rPr>
          <w:szCs w:val="20"/>
        </w:rPr>
        <w:t xml:space="preserve"> 2019 m. gruodžio 31 d. įgaliojimą Nr. 01-19/209-K</w:t>
      </w:r>
      <w:r>
        <w:rPr>
          <w:szCs w:val="20"/>
        </w:rPr>
        <w:t>, toliau vadinama Paslaugų teikėju, toliau abi šalys bendrai vadinamos Šalimis, atskirai – Šalimi,</w:t>
      </w:r>
      <w:r w:rsidR="007953F2">
        <w:t xml:space="preserve"> </w:t>
      </w:r>
      <w:r>
        <w:t xml:space="preserve">vadovaudamosi </w:t>
      </w:r>
      <w:r w:rsidRPr="00E876B2">
        <w:t xml:space="preserve">2020 m. kovo 10 d. automobilių remonto ir priežiūros paslaugų </w:t>
      </w:r>
      <w:r>
        <w:t>M</w:t>
      </w:r>
      <w:r w:rsidRPr="00E876B2">
        <w:t>arijampolės regione pirkimo–pardavimo sutartis N</w:t>
      </w:r>
      <w:r>
        <w:t>r</w:t>
      </w:r>
      <w:r w:rsidRPr="00E876B2">
        <w:t>. 1DPS-979-(4.27.)</w:t>
      </w:r>
      <w:r>
        <w:t xml:space="preserve"> (toliau – sutartis) </w:t>
      </w:r>
      <w:r w:rsidR="00342769">
        <w:t>12.2 papunkčiu ir atsižvelgdamos į tai, kad į sutartį buvo įtraukti ne Paslaugų teikėjo pasiūlyme nurodyti fiksuoti valandiniai paslaugų įkainiai, o lyginamieji šių paslaugų įkainiai, kurie naudoti tik pasiūlymų vertinimui, susitaria</w:t>
      </w:r>
      <w:r w:rsidR="00342769" w:rsidRPr="00D66E3A">
        <w:t>:</w:t>
      </w:r>
    </w:p>
    <w:p w14:paraId="7E9E9173" w14:textId="77777777" w:rsidR="00342769" w:rsidRDefault="00342769" w:rsidP="00342769">
      <w:pPr>
        <w:numPr>
          <w:ilvl w:val="0"/>
          <w:numId w:val="3"/>
        </w:numPr>
        <w:tabs>
          <w:tab w:val="left" w:pos="851"/>
        </w:tabs>
        <w:ind w:left="0" w:firstLine="709"/>
        <w:jc w:val="both"/>
      </w:pPr>
      <w:r>
        <w:t>p</w:t>
      </w:r>
      <w:r w:rsidRPr="00D66E3A">
        <w:t xml:space="preserve">akeisti </w:t>
      </w:r>
      <w:r>
        <w:t xml:space="preserve">sutarties 3.1 papunkčio lentelę ir ją išdėstyti taip: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5159"/>
        <w:gridCol w:w="1331"/>
        <w:gridCol w:w="1220"/>
        <w:gridCol w:w="1240"/>
      </w:tblGrid>
      <w:tr w:rsidR="006A04C7" w:rsidRPr="006A04C7" w14:paraId="0518763D" w14:textId="77777777" w:rsidTr="006A04C7">
        <w:trPr>
          <w:trHeight w:val="615"/>
          <w:tblHeader/>
          <w:jc w:val="right"/>
        </w:trPr>
        <w:tc>
          <w:tcPr>
            <w:tcW w:w="904" w:type="dxa"/>
            <w:vAlign w:val="center"/>
            <w:hideMark/>
          </w:tcPr>
          <w:p w14:paraId="243EF113" w14:textId="77777777" w:rsidR="00330DCB" w:rsidRDefault="00330DCB" w:rsidP="006A04C7">
            <w:pPr>
              <w:jc w:val="center"/>
              <w:rPr>
                <w:b/>
                <w:noProof w:val="0"/>
              </w:rPr>
            </w:pPr>
          </w:p>
          <w:p w14:paraId="1DB328F7" w14:textId="77777777" w:rsidR="006A04C7" w:rsidRPr="006A04C7" w:rsidRDefault="006A04C7" w:rsidP="006A04C7">
            <w:pPr>
              <w:jc w:val="center"/>
              <w:rPr>
                <w:b/>
                <w:noProof w:val="0"/>
              </w:rPr>
            </w:pPr>
            <w:r w:rsidRPr="006A04C7">
              <w:rPr>
                <w:b/>
                <w:noProof w:val="0"/>
              </w:rPr>
              <w:t>Eil. Nr.</w:t>
            </w:r>
          </w:p>
        </w:tc>
        <w:tc>
          <w:tcPr>
            <w:tcW w:w="5159" w:type="dxa"/>
            <w:vAlign w:val="center"/>
            <w:hideMark/>
          </w:tcPr>
          <w:p w14:paraId="7D375502" w14:textId="77777777" w:rsidR="006A04C7" w:rsidRPr="006A04C7" w:rsidRDefault="006A04C7" w:rsidP="006A04C7">
            <w:pPr>
              <w:jc w:val="center"/>
              <w:rPr>
                <w:b/>
                <w:noProof w:val="0"/>
              </w:rPr>
            </w:pPr>
            <w:r w:rsidRPr="006A04C7">
              <w:rPr>
                <w:b/>
                <w:noProof w:val="0"/>
              </w:rPr>
              <w:t>Paslaugų pavadinimai*</w:t>
            </w:r>
          </w:p>
        </w:tc>
        <w:tc>
          <w:tcPr>
            <w:tcW w:w="1331" w:type="dxa"/>
            <w:vAlign w:val="center"/>
          </w:tcPr>
          <w:p w14:paraId="4EC5204B" w14:textId="77777777" w:rsidR="006A04C7" w:rsidRPr="006A04C7" w:rsidRDefault="006A04C7" w:rsidP="006A04C7">
            <w:pPr>
              <w:spacing w:after="160" w:line="259" w:lineRule="auto"/>
              <w:jc w:val="center"/>
              <w:rPr>
                <w:rFonts w:eastAsia="Calibri"/>
                <w:b/>
                <w:noProof w:val="0"/>
                <w:lang w:eastAsia="en-US"/>
              </w:rPr>
            </w:pPr>
            <w:r w:rsidRPr="006A04C7">
              <w:rPr>
                <w:b/>
                <w:noProof w:val="0"/>
              </w:rPr>
              <w:t>Matavimo vienetai</w:t>
            </w:r>
          </w:p>
        </w:tc>
        <w:tc>
          <w:tcPr>
            <w:tcW w:w="1220" w:type="dxa"/>
            <w:vAlign w:val="center"/>
            <w:hideMark/>
          </w:tcPr>
          <w:p w14:paraId="7B74ACBE" w14:textId="77777777" w:rsidR="006A04C7" w:rsidRPr="006A04C7" w:rsidRDefault="006A04C7" w:rsidP="006A04C7">
            <w:pPr>
              <w:spacing w:line="259" w:lineRule="auto"/>
              <w:jc w:val="center"/>
              <w:rPr>
                <w:rFonts w:eastAsia="Calibri"/>
                <w:b/>
                <w:noProof w:val="0"/>
                <w:lang w:eastAsia="en-US"/>
              </w:rPr>
            </w:pPr>
            <w:r w:rsidRPr="006A04C7">
              <w:rPr>
                <w:rFonts w:eastAsia="Calibri"/>
                <w:b/>
                <w:noProof w:val="0"/>
                <w:lang w:eastAsia="en-US"/>
              </w:rPr>
              <w:t>Lygina-</w:t>
            </w:r>
            <w:proofErr w:type="spellStart"/>
            <w:r w:rsidRPr="006A04C7">
              <w:rPr>
                <w:rFonts w:eastAsia="Calibri"/>
                <w:b/>
                <w:noProof w:val="0"/>
                <w:lang w:eastAsia="en-US"/>
              </w:rPr>
              <w:t>masis</w:t>
            </w:r>
            <w:proofErr w:type="spellEnd"/>
            <w:r w:rsidRPr="006A04C7">
              <w:rPr>
                <w:rFonts w:eastAsia="Calibri"/>
                <w:b/>
                <w:noProof w:val="0"/>
                <w:lang w:eastAsia="en-US"/>
              </w:rPr>
              <w:t xml:space="preserve"> </w:t>
            </w:r>
            <w:proofErr w:type="spellStart"/>
            <w:r w:rsidRPr="006A04C7">
              <w:rPr>
                <w:rFonts w:eastAsia="Calibri"/>
                <w:b/>
                <w:noProof w:val="0"/>
                <w:lang w:eastAsia="en-US"/>
              </w:rPr>
              <w:t>koeficien</w:t>
            </w:r>
            <w:proofErr w:type="spellEnd"/>
            <w:r w:rsidRPr="006A04C7">
              <w:rPr>
                <w:rFonts w:eastAsia="Calibri"/>
                <w:b/>
                <w:noProof w:val="0"/>
                <w:lang w:eastAsia="en-US"/>
              </w:rPr>
              <w:t>-tas</w:t>
            </w:r>
          </w:p>
        </w:tc>
        <w:tc>
          <w:tcPr>
            <w:tcW w:w="1240" w:type="dxa"/>
            <w:vAlign w:val="center"/>
          </w:tcPr>
          <w:p w14:paraId="4613EA83" w14:textId="77777777" w:rsidR="006A04C7" w:rsidRPr="006A04C7" w:rsidRDefault="006A04C7" w:rsidP="006A04C7">
            <w:pPr>
              <w:spacing w:after="160" w:line="259" w:lineRule="auto"/>
              <w:jc w:val="center"/>
              <w:rPr>
                <w:rFonts w:eastAsia="Calibri"/>
                <w:b/>
                <w:noProof w:val="0"/>
                <w:lang w:eastAsia="en-US"/>
              </w:rPr>
            </w:pPr>
            <w:r w:rsidRPr="006A04C7">
              <w:rPr>
                <w:b/>
                <w:noProof w:val="0"/>
              </w:rPr>
              <w:t>Įkainis, Eur su PVM</w:t>
            </w:r>
          </w:p>
        </w:tc>
      </w:tr>
      <w:tr w:rsidR="006A04C7" w:rsidRPr="006A04C7" w14:paraId="3B7E9929" w14:textId="77777777" w:rsidTr="006A04C7">
        <w:trPr>
          <w:trHeight w:val="1104"/>
          <w:jc w:val="right"/>
        </w:trPr>
        <w:tc>
          <w:tcPr>
            <w:tcW w:w="904" w:type="dxa"/>
            <w:vAlign w:val="center"/>
            <w:hideMark/>
          </w:tcPr>
          <w:p w14:paraId="167CC30D" w14:textId="77777777" w:rsidR="006A04C7" w:rsidRPr="006A04C7" w:rsidRDefault="006A04C7" w:rsidP="006A04C7">
            <w:pPr>
              <w:jc w:val="center"/>
              <w:rPr>
                <w:noProof w:val="0"/>
              </w:rPr>
            </w:pPr>
            <w:r w:rsidRPr="006A04C7">
              <w:rPr>
                <w:noProof w:val="0"/>
              </w:rPr>
              <w:t>1</w:t>
            </w:r>
          </w:p>
        </w:tc>
        <w:tc>
          <w:tcPr>
            <w:tcW w:w="5159" w:type="dxa"/>
            <w:noWrap/>
            <w:vAlign w:val="center"/>
          </w:tcPr>
          <w:p w14:paraId="4B5388BD" w14:textId="77777777" w:rsidR="006A04C7" w:rsidRPr="006A04C7" w:rsidRDefault="006A04C7" w:rsidP="006A04C7">
            <w:pPr>
              <w:rPr>
                <w:noProof w:val="0"/>
              </w:rPr>
            </w:pPr>
            <w:r w:rsidRPr="006A04C7">
              <w:rPr>
                <w:noProof w:val="0"/>
              </w:rPr>
              <w:t>Techninė priežiūra (tepalų ir kitų skysčių, filtrų, lempučių keitimas, patikra ir paruošimas techninei apžiūrai ir kt.).</w:t>
            </w:r>
          </w:p>
        </w:tc>
        <w:tc>
          <w:tcPr>
            <w:tcW w:w="1331" w:type="dxa"/>
            <w:shd w:val="clear" w:color="auto" w:fill="FFFFFF"/>
            <w:vAlign w:val="center"/>
          </w:tcPr>
          <w:p w14:paraId="5EB18B48"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5C393414"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0,05</w:t>
            </w:r>
          </w:p>
        </w:tc>
        <w:tc>
          <w:tcPr>
            <w:tcW w:w="1240" w:type="dxa"/>
            <w:shd w:val="clear" w:color="auto" w:fill="FFFFFF"/>
            <w:vAlign w:val="center"/>
          </w:tcPr>
          <w:p w14:paraId="198FC4D3"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20559523" w14:textId="77777777" w:rsidTr="006A04C7">
        <w:trPr>
          <w:trHeight w:val="659"/>
          <w:jc w:val="right"/>
        </w:trPr>
        <w:tc>
          <w:tcPr>
            <w:tcW w:w="904" w:type="dxa"/>
            <w:vAlign w:val="center"/>
            <w:hideMark/>
          </w:tcPr>
          <w:p w14:paraId="02C690D1" w14:textId="77777777" w:rsidR="006A04C7" w:rsidRPr="006A04C7" w:rsidRDefault="006A04C7" w:rsidP="006A04C7">
            <w:pPr>
              <w:jc w:val="center"/>
              <w:rPr>
                <w:noProof w:val="0"/>
              </w:rPr>
            </w:pPr>
            <w:r w:rsidRPr="006A04C7">
              <w:rPr>
                <w:noProof w:val="0"/>
              </w:rPr>
              <w:t>2</w:t>
            </w:r>
          </w:p>
        </w:tc>
        <w:tc>
          <w:tcPr>
            <w:tcW w:w="5159" w:type="dxa"/>
            <w:noWrap/>
            <w:vAlign w:val="center"/>
          </w:tcPr>
          <w:p w14:paraId="16AE4A04" w14:textId="77777777" w:rsidR="006A04C7" w:rsidRPr="006A04C7" w:rsidRDefault="006A04C7" w:rsidP="006A04C7">
            <w:pPr>
              <w:rPr>
                <w:noProof w:val="0"/>
              </w:rPr>
            </w:pPr>
            <w:r w:rsidRPr="006A04C7">
              <w:rPr>
                <w:noProof w:val="0"/>
              </w:rPr>
              <w:t>Važiuoklės remontas.</w:t>
            </w:r>
          </w:p>
        </w:tc>
        <w:tc>
          <w:tcPr>
            <w:tcW w:w="1331" w:type="dxa"/>
            <w:shd w:val="clear" w:color="auto" w:fill="FFFFFF"/>
            <w:vAlign w:val="center"/>
          </w:tcPr>
          <w:p w14:paraId="375A35C0"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1ACCDD5F"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40553817"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6C4D91D2" w14:textId="77777777" w:rsidTr="006A04C7">
        <w:trPr>
          <w:trHeight w:val="533"/>
          <w:jc w:val="right"/>
        </w:trPr>
        <w:tc>
          <w:tcPr>
            <w:tcW w:w="904" w:type="dxa"/>
            <w:vAlign w:val="center"/>
            <w:hideMark/>
          </w:tcPr>
          <w:p w14:paraId="0E471DD5" w14:textId="77777777" w:rsidR="006A04C7" w:rsidRPr="006A04C7" w:rsidRDefault="006A04C7" w:rsidP="006A04C7">
            <w:pPr>
              <w:jc w:val="center"/>
              <w:rPr>
                <w:noProof w:val="0"/>
              </w:rPr>
            </w:pPr>
            <w:r w:rsidRPr="006A04C7">
              <w:rPr>
                <w:noProof w:val="0"/>
              </w:rPr>
              <w:t>3</w:t>
            </w:r>
          </w:p>
        </w:tc>
        <w:tc>
          <w:tcPr>
            <w:tcW w:w="5159" w:type="dxa"/>
            <w:noWrap/>
            <w:vAlign w:val="center"/>
          </w:tcPr>
          <w:p w14:paraId="59503E1B" w14:textId="77777777" w:rsidR="006A04C7" w:rsidRPr="006A04C7" w:rsidRDefault="006A04C7" w:rsidP="006A04C7">
            <w:pPr>
              <w:rPr>
                <w:noProof w:val="0"/>
              </w:rPr>
            </w:pPr>
            <w:r w:rsidRPr="006A04C7">
              <w:rPr>
                <w:noProof w:val="0"/>
              </w:rPr>
              <w:t>Stabdžių sistemos remontas.</w:t>
            </w:r>
          </w:p>
        </w:tc>
        <w:tc>
          <w:tcPr>
            <w:tcW w:w="1331" w:type="dxa"/>
            <w:shd w:val="clear" w:color="auto" w:fill="FFFFFF"/>
            <w:vAlign w:val="center"/>
          </w:tcPr>
          <w:p w14:paraId="766B87D1"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1646605A"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24EB2740"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65FF48E7" w14:textId="77777777" w:rsidTr="006A04C7">
        <w:trPr>
          <w:trHeight w:val="549"/>
          <w:jc w:val="right"/>
        </w:trPr>
        <w:tc>
          <w:tcPr>
            <w:tcW w:w="904" w:type="dxa"/>
            <w:vAlign w:val="center"/>
            <w:hideMark/>
          </w:tcPr>
          <w:p w14:paraId="76E021BE" w14:textId="77777777" w:rsidR="006A04C7" w:rsidRPr="006A04C7" w:rsidRDefault="006A04C7" w:rsidP="006A04C7">
            <w:pPr>
              <w:jc w:val="center"/>
              <w:rPr>
                <w:noProof w:val="0"/>
              </w:rPr>
            </w:pPr>
            <w:r w:rsidRPr="006A04C7">
              <w:rPr>
                <w:noProof w:val="0"/>
              </w:rPr>
              <w:t>4</w:t>
            </w:r>
          </w:p>
        </w:tc>
        <w:tc>
          <w:tcPr>
            <w:tcW w:w="5159" w:type="dxa"/>
            <w:noWrap/>
            <w:vAlign w:val="center"/>
          </w:tcPr>
          <w:p w14:paraId="0F7B6AFD" w14:textId="77777777" w:rsidR="006A04C7" w:rsidRPr="006A04C7" w:rsidRDefault="006A04C7" w:rsidP="006A04C7">
            <w:pPr>
              <w:rPr>
                <w:noProof w:val="0"/>
              </w:rPr>
            </w:pPr>
            <w:r w:rsidRPr="006A04C7">
              <w:rPr>
                <w:noProof w:val="0"/>
              </w:rPr>
              <w:t>Kuro sistemos remontas.</w:t>
            </w:r>
          </w:p>
        </w:tc>
        <w:tc>
          <w:tcPr>
            <w:tcW w:w="1331" w:type="dxa"/>
            <w:shd w:val="clear" w:color="auto" w:fill="FFFFFF"/>
            <w:vAlign w:val="center"/>
          </w:tcPr>
          <w:p w14:paraId="0CC43438"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5E1406AF"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41514635"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3BB57C41" w14:textId="77777777" w:rsidTr="006A04C7">
        <w:trPr>
          <w:trHeight w:val="579"/>
          <w:jc w:val="right"/>
        </w:trPr>
        <w:tc>
          <w:tcPr>
            <w:tcW w:w="904" w:type="dxa"/>
            <w:vAlign w:val="center"/>
            <w:hideMark/>
          </w:tcPr>
          <w:p w14:paraId="0D9CA41B" w14:textId="77777777" w:rsidR="006A04C7" w:rsidRPr="006A04C7" w:rsidRDefault="006A04C7" w:rsidP="006A04C7">
            <w:pPr>
              <w:jc w:val="center"/>
              <w:rPr>
                <w:noProof w:val="0"/>
                <w:lang w:val="en-US"/>
              </w:rPr>
            </w:pPr>
            <w:r w:rsidRPr="006A04C7">
              <w:rPr>
                <w:noProof w:val="0"/>
                <w:lang w:val="en-US"/>
              </w:rPr>
              <w:t>5</w:t>
            </w:r>
          </w:p>
        </w:tc>
        <w:tc>
          <w:tcPr>
            <w:tcW w:w="5159" w:type="dxa"/>
            <w:noWrap/>
            <w:vAlign w:val="center"/>
          </w:tcPr>
          <w:p w14:paraId="4D505FA6" w14:textId="77777777" w:rsidR="006A04C7" w:rsidRPr="006A04C7" w:rsidRDefault="006A04C7" w:rsidP="006A04C7">
            <w:pPr>
              <w:rPr>
                <w:noProof w:val="0"/>
              </w:rPr>
            </w:pPr>
            <w:r w:rsidRPr="006A04C7">
              <w:rPr>
                <w:noProof w:val="0"/>
              </w:rPr>
              <w:t>Duslintuvų remontas.</w:t>
            </w:r>
          </w:p>
        </w:tc>
        <w:tc>
          <w:tcPr>
            <w:tcW w:w="1331" w:type="dxa"/>
            <w:shd w:val="clear" w:color="auto" w:fill="FFFFFF"/>
            <w:vAlign w:val="center"/>
          </w:tcPr>
          <w:p w14:paraId="1F7233DB"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7B3C1625"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4B2A957B"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3328DCF2" w14:textId="77777777" w:rsidTr="006A04C7">
        <w:trPr>
          <w:trHeight w:val="1104"/>
          <w:jc w:val="right"/>
        </w:trPr>
        <w:tc>
          <w:tcPr>
            <w:tcW w:w="904" w:type="dxa"/>
            <w:vAlign w:val="center"/>
            <w:hideMark/>
          </w:tcPr>
          <w:p w14:paraId="3C6CAB05" w14:textId="77777777" w:rsidR="006A04C7" w:rsidRPr="006A04C7" w:rsidRDefault="006A04C7" w:rsidP="006A04C7">
            <w:pPr>
              <w:jc w:val="center"/>
              <w:rPr>
                <w:noProof w:val="0"/>
                <w:lang w:val="en-US"/>
              </w:rPr>
            </w:pPr>
            <w:r w:rsidRPr="006A04C7">
              <w:rPr>
                <w:noProof w:val="0"/>
                <w:lang w:val="en-US"/>
              </w:rPr>
              <w:t>6</w:t>
            </w:r>
          </w:p>
        </w:tc>
        <w:tc>
          <w:tcPr>
            <w:tcW w:w="5159" w:type="dxa"/>
            <w:noWrap/>
            <w:vAlign w:val="center"/>
          </w:tcPr>
          <w:p w14:paraId="2FE9BDC0" w14:textId="77777777" w:rsidR="006A04C7" w:rsidRPr="006A04C7" w:rsidRDefault="006A04C7" w:rsidP="006A04C7">
            <w:pPr>
              <w:rPr>
                <w:noProof w:val="0"/>
              </w:rPr>
            </w:pPr>
            <w:r w:rsidRPr="006A04C7">
              <w:rPr>
                <w:noProof w:val="0"/>
              </w:rPr>
              <w:t>Variklių remontas (Pirkėjas neperka ir esant poreikiui pateiks automobilių techninius skysčius).</w:t>
            </w:r>
          </w:p>
        </w:tc>
        <w:tc>
          <w:tcPr>
            <w:tcW w:w="1331" w:type="dxa"/>
            <w:shd w:val="clear" w:color="auto" w:fill="FFFFFF"/>
            <w:vAlign w:val="center"/>
          </w:tcPr>
          <w:p w14:paraId="35214DE9"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59B6B158"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50BE64AB"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032B242A" w14:textId="77777777" w:rsidTr="006A04C7">
        <w:trPr>
          <w:trHeight w:val="1104"/>
          <w:jc w:val="right"/>
        </w:trPr>
        <w:tc>
          <w:tcPr>
            <w:tcW w:w="904" w:type="dxa"/>
            <w:vAlign w:val="center"/>
            <w:hideMark/>
          </w:tcPr>
          <w:p w14:paraId="41B10E2D" w14:textId="77777777" w:rsidR="006A04C7" w:rsidRPr="006A04C7" w:rsidRDefault="006A04C7" w:rsidP="006A04C7">
            <w:pPr>
              <w:jc w:val="center"/>
              <w:rPr>
                <w:noProof w:val="0"/>
              </w:rPr>
            </w:pPr>
            <w:r w:rsidRPr="006A04C7">
              <w:rPr>
                <w:noProof w:val="0"/>
              </w:rPr>
              <w:t>7</w:t>
            </w:r>
          </w:p>
        </w:tc>
        <w:tc>
          <w:tcPr>
            <w:tcW w:w="5159" w:type="dxa"/>
            <w:noWrap/>
            <w:vAlign w:val="center"/>
          </w:tcPr>
          <w:p w14:paraId="40799B28" w14:textId="77777777" w:rsidR="006A04C7" w:rsidRPr="006A04C7" w:rsidRDefault="006A04C7" w:rsidP="006A04C7">
            <w:pPr>
              <w:rPr>
                <w:noProof w:val="0"/>
              </w:rPr>
            </w:pPr>
            <w:r w:rsidRPr="006A04C7">
              <w:rPr>
                <w:noProof w:val="0"/>
              </w:rPr>
              <w:t>Aušinimo sistemos remontas (Pirkėjas neperka ir esant poreikiui pateiks automobilių techninius skysčius).</w:t>
            </w:r>
          </w:p>
        </w:tc>
        <w:tc>
          <w:tcPr>
            <w:tcW w:w="1331" w:type="dxa"/>
            <w:shd w:val="clear" w:color="auto" w:fill="FFFFFF"/>
            <w:vAlign w:val="center"/>
          </w:tcPr>
          <w:p w14:paraId="144219F6"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46EAB055"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347B8F09"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093E74FA" w14:textId="77777777" w:rsidTr="006A04C7">
        <w:trPr>
          <w:trHeight w:val="485"/>
          <w:jc w:val="right"/>
        </w:trPr>
        <w:tc>
          <w:tcPr>
            <w:tcW w:w="904" w:type="dxa"/>
            <w:vAlign w:val="center"/>
            <w:hideMark/>
          </w:tcPr>
          <w:p w14:paraId="29171535" w14:textId="77777777" w:rsidR="006A04C7" w:rsidRPr="006A04C7" w:rsidRDefault="006A04C7" w:rsidP="006A04C7">
            <w:pPr>
              <w:jc w:val="center"/>
              <w:rPr>
                <w:noProof w:val="0"/>
              </w:rPr>
            </w:pPr>
            <w:r w:rsidRPr="006A04C7">
              <w:rPr>
                <w:noProof w:val="0"/>
              </w:rPr>
              <w:t>8</w:t>
            </w:r>
          </w:p>
        </w:tc>
        <w:tc>
          <w:tcPr>
            <w:tcW w:w="5159" w:type="dxa"/>
            <w:noWrap/>
            <w:vAlign w:val="center"/>
          </w:tcPr>
          <w:p w14:paraId="759563B3" w14:textId="77777777" w:rsidR="006A04C7" w:rsidRPr="006A04C7" w:rsidRDefault="006A04C7" w:rsidP="006A04C7">
            <w:pPr>
              <w:rPr>
                <w:noProof w:val="0"/>
              </w:rPr>
            </w:pPr>
            <w:r w:rsidRPr="006A04C7">
              <w:rPr>
                <w:noProof w:val="0"/>
              </w:rPr>
              <w:t>Sankabos / pavarų dėžės / reduktoriaus remontas.</w:t>
            </w:r>
          </w:p>
        </w:tc>
        <w:tc>
          <w:tcPr>
            <w:tcW w:w="1331" w:type="dxa"/>
            <w:shd w:val="clear" w:color="auto" w:fill="FFFFFF"/>
            <w:vAlign w:val="center"/>
          </w:tcPr>
          <w:p w14:paraId="7F1ECBE0"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5B804855"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6363DDBD"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005340AB" w14:textId="77777777" w:rsidTr="006A04C7">
        <w:trPr>
          <w:trHeight w:val="515"/>
          <w:jc w:val="right"/>
        </w:trPr>
        <w:tc>
          <w:tcPr>
            <w:tcW w:w="904" w:type="dxa"/>
            <w:vAlign w:val="center"/>
            <w:hideMark/>
          </w:tcPr>
          <w:p w14:paraId="3C1A6214" w14:textId="77777777" w:rsidR="006A04C7" w:rsidRPr="006A04C7" w:rsidRDefault="006A04C7" w:rsidP="006A04C7">
            <w:pPr>
              <w:jc w:val="center"/>
              <w:rPr>
                <w:noProof w:val="0"/>
              </w:rPr>
            </w:pPr>
            <w:r w:rsidRPr="006A04C7">
              <w:rPr>
                <w:noProof w:val="0"/>
              </w:rPr>
              <w:t>9</w:t>
            </w:r>
          </w:p>
        </w:tc>
        <w:tc>
          <w:tcPr>
            <w:tcW w:w="5159" w:type="dxa"/>
            <w:noWrap/>
            <w:vAlign w:val="center"/>
          </w:tcPr>
          <w:p w14:paraId="5B316923" w14:textId="77777777" w:rsidR="006A04C7" w:rsidRPr="006A04C7" w:rsidRDefault="006A04C7" w:rsidP="006A04C7">
            <w:pPr>
              <w:rPr>
                <w:noProof w:val="0"/>
              </w:rPr>
            </w:pPr>
            <w:r w:rsidRPr="006A04C7">
              <w:rPr>
                <w:noProof w:val="0"/>
              </w:rPr>
              <w:t>Elektros įrangos remontas.</w:t>
            </w:r>
          </w:p>
        </w:tc>
        <w:tc>
          <w:tcPr>
            <w:tcW w:w="1331" w:type="dxa"/>
            <w:shd w:val="clear" w:color="auto" w:fill="FFFFFF"/>
            <w:vAlign w:val="center"/>
          </w:tcPr>
          <w:p w14:paraId="119B55AF"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0F32D89E"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2CACE829"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6F867151" w14:textId="77777777" w:rsidTr="006A04C7">
        <w:trPr>
          <w:trHeight w:val="551"/>
          <w:jc w:val="right"/>
        </w:trPr>
        <w:tc>
          <w:tcPr>
            <w:tcW w:w="904" w:type="dxa"/>
            <w:vAlign w:val="center"/>
            <w:hideMark/>
          </w:tcPr>
          <w:p w14:paraId="14E49672" w14:textId="77777777" w:rsidR="006A04C7" w:rsidRPr="006A04C7" w:rsidRDefault="006A04C7" w:rsidP="006A04C7">
            <w:pPr>
              <w:jc w:val="center"/>
              <w:rPr>
                <w:noProof w:val="0"/>
                <w:lang w:val="en-US"/>
              </w:rPr>
            </w:pPr>
            <w:r w:rsidRPr="006A04C7">
              <w:rPr>
                <w:noProof w:val="0"/>
                <w:lang w:val="en-US"/>
              </w:rPr>
              <w:t>10</w:t>
            </w:r>
          </w:p>
        </w:tc>
        <w:tc>
          <w:tcPr>
            <w:tcW w:w="5159" w:type="dxa"/>
            <w:noWrap/>
            <w:vAlign w:val="center"/>
          </w:tcPr>
          <w:p w14:paraId="206C6158" w14:textId="77777777" w:rsidR="006A04C7" w:rsidRPr="006A04C7" w:rsidRDefault="006A04C7" w:rsidP="006A04C7">
            <w:pPr>
              <w:rPr>
                <w:noProof w:val="0"/>
              </w:rPr>
            </w:pPr>
            <w:r w:rsidRPr="006A04C7">
              <w:rPr>
                <w:noProof w:val="0"/>
              </w:rPr>
              <w:t>Vairo mechanizmo remontas.</w:t>
            </w:r>
          </w:p>
        </w:tc>
        <w:tc>
          <w:tcPr>
            <w:tcW w:w="1331" w:type="dxa"/>
            <w:shd w:val="clear" w:color="auto" w:fill="FFFFFF"/>
            <w:vAlign w:val="center"/>
          </w:tcPr>
          <w:p w14:paraId="78DF2B36"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2489BC84"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0,1</w:t>
            </w:r>
          </w:p>
        </w:tc>
        <w:tc>
          <w:tcPr>
            <w:tcW w:w="1240" w:type="dxa"/>
            <w:shd w:val="clear" w:color="auto" w:fill="FFFFFF"/>
            <w:vAlign w:val="center"/>
          </w:tcPr>
          <w:p w14:paraId="5311DE35"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25318B4B" w14:textId="77777777" w:rsidTr="006A04C7">
        <w:trPr>
          <w:trHeight w:val="1104"/>
          <w:jc w:val="right"/>
        </w:trPr>
        <w:tc>
          <w:tcPr>
            <w:tcW w:w="904" w:type="dxa"/>
            <w:vAlign w:val="center"/>
            <w:hideMark/>
          </w:tcPr>
          <w:p w14:paraId="13B61701" w14:textId="77777777" w:rsidR="006A04C7" w:rsidRPr="006A04C7" w:rsidRDefault="006A04C7" w:rsidP="006A04C7">
            <w:pPr>
              <w:jc w:val="center"/>
              <w:rPr>
                <w:noProof w:val="0"/>
                <w:lang w:val="en-US"/>
              </w:rPr>
            </w:pPr>
            <w:r w:rsidRPr="006A04C7">
              <w:rPr>
                <w:noProof w:val="0"/>
                <w:lang w:val="en-US"/>
              </w:rPr>
              <w:lastRenderedPageBreak/>
              <w:t>11</w:t>
            </w:r>
          </w:p>
        </w:tc>
        <w:tc>
          <w:tcPr>
            <w:tcW w:w="5159" w:type="dxa"/>
            <w:noWrap/>
            <w:vAlign w:val="center"/>
          </w:tcPr>
          <w:p w14:paraId="4B9D4E77" w14:textId="77777777" w:rsidR="006A04C7" w:rsidRPr="006A04C7" w:rsidRDefault="006A04C7" w:rsidP="006A04C7">
            <w:pPr>
              <w:rPr>
                <w:noProof w:val="0"/>
              </w:rPr>
            </w:pPr>
            <w:r w:rsidRPr="006A04C7">
              <w:rPr>
                <w:noProof w:val="0"/>
              </w:rPr>
              <w:t>Ratų montavimas ir balansavimas (su padangų nuėmimu ir uždėjimu) (į paslaugų kainą įskaičiuoti balansavimo svareliai ar kitos medžiagos).</w:t>
            </w:r>
          </w:p>
        </w:tc>
        <w:tc>
          <w:tcPr>
            <w:tcW w:w="1331" w:type="dxa"/>
            <w:shd w:val="clear" w:color="auto" w:fill="FFFFFF"/>
            <w:vAlign w:val="center"/>
          </w:tcPr>
          <w:p w14:paraId="6CD8018C"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35C03B4A"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0,025</w:t>
            </w:r>
          </w:p>
        </w:tc>
        <w:tc>
          <w:tcPr>
            <w:tcW w:w="1240" w:type="dxa"/>
            <w:shd w:val="clear" w:color="auto" w:fill="FFFFFF"/>
            <w:vAlign w:val="center"/>
          </w:tcPr>
          <w:p w14:paraId="2AAF6139"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r w:rsidR="006A04C7" w:rsidRPr="006A04C7" w14:paraId="57091957" w14:textId="77777777" w:rsidTr="006A04C7">
        <w:trPr>
          <w:trHeight w:val="589"/>
          <w:jc w:val="right"/>
        </w:trPr>
        <w:tc>
          <w:tcPr>
            <w:tcW w:w="904" w:type="dxa"/>
            <w:vAlign w:val="center"/>
            <w:hideMark/>
          </w:tcPr>
          <w:p w14:paraId="78B98FF0" w14:textId="77777777" w:rsidR="006A04C7" w:rsidRPr="006A04C7" w:rsidRDefault="006A04C7" w:rsidP="006A04C7">
            <w:pPr>
              <w:jc w:val="center"/>
              <w:rPr>
                <w:noProof w:val="0"/>
                <w:lang w:val="en-US"/>
              </w:rPr>
            </w:pPr>
            <w:r w:rsidRPr="006A04C7">
              <w:rPr>
                <w:noProof w:val="0"/>
                <w:lang w:val="en-US"/>
              </w:rPr>
              <w:t>12</w:t>
            </w:r>
          </w:p>
        </w:tc>
        <w:tc>
          <w:tcPr>
            <w:tcW w:w="5159" w:type="dxa"/>
            <w:noWrap/>
            <w:vAlign w:val="center"/>
          </w:tcPr>
          <w:p w14:paraId="01D3E646" w14:textId="77777777" w:rsidR="006A04C7" w:rsidRPr="006A04C7" w:rsidRDefault="006A04C7" w:rsidP="006A04C7">
            <w:pPr>
              <w:jc w:val="center"/>
              <w:rPr>
                <w:noProof w:val="0"/>
              </w:rPr>
            </w:pPr>
            <w:r w:rsidRPr="006A04C7">
              <w:rPr>
                <w:noProof w:val="0"/>
              </w:rPr>
              <w:t>Kitos (aukščiau neįvardintos) remonto paslaugos.</w:t>
            </w:r>
          </w:p>
        </w:tc>
        <w:tc>
          <w:tcPr>
            <w:tcW w:w="1331" w:type="dxa"/>
            <w:shd w:val="clear" w:color="auto" w:fill="FFFFFF"/>
            <w:vAlign w:val="center"/>
          </w:tcPr>
          <w:p w14:paraId="3935B71D"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val.</w:t>
            </w:r>
          </w:p>
        </w:tc>
        <w:tc>
          <w:tcPr>
            <w:tcW w:w="1220" w:type="dxa"/>
            <w:shd w:val="clear" w:color="auto" w:fill="FFFFFF"/>
            <w:vAlign w:val="center"/>
          </w:tcPr>
          <w:p w14:paraId="5CBEA967" w14:textId="77777777" w:rsidR="006A04C7" w:rsidRPr="006A04C7" w:rsidRDefault="006A04C7" w:rsidP="006A04C7">
            <w:pPr>
              <w:spacing w:after="160" w:line="259" w:lineRule="auto"/>
              <w:jc w:val="center"/>
              <w:rPr>
                <w:rFonts w:eastAsia="Calibri"/>
                <w:noProof w:val="0"/>
                <w:lang w:eastAsia="en-US"/>
              </w:rPr>
            </w:pPr>
            <w:r w:rsidRPr="006A04C7">
              <w:rPr>
                <w:rFonts w:eastAsia="Calibri"/>
                <w:noProof w:val="0"/>
                <w:lang w:eastAsia="en-US"/>
              </w:rPr>
              <w:t>0,025</w:t>
            </w:r>
          </w:p>
        </w:tc>
        <w:tc>
          <w:tcPr>
            <w:tcW w:w="1240" w:type="dxa"/>
            <w:shd w:val="clear" w:color="auto" w:fill="FFFFFF"/>
            <w:vAlign w:val="center"/>
          </w:tcPr>
          <w:p w14:paraId="1975CB68" w14:textId="77777777" w:rsidR="006A04C7" w:rsidRPr="006A04C7" w:rsidRDefault="006A04C7" w:rsidP="006A04C7">
            <w:pPr>
              <w:spacing w:after="160" w:line="259" w:lineRule="auto"/>
              <w:jc w:val="center"/>
              <w:rPr>
                <w:rFonts w:eastAsia="Calibri"/>
                <w:noProof w:val="0"/>
                <w:lang w:eastAsia="en-US"/>
              </w:rPr>
            </w:pPr>
            <w:r>
              <w:rPr>
                <w:rFonts w:eastAsia="Calibri"/>
                <w:noProof w:val="0"/>
                <w:lang w:eastAsia="en-US"/>
              </w:rPr>
              <w:t>18,15</w:t>
            </w:r>
          </w:p>
        </w:tc>
      </w:tr>
    </w:tbl>
    <w:p w14:paraId="131E002A" w14:textId="77777777" w:rsidR="006A04C7" w:rsidRDefault="006A04C7" w:rsidP="00ED3286">
      <w:pPr>
        <w:ind w:firstLine="709"/>
        <w:jc w:val="both"/>
        <w:rPr>
          <w:noProof w:val="0"/>
        </w:rPr>
      </w:pPr>
    </w:p>
    <w:p w14:paraId="00F911C5" w14:textId="77777777" w:rsidR="00CB1E07" w:rsidRDefault="006A04C7" w:rsidP="00ED3286">
      <w:pPr>
        <w:ind w:firstLine="709"/>
        <w:jc w:val="both"/>
        <w:rPr>
          <w:noProof w:val="0"/>
        </w:rPr>
      </w:pPr>
      <w:r>
        <w:rPr>
          <w:noProof w:val="0"/>
        </w:rPr>
        <w:t>2</w:t>
      </w:r>
      <w:r w:rsidR="00CB1E07">
        <w:rPr>
          <w:noProof w:val="0"/>
        </w:rPr>
        <w:t>.</w:t>
      </w:r>
      <w:r w:rsidR="00F0720B">
        <w:rPr>
          <w:noProof w:val="0"/>
        </w:rPr>
        <w:t xml:space="preserve"> </w:t>
      </w:r>
      <w:r w:rsidR="00CB1E07">
        <w:rPr>
          <w:noProof w:val="0"/>
        </w:rPr>
        <w:t xml:space="preserve">Šis susitarimas </w:t>
      </w:r>
      <w:bookmarkStart w:id="1" w:name="_Hlk5195277"/>
      <w:r w:rsidR="00CB1E07">
        <w:rPr>
          <w:noProof w:val="0"/>
        </w:rPr>
        <w:t xml:space="preserve">sudarytas dviem </w:t>
      </w:r>
      <w:r w:rsidR="00D66E3A">
        <w:rPr>
          <w:noProof w:val="0"/>
        </w:rPr>
        <w:t>vienodą juridinę galią turinčiais egzemplioriais</w:t>
      </w:r>
      <w:r w:rsidR="005F098D">
        <w:rPr>
          <w:noProof w:val="0"/>
        </w:rPr>
        <w:t xml:space="preserve"> – po vieną kiekvienai iš šalių</w:t>
      </w:r>
      <w:r w:rsidR="00CB1E07">
        <w:rPr>
          <w:noProof w:val="0"/>
        </w:rPr>
        <w:t>.</w:t>
      </w:r>
      <w:bookmarkEnd w:id="1"/>
    </w:p>
    <w:p w14:paraId="6E2B631E" w14:textId="77777777" w:rsidR="00AC09CD" w:rsidRDefault="006A04C7" w:rsidP="00ED3286">
      <w:pPr>
        <w:ind w:firstLine="709"/>
        <w:jc w:val="both"/>
        <w:rPr>
          <w:noProof w:val="0"/>
        </w:rPr>
      </w:pPr>
      <w:r>
        <w:rPr>
          <w:noProof w:val="0"/>
        </w:rPr>
        <w:t>3</w:t>
      </w:r>
      <w:r w:rsidR="00AC09CD">
        <w:rPr>
          <w:noProof w:val="0"/>
        </w:rPr>
        <w:t xml:space="preserve">. Šis susitarimas </w:t>
      </w:r>
      <w:r w:rsidR="00AC09CD" w:rsidRPr="00AC09CD">
        <w:rPr>
          <w:noProof w:val="0"/>
        </w:rPr>
        <w:t>įsigalioja nuo jo pasirašymo dienos ir yra neatskiriamoji Sutarties dalis.</w:t>
      </w:r>
    </w:p>
    <w:p w14:paraId="11866AB7" w14:textId="77777777" w:rsidR="006A04C7" w:rsidRDefault="006A04C7" w:rsidP="00ED3286">
      <w:pPr>
        <w:ind w:firstLine="709"/>
        <w:jc w:val="both"/>
        <w:rPr>
          <w:noProof w:val="0"/>
        </w:rPr>
      </w:pPr>
    </w:p>
    <w:p w14:paraId="6CB8B463" w14:textId="77777777" w:rsidR="00CB1E07" w:rsidRDefault="00CB1E07" w:rsidP="00CB1E07">
      <w:pPr>
        <w:ind w:firstLine="720"/>
        <w:jc w:val="both"/>
      </w:pP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95"/>
        <w:gridCol w:w="4394"/>
        <w:gridCol w:w="142"/>
      </w:tblGrid>
      <w:tr w:rsidR="006A04C7" w:rsidRPr="006A04C7" w14:paraId="5893DF44" w14:textId="77777777" w:rsidTr="006C7FDA">
        <w:trPr>
          <w:gridAfter w:val="1"/>
          <w:wAfter w:w="142" w:type="dxa"/>
          <w:trHeight w:val="365"/>
        </w:trPr>
        <w:tc>
          <w:tcPr>
            <w:tcW w:w="5495" w:type="dxa"/>
            <w:tcBorders>
              <w:top w:val="single" w:sz="4" w:space="0" w:color="FFFFFF"/>
              <w:left w:val="single" w:sz="4" w:space="0" w:color="FFFFFF"/>
              <w:bottom w:val="single" w:sz="4" w:space="0" w:color="FFFFFF"/>
              <w:right w:val="single" w:sz="4" w:space="0" w:color="FFFFFF"/>
            </w:tcBorders>
            <w:vAlign w:val="center"/>
            <w:hideMark/>
          </w:tcPr>
          <w:p w14:paraId="04ED25DE" w14:textId="77777777" w:rsidR="006A04C7" w:rsidRPr="006A04C7" w:rsidRDefault="006A04C7" w:rsidP="006A04C7">
            <w:pPr>
              <w:tabs>
                <w:tab w:val="left" w:pos="0"/>
                <w:tab w:val="left" w:pos="34"/>
                <w:tab w:val="left" w:pos="567"/>
                <w:tab w:val="left" w:pos="993"/>
              </w:tabs>
              <w:ind w:right="62"/>
              <w:jc w:val="both"/>
              <w:rPr>
                <w:b/>
                <w:bCs/>
                <w:noProof w:val="0"/>
              </w:rPr>
            </w:pPr>
            <w:r w:rsidRPr="006A04C7">
              <w:rPr>
                <w:b/>
                <w:bCs/>
                <w:noProof w:val="0"/>
              </w:rPr>
              <w:t>PIRKĖJAS</w:t>
            </w:r>
          </w:p>
        </w:tc>
        <w:tc>
          <w:tcPr>
            <w:tcW w:w="4394" w:type="dxa"/>
            <w:tcBorders>
              <w:top w:val="single" w:sz="4" w:space="0" w:color="FFFFFF"/>
              <w:left w:val="single" w:sz="4" w:space="0" w:color="FFFFFF"/>
              <w:bottom w:val="single" w:sz="4" w:space="0" w:color="FFFFFF"/>
              <w:right w:val="single" w:sz="4" w:space="0" w:color="FFFFFF"/>
            </w:tcBorders>
            <w:vAlign w:val="center"/>
            <w:hideMark/>
          </w:tcPr>
          <w:p w14:paraId="18D25858" w14:textId="77777777" w:rsidR="006A04C7" w:rsidRPr="006A04C7" w:rsidRDefault="006A04C7" w:rsidP="006A04C7">
            <w:pPr>
              <w:tabs>
                <w:tab w:val="left" w:pos="993"/>
              </w:tabs>
              <w:jc w:val="both"/>
              <w:rPr>
                <w:b/>
                <w:bCs/>
                <w:noProof w:val="0"/>
              </w:rPr>
            </w:pPr>
            <w:r w:rsidRPr="006A04C7">
              <w:rPr>
                <w:b/>
                <w:bCs/>
                <w:noProof w:val="0"/>
              </w:rPr>
              <w:t>PASLAUGŲ TEIKĖJAS</w:t>
            </w:r>
          </w:p>
        </w:tc>
      </w:tr>
      <w:tr w:rsidR="006A04C7" w:rsidRPr="006A04C7" w14:paraId="62DF1198" w14:textId="77777777" w:rsidTr="006C7FDA">
        <w:trPr>
          <w:gridAfter w:val="1"/>
          <w:wAfter w:w="142" w:type="dxa"/>
          <w:trHeight w:val="2487"/>
        </w:trPr>
        <w:tc>
          <w:tcPr>
            <w:tcW w:w="5495" w:type="dxa"/>
            <w:tcBorders>
              <w:top w:val="single" w:sz="4" w:space="0" w:color="FFFFFF"/>
              <w:left w:val="single" w:sz="4" w:space="0" w:color="FFFFFF"/>
              <w:bottom w:val="single" w:sz="4" w:space="0" w:color="FFFFFF"/>
              <w:right w:val="single" w:sz="4" w:space="0" w:color="FFFFFF"/>
            </w:tcBorders>
          </w:tcPr>
          <w:p w14:paraId="3BE90F7E" w14:textId="77777777" w:rsidR="006A04C7" w:rsidRPr="006A04C7" w:rsidRDefault="006A04C7" w:rsidP="006A04C7">
            <w:pPr>
              <w:tabs>
                <w:tab w:val="left" w:pos="0"/>
                <w:tab w:val="left" w:pos="34"/>
                <w:tab w:val="left" w:pos="993"/>
              </w:tabs>
              <w:rPr>
                <w:b/>
                <w:bCs/>
                <w:noProof w:val="0"/>
              </w:rPr>
            </w:pPr>
            <w:r w:rsidRPr="006A04C7">
              <w:rPr>
                <w:b/>
                <w:bCs/>
                <w:noProof w:val="0"/>
              </w:rPr>
              <w:t xml:space="preserve">Nacionalinė žemės tarnyba </w:t>
            </w:r>
          </w:p>
          <w:p w14:paraId="77041BCD" w14:textId="77777777" w:rsidR="006A04C7" w:rsidRPr="006A04C7" w:rsidRDefault="006A04C7" w:rsidP="006A04C7">
            <w:pPr>
              <w:tabs>
                <w:tab w:val="left" w:pos="0"/>
                <w:tab w:val="left" w:pos="34"/>
                <w:tab w:val="left" w:pos="993"/>
              </w:tabs>
              <w:rPr>
                <w:b/>
                <w:bCs/>
                <w:noProof w:val="0"/>
              </w:rPr>
            </w:pPr>
            <w:r w:rsidRPr="006A04C7">
              <w:rPr>
                <w:b/>
                <w:bCs/>
                <w:noProof w:val="0"/>
              </w:rPr>
              <w:t>prie Žemės ūkio ministerijos</w:t>
            </w:r>
          </w:p>
          <w:p w14:paraId="73AB8F2A" w14:textId="77777777" w:rsidR="006A04C7" w:rsidRPr="006A04C7" w:rsidRDefault="006A04C7" w:rsidP="006A04C7">
            <w:pPr>
              <w:tabs>
                <w:tab w:val="left" w:pos="993"/>
              </w:tabs>
              <w:rPr>
                <w:noProof w:val="0"/>
              </w:rPr>
            </w:pPr>
            <w:r w:rsidRPr="006A04C7">
              <w:rPr>
                <w:noProof w:val="0"/>
              </w:rPr>
              <w:t>Gedimino pr. 19, 01103 Vilnius</w:t>
            </w:r>
            <w:r w:rsidRPr="006A04C7">
              <w:rPr>
                <w:noProof w:val="0"/>
              </w:rPr>
              <w:br/>
              <w:t>Kodas 188704927</w:t>
            </w:r>
            <w:r w:rsidRPr="006A04C7">
              <w:rPr>
                <w:noProof w:val="0"/>
              </w:rPr>
              <w:br/>
              <w:t>A. s. LT247044060001238841</w:t>
            </w:r>
            <w:r w:rsidRPr="006A04C7">
              <w:rPr>
                <w:noProof w:val="0"/>
              </w:rPr>
              <w:br/>
              <w:t>AB SEB bankas</w:t>
            </w:r>
          </w:p>
          <w:p w14:paraId="17A03CAA" w14:textId="77777777" w:rsidR="006A04C7" w:rsidRPr="006A04C7" w:rsidRDefault="006A04C7" w:rsidP="006A04C7">
            <w:pPr>
              <w:tabs>
                <w:tab w:val="left" w:pos="993"/>
              </w:tabs>
              <w:rPr>
                <w:noProof w:val="0"/>
              </w:rPr>
            </w:pPr>
            <w:r w:rsidRPr="006A04C7">
              <w:rPr>
                <w:noProof w:val="0"/>
              </w:rPr>
              <w:t xml:space="preserve">Telefonas </w:t>
            </w:r>
            <w:r w:rsidRPr="006A04C7">
              <w:rPr>
                <w:caps/>
                <w:noProof w:val="0"/>
              </w:rPr>
              <w:t>8 706 85 000</w:t>
            </w:r>
            <w:r w:rsidRPr="006A04C7">
              <w:rPr>
                <w:noProof w:val="0"/>
              </w:rPr>
              <w:br/>
              <w:t>Faksas 8 706 86 949</w:t>
            </w:r>
          </w:p>
          <w:p w14:paraId="794409B7" w14:textId="77777777" w:rsidR="006A04C7" w:rsidRPr="006A04C7" w:rsidRDefault="006A04C7" w:rsidP="006A04C7">
            <w:pPr>
              <w:tabs>
                <w:tab w:val="left" w:pos="993"/>
              </w:tabs>
              <w:rPr>
                <w:noProof w:val="0"/>
              </w:rPr>
            </w:pPr>
            <w:r w:rsidRPr="006A04C7">
              <w:rPr>
                <w:noProof w:val="0"/>
              </w:rPr>
              <w:t>El. p. nzt@nzt.lt</w:t>
            </w:r>
          </w:p>
          <w:p w14:paraId="4235A804" w14:textId="77777777" w:rsidR="006A04C7" w:rsidRPr="006A04C7" w:rsidRDefault="006A04C7" w:rsidP="006A04C7">
            <w:pPr>
              <w:tabs>
                <w:tab w:val="left" w:pos="993"/>
              </w:tabs>
              <w:rPr>
                <w:b/>
                <w:bCs/>
                <w:noProof w:val="0"/>
              </w:rPr>
            </w:pPr>
          </w:p>
        </w:tc>
        <w:tc>
          <w:tcPr>
            <w:tcW w:w="4394" w:type="dxa"/>
            <w:tcBorders>
              <w:top w:val="single" w:sz="4" w:space="0" w:color="FFFFFF"/>
              <w:left w:val="single" w:sz="4" w:space="0" w:color="FFFFFF"/>
              <w:bottom w:val="single" w:sz="4" w:space="0" w:color="FFFFFF"/>
              <w:right w:val="single" w:sz="4" w:space="0" w:color="FFFFFF"/>
            </w:tcBorders>
            <w:hideMark/>
          </w:tcPr>
          <w:p w14:paraId="1F7B8915" w14:textId="77777777" w:rsidR="006A04C7" w:rsidRPr="006A04C7" w:rsidRDefault="006A04C7" w:rsidP="006A04C7">
            <w:pPr>
              <w:tabs>
                <w:tab w:val="left" w:pos="993"/>
              </w:tabs>
              <w:rPr>
                <w:b/>
                <w:bCs/>
                <w:noProof w:val="0"/>
              </w:rPr>
            </w:pPr>
            <w:r w:rsidRPr="006A04C7">
              <w:rPr>
                <w:b/>
                <w:bCs/>
                <w:noProof w:val="0"/>
              </w:rPr>
              <w:t>UAB „Martonas“</w:t>
            </w:r>
          </w:p>
          <w:p w14:paraId="6146A61F" w14:textId="77777777" w:rsidR="006A04C7" w:rsidRPr="006A04C7" w:rsidRDefault="006A04C7" w:rsidP="006A04C7">
            <w:pPr>
              <w:tabs>
                <w:tab w:val="left" w:pos="993"/>
              </w:tabs>
              <w:rPr>
                <w:bCs/>
                <w:noProof w:val="0"/>
              </w:rPr>
            </w:pPr>
            <w:r w:rsidRPr="006A04C7">
              <w:rPr>
                <w:bCs/>
                <w:noProof w:val="0"/>
              </w:rPr>
              <w:t>Kalvarijų g. 53, 09317, Vilnius</w:t>
            </w:r>
          </w:p>
          <w:p w14:paraId="6E5FD5A4" w14:textId="77777777" w:rsidR="006A04C7" w:rsidRPr="006A04C7" w:rsidRDefault="006A04C7" w:rsidP="006A04C7">
            <w:pPr>
              <w:tabs>
                <w:tab w:val="left" w:pos="993"/>
              </w:tabs>
              <w:rPr>
                <w:bCs/>
                <w:noProof w:val="0"/>
              </w:rPr>
            </w:pPr>
            <w:r w:rsidRPr="006A04C7">
              <w:rPr>
                <w:bCs/>
                <w:noProof w:val="0"/>
              </w:rPr>
              <w:t>Įmonės kodas 122034821</w:t>
            </w:r>
          </w:p>
          <w:p w14:paraId="6D93E15F" w14:textId="77777777" w:rsidR="006A04C7" w:rsidRPr="006A04C7" w:rsidRDefault="006A04C7" w:rsidP="006A04C7">
            <w:pPr>
              <w:tabs>
                <w:tab w:val="left" w:pos="993"/>
              </w:tabs>
              <w:rPr>
                <w:bCs/>
                <w:noProof w:val="0"/>
              </w:rPr>
            </w:pPr>
            <w:r w:rsidRPr="006A04C7">
              <w:rPr>
                <w:bCs/>
                <w:noProof w:val="0"/>
              </w:rPr>
              <w:t>PVM mokėtojo kodas LT220348219</w:t>
            </w:r>
          </w:p>
          <w:p w14:paraId="5D39EFD2" w14:textId="77777777" w:rsidR="006A04C7" w:rsidRPr="006A04C7" w:rsidRDefault="006A04C7" w:rsidP="006A04C7">
            <w:pPr>
              <w:tabs>
                <w:tab w:val="left" w:pos="993"/>
              </w:tabs>
              <w:rPr>
                <w:bCs/>
                <w:noProof w:val="0"/>
              </w:rPr>
            </w:pPr>
            <w:r w:rsidRPr="006A04C7">
              <w:rPr>
                <w:bCs/>
                <w:noProof w:val="0"/>
              </w:rPr>
              <w:t>A. s. LT434010042401452955</w:t>
            </w:r>
          </w:p>
          <w:p w14:paraId="12B2444D" w14:textId="77777777" w:rsidR="006A04C7" w:rsidRPr="006A04C7" w:rsidRDefault="006A04C7" w:rsidP="006A04C7">
            <w:pPr>
              <w:tabs>
                <w:tab w:val="left" w:pos="993"/>
              </w:tabs>
              <w:rPr>
                <w:bCs/>
                <w:noProof w:val="0"/>
              </w:rPr>
            </w:pPr>
            <w:proofErr w:type="spellStart"/>
            <w:r w:rsidRPr="006A04C7">
              <w:rPr>
                <w:bCs/>
                <w:noProof w:val="0"/>
              </w:rPr>
              <w:t>Luminor</w:t>
            </w:r>
            <w:proofErr w:type="spellEnd"/>
            <w:r w:rsidRPr="006A04C7">
              <w:rPr>
                <w:bCs/>
                <w:noProof w:val="0"/>
              </w:rPr>
              <w:t xml:space="preserve"> Bank, AB</w:t>
            </w:r>
          </w:p>
          <w:p w14:paraId="5BF2FEDC" w14:textId="77777777" w:rsidR="006A04C7" w:rsidRPr="006A04C7" w:rsidRDefault="006A04C7" w:rsidP="006A04C7">
            <w:pPr>
              <w:tabs>
                <w:tab w:val="left" w:pos="993"/>
              </w:tabs>
              <w:rPr>
                <w:bCs/>
                <w:noProof w:val="0"/>
              </w:rPr>
            </w:pPr>
            <w:r w:rsidRPr="006A04C7">
              <w:rPr>
                <w:bCs/>
                <w:noProof w:val="0"/>
              </w:rPr>
              <w:t>Telefonas 8 5 273 2373</w:t>
            </w:r>
          </w:p>
          <w:p w14:paraId="1428234E" w14:textId="77777777" w:rsidR="006A04C7" w:rsidRPr="006A04C7" w:rsidRDefault="006A04C7" w:rsidP="006A04C7">
            <w:pPr>
              <w:tabs>
                <w:tab w:val="left" w:pos="993"/>
              </w:tabs>
              <w:rPr>
                <w:bCs/>
                <w:noProof w:val="0"/>
              </w:rPr>
            </w:pPr>
            <w:r w:rsidRPr="006A04C7">
              <w:rPr>
                <w:bCs/>
                <w:noProof w:val="0"/>
              </w:rPr>
              <w:t>El. p. info@martonas.lt</w:t>
            </w:r>
          </w:p>
        </w:tc>
      </w:tr>
      <w:tr w:rsidR="006A04C7" w:rsidRPr="006A04C7" w14:paraId="21DB81B2" w14:textId="77777777" w:rsidTr="006C7FDA">
        <w:trPr>
          <w:trHeight w:val="60"/>
        </w:trPr>
        <w:tc>
          <w:tcPr>
            <w:tcW w:w="5495" w:type="dxa"/>
            <w:tcBorders>
              <w:top w:val="nil"/>
              <w:left w:val="nil"/>
              <w:bottom w:val="nil"/>
              <w:right w:val="nil"/>
            </w:tcBorders>
          </w:tcPr>
          <w:p w14:paraId="22B2DF25" w14:textId="77777777" w:rsidR="006A04C7" w:rsidRPr="006A04C7" w:rsidRDefault="006A04C7" w:rsidP="006A04C7">
            <w:pPr>
              <w:tabs>
                <w:tab w:val="left" w:pos="0"/>
                <w:tab w:val="left" w:pos="34"/>
                <w:tab w:val="left" w:pos="993"/>
              </w:tabs>
              <w:jc w:val="both"/>
              <w:rPr>
                <w:noProof w:val="0"/>
              </w:rPr>
            </w:pPr>
            <w:r w:rsidRPr="006A04C7">
              <w:rPr>
                <w:noProof w:val="0"/>
              </w:rPr>
              <w:t>Direktorius</w:t>
            </w:r>
          </w:p>
          <w:p w14:paraId="432749A3" w14:textId="77777777" w:rsidR="006A04C7" w:rsidRPr="006A04C7" w:rsidRDefault="006A04C7" w:rsidP="006A04C7">
            <w:pPr>
              <w:tabs>
                <w:tab w:val="left" w:pos="0"/>
                <w:tab w:val="left" w:pos="34"/>
                <w:tab w:val="left" w:pos="993"/>
              </w:tabs>
              <w:jc w:val="both"/>
              <w:rPr>
                <w:noProof w:val="0"/>
              </w:rPr>
            </w:pPr>
            <w:r w:rsidRPr="006A04C7">
              <w:rPr>
                <w:noProof w:val="0"/>
              </w:rPr>
              <w:t xml:space="preserve">Laimonas </w:t>
            </w:r>
            <w:proofErr w:type="spellStart"/>
            <w:r w:rsidRPr="006A04C7">
              <w:rPr>
                <w:noProof w:val="0"/>
              </w:rPr>
              <w:t>Čiakas</w:t>
            </w:r>
            <w:proofErr w:type="spellEnd"/>
          </w:p>
          <w:p w14:paraId="5540B8B9" w14:textId="77777777" w:rsidR="006A04C7" w:rsidRPr="006A04C7" w:rsidRDefault="006A04C7" w:rsidP="006A04C7">
            <w:pPr>
              <w:tabs>
                <w:tab w:val="left" w:pos="0"/>
                <w:tab w:val="left" w:pos="34"/>
                <w:tab w:val="left" w:pos="993"/>
              </w:tabs>
              <w:jc w:val="both"/>
              <w:rPr>
                <w:noProof w:val="0"/>
              </w:rPr>
            </w:pPr>
            <w:r w:rsidRPr="006A04C7">
              <w:rPr>
                <w:noProof w:val="0"/>
              </w:rPr>
              <w:t xml:space="preserve">_____________________ </w:t>
            </w:r>
          </w:p>
          <w:p w14:paraId="2EFB6820" w14:textId="77777777" w:rsidR="006A04C7" w:rsidRPr="006A04C7" w:rsidRDefault="006A04C7" w:rsidP="006A04C7">
            <w:pPr>
              <w:tabs>
                <w:tab w:val="left" w:pos="0"/>
                <w:tab w:val="left" w:pos="34"/>
                <w:tab w:val="left" w:pos="993"/>
              </w:tabs>
              <w:ind w:firstLine="709"/>
              <w:jc w:val="both"/>
              <w:rPr>
                <w:b/>
                <w:bCs/>
                <w:noProof w:val="0"/>
              </w:rPr>
            </w:pPr>
            <w:r w:rsidRPr="006A04C7">
              <w:rPr>
                <w:noProof w:val="0"/>
              </w:rPr>
              <w:t>A. V.</w:t>
            </w:r>
          </w:p>
        </w:tc>
        <w:tc>
          <w:tcPr>
            <w:tcW w:w="4536" w:type="dxa"/>
            <w:gridSpan w:val="2"/>
            <w:tcBorders>
              <w:top w:val="nil"/>
              <w:left w:val="nil"/>
              <w:bottom w:val="nil"/>
              <w:right w:val="nil"/>
            </w:tcBorders>
          </w:tcPr>
          <w:p w14:paraId="7DD66212" w14:textId="77777777" w:rsidR="004A5268" w:rsidRDefault="004A5268" w:rsidP="006A04C7">
            <w:pPr>
              <w:tabs>
                <w:tab w:val="left" w:pos="-108"/>
                <w:tab w:val="left" w:pos="34"/>
                <w:tab w:val="left" w:pos="962"/>
              </w:tabs>
              <w:rPr>
                <w:noProof w:val="0"/>
              </w:rPr>
            </w:pPr>
            <w:r>
              <w:rPr>
                <w:noProof w:val="0"/>
              </w:rPr>
              <w:t>Finansų</w:t>
            </w:r>
            <w:r>
              <w:t xml:space="preserve"> </w:t>
            </w:r>
            <w:r w:rsidRPr="004A5268">
              <w:rPr>
                <w:noProof w:val="0"/>
              </w:rPr>
              <w:t xml:space="preserve">ir apskaitos skyriaus vadovės </w:t>
            </w:r>
          </w:p>
          <w:p w14:paraId="247D5390" w14:textId="77777777" w:rsidR="006A04C7" w:rsidRPr="006A04C7" w:rsidRDefault="004A5268" w:rsidP="006A04C7">
            <w:pPr>
              <w:tabs>
                <w:tab w:val="left" w:pos="-108"/>
                <w:tab w:val="left" w:pos="34"/>
                <w:tab w:val="left" w:pos="962"/>
              </w:tabs>
              <w:rPr>
                <w:noProof w:val="0"/>
              </w:rPr>
            </w:pPr>
            <w:r w:rsidRPr="004A5268">
              <w:rPr>
                <w:noProof w:val="0"/>
              </w:rPr>
              <w:t>Vid</w:t>
            </w:r>
            <w:r>
              <w:rPr>
                <w:noProof w:val="0"/>
              </w:rPr>
              <w:t>a</w:t>
            </w:r>
            <w:r w:rsidRPr="004A5268">
              <w:rPr>
                <w:noProof w:val="0"/>
              </w:rPr>
              <w:t xml:space="preserve"> </w:t>
            </w:r>
            <w:proofErr w:type="spellStart"/>
            <w:r w:rsidRPr="004A5268">
              <w:rPr>
                <w:noProof w:val="0"/>
              </w:rPr>
              <w:t>Drublionytė</w:t>
            </w:r>
            <w:proofErr w:type="spellEnd"/>
          </w:p>
          <w:p w14:paraId="76FB7B13" w14:textId="77777777" w:rsidR="006A04C7" w:rsidRPr="006A04C7" w:rsidRDefault="006A04C7" w:rsidP="006A04C7">
            <w:pPr>
              <w:tabs>
                <w:tab w:val="left" w:pos="-108"/>
              </w:tabs>
              <w:rPr>
                <w:bCs/>
                <w:noProof w:val="0"/>
              </w:rPr>
            </w:pPr>
            <w:r w:rsidRPr="006A04C7">
              <w:rPr>
                <w:bCs/>
                <w:noProof w:val="0"/>
              </w:rPr>
              <w:t xml:space="preserve">___________________ </w:t>
            </w:r>
          </w:p>
          <w:p w14:paraId="28AD77D9" w14:textId="77777777" w:rsidR="006A04C7" w:rsidRPr="006A04C7" w:rsidRDefault="006A04C7" w:rsidP="006A04C7">
            <w:pPr>
              <w:tabs>
                <w:tab w:val="left" w:pos="993"/>
              </w:tabs>
              <w:ind w:firstLine="709"/>
              <w:rPr>
                <w:noProof w:val="0"/>
              </w:rPr>
            </w:pPr>
            <w:r w:rsidRPr="006A04C7">
              <w:rPr>
                <w:noProof w:val="0"/>
              </w:rPr>
              <w:t>A. V.</w:t>
            </w:r>
          </w:p>
        </w:tc>
      </w:tr>
    </w:tbl>
    <w:p w14:paraId="7D0B5689" w14:textId="77777777" w:rsidR="006A04C7" w:rsidRPr="00DF0DC0" w:rsidRDefault="006A04C7" w:rsidP="00CB1E07">
      <w:pPr>
        <w:ind w:firstLine="720"/>
        <w:jc w:val="both"/>
      </w:pPr>
    </w:p>
    <w:p w14:paraId="3703D3E9" w14:textId="77777777" w:rsidR="00CB1E07" w:rsidRDefault="00CB1E07" w:rsidP="00CB1E07">
      <w:pPr>
        <w:ind w:firstLine="737"/>
        <w:jc w:val="both"/>
        <w:rPr>
          <w:noProof w:val="0"/>
        </w:rPr>
      </w:pPr>
      <w:r>
        <w:t xml:space="preserve"> </w:t>
      </w:r>
    </w:p>
    <w:p w14:paraId="28E55B27" w14:textId="77777777" w:rsidR="00CB1E07" w:rsidRPr="004E05DA" w:rsidRDefault="00CB1E07" w:rsidP="00CB1E07">
      <w:pPr>
        <w:ind w:firstLine="731"/>
        <w:jc w:val="both"/>
      </w:pPr>
    </w:p>
    <w:p w14:paraId="01E6A1EA" w14:textId="77777777" w:rsidR="00CC6512" w:rsidRPr="004E05DA" w:rsidRDefault="00CC6512" w:rsidP="00CC6512">
      <w:pPr>
        <w:ind w:firstLine="731"/>
        <w:jc w:val="both"/>
      </w:pPr>
    </w:p>
    <w:sectPr w:rsidR="00CC6512" w:rsidRPr="004E05DA" w:rsidSect="00F86AA1">
      <w:type w:val="continuous"/>
      <w:pgSz w:w="11906" w:h="16838" w:code="9"/>
      <w:pgMar w:top="1134" w:right="567" w:bottom="761" w:left="1701" w:header="964" w:footer="720" w:gutter="0"/>
      <w:cols w:space="1296"/>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5739"/>
    <w:multiLevelType w:val="hybridMultilevel"/>
    <w:tmpl w:val="E174C600"/>
    <w:lvl w:ilvl="0" w:tplc="35FA2708">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15:restartNumberingAfterBreak="0">
    <w:nsid w:val="2C13143D"/>
    <w:multiLevelType w:val="hybridMultilevel"/>
    <w:tmpl w:val="B044A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CE4668"/>
    <w:multiLevelType w:val="hybridMultilevel"/>
    <w:tmpl w:val="5910205A"/>
    <w:lvl w:ilvl="0" w:tplc="85D247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19"/>
    <w:rsid w:val="00007E1E"/>
    <w:rsid w:val="00014CDC"/>
    <w:rsid w:val="0003421B"/>
    <w:rsid w:val="00063592"/>
    <w:rsid w:val="00085CAB"/>
    <w:rsid w:val="000A0542"/>
    <w:rsid w:val="000A49C9"/>
    <w:rsid w:val="000A5B15"/>
    <w:rsid w:val="000B4E36"/>
    <w:rsid w:val="000D17C9"/>
    <w:rsid w:val="000D6BB8"/>
    <w:rsid w:val="000E7E71"/>
    <w:rsid w:val="000F586B"/>
    <w:rsid w:val="000F5C1C"/>
    <w:rsid w:val="001071FD"/>
    <w:rsid w:val="00110E59"/>
    <w:rsid w:val="00112D63"/>
    <w:rsid w:val="001137B2"/>
    <w:rsid w:val="001452E0"/>
    <w:rsid w:val="001529ED"/>
    <w:rsid w:val="0017151E"/>
    <w:rsid w:val="00184D80"/>
    <w:rsid w:val="001954B7"/>
    <w:rsid w:val="00197D32"/>
    <w:rsid w:val="001B7878"/>
    <w:rsid w:val="001D385B"/>
    <w:rsid w:val="001E3613"/>
    <w:rsid w:val="001E4BC5"/>
    <w:rsid w:val="001F3CFD"/>
    <w:rsid w:val="001F4856"/>
    <w:rsid w:val="00200CBD"/>
    <w:rsid w:val="00201459"/>
    <w:rsid w:val="00203872"/>
    <w:rsid w:val="002123CB"/>
    <w:rsid w:val="002177BB"/>
    <w:rsid w:val="00233CFC"/>
    <w:rsid w:val="00242F10"/>
    <w:rsid w:val="00266305"/>
    <w:rsid w:val="00284EF6"/>
    <w:rsid w:val="002948F2"/>
    <w:rsid w:val="002A3CBC"/>
    <w:rsid w:val="002B1066"/>
    <w:rsid w:val="002B506B"/>
    <w:rsid w:val="002D3DFB"/>
    <w:rsid w:val="003210B6"/>
    <w:rsid w:val="00325438"/>
    <w:rsid w:val="00326B13"/>
    <w:rsid w:val="00327576"/>
    <w:rsid w:val="00330DCB"/>
    <w:rsid w:val="00332A9C"/>
    <w:rsid w:val="00342769"/>
    <w:rsid w:val="00353356"/>
    <w:rsid w:val="00363E15"/>
    <w:rsid w:val="003934FF"/>
    <w:rsid w:val="003A66FF"/>
    <w:rsid w:val="003A68AC"/>
    <w:rsid w:val="003B7739"/>
    <w:rsid w:val="003E3931"/>
    <w:rsid w:val="003F7B48"/>
    <w:rsid w:val="00410B09"/>
    <w:rsid w:val="00453E29"/>
    <w:rsid w:val="004616C6"/>
    <w:rsid w:val="004673A6"/>
    <w:rsid w:val="00486563"/>
    <w:rsid w:val="00497DEF"/>
    <w:rsid w:val="004A15BA"/>
    <w:rsid w:val="004A5268"/>
    <w:rsid w:val="004C603F"/>
    <w:rsid w:val="004D0826"/>
    <w:rsid w:val="004D0FDB"/>
    <w:rsid w:val="004E410B"/>
    <w:rsid w:val="00535BFD"/>
    <w:rsid w:val="00541373"/>
    <w:rsid w:val="00542188"/>
    <w:rsid w:val="005421D9"/>
    <w:rsid w:val="00555472"/>
    <w:rsid w:val="005701B5"/>
    <w:rsid w:val="0057433C"/>
    <w:rsid w:val="005960B8"/>
    <w:rsid w:val="00596F17"/>
    <w:rsid w:val="005A4966"/>
    <w:rsid w:val="005D1A92"/>
    <w:rsid w:val="005F098D"/>
    <w:rsid w:val="0061760B"/>
    <w:rsid w:val="00636DE0"/>
    <w:rsid w:val="00654CFA"/>
    <w:rsid w:val="0066108C"/>
    <w:rsid w:val="0066152F"/>
    <w:rsid w:val="0066445F"/>
    <w:rsid w:val="0067676D"/>
    <w:rsid w:val="0068172E"/>
    <w:rsid w:val="006A04C7"/>
    <w:rsid w:val="006A5DE3"/>
    <w:rsid w:val="006B3193"/>
    <w:rsid w:val="006C7FDA"/>
    <w:rsid w:val="006D1A88"/>
    <w:rsid w:val="006D67D7"/>
    <w:rsid w:val="006E2BE2"/>
    <w:rsid w:val="006E4DC2"/>
    <w:rsid w:val="00703A3C"/>
    <w:rsid w:val="00773A1B"/>
    <w:rsid w:val="00787D4B"/>
    <w:rsid w:val="00792398"/>
    <w:rsid w:val="0079504E"/>
    <w:rsid w:val="007950E5"/>
    <w:rsid w:val="007953F2"/>
    <w:rsid w:val="007C2158"/>
    <w:rsid w:val="007C25C0"/>
    <w:rsid w:val="007D7907"/>
    <w:rsid w:val="007E66D5"/>
    <w:rsid w:val="007F0B0D"/>
    <w:rsid w:val="0081669B"/>
    <w:rsid w:val="00821B38"/>
    <w:rsid w:val="008302CD"/>
    <w:rsid w:val="00831AF7"/>
    <w:rsid w:val="0083622D"/>
    <w:rsid w:val="00837367"/>
    <w:rsid w:val="0085242D"/>
    <w:rsid w:val="0087231E"/>
    <w:rsid w:val="008807EC"/>
    <w:rsid w:val="008850C0"/>
    <w:rsid w:val="0089276B"/>
    <w:rsid w:val="008A5195"/>
    <w:rsid w:val="008A71C2"/>
    <w:rsid w:val="008C04BF"/>
    <w:rsid w:val="008D2450"/>
    <w:rsid w:val="008D7CD7"/>
    <w:rsid w:val="008F4909"/>
    <w:rsid w:val="00920CEE"/>
    <w:rsid w:val="00923D2E"/>
    <w:rsid w:val="00943B0B"/>
    <w:rsid w:val="00964CD2"/>
    <w:rsid w:val="009A2727"/>
    <w:rsid w:val="009C4D37"/>
    <w:rsid w:val="00A009C5"/>
    <w:rsid w:val="00A00DC9"/>
    <w:rsid w:val="00A02F41"/>
    <w:rsid w:val="00A22FE8"/>
    <w:rsid w:val="00A27327"/>
    <w:rsid w:val="00A307F3"/>
    <w:rsid w:val="00A3523A"/>
    <w:rsid w:val="00A51297"/>
    <w:rsid w:val="00A756F9"/>
    <w:rsid w:val="00A770DC"/>
    <w:rsid w:val="00A85E38"/>
    <w:rsid w:val="00A8623F"/>
    <w:rsid w:val="00A86764"/>
    <w:rsid w:val="00A96340"/>
    <w:rsid w:val="00AA3E9D"/>
    <w:rsid w:val="00AC09CD"/>
    <w:rsid w:val="00AD185F"/>
    <w:rsid w:val="00AD576A"/>
    <w:rsid w:val="00B26355"/>
    <w:rsid w:val="00B356E3"/>
    <w:rsid w:val="00B4126E"/>
    <w:rsid w:val="00B5087D"/>
    <w:rsid w:val="00B55287"/>
    <w:rsid w:val="00B67060"/>
    <w:rsid w:val="00B676A2"/>
    <w:rsid w:val="00B715B9"/>
    <w:rsid w:val="00B71A07"/>
    <w:rsid w:val="00B71EA1"/>
    <w:rsid w:val="00B81BEA"/>
    <w:rsid w:val="00BA45B8"/>
    <w:rsid w:val="00BB0E20"/>
    <w:rsid w:val="00BB38D4"/>
    <w:rsid w:val="00BB4DEF"/>
    <w:rsid w:val="00BB7A27"/>
    <w:rsid w:val="00C14172"/>
    <w:rsid w:val="00C26210"/>
    <w:rsid w:val="00C277C8"/>
    <w:rsid w:val="00C32881"/>
    <w:rsid w:val="00C41247"/>
    <w:rsid w:val="00C42899"/>
    <w:rsid w:val="00C44EEE"/>
    <w:rsid w:val="00C5126C"/>
    <w:rsid w:val="00C52DF9"/>
    <w:rsid w:val="00C72424"/>
    <w:rsid w:val="00C727F9"/>
    <w:rsid w:val="00C8061E"/>
    <w:rsid w:val="00C85E2C"/>
    <w:rsid w:val="00CA28A2"/>
    <w:rsid w:val="00CB1E07"/>
    <w:rsid w:val="00CB5819"/>
    <w:rsid w:val="00CC19F4"/>
    <w:rsid w:val="00CC6512"/>
    <w:rsid w:val="00D069E7"/>
    <w:rsid w:val="00D2375D"/>
    <w:rsid w:val="00D42503"/>
    <w:rsid w:val="00D47D11"/>
    <w:rsid w:val="00D62164"/>
    <w:rsid w:val="00D66E3A"/>
    <w:rsid w:val="00D7071D"/>
    <w:rsid w:val="00D75525"/>
    <w:rsid w:val="00D75A21"/>
    <w:rsid w:val="00DA3A38"/>
    <w:rsid w:val="00DC5521"/>
    <w:rsid w:val="00DF1941"/>
    <w:rsid w:val="00DF6D48"/>
    <w:rsid w:val="00E0699B"/>
    <w:rsid w:val="00E06C5C"/>
    <w:rsid w:val="00E073AF"/>
    <w:rsid w:val="00E11A69"/>
    <w:rsid w:val="00E37E87"/>
    <w:rsid w:val="00E4307B"/>
    <w:rsid w:val="00E63EBF"/>
    <w:rsid w:val="00E65BDC"/>
    <w:rsid w:val="00E75EA2"/>
    <w:rsid w:val="00E7618A"/>
    <w:rsid w:val="00E85316"/>
    <w:rsid w:val="00E85D05"/>
    <w:rsid w:val="00E876B2"/>
    <w:rsid w:val="00E9117D"/>
    <w:rsid w:val="00E929BF"/>
    <w:rsid w:val="00E94B25"/>
    <w:rsid w:val="00EA024C"/>
    <w:rsid w:val="00ED3286"/>
    <w:rsid w:val="00ED61D4"/>
    <w:rsid w:val="00ED74EE"/>
    <w:rsid w:val="00EF3274"/>
    <w:rsid w:val="00EF735E"/>
    <w:rsid w:val="00F0720B"/>
    <w:rsid w:val="00F21824"/>
    <w:rsid w:val="00F26DC4"/>
    <w:rsid w:val="00F30CA2"/>
    <w:rsid w:val="00F439C4"/>
    <w:rsid w:val="00F517D9"/>
    <w:rsid w:val="00F53428"/>
    <w:rsid w:val="00F61780"/>
    <w:rsid w:val="00F82CEC"/>
    <w:rsid w:val="00F86AA1"/>
    <w:rsid w:val="00FC0292"/>
    <w:rsid w:val="00FC2447"/>
    <w:rsid w:val="00FC5D67"/>
    <w:rsid w:val="00FC5DAF"/>
    <w:rsid w:val="00FF4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D8E8D1"/>
  <w15:chartTrackingRefBased/>
  <w15:docId w15:val="{81D65D28-0042-4DF3-AFBA-C2E668FD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szCs w:val="24"/>
    </w:rPr>
  </w:style>
  <w:style w:type="paragraph" w:styleId="Heading4">
    <w:name w:val="heading 4"/>
    <w:basedOn w:val="Normal"/>
    <w:qFormat/>
    <w:rsid w:val="004D0826"/>
    <w:pPr>
      <w:spacing w:before="100" w:beforeAutospacing="1" w:after="100" w:afterAutospacing="1"/>
      <w:outlineLvl w:val="3"/>
    </w:pPr>
    <w:rPr>
      <w:b/>
      <w:bCs/>
      <w:noProof w:val="0"/>
    </w:rPr>
  </w:style>
  <w:style w:type="paragraph" w:styleId="Heading5">
    <w:name w:val="heading 5"/>
    <w:basedOn w:val="Normal"/>
    <w:next w:val="Normal"/>
    <w:qFormat/>
    <w:rsid w:val="00A22FE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86764"/>
    <w:rPr>
      <w:rFonts w:ascii="Tahoma" w:hAnsi="Tahoma" w:cs="Tahoma"/>
      <w:sz w:val="16"/>
      <w:szCs w:val="16"/>
    </w:rPr>
  </w:style>
  <w:style w:type="paragraph" w:styleId="BodyTextIndent">
    <w:name w:val="Body Text Indent"/>
    <w:basedOn w:val="Normal"/>
    <w:rsid w:val="00C14172"/>
    <w:pPr>
      <w:ind w:firstLine="720"/>
      <w:jc w:val="both"/>
    </w:pPr>
    <w:rPr>
      <w:noProof w:val="0"/>
      <w:lang w:eastAsia="en-US"/>
    </w:rPr>
  </w:style>
  <w:style w:type="paragraph" w:styleId="Footer">
    <w:name w:val="footer"/>
    <w:basedOn w:val="Normal"/>
    <w:rsid w:val="0067676D"/>
    <w:pPr>
      <w:tabs>
        <w:tab w:val="center" w:pos="4153"/>
        <w:tab w:val="right" w:pos="8306"/>
      </w:tabs>
    </w:pPr>
    <w:rPr>
      <w:noProof w:val="0"/>
      <w:szCs w:val="20"/>
      <w:lang w:eastAsia="en-US"/>
    </w:rPr>
  </w:style>
  <w:style w:type="paragraph" w:styleId="Header">
    <w:name w:val="header"/>
    <w:basedOn w:val="Normal"/>
    <w:link w:val="HeaderChar"/>
    <w:rsid w:val="000E7E71"/>
    <w:pPr>
      <w:tabs>
        <w:tab w:val="center" w:pos="4153"/>
        <w:tab w:val="right" w:pos="8306"/>
      </w:tabs>
    </w:pPr>
    <w:rPr>
      <w:noProof w:val="0"/>
      <w:szCs w:val="20"/>
      <w:lang w:eastAsia="en-US"/>
    </w:rPr>
  </w:style>
  <w:style w:type="table" w:styleId="TableGrid">
    <w:name w:val="Table Grid"/>
    <w:basedOn w:val="TableNormal"/>
    <w:rsid w:val="002B5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42188"/>
    <w:pPr>
      <w:spacing w:before="100" w:beforeAutospacing="1" w:after="100" w:afterAutospacing="1"/>
    </w:pPr>
    <w:rPr>
      <w:noProof w:val="0"/>
    </w:rPr>
  </w:style>
  <w:style w:type="paragraph" w:styleId="BodyText">
    <w:name w:val="Body Text"/>
    <w:basedOn w:val="Normal"/>
    <w:link w:val="BodyTextChar"/>
    <w:rsid w:val="00A770DC"/>
    <w:pPr>
      <w:jc w:val="both"/>
    </w:pPr>
    <w:rPr>
      <w:noProof w:val="0"/>
      <w:lang w:eastAsia="en-US"/>
    </w:rPr>
  </w:style>
  <w:style w:type="character" w:customStyle="1" w:styleId="HeaderChar">
    <w:name w:val="Header Char"/>
    <w:link w:val="Header"/>
    <w:rsid w:val="00F86AA1"/>
    <w:rPr>
      <w:sz w:val="24"/>
      <w:lang w:val="lt-LT" w:eastAsia="en-US" w:bidi="ar-SA"/>
    </w:rPr>
  </w:style>
  <w:style w:type="character" w:customStyle="1" w:styleId="BodyTextChar">
    <w:name w:val="Body Text Char"/>
    <w:link w:val="BodyText"/>
    <w:rsid w:val="004616C6"/>
    <w:rPr>
      <w:sz w:val="24"/>
      <w:szCs w:val="24"/>
      <w:lang w:val="lt-LT" w:eastAsia="en-US" w:bidi="ar-SA"/>
    </w:rPr>
  </w:style>
  <w:style w:type="paragraph" w:styleId="BodyText3">
    <w:name w:val="Body Text 3"/>
    <w:basedOn w:val="Normal"/>
    <w:rsid w:val="00A22FE8"/>
    <w:pPr>
      <w:spacing w:after="120"/>
    </w:pPr>
    <w:rPr>
      <w:sz w:val="16"/>
      <w:szCs w:val="16"/>
    </w:rPr>
  </w:style>
  <w:style w:type="character" w:customStyle="1" w:styleId="FontStyle18">
    <w:name w:val="Font Style18"/>
    <w:rsid w:val="00D66E3A"/>
    <w:rPr>
      <w:rFonts w:ascii="Times New Roman" w:hAnsi="Times New Roman" w:cs="Times New Roman"/>
      <w:sz w:val="20"/>
      <w:szCs w:val="20"/>
    </w:rPr>
  </w:style>
  <w:style w:type="character" w:styleId="CommentReference">
    <w:name w:val="annotation reference"/>
    <w:uiPriority w:val="99"/>
    <w:semiHidden/>
    <w:unhideWhenUsed/>
    <w:rsid w:val="00D2375D"/>
    <w:rPr>
      <w:sz w:val="16"/>
      <w:szCs w:val="16"/>
    </w:rPr>
  </w:style>
  <w:style w:type="paragraph" w:styleId="CommentText">
    <w:name w:val="annotation text"/>
    <w:basedOn w:val="Normal"/>
    <w:link w:val="CommentTextChar"/>
    <w:uiPriority w:val="99"/>
    <w:semiHidden/>
    <w:unhideWhenUsed/>
    <w:rsid w:val="00D2375D"/>
    <w:rPr>
      <w:sz w:val="20"/>
      <w:szCs w:val="20"/>
    </w:rPr>
  </w:style>
  <w:style w:type="character" w:customStyle="1" w:styleId="CommentTextChar">
    <w:name w:val="Comment Text Char"/>
    <w:link w:val="CommentText"/>
    <w:uiPriority w:val="99"/>
    <w:semiHidden/>
    <w:rsid w:val="00D2375D"/>
    <w:rPr>
      <w:noProof/>
    </w:rPr>
  </w:style>
  <w:style w:type="paragraph" w:styleId="CommentSubject">
    <w:name w:val="annotation subject"/>
    <w:basedOn w:val="CommentText"/>
    <w:next w:val="CommentText"/>
    <w:link w:val="CommentSubjectChar"/>
    <w:uiPriority w:val="99"/>
    <w:semiHidden/>
    <w:unhideWhenUsed/>
    <w:rsid w:val="00D2375D"/>
    <w:rPr>
      <w:b/>
      <w:bCs/>
    </w:rPr>
  </w:style>
  <w:style w:type="character" w:customStyle="1" w:styleId="CommentSubjectChar">
    <w:name w:val="Comment Subject Char"/>
    <w:link w:val="CommentSubject"/>
    <w:uiPriority w:val="99"/>
    <w:semiHidden/>
    <w:rsid w:val="00D2375D"/>
    <w:rPr>
      <w:b/>
      <w:bCs/>
      <w:noProof/>
    </w:rPr>
  </w:style>
  <w:style w:type="character" w:styleId="Hyperlink">
    <w:name w:val="Hyperlink"/>
    <w:uiPriority w:val="99"/>
    <w:unhideWhenUsed/>
    <w:rsid w:val="00D2375D"/>
    <w:rPr>
      <w:color w:val="0563C1"/>
      <w:u w:val="single"/>
    </w:rPr>
  </w:style>
  <w:style w:type="character" w:styleId="UnresolvedMention">
    <w:name w:val="Unresolved Mention"/>
    <w:uiPriority w:val="99"/>
    <w:semiHidden/>
    <w:unhideWhenUsed/>
    <w:rsid w:val="00D2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9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cf8f768e68d05126dda708bfc1a3914f">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58725edd7ffd77950a6d361c63b85e52"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CA1C-1969-4E01-B69D-CEA4A964FF9D}">
  <ds:schemaRefs>
    <ds:schemaRef ds:uri="http://schemas.microsoft.com/sharepoint/v3/contenttype/forms"/>
  </ds:schemaRefs>
</ds:datastoreItem>
</file>

<file path=customXml/itemProps2.xml><?xml version="1.0" encoding="utf-8"?>
<ds:datastoreItem xmlns:ds="http://schemas.openxmlformats.org/officeDocument/2006/customXml" ds:itemID="{AC0FE7B8-AD47-4C4F-8273-356DD747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0C613-2097-406B-B21F-F1626DBD5102}">
  <ds:schemaRefs>
    <ds:schemaRef ds:uri="ce76500c-bd3f-4b19-b468-3b89e0985467"/>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1e667967-4867-4948-86ce-22661c346013"/>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A137462D-A9F0-4A0C-9DA7-07285EF5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2026</Words>
  <Characters>1156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SUSITARIMAS</vt:lpstr>
      <vt:lpstr>SUSITARIMAS</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dc:title>
  <dc:subject/>
  <dc:creator>savivaldybe</dc:creator>
  <cp:keywords/>
  <dc:description/>
  <cp:lastModifiedBy>Neringa Murzienė</cp:lastModifiedBy>
  <cp:revision>2</cp:revision>
  <cp:lastPrinted>2010-10-12T11:00:00Z</cp:lastPrinted>
  <dcterms:created xsi:type="dcterms:W3CDTF">2020-03-23T10:10:00Z</dcterms:created>
  <dcterms:modified xsi:type="dcterms:W3CDTF">2020-03-23T10:10:00Z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