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8D68E" w14:textId="77777777" w:rsidR="008E2C7F" w:rsidRPr="000B3474" w:rsidRDefault="00FC5278" w:rsidP="00C6600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  <w:lang w:val="lt-LT"/>
        </w:rPr>
      </w:pPr>
      <w:r w:rsidRPr="000B3474">
        <w:rPr>
          <w:rFonts w:ascii="Calibri" w:hAnsi="Calibri" w:cs="Calibri"/>
          <w:b/>
          <w:color w:val="000000"/>
          <w:sz w:val="22"/>
          <w:szCs w:val="22"/>
          <w:lang w:val="lt-LT"/>
        </w:rPr>
        <w:t xml:space="preserve">SUSITARIMAS  </w:t>
      </w:r>
    </w:p>
    <w:p w14:paraId="70FBB636" w14:textId="6B7CB585" w:rsidR="003D60A8" w:rsidRPr="000B3474" w:rsidRDefault="00FC5278" w:rsidP="00C6600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aps/>
          <w:sz w:val="22"/>
          <w:szCs w:val="22"/>
          <w:lang w:val="lt-LT"/>
        </w:rPr>
      </w:pPr>
      <w:r w:rsidRPr="000B3474">
        <w:rPr>
          <w:rFonts w:ascii="Calibri" w:hAnsi="Calibri" w:cs="Calibri"/>
          <w:b/>
          <w:caps/>
          <w:color w:val="000000"/>
          <w:sz w:val="22"/>
          <w:szCs w:val="22"/>
          <w:lang w:val="lt-LT"/>
        </w:rPr>
        <w:t>DĖL 201</w:t>
      </w:r>
      <w:r w:rsidR="00DE5009" w:rsidRPr="000B3474">
        <w:rPr>
          <w:rFonts w:ascii="Calibri" w:hAnsi="Calibri" w:cs="Calibri"/>
          <w:b/>
          <w:caps/>
          <w:color w:val="000000"/>
          <w:sz w:val="22"/>
          <w:szCs w:val="22"/>
          <w:lang w:val="lt-LT"/>
        </w:rPr>
        <w:t>9</w:t>
      </w:r>
      <w:r w:rsidR="00CB16A7">
        <w:rPr>
          <w:rFonts w:ascii="Calibri" w:hAnsi="Calibri" w:cs="Calibri"/>
          <w:b/>
          <w:caps/>
          <w:color w:val="000000"/>
          <w:sz w:val="22"/>
          <w:szCs w:val="22"/>
          <w:lang w:val="lt-LT"/>
        </w:rPr>
        <w:t>-09-26</w:t>
      </w:r>
      <w:r w:rsidR="00DE5009" w:rsidRPr="000B3474">
        <w:rPr>
          <w:rFonts w:ascii="Calibri" w:hAnsi="Calibri" w:cs="Calibri"/>
          <w:b/>
          <w:caps/>
          <w:color w:val="000000"/>
          <w:sz w:val="22"/>
          <w:szCs w:val="22"/>
          <w:lang w:val="lt-LT"/>
        </w:rPr>
        <w:t xml:space="preserve"> Prekių nuomos sutarties Nr. SUT</w:t>
      </w:r>
      <w:r w:rsidR="00CB16A7">
        <w:rPr>
          <w:rFonts w:ascii="Calibri" w:hAnsi="Calibri" w:cs="Calibri"/>
          <w:b/>
          <w:caps/>
          <w:color w:val="000000"/>
          <w:sz w:val="22"/>
          <w:szCs w:val="22"/>
          <w:lang w:val="lt-LT"/>
        </w:rPr>
        <w:t xml:space="preserve">(ADM)-399 </w:t>
      </w:r>
      <w:r w:rsidR="003D60A8" w:rsidRPr="000B3474">
        <w:rPr>
          <w:rFonts w:ascii="Calibri" w:hAnsi="Calibri" w:cs="Calibri"/>
          <w:b/>
          <w:caps/>
          <w:sz w:val="22"/>
          <w:szCs w:val="22"/>
          <w:lang w:val="lt-LT"/>
        </w:rPr>
        <w:t>PAKEITIMO</w:t>
      </w:r>
    </w:p>
    <w:p w14:paraId="038A3167" w14:textId="77777777" w:rsidR="00E21F92" w:rsidRPr="000B3474" w:rsidRDefault="00E21F92" w:rsidP="00C6600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aps/>
          <w:smallCaps/>
          <w:sz w:val="22"/>
          <w:szCs w:val="22"/>
          <w:lang w:val="lt-LT"/>
        </w:rPr>
      </w:pPr>
    </w:p>
    <w:p w14:paraId="6795F297" w14:textId="40AAB237" w:rsidR="00210C20" w:rsidRPr="000B3474" w:rsidRDefault="009527C3" w:rsidP="00C6600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lang w:val="lt-LT"/>
        </w:rPr>
      </w:pPr>
      <w:r w:rsidRPr="000B3474">
        <w:rPr>
          <w:rFonts w:ascii="Calibri" w:hAnsi="Calibri" w:cs="Calibri"/>
          <w:color w:val="000000"/>
          <w:sz w:val="22"/>
          <w:szCs w:val="22"/>
          <w:lang w:val="lt-LT"/>
        </w:rPr>
        <w:t>20</w:t>
      </w:r>
      <w:r w:rsidR="000B3474">
        <w:rPr>
          <w:rFonts w:ascii="Calibri" w:hAnsi="Calibri" w:cs="Calibri"/>
          <w:color w:val="000000"/>
          <w:sz w:val="22"/>
          <w:szCs w:val="22"/>
          <w:lang w:val="lt-LT"/>
        </w:rPr>
        <w:t>20</w:t>
      </w:r>
      <w:r w:rsidR="003D60A8" w:rsidRPr="000B3474">
        <w:rPr>
          <w:rFonts w:ascii="Calibri" w:hAnsi="Calibri" w:cs="Calibri"/>
          <w:color w:val="000000"/>
          <w:sz w:val="22"/>
          <w:szCs w:val="22"/>
          <w:lang w:val="lt-LT"/>
        </w:rPr>
        <w:t xml:space="preserve"> m.</w:t>
      </w:r>
      <w:r w:rsidR="00210C20" w:rsidRPr="000B3474">
        <w:rPr>
          <w:rFonts w:ascii="Calibri" w:hAnsi="Calibri" w:cs="Calibri"/>
          <w:color w:val="000000"/>
          <w:sz w:val="22"/>
          <w:szCs w:val="22"/>
          <w:lang w:val="lt-LT"/>
        </w:rPr>
        <w:t xml:space="preserve"> </w:t>
      </w:r>
    </w:p>
    <w:p w14:paraId="7E887134" w14:textId="77777777" w:rsidR="00D82A53" w:rsidRPr="000B3474" w:rsidRDefault="003D60A8" w:rsidP="00C6600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lang w:val="lt-LT"/>
        </w:rPr>
      </w:pPr>
      <w:r w:rsidRPr="000B3474">
        <w:rPr>
          <w:rFonts w:ascii="Calibri" w:hAnsi="Calibri" w:cs="Calibri"/>
          <w:color w:val="000000"/>
          <w:sz w:val="22"/>
          <w:szCs w:val="22"/>
          <w:lang w:val="lt-LT"/>
        </w:rPr>
        <w:t xml:space="preserve">                           </w:t>
      </w:r>
    </w:p>
    <w:p w14:paraId="536BDCBD" w14:textId="376BBEE9" w:rsidR="003D60A8" w:rsidRPr="000B3474" w:rsidRDefault="00B31705" w:rsidP="00E21F92">
      <w:pPr>
        <w:ind w:firstLine="426"/>
        <w:jc w:val="both"/>
        <w:rPr>
          <w:rFonts w:ascii="Calibri" w:hAnsi="Calibri" w:cs="Calibri"/>
          <w:sz w:val="22"/>
          <w:szCs w:val="22"/>
          <w:lang w:val="lt-LT"/>
        </w:rPr>
      </w:pPr>
      <w:r w:rsidRPr="00431DF8">
        <w:rPr>
          <w:rFonts w:ascii="Calibri" w:hAnsi="Calibri" w:cs="Calibri"/>
          <w:b/>
          <w:sz w:val="22"/>
          <w:szCs w:val="22"/>
          <w:lang w:val="lt-LT"/>
        </w:rPr>
        <w:t xml:space="preserve">AB „Lietuvos geležinkeliai“, </w:t>
      </w:r>
      <w:r w:rsidRPr="00431DF8">
        <w:rPr>
          <w:rFonts w:ascii="Calibri" w:hAnsi="Calibri" w:cs="Calibri"/>
          <w:sz w:val="22"/>
          <w:szCs w:val="22"/>
          <w:lang w:val="lt-LT"/>
        </w:rPr>
        <w:t xml:space="preserve">juridinio asmens kodas 110053842, atstovaujama, generalinio direktoriaus Manto </w:t>
      </w:r>
      <w:proofErr w:type="spellStart"/>
      <w:r w:rsidRPr="00431DF8">
        <w:rPr>
          <w:rFonts w:ascii="Calibri" w:hAnsi="Calibri" w:cs="Calibri"/>
          <w:sz w:val="22"/>
          <w:szCs w:val="22"/>
          <w:lang w:val="lt-LT"/>
        </w:rPr>
        <w:t>Bartuškos</w:t>
      </w:r>
      <w:proofErr w:type="spellEnd"/>
      <w:r w:rsidRPr="00431DF8">
        <w:rPr>
          <w:rFonts w:ascii="Calibri" w:hAnsi="Calibri" w:cs="Calibri"/>
          <w:sz w:val="22"/>
          <w:szCs w:val="22"/>
          <w:lang w:val="lt-LT"/>
        </w:rPr>
        <w:t xml:space="preserve">, veikiančio pagal bendrovės įstatus (toliau – </w:t>
      </w:r>
      <w:r w:rsidRPr="00431DF8">
        <w:rPr>
          <w:rFonts w:ascii="Calibri" w:hAnsi="Calibri" w:cs="Calibri"/>
          <w:b/>
          <w:sz w:val="22"/>
          <w:szCs w:val="22"/>
          <w:lang w:val="lt-LT"/>
        </w:rPr>
        <w:t>Nuomininkas</w:t>
      </w:r>
      <w:r w:rsidRPr="00431DF8">
        <w:rPr>
          <w:rFonts w:ascii="Calibri" w:hAnsi="Calibri" w:cs="Calibri"/>
          <w:sz w:val="22"/>
          <w:szCs w:val="22"/>
          <w:lang w:val="lt-LT"/>
        </w:rPr>
        <w:t xml:space="preserve">), ir </w:t>
      </w:r>
      <w:r w:rsidRPr="00431DF8">
        <w:rPr>
          <w:rFonts w:ascii="Calibri" w:hAnsi="Calibri" w:cs="Calibri"/>
          <w:b/>
          <w:bCs/>
          <w:iCs/>
          <w:sz w:val="22"/>
          <w:szCs w:val="22"/>
          <w:lang w:val="lt-LT"/>
        </w:rPr>
        <w:t>AB „Telia Lietuva“</w:t>
      </w:r>
      <w:r w:rsidRPr="00431DF8">
        <w:rPr>
          <w:rFonts w:ascii="Calibri" w:hAnsi="Calibri" w:cs="Calibri"/>
          <w:i/>
          <w:sz w:val="22"/>
          <w:szCs w:val="22"/>
          <w:lang w:val="lt-LT"/>
        </w:rPr>
        <w:t>,</w:t>
      </w:r>
      <w:r w:rsidRPr="00431DF8">
        <w:rPr>
          <w:rFonts w:ascii="Calibri" w:hAnsi="Calibri" w:cs="Calibri"/>
          <w:b/>
          <w:sz w:val="22"/>
          <w:szCs w:val="22"/>
          <w:lang w:val="lt-LT"/>
        </w:rPr>
        <w:t xml:space="preserve"> </w:t>
      </w:r>
      <w:r w:rsidRPr="00431DF8">
        <w:rPr>
          <w:rFonts w:ascii="Calibri" w:hAnsi="Calibri" w:cs="Calibri"/>
          <w:sz w:val="22"/>
          <w:szCs w:val="22"/>
          <w:lang w:val="lt-LT"/>
        </w:rPr>
        <w:t xml:space="preserve">juridinio asmens kodas  121215434, atstovaujama vadovo </w:t>
      </w:r>
      <w:r w:rsidRPr="00431DF8">
        <w:rPr>
          <w:rFonts w:ascii="Calibri" w:hAnsi="Calibri" w:cs="Calibri"/>
          <w:color w:val="333333"/>
          <w:sz w:val="22"/>
          <w:szCs w:val="22"/>
          <w:shd w:val="clear" w:color="auto" w:fill="FFFFFF"/>
          <w:lang w:val="lt-LT"/>
        </w:rPr>
        <w:t xml:space="preserve">Dan </w:t>
      </w:r>
      <w:proofErr w:type="spellStart"/>
      <w:r w:rsidRPr="00431DF8">
        <w:rPr>
          <w:rFonts w:ascii="Calibri" w:hAnsi="Calibri" w:cs="Calibri"/>
          <w:color w:val="333333"/>
          <w:sz w:val="22"/>
          <w:szCs w:val="22"/>
          <w:shd w:val="clear" w:color="auto" w:fill="FFFFFF"/>
          <w:lang w:val="lt-LT"/>
        </w:rPr>
        <w:t>Olov</w:t>
      </w:r>
      <w:proofErr w:type="spellEnd"/>
      <w:r w:rsidRPr="00431DF8">
        <w:rPr>
          <w:rFonts w:ascii="Calibri" w:hAnsi="Calibri" w:cs="Calibri"/>
          <w:color w:val="333333"/>
          <w:sz w:val="22"/>
          <w:szCs w:val="22"/>
          <w:shd w:val="clear" w:color="auto" w:fill="FFFFFF"/>
          <w:lang w:val="lt-LT"/>
        </w:rPr>
        <w:t xml:space="preserve"> </w:t>
      </w:r>
      <w:proofErr w:type="spellStart"/>
      <w:r w:rsidRPr="00431DF8">
        <w:rPr>
          <w:rFonts w:ascii="Calibri" w:hAnsi="Calibri" w:cs="Calibri"/>
          <w:color w:val="333333"/>
          <w:sz w:val="22"/>
          <w:szCs w:val="22"/>
          <w:shd w:val="clear" w:color="auto" w:fill="FFFFFF"/>
          <w:lang w:val="lt-LT"/>
        </w:rPr>
        <w:t>Stroemberg</w:t>
      </w:r>
      <w:proofErr w:type="spellEnd"/>
      <w:r w:rsidRPr="00431DF8">
        <w:rPr>
          <w:rFonts w:ascii="Calibri" w:hAnsi="Calibri" w:cs="Calibri"/>
          <w:sz w:val="22"/>
          <w:szCs w:val="22"/>
          <w:lang w:val="lt-LT"/>
        </w:rPr>
        <w:t xml:space="preserve">, veikiančio pagal bendrovės įstatus (toliau – </w:t>
      </w:r>
      <w:r w:rsidRPr="00431DF8">
        <w:rPr>
          <w:rFonts w:ascii="Calibri" w:hAnsi="Calibri" w:cs="Calibri"/>
          <w:b/>
          <w:sz w:val="22"/>
          <w:szCs w:val="22"/>
          <w:lang w:val="lt-LT"/>
        </w:rPr>
        <w:t>Nuomotojas</w:t>
      </w:r>
      <w:r w:rsidRPr="00431DF8">
        <w:rPr>
          <w:rFonts w:ascii="Calibri" w:hAnsi="Calibri" w:cs="Calibri"/>
          <w:sz w:val="22"/>
          <w:szCs w:val="22"/>
          <w:lang w:val="lt-LT"/>
        </w:rPr>
        <w:t>), toliau kartu vadinami „</w:t>
      </w:r>
      <w:r w:rsidRPr="00431DF8">
        <w:rPr>
          <w:rFonts w:ascii="Calibri" w:hAnsi="Calibri" w:cs="Calibri"/>
          <w:b/>
          <w:sz w:val="22"/>
          <w:szCs w:val="22"/>
          <w:lang w:val="lt-LT"/>
        </w:rPr>
        <w:t>Šalimis</w:t>
      </w:r>
      <w:r w:rsidRPr="00431DF8">
        <w:rPr>
          <w:rFonts w:ascii="Calibri" w:hAnsi="Calibri" w:cs="Calibri"/>
          <w:sz w:val="22"/>
          <w:szCs w:val="22"/>
          <w:lang w:val="lt-LT"/>
        </w:rPr>
        <w:t>“, o kiekviena atskirai – „</w:t>
      </w:r>
      <w:r w:rsidRPr="00431DF8">
        <w:rPr>
          <w:rFonts w:ascii="Calibri" w:hAnsi="Calibri" w:cs="Calibri"/>
          <w:b/>
          <w:sz w:val="22"/>
          <w:szCs w:val="22"/>
          <w:lang w:val="lt-LT"/>
        </w:rPr>
        <w:t>Šalimi</w:t>
      </w:r>
      <w:r w:rsidRPr="00431DF8">
        <w:rPr>
          <w:rFonts w:ascii="Calibri" w:hAnsi="Calibri" w:cs="Calibri"/>
          <w:sz w:val="22"/>
          <w:szCs w:val="22"/>
          <w:lang w:val="lt-LT"/>
        </w:rPr>
        <w:t>“</w:t>
      </w:r>
      <w:r w:rsidR="003D60A8" w:rsidRPr="000B3474">
        <w:rPr>
          <w:rFonts w:ascii="Calibri" w:hAnsi="Calibri" w:cs="Calibri"/>
          <w:sz w:val="22"/>
          <w:szCs w:val="22"/>
          <w:lang w:val="lt-LT"/>
        </w:rPr>
        <w:t xml:space="preserve">, </w:t>
      </w:r>
    </w:p>
    <w:p w14:paraId="6C001A72" w14:textId="6591199C" w:rsidR="00497A1C" w:rsidRPr="000B3474" w:rsidRDefault="0002130D" w:rsidP="00FA009A">
      <w:pPr>
        <w:pStyle w:val="ListParagraph"/>
        <w:numPr>
          <w:ilvl w:val="0"/>
          <w:numId w:val="10"/>
        </w:numPr>
        <w:tabs>
          <w:tab w:val="left" w:pos="284"/>
          <w:tab w:val="left" w:pos="709"/>
        </w:tabs>
        <w:ind w:left="0" w:firstLine="426"/>
        <w:jc w:val="both"/>
        <w:rPr>
          <w:rFonts w:ascii="Calibri" w:hAnsi="Calibri" w:cs="Calibri"/>
          <w:spacing w:val="-6"/>
          <w:sz w:val="22"/>
          <w:szCs w:val="22"/>
          <w:lang w:val="lt-LT"/>
        </w:rPr>
      </w:pPr>
      <w:r w:rsidRPr="000B3474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3D60A8" w:rsidRPr="000B3474">
        <w:rPr>
          <w:rFonts w:ascii="Calibri" w:hAnsi="Calibri" w:cs="Calibri"/>
          <w:sz w:val="22"/>
          <w:szCs w:val="22"/>
          <w:lang w:val="lt-LT"/>
        </w:rPr>
        <w:t xml:space="preserve">atsižvelgdamos į tai, kad </w:t>
      </w:r>
      <w:r w:rsidR="005B44EE" w:rsidRPr="000B3474">
        <w:rPr>
          <w:rFonts w:ascii="Calibri" w:hAnsi="Calibri" w:cs="Calibri"/>
          <w:sz w:val="22"/>
          <w:szCs w:val="22"/>
          <w:lang w:val="lt-LT"/>
        </w:rPr>
        <w:t xml:space="preserve">atsirado papildomas poreikis </w:t>
      </w:r>
      <w:r w:rsidR="00E21F92" w:rsidRPr="000B3474">
        <w:rPr>
          <w:rFonts w:ascii="Calibri" w:hAnsi="Calibri" w:cs="Calibri"/>
          <w:sz w:val="22"/>
          <w:szCs w:val="22"/>
          <w:lang w:val="lt-LT"/>
        </w:rPr>
        <w:t>išsinuomoti</w:t>
      </w:r>
      <w:r w:rsidR="005B44EE" w:rsidRPr="000B3474">
        <w:rPr>
          <w:rFonts w:ascii="Calibri" w:hAnsi="Calibri" w:cs="Calibri"/>
          <w:sz w:val="22"/>
          <w:szCs w:val="22"/>
          <w:lang w:val="lt-LT"/>
        </w:rPr>
        <w:t xml:space="preserve"> daugiau prekių</w:t>
      </w:r>
      <w:r w:rsidR="00653CA8" w:rsidRPr="000B3474">
        <w:rPr>
          <w:rFonts w:ascii="Calibri" w:hAnsi="Calibri" w:cs="Calibri"/>
          <w:sz w:val="22"/>
          <w:szCs w:val="22"/>
          <w:lang w:val="lt-LT"/>
        </w:rPr>
        <w:t>, pagal Šalių pasirašytą 2019-</w:t>
      </w:r>
      <w:r w:rsidR="00B31705" w:rsidRPr="000B3474">
        <w:rPr>
          <w:rFonts w:ascii="Calibri" w:hAnsi="Calibri" w:cs="Calibri"/>
          <w:sz w:val="22"/>
          <w:szCs w:val="22"/>
          <w:lang w:val="lt-LT"/>
        </w:rPr>
        <w:t xml:space="preserve">09-26 </w:t>
      </w:r>
      <w:r w:rsidR="00653CA8" w:rsidRPr="000B3474">
        <w:rPr>
          <w:rFonts w:ascii="Calibri" w:hAnsi="Calibri" w:cs="Calibri"/>
          <w:sz w:val="22"/>
          <w:szCs w:val="22"/>
          <w:lang w:val="lt-LT"/>
        </w:rPr>
        <w:t>sutartį Nr. SUT</w:t>
      </w:r>
      <w:r w:rsidR="00B31705" w:rsidRPr="000B3474">
        <w:rPr>
          <w:rFonts w:ascii="Calibri" w:hAnsi="Calibri" w:cs="Calibri"/>
          <w:sz w:val="22"/>
          <w:szCs w:val="22"/>
          <w:lang w:val="lt-LT"/>
        </w:rPr>
        <w:t>(ADM)-399</w:t>
      </w:r>
      <w:r w:rsidR="00653CA8" w:rsidRPr="000B3474">
        <w:rPr>
          <w:rFonts w:ascii="Calibri" w:hAnsi="Calibri" w:cs="Calibri"/>
          <w:sz w:val="22"/>
          <w:szCs w:val="22"/>
          <w:lang w:val="lt-LT"/>
        </w:rPr>
        <w:t xml:space="preserve"> (toliau - </w:t>
      </w:r>
      <w:r w:rsidR="00653CA8" w:rsidRPr="000B3474">
        <w:rPr>
          <w:rFonts w:ascii="Calibri" w:hAnsi="Calibri" w:cs="Calibri"/>
          <w:b/>
          <w:bCs/>
          <w:sz w:val="22"/>
          <w:szCs w:val="22"/>
          <w:lang w:val="lt-LT"/>
        </w:rPr>
        <w:t>Sutartis</w:t>
      </w:r>
      <w:r w:rsidR="00653CA8" w:rsidRPr="000B3474">
        <w:rPr>
          <w:rFonts w:ascii="Calibri" w:hAnsi="Calibri" w:cs="Calibri"/>
          <w:sz w:val="22"/>
          <w:szCs w:val="22"/>
          <w:lang w:val="lt-LT"/>
        </w:rPr>
        <w:t>),</w:t>
      </w:r>
    </w:p>
    <w:p w14:paraId="5B0374CF" w14:textId="094DC429" w:rsidR="00497A1C" w:rsidRPr="000B3474" w:rsidRDefault="00497A1C" w:rsidP="00FA009A">
      <w:pPr>
        <w:pStyle w:val="BodyText"/>
        <w:numPr>
          <w:ilvl w:val="0"/>
          <w:numId w:val="10"/>
        </w:numPr>
        <w:tabs>
          <w:tab w:val="left" w:pos="360"/>
          <w:tab w:val="left" w:pos="851"/>
        </w:tabs>
        <w:spacing w:before="0" w:after="0"/>
        <w:ind w:left="0" w:firstLine="432"/>
        <w:rPr>
          <w:rFonts w:ascii="Calibri" w:hAnsi="Calibri" w:cs="Calibri"/>
          <w:sz w:val="22"/>
          <w:szCs w:val="22"/>
        </w:rPr>
      </w:pPr>
      <w:r w:rsidRPr="000B3474">
        <w:rPr>
          <w:rFonts w:ascii="Calibri" w:hAnsi="Calibri" w:cs="Calibri"/>
          <w:sz w:val="22"/>
          <w:szCs w:val="22"/>
        </w:rPr>
        <w:t xml:space="preserve">vadovaudamosi Sutarties </w:t>
      </w:r>
      <w:r w:rsidR="005B44EE" w:rsidRPr="000B3474">
        <w:rPr>
          <w:rFonts w:ascii="Calibri" w:hAnsi="Calibri" w:cs="Calibri"/>
          <w:sz w:val="22"/>
          <w:szCs w:val="22"/>
        </w:rPr>
        <w:t xml:space="preserve">14.1 </w:t>
      </w:r>
      <w:r w:rsidR="00310D6A" w:rsidRPr="000B3474">
        <w:rPr>
          <w:rFonts w:ascii="Calibri" w:hAnsi="Calibri" w:cs="Calibri"/>
          <w:sz w:val="22"/>
          <w:szCs w:val="22"/>
        </w:rPr>
        <w:t>punktu</w:t>
      </w:r>
      <w:r w:rsidR="00431DF8">
        <w:rPr>
          <w:rFonts w:ascii="Calibri" w:hAnsi="Calibri" w:cs="Calibri"/>
          <w:sz w:val="22"/>
          <w:szCs w:val="22"/>
        </w:rPr>
        <w:t>:</w:t>
      </w:r>
      <w:r w:rsidR="00310D6A" w:rsidRPr="000B3474">
        <w:rPr>
          <w:rFonts w:ascii="Calibri" w:hAnsi="Calibri" w:cs="Calibri"/>
          <w:sz w:val="22"/>
          <w:szCs w:val="22"/>
        </w:rPr>
        <w:t xml:space="preserve"> „</w:t>
      </w:r>
      <w:r w:rsidR="005B44EE" w:rsidRPr="000B3474">
        <w:rPr>
          <w:rFonts w:ascii="Calibri" w:hAnsi="Calibri" w:cs="Calibri"/>
          <w:bCs/>
          <w:sz w:val="22"/>
          <w:szCs w:val="22"/>
        </w:rPr>
        <w:t>Sutartis gali būti keičiama Lietuvos Respublikos teisės aktų nurodyta tvarka. Pakeitimai galioja, kada yra sudaryti raštu ir yra pasirašyti įgaliotų Šalių atstovų.</w:t>
      </w:r>
      <w:r w:rsidR="00310D6A" w:rsidRPr="000B3474">
        <w:rPr>
          <w:rFonts w:ascii="Calibri" w:hAnsi="Calibri" w:cs="Calibri"/>
          <w:bCs/>
          <w:sz w:val="22"/>
          <w:szCs w:val="22"/>
        </w:rPr>
        <w:t xml:space="preserve">“ </w:t>
      </w:r>
      <w:r w:rsidRPr="000B3474">
        <w:rPr>
          <w:rFonts w:ascii="Calibri" w:hAnsi="Calibri" w:cs="Calibri"/>
          <w:bCs/>
          <w:sz w:val="22"/>
          <w:szCs w:val="22"/>
        </w:rPr>
        <w:t xml:space="preserve">ir Lietuvos Respublikos </w:t>
      </w:r>
      <w:r w:rsidRPr="000B3474">
        <w:rPr>
          <w:rFonts w:ascii="Calibri" w:hAnsi="Calibri" w:cs="Calibri"/>
          <w:sz w:val="22"/>
          <w:szCs w:val="22"/>
        </w:rPr>
        <w:t>pirkimų, atliekamų vandentvarkos, energetikos, transporto ar pašto paslaugų srities perkančiųjų subjektų, įstatymo 97 straipsnio 1 dalies 5 punktu</w:t>
      </w:r>
      <w:r w:rsidRPr="000B3474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 w:rsidR="00310D6A" w:rsidRPr="000B3474">
        <w:rPr>
          <w:rFonts w:ascii="Calibri" w:hAnsi="Calibri" w:cs="Calibri"/>
          <w:sz w:val="22"/>
          <w:szCs w:val="22"/>
        </w:rPr>
        <w:t xml:space="preserve"> </w:t>
      </w:r>
      <w:r w:rsidRPr="000B3474">
        <w:rPr>
          <w:rFonts w:ascii="Calibri" w:hAnsi="Calibri" w:cs="Calibri"/>
          <w:sz w:val="22"/>
          <w:szCs w:val="22"/>
        </w:rPr>
        <w:t xml:space="preserve">sudarė šį susitarimą (toliau – </w:t>
      </w:r>
      <w:r w:rsidRPr="000B3474">
        <w:rPr>
          <w:rFonts w:ascii="Calibri" w:hAnsi="Calibri" w:cs="Calibri"/>
          <w:b/>
          <w:bCs/>
          <w:sz w:val="22"/>
          <w:szCs w:val="22"/>
        </w:rPr>
        <w:t>Susitarimas</w:t>
      </w:r>
      <w:r w:rsidRPr="000B3474">
        <w:rPr>
          <w:rFonts w:ascii="Calibri" w:hAnsi="Calibri" w:cs="Calibri"/>
          <w:sz w:val="22"/>
          <w:szCs w:val="22"/>
        </w:rPr>
        <w:t>), kuriuo susitarė:</w:t>
      </w:r>
    </w:p>
    <w:p w14:paraId="2EA50A88" w14:textId="66570789" w:rsidR="00497A1C" w:rsidRPr="000B3474" w:rsidRDefault="00497A1C" w:rsidP="00C6600B">
      <w:pPr>
        <w:ind w:firstLine="360"/>
        <w:jc w:val="both"/>
        <w:rPr>
          <w:rFonts w:ascii="Calibri" w:eastAsia="Calibri" w:hAnsi="Calibri" w:cs="Calibri"/>
          <w:i/>
          <w:sz w:val="22"/>
          <w:szCs w:val="22"/>
          <w:lang w:val="lt-LT" w:eastAsia="x-none"/>
        </w:rPr>
      </w:pPr>
      <w:r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1. </w:t>
      </w:r>
      <w:r w:rsidR="00FA009A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P</w:t>
      </w:r>
      <w:r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akeisti </w:t>
      </w:r>
      <w:r w:rsidR="00310D6A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Sutarties </w:t>
      </w:r>
      <w:r w:rsidR="00C6600B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2.2.</w:t>
      </w:r>
      <w:r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punkte nurodytą Sutarties </w:t>
      </w:r>
      <w:r w:rsidR="00C6600B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maksimalią </w:t>
      </w:r>
      <w:r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kainą, padidinant ją nuo</w:t>
      </w:r>
      <w:r w:rsidR="00C6600B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</w:t>
      </w:r>
      <w:r w:rsidR="005933F4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1 150 020,00</w:t>
      </w:r>
      <w:r w:rsidR="00C6600B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Eur</w:t>
      </w:r>
      <w:r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</w:t>
      </w:r>
      <w:r w:rsidR="00C6600B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be PVM (</w:t>
      </w:r>
      <w:r w:rsidR="005933F4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vienas milijonas vienas šimtas penkiasdešim</w:t>
      </w:r>
      <w:bookmarkStart w:id="0" w:name="_GoBack"/>
      <w:bookmarkEnd w:id="0"/>
      <w:r w:rsidR="005933F4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t tūkstančių dvidešimt</w:t>
      </w:r>
      <w:r w:rsidR="00C6600B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eurų ir 00 ct), tai yra padidinti ne daugiau kaip 10 proc. – </w:t>
      </w:r>
      <w:r w:rsidR="005933F4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115 002,00</w:t>
      </w:r>
      <w:r w:rsidR="00C6600B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Eur be PVM (</w:t>
      </w:r>
      <w:r w:rsidR="005933F4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vienas šimtas penkiolika tūkstanči</w:t>
      </w:r>
      <w:r w:rsidR="00BB4518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ų</w:t>
      </w:r>
      <w:r w:rsidR="005933F4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du</w:t>
      </w:r>
      <w:r w:rsidR="00C6600B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eur</w:t>
      </w:r>
      <w:r w:rsidR="005933F4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ai</w:t>
      </w:r>
      <w:r w:rsidR="00C6600B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ir </w:t>
      </w:r>
      <w:r w:rsidR="005933F4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00</w:t>
      </w:r>
      <w:r w:rsidR="00C6600B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ct),</w:t>
      </w:r>
      <w:r w:rsidR="00C4481F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iki </w:t>
      </w:r>
      <w:r w:rsidR="005933F4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1 265 022,00</w:t>
      </w:r>
      <w:r w:rsidR="00C4481F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Eur be PVM (</w:t>
      </w:r>
      <w:r w:rsidR="005933F4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vienas milijonas du šimtai šešiasdešimt penki tūkstančiai dvidešimt du</w:t>
      </w:r>
      <w:r w:rsidR="00C4481F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eur</w:t>
      </w:r>
      <w:r w:rsidR="00BB4518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ai </w:t>
      </w:r>
      <w:r w:rsidR="00C4481F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ir </w:t>
      </w:r>
      <w:r w:rsidR="005933F4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00 </w:t>
      </w:r>
      <w:r w:rsidR="00C4481F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ct), </w:t>
      </w:r>
      <w:r w:rsidR="00C6600B"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 xml:space="preserve"> </w:t>
      </w:r>
      <w:r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ir</w:t>
      </w:r>
      <w:r w:rsidRPr="000B3474">
        <w:rPr>
          <w:rFonts w:ascii="Calibri" w:hAnsi="Calibri" w:cs="Calibri"/>
          <w:spacing w:val="-4"/>
          <w:position w:val="8"/>
          <w:sz w:val="22"/>
          <w:szCs w:val="22"/>
          <w:lang w:val="lt-LT"/>
        </w:rPr>
        <w:t xml:space="preserve"> </w:t>
      </w:r>
      <w:r w:rsidRPr="000B3474">
        <w:rPr>
          <w:rFonts w:ascii="Calibri" w:hAnsi="Calibri" w:cs="Calibri"/>
          <w:spacing w:val="4"/>
          <w:position w:val="8"/>
          <w:sz w:val="22"/>
          <w:szCs w:val="22"/>
          <w:lang w:val="lt-LT"/>
        </w:rPr>
        <w:t>šį punktą</w:t>
      </w:r>
      <w:r w:rsidRPr="000B3474">
        <w:rPr>
          <w:rFonts w:ascii="Calibri" w:hAnsi="Calibri" w:cs="Calibri"/>
          <w:spacing w:val="-4"/>
          <w:position w:val="8"/>
          <w:sz w:val="22"/>
          <w:szCs w:val="22"/>
          <w:lang w:val="lt-LT"/>
        </w:rPr>
        <w:t xml:space="preserve"> išdėstyti taip: </w:t>
      </w:r>
    </w:p>
    <w:p w14:paraId="0C91DB60" w14:textId="77777777" w:rsidR="00E21F92" w:rsidRPr="000B3474" w:rsidRDefault="00E21F92" w:rsidP="00E21F92">
      <w:pPr>
        <w:suppressAutoHyphens/>
        <w:ind w:right="-119" w:firstLine="567"/>
        <w:jc w:val="both"/>
        <w:rPr>
          <w:rFonts w:ascii="Calibri" w:eastAsia="Calibri" w:hAnsi="Calibri" w:cs="Calibri"/>
          <w:sz w:val="22"/>
          <w:szCs w:val="22"/>
          <w:lang w:val="lt-LT" w:eastAsia="x-none"/>
        </w:rPr>
      </w:pPr>
      <w:r w:rsidRPr="000B3474">
        <w:rPr>
          <w:rFonts w:ascii="Calibri" w:hAnsi="Calibri" w:cs="Calibri"/>
          <w:i/>
          <w:iCs/>
          <w:sz w:val="22"/>
          <w:szCs w:val="22"/>
          <w:lang w:val="lt-LT"/>
        </w:rPr>
        <w:t>„2.2.</w:t>
      </w:r>
      <w:r w:rsidR="005B5E8B" w:rsidRPr="000B3474">
        <w:rPr>
          <w:rFonts w:ascii="Calibri" w:hAnsi="Calibri" w:cs="Calibri"/>
          <w:i/>
          <w:iCs/>
          <w:sz w:val="22"/>
          <w:szCs w:val="22"/>
          <w:lang w:val="lt-LT"/>
        </w:rPr>
        <w:t xml:space="preserve"> </w:t>
      </w:r>
      <w:r w:rsidRPr="000B3474">
        <w:rPr>
          <w:rFonts w:ascii="Calibri" w:eastAsia="Calibri" w:hAnsi="Calibri" w:cs="Calibri"/>
          <w:sz w:val="22"/>
          <w:szCs w:val="22"/>
          <w:lang w:val="lt-LT" w:eastAsia="x-none"/>
        </w:rPr>
        <w:t>Atsižvelgiant į Sutarties Specialiųjų sąlygų 2.1 punktą:</w:t>
      </w:r>
    </w:p>
    <w:p w14:paraId="5299AECA" w14:textId="77777777" w:rsidR="005B5E8B" w:rsidRPr="000B3474" w:rsidRDefault="005B5E8B" w:rsidP="005B5E8B">
      <w:pPr>
        <w:ind w:right="23" w:firstLine="567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lt-LT" w:eastAsia="x-none"/>
        </w:rPr>
      </w:pPr>
      <w:r w:rsidRPr="000B3474">
        <w:rPr>
          <w:rFonts w:ascii="Calibri" w:eastAsia="Calibri" w:hAnsi="Calibri" w:cs="Calibri"/>
          <w:b/>
          <w:i/>
          <w:iCs/>
          <w:sz w:val="22"/>
          <w:szCs w:val="22"/>
          <w:lang w:val="lt-LT" w:eastAsia="x-none"/>
        </w:rPr>
        <w:t>II pirkimo objekto dalis:</w:t>
      </w:r>
    </w:p>
    <w:p w14:paraId="6CD36F12" w14:textId="77777777" w:rsidR="00E21F92" w:rsidRPr="000B3474" w:rsidRDefault="005B5E8B" w:rsidP="005B5E8B">
      <w:pPr>
        <w:ind w:right="23" w:firstLine="567"/>
        <w:jc w:val="both"/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</w:pPr>
      <w:r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>Sutarties maksimali kaina yra</w:t>
      </w:r>
      <w:r w:rsidR="00E21F92"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>:</w:t>
      </w:r>
    </w:p>
    <w:p w14:paraId="7569EF09" w14:textId="7239DB5A" w:rsidR="005933F4" w:rsidRPr="000B3474" w:rsidRDefault="005933F4" w:rsidP="005B5E8B">
      <w:pPr>
        <w:ind w:right="23" w:firstLine="567"/>
        <w:jc w:val="both"/>
        <w:rPr>
          <w:rFonts w:ascii="Calibri" w:hAnsi="Calibri" w:cs="Calibri"/>
          <w:i/>
          <w:iCs/>
          <w:spacing w:val="4"/>
          <w:position w:val="8"/>
          <w:sz w:val="22"/>
          <w:szCs w:val="22"/>
          <w:lang w:val="lt-LT"/>
        </w:rPr>
      </w:pPr>
      <w:r w:rsidRPr="000B3474">
        <w:rPr>
          <w:rFonts w:ascii="Calibri" w:hAnsi="Calibri" w:cs="Calibri"/>
          <w:b/>
          <w:bCs/>
          <w:i/>
          <w:iCs/>
          <w:spacing w:val="4"/>
          <w:position w:val="8"/>
          <w:sz w:val="22"/>
          <w:szCs w:val="22"/>
          <w:lang w:val="lt-LT"/>
        </w:rPr>
        <w:t>1 265 022,00 Eur be PVM</w:t>
      </w:r>
      <w:r w:rsidRPr="000B3474">
        <w:rPr>
          <w:rFonts w:ascii="Calibri" w:hAnsi="Calibri" w:cs="Calibri"/>
          <w:i/>
          <w:iCs/>
          <w:spacing w:val="4"/>
          <w:position w:val="8"/>
          <w:sz w:val="22"/>
          <w:szCs w:val="22"/>
          <w:lang w:val="lt-LT"/>
        </w:rPr>
        <w:t xml:space="preserve"> (vienas milijonas du šimtai šešiasdešimt penki tūkstančiai dvidešimt du</w:t>
      </w:r>
      <w:r w:rsidR="00B415AA">
        <w:rPr>
          <w:rFonts w:ascii="Calibri" w:hAnsi="Calibri" w:cs="Calibri"/>
          <w:i/>
          <w:iCs/>
          <w:spacing w:val="4"/>
          <w:position w:val="8"/>
          <w:sz w:val="22"/>
          <w:szCs w:val="22"/>
          <w:lang w:val="lt-LT"/>
        </w:rPr>
        <w:t xml:space="preserve"> eurai</w:t>
      </w:r>
      <w:r w:rsidRPr="000B3474">
        <w:rPr>
          <w:rFonts w:ascii="Calibri" w:hAnsi="Calibri" w:cs="Calibri"/>
          <w:i/>
          <w:iCs/>
          <w:spacing w:val="4"/>
          <w:position w:val="8"/>
          <w:sz w:val="22"/>
          <w:szCs w:val="22"/>
          <w:lang w:val="lt-LT"/>
        </w:rPr>
        <w:t xml:space="preserve"> ir 00 ct)</w:t>
      </w:r>
    </w:p>
    <w:p w14:paraId="1D193FFC" w14:textId="084431F2" w:rsidR="005B5E8B" w:rsidRPr="000B3474" w:rsidRDefault="005B5E8B" w:rsidP="005B5E8B">
      <w:pPr>
        <w:ind w:right="23" w:firstLine="567"/>
        <w:jc w:val="both"/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</w:pPr>
      <w:r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 xml:space="preserve">PVM 21 proc. </w:t>
      </w:r>
      <w:r w:rsidR="005933F4" w:rsidRPr="000B3474">
        <w:rPr>
          <w:rFonts w:ascii="Calibri" w:eastAsia="Calibri" w:hAnsi="Calibri" w:cs="Calibri"/>
          <w:b/>
          <w:i/>
          <w:iCs/>
          <w:sz w:val="22"/>
          <w:szCs w:val="22"/>
          <w:lang w:val="lt-LT" w:eastAsia="x-none"/>
        </w:rPr>
        <w:t>265 654,62</w:t>
      </w:r>
      <w:r w:rsidRPr="000B3474">
        <w:rPr>
          <w:rFonts w:ascii="Calibri" w:eastAsia="Calibri" w:hAnsi="Calibri" w:cs="Calibri"/>
          <w:b/>
          <w:i/>
          <w:iCs/>
          <w:sz w:val="22"/>
          <w:szCs w:val="22"/>
          <w:lang w:val="lt-LT" w:eastAsia="x-none"/>
        </w:rPr>
        <w:t xml:space="preserve"> Eur</w:t>
      </w:r>
      <w:r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 xml:space="preserve"> (</w:t>
      </w:r>
      <w:r w:rsidR="005933F4"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 xml:space="preserve">du šimtai šešiasdešimt penki tūkstančiai šeši šimtai penkiasdešimt </w:t>
      </w:r>
      <w:r w:rsidR="00B776A0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 xml:space="preserve">keturi </w:t>
      </w:r>
      <w:r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 xml:space="preserve">eurai ir </w:t>
      </w:r>
      <w:r w:rsidR="005933F4"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 xml:space="preserve">62 </w:t>
      </w:r>
      <w:r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>ct.);</w:t>
      </w:r>
    </w:p>
    <w:p w14:paraId="6CB86389" w14:textId="3F6CCBBB" w:rsidR="005B5E8B" w:rsidRPr="000B3474" w:rsidRDefault="005933F4" w:rsidP="005B5E8B">
      <w:pPr>
        <w:ind w:right="23" w:firstLine="567"/>
        <w:jc w:val="both"/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</w:pPr>
      <w:r w:rsidRPr="000B3474">
        <w:rPr>
          <w:rFonts w:ascii="Calibri" w:eastAsia="Calibri" w:hAnsi="Calibri" w:cs="Calibri"/>
          <w:b/>
          <w:i/>
          <w:iCs/>
          <w:sz w:val="22"/>
          <w:szCs w:val="22"/>
          <w:lang w:val="lt-LT" w:eastAsia="x-none"/>
        </w:rPr>
        <w:t xml:space="preserve">1 530 676,00 </w:t>
      </w:r>
      <w:r w:rsidR="005B5E8B"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 xml:space="preserve"> Eur su PVM (vienas milijonas </w:t>
      </w:r>
      <w:r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 xml:space="preserve">penki šimtai trisdešimt tūkstančių šeši šimtai septyniasdešimt šeši </w:t>
      </w:r>
      <w:r w:rsidR="005B5E8B"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 xml:space="preserve">eurai ir </w:t>
      </w:r>
      <w:r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 xml:space="preserve">00 </w:t>
      </w:r>
      <w:r w:rsidR="005B5E8B"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>ct.).</w:t>
      </w:r>
    </w:p>
    <w:p w14:paraId="78CF796D" w14:textId="77777777" w:rsidR="005B5E8B" w:rsidRPr="000B3474" w:rsidRDefault="005B5E8B" w:rsidP="005B5E8B">
      <w:pPr>
        <w:shd w:val="clear" w:color="auto" w:fill="FFFFFF"/>
        <w:ind w:right="23" w:firstLine="567"/>
        <w:jc w:val="both"/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</w:pPr>
      <w:r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>Prekių įkainiai nurodyti Sutarties 2.1 p. lentelėje.</w:t>
      </w:r>
      <w:r w:rsidR="00A74DE6" w:rsidRPr="000B3474">
        <w:rPr>
          <w:rFonts w:ascii="Calibri" w:eastAsia="Calibri" w:hAnsi="Calibri" w:cs="Calibri"/>
          <w:i/>
          <w:iCs/>
          <w:sz w:val="22"/>
          <w:szCs w:val="22"/>
          <w:lang w:val="lt-LT" w:eastAsia="x-none"/>
        </w:rPr>
        <w:t>”</w:t>
      </w:r>
    </w:p>
    <w:p w14:paraId="4A7231C6" w14:textId="77777777" w:rsidR="00D02534" w:rsidRPr="000B3474" w:rsidRDefault="00D02534" w:rsidP="00FA009A">
      <w:pPr>
        <w:ind w:right="-1" w:firstLine="284"/>
        <w:jc w:val="both"/>
        <w:rPr>
          <w:rFonts w:ascii="Calibri" w:hAnsi="Calibri" w:cs="Calibri"/>
          <w:sz w:val="22"/>
          <w:szCs w:val="22"/>
          <w:lang w:val="lt-LT"/>
        </w:rPr>
      </w:pPr>
      <w:r w:rsidRPr="000B3474">
        <w:rPr>
          <w:rFonts w:ascii="Calibri" w:hAnsi="Calibri" w:cs="Calibri"/>
          <w:sz w:val="22"/>
          <w:szCs w:val="22"/>
          <w:lang w:val="lt-LT"/>
        </w:rPr>
        <w:t xml:space="preserve">2. </w:t>
      </w:r>
      <w:r w:rsidR="00FA009A" w:rsidRPr="000B3474">
        <w:rPr>
          <w:rFonts w:ascii="Calibri" w:hAnsi="Calibri" w:cs="Calibri"/>
          <w:sz w:val="22"/>
          <w:szCs w:val="22"/>
          <w:lang w:val="lt-LT"/>
        </w:rPr>
        <w:t>P</w:t>
      </w:r>
      <w:r w:rsidRPr="000B3474">
        <w:rPr>
          <w:rFonts w:ascii="Calibri" w:hAnsi="Calibri" w:cs="Calibri"/>
          <w:sz w:val="22"/>
          <w:szCs w:val="22"/>
          <w:lang w:val="lt-LT"/>
        </w:rPr>
        <w:t>atvirtinti, kad Susitarimas įsigalioja nuo jo pasirašymo momento ir galioja, kol galioja Sutartis, jeigu Susitarimas Šalių pasirašomas ne tą pačią dieną, Susitarimas įsigalioja tą dieną, kai jį pasirašo Šalys;</w:t>
      </w:r>
    </w:p>
    <w:p w14:paraId="19EC576B" w14:textId="77777777" w:rsidR="00D02534" w:rsidRPr="000B3474" w:rsidRDefault="00D02534" w:rsidP="00FA009A">
      <w:pPr>
        <w:pStyle w:val="Standard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0B3474">
        <w:rPr>
          <w:rFonts w:ascii="Calibri" w:hAnsi="Calibri" w:cs="Calibri"/>
          <w:sz w:val="22"/>
          <w:szCs w:val="22"/>
        </w:rPr>
        <w:t xml:space="preserve">3. </w:t>
      </w:r>
      <w:r w:rsidR="00FA009A" w:rsidRPr="000B3474">
        <w:rPr>
          <w:rFonts w:ascii="Calibri" w:hAnsi="Calibri" w:cs="Calibri"/>
          <w:color w:val="000000"/>
          <w:sz w:val="22"/>
          <w:szCs w:val="22"/>
        </w:rPr>
        <w:t>P</w:t>
      </w:r>
      <w:r w:rsidRPr="000B3474">
        <w:rPr>
          <w:rFonts w:ascii="Calibri" w:hAnsi="Calibri" w:cs="Calibri"/>
          <w:color w:val="000000"/>
          <w:sz w:val="22"/>
          <w:szCs w:val="22"/>
        </w:rPr>
        <w:t xml:space="preserve">asirašyti Susitarimą, visiškai atitinkantį </w:t>
      </w:r>
      <w:r w:rsidR="00C4481F" w:rsidRPr="000B3474">
        <w:rPr>
          <w:rFonts w:ascii="Calibri" w:hAnsi="Calibri" w:cs="Calibri"/>
          <w:color w:val="000000"/>
          <w:sz w:val="22"/>
          <w:szCs w:val="22"/>
        </w:rPr>
        <w:t xml:space="preserve">Šalių </w:t>
      </w:r>
      <w:r w:rsidRPr="000B3474">
        <w:rPr>
          <w:rFonts w:ascii="Calibri" w:hAnsi="Calibri" w:cs="Calibri"/>
          <w:color w:val="000000"/>
          <w:sz w:val="22"/>
          <w:szCs w:val="22"/>
        </w:rPr>
        <w:t>valią ir tikslus;</w:t>
      </w:r>
    </w:p>
    <w:p w14:paraId="1AE25939" w14:textId="77777777" w:rsidR="00D02534" w:rsidRPr="000B3474" w:rsidRDefault="00C4481F" w:rsidP="00FA009A">
      <w:pPr>
        <w:pStyle w:val="Standard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0B3474">
        <w:rPr>
          <w:rFonts w:ascii="Calibri" w:hAnsi="Calibri" w:cs="Calibri"/>
          <w:sz w:val="22"/>
          <w:szCs w:val="22"/>
        </w:rPr>
        <w:t>4</w:t>
      </w:r>
      <w:r w:rsidR="00D02534" w:rsidRPr="000B3474">
        <w:rPr>
          <w:rFonts w:ascii="Calibri" w:hAnsi="Calibri" w:cs="Calibri"/>
          <w:sz w:val="22"/>
          <w:szCs w:val="22"/>
        </w:rPr>
        <w:t xml:space="preserve">. </w:t>
      </w:r>
      <w:r w:rsidR="00FA009A" w:rsidRPr="000B3474">
        <w:rPr>
          <w:rFonts w:ascii="Calibri" w:hAnsi="Calibri" w:cs="Calibri"/>
          <w:sz w:val="22"/>
          <w:szCs w:val="22"/>
        </w:rPr>
        <w:t>P</w:t>
      </w:r>
      <w:r w:rsidR="00D02534" w:rsidRPr="000B3474">
        <w:rPr>
          <w:rFonts w:ascii="Calibri" w:hAnsi="Calibri" w:cs="Calibri"/>
          <w:sz w:val="22"/>
          <w:szCs w:val="22"/>
        </w:rPr>
        <w:t>ritarti tam, kad Susitarimas yra neatskiriama Sutarties dalis;</w:t>
      </w:r>
    </w:p>
    <w:p w14:paraId="78859FC5" w14:textId="77777777" w:rsidR="00D02534" w:rsidRPr="000B3474" w:rsidRDefault="00C4481F" w:rsidP="00FA009A">
      <w:pPr>
        <w:pStyle w:val="Standard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0B3474">
        <w:rPr>
          <w:rFonts w:ascii="Calibri" w:hAnsi="Calibri" w:cs="Calibri"/>
          <w:sz w:val="22"/>
          <w:szCs w:val="22"/>
        </w:rPr>
        <w:t>5</w:t>
      </w:r>
      <w:r w:rsidR="00D02534" w:rsidRPr="000B3474">
        <w:rPr>
          <w:rFonts w:ascii="Calibri" w:hAnsi="Calibri" w:cs="Calibri"/>
          <w:sz w:val="22"/>
          <w:szCs w:val="22"/>
        </w:rPr>
        <w:t xml:space="preserve">. </w:t>
      </w:r>
      <w:r w:rsidR="00FA009A" w:rsidRPr="000B3474">
        <w:rPr>
          <w:rFonts w:ascii="Calibri" w:hAnsi="Calibri" w:cs="Calibri"/>
          <w:sz w:val="22"/>
          <w:szCs w:val="22"/>
        </w:rPr>
        <w:t>P</w:t>
      </w:r>
      <w:r w:rsidR="00D02534" w:rsidRPr="000B3474">
        <w:rPr>
          <w:rFonts w:ascii="Calibri" w:hAnsi="Calibri" w:cs="Calibri"/>
          <w:sz w:val="22"/>
          <w:szCs w:val="22"/>
        </w:rPr>
        <w:t>atvirtinti, kad visi ginčai, kylantys šio Susitarimo pagrindu, sprendžiami Sutartyje nustatyta tvarka;</w:t>
      </w:r>
    </w:p>
    <w:p w14:paraId="394F2E05" w14:textId="77777777" w:rsidR="00D02534" w:rsidRPr="000B3474" w:rsidRDefault="00C4481F" w:rsidP="00FA009A">
      <w:pPr>
        <w:pStyle w:val="Standard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0B3474">
        <w:rPr>
          <w:rFonts w:ascii="Calibri" w:hAnsi="Calibri" w:cs="Calibri"/>
          <w:sz w:val="22"/>
          <w:szCs w:val="22"/>
        </w:rPr>
        <w:t>6</w:t>
      </w:r>
      <w:r w:rsidR="00D02534" w:rsidRPr="000B3474">
        <w:rPr>
          <w:rFonts w:ascii="Calibri" w:hAnsi="Calibri" w:cs="Calibri"/>
          <w:sz w:val="22"/>
          <w:szCs w:val="22"/>
        </w:rPr>
        <w:t xml:space="preserve">. </w:t>
      </w:r>
      <w:r w:rsidR="00FA009A" w:rsidRPr="000B3474">
        <w:rPr>
          <w:rFonts w:ascii="Calibri" w:hAnsi="Calibri" w:cs="Calibri"/>
          <w:sz w:val="22"/>
          <w:szCs w:val="22"/>
        </w:rPr>
        <w:t>P</w:t>
      </w:r>
      <w:r w:rsidR="00D02534" w:rsidRPr="000B3474">
        <w:rPr>
          <w:rFonts w:ascii="Calibri" w:hAnsi="Calibri" w:cs="Calibri"/>
          <w:sz w:val="22"/>
          <w:szCs w:val="22"/>
        </w:rPr>
        <w:t>atvirtinti, kad Susitarime vartojamų</w:t>
      </w:r>
      <w:r w:rsidR="00D02534" w:rsidRPr="000B3474">
        <w:rPr>
          <w:rFonts w:ascii="Calibri" w:hAnsi="Calibri" w:cs="Calibri"/>
          <w:b/>
          <w:sz w:val="22"/>
          <w:szCs w:val="22"/>
        </w:rPr>
        <w:t xml:space="preserve"> </w:t>
      </w:r>
      <w:r w:rsidR="00D02534" w:rsidRPr="000B3474">
        <w:rPr>
          <w:rFonts w:ascii="Calibri" w:hAnsi="Calibri" w:cs="Calibri"/>
          <w:sz w:val="22"/>
          <w:szCs w:val="22"/>
        </w:rPr>
        <w:t xml:space="preserve">sąvokų reikšmės atitinka Sutartyje pateiktas sąvokų apibrėžtis; </w:t>
      </w:r>
    </w:p>
    <w:p w14:paraId="2DA54D8F" w14:textId="28542303" w:rsidR="00D02534" w:rsidRDefault="00C4481F" w:rsidP="00FA009A">
      <w:pPr>
        <w:pStyle w:val="Standard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0B3474">
        <w:rPr>
          <w:rFonts w:ascii="Calibri" w:hAnsi="Calibri" w:cs="Calibri"/>
          <w:sz w:val="22"/>
          <w:szCs w:val="22"/>
        </w:rPr>
        <w:t>7</w:t>
      </w:r>
      <w:r w:rsidR="00D02534" w:rsidRPr="000B3474">
        <w:rPr>
          <w:rFonts w:ascii="Calibri" w:hAnsi="Calibri" w:cs="Calibri"/>
          <w:sz w:val="22"/>
          <w:szCs w:val="22"/>
        </w:rPr>
        <w:t xml:space="preserve">. </w:t>
      </w:r>
      <w:r w:rsidR="00FA009A" w:rsidRPr="000B3474">
        <w:rPr>
          <w:rFonts w:ascii="Calibri" w:hAnsi="Calibri" w:cs="Calibri"/>
          <w:sz w:val="22"/>
          <w:szCs w:val="22"/>
        </w:rPr>
        <w:t>P</w:t>
      </w:r>
      <w:r w:rsidR="00D02534" w:rsidRPr="000B3474">
        <w:rPr>
          <w:rFonts w:ascii="Calibri" w:hAnsi="Calibri" w:cs="Calibri"/>
          <w:sz w:val="22"/>
          <w:szCs w:val="22"/>
        </w:rPr>
        <w:t>ritarti tam, kad kitos Sutarties sąlygos, neaptartos Susitarime, lieka galioti nepakitusios;</w:t>
      </w:r>
    </w:p>
    <w:p w14:paraId="399D3553" w14:textId="3FE5AE38" w:rsidR="00D02534" w:rsidRPr="000B3474" w:rsidRDefault="00FA009A" w:rsidP="00E21F92">
      <w:pPr>
        <w:pStyle w:val="Standard"/>
        <w:widowControl w:val="0"/>
        <w:ind w:left="-142" w:firstLine="142"/>
        <w:jc w:val="both"/>
        <w:rPr>
          <w:rFonts w:ascii="Calibri" w:hAnsi="Calibri" w:cs="Calibri"/>
          <w:sz w:val="22"/>
          <w:szCs w:val="22"/>
        </w:rPr>
      </w:pPr>
      <w:r w:rsidRPr="000B3474">
        <w:rPr>
          <w:rFonts w:ascii="Calibri" w:hAnsi="Calibri" w:cs="Calibri"/>
          <w:sz w:val="22"/>
          <w:szCs w:val="22"/>
        </w:rPr>
        <w:t xml:space="preserve">     </w:t>
      </w:r>
      <w:r w:rsidR="00B87AFB" w:rsidRPr="000B3474">
        <w:rPr>
          <w:rFonts w:ascii="Calibri" w:hAnsi="Calibri" w:cs="Calibri"/>
          <w:sz w:val="22"/>
          <w:szCs w:val="22"/>
        </w:rPr>
        <w:t xml:space="preserve"> </w:t>
      </w:r>
      <w:r w:rsidR="00C4481F" w:rsidRPr="000B3474">
        <w:rPr>
          <w:rFonts w:ascii="Calibri" w:hAnsi="Calibri" w:cs="Calibri"/>
          <w:sz w:val="22"/>
          <w:szCs w:val="22"/>
        </w:rPr>
        <w:t>8</w:t>
      </w:r>
      <w:r w:rsidR="00D02534" w:rsidRPr="000B3474">
        <w:rPr>
          <w:rFonts w:ascii="Calibri" w:hAnsi="Calibri" w:cs="Calibri"/>
          <w:sz w:val="22"/>
          <w:szCs w:val="22"/>
        </w:rPr>
        <w:t xml:space="preserve">. Susitarimą surašyti </w:t>
      </w:r>
      <w:r w:rsidR="00194010">
        <w:rPr>
          <w:rFonts w:ascii="Calibri" w:hAnsi="Calibri" w:cs="Calibri"/>
          <w:sz w:val="22"/>
          <w:szCs w:val="22"/>
        </w:rPr>
        <w:t>dvejais</w:t>
      </w:r>
      <w:r w:rsidR="00D02534" w:rsidRPr="000B3474">
        <w:rPr>
          <w:rFonts w:ascii="Calibri" w:hAnsi="Calibri" w:cs="Calibri"/>
          <w:sz w:val="22"/>
          <w:szCs w:val="22"/>
        </w:rPr>
        <w:t xml:space="preserve"> vienodą teisinę galią turinčiais egzemplioriais, po vieną kiekvienai Šaliai.</w:t>
      </w:r>
    </w:p>
    <w:p w14:paraId="5F138AD7" w14:textId="77777777" w:rsidR="00D02534" w:rsidRPr="000B3474" w:rsidRDefault="00D02534" w:rsidP="00C6600B">
      <w:pPr>
        <w:ind w:right="-1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0BC24435" w14:textId="3F7A5637" w:rsidR="0083501F" w:rsidRPr="000B3474" w:rsidRDefault="0083501F" w:rsidP="00C6600B">
      <w:pPr>
        <w:ind w:right="-612"/>
        <w:jc w:val="center"/>
        <w:rPr>
          <w:rFonts w:ascii="Calibri" w:hAnsi="Calibri" w:cs="Calibri"/>
          <w:b/>
          <w:sz w:val="22"/>
          <w:szCs w:val="22"/>
          <w:lang w:val="lt-LT"/>
        </w:rPr>
      </w:pPr>
      <w:r w:rsidRPr="000B3474">
        <w:rPr>
          <w:rFonts w:ascii="Calibri" w:hAnsi="Calibri" w:cs="Calibri"/>
          <w:b/>
          <w:sz w:val="22"/>
          <w:szCs w:val="22"/>
          <w:lang w:val="lt-LT"/>
        </w:rPr>
        <w:lastRenderedPageBreak/>
        <w:t xml:space="preserve">ŠALIŲ ADRESAI IR REKVIZITAI </w:t>
      </w:r>
    </w:p>
    <w:p w14:paraId="534A5CDD" w14:textId="66D95ECD" w:rsidR="00BB4518" w:rsidRPr="000B3474" w:rsidRDefault="00BB4518" w:rsidP="00C6600B">
      <w:pPr>
        <w:ind w:right="-612"/>
        <w:jc w:val="center"/>
        <w:rPr>
          <w:rFonts w:ascii="Calibri" w:hAnsi="Calibri" w:cs="Calibri"/>
          <w:b/>
          <w:sz w:val="22"/>
          <w:szCs w:val="22"/>
          <w:lang w:val="lt-LT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33"/>
        <w:gridCol w:w="5032"/>
      </w:tblGrid>
      <w:tr w:rsidR="00BB4518" w:rsidRPr="000B3474" w14:paraId="4F6661FF" w14:textId="77777777" w:rsidTr="00BB4518">
        <w:trPr>
          <w:trHeight w:val="4615"/>
        </w:trPr>
        <w:tc>
          <w:tcPr>
            <w:tcW w:w="5034" w:type="dxa"/>
          </w:tcPr>
          <w:p w14:paraId="1DA884FD" w14:textId="77777777" w:rsidR="00BB4518" w:rsidRPr="000B3474" w:rsidRDefault="00BB4518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lt-LT" w:eastAsia="ar-SA"/>
              </w:rPr>
            </w:pPr>
            <w:proofErr w:type="spellStart"/>
            <w:r w:rsidRPr="000B3474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>Nuomininkas</w:t>
            </w:r>
            <w:proofErr w:type="spellEnd"/>
          </w:p>
          <w:p w14:paraId="6502A46A" w14:textId="77777777" w:rsidR="00BB4518" w:rsidRPr="000B3474" w:rsidRDefault="00BB4518">
            <w:pPr>
              <w:tabs>
                <w:tab w:val="left" w:pos="0"/>
                <w:tab w:val="left" w:pos="993"/>
              </w:tabs>
              <w:rPr>
                <w:rFonts w:ascii="Calibri" w:eastAsiaTheme="minorHAns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b/>
                <w:sz w:val="22"/>
                <w:szCs w:val="22"/>
              </w:rPr>
              <w:t>AB „</w:t>
            </w:r>
            <w:proofErr w:type="spellStart"/>
            <w:r w:rsidRPr="000B3474">
              <w:rPr>
                <w:rFonts w:ascii="Calibri" w:hAnsi="Calibri" w:cs="Calibri"/>
                <w:b/>
                <w:sz w:val="22"/>
                <w:szCs w:val="22"/>
              </w:rPr>
              <w:t>Lietuvos</w:t>
            </w:r>
            <w:proofErr w:type="spellEnd"/>
            <w:r w:rsidRPr="000B347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B3474">
              <w:rPr>
                <w:rFonts w:ascii="Calibri" w:hAnsi="Calibri" w:cs="Calibri"/>
                <w:b/>
                <w:sz w:val="22"/>
                <w:szCs w:val="22"/>
              </w:rPr>
              <w:t>geležinkeliai</w:t>
            </w:r>
            <w:proofErr w:type="spellEnd"/>
            <w:r w:rsidRPr="000B3474">
              <w:rPr>
                <w:rFonts w:ascii="Calibri" w:hAnsi="Calibri" w:cs="Calibri"/>
                <w:b/>
                <w:sz w:val="22"/>
                <w:szCs w:val="22"/>
              </w:rPr>
              <w:t>“</w:t>
            </w:r>
            <w:proofErr w:type="gramEnd"/>
          </w:p>
          <w:p w14:paraId="316A73CA" w14:textId="77777777" w:rsidR="00BB4518" w:rsidRPr="000B3474" w:rsidRDefault="00BB4518">
            <w:pPr>
              <w:tabs>
                <w:tab w:val="left" w:pos="0"/>
                <w:tab w:val="left" w:pos="993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3474">
              <w:rPr>
                <w:rFonts w:ascii="Calibri" w:hAnsi="Calibri" w:cs="Calibri"/>
                <w:sz w:val="22"/>
                <w:szCs w:val="22"/>
              </w:rPr>
              <w:t>Mindaugo</w:t>
            </w:r>
            <w:proofErr w:type="spellEnd"/>
            <w:r w:rsidRPr="000B3474">
              <w:rPr>
                <w:rFonts w:ascii="Calibri" w:hAnsi="Calibri" w:cs="Calibri"/>
                <w:sz w:val="22"/>
                <w:szCs w:val="22"/>
              </w:rPr>
              <w:t xml:space="preserve"> g. 12, LT-03603, Vilnius</w:t>
            </w:r>
          </w:p>
          <w:p w14:paraId="5BE8DAD5" w14:textId="77777777" w:rsidR="00BB4518" w:rsidRPr="000B3474" w:rsidRDefault="00BB4518">
            <w:pPr>
              <w:shd w:val="clear" w:color="auto" w:fill="FFFFFF"/>
              <w:tabs>
                <w:tab w:val="left" w:pos="993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3474">
              <w:rPr>
                <w:rFonts w:ascii="Calibri" w:hAnsi="Calibri" w:cs="Calibri"/>
                <w:sz w:val="22"/>
                <w:szCs w:val="22"/>
              </w:rPr>
              <w:t>Įmonės</w:t>
            </w:r>
            <w:proofErr w:type="spellEnd"/>
            <w:r w:rsidRPr="000B3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B3474">
              <w:rPr>
                <w:rFonts w:ascii="Calibri" w:hAnsi="Calibri" w:cs="Calibri"/>
                <w:sz w:val="22"/>
                <w:szCs w:val="22"/>
              </w:rPr>
              <w:t>kodas</w:t>
            </w:r>
            <w:proofErr w:type="spellEnd"/>
            <w:r w:rsidRPr="000B3474">
              <w:rPr>
                <w:rFonts w:ascii="Calibri" w:hAnsi="Calibri" w:cs="Calibri"/>
                <w:sz w:val="22"/>
                <w:szCs w:val="22"/>
              </w:rPr>
              <w:t xml:space="preserve"> 110053842</w:t>
            </w:r>
          </w:p>
          <w:p w14:paraId="0F1FFE0A" w14:textId="77777777" w:rsidR="00BB4518" w:rsidRPr="000B3474" w:rsidRDefault="00BB4518">
            <w:pPr>
              <w:shd w:val="clear" w:color="auto" w:fill="FFFFFF"/>
              <w:tabs>
                <w:tab w:val="left" w:pos="993"/>
              </w:tabs>
              <w:rPr>
                <w:rFonts w:ascii="Calibr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sz w:val="22"/>
                <w:szCs w:val="22"/>
              </w:rPr>
              <w:t xml:space="preserve">PVM </w:t>
            </w:r>
            <w:proofErr w:type="spellStart"/>
            <w:r w:rsidRPr="000B3474">
              <w:rPr>
                <w:rFonts w:ascii="Calibri" w:hAnsi="Calibri" w:cs="Calibri"/>
                <w:sz w:val="22"/>
                <w:szCs w:val="22"/>
              </w:rPr>
              <w:t>kodas</w:t>
            </w:r>
            <w:proofErr w:type="spellEnd"/>
            <w:r w:rsidRPr="000B3474">
              <w:rPr>
                <w:rFonts w:ascii="Calibri" w:hAnsi="Calibri" w:cs="Calibri"/>
                <w:sz w:val="22"/>
                <w:szCs w:val="22"/>
              </w:rPr>
              <w:t xml:space="preserve"> LT100538411</w:t>
            </w:r>
          </w:p>
          <w:p w14:paraId="5961853F" w14:textId="77777777" w:rsidR="00BB4518" w:rsidRPr="000B3474" w:rsidRDefault="00BB4518">
            <w:pPr>
              <w:shd w:val="clear" w:color="auto" w:fill="FFFFFF"/>
              <w:tabs>
                <w:tab w:val="left" w:pos="993"/>
              </w:tabs>
              <w:rPr>
                <w:rFonts w:ascii="Calibr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sz w:val="22"/>
                <w:szCs w:val="22"/>
              </w:rPr>
              <w:t xml:space="preserve">AB SEB </w:t>
            </w:r>
            <w:proofErr w:type="spellStart"/>
            <w:r w:rsidRPr="000B3474">
              <w:rPr>
                <w:rFonts w:ascii="Calibri" w:hAnsi="Calibri" w:cs="Calibri"/>
                <w:sz w:val="22"/>
                <w:szCs w:val="22"/>
              </w:rPr>
              <w:t>bankas</w:t>
            </w:r>
            <w:proofErr w:type="spellEnd"/>
          </w:p>
          <w:p w14:paraId="0D41A3E5" w14:textId="77777777" w:rsidR="00BB4518" w:rsidRPr="000B3474" w:rsidRDefault="00BB4518">
            <w:pPr>
              <w:pStyle w:val="BodyText"/>
              <w:tabs>
                <w:tab w:val="left" w:pos="993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sz w:val="22"/>
                <w:szCs w:val="22"/>
              </w:rPr>
              <w:t>A. s. LT68 7044 0600 0029 4239</w:t>
            </w:r>
          </w:p>
          <w:p w14:paraId="2A395226" w14:textId="77777777" w:rsidR="00BB4518" w:rsidRPr="000B3474" w:rsidRDefault="00BB4518">
            <w:pPr>
              <w:tabs>
                <w:tab w:val="left" w:pos="0"/>
                <w:tab w:val="left" w:pos="993"/>
              </w:tabs>
              <w:rPr>
                <w:rFonts w:ascii="Calibr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sz w:val="22"/>
                <w:szCs w:val="22"/>
              </w:rPr>
              <w:t>Tel.: +370 52692038</w:t>
            </w:r>
          </w:p>
          <w:p w14:paraId="741139FE" w14:textId="77777777" w:rsidR="00BB4518" w:rsidRPr="000B3474" w:rsidRDefault="00BB4518">
            <w:pPr>
              <w:tabs>
                <w:tab w:val="left" w:pos="0"/>
                <w:tab w:val="left" w:pos="993"/>
              </w:tabs>
              <w:rPr>
                <w:rFonts w:ascii="Calibr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sz w:val="22"/>
                <w:szCs w:val="22"/>
              </w:rPr>
              <w:t xml:space="preserve">El. </w:t>
            </w:r>
            <w:proofErr w:type="spellStart"/>
            <w:r w:rsidRPr="000B3474">
              <w:rPr>
                <w:rFonts w:ascii="Calibri" w:hAnsi="Calibri" w:cs="Calibri"/>
                <w:sz w:val="22"/>
                <w:szCs w:val="22"/>
              </w:rPr>
              <w:t>paštas</w:t>
            </w:r>
            <w:proofErr w:type="spellEnd"/>
            <w:r w:rsidRPr="000B3474">
              <w:rPr>
                <w:rFonts w:ascii="Calibri" w:hAnsi="Calibri" w:cs="Calibri"/>
                <w:sz w:val="22"/>
                <w:szCs w:val="22"/>
              </w:rPr>
              <w:t xml:space="preserve">: lgkanc@litrail.lt                                                                                                               </w:t>
            </w:r>
          </w:p>
          <w:p w14:paraId="53EABC55" w14:textId="77777777" w:rsidR="00BB4518" w:rsidRPr="000B3474" w:rsidRDefault="00BB4518">
            <w:pPr>
              <w:pStyle w:val="BodyText"/>
              <w:tabs>
                <w:tab w:val="left" w:pos="993"/>
              </w:tabs>
              <w:spacing w:after="0"/>
              <w:rPr>
                <w:rFonts w:ascii="Calibri" w:eastAsia="Calibri" w:hAnsi="Calibri" w:cs="Calibri"/>
                <w:sz w:val="22"/>
                <w:szCs w:val="22"/>
                <w:lang w:eastAsia="x-none"/>
              </w:rPr>
            </w:pPr>
          </w:p>
          <w:p w14:paraId="6F47FAD8" w14:textId="77777777" w:rsidR="00BB4518" w:rsidRPr="000B3474" w:rsidRDefault="00BB4518">
            <w:pPr>
              <w:pStyle w:val="BodyText"/>
              <w:tabs>
                <w:tab w:val="left" w:pos="993"/>
              </w:tabs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0B3474">
              <w:rPr>
                <w:rFonts w:ascii="Calibri" w:eastAsia="Calibri" w:hAnsi="Calibri" w:cs="Calibri"/>
                <w:b/>
                <w:i/>
                <w:sz w:val="22"/>
                <w:szCs w:val="22"/>
                <w:lang w:eastAsia="x-none"/>
              </w:rPr>
              <w:t xml:space="preserve">  </w:t>
            </w:r>
          </w:p>
          <w:p w14:paraId="376F14E0" w14:textId="5EC0FCA7" w:rsidR="00BB4518" w:rsidRPr="000B3474" w:rsidRDefault="000B3474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Cs/>
                <w:sz w:val="22"/>
                <w:szCs w:val="22"/>
                <w:lang w:eastAsia="x-none"/>
              </w:rPr>
              <w:t>Generalinis</w:t>
            </w:r>
            <w:proofErr w:type="spellEnd"/>
            <w:r>
              <w:rPr>
                <w:rFonts w:ascii="Calibri" w:eastAsia="Calibri" w:hAnsi="Calibri" w:cs="Calibri"/>
                <w:iCs/>
                <w:sz w:val="22"/>
                <w:szCs w:val="22"/>
                <w:lang w:eastAsia="x-non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Cs/>
                <w:sz w:val="22"/>
                <w:szCs w:val="22"/>
                <w:lang w:eastAsia="x-none"/>
              </w:rPr>
              <w:t>direktorius</w:t>
            </w:r>
            <w:proofErr w:type="spellEnd"/>
          </w:p>
          <w:p w14:paraId="3B809823" w14:textId="4D447E29" w:rsidR="00BB4518" w:rsidRPr="000B3474" w:rsidRDefault="00BB4518">
            <w:pPr>
              <w:pStyle w:val="BodyText"/>
              <w:tabs>
                <w:tab w:val="left" w:pos="993"/>
              </w:tabs>
              <w:spacing w:after="0"/>
              <w:rPr>
                <w:rFonts w:ascii="Calibri" w:eastAsiaTheme="minorHAnsi" w:hAnsi="Calibri" w:cs="Calibri"/>
                <w:iCs/>
                <w:sz w:val="22"/>
                <w:szCs w:val="22"/>
              </w:rPr>
            </w:pPr>
            <w:r w:rsidRPr="000B3474">
              <w:rPr>
                <w:rFonts w:ascii="Calibri" w:eastAsia="Calibri" w:hAnsi="Calibri" w:cs="Calibri"/>
                <w:iCs/>
                <w:sz w:val="22"/>
                <w:szCs w:val="22"/>
                <w:lang w:eastAsia="x-none"/>
              </w:rPr>
              <w:t xml:space="preserve"> </w:t>
            </w:r>
            <w:r w:rsidR="000B3474">
              <w:rPr>
                <w:rFonts w:ascii="Calibri" w:eastAsia="Calibri" w:hAnsi="Calibri" w:cs="Calibri"/>
                <w:iCs/>
                <w:sz w:val="22"/>
                <w:szCs w:val="22"/>
                <w:lang w:eastAsia="x-none"/>
              </w:rPr>
              <w:t>Mantas Bartuška</w:t>
            </w:r>
            <w:r w:rsidRPr="000B3474">
              <w:rPr>
                <w:rFonts w:ascii="Calibri" w:eastAsia="Calibri" w:hAnsi="Calibri" w:cs="Calibri"/>
                <w:iCs/>
                <w:sz w:val="22"/>
                <w:szCs w:val="22"/>
                <w:lang w:eastAsia="x-none"/>
              </w:rPr>
              <w:t xml:space="preserve">           </w:t>
            </w:r>
          </w:p>
          <w:p w14:paraId="4F594A7C" w14:textId="77777777" w:rsidR="00BB4518" w:rsidRPr="000B3474" w:rsidRDefault="00BB4518">
            <w:pPr>
              <w:ind w:left="14"/>
              <w:rPr>
                <w:rFonts w:ascii="Calibr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  <w:p w14:paraId="2F8B53BC" w14:textId="77777777" w:rsidR="00BB4518" w:rsidRPr="000B3474" w:rsidRDefault="00BB4518">
            <w:pPr>
              <w:ind w:left="14"/>
              <w:rPr>
                <w:rFonts w:ascii="Calibr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0B3474">
              <w:rPr>
                <w:rFonts w:ascii="Calibri" w:hAnsi="Calibri" w:cs="Calibri"/>
                <w:sz w:val="22"/>
                <w:szCs w:val="22"/>
              </w:rPr>
              <w:t>parašas</w:t>
            </w:r>
            <w:proofErr w:type="spellEnd"/>
            <w:r w:rsidRPr="000B3474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F18213A" w14:textId="77777777" w:rsidR="00BB4518" w:rsidRPr="000B3474" w:rsidRDefault="00BB4518">
            <w:pPr>
              <w:ind w:left="14"/>
              <w:rPr>
                <w:rFonts w:ascii="Calibri" w:hAnsi="Calibri" w:cs="Calibri"/>
                <w:sz w:val="22"/>
                <w:szCs w:val="22"/>
              </w:rPr>
            </w:pPr>
          </w:p>
          <w:p w14:paraId="2BBF5DF3" w14:textId="77777777" w:rsidR="00BB4518" w:rsidRPr="000B3474" w:rsidRDefault="00BB4518">
            <w:pPr>
              <w:ind w:left="14"/>
              <w:rPr>
                <w:rFonts w:ascii="Calibri" w:hAnsi="Calibri" w:cs="Calibri"/>
                <w:sz w:val="22"/>
                <w:szCs w:val="22"/>
              </w:rPr>
            </w:pPr>
            <w:r w:rsidRPr="000B3474">
              <w:rPr>
                <w:rFonts w:ascii="Calibri" w:eastAsia="Calibri" w:hAnsi="Calibri" w:cs="Calibri"/>
                <w:sz w:val="22"/>
                <w:szCs w:val="22"/>
              </w:rPr>
              <w:t xml:space="preserve">Data: </w:t>
            </w:r>
            <w:r w:rsidRPr="000B3474"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</w:tc>
        <w:tc>
          <w:tcPr>
            <w:tcW w:w="5034" w:type="dxa"/>
          </w:tcPr>
          <w:p w14:paraId="67840FBD" w14:textId="77777777" w:rsidR="00BB4518" w:rsidRPr="000B3474" w:rsidRDefault="00BB451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</w:pPr>
            <w:proofErr w:type="spellStart"/>
            <w:r w:rsidRPr="000B3474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>Nuomotojas</w:t>
            </w:r>
            <w:proofErr w:type="spellEnd"/>
          </w:p>
          <w:p w14:paraId="505CA50B" w14:textId="77777777" w:rsidR="00BB4518" w:rsidRPr="000B3474" w:rsidRDefault="00BB4518">
            <w:pPr>
              <w:suppressAutoHyphens/>
              <w:rPr>
                <w:rFonts w:ascii="Calibri" w:eastAsia="Calibri" w:hAnsi="Calibri" w:cs="Calibri"/>
                <w:b/>
                <w:sz w:val="22"/>
                <w:szCs w:val="22"/>
                <w:lang w:eastAsia="ar-SA"/>
              </w:rPr>
            </w:pPr>
            <w:r w:rsidRPr="000B3474">
              <w:rPr>
                <w:rFonts w:ascii="Calibri" w:eastAsia="Calibri" w:hAnsi="Calibri" w:cs="Calibri"/>
                <w:b/>
                <w:sz w:val="22"/>
                <w:szCs w:val="22"/>
                <w:lang w:eastAsia="ar-SA"/>
              </w:rPr>
              <w:t>AB „</w:t>
            </w:r>
            <w:proofErr w:type="spellStart"/>
            <w:r w:rsidRPr="000B3474">
              <w:rPr>
                <w:rFonts w:ascii="Calibri" w:eastAsia="Calibri" w:hAnsi="Calibri" w:cs="Calibri"/>
                <w:b/>
                <w:sz w:val="22"/>
                <w:szCs w:val="22"/>
                <w:lang w:eastAsia="ar-SA"/>
              </w:rPr>
              <w:t>Telia</w:t>
            </w:r>
            <w:proofErr w:type="spellEnd"/>
            <w:r w:rsidRPr="000B3474">
              <w:rPr>
                <w:rFonts w:ascii="Calibri" w:eastAsia="Calibri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proofErr w:type="gramStart"/>
            <w:r w:rsidRPr="000B3474">
              <w:rPr>
                <w:rFonts w:ascii="Calibri" w:eastAsia="Calibri" w:hAnsi="Calibri" w:cs="Calibri"/>
                <w:b/>
                <w:sz w:val="22"/>
                <w:szCs w:val="22"/>
                <w:lang w:eastAsia="ar-SA"/>
              </w:rPr>
              <w:t>Lietuva</w:t>
            </w:r>
            <w:proofErr w:type="spellEnd"/>
            <w:r w:rsidRPr="000B3474">
              <w:rPr>
                <w:rFonts w:ascii="Calibri" w:eastAsia="Calibri" w:hAnsi="Calibri" w:cs="Calibri"/>
                <w:b/>
                <w:sz w:val="22"/>
                <w:szCs w:val="22"/>
                <w:lang w:eastAsia="ar-SA"/>
              </w:rPr>
              <w:t>“</w:t>
            </w:r>
            <w:proofErr w:type="gramEnd"/>
          </w:p>
          <w:p w14:paraId="0D34799B" w14:textId="77777777" w:rsidR="00BB4518" w:rsidRPr="000B3474" w:rsidRDefault="00BB4518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proofErr w:type="spellStart"/>
            <w:r w:rsidRPr="000B3474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Lvovo</w:t>
            </w:r>
            <w:proofErr w:type="spellEnd"/>
            <w:r w:rsidRPr="000B3474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g. 25, Vilnius</w:t>
            </w:r>
          </w:p>
          <w:p w14:paraId="3129E449" w14:textId="77777777" w:rsidR="00BB4518" w:rsidRPr="000B3474" w:rsidRDefault="00BB4518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proofErr w:type="spellStart"/>
            <w:r w:rsidRPr="000B3474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Įmonės</w:t>
            </w:r>
            <w:proofErr w:type="spellEnd"/>
            <w:r w:rsidRPr="000B3474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B3474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kodas</w:t>
            </w:r>
            <w:proofErr w:type="spellEnd"/>
            <w:r w:rsidRPr="000B3474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121215434</w:t>
            </w:r>
          </w:p>
          <w:p w14:paraId="2F27881B" w14:textId="77777777" w:rsidR="00BB4518" w:rsidRPr="000B3474" w:rsidRDefault="00BB4518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B3474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PVM </w:t>
            </w:r>
            <w:proofErr w:type="spellStart"/>
            <w:r w:rsidRPr="000B3474">
              <w:rPr>
                <w:rFonts w:ascii="Calibri" w:hAnsi="Calibri" w:cs="Calibri"/>
                <w:sz w:val="22"/>
                <w:szCs w:val="22"/>
                <w:lang w:eastAsia="ar-SA"/>
              </w:rPr>
              <w:t>kodas</w:t>
            </w:r>
            <w:proofErr w:type="spellEnd"/>
            <w:r w:rsidRPr="000B3474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LT212154314</w:t>
            </w:r>
          </w:p>
          <w:p w14:paraId="1A9D4782" w14:textId="77777777" w:rsidR="00BB4518" w:rsidRPr="000B3474" w:rsidRDefault="00BB4518">
            <w:pPr>
              <w:shd w:val="clear" w:color="auto" w:fill="FFFFFF"/>
              <w:tabs>
                <w:tab w:val="left" w:pos="993"/>
              </w:tabs>
              <w:rPr>
                <w:rFonts w:ascii="Calibri" w:eastAsiaTheme="minorHAns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sz w:val="22"/>
                <w:szCs w:val="22"/>
              </w:rPr>
              <w:t xml:space="preserve"> AB SEB </w:t>
            </w:r>
            <w:proofErr w:type="spellStart"/>
            <w:r w:rsidRPr="000B3474">
              <w:rPr>
                <w:rFonts w:ascii="Calibri" w:hAnsi="Calibri" w:cs="Calibri"/>
                <w:sz w:val="22"/>
                <w:szCs w:val="22"/>
              </w:rPr>
              <w:t>bankas</w:t>
            </w:r>
            <w:proofErr w:type="spellEnd"/>
          </w:p>
          <w:p w14:paraId="1ECCF595" w14:textId="77777777" w:rsidR="00BB4518" w:rsidRPr="000B3474" w:rsidRDefault="00BB4518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B3474">
              <w:rPr>
                <w:rFonts w:ascii="Calibri" w:hAnsi="Calibri" w:cs="Calibri"/>
                <w:sz w:val="22"/>
                <w:szCs w:val="22"/>
                <w:lang w:eastAsia="ar-SA"/>
              </w:rPr>
              <w:t>a/s LT77 4044 0600 0092 1667</w:t>
            </w:r>
          </w:p>
          <w:p w14:paraId="37F6272D" w14:textId="77777777" w:rsidR="00BB4518" w:rsidRPr="000B3474" w:rsidRDefault="00BB4518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0B3474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Tel. 1816</w:t>
            </w:r>
          </w:p>
          <w:p w14:paraId="7949BF36" w14:textId="77777777" w:rsidR="00BB4518" w:rsidRPr="000B3474" w:rsidRDefault="00BB4518">
            <w:pPr>
              <w:widowControl w:val="0"/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0B3474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El. p. </w:t>
            </w:r>
            <w:proofErr w:type="spellStart"/>
            <w:r w:rsidRPr="000B3474">
              <w:rPr>
                <w:rFonts w:ascii="Calibri" w:hAnsi="Calibri" w:cs="Calibri"/>
                <w:sz w:val="22"/>
                <w:szCs w:val="22"/>
                <w:lang w:eastAsia="ar-SA"/>
              </w:rPr>
              <w:t>verslas</w:t>
            </w:r>
            <w:proofErr w:type="spellEnd"/>
            <w:r w:rsidRPr="000B3474">
              <w:rPr>
                <w:rFonts w:ascii="Calibri" w:hAnsi="Calibri" w:cs="Calibri"/>
                <w:sz w:val="22"/>
                <w:szCs w:val="22"/>
                <w:lang w:val="en-US" w:eastAsia="ar-SA"/>
              </w:rPr>
              <w:t>@</w:t>
            </w:r>
            <w:proofErr w:type="spellStart"/>
            <w:r w:rsidRPr="000B3474">
              <w:rPr>
                <w:rFonts w:ascii="Calibri" w:hAnsi="Calibri" w:cs="Calibri"/>
                <w:sz w:val="22"/>
                <w:szCs w:val="22"/>
                <w:lang w:val="en-US" w:eastAsia="ar-SA"/>
              </w:rPr>
              <w:t>telia.lt</w:t>
            </w:r>
            <w:proofErr w:type="spellEnd"/>
          </w:p>
          <w:p w14:paraId="1D3980F7" w14:textId="77777777" w:rsidR="00BB4518" w:rsidRPr="000B3474" w:rsidRDefault="00BB4518">
            <w:pPr>
              <w:tabs>
                <w:tab w:val="left" w:pos="0"/>
                <w:tab w:val="left" w:pos="993"/>
              </w:tabs>
              <w:rPr>
                <w:rFonts w:ascii="Calibri" w:eastAsiaTheme="minorHAnsi" w:hAnsi="Calibri" w:cs="Calibri"/>
                <w:sz w:val="22"/>
                <w:szCs w:val="22"/>
                <w:lang w:val="lt-LT"/>
              </w:rPr>
            </w:pPr>
          </w:p>
          <w:p w14:paraId="4215516E" w14:textId="77777777" w:rsidR="00BB4518" w:rsidRPr="000B3474" w:rsidRDefault="00BB4518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eastAsia="x-none"/>
              </w:rPr>
            </w:pPr>
            <w:r w:rsidRPr="000B3474">
              <w:rPr>
                <w:rFonts w:ascii="Calibri" w:eastAsia="Calibri" w:hAnsi="Calibri" w:cs="Calibri"/>
                <w:i/>
                <w:sz w:val="22"/>
                <w:szCs w:val="22"/>
                <w:lang w:eastAsia="x-none"/>
              </w:rPr>
              <w:t xml:space="preserve">       </w:t>
            </w:r>
          </w:p>
          <w:p w14:paraId="46E1D0A9" w14:textId="77777777" w:rsidR="00BB4518" w:rsidRPr="000B3474" w:rsidRDefault="00BB4518">
            <w:pPr>
              <w:ind w:left="525" w:hanging="567"/>
              <w:jc w:val="both"/>
              <w:rPr>
                <w:rFonts w:ascii="Calibri" w:eastAsia="Calibri" w:hAnsi="Calibri" w:cs="Calibri"/>
                <w:iCs/>
                <w:sz w:val="22"/>
                <w:szCs w:val="22"/>
                <w:lang w:eastAsia="x-none"/>
              </w:rPr>
            </w:pPr>
            <w:proofErr w:type="spellStart"/>
            <w:r w:rsidRPr="000B3474">
              <w:rPr>
                <w:rFonts w:ascii="Calibri" w:eastAsia="Calibri" w:hAnsi="Calibri" w:cs="Calibri"/>
                <w:iCs/>
                <w:sz w:val="22"/>
                <w:szCs w:val="22"/>
                <w:lang w:eastAsia="x-none"/>
              </w:rPr>
              <w:t>Vadovas</w:t>
            </w:r>
            <w:proofErr w:type="spellEnd"/>
          </w:p>
          <w:p w14:paraId="600ECC38" w14:textId="77777777" w:rsidR="00BB4518" w:rsidRPr="000B3474" w:rsidRDefault="00BB4518">
            <w:pPr>
              <w:ind w:left="525" w:hanging="567"/>
              <w:jc w:val="both"/>
              <w:rPr>
                <w:rFonts w:ascii="Calibri" w:eastAsia="Calibri" w:hAnsi="Calibri" w:cs="Calibri"/>
                <w:iCs/>
                <w:sz w:val="22"/>
                <w:szCs w:val="22"/>
                <w:lang w:eastAsia="x-none"/>
              </w:rPr>
            </w:pPr>
            <w:r w:rsidRPr="000B3474">
              <w:rPr>
                <w:rFonts w:ascii="Calibri" w:hAnsi="Calibri" w:cs="Calibri"/>
                <w:iCs/>
                <w:color w:val="333333"/>
                <w:sz w:val="22"/>
                <w:szCs w:val="22"/>
                <w:shd w:val="clear" w:color="auto" w:fill="FFFFFF"/>
              </w:rPr>
              <w:t xml:space="preserve">Dan </w:t>
            </w:r>
            <w:proofErr w:type="spellStart"/>
            <w:r w:rsidRPr="000B3474">
              <w:rPr>
                <w:rFonts w:ascii="Calibri" w:hAnsi="Calibri" w:cs="Calibri"/>
                <w:iCs/>
                <w:color w:val="333333"/>
                <w:sz w:val="22"/>
                <w:szCs w:val="22"/>
                <w:shd w:val="clear" w:color="auto" w:fill="FFFFFF"/>
              </w:rPr>
              <w:t>Olov</w:t>
            </w:r>
            <w:proofErr w:type="spellEnd"/>
            <w:r w:rsidRPr="000B3474">
              <w:rPr>
                <w:rFonts w:ascii="Calibri" w:hAnsi="Calibri" w:cs="Calibri"/>
                <w:i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B3474">
              <w:rPr>
                <w:rFonts w:ascii="Calibri" w:hAnsi="Calibri" w:cs="Calibri"/>
                <w:iCs/>
                <w:color w:val="333333"/>
                <w:sz w:val="22"/>
                <w:szCs w:val="22"/>
                <w:shd w:val="clear" w:color="auto" w:fill="FFFFFF"/>
              </w:rPr>
              <w:t>Stroemberg</w:t>
            </w:r>
            <w:proofErr w:type="spellEnd"/>
          </w:p>
          <w:p w14:paraId="32BD5E9B" w14:textId="77777777" w:rsidR="00BB4518" w:rsidRPr="000B3474" w:rsidRDefault="00BB4518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eastAsia="x-none"/>
              </w:rPr>
            </w:pPr>
          </w:p>
          <w:p w14:paraId="25E3271E" w14:textId="77777777" w:rsidR="00BB4518" w:rsidRPr="000B3474" w:rsidRDefault="00BB4518">
            <w:pPr>
              <w:jc w:val="both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sz w:val="22"/>
                <w:szCs w:val="22"/>
              </w:rPr>
              <w:t>____________________</w:t>
            </w:r>
          </w:p>
          <w:p w14:paraId="16607654" w14:textId="77777777" w:rsidR="00BB4518" w:rsidRPr="000B3474" w:rsidRDefault="00BB4518">
            <w:pPr>
              <w:rPr>
                <w:rFonts w:ascii="Calibr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0B3474">
              <w:rPr>
                <w:rFonts w:ascii="Calibri" w:hAnsi="Calibri" w:cs="Calibri"/>
                <w:sz w:val="22"/>
                <w:szCs w:val="22"/>
              </w:rPr>
              <w:t>parašas</w:t>
            </w:r>
            <w:proofErr w:type="spellEnd"/>
            <w:r w:rsidRPr="000B3474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DA8327C" w14:textId="77777777" w:rsidR="00BB4518" w:rsidRPr="000B3474" w:rsidRDefault="00BB4518">
            <w:pPr>
              <w:ind w:left="14"/>
              <w:rPr>
                <w:rFonts w:ascii="Calibri" w:hAnsi="Calibri" w:cs="Calibri"/>
                <w:sz w:val="22"/>
                <w:szCs w:val="22"/>
              </w:rPr>
            </w:pPr>
            <w:r w:rsidRPr="000B3474">
              <w:rPr>
                <w:rFonts w:ascii="Calibri" w:hAnsi="Calibri" w:cs="Calibri"/>
                <w:sz w:val="22"/>
                <w:szCs w:val="22"/>
              </w:rPr>
              <w:t xml:space="preserve">A.V. </w:t>
            </w:r>
            <w:r w:rsidRPr="000B3474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proofErr w:type="spellStart"/>
            <w:r w:rsidRPr="000B3474">
              <w:rPr>
                <w:rFonts w:ascii="Calibri" w:hAnsi="Calibri" w:cs="Calibri"/>
                <w:i/>
                <w:sz w:val="22"/>
                <w:szCs w:val="22"/>
              </w:rPr>
              <w:t>jei</w:t>
            </w:r>
            <w:proofErr w:type="spellEnd"/>
            <w:r w:rsidRPr="000B347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0B3474">
              <w:rPr>
                <w:rFonts w:ascii="Calibri" w:hAnsi="Calibri" w:cs="Calibri"/>
                <w:i/>
                <w:sz w:val="22"/>
                <w:szCs w:val="22"/>
              </w:rPr>
              <w:t>taikoma</w:t>
            </w:r>
            <w:proofErr w:type="spellEnd"/>
            <w:r w:rsidRPr="000B3474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  <w:p w14:paraId="08A57AD8" w14:textId="77777777" w:rsidR="00BB4518" w:rsidRPr="000B3474" w:rsidRDefault="00BB4518">
            <w:pPr>
              <w:ind w:left="14"/>
              <w:rPr>
                <w:rFonts w:ascii="Calibri" w:hAnsi="Calibri" w:cs="Calibri"/>
                <w:sz w:val="22"/>
                <w:szCs w:val="22"/>
              </w:rPr>
            </w:pPr>
            <w:r w:rsidRPr="000B3474">
              <w:rPr>
                <w:rFonts w:ascii="Calibri" w:eastAsia="Calibri" w:hAnsi="Calibri" w:cs="Calibri"/>
                <w:sz w:val="22"/>
                <w:szCs w:val="22"/>
              </w:rPr>
              <w:t xml:space="preserve">Data: </w:t>
            </w:r>
            <w:r w:rsidRPr="000B3474"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</w:tc>
      </w:tr>
    </w:tbl>
    <w:p w14:paraId="3C16DA7B" w14:textId="77777777" w:rsidR="00BB4518" w:rsidRPr="000B3474" w:rsidRDefault="00BB4518" w:rsidP="00C6600B">
      <w:pPr>
        <w:ind w:right="-612"/>
        <w:jc w:val="center"/>
        <w:rPr>
          <w:rFonts w:ascii="Calibri" w:hAnsi="Calibri" w:cs="Calibri"/>
          <w:b/>
          <w:sz w:val="22"/>
          <w:szCs w:val="22"/>
          <w:lang w:val="lt-LT"/>
        </w:rPr>
      </w:pPr>
    </w:p>
    <w:p w14:paraId="36BF6086" w14:textId="77777777" w:rsidR="0083501F" w:rsidRPr="000B3474" w:rsidRDefault="0083501F" w:rsidP="00C6600B">
      <w:pPr>
        <w:ind w:right="-612"/>
        <w:jc w:val="center"/>
        <w:rPr>
          <w:rFonts w:ascii="Calibri" w:hAnsi="Calibri" w:cs="Calibri"/>
          <w:sz w:val="22"/>
          <w:szCs w:val="22"/>
          <w:lang w:val="lt-LT"/>
        </w:rPr>
      </w:pPr>
    </w:p>
    <w:p w14:paraId="59DA75C4" w14:textId="77777777" w:rsidR="00D02534" w:rsidRPr="000B3474" w:rsidRDefault="00D02534" w:rsidP="00C6600B">
      <w:pPr>
        <w:jc w:val="center"/>
        <w:rPr>
          <w:rFonts w:ascii="Calibri" w:hAnsi="Calibri" w:cs="Calibri"/>
          <w:sz w:val="22"/>
          <w:szCs w:val="22"/>
          <w:lang w:val="lt-LT"/>
        </w:rPr>
      </w:pPr>
    </w:p>
    <w:p w14:paraId="2CE4CAC1" w14:textId="77777777" w:rsidR="0083501F" w:rsidRPr="000B3474" w:rsidRDefault="0083501F" w:rsidP="00C6600B">
      <w:pPr>
        <w:pStyle w:val="Heading5"/>
        <w:spacing w:before="0" w:beforeAutospacing="0" w:after="0" w:afterAutospacing="0"/>
        <w:jc w:val="both"/>
        <w:rPr>
          <w:rFonts w:ascii="Calibri" w:eastAsia="Calibri" w:hAnsi="Calibri" w:cs="Calibri"/>
          <w:b w:val="0"/>
          <w:bCs w:val="0"/>
          <w:sz w:val="22"/>
          <w:szCs w:val="22"/>
          <w:lang w:val="lt-LT"/>
        </w:rPr>
      </w:pPr>
      <w:bookmarkStart w:id="1" w:name="_Hlk490815200"/>
    </w:p>
    <w:p w14:paraId="60430CD4" w14:textId="77777777" w:rsidR="0083501F" w:rsidRPr="000B3474" w:rsidRDefault="0083501F" w:rsidP="00C6600B">
      <w:pPr>
        <w:pStyle w:val="Heading5"/>
        <w:spacing w:before="0" w:beforeAutospacing="0" w:after="0" w:afterAutospacing="0"/>
        <w:jc w:val="both"/>
        <w:rPr>
          <w:rFonts w:ascii="Calibri" w:eastAsia="Calibri" w:hAnsi="Calibri" w:cs="Calibri"/>
          <w:b w:val="0"/>
          <w:bCs w:val="0"/>
          <w:sz w:val="22"/>
          <w:szCs w:val="22"/>
          <w:lang w:val="lt-LT"/>
        </w:rPr>
      </w:pPr>
    </w:p>
    <w:bookmarkEnd w:id="1"/>
    <w:p w14:paraId="074FFC22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22885309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62E639F6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354A8D53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081C85C4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49447729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629C3A42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1E73D211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5C4E92B7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4D5F6DB1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60FFF8C3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56F74C65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683AACAF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2DFFA84A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43E7FC3E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35C4BCCD" w14:textId="77777777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578BDBFD" w14:textId="6F8D0489" w:rsidR="00723508" w:rsidRPr="000B3474" w:rsidRDefault="0072350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0FF3FF92" w14:textId="1EA04B00" w:rsidR="00BB4518" w:rsidRPr="000B3474" w:rsidRDefault="00BB451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0669F301" w14:textId="299C2317" w:rsidR="00BB4518" w:rsidRPr="000B3474" w:rsidRDefault="00BB451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65FAE5E5" w14:textId="77777777" w:rsidR="00BB4518" w:rsidRPr="000B3474" w:rsidRDefault="00BB4518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2B8358BF" w14:textId="77777777" w:rsidR="00E21F92" w:rsidRPr="000B3474" w:rsidRDefault="00E21F92" w:rsidP="00E21F92">
      <w:pPr>
        <w:jc w:val="both"/>
        <w:rPr>
          <w:rFonts w:ascii="Calibri" w:eastAsia="Calibri" w:hAnsi="Calibri" w:cs="Calibri"/>
          <w:sz w:val="22"/>
          <w:szCs w:val="22"/>
          <w:lang w:val="lt-LT"/>
        </w:rPr>
      </w:pPr>
      <w:r w:rsidRPr="000B3474">
        <w:rPr>
          <w:rFonts w:ascii="Calibri" w:eastAsia="Calibri" w:hAnsi="Calibri" w:cs="Calibri"/>
          <w:sz w:val="22"/>
          <w:szCs w:val="22"/>
          <w:lang w:val="lt-LT"/>
        </w:rPr>
        <w:t xml:space="preserve">Sutarimo </w:t>
      </w:r>
      <w:permStart w:id="790697455" w:edGrp="everyone"/>
      <w:r w:rsidR="00723508" w:rsidRPr="000B3474">
        <w:rPr>
          <w:rFonts w:ascii="Calibri" w:eastAsia="Calibri" w:hAnsi="Calibri" w:cs="Calibri"/>
          <w:sz w:val="22"/>
          <w:szCs w:val="22"/>
          <w:lang w:val="lt-LT"/>
        </w:rPr>
        <w:t>rengėja: Pirkimo</w:t>
      </w:r>
      <w:r w:rsidRPr="000B3474">
        <w:rPr>
          <w:rFonts w:ascii="Calibri" w:eastAsia="Calibri" w:hAnsi="Calibri" w:cs="Calibri"/>
          <w:sz w:val="22"/>
          <w:szCs w:val="22"/>
          <w:lang w:val="lt-LT"/>
        </w:rPr>
        <w:t xml:space="preserve"> paslaugų centro Sudėtingų pirkimų skyriaus Prekių ir paslaugų grupės projektų vadovė Asvydė Beržanskienė, tel. +370 68507947</w:t>
      </w:r>
    </w:p>
    <w:permEnd w:id="790697455"/>
    <w:p w14:paraId="68F05713" w14:textId="77777777" w:rsidR="00D02534" w:rsidRPr="000B3474" w:rsidRDefault="00D02534" w:rsidP="00C6600B">
      <w:pPr>
        <w:ind w:right="-1"/>
        <w:jc w:val="both"/>
        <w:rPr>
          <w:rFonts w:ascii="Calibri" w:hAnsi="Calibri" w:cs="Calibri"/>
          <w:sz w:val="22"/>
          <w:szCs w:val="22"/>
          <w:lang w:val="lt-LT"/>
        </w:rPr>
      </w:pPr>
    </w:p>
    <w:sectPr w:rsidR="00D02534" w:rsidRPr="000B3474" w:rsidSect="00F13161">
      <w:footerReference w:type="default" r:id="rId8"/>
      <w:pgSz w:w="11906" w:h="16838"/>
      <w:pgMar w:top="1560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3F652" w14:textId="77777777" w:rsidR="00E0026E" w:rsidRDefault="00E0026E" w:rsidP="00A443FF">
      <w:r>
        <w:separator/>
      </w:r>
    </w:p>
  </w:endnote>
  <w:endnote w:type="continuationSeparator" w:id="0">
    <w:p w14:paraId="3E183E08" w14:textId="77777777" w:rsidR="00E0026E" w:rsidRDefault="00E0026E" w:rsidP="00A4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4C13" w14:textId="77777777" w:rsidR="006403CC" w:rsidRPr="00D749EF" w:rsidRDefault="006403CC" w:rsidP="006E6C7A">
    <w:pPr>
      <w:pStyle w:val="NormalWeb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CE9F1" w14:textId="77777777" w:rsidR="00E0026E" w:rsidRDefault="00E0026E" w:rsidP="00A443FF">
      <w:r>
        <w:separator/>
      </w:r>
    </w:p>
  </w:footnote>
  <w:footnote w:type="continuationSeparator" w:id="0">
    <w:p w14:paraId="68F0095B" w14:textId="77777777" w:rsidR="00E0026E" w:rsidRDefault="00E0026E" w:rsidP="00A443FF">
      <w:r>
        <w:continuationSeparator/>
      </w:r>
    </w:p>
  </w:footnote>
  <w:footnote w:id="1">
    <w:p w14:paraId="40363DA9" w14:textId="77777777" w:rsidR="00497A1C" w:rsidRPr="00245280" w:rsidRDefault="00497A1C" w:rsidP="00497A1C">
      <w:pPr>
        <w:pStyle w:val="Header"/>
        <w:rPr>
          <w:rFonts w:asciiTheme="minorHAnsi" w:eastAsia="Calibri" w:hAnsiTheme="minorHAnsi" w:cstheme="minorHAnsi"/>
          <w:i/>
          <w:sz w:val="22"/>
          <w:szCs w:val="22"/>
        </w:rPr>
      </w:pPr>
      <w:r w:rsidRPr="00245280">
        <w:rPr>
          <w:rStyle w:val="FootnoteReference"/>
          <w:rFonts w:asciiTheme="minorHAnsi" w:hAnsiTheme="minorHAnsi" w:cstheme="minorHAnsi"/>
          <w:sz w:val="22"/>
          <w:szCs w:val="22"/>
        </w:rPr>
        <w:footnoteRef/>
      </w:r>
      <w:r w:rsidRPr="00245280">
        <w:rPr>
          <w:rFonts w:asciiTheme="minorHAnsi" w:hAnsiTheme="minorHAnsi" w:cstheme="minorHAnsi"/>
          <w:sz w:val="22"/>
          <w:szCs w:val="22"/>
        </w:rPr>
        <w:t xml:space="preserve">„&lt;...&gt; </w:t>
      </w:r>
      <w:proofErr w:type="spellStart"/>
      <w:r w:rsidRPr="00245280">
        <w:rPr>
          <w:rFonts w:asciiTheme="minorHAnsi" w:eastAsia="Calibri" w:hAnsiTheme="minorHAnsi" w:cstheme="minorHAnsi"/>
          <w:b/>
          <w:i/>
          <w:sz w:val="22"/>
          <w:szCs w:val="22"/>
        </w:rPr>
        <w:t>pakeitimas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neatsižvelgiant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į jo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vertę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</w:t>
      </w:r>
      <w:proofErr w:type="spellStart"/>
      <w:r w:rsidRPr="00245280">
        <w:rPr>
          <w:rFonts w:asciiTheme="minorHAnsi" w:eastAsia="Calibri" w:hAnsiTheme="minorHAnsi" w:cstheme="minorHAnsi"/>
          <w:b/>
          <w:i/>
          <w:sz w:val="22"/>
          <w:szCs w:val="22"/>
        </w:rPr>
        <w:t>nėra</w:t>
      </w:r>
      <w:proofErr w:type="spellEnd"/>
      <w:r w:rsidRPr="00245280">
        <w:rPr>
          <w:rFonts w:asciiTheme="minorHAnsi" w:eastAsia="Calibr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b/>
          <w:i/>
          <w:sz w:val="22"/>
          <w:szCs w:val="22"/>
        </w:rPr>
        <w:t>esminis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kaip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nustatyta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šio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straipsnio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 w:rsidRPr="00245280">
        <w:rPr>
          <w:rFonts w:asciiTheme="minorHAnsi" w:eastAsia="Calibri" w:hAnsiTheme="minorHAnsi" w:cstheme="minorHAnsi"/>
          <w:b/>
          <w:i/>
          <w:sz w:val="22"/>
          <w:szCs w:val="22"/>
        </w:rPr>
        <w:t>4 </w:t>
      </w:r>
      <w:proofErr w:type="spellStart"/>
      <w:r w:rsidRPr="00245280">
        <w:rPr>
          <w:rFonts w:asciiTheme="minorHAnsi" w:eastAsia="Calibri" w:hAnsiTheme="minorHAnsi" w:cstheme="minorHAnsi"/>
          <w:b/>
          <w:i/>
          <w:sz w:val="22"/>
          <w:szCs w:val="22"/>
        </w:rPr>
        <w:t>dalyje</w:t>
      </w:r>
      <w:proofErr w:type="spellEnd"/>
      <w:r w:rsidRPr="00245280">
        <w:rPr>
          <w:rFonts w:asciiTheme="minorHAnsi" w:eastAsia="Calibri" w:hAnsiTheme="minorHAnsi" w:cstheme="minorHAnsi"/>
          <w:sz w:val="22"/>
          <w:szCs w:val="22"/>
        </w:rPr>
        <w:t xml:space="preserve"> &lt;...&gt;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Pirkimo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ar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preliminariosios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pakeitimas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jos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galiojimo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laikotarpiu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laikomas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esminiu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pagal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šio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straipsnio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1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dalies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5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punktą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kai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juo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pakeičiamas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pirkimo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ar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preliminariosios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bendrasis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pobūdis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. Bet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kuriuo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atveju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esminiais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pirkimo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ar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preliminariosios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pakeitimais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laikomi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tokie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pakeitimai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kai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tenkinama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bent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viena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iš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šių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sąlygų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(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taikant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šio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straipsnio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1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ir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2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dalyse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nurodytus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atvejus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į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šias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sąlygas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neatsižvelgiama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>):</w:t>
      </w:r>
    </w:p>
    <w:p w14:paraId="7BE8601F" w14:textId="77777777" w:rsidR="00497A1C" w:rsidRPr="00245280" w:rsidRDefault="00497A1C" w:rsidP="00497A1C">
      <w:pPr>
        <w:ind w:firstLine="720"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1)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pakeitimu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nustatoma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tokia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nauja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sąlyga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kurią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įtraukus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į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pradinį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pirkimą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būtų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galima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priimti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kitų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kandidatų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paraiškų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dalyvių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pasiūlymų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ar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pirkimas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sudomintų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daugiau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tiekėjų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>;</w:t>
      </w:r>
    </w:p>
    <w:p w14:paraId="1CBC7C66" w14:textId="77777777" w:rsidR="00497A1C" w:rsidRPr="00245280" w:rsidRDefault="00497A1C" w:rsidP="00497A1C">
      <w:pPr>
        <w:ind w:firstLine="720"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2)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dėl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pakeitimo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ekonominė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pirkimo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ar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preliminariosios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pusiausvyra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pasikeičia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tiekėjo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kuriuo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sudaryta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ši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naudai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taip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kaip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nebuvo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aptarta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pradinėje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sutartyje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>;</w:t>
      </w:r>
    </w:p>
    <w:p w14:paraId="05FD27B4" w14:textId="77777777" w:rsidR="00497A1C" w:rsidRPr="00245280" w:rsidRDefault="00497A1C" w:rsidP="00497A1C">
      <w:pPr>
        <w:ind w:firstLine="720"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3)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pakeitimu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labai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padidėja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pirkimo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ar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preliminariosios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apimtis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>;</w:t>
      </w:r>
    </w:p>
    <w:p w14:paraId="5BE8E547" w14:textId="77777777" w:rsidR="00497A1C" w:rsidRPr="00245280" w:rsidRDefault="00497A1C" w:rsidP="00497A1C">
      <w:pPr>
        <w:ind w:firstLine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4)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tiekėją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kuriuo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sudaryta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pirkimo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ar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preliminarioji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sutartis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pakeičia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naujas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tiekėjas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dėl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kitų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priežasčių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,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negu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šio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straipsnio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1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dalies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4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punkte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nurodytos</w:t>
      </w:r>
      <w:proofErr w:type="spellEnd"/>
      <w:r w:rsidRPr="0024528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proofErr w:type="gramStart"/>
      <w:r w:rsidRPr="00245280">
        <w:rPr>
          <w:rFonts w:asciiTheme="minorHAnsi" w:eastAsia="Calibri" w:hAnsiTheme="minorHAnsi" w:cstheme="minorHAnsi"/>
          <w:i/>
          <w:sz w:val="22"/>
          <w:szCs w:val="22"/>
        </w:rPr>
        <w:t>priežastys</w:t>
      </w:r>
      <w:proofErr w:type="spellEnd"/>
      <w:r w:rsidRPr="00245280">
        <w:rPr>
          <w:rFonts w:asciiTheme="minorHAnsi" w:eastAsia="Calibri" w:hAnsiTheme="minorHAnsi" w:cstheme="minorHAnsi"/>
          <w:sz w:val="22"/>
          <w:szCs w:val="22"/>
        </w:rPr>
        <w:t>.“</w:t>
      </w:r>
      <w:proofErr w:type="gramEnd"/>
    </w:p>
    <w:p w14:paraId="10B0BA2D" w14:textId="77777777" w:rsidR="00497A1C" w:rsidRDefault="00497A1C" w:rsidP="00497A1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1945"/>
    <w:multiLevelType w:val="hybridMultilevel"/>
    <w:tmpl w:val="8C10EC18"/>
    <w:lvl w:ilvl="0" w:tplc="3482F160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6462CF3"/>
    <w:multiLevelType w:val="hybridMultilevel"/>
    <w:tmpl w:val="11925206"/>
    <w:lvl w:ilvl="0" w:tplc="836C58A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428B15C4"/>
    <w:multiLevelType w:val="hybridMultilevel"/>
    <w:tmpl w:val="3A4825D6"/>
    <w:lvl w:ilvl="0" w:tplc="1EC010A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B4F667F"/>
    <w:multiLevelType w:val="hybridMultilevel"/>
    <w:tmpl w:val="8E2A8E1C"/>
    <w:lvl w:ilvl="0" w:tplc="178EE09E">
      <w:start w:val="1"/>
      <w:numFmt w:val="lowerLetter"/>
      <w:lvlText w:val="%1)"/>
      <w:lvlJc w:val="left"/>
      <w:pPr>
        <w:ind w:left="1211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BE01045"/>
    <w:multiLevelType w:val="hybridMultilevel"/>
    <w:tmpl w:val="CB38970E"/>
    <w:lvl w:ilvl="0" w:tplc="0427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6AC29C3"/>
    <w:multiLevelType w:val="hybridMultilevel"/>
    <w:tmpl w:val="4C0CC512"/>
    <w:lvl w:ilvl="0" w:tplc="0427000F">
      <w:start w:val="1"/>
      <w:numFmt w:val="decimal"/>
      <w:lvlText w:val="%1."/>
      <w:lvlJc w:val="left"/>
      <w:pPr>
        <w:ind w:left="1461" w:hanging="360"/>
      </w:pPr>
    </w:lvl>
    <w:lvl w:ilvl="1" w:tplc="04270019">
      <w:start w:val="1"/>
      <w:numFmt w:val="lowerLetter"/>
      <w:lvlText w:val="%2."/>
      <w:lvlJc w:val="left"/>
      <w:pPr>
        <w:ind w:left="2181" w:hanging="360"/>
      </w:pPr>
    </w:lvl>
    <w:lvl w:ilvl="2" w:tplc="0427001B">
      <w:start w:val="1"/>
      <w:numFmt w:val="lowerRoman"/>
      <w:lvlText w:val="%3."/>
      <w:lvlJc w:val="right"/>
      <w:pPr>
        <w:ind w:left="2901" w:hanging="180"/>
      </w:pPr>
    </w:lvl>
    <w:lvl w:ilvl="3" w:tplc="0427000F">
      <w:start w:val="1"/>
      <w:numFmt w:val="decimal"/>
      <w:lvlText w:val="%4."/>
      <w:lvlJc w:val="left"/>
      <w:pPr>
        <w:ind w:left="3621" w:hanging="360"/>
      </w:pPr>
    </w:lvl>
    <w:lvl w:ilvl="4" w:tplc="04270019">
      <w:start w:val="1"/>
      <w:numFmt w:val="lowerLetter"/>
      <w:lvlText w:val="%5."/>
      <w:lvlJc w:val="left"/>
      <w:pPr>
        <w:ind w:left="4341" w:hanging="360"/>
      </w:pPr>
    </w:lvl>
    <w:lvl w:ilvl="5" w:tplc="0427001B">
      <w:start w:val="1"/>
      <w:numFmt w:val="lowerRoman"/>
      <w:lvlText w:val="%6."/>
      <w:lvlJc w:val="right"/>
      <w:pPr>
        <w:ind w:left="5061" w:hanging="180"/>
      </w:pPr>
    </w:lvl>
    <w:lvl w:ilvl="6" w:tplc="0427000F">
      <w:start w:val="1"/>
      <w:numFmt w:val="decimal"/>
      <w:lvlText w:val="%7."/>
      <w:lvlJc w:val="left"/>
      <w:pPr>
        <w:ind w:left="5781" w:hanging="360"/>
      </w:pPr>
    </w:lvl>
    <w:lvl w:ilvl="7" w:tplc="04270019">
      <w:start w:val="1"/>
      <w:numFmt w:val="lowerLetter"/>
      <w:lvlText w:val="%8."/>
      <w:lvlJc w:val="left"/>
      <w:pPr>
        <w:ind w:left="6501" w:hanging="360"/>
      </w:pPr>
    </w:lvl>
    <w:lvl w:ilvl="8" w:tplc="0427001B">
      <w:start w:val="1"/>
      <w:numFmt w:val="lowerRoman"/>
      <w:lvlText w:val="%9."/>
      <w:lvlJc w:val="right"/>
      <w:pPr>
        <w:ind w:left="7221" w:hanging="180"/>
      </w:pPr>
    </w:lvl>
  </w:abstractNum>
  <w:abstractNum w:abstractNumId="6" w15:restartNumberingAfterBreak="0">
    <w:nsid w:val="73596129"/>
    <w:multiLevelType w:val="multilevel"/>
    <w:tmpl w:val="366C3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4362" w:hanging="720"/>
      </w:pPr>
    </w:lvl>
    <w:lvl w:ilvl="3">
      <w:start w:val="1"/>
      <w:numFmt w:val="decimal"/>
      <w:lvlText w:val="%1.%2.%3.%4."/>
      <w:lvlJc w:val="left"/>
      <w:pPr>
        <w:ind w:left="6183" w:hanging="720"/>
      </w:pPr>
    </w:lvl>
    <w:lvl w:ilvl="4">
      <w:start w:val="1"/>
      <w:numFmt w:val="decimal"/>
      <w:lvlText w:val="%1.%2.%3.%4.%5."/>
      <w:lvlJc w:val="left"/>
      <w:pPr>
        <w:ind w:left="8364" w:hanging="1080"/>
      </w:pPr>
    </w:lvl>
    <w:lvl w:ilvl="5">
      <w:start w:val="1"/>
      <w:numFmt w:val="decimal"/>
      <w:lvlText w:val="%1.%2.%3.%4.%5.%6."/>
      <w:lvlJc w:val="left"/>
      <w:pPr>
        <w:ind w:left="10185" w:hanging="1080"/>
      </w:pPr>
    </w:lvl>
    <w:lvl w:ilvl="6">
      <w:start w:val="1"/>
      <w:numFmt w:val="decimal"/>
      <w:lvlText w:val="%1.%2.%3.%4.%5.%6.%7."/>
      <w:lvlJc w:val="left"/>
      <w:pPr>
        <w:ind w:left="12366" w:hanging="1440"/>
      </w:pPr>
    </w:lvl>
    <w:lvl w:ilvl="7">
      <w:start w:val="1"/>
      <w:numFmt w:val="decimal"/>
      <w:lvlText w:val="%1.%2.%3.%4.%5.%6.%7.%8."/>
      <w:lvlJc w:val="left"/>
      <w:pPr>
        <w:ind w:left="14187" w:hanging="1440"/>
      </w:pPr>
    </w:lvl>
    <w:lvl w:ilvl="8">
      <w:start w:val="1"/>
      <w:numFmt w:val="decimal"/>
      <w:lvlText w:val="%1.%2.%3.%4.%5.%6.%7.%8.%9."/>
      <w:lvlJc w:val="left"/>
      <w:pPr>
        <w:ind w:left="16368" w:hanging="1800"/>
      </w:pPr>
    </w:lvl>
  </w:abstractNum>
  <w:abstractNum w:abstractNumId="7" w15:restartNumberingAfterBreak="0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C6879"/>
    <w:multiLevelType w:val="hybridMultilevel"/>
    <w:tmpl w:val="1AFEDED6"/>
    <w:lvl w:ilvl="0" w:tplc="67267A88">
      <w:start w:val="1"/>
      <w:numFmt w:val="lowerLetter"/>
      <w:lvlText w:val="%1)"/>
      <w:lvlJc w:val="left"/>
      <w:pPr>
        <w:ind w:left="1062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7"/>
    <w:rsid w:val="000011D2"/>
    <w:rsid w:val="0002130D"/>
    <w:rsid w:val="0002496D"/>
    <w:rsid w:val="0002585A"/>
    <w:rsid w:val="00027A45"/>
    <w:rsid w:val="0004429B"/>
    <w:rsid w:val="00046564"/>
    <w:rsid w:val="0005666A"/>
    <w:rsid w:val="00074B4B"/>
    <w:rsid w:val="000853C5"/>
    <w:rsid w:val="000979B0"/>
    <w:rsid w:val="000A07ED"/>
    <w:rsid w:val="000A296F"/>
    <w:rsid w:val="000A3CA7"/>
    <w:rsid w:val="000B179C"/>
    <w:rsid w:val="000B20AD"/>
    <w:rsid w:val="000B3474"/>
    <w:rsid w:val="000B5358"/>
    <w:rsid w:val="000D344D"/>
    <w:rsid w:val="000F7762"/>
    <w:rsid w:val="0012410E"/>
    <w:rsid w:val="0013295F"/>
    <w:rsid w:val="001340EF"/>
    <w:rsid w:val="00135C7F"/>
    <w:rsid w:val="00140E8B"/>
    <w:rsid w:val="00143249"/>
    <w:rsid w:val="00157391"/>
    <w:rsid w:val="00186464"/>
    <w:rsid w:val="00187125"/>
    <w:rsid w:val="00194010"/>
    <w:rsid w:val="001A327D"/>
    <w:rsid w:val="001A3D39"/>
    <w:rsid w:val="001A5F04"/>
    <w:rsid w:val="001A7180"/>
    <w:rsid w:val="001C108F"/>
    <w:rsid w:val="001C1CA9"/>
    <w:rsid w:val="001D657D"/>
    <w:rsid w:val="001F169B"/>
    <w:rsid w:val="00210C20"/>
    <w:rsid w:val="00220180"/>
    <w:rsid w:val="0022496A"/>
    <w:rsid w:val="00245280"/>
    <w:rsid w:val="0024535D"/>
    <w:rsid w:val="00266633"/>
    <w:rsid w:val="00280C68"/>
    <w:rsid w:val="00294381"/>
    <w:rsid w:val="002A4FA8"/>
    <w:rsid w:val="002A50DC"/>
    <w:rsid w:val="002A77AD"/>
    <w:rsid w:val="002B55F1"/>
    <w:rsid w:val="002E5B2A"/>
    <w:rsid w:val="002F3C4C"/>
    <w:rsid w:val="002F545C"/>
    <w:rsid w:val="00303080"/>
    <w:rsid w:val="00305178"/>
    <w:rsid w:val="00310D6A"/>
    <w:rsid w:val="003113C5"/>
    <w:rsid w:val="00316789"/>
    <w:rsid w:val="00323DDE"/>
    <w:rsid w:val="00323E07"/>
    <w:rsid w:val="00340A09"/>
    <w:rsid w:val="00340C46"/>
    <w:rsid w:val="00344F7C"/>
    <w:rsid w:val="00355F0B"/>
    <w:rsid w:val="003600C7"/>
    <w:rsid w:val="00365D79"/>
    <w:rsid w:val="00374867"/>
    <w:rsid w:val="003800A2"/>
    <w:rsid w:val="0038470B"/>
    <w:rsid w:val="003961B3"/>
    <w:rsid w:val="00397304"/>
    <w:rsid w:val="003B1976"/>
    <w:rsid w:val="003B26CE"/>
    <w:rsid w:val="003B3BE3"/>
    <w:rsid w:val="003C72ED"/>
    <w:rsid w:val="003D3690"/>
    <w:rsid w:val="003D38D9"/>
    <w:rsid w:val="003D6095"/>
    <w:rsid w:val="003D60A8"/>
    <w:rsid w:val="003E16B2"/>
    <w:rsid w:val="00427883"/>
    <w:rsid w:val="00431DF8"/>
    <w:rsid w:val="00440FCB"/>
    <w:rsid w:val="00445A23"/>
    <w:rsid w:val="00454396"/>
    <w:rsid w:val="00454587"/>
    <w:rsid w:val="004557AC"/>
    <w:rsid w:val="004602CE"/>
    <w:rsid w:val="00462F0F"/>
    <w:rsid w:val="00467B0D"/>
    <w:rsid w:val="004702E6"/>
    <w:rsid w:val="0047630D"/>
    <w:rsid w:val="004820F3"/>
    <w:rsid w:val="00497A1C"/>
    <w:rsid w:val="004A0957"/>
    <w:rsid w:val="004B3254"/>
    <w:rsid w:val="004C645F"/>
    <w:rsid w:val="004D2703"/>
    <w:rsid w:val="004D4767"/>
    <w:rsid w:val="004D689F"/>
    <w:rsid w:val="004D68D3"/>
    <w:rsid w:val="00503CB0"/>
    <w:rsid w:val="00515B8B"/>
    <w:rsid w:val="00526B7B"/>
    <w:rsid w:val="00527174"/>
    <w:rsid w:val="00531933"/>
    <w:rsid w:val="005435D8"/>
    <w:rsid w:val="005453EA"/>
    <w:rsid w:val="005540CF"/>
    <w:rsid w:val="0055728A"/>
    <w:rsid w:val="0057696F"/>
    <w:rsid w:val="00583943"/>
    <w:rsid w:val="00591395"/>
    <w:rsid w:val="005933F4"/>
    <w:rsid w:val="005B44EE"/>
    <w:rsid w:val="005B5E8B"/>
    <w:rsid w:val="005C3591"/>
    <w:rsid w:val="005D2C87"/>
    <w:rsid w:val="005F2C8A"/>
    <w:rsid w:val="00600E33"/>
    <w:rsid w:val="00613E3A"/>
    <w:rsid w:val="006403CC"/>
    <w:rsid w:val="00641DDE"/>
    <w:rsid w:val="00650A72"/>
    <w:rsid w:val="00653CA8"/>
    <w:rsid w:val="006572F9"/>
    <w:rsid w:val="00661F46"/>
    <w:rsid w:val="00667FF3"/>
    <w:rsid w:val="00672CF9"/>
    <w:rsid w:val="006816EC"/>
    <w:rsid w:val="006862DB"/>
    <w:rsid w:val="00687F62"/>
    <w:rsid w:val="00694F19"/>
    <w:rsid w:val="006A32B4"/>
    <w:rsid w:val="006B1ADB"/>
    <w:rsid w:val="006C7451"/>
    <w:rsid w:val="006D6DF3"/>
    <w:rsid w:val="006E6C7A"/>
    <w:rsid w:val="00714017"/>
    <w:rsid w:val="00716C00"/>
    <w:rsid w:val="00723508"/>
    <w:rsid w:val="00741B32"/>
    <w:rsid w:val="007439BE"/>
    <w:rsid w:val="0075380A"/>
    <w:rsid w:val="0076093C"/>
    <w:rsid w:val="007763CD"/>
    <w:rsid w:val="00777155"/>
    <w:rsid w:val="00781246"/>
    <w:rsid w:val="00785103"/>
    <w:rsid w:val="0079680A"/>
    <w:rsid w:val="007A1109"/>
    <w:rsid w:val="007A4835"/>
    <w:rsid w:val="007A7559"/>
    <w:rsid w:val="007A7DEB"/>
    <w:rsid w:val="007B30F9"/>
    <w:rsid w:val="007C13F8"/>
    <w:rsid w:val="007C1939"/>
    <w:rsid w:val="007E2D9D"/>
    <w:rsid w:val="007F35E4"/>
    <w:rsid w:val="00804335"/>
    <w:rsid w:val="00804877"/>
    <w:rsid w:val="00812710"/>
    <w:rsid w:val="0083501F"/>
    <w:rsid w:val="00846AAD"/>
    <w:rsid w:val="00846DE1"/>
    <w:rsid w:val="00850C40"/>
    <w:rsid w:val="00852F06"/>
    <w:rsid w:val="00860777"/>
    <w:rsid w:val="00873770"/>
    <w:rsid w:val="00875601"/>
    <w:rsid w:val="0088791B"/>
    <w:rsid w:val="008C3D39"/>
    <w:rsid w:val="008E1BE7"/>
    <w:rsid w:val="008E2C7F"/>
    <w:rsid w:val="00903062"/>
    <w:rsid w:val="00904651"/>
    <w:rsid w:val="009132C9"/>
    <w:rsid w:val="00917A2C"/>
    <w:rsid w:val="009241D3"/>
    <w:rsid w:val="00924BE9"/>
    <w:rsid w:val="009527C3"/>
    <w:rsid w:val="00965D71"/>
    <w:rsid w:val="00970FCA"/>
    <w:rsid w:val="00985A31"/>
    <w:rsid w:val="009B1A44"/>
    <w:rsid w:val="009C0D54"/>
    <w:rsid w:val="009D14F2"/>
    <w:rsid w:val="009E6CCB"/>
    <w:rsid w:val="00A02006"/>
    <w:rsid w:val="00A339E1"/>
    <w:rsid w:val="00A443FF"/>
    <w:rsid w:val="00A4773F"/>
    <w:rsid w:val="00A54191"/>
    <w:rsid w:val="00A57CEA"/>
    <w:rsid w:val="00A67083"/>
    <w:rsid w:val="00A71609"/>
    <w:rsid w:val="00A7424A"/>
    <w:rsid w:val="00A74DE6"/>
    <w:rsid w:val="00A823D8"/>
    <w:rsid w:val="00A87976"/>
    <w:rsid w:val="00A92540"/>
    <w:rsid w:val="00A95308"/>
    <w:rsid w:val="00AA1A08"/>
    <w:rsid w:val="00AC13A1"/>
    <w:rsid w:val="00AD55C3"/>
    <w:rsid w:val="00AE4A0C"/>
    <w:rsid w:val="00B0087C"/>
    <w:rsid w:val="00B1586C"/>
    <w:rsid w:val="00B31705"/>
    <w:rsid w:val="00B33704"/>
    <w:rsid w:val="00B415AA"/>
    <w:rsid w:val="00B50A3F"/>
    <w:rsid w:val="00B55A05"/>
    <w:rsid w:val="00B65EEC"/>
    <w:rsid w:val="00B75944"/>
    <w:rsid w:val="00B776A0"/>
    <w:rsid w:val="00B807DB"/>
    <w:rsid w:val="00B87AFB"/>
    <w:rsid w:val="00B935E5"/>
    <w:rsid w:val="00B93FF1"/>
    <w:rsid w:val="00BA4107"/>
    <w:rsid w:val="00BA5DE8"/>
    <w:rsid w:val="00BA6EB5"/>
    <w:rsid w:val="00BB4518"/>
    <w:rsid w:val="00BC6BD0"/>
    <w:rsid w:val="00BD01BE"/>
    <w:rsid w:val="00BE5D81"/>
    <w:rsid w:val="00BF2622"/>
    <w:rsid w:val="00C12EB3"/>
    <w:rsid w:val="00C15EC9"/>
    <w:rsid w:val="00C17ACA"/>
    <w:rsid w:val="00C22C32"/>
    <w:rsid w:val="00C319FF"/>
    <w:rsid w:val="00C40AAE"/>
    <w:rsid w:val="00C4481F"/>
    <w:rsid w:val="00C6600B"/>
    <w:rsid w:val="00C66DE9"/>
    <w:rsid w:val="00C72D84"/>
    <w:rsid w:val="00C82305"/>
    <w:rsid w:val="00C83DF2"/>
    <w:rsid w:val="00C8618A"/>
    <w:rsid w:val="00C90C7F"/>
    <w:rsid w:val="00CA67E1"/>
    <w:rsid w:val="00CB16A7"/>
    <w:rsid w:val="00CD56E7"/>
    <w:rsid w:val="00CE20BD"/>
    <w:rsid w:val="00CE4DD9"/>
    <w:rsid w:val="00CE6531"/>
    <w:rsid w:val="00CF0B7D"/>
    <w:rsid w:val="00CF6F0E"/>
    <w:rsid w:val="00CF7103"/>
    <w:rsid w:val="00D02534"/>
    <w:rsid w:val="00D05B91"/>
    <w:rsid w:val="00D05C59"/>
    <w:rsid w:val="00D313B6"/>
    <w:rsid w:val="00D36018"/>
    <w:rsid w:val="00D41FAE"/>
    <w:rsid w:val="00D62461"/>
    <w:rsid w:val="00D70B3F"/>
    <w:rsid w:val="00D740DD"/>
    <w:rsid w:val="00D749EF"/>
    <w:rsid w:val="00D82A53"/>
    <w:rsid w:val="00D86589"/>
    <w:rsid w:val="00DA58A2"/>
    <w:rsid w:val="00DA5B81"/>
    <w:rsid w:val="00DB31EA"/>
    <w:rsid w:val="00DB7542"/>
    <w:rsid w:val="00DC0919"/>
    <w:rsid w:val="00DC22C9"/>
    <w:rsid w:val="00DC4BD0"/>
    <w:rsid w:val="00DD0B40"/>
    <w:rsid w:val="00DD4D1B"/>
    <w:rsid w:val="00DD7F65"/>
    <w:rsid w:val="00DE5009"/>
    <w:rsid w:val="00DE68CE"/>
    <w:rsid w:val="00DF5E4A"/>
    <w:rsid w:val="00E0026E"/>
    <w:rsid w:val="00E01619"/>
    <w:rsid w:val="00E01868"/>
    <w:rsid w:val="00E21F92"/>
    <w:rsid w:val="00E33CB9"/>
    <w:rsid w:val="00E42F88"/>
    <w:rsid w:val="00E61831"/>
    <w:rsid w:val="00E72791"/>
    <w:rsid w:val="00E778EC"/>
    <w:rsid w:val="00E91D13"/>
    <w:rsid w:val="00EA599E"/>
    <w:rsid w:val="00EB21E9"/>
    <w:rsid w:val="00EC41AE"/>
    <w:rsid w:val="00ED13A2"/>
    <w:rsid w:val="00ED3D7C"/>
    <w:rsid w:val="00EE7AFE"/>
    <w:rsid w:val="00EF10C4"/>
    <w:rsid w:val="00F11790"/>
    <w:rsid w:val="00F13161"/>
    <w:rsid w:val="00F1427D"/>
    <w:rsid w:val="00F143A1"/>
    <w:rsid w:val="00F20522"/>
    <w:rsid w:val="00F25562"/>
    <w:rsid w:val="00F30A5F"/>
    <w:rsid w:val="00F351C9"/>
    <w:rsid w:val="00F41D6A"/>
    <w:rsid w:val="00F42786"/>
    <w:rsid w:val="00F63C1E"/>
    <w:rsid w:val="00F7195D"/>
    <w:rsid w:val="00F7250F"/>
    <w:rsid w:val="00F7417C"/>
    <w:rsid w:val="00F77FBF"/>
    <w:rsid w:val="00F808FE"/>
    <w:rsid w:val="00F868E3"/>
    <w:rsid w:val="00F91AA3"/>
    <w:rsid w:val="00F92B9F"/>
    <w:rsid w:val="00FA009A"/>
    <w:rsid w:val="00FA537F"/>
    <w:rsid w:val="00FB3903"/>
    <w:rsid w:val="00FB4185"/>
    <w:rsid w:val="00FB4CFA"/>
    <w:rsid w:val="00FC5278"/>
    <w:rsid w:val="00FD4737"/>
    <w:rsid w:val="00FE3B4C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7D73FE"/>
  <w15:docId w15:val="{2B24AEA6-3E7F-4FF4-A0E1-9A93F4A6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link w:val="Heading5Char"/>
    <w:uiPriority w:val="9"/>
    <w:qFormat/>
    <w:rsid w:val="008E1BE7"/>
    <w:pPr>
      <w:spacing w:before="100" w:beforeAutospacing="1" w:after="100" w:afterAutospacing="1"/>
      <w:outlineLvl w:val="4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3FF"/>
  </w:style>
  <w:style w:type="paragraph" w:styleId="Footer">
    <w:name w:val="footer"/>
    <w:basedOn w:val="Normal"/>
    <w:link w:val="FooterChar"/>
    <w:uiPriority w:val="99"/>
    <w:unhideWhenUsed/>
    <w:rsid w:val="00A44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3FF"/>
  </w:style>
  <w:style w:type="paragraph" w:styleId="BalloonText">
    <w:name w:val="Balloon Text"/>
    <w:basedOn w:val="Normal"/>
    <w:link w:val="BalloonTextChar"/>
    <w:uiPriority w:val="99"/>
    <w:semiHidden/>
    <w:unhideWhenUsed/>
    <w:rsid w:val="00D0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545C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basedOn w:val="Normal"/>
    <w:uiPriority w:val="34"/>
    <w:qFormat/>
    <w:rsid w:val="002F545C"/>
    <w:pPr>
      <w:ind w:left="720"/>
      <w:contextualSpacing/>
    </w:pPr>
  </w:style>
  <w:style w:type="table" w:styleId="TableGrid">
    <w:name w:val="Table Grid"/>
    <w:basedOn w:val="TableNormal"/>
    <w:uiPriority w:val="3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3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573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3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5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rsid w:val="003D60A8"/>
    <w:pPr>
      <w:suppressAutoHyphens/>
      <w:autoSpaceDN w:val="0"/>
      <w:textAlignment w:val="baseline"/>
    </w:pPr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3D60A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D60A8"/>
    <w:rPr>
      <w:position w:val="0"/>
      <w:vertAlign w:val="superscript"/>
    </w:rPr>
  </w:style>
  <w:style w:type="paragraph" w:customStyle="1" w:styleId="Standard">
    <w:name w:val="Standard"/>
    <w:rsid w:val="00D025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BodyText">
    <w:name w:val="Body Text"/>
    <w:basedOn w:val="Normal"/>
    <w:link w:val="BodyTextChar"/>
    <w:rsid w:val="00D02534"/>
    <w:pPr>
      <w:overflowPunct w:val="0"/>
      <w:autoSpaceDE w:val="0"/>
      <w:autoSpaceDN w:val="0"/>
      <w:adjustRightInd w:val="0"/>
      <w:spacing w:before="80" w:after="100"/>
      <w:jc w:val="both"/>
      <w:textAlignment w:val="baseline"/>
    </w:pPr>
    <w:rPr>
      <w:rFonts w:ascii="Arial" w:hAnsi="Arial" w:cs="Arial"/>
      <w:sz w:val="20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rsid w:val="00D02534"/>
    <w:rPr>
      <w:rFonts w:ascii="Arial" w:eastAsia="Times New Roman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E1BE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2D640-4971-4CE1-B8ED-F1782F86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2450</Words>
  <Characters>1398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Edvinas Jakunskas | vipcommunications</dc:creator>
  <cp:lastModifiedBy>Asvydė Beržanskienė</cp:lastModifiedBy>
  <cp:revision>2</cp:revision>
  <cp:lastPrinted>2019-11-04T11:03:00Z</cp:lastPrinted>
  <dcterms:created xsi:type="dcterms:W3CDTF">2020-01-30T06:04:00Z</dcterms:created>
  <dcterms:modified xsi:type="dcterms:W3CDTF">2020-01-30T06:04:00Z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karolina.sakalauskaite@litrail.lt</vt:lpwstr>
  </property>
  <property fmtid="{D5CDD505-2E9C-101B-9397-08002B2CF9AE}" pid="5" name="MSIP_Label_cfcb905c-755b-4fd4-bd20-0d682d4f1d27_SetDate">
    <vt:lpwstr>2019-09-13T06:18:18.0693869Z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a998f0de-2ba1-417c-948b-737c5d006bf4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Internal</vt:lpwstr>
  </property>
</Properties>
</file>