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C90A" w14:textId="77777777" w:rsidR="00125435" w:rsidRDefault="00421BE0">
      <w:pPr>
        <w:pStyle w:val="Pavadinimas"/>
        <w:tabs>
          <w:tab w:val="left" w:pos="709"/>
          <w:tab w:val="left" w:pos="900"/>
        </w:tabs>
        <w:spacing w:before="0" w:after="0"/>
        <w:rPr>
          <w:rFonts w:ascii="Times New Roman" w:hAnsi="Times New Roman"/>
          <w:caps/>
          <w:sz w:val="24"/>
          <w:szCs w:val="24"/>
          <w:lang w:val="lt-LT"/>
        </w:rPr>
      </w:pPr>
      <w:r>
        <w:rPr>
          <w:rFonts w:ascii="Times New Roman" w:hAnsi="Times New Roman"/>
          <w:caps/>
          <w:sz w:val="24"/>
          <w:szCs w:val="24"/>
          <w:lang w:val="lt-LT"/>
        </w:rPr>
        <w:t xml:space="preserve">PRELIMINARIOJI SUTARTIS   </w:t>
      </w:r>
    </w:p>
    <w:p w14:paraId="5906648A" w14:textId="77777777" w:rsidR="00125435" w:rsidRDefault="00421BE0">
      <w:pPr>
        <w:pStyle w:val="Pavadinimas"/>
        <w:tabs>
          <w:tab w:val="left" w:pos="709"/>
          <w:tab w:val="left" w:pos="900"/>
        </w:tabs>
        <w:spacing w:before="0" w:after="0"/>
        <w:rPr>
          <w:rFonts w:ascii="Times New Roman" w:hAnsi="Times New Roman"/>
          <w:caps/>
          <w:sz w:val="24"/>
          <w:szCs w:val="24"/>
          <w:lang w:val="lt-LT"/>
        </w:rPr>
      </w:pPr>
      <w:r>
        <w:rPr>
          <w:rFonts w:ascii="Times New Roman" w:hAnsi="Times New Roman"/>
          <w:caps/>
          <w:sz w:val="24"/>
          <w:szCs w:val="24"/>
          <w:lang w:val="lt-LT"/>
        </w:rPr>
        <w:t>DĖL PREKIŲ PIRKIMO</w:t>
      </w:r>
    </w:p>
    <w:p w14:paraId="654BEF27" w14:textId="77777777" w:rsidR="00125435" w:rsidRDefault="00125435">
      <w:pPr>
        <w:pStyle w:val="Pavadinimas"/>
        <w:tabs>
          <w:tab w:val="left" w:pos="709"/>
          <w:tab w:val="left" w:pos="900"/>
        </w:tabs>
        <w:spacing w:before="0" w:after="0"/>
        <w:rPr>
          <w:rFonts w:ascii="Times New Roman" w:hAnsi="Times New Roman"/>
          <w:sz w:val="24"/>
          <w:szCs w:val="24"/>
          <w:lang w:val="lt-LT"/>
        </w:rPr>
      </w:pPr>
    </w:p>
    <w:p w14:paraId="2D229006" w14:textId="77777777" w:rsidR="00125435" w:rsidRDefault="00421BE0">
      <w:pPr>
        <w:pStyle w:val="Pavadinimas"/>
        <w:tabs>
          <w:tab w:val="left" w:pos="709"/>
          <w:tab w:val="left" w:pos="900"/>
        </w:tabs>
        <w:spacing w:before="0" w:after="0"/>
        <w:rPr>
          <w:rFonts w:ascii="Times New Roman" w:hAnsi="Times New Roman"/>
          <w:b w:val="0"/>
          <w:sz w:val="24"/>
          <w:szCs w:val="24"/>
          <w:lang w:val="lt-LT"/>
        </w:rPr>
      </w:pPr>
      <w:r>
        <w:rPr>
          <w:rFonts w:ascii="Times New Roman" w:hAnsi="Times New Roman"/>
          <w:b w:val="0"/>
          <w:sz w:val="24"/>
          <w:szCs w:val="24"/>
          <w:lang w:val="lt-LT"/>
        </w:rPr>
        <w:t xml:space="preserve">2020 m.  kovo </w:t>
      </w:r>
      <w:r w:rsidR="00F1254F">
        <w:rPr>
          <w:rFonts w:ascii="Times New Roman" w:hAnsi="Times New Roman"/>
          <w:b w:val="0"/>
          <w:sz w:val="24"/>
          <w:szCs w:val="24"/>
          <w:lang w:val="lt-LT"/>
        </w:rPr>
        <w:t xml:space="preserve">      </w:t>
      </w:r>
      <w:r>
        <w:rPr>
          <w:rFonts w:ascii="Times New Roman" w:hAnsi="Times New Roman"/>
          <w:b w:val="0"/>
          <w:sz w:val="24"/>
          <w:szCs w:val="24"/>
          <w:lang w:val="lt-LT"/>
        </w:rPr>
        <w:t xml:space="preserve">d. </w:t>
      </w:r>
    </w:p>
    <w:p w14:paraId="21FBFC64" w14:textId="77777777" w:rsidR="00125435" w:rsidRDefault="00421BE0">
      <w:pPr>
        <w:pStyle w:val="Pavadinimas"/>
        <w:tabs>
          <w:tab w:val="left" w:pos="709"/>
          <w:tab w:val="left" w:pos="900"/>
        </w:tabs>
        <w:spacing w:before="0" w:after="0"/>
        <w:rPr>
          <w:rFonts w:ascii="Times New Roman" w:hAnsi="Times New Roman"/>
          <w:b w:val="0"/>
          <w:sz w:val="24"/>
          <w:szCs w:val="24"/>
          <w:lang w:val="lt-LT"/>
        </w:rPr>
      </w:pPr>
      <w:r>
        <w:rPr>
          <w:rFonts w:ascii="Times New Roman" w:hAnsi="Times New Roman"/>
          <w:b w:val="0"/>
          <w:sz w:val="24"/>
          <w:szCs w:val="24"/>
          <w:lang w:val="lt-LT"/>
        </w:rPr>
        <w:t>Vilnius</w:t>
      </w:r>
    </w:p>
    <w:p w14:paraId="5B0E435F" w14:textId="77777777" w:rsidR="00125435" w:rsidRDefault="00125435" w:rsidP="00032A77">
      <w:pPr>
        <w:pStyle w:val="Pavadinimas"/>
        <w:tabs>
          <w:tab w:val="left" w:pos="709"/>
          <w:tab w:val="left" w:pos="900"/>
        </w:tabs>
        <w:spacing w:before="0" w:after="0"/>
        <w:ind w:firstLine="851"/>
        <w:jc w:val="left"/>
        <w:rPr>
          <w:rFonts w:ascii="Times New Roman" w:hAnsi="Times New Roman"/>
          <w:b w:val="0"/>
          <w:sz w:val="24"/>
          <w:szCs w:val="24"/>
          <w:lang w:val="lt-LT"/>
        </w:rPr>
      </w:pPr>
    </w:p>
    <w:p w14:paraId="4D3B7272" w14:textId="77777777" w:rsidR="00125435" w:rsidRDefault="00421BE0">
      <w:pPr>
        <w:pStyle w:val="Pavadinimas"/>
        <w:tabs>
          <w:tab w:val="left" w:pos="709"/>
          <w:tab w:val="left" w:pos="900"/>
        </w:tabs>
        <w:spacing w:before="0" w:after="0"/>
        <w:ind w:firstLine="851"/>
        <w:jc w:val="both"/>
        <w:rPr>
          <w:rFonts w:ascii="Times New Roman" w:hAnsi="Times New Roman"/>
          <w:b w:val="0"/>
          <w:sz w:val="24"/>
          <w:szCs w:val="24"/>
          <w:lang w:val="lt-LT"/>
        </w:rPr>
      </w:pPr>
      <w:r>
        <w:rPr>
          <w:rFonts w:ascii="Times New Roman" w:hAnsi="Times New Roman"/>
          <w:b w:val="0"/>
          <w:sz w:val="24"/>
          <w:szCs w:val="24"/>
          <w:lang w:val="lt-LT"/>
        </w:rPr>
        <w:tab/>
      </w:r>
      <w:r>
        <w:rPr>
          <w:rFonts w:ascii="Times New Roman" w:hAnsi="Times New Roman"/>
          <w:sz w:val="24"/>
          <w:szCs w:val="24"/>
          <w:lang w:val="lt-LT"/>
        </w:rPr>
        <w:t>Lietuvos Respublikos specialiųjų tyrimų tarnyba</w:t>
      </w:r>
      <w:r>
        <w:rPr>
          <w:rFonts w:ascii="Times New Roman" w:hAnsi="Times New Roman"/>
          <w:b w:val="0"/>
          <w:sz w:val="24"/>
          <w:szCs w:val="24"/>
          <w:lang w:val="lt-LT"/>
        </w:rPr>
        <w:t xml:space="preserve"> (toliau – STT), pagal Lietuvos Respublikos įstatymus įsteigta ir veikianti įstaiga, juridinio asmens kodas 188659948, kurios registruota buveinė yra Vilniuje, A. Jakšto g. 6, duomenys apie įstaigą kaupiami ir saugomi Lietuvos Respublikos juridinių asmenų registre, atstovaujama direktoriaus pavaduotojo Egidijaus Radzevičiaus, veikiančio pagal STT direktoriaus 2018 m. kovo 30 d. įsakymu Nr. 2-76 „Dėl įgaliojimų pasirašyti Lietuvos Respublikos specialiųjų tyrimų tarnybos sudaromas sutartis suteikimo“ suteiktus įgaliojimus (toliau – Perkančioji organizacija), ir </w:t>
      </w:r>
    </w:p>
    <w:p w14:paraId="7C12FB1A" w14:textId="33C6A04B" w:rsidR="00125435" w:rsidRDefault="00421BE0">
      <w:pPr>
        <w:pStyle w:val="Pavadinimas"/>
        <w:tabs>
          <w:tab w:val="left" w:pos="709"/>
          <w:tab w:val="left" w:pos="900"/>
        </w:tabs>
        <w:spacing w:before="0" w:after="0"/>
        <w:ind w:firstLine="851"/>
        <w:jc w:val="both"/>
      </w:pPr>
      <w:r w:rsidRPr="00BA10DA">
        <w:rPr>
          <w:rFonts w:ascii="Times New Roman" w:hAnsi="Times New Roman"/>
          <w:sz w:val="24"/>
          <w:szCs w:val="24"/>
          <w:lang w:eastAsia="ar-SA"/>
        </w:rPr>
        <w:t xml:space="preserve">V. Ličio firma </w:t>
      </w:r>
      <w:r w:rsidR="00305205">
        <w:rPr>
          <w:rFonts w:ascii="Times New Roman" w:hAnsi="Times New Roman"/>
          <w:sz w:val="24"/>
          <w:szCs w:val="24"/>
          <w:lang w:eastAsia="ar-SA"/>
        </w:rPr>
        <w:t>„</w:t>
      </w:r>
      <w:r w:rsidRPr="00BA10DA">
        <w:rPr>
          <w:rFonts w:ascii="Times New Roman" w:hAnsi="Times New Roman"/>
          <w:sz w:val="24"/>
          <w:szCs w:val="24"/>
          <w:lang w:eastAsia="ar-SA"/>
        </w:rPr>
        <w:t>Evita</w:t>
      </w:r>
      <w:r w:rsidR="00305205">
        <w:rPr>
          <w:rFonts w:ascii="Times New Roman" w:hAnsi="Times New Roman"/>
          <w:sz w:val="24"/>
          <w:szCs w:val="24"/>
          <w:lang w:eastAsia="ar-SA"/>
        </w:rPr>
        <w:t>“</w:t>
      </w:r>
      <w:bookmarkStart w:id="0" w:name="_GoBack"/>
      <w:bookmarkEnd w:id="0"/>
      <w:r>
        <w:rPr>
          <w:rFonts w:ascii="Times New Roman" w:hAnsi="Times New Roman"/>
          <w:b w:val="0"/>
          <w:sz w:val="24"/>
          <w:szCs w:val="24"/>
          <w:lang w:eastAsia="ar-SA"/>
        </w:rPr>
        <w:t xml:space="preserve">, </w:t>
      </w:r>
      <w:r>
        <w:rPr>
          <w:rFonts w:ascii="Times New Roman" w:hAnsi="Times New Roman"/>
          <w:b w:val="0"/>
          <w:sz w:val="24"/>
          <w:szCs w:val="24"/>
        </w:rPr>
        <w:t xml:space="preserve">juridinio asmens kodas </w:t>
      </w:r>
      <w:r w:rsidRPr="00BA10DA">
        <w:rPr>
          <w:rFonts w:ascii="Times New Roman" w:hAnsi="Times New Roman"/>
          <w:b w:val="0"/>
          <w:sz w:val="24"/>
          <w:szCs w:val="24"/>
        </w:rPr>
        <w:t>120010775</w:t>
      </w:r>
      <w:r>
        <w:rPr>
          <w:rFonts w:ascii="Times New Roman" w:hAnsi="Times New Roman"/>
          <w:b w:val="0"/>
          <w:sz w:val="24"/>
          <w:szCs w:val="24"/>
        </w:rPr>
        <w:t xml:space="preserve">, bendrovės registruotos buveinės adresas </w:t>
      </w:r>
      <w:r w:rsidRPr="00BA10DA">
        <w:rPr>
          <w:rFonts w:ascii="Times New Roman" w:hAnsi="Times New Roman"/>
          <w:b w:val="0"/>
          <w:sz w:val="24"/>
          <w:szCs w:val="24"/>
        </w:rPr>
        <w:t xml:space="preserve">Basanavičiaus g. 35-7 Vilnius, </w:t>
      </w:r>
      <w:r>
        <w:rPr>
          <w:rFonts w:ascii="Times New Roman" w:hAnsi="Times New Roman"/>
          <w:b w:val="0"/>
          <w:sz w:val="24"/>
          <w:szCs w:val="24"/>
        </w:rPr>
        <w:t xml:space="preserve">atstovaujama direktorės </w:t>
      </w:r>
      <w:r w:rsidRPr="00BA10DA">
        <w:rPr>
          <w:rFonts w:ascii="Times New Roman" w:hAnsi="Times New Roman"/>
          <w:b w:val="0"/>
          <w:sz w:val="24"/>
          <w:szCs w:val="24"/>
        </w:rPr>
        <w:t>Oksanos Ličienės</w:t>
      </w:r>
      <w:r>
        <w:rPr>
          <w:rFonts w:ascii="Times New Roman" w:hAnsi="Times New Roman"/>
          <w:b w:val="0"/>
          <w:sz w:val="24"/>
          <w:szCs w:val="24"/>
        </w:rPr>
        <w:t xml:space="preserve">, </w:t>
      </w:r>
      <w:r w:rsidRPr="00BA10DA">
        <w:rPr>
          <w:rFonts w:ascii="Times New Roman" w:hAnsi="Times New Roman"/>
          <w:b w:val="0"/>
          <w:sz w:val="24"/>
          <w:szCs w:val="24"/>
        </w:rPr>
        <w:t>veikiančios pagal  įmonės nuostatus (toliau - Pardavėjas), toliau kartu vadinamos</w:t>
      </w:r>
      <w:r>
        <w:rPr>
          <w:rFonts w:ascii="Times New Roman" w:hAnsi="Times New Roman"/>
          <w:b w:val="0"/>
          <w:sz w:val="24"/>
          <w:szCs w:val="24"/>
          <w:lang w:val="lt-LT"/>
        </w:rPr>
        <w:t xml:space="preserve"> Šalimis,</w:t>
      </w:r>
    </w:p>
    <w:p w14:paraId="7F37FC38" w14:textId="7314DCFA" w:rsidR="00125435" w:rsidRDefault="00BA10DA">
      <w:pPr>
        <w:keepNext/>
        <w:widowControl w:val="0"/>
        <w:tabs>
          <w:tab w:val="left" w:pos="709"/>
        </w:tabs>
        <w:spacing w:after="0" w:line="240" w:lineRule="auto"/>
        <w:jc w:val="both"/>
      </w:pPr>
      <w:r>
        <w:rPr>
          <w:szCs w:val="24"/>
        </w:rPr>
        <w:tab/>
      </w:r>
      <w:proofErr w:type="spellStart"/>
      <w:r w:rsidR="00421BE0">
        <w:rPr>
          <w:szCs w:val="24"/>
        </w:rPr>
        <w:t>vadovaudamosios</w:t>
      </w:r>
      <w:proofErr w:type="spellEnd"/>
      <w:r w:rsidR="00421BE0">
        <w:rPr>
          <w:szCs w:val="24"/>
        </w:rPr>
        <w:t xml:space="preserve"> Lietuvos Respublikos viešųjų pirkimų įstatymu (toliau – VPĮ) ir atsižvelgdamos į tai, kad Pardavėjas buvo pripažintas elektronikos komponentų, radijo medžiagų ir detalių viešojo pirkimo laimėtoju bei į tai, kad </w:t>
      </w:r>
      <w:r w:rsidR="00421BE0">
        <w:t>Pardavėjas yra ir šios Preliminariosios sutarties galiojimo metu bus pasirengęs sudaryti Pagrindinę sutartį pasiūlyme nurodytomis sąlygomis,</w:t>
      </w:r>
    </w:p>
    <w:p w14:paraId="21D3E037" w14:textId="77777777" w:rsidR="00125435" w:rsidRDefault="00421BE0">
      <w:pPr>
        <w:spacing w:after="0" w:line="240" w:lineRule="auto"/>
        <w:ind w:firstLine="851"/>
        <w:jc w:val="both"/>
        <w:rPr>
          <w:szCs w:val="24"/>
        </w:rPr>
      </w:pPr>
      <w:r>
        <w:rPr>
          <w:szCs w:val="24"/>
        </w:rPr>
        <w:t>Šalys sudaro šią Preliminariąją sutartį dėl prekių pirkimo (toliau – Preliminarioji sutartis).</w:t>
      </w:r>
    </w:p>
    <w:p w14:paraId="584D58CC" w14:textId="77777777" w:rsidR="00125435" w:rsidRDefault="00125435">
      <w:pPr>
        <w:spacing w:after="0" w:line="240" w:lineRule="auto"/>
        <w:jc w:val="both"/>
        <w:rPr>
          <w:szCs w:val="24"/>
        </w:rPr>
      </w:pPr>
    </w:p>
    <w:p w14:paraId="2A547A81" w14:textId="77777777" w:rsidR="00125435" w:rsidRDefault="00421BE0">
      <w:pPr>
        <w:numPr>
          <w:ilvl w:val="0"/>
          <w:numId w:val="1"/>
        </w:numPr>
        <w:tabs>
          <w:tab w:val="left" w:pos="709"/>
        </w:tabs>
        <w:spacing w:after="0" w:line="240" w:lineRule="auto"/>
        <w:jc w:val="center"/>
        <w:rPr>
          <w:b/>
          <w:bCs/>
          <w:szCs w:val="24"/>
        </w:rPr>
      </w:pPr>
      <w:r>
        <w:rPr>
          <w:b/>
          <w:bCs/>
          <w:szCs w:val="24"/>
        </w:rPr>
        <w:t>SĄVOKOS IR APIBRĖŽIMAI. SUTARTIES AIŠKINIMAS</w:t>
      </w:r>
    </w:p>
    <w:p w14:paraId="05EC6C07" w14:textId="77777777" w:rsidR="00125435" w:rsidRDefault="00421BE0" w:rsidP="00AD2F9E">
      <w:pPr>
        <w:pStyle w:val="Pagrindinistekstas"/>
        <w:numPr>
          <w:ilvl w:val="1"/>
          <w:numId w:val="1"/>
        </w:numPr>
        <w:tabs>
          <w:tab w:val="left" w:pos="709"/>
        </w:tabs>
        <w:spacing w:after="0" w:line="240" w:lineRule="auto"/>
        <w:ind w:left="0" w:firstLine="851"/>
        <w:jc w:val="both"/>
        <w:rPr>
          <w:b/>
          <w:bCs/>
          <w:szCs w:val="24"/>
        </w:rPr>
      </w:pPr>
      <w:r>
        <w:rPr>
          <w:szCs w:val="24"/>
        </w:rPr>
        <w:t>Preliminariojoje sutartyje, išskyrus atvejus, kai Preliminariojoje sutartyje ar jos prieduose nurodyta kitaip arba tai aišku iš konteksto, naudojamos šiame punkte apibrėžtos sąvokos:</w:t>
      </w:r>
    </w:p>
    <w:p w14:paraId="59F8EEC1" w14:textId="77777777" w:rsidR="00125435" w:rsidRDefault="00421BE0" w:rsidP="00AD2F9E">
      <w:pPr>
        <w:pStyle w:val="Pagrindinistekstas"/>
        <w:numPr>
          <w:ilvl w:val="2"/>
          <w:numId w:val="1"/>
        </w:numPr>
        <w:tabs>
          <w:tab w:val="left" w:pos="709"/>
        </w:tabs>
        <w:spacing w:after="0" w:line="240" w:lineRule="auto"/>
        <w:ind w:left="0" w:firstLine="851"/>
        <w:jc w:val="both"/>
        <w:rPr>
          <w:b/>
          <w:bCs/>
          <w:szCs w:val="24"/>
        </w:rPr>
      </w:pPr>
      <w:r>
        <w:rPr>
          <w:b/>
          <w:bCs/>
          <w:color w:val="000000"/>
          <w:spacing w:val="2"/>
          <w:szCs w:val="24"/>
        </w:rPr>
        <w:t>Pagrindinė sutartis –</w:t>
      </w:r>
      <w:r>
        <w:rPr>
          <w:szCs w:val="24"/>
        </w:rPr>
        <w:t xml:space="preserve"> Preliminariosios sutarties pagrindu ir joje nustatyta tvarka tarp Perkančiosios organizacijos ir Pardavėjo sudaryta pagrindinė sutartis konkrečių prekių pirkimo-pardavimo. Sąvoka „Pagrindinė sutartis“ reiškia tiek vieną pagrindinę sutartį, tiek kelias pagrindines sutartis, sudarytas šios Preliminariosios sutarties pagrindu; </w:t>
      </w:r>
    </w:p>
    <w:p w14:paraId="3DEC5461" w14:textId="77777777" w:rsidR="00125435" w:rsidRDefault="00421BE0" w:rsidP="00AD2F9E">
      <w:pPr>
        <w:pStyle w:val="Pagrindinistekstas"/>
        <w:numPr>
          <w:ilvl w:val="2"/>
          <w:numId w:val="1"/>
        </w:numPr>
        <w:tabs>
          <w:tab w:val="left" w:pos="709"/>
        </w:tabs>
        <w:spacing w:after="0" w:line="240" w:lineRule="auto"/>
        <w:ind w:left="0" w:firstLine="851"/>
        <w:jc w:val="both"/>
        <w:rPr>
          <w:b/>
          <w:bCs/>
          <w:szCs w:val="24"/>
        </w:rPr>
      </w:pPr>
      <w:r>
        <w:rPr>
          <w:b/>
          <w:bCs/>
          <w:szCs w:val="24"/>
        </w:rPr>
        <w:t xml:space="preserve">Prekės </w:t>
      </w:r>
      <w:r>
        <w:rPr>
          <w:b/>
          <w:szCs w:val="24"/>
        </w:rPr>
        <w:t xml:space="preserve">– </w:t>
      </w:r>
      <w:r>
        <w:rPr>
          <w:szCs w:val="24"/>
        </w:rPr>
        <w:t>tai perkančiajai organizacijai būtini elektronikos komponentai, radijo medžiagos ir detalės (diodai, tranzistoriai, integraliniai stabilizatoriai, mikrograndynai, mikroprocesoriai, kondensatoriai, rezistoriai, potenciometrai, baterijos, akumuliatoriai, transformatoriai, jungikliai, jungtys, adaptoriai, kištukai, lizdai, kontaktai, kabeliai, laidai, jungiamieji kabeliai, elektros tinklo ilgintuvai, įtampos keitikliai, maitinimo šaltiniai, saugikliai, izoliacinė juosta, lipni juosta, litavimo priemonės, izoliaciniai termovamzdeliai, klijavimo pistoletai, magnetai, stiklotekstolitas), dėl kurių bus sudaromos Pagrindinės sutartys. Vienos prekės kaina negali viršyti 100 (vienas šimtas) eurų su PVM. Perkančioji organizacija, esant poreikiui, gali įsigyti prekių ir sąraše nenurodytų, tačiau su pirkimo objektu susijusių prekių, neviršijant 10 procentų pradinės sutarties vertės. Už prekių sąraše nenurodytas, tačiau su pirkimo objektu susijusias prekes bus apmokėta tomis pačiomis sąlygomis, kaip ir už Prekes.</w:t>
      </w:r>
    </w:p>
    <w:p w14:paraId="2E6DE727" w14:textId="77777777" w:rsidR="00125435" w:rsidRDefault="00421BE0" w:rsidP="00AD2F9E">
      <w:pPr>
        <w:pStyle w:val="Pagrindinistekstas"/>
        <w:numPr>
          <w:ilvl w:val="2"/>
          <w:numId w:val="1"/>
        </w:numPr>
        <w:tabs>
          <w:tab w:val="left" w:pos="709"/>
        </w:tabs>
        <w:spacing w:after="0" w:line="240" w:lineRule="auto"/>
        <w:ind w:left="0" w:firstLine="851"/>
        <w:jc w:val="both"/>
        <w:rPr>
          <w:b/>
          <w:bCs/>
          <w:szCs w:val="24"/>
        </w:rPr>
      </w:pPr>
      <w:r>
        <w:rPr>
          <w:b/>
          <w:bCs/>
          <w:szCs w:val="24"/>
        </w:rPr>
        <w:t>Prekių kainodara –</w:t>
      </w:r>
      <w:r>
        <w:rPr>
          <w:szCs w:val="24"/>
        </w:rPr>
        <w:t xml:space="preserve"> Prekėms taikoma kintamo įkainio kainodara.  </w:t>
      </w:r>
    </w:p>
    <w:p w14:paraId="49499BCF" w14:textId="77777777" w:rsidR="00125435" w:rsidRDefault="00421BE0" w:rsidP="00AD2F9E">
      <w:pPr>
        <w:pStyle w:val="Pagrindinistekstas"/>
        <w:numPr>
          <w:ilvl w:val="2"/>
          <w:numId w:val="1"/>
        </w:numPr>
        <w:tabs>
          <w:tab w:val="left" w:pos="709"/>
        </w:tabs>
        <w:spacing w:after="0" w:line="240" w:lineRule="auto"/>
        <w:ind w:left="0" w:firstLine="851"/>
        <w:jc w:val="both"/>
        <w:rPr>
          <w:szCs w:val="24"/>
        </w:rPr>
      </w:pPr>
      <w:r>
        <w:rPr>
          <w:b/>
          <w:bCs/>
          <w:color w:val="000000"/>
          <w:spacing w:val="2"/>
          <w:szCs w:val="24"/>
        </w:rPr>
        <w:t xml:space="preserve">Preliminarioji sutartis – </w:t>
      </w:r>
      <w:r>
        <w:rPr>
          <w:szCs w:val="24"/>
        </w:rPr>
        <w:t xml:space="preserve">ši tarp Perkančiosios organizacijos ir Pardavėjo sudaryta preliminarioji sutartis, nustatanti sąlygas, taikomas Pagrindinėms sutartims, kurios bus sudaromos Preliminariosios sutarties galiojimo laikotarpiu. </w:t>
      </w:r>
    </w:p>
    <w:p w14:paraId="27EB2978" w14:textId="77777777" w:rsidR="00125435" w:rsidRDefault="00421BE0" w:rsidP="00AD2F9E">
      <w:pPr>
        <w:pStyle w:val="Pagrindinistekstas"/>
        <w:numPr>
          <w:ilvl w:val="2"/>
          <w:numId w:val="1"/>
        </w:numPr>
        <w:tabs>
          <w:tab w:val="left" w:pos="709"/>
        </w:tabs>
        <w:spacing w:after="0" w:line="240" w:lineRule="auto"/>
        <w:ind w:left="0" w:firstLine="851"/>
        <w:jc w:val="both"/>
        <w:rPr>
          <w:szCs w:val="24"/>
        </w:rPr>
      </w:pPr>
      <w:r>
        <w:rPr>
          <w:b/>
          <w:bCs/>
          <w:color w:val="000000"/>
          <w:spacing w:val="2"/>
          <w:szCs w:val="24"/>
        </w:rPr>
        <w:t xml:space="preserve">Atnaujintas varžymasis </w:t>
      </w:r>
      <w:r>
        <w:rPr>
          <w:bCs/>
          <w:color w:val="000000"/>
          <w:spacing w:val="2"/>
          <w:szCs w:val="24"/>
        </w:rPr>
        <w:t xml:space="preserve">– Tiekėjų varžymasis, kurį atlieka Perkančioji organizacija. Varžymasis atliekamas lyginant visų Tiekėjų, su kuriais sudarytos Preliminariosios sutartys dėl Prekių pirkimo, viešai pateikiamą konkrečios prekės kainą, įvertinant tiekėjų siūlomas nuolaidas. Laimėtoju laikomas tas Tiekėjas, kurio prekės kaina yra mažiausia. </w:t>
      </w:r>
    </w:p>
    <w:p w14:paraId="03A2AF33" w14:textId="77777777" w:rsidR="00125435" w:rsidRDefault="00421BE0" w:rsidP="00AD2F9E">
      <w:pPr>
        <w:widowControl w:val="0"/>
        <w:numPr>
          <w:ilvl w:val="1"/>
          <w:numId w:val="1"/>
        </w:numPr>
        <w:spacing w:after="0" w:line="240" w:lineRule="auto"/>
        <w:ind w:left="0" w:firstLine="851"/>
        <w:jc w:val="both"/>
        <w:rPr>
          <w:szCs w:val="24"/>
        </w:rPr>
      </w:pPr>
      <w:r>
        <w:rPr>
          <w:szCs w:val="24"/>
        </w:rPr>
        <w:t>Priklausomai nuo konteksto, žodžiai, vartojami vienaskaita, gali reikšti daugiskaitą ir atvirkščiai, o vyriškosios giminės žodžiai gali reikšti moteriškąją ir atvirkščiai.</w:t>
      </w:r>
    </w:p>
    <w:p w14:paraId="1327D966" w14:textId="77777777" w:rsidR="00125435" w:rsidRDefault="00421BE0" w:rsidP="00AD2F9E">
      <w:pPr>
        <w:widowControl w:val="0"/>
        <w:numPr>
          <w:ilvl w:val="1"/>
          <w:numId w:val="1"/>
        </w:numPr>
        <w:spacing w:after="0" w:line="240" w:lineRule="auto"/>
        <w:ind w:left="0" w:firstLine="851"/>
        <w:jc w:val="both"/>
        <w:rPr>
          <w:szCs w:val="24"/>
        </w:rPr>
      </w:pPr>
      <w:r>
        <w:rPr>
          <w:szCs w:val="24"/>
        </w:rPr>
        <w:t>Preliminariosios sutarties antraštės ir straipsnių pavadinimai negali būti naudojami Preliminariai sutarčiai aiškinti.</w:t>
      </w:r>
    </w:p>
    <w:p w14:paraId="7ACBD56C" w14:textId="77777777" w:rsidR="00125435" w:rsidRDefault="00125435" w:rsidP="00AD2F9E">
      <w:pPr>
        <w:pStyle w:val="Pagrindinistekstas"/>
        <w:tabs>
          <w:tab w:val="left" w:pos="709"/>
        </w:tabs>
        <w:spacing w:after="0" w:line="240" w:lineRule="auto"/>
        <w:ind w:firstLine="851"/>
        <w:jc w:val="both"/>
        <w:rPr>
          <w:szCs w:val="24"/>
        </w:rPr>
      </w:pPr>
    </w:p>
    <w:p w14:paraId="78C7995A" w14:textId="77777777" w:rsidR="00125435" w:rsidRDefault="00421BE0" w:rsidP="00BA10DA">
      <w:pPr>
        <w:numPr>
          <w:ilvl w:val="0"/>
          <w:numId w:val="2"/>
        </w:numPr>
        <w:tabs>
          <w:tab w:val="clear" w:pos="360"/>
          <w:tab w:val="left" w:pos="567"/>
        </w:tabs>
        <w:spacing w:after="0" w:line="240" w:lineRule="auto"/>
        <w:ind w:left="0" w:firstLine="0"/>
        <w:jc w:val="center"/>
        <w:rPr>
          <w:b/>
          <w:bCs/>
          <w:caps/>
          <w:szCs w:val="24"/>
        </w:rPr>
      </w:pPr>
      <w:r>
        <w:rPr>
          <w:b/>
          <w:bCs/>
          <w:caps/>
          <w:szCs w:val="24"/>
        </w:rPr>
        <w:t>PRELIMINARIOSIOS Sutarties dalykas</w:t>
      </w:r>
    </w:p>
    <w:p w14:paraId="1C52FB1F"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bCs/>
          <w:szCs w:val="24"/>
        </w:rPr>
        <w:lastRenderedPageBreak/>
        <w:t xml:space="preserve">Preliminariojoje sutartyje Perkančioji organizacija ir Pardavėjas susitaria dėl sąlygų taikomų Pagrindinėms sutartims dėl Prekių, kurios perkamos-parduodamos Preliminariosios sutarties galiojimo terminu. </w:t>
      </w:r>
    </w:p>
    <w:p w14:paraId="36789D9E"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 xml:space="preserve">Tikslios Prekių savybės ir apimtys nustatomos prieš sudarant Pagrindines sutartis. </w:t>
      </w:r>
    </w:p>
    <w:p w14:paraId="4C438992"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bCs/>
          <w:szCs w:val="24"/>
        </w:rPr>
        <w:t xml:space="preserve">Preliminariosios sutarties galiojimo metu Prekių kainos ir taikoma nuolaida negali būti perskaičiuojamos dėl bendro kainų lygio kitimo. </w:t>
      </w:r>
    </w:p>
    <w:p w14:paraId="56017157" w14:textId="1622D1EE" w:rsidR="00125435" w:rsidRDefault="00421BE0" w:rsidP="00AD2F9E">
      <w:pPr>
        <w:pStyle w:val="Pagrindinistekstas"/>
        <w:numPr>
          <w:ilvl w:val="1"/>
          <w:numId w:val="2"/>
        </w:numPr>
        <w:tabs>
          <w:tab w:val="left" w:pos="709"/>
        </w:tabs>
        <w:spacing w:after="0" w:line="240" w:lineRule="auto"/>
        <w:ind w:left="0" w:firstLine="851"/>
        <w:jc w:val="both"/>
        <w:rPr>
          <w:b/>
          <w:bCs/>
          <w:szCs w:val="24"/>
        </w:rPr>
      </w:pPr>
      <w:r>
        <w:rPr>
          <w:szCs w:val="24"/>
        </w:rPr>
        <w:t>Tiekėjas įsipareigoja parduoti prekes šiomis kainomis: užsakymo pateikimo dieną Pardavėjo viešai skelbiamomis kainomis prekybos vietose (adresai</w:t>
      </w:r>
      <w:r w:rsidR="00032A77">
        <w:rPr>
          <w:szCs w:val="24"/>
        </w:rPr>
        <w:t xml:space="preserve"> Vilniuje</w:t>
      </w:r>
      <w:r w:rsidRPr="00032A77">
        <w:rPr>
          <w:szCs w:val="24"/>
        </w:rPr>
        <w:t>:</w:t>
      </w:r>
      <w:r w:rsidRPr="00032A77">
        <w:rPr>
          <w:color w:val="FF0000"/>
          <w:szCs w:val="24"/>
        </w:rPr>
        <w:t xml:space="preserve"> </w:t>
      </w:r>
      <w:r w:rsidRPr="00032A77">
        <w:rPr>
          <w:color w:val="000000"/>
          <w:szCs w:val="24"/>
        </w:rPr>
        <w:t>J. Basanavičiaus g. 35  ir Ulonų 5</w:t>
      </w:r>
      <w:r>
        <w:rPr>
          <w:szCs w:val="24"/>
        </w:rPr>
        <w:t>) arba interneto svetainėje (įskaitant elektronin</w:t>
      </w:r>
      <w:r w:rsidR="00032A77">
        <w:rPr>
          <w:szCs w:val="24"/>
        </w:rPr>
        <w:t>ę</w:t>
      </w:r>
      <w:r>
        <w:rPr>
          <w:szCs w:val="24"/>
        </w:rPr>
        <w:t xml:space="preserve"> parduotuv</w:t>
      </w:r>
      <w:r w:rsidR="00032A77">
        <w:rPr>
          <w:szCs w:val="24"/>
        </w:rPr>
        <w:t>ę</w:t>
      </w:r>
      <w:r w:rsidRPr="00F1254F">
        <w:rPr>
          <w:szCs w:val="24"/>
        </w:rPr>
        <w:t xml:space="preserve">: </w:t>
      </w:r>
      <w:r w:rsidRPr="00032A77">
        <w:rPr>
          <w:szCs w:val="24"/>
        </w:rPr>
        <w:t>www.evita.lt</w:t>
      </w:r>
      <w:r w:rsidRPr="00F1254F">
        <w:rPr>
          <w:szCs w:val="24"/>
        </w:rPr>
        <w:t>),</w:t>
      </w:r>
      <w:r>
        <w:rPr>
          <w:szCs w:val="24"/>
        </w:rPr>
        <w:t xml:space="preserve"> atsižvelgiant</w:t>
      </w:r>
      <w:r w:rsidR="00032A77">
        <w:rPr>
          <w:szCs w:val="24"/>
        </w:rPr>
        <w:t xml:space="preserve"> į tai,</w:t>
      </w:r>
      <w:r>
        <w:rPr>
          <w:szCs w:val="24"/>
        </w:rPr>
        <w:t xml:space="preserve"> kur kaina yra mažesnė, ir atimant </w:t>
      </w:r>
      <w:r w:rsidRPr="00032A77">
        <w:rPr>
          <w:szCs w:val="24"/>
        </w:rPr>
        <w:t>10</w:t>
      </w:r>
      <w:r w:rsidR="00032A77">
        <w:rPr>
          <w:szCs w:val="24"/>
        </w:rPr>
        <w:t xml:space="preserve"> </w:t>
      </w:r>
      <w:r w:rsidR="009B607F">
        <w:rPr>
          <w:szCs w:val="24"/>
        </w:rPr>
        <w:t>(dešimties)</w:t>
      </w:r>
      <w:r w:rsidR="00032A77">
        <w:rPr>
          <w:szCs w:val="24"/>
        </w:rPr>
        <w:t xml:space="preserve"> </w:t>
      </w:r>
      <w:r>
        <w:rPr>
          <w:szCs w:val="24"/>
        </w:rPr>
        <w:t xml:space="preserve">proc. nuolaidą. Jeigu prie tam tikrų prekių aiškiai yra nurodoma, kad prekei taikoma akcijos kaina, tai Prekė parduodama už akcijos kainą neatimant nuolaidos.   </w:t>
      </w:r>
    </w:p>
    <w:p w14:paraId="10660581" w14:textId="0D4A66FE"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Perkančioji organizacija prekes pasiima iš Pardavėjo prekybos vietų, arba Pardavėjas pristato savo lėšomis Perkančiajai organizacijai, jos nurodytu adresu. Pardavėjas savo lėšomis pristato prekes, jeigu Pagrindinės sutarties vertė yra ne mažesnė kaip:</w:t>
      </w:r>
      <w:r w:rsidR="00032A77">
        <w:rPr>
          <w:szCs w:val="24"/>
        </w:rPr>
        <w:t xml:space="preserve"> </w:t>
      </w:r>
      <w:r w:rsidRPr="00032A77">
        <w:rPr>
          <w:szCs w:val="24"/>
        </w:rPr>
        <w:t>100</w:t>
      </w:r>
      <w:r w:rsidR="009B607F">
        <w:rPr>
          <w:szCs w:val="24"/>
        </w:rPr>
        <w:t>,00 (vienas šimtas)</w:t>
      </w:r>
      <w:r w:rsidR="00032A77">
        <w:rPr>
          <w:szCs w:val="24"/>
        </w:rPr>
        <w:t xml:space="preserve"> </w:t>
      </w:r>
      <w:r>
        <w:rPr>
          <w:szCs w:val="24"/>
        </w:rPr>
        <w:t xml:space="preserve">eurų. </w:t>
      </w:r>
    </w:p>
    <w:p w14:paraId="34EDD2BF" w14:textId="77777777" w:rsidR="00125435" w:rsidRDefault="00125435" w:rsidP="00AD2F9E">
      <w:pPr>
        <w:pStyle w:val="Pagrindinistekstas"/>
        <w:tabs>
          <w:tab w:val="left" w:pos="709"/>
        </w:tabs>
        <w:spacing w:after="0"/>
        <w:ind w:firstLine="851"/>
        <w:jc w:val="both"/>
        <w:rPr>
          <w:szCs w:val="24"/>
        </w:rPr>
      </w:pPr>
    </w:p>
    <w:p w14:paraId="22BABBA9" w14:textId="77777777" w:rsidR="00125435" w:rsidRPr="00BA10DA" w:rsidRDefault="00421BE0" w:rsidP="00BA10DA">
      <w:pPr>
        <w:numPr>
          <w:ilvl w:val="0"/>
          <w:numId w:val="2"/>
        </w:numPr>
        <w:tabs>
          <w:tab w:val="clear" w:pos="360"/>
          <w:tab w:val="left" w:pos="567"/>
        </w:tabs>
        <w:spacing w:after="0" w:line="240" w:lineRule="auto"/>
        <w:ind w:left="0" w:firstLine="0"/>
        <w:jc w:val="center"/>
        <w:rPr>
          <w:b/>
          <w:bCs/>
          <w:caps/>
          <w:szCs w:val="24"/>
        </w:rPr>
      </w:pPr>
      <w:r w:rsidRPr="00BA10DA">
        <w:rPr>
          <w:b/>
          <w:bCs/>
          <w:caps/>
          <w:szCs w:val="24"/>
        </w:rPr>
        <w:t>ŠALIŲ PAREIŠKIMAI IR GARANTIJOS</w:t>
      </w:r>
    </w:p>
    <w:p w14:paraId="70BE06CD"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Kiekviena Šalis pareiškia ir garantuoja kitai Šaliai, kad:</w:t>
      </w:r>
    </w:p>
    <w:p w14:paraId="4517E075" w14:textId="77777777" w:rsidR="00125435" w:rsidRDefault="00421BE0" w:rsidP="00AD2F9E">
      <w:pPr>
        <w:pStyle w:val="Pagrindinistekstas"/>
        <w:numPr>
          <w:ilvl w:val="2"/>
          <w:numId w:val="2"/>
        </w:numPr>
        <w:tabs>
          <w:tab w:val="left" w:pos="1701"/>
        </w:tabs>
        <w:spacing w:after="0" w:line="240" w:lineRule="auto"/>
        <w:ind w:left="0" w:firstLine="851"/>
        <w:jc w:val="both"/>
        <w:rPr>
          <w:b/>
          <w:bCs/>
          <w:szCs w:val="24"/>
        </w:rPr>
      </w:pPr>
      <w:r>
        <w:rPr>
          <w:szCs w:val="24"/>
        </w:rPr>
        <w:t>ji yra teisėtai įsteigtas ir/ar veikiantis asmuo, sudarydama šią Preliminariąją sutartį ji nepažeidžia savo įstatų/nuostatų, veiklos dokumentų ir/ar teisės aktų;</w:t>
      </w:r>
    </w:p>
    <w:p w14:paraId="400AB741" w14:textId="77777777" w:rsidR="00125435" w:rsidRDefault="00421BE0" w:rsidP="00AD2F9E">
      <w:pPr>
        <w:pStyle w:val="Pagrindinistekstas"/>
        <w:numPr>
          <w:ilvl w:val="2"/>
          <w:numId w:val="2"/>
        </w:numPr>
        <w:tabs>
          <w:tab w:val="left" w:pos="1701"/>
        </w:tabs>
        <w:spacing w:after="0" w:line="240" w:lineRule="auto"/>
        <w:ind w:left="0" w:firstLine="851"/>
        <w:jc w:val="both"/>
        <w:rPr>
          <w:b/>
          <w:bCs/>
          <w:szCs w:val="24"/>
        </w:rPr>
      </w:pPr>
      <w:r>
        <w:rPr>
          <w:szCs w:val="24"/>
        </w:rPr>
        <w:t>šios Preliminariosios sutarties sudarymas neprieštarauja jos su trečiaisiais asmenimis sudarytoms sutartims ar trečiųjų asmenų atžvilgiu prisiimtiems įsipareigojimams;</w:t>
      </w:r>
    </w:p>
    <w:p w14:paraId="76250EC7" w14:textId="77777777" w:rsidR="00125435" w:rsidRDefault="00421BE0" w:rsidP="00AD2F9E">
      <w:pPr>
        <w:pStyle w:val="Pagrindinistekstas"/>
        <w:numPr>
          <w:ilvl w:val="2"/>
          <w:numId w:val="2"/>
        </w:numPr>
        <w:tabs>
          <w:tab w:val="left" w:pos="1701"/>
        </w:tabs>
        <w:spacing w:after="0" w:line="240" w:lineRule="auto"/>
        <w:ind w:left="0" w:firstLine="851"/>
        <w:jc w:val="both"/>
        <w:rPr>
          <w:b/>
          <w:bCs/>
          <w:szCs w:val="24"/>
        </w:rPr>
      </w:pPr>
      <w:r>
        <w:rPr>
          <w:szCs w:val="24"/>
        </w:rPr>
        <w:t>šioje Preliminariojoje sutartyje nurodyti jos atstovai yra tinkamai įgalioti sudaryti šią Preliminariąją sutartį. Kiekvienos iš Šalių atstovai, pasirašydami šią Preliminariąją sutartį, prisiima visišką atsakomybę už šiame papunktyje numatytos garantijos pažeidimą;</w:t>
      </w:r>
    </w:p>
    <w:p w14:paraId="06B4E427" w14:textId="77777777" w:rsidR="00125435" w:rsidRDefault="00421BE0" w:rsidP="00AD2F9E">
      <w:pPr>
        <w:pStyle w:val="Pagrindinistekstas"/>
        <w:numPr>
          <w:ilvl w:val="1"/>
          <w:numId w:val="2"/>
        </w:numPr>
        <w:tabs>
          <w:tab w:val="left" w:pos="709"/>
          <w:tab w:val="left" w:pos="1701"/>
        </w:tabs>
        <w:spacing w:after="0" w:line="240" w:lineRule="auto"/>
        <w:ind w:left="0" w:firstLine="851"/>
        <w:jc w:val="both"/>
        <w:rPr>
          <w:szCs w:val="24"/>
        </w:rPr>
      </w:pPr>
      <w:r>
        <w:rPr>
          <w:szCs w:val="24"/>
        </w:rPr>
        <w:t>Pardavėjas pareiškia ir garantuoja, kad:</w:t>
      </w:r>
    </w:p>
    <w:p w14:paraId="64A16962" w14:textId="77777777" w:rsidR="00125435" w:rsidRDefault="00421BE0" w:rsidP="00AD2F9E">
      <w:pPr>
        <w:pStyle w:val="Pagrindinistekstas"/>
        <w:numPr>
          <w:ilvl w:val="2"/>
          <w:numId w:val="2"/>
        </w:numPr>
        <w:tabs>
          <w:tab w:val="left" w:pos="1701"/>
        </w:tabs>
        <w:spacing w:after="0" w:line="240" w:lineRule="auto"/>
        <w:ind w:left="0" w:firstLine="851"/>
        <w:jc w:val="both"/>
        <w:rPr>
          <w:szCs w:val="24"/>
        </w:rPr>
      </w:pPr>
      <w:r>
        <w:rPr>
          <w:szCs w:val="24"/>
        </w:rPr>
        <w:t>jis turi visus leidimus, licencijas, materialiuosius ir žmogiškuosius išteklius reikalingus ar galinčius būti reikalingais (ar gali tokiais ištekliais pasinaudoti) teisėtam ir tinkamam šios Preliminariosios sutarties ir/ar Pagrindinių sutarčių įvykdymui;</w:t>
      </w:r>
    </w:p>
    <w:p w14:paraId="1F54BDCE" w14:textId="77777777" w:rsidR="00125435" w:rsidRDefault="00421BE0" w:rsidP="00AD2F9E">
      <w:pPr>
        <w:pStyle w:val="Pagrindinistekstas"/>
        <w:numPr>
          <w:ilvl w:val="2"/>
          <w:numId w:val="2"/>
        </w:numPr>
        <w:tabs>
          <w:tab w:val="left" w:pos="1701"/>
        </w:tabs>
        <w:spacing w:after="0" w:line="240" w:lineRule="auto"/>
        <w:ind w:left="0" w:firstLine="851"/>
        <w:jc w:val="both"/>
        <w:rPr>
          <w:szCs w:val="24"/>
        </w:rPr>
      </w:pPr>
      <w:r>
        <w:rPr>
          <w:szCs w:val="24"/>
        </w:rPr>
        <w:t>visa informacija, dokumentai ir/ar nurodymai, kuriuos Pardavėjas pateikė dalyvaudamas pirkime, dėl šios Preliminariosios sutarties ir/ar Pagrindinių sutarčių sudarymo ir /ar pateiks jų vykdymo metu yra tikri, teisingi ir neprieštarauja teisės aktų reikalavimams.</w:t>
      </w:r>
    </w:p>
    <w:p w14:paraId="11023C37" w14:textId="77777777" w:rsidR="00125435" w:rsidRDefault="00125435" w:rsidP="00AD2F9E">
      <w:pPr>
        <w:pStyle w:val="Pagrindinistekstas"/>
        <w:tabs>
          <w:tab w:val="left" w:pos="709"/>
        </w:tabs>
        <w:spacing w:after="0"/>
        <w:ind w:firstLine="851"/>
        <w:jc w:val="both"/>
        <w:rPr>
          <w:szCs w:val="24"/>
        </w:rPr>
      </w:pPr>
    </w:p>
    <w:p w14:paraId="1DCCBC2F" w14:textId="77777777" w:rsidR="00125435" w:rsidRPr="00BA10DA" w:rsidRDefault="00421BE0" w:rsidP="00BA10DA">
      <w:pPr>
        <w:numPr>
          <w:ilvl w:val="0"/>
          <w:numId w:val="2"/>
        </w:numPr>
        <w:tabs>
          <w:tab w:val="clear" w:pos="360"/>
          <w:tab w:val="left" w:pos="567"/>
        </w:tabs>
        <w:spacing w:after="0" w:line="240" w:lineRule="auto"/>
        <w:ind w:left="0" w:firstLine="0"/>
        <w:jc w:val="center"/>
        <w:rPr>
          <w:b/>
          <w:bCs/>
          <w:caps/>
          <w:szCs w:val="24"/>
        </w:rPr>
      </w:pPr>
      <w:r w:rsidRPr="00BA10DA">
        <w:rPr>
          <w:b/>
          <w:bCs/>
          <w:caps/>
          <w:szCs w:val="24"/>
        </w:rPr>
        <w:t>SPRENDIMAS DĖL PREKIŲ PIRKIMO</w:t>
      </w:r>
    </w:p>
    <w:p w14:paraId="525C2560"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 xml:space="preserve">Esant Prekių pirkimo poreikiui Perkančioji organizacija atlieka atnaujintą varžymąsi ir kai priima sprendimą pirkti Prekes šios Preliminariosios sutarties pagrindu iš Pardavėjo, sudaro su Pardavėju Pagrindinę sutartį. </w:t>
      </w:r>
    </w:p>
    <w:p w14:paraId="3412A699"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Ši Preliminarioji sutartis neapriboja ir negali būti aiškinama kaip apribojanti Perkančiosios organizacijos teisę laisvai nuspręsti nesudaryti Pagrindinės sutarties.</w:t>
      </w:r>
    </w:p>
    <w:p w14:paraId="4A8E0370"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 xml:space="preserve">Preliminariosios sutarties galiojimo metu Perkančioji organizacija Prekes perka iš Pardavėjo. </w:t>
      </w:r>
    </w:p>
    <w:p w14:paraId="4526C0F2"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Preliminariosios sutarties galiojimo metu Perkančioji organizacija turi teisę bendra teisės aktų nustatyta tvarka atlygintinai įsigyti Prekes ir/ar jų dalį ne iš Pardavėjo, o iš trečiųjų asmenų.</w:t>
      </w:r>
    </w:p>
    <w:p w14:paraId="7AC4D4E9" w14:textId="77777777" w:rsidR="00125435" w:rsidRDefault="00125435" w:rsidP="00AD2F9E">
      <w:pPr>
        <w:pStyle w:val="Pagrindinistekstas"/>
        <w:spacing w:after="0"/>
        <w:ind w:firstLine="851"/>
        <w:jc w:val="both"/>
        <w:rPr>
          <w:szCs w:val="24"/>
        </w:rPr>
      </w:pPr>
    </w:p>
    <w:p w14:paraId="6C28D60B" w14:textId="77777777" w:rsidR="00125435" w:rsidRDefault="00421BE0" w:rsidP="00AD2F9E">
      <w:pPr>
        <w:numPr>
          <w:ilvl w:val="0"/>
          <w:numId w:val="2"/>
        </w:numPr>
        <w:tabs>
          <w:tab w:val="left" w:pos="709"/>
        </w:tabs>
        <w:spacing w:after="0" w:line="240" w:lineRule="auto"/>
        <w:ind w:left="0" w:firstLine="851"/>
        <w:jc w:val="center"/>
        <w:rPr>
          <w:b/>
          <w:bCs/>
          <w:szCs w:val="24"/>
        </w:rPr>
      </w:pPr>
      <w:r>
        <w:rPr>
          <w:b/>
          <w:bCs/>
          <w:szCs w:val="24"/>
        </w:rPr>
        <w:t xml:space="preserve">PAGRINDINIŲ SUTARČIŲ DALYKAS IR PAGRINDINĖS SĄLYGOS </w:t>
      </w:r>
    </w:p>
    <w:p w14:paraId="75A8574F"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 xml:space="preserve">Pagrindinių sutarčių dalykas – Pardavėjas įsipareigoja parduoti prekes, kurių konkretų apibūdinimą, savybes bei apimtis kiekvienu atveju nustato Perkančioji organizacija.  Perkančioji organizacija įsipareigoja už gautas kokybiškas Prekes atsiskaityti šioje ar Pagrindinėje sutartyje nustatyta tvarka. </w:t>
      </w:r>
    </w:p>
    <w:p w14:paraId="562A6084"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Perkančioji organizacija už gautas kokybiškas Prekes, jeigu nėra pareiškusi Pardavėjui pretenzijos dėl sutartinių įsipareigojimų nevykdymo ar netinkamo vykdymo, sumoka Pardavėjui per 20 kalendorinių dienų nuo sąskaitos-faktūros gavimo dienos</w:t>
      </w:r>
    </w:p>
    <w:p w14:paraId="32C59AAB" w14:textId="5E48DA63" w:rsidR="00125435" w:rsidRDefault="00421BE0" w:rsidP="00AD2F9E">
      <w:pPr>
        <w:pStyle w:val="Pagrindinistekstas"/>
        <w:numPr>
          <w:ilvl w:val="1"/>
          <w:numId w:val="2"/>
        </w:numPr>
        <w:tabs>
          <w:tab w:val="left" w:pos="567"/>
        </w:tabs>
        <w:spacing w:after="0" w:line="240" w:lineRule="auto"/>
        <w:ind w:left="0" w:firstLine="851"/>
        <w:jc w:val="both"/>
        <w:rPr>
          <w:szCs w:val="24"/>
        </w:rPr>
      </w:pPr>
      <w:r>
        <w:rPr>
          <w:color w:val="0D0D0D"/>
          <w:szCs w:val="24"/>
        </w:rPr>
        <w:lastRenderedPageBreak/>
        <w:t>Pagrindinės sutarties (</w:t>
      </w:r>
      <w:r w:rsidR="005E06D2">
        <w:rPr>
          <w:color w:val="0D0D0D"/>
          <w:szCs w:val="24"/>
        </w:rPr>
        <w:t xml:space="preserve">ar visų </w:t>
      </w:r>
      <w:r>
        <w:rPr>
          <w:color w:val="0D0D0D"/>
          <w:szCs w:val="24"/>
        </w:rPr>
        <w:t>pagrindinių sutarčių</w:t>
      </w:r>
      <w:r w:rsidR="005E06D2">
        <w:rPr>
          <w:color w:val="0D0D0D"/>
          <w:szCs w:val="24"/>
        </w:rPr>
        <w:t>, sudarytų pagal Preliminariąją sutartį</w:t>
      </w:r>
      <w:r>
        <w:rPr>
          <w:color w:val="0D0D0D"/>
          <w:szCs w:val="24"/>
        </w:rPr>
        <w:t xml:space="preserve">) didžiausia </w:t>
      </w:r>
      <w:r w:rsidR="005E06D2">
        <w:rPr>
          <w:color w:val="0D0D0D"/>
          <w:szCs w:val="24"/>
        </w:rPr>
        <w:t>vertė</w:t>
      </w:r>
      <w:r>
        <w:rPr>
          <w:color w:val="0D0D0D"/>
          <w:szCs w:val="24"/>
        </w:rPr>
        <w:t xml:space="preserve"> yra 10 000,00 Eur (dešimt tūkstančių eurų), įskaitant PVM.</w:t>
      </w:r>
    </w:p>
    <w:p w14:paraId="61CB6F7B" w14:textId="177CC483" w:rsidR="00125435" w:rsidRDefault="00421BE0" w:rsidP="00AD2F9E">
      <w:pPr>
        <w:pStyle w:val="Pagrindinistekstas"/>
        <w:numPr>
          <w:ilvl w:val="1"/>
          <w:numId w:val="2"/>
        </w:numPr>
        <w:tabs>
          <w:tab w:val="left" w:pos="567"/>
          <w:tab w:val="left" w:pos="709"/>
        </w:tabs>
        <w:spacing w:after="0" w:line="240" w:lineRule="auto"/>
        <w:ind w:left="0" w:firstLine="851"/>
        <w:jc w:val="both"/>
        <w:rPr>
          <w:szCs w:val="24"/>
        </w:rPr>
      </w:pPr>
      <w:r>
        <w:rPr>
          <w:szCs w:val="24"/>
        </w:rPr>
        <w:t xml:space="preserve">Pagrindinė sutartis įsigalioja po to, kai ją </w:t>
      </w:r>
      <w:r w:rsidR="005E06D2">
        <w:rPr>
          <w:szCs w:val="24"/>
        </w:rPr>
        <w:t xml:space="preserve">patvirtina </w:t>
      </w:r>
      <w:r>
        <w:rPr>
          <w:szCs w:val="24"/>
        </w:rPr>
        <w:t xml:space="preserve">abi šalys ir galioja iki visiško įsipareigojimų įvykdymo.  </w:t>
      </w:r>
    </w:p>
    <w:p w14:paraId="5480A7F6" w14:textId="77777777" w:rsidR="00125435" w:rsidRDefault="00421BE0" w:rsidP="00AD2F9E">
      <w:pPr>
        <w:pStyle w:val="Pagrindinistekstas"/>
        <w:numPr>
          <w:ilvl w:val="1"/>
          <w:numId w:val="2"/>
        </w:numPr>
        <w:tabs>
          <w:tab w:val="left" w:pos="567"/>
          <w:tab w:val="left" w:pos="709"/>
        </w:tabs>
        <w:spacing w:after="0" w:line="240" w:lineRule="auto"/>
        <w:ind w:left="0" w:firstLine="851"/>
        <w:jc w:val="both"/>
        <w:rPr>
          <w:szCs w:val="24"/>
        </w:rPr>
      </w:pPr>
      <w:r>
        <w:rPr>
          <w:szCs w:val="24"/>
        </w:rPr>
        <w:t xml:space="preserve">Pagrindinės sutarties sąlygos sutarties galiojimo laikotarpiu negali būti keičiamos, išskyrus tokias sutarties sąlygas, kurias pakeitus nebūtų pažeisti Viešųjų pirkimų įstatyme nustatyti principai. </w:t>
      </w:r>
    </w:p>
    <w:p w14:paraId="66B85FE2" w14:textId="77777777" w:rsidR="00125435" w:rsidRDefault="00125435" w:rsidP="00AD2F9E">
      <w:pPr>
        <w:pStyle w:val="Pagrindinistekstas"/>
        <w:tabs>
          <w:tab w:val="left" w:pos="567"/>
          <w:tab w:val="left" w:pos="709"/>
        </w:tabs>
        <w:spacing w:after="0" w:line="240" w:lineRule="auto"/>
        <w:ind w:firstLine="851"/>
        <w:jc w:val="both"/>
        <w:rPr>
          <w:szCs w:val="24"/>
        </w:rPr>
      </w:pPr>
    </w:p>
    <w:p w14:paraId="4A4340EF" w14:textId="77777777" w:rsidR="00125435" w:rsidRDefault="00421BE0" w:rsidP="00AD2F9E">
      <w:pPr>
        <w:numPr>
          <w:ilvl w:val="0"/>
          <w:numId w:val="2"/>
        </w:numPr>
        <w:tabs>
          <w:tab w:val="left" w:pos="709"/>
        </w:tabs>
        <w:spacing w:after="0" w:line="240" w:lineRule="auto"/>
        <w:ind w:left="0" w:firstLine="851"/>
        <w:jc w:val="center"/>
        <w:rPr>
          <w:b/>
          <w:bCs/>
          <w:szCs w:val="24"/>
        </w:rPr>
      </w:pPr>
      <w:r>
        <w:rPr>
          <w:b/>
          <w:bCs/>
          <w:szCs w:val="24"/>
        </w:rPr>
        <w:t>PAGRINDINIŲ SUTARČIŲ SUDARYMO TVARKA</w:t>
      </w:r>
    </w:p>
    <w:p w14:paraId="111EF6E1" w14:textId="77777777" w:rsidR="00125435" w:rsidRDefault="00421BE0" w:rsidP="00AD2F9E">
      <w:pPr>
        <w:numPr>
          <w:ilvl w:val="1"/>
          <w:numId w:val="2"/>
        </w:numPr>
        <w:tabs>
          <w:tab w:val="left" w:pos="709"/>
        </w:tabs>
        <w:spacing w:after="0" w:line="240" w:lineRule="auto"/>
        <w:ind w:left="0" w:firstLine="851"/>
        <w:jc w:val="both"/>
        <w:rPr>
          <w:bCs/>
          <w:szCs w:val="24"/>
        </w:rPr>
      </w:pPr>
      <w:r>
        <w:rPr>
          <w:bCs/>
          <w:szCs w:val="24"/>
        </w:rPr>
        <w:t xml:space="preserve">Norėdama sudaryti Pagrindinę sutartį, Perkančioji organizacija pateikia Pardavėjui užsakymą nurodydama Prekių apibūdinimą, savybes, apimtis, pageidaujamą Prekių atsiėmimo būdą ir kitas svarbias aplinkybes ar informaciją. </w:t>
      </w:r>
    </w:p>
    <w:p w14:paraId="6BF1D859" w14:textId="77777777" w:rsidR="00125435" w:rsidRDefault="00421BE0" w:rsidP="00AD2F9E">
      <w:pPr>
        <w:numPr>
          <w:ilvl w:val="1"/>
          <w:numId w:val="2"/>
        </w:numPr>
        <w:tabs>
          <w:tab w:val="left" w:pos="709"/>
        </w:tabs>
        <w:spacing w:after="0" w:line="240" w:lineRule="auto"/>
        <w:ind w:left="0" w:firstLine="851"/>
        <w:jc w:val="both"/>
        <w:rPr>
          <w:bCs/>
          <w:color w:val="000000"/>
          <w:szCs w:val="24"/>
        </w:rPr>
      </w:pPr>
      <w:r>
        <w:rPr>
          <w:color w:val="000000"/>
          <w:szCs w:val="24"/>
        </w:rPr>
        <w:t xml:space="preserve">Preliminariosios sutarties pagrindu sudaroma Pagrindinė sutartis, kurios vertė yra mažesnė kaip 3 000 (trys tūkstančiai) eurų (neįskaitant PVM), sudaroma žodžiu. </w:t>
      </w:r>
    </w:p>
    <w:p w14:paraId="3805BA87" w14:textId="77777777" w:rsidR="00125435" w:rsidRDefault="00421BE0" w:rsidP="00AD2F9E">
      <w:pPr>
        <w:numPr>
          <w:ilvl w:val="1"/>
          <w:numId w:val="2"/>
        </w:numPr>
        <w:tabs>
          <w:tab w:val="left" w:pos="709"/>
        </w:tabs>
        <w:spacing w:after="0" w:line="240" w:lineRule="auto"/>
        <w:ind w:left="0" w:firstLine="851"/>
        <w:jc w:val="both"/>
        <w:rPr>
          <w:bCs/>
          <w:color w:val="000000"/>
          <w:szCs w:val="24"/>
        </w:rPr>
      </w:pPr>
      <w:r>
        <w:rPr>
          <w:color w:val="000000"/>
          <w:szCs w:val="24"/>
        </w:rPr>
        <w:t xml:space="preserve">Sudarant Pagrindinę sutartį Šalys negali keisti esminių Preliminariosios sutarties sąlygų. </w:t>
      </w:r>
    </w:p>
    <w:p w14:paraId="4ED1B1F9" w14:textId="77777777" w:rsidR="00125435" w:rsidRDefault="00125435" w:rsidP="00AD2F9E">
      <w:pPr>
        <w:spacing w:after="0" w:line="240" w:lineRule="auto"/>
        <w:ind w:firstLine="851"/>
        <w:jc w:val="both"/>
        <w:rPr>
          <w:bCs/>
          <w:color w:val="000000"/>
          <w:szCs w:val="24"/>
        </w:rPr>
      </w:pPr>
    </w:p>
    <w:p w14:paraId="5DA56AA2" w14:textId="77777777" w:rsidR="00125435" w:rsidRDefault="00421BE0" w:rsidP="00AD2F9E">
      <w:pPr>
        <w:numPr>
          <w:ilvl w:val="0"/>
          <w:numId w:val="2"/>
        </w:numPr>
        <w:tabs>
          <w:tab w:val="left" w:pos="709"/>
        </w:tabs>
        <w:spacing w:after="0" w:line="240" w:lineRule="auto"/>
        <w:ind w:left="0" w:firstLine="851"/>
        <w:jc w:val="center"/>
        <w:rPr>
          <w:b/>
          <w:szCs w:val="24"/>
        </w:rPr>
      </w:pPr>
      <w:r>
        <w:rPr>
          <w:b/>
          <w:szCs w:val="24"/>
        </w:rPr>
        <w:t xml:space="preserve">ĮGALIOTI ASMENYS </w:t>
      </w:r>
    </w:p>
    <w:p w14:paraId="2DF8A624"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Perkančioji organizacija įgalioja šiuos asmenis užsakyti ir atsiimti Prekes:</w:t>
      </w:r>
    </w:p>
    <w:p w14:paraId="370A6C06" w14:textId="77777777" w:rsidR="00125435" w:rsidRDefault="00421BE0" w:rsidP="00AD2F9E">
      <w:pPr>
        <w:pStyle w:val="Pagrindinistekstas"/>
        <w:tabs>
          <w:tab w:val="left" w:pos="928"/>
        </w:tabs>
        <w:spacing w:after="0" w:line="240" w:lineRule="auto"/>
        <w:ind w:firstLine="851"/>
        <w:jc w:val="both"/>
        <w:rPr>
          <w:szCs w:val="24"/>
        </w:rPr>
      </w:pPr>
      <w:r>
        <w:rPr>
          <w:szCs w:val="24"/>
        </w:rPr>
        <w:t xml:space="preserve">7.1.1.Vilniuje: </w:t>
      </w:r>
    </w:p>
    <w:p w14:paraId="25DEFDD2" w14:textId="77777777" w:rsidR="00125435" w:rsidRDefault="00421BE0" w:rsidP="00AD2F9E">
      <w:pPr>
        <w:pStyle w:val="Pagrindinistekstas"/>
        <w:tabs>
          <w:tab w:val="left" w:pos="928"/>
        </w:tabs>
        <w:spacing w:after="0" w:line="240" w:lineRule="auto"/>
        <w:ind w:firstLine="851"/>
        <w:jc w:val="both"/>
        <w:rPr>
          <w:szCs w:val="24"/>
        </w:rPr>
      </w:pPr>
      <w:r>
        <w:rPr>
          <w:szCs w:val="24"/>
        </w:rPr>
        <w:t>7.1.1.1. Danius Šakalis danius@stt.lt tel. 8 620 32591;</w:t>
      </w:r>
    </w:p>
    <w:p w14:paraId="76BC1A62" w14:textId="77777777" w:rsidR="00125435" w:rsidRDefault="00421BE0" w:rsidP="00AD2F9E">
      <w:pPr>
        <w:pStyle w:val="Pagrindinistekstas"/>
        <w:tabs>
          <w:tab w:val="left" w:pos="928"/>
        </w:tabs>
        <w:spacing w:after="0" w:line="240" w:lineRule="auto"/>
        <w:ind w:firstLine="851"/>
        <w:jc w:val="both"/>
        <w:rPr>
          <w:szCs w:val="24"/>
        </w:rPr>
      </w:pPr>
      <w:r>
        <w:rPr>
          <w:szCs w:val="24"/>
        </w:rPr>
        <w:t>7.1.1.2. Romualdas Kuleša romualdask@stt.lt, tel. 8 687 92741;</w:t>
      </w:r>
    </w:p>
    <w:p w14:paraId="294D0B2D" w14:textId="77777777" w:rsidR="00125435" w:rsidRDefault="00421BE0" w:rsidP="00AD2F9E">
      <w:pPr>
        <w:pStyle w:val="Pagrindinistekstas"/>
        <w:tabs>
          <w:tab w:val="left" w:pos="928"/>
        </w:tabs>
        <w:spacing w:after="0" w:line="240" w:lineRule="auto"/>
        <w:ind w:firstLine="851"/>
        <w:jc w:val="both"/>
        <w:rPr>
          <w:szCs w:val="24"/>
        </w:rPr>
      </w:pPr>
      <w:r>
        <w:rPr>
          <w:szCs w:val="24"/>
        </w:rPr>
        <w:t>7.1.1.3. Tomas Žolnerukas tomasz@stt.lt, tel. 8 655 38161;</w:t>
      </w:r>
    </w:p>
    <w:p w14:paraId="0BB294A5" w14:textId="77777777" w:rsidR="00125435" w:rsidRDefault="00421BE0" w:rsidP="00AD2F9E">
      <w:pPr>
        <w:pStyle w:val="Pagrindinistekstas"/>
        <w:tabs>
          <w:tab w:val="left" w:pos="928"/>
        </w:tabs>
        <w:spacing w:after="0" w:line="240" w:lineRule="auto"/>
        <w:ind w:firstLine="851"/>
        <w:jc w:val="both"/>
        <w:rPr>
          <w:szCs w:val="24"/>
        </w:rPr>
      </w:pPr>
      <w:r>
        <w:rPr>
          <w:szCs w:val="24"/>
        </w:rPr>
        <w:t>7.1.1.4. Arūnas Murauskas arunasm@stt.lt, tel. 8 633 79584.</w:t>
      </w:r>
    </w:p>
    <w:p w14:paraId="037EB9A6" w14:textId="19E4361A"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 xml:space="preserve">Už sutarties </w:t>
      </w:r>
      <w:r>
        <w:rPr>
          <w:b/>
          <w:szCs w:val="24"/>
        </w:rPr>
        <w:t>administravimą</w:t>
      </w:r>
      <w:r>
        <w:rPr>
          <w:szCs w:val="24"/>
        </w:rPr>
        <w:t xml:space="preserve"> (Sutartimi prisiimtų įsipareigojimų koordinavimui, perduotų Prekių kokybės kontrolei, su Sutarties vykdymu susijusių esminių klausimų sprendimui) atsakingu asmeniu skiriamas Sutarties 7.1.1.1. p. nurodytas asmuo; už sutarties </w:t>
      </w:r>
      <w:r>
        <w:rPr>
          <w:b/>
          <w:szCs w:val="24"/>
        </w:rPr>
        <w:t>vykdymą</w:t>
      </w:r>
      <w:r>
        <w:rPr>
          <w:szCs w:val="24"/>
        </w:rPr>
        <w:t xml:space="preserve"> (Prekių gavimą patvirtinančių dokumentų pasirašymui) atsakingais skiriami Sutarties 7.1.1.2. – 7.1.</w:t>
      </w:r>
      <w:r w:rsidR="00C002D8" w:rsidRPr="00AD2F9E">
        <w:rPr>
          <w:szCs w:val="24"/>
        </w:rPr>
        <w:t>1</w:t>
      </w:r>
      <w:r>
        <w:rPr>
          <w:szCs w:val="24"/>
        </w:rPr>
        <w:t>.</w:t>
      </w:r>
      <w:r w:rsidR="00C002D8">
        <w:rPr>
          <w:szCs w:val="24"/>
        </w:rPr>
        <w:t>4</w:t>
      </w:r>
      <w:r>
        <w:rPr>
          <w:szCs w:val="24"/>
        </w:rPr>
        <w:t>. p. nurodyti asmenys.</w:t>
      </w:r>
    </w:p>
    <w:p w14:paraId="2FA4C8EF" w14:textId="77777777" w:rsidR="00125435" w:rsidRDefault="00125435" w:rsidP="00AD2F9E">
      <w:pPr>
        <w:pStyle w:val="Pagrindinistekstas"/>
        <w:tabs>
          <w:tab w:val="left" w:pos="709"/>
        </w:tabs>
        <w:spacing w:after="0"/>
        <w:ind w:firstLine="851"/>
        <w:jc w:val="both"/>
        <w:rPr>
          <w:szCs w:val="24"/>
          <w:highlight w:val="yellow"/>
        </w:rPr>
      </w:pPr>
    </w:p>
    <w:p w14:paraId="5FBD3D91" w14:textId="77777777" w:rsidR="00125435" w:rsidRDefault="00421BE0" w:rsidP="00BA10DA">
      <w:pPr>
        <w:numPr>
          <w:ilvl w:val="0"/>
          <w:numId w:val="2"/>
        </w:numPr>
        <w:tabs>
          <w:tab w:val="left" w:pos="709"/>
        </w:tabs>
        <w:spacing w:after="0" w:line="240" w:lineRule="auto"/>
        <w:ind w:left="0" w:firstLine="851"/>
        <w:jc w:val="center"/>
        <w:rPr>
          <w:b/>
          <w:szCs w:val="24"/>
        </w:rPr>
      </w:pPr>
      <w:r>
        <w:rPr>
          <w:b/>
          <w:bCs/>
          <w:szCs w:val="24"/>
        </w:rPr>
        <w:t>PRELIMINARIOSIOS SUTARTIES</w:t>
      </w:r>
      <w:r>
        <w:rPr>
          <w:b/>
          <w:szCs w:val="24"/>
        </w:rPr>
        <w:t xml:space="preserve"> ĮSIGALIOJIMAS, KEITIMAS, PASIBAIGIMAS</w:t>
      </w:r>
    </w:p>
    <w:p w14:paraId="79EFBBD3" w14:textId="77777777" w:rsidR="00125435" w:rsidRDefault="00421BE0" w:rsidP="00AD2F9E">
      <w:pPr>
        <w:pStyle w:val="Pagrindinistekstas"/>
        <w:numPr>
          <w:ilvl w:val="1"/>
          <w:numId w:val="2"/>
        </w:numPr>
        <w:tabs>
          <w:tab w:val="left" w:pos="709"/>
        </w:tabs>
        <w:spacing w:line="240" w:lineRule="auto"/>
        <w:ind w:left="0" w:firstLine="851"/>
        <w:jc w:val="both"/>
      </w:pPr>
      <w:r>
        <w:rPr>
          <w:szCs w:val="24"/>
        </w:rPr>
        <w:t xml:space="preserve">Preliminarioji sutartis sudaroma 24 (dvidešimt keturiems) mėnesiams, jos trukmę skaičiuojant nuo įsigaliojimo dienos.   </w:t>
      </w:r>
    </w:p>
    <w:p w14:paraId="7D059592"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 xml:space="preserve">Preliminarioji sutartis galioja iki visiško sutartyje numatytų įsipareigojimų įvykdymo. Iki Preliminariosios sutarties pasibaigimo sudarytos Pagrindinės sutartys galioja nepaisant Preliminariosios sutarties termino pasibaigimo. Taip pat galiojančiomis laikomos ir Preliminariosios sutarties nustatyta tvarka iki Pagrindinės sutarties sudarymo arba nutraukimo turi būti tęsiamos Pagrindinės sutarties sudarymo procedūros, kurios buvo pradėtos Preliminariosios sutarties galiojimo metu. </w:t>
      </w:r>
    </w:p>
    <w:p w14:paraId="5A47EF0F"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Jei dėl kokių nors priežasčių įstatymo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sutartyje nustatyta tvarka.</w:t>
      </w:r>
    </w:p>
    <w:p w14:paraId="14AAF761"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 xml:space="preserve">Preliminarioji sutartis gali būti nutraukta Perkančiosios organizacijos ir Pardavėjo raštišku susitarimu. </w:t>
      </w:r>
    </w:p>
    <w:p w14:paraId="7DE11169" w14:textId="77777777" w:rsidR="00125435" w:rsidRDefault="00421BE0" w:rsidP="00AD2F9E">
      <w:pPr>
        <w:pStyle w:val="Pagrindinistekstas"/>
        <w:numPr>
          <w:ilvl w:val="1"/>
          <w:numId w:val="2"/>
        </w:numPr>
        <w:tabs>
          <w:tab w:val="left" w:pos="709"/>
        </w:tabs>
        <w:spacing w:after="0" w:line="240" w:lineRule="auto"/>
        <w:ind w:left="0" w:firstLine="851"/>
        <w:jc w:val="both"/>
        <w:rPr>
          <w:szCs w:val="24"/>
        </w:rPr>
      </w:pPr>
      <w:r>
        <w:rPr>
          <w:szCs w:val="24"/>
        </w:rPr>
        <w:t xml:space="preserve">Perkančioji organizacija gali vienašališkai nutraukti Preliminariąją sutartį apie tai raštu įspėjus Pardavėją prieš 10 (dešimt) dienų, jei Pardavėjas iš esmės pažeidė šioje Preliminariojoje sutartyje nurodytas sąlygas. Esminiu Preliminariosios sutarties pažeidimu yra laikoma: </w:t>
      </w:r>
    </w:p>
    <w:p w14:paraId="3E65ECCB" w14:textId="77777777" w:rsidR="00125435" w:rsidRDefault="00421BE0" w:rsidP="00AD2F9E">
      <w:pPr>
        <w:pStyle w:val="Pagrindinistekstas"/>
        <w:numPr>
          <w:ilvl w:val="2"/>
          <w:numId w:val="2"/>
        </w:numPr>
        <w:tabs>
          <w:tab w:val="left" w:pos="1701"/>
        </w:tabs>
        <w:spacing w:after="0" w:line="240" w:lineRule="auto"/>
        <w:ind w:left="0" w:firstLine="851"/>
        <w:jc w:val="both"/>
        <w:rPr>
          <w:szCs w:val="24"/>
        </w:rPr>
      </w:pPr>
      <w:r>
        <w:rPr>
          <w:szCs w:val="24"/>
        </w:rPr>
        <w:t xml:space="preserve">Pardavėjas atsisakė sudaryti Pagrindinę sutartį po to, kai buvo pakviestas ją sudaryti; </w:t>
      </w:r>
    </w:p>
    <w:p w14:paraId="673A0721" w14:textId="77777777" w:rsidR="00125435" w:rsidRDefault="00421BE0" w:rsidP="00AD2F9E">
      <w:pPr>
        <w:pStyle w:val="Pagrindinistekstas"/>
        <w:numPr>
          <w:ilvl w:val="2"/>
          <w:numId w:val="2"/>
        </w:numPr>
        <w:tabs>
          <w:tab w:val="left" w:pos="1701"/>
        </w:tabs>
        <w:spacing w:after="0" w:line="240" w:lineRule="auto"/>
        <w:ind w:left="0" w:firstLine="851"/>
        <w:jc w:val="both"/>
        <w:rPr>
          <w:szCs w:val="24"/>
        </w:rPr>
      </w:pPr>
      <w:r>
        <w:rPr>
          <w:szCs w:val="24"/>
        </w:rPr>
        <w:t xml:space="preserve">dėl  Pardavėjo kaltės buvo nutraukta bent 1 (viena) iš šios Preliminariosios sutarties pagrindu sudaryta Pagrindinė sutartis; </w:t>
      </w:r>
    </w:p>
    <w:p w14:paraId="38305F98" w14:textId="77777777" w:rsidR="00125435" w:rsidRDefault="00421BE0" w:rsidP="00AD2F9E">
      <w:pPr>
        <w:pStyle w:val="Pagrindinistekstas"/>
        <w:numPr>
          <w:ilvl w:val="2"/>
          <w:numId w:val="2"/>
        </w:numPr>
        <w:tabs>
          <w:tab w:val="left" w:pos="1701"/>
        </w:tabs>
        <w:spacing w:after="0" w:line="240" w:lineRule="auto"/>
        <w:ind w:left="0" w:firstLine="851"/>
        <w:jc w:val="both"/>
        <w:rPr>
          <w:szCs w:val="24"/>
        </w:rPr>
      </w:pPr>
      <w:r>
        <w:rPr>
          <w:szCs w:val="24"/>
        </w:rPr>
        <w:lastRenderedPageBreak/>
        <w:t>bet koks šios Preliminariosios sutarties pažeidimas, dėl kurio Perkančioji organizacija turi pagrindo nesitikėti, kad Preliminarioji sutartis bus vykdoma (ar Pagrindinė sutartis bus įvykdyta) ateityje;</w:t>
      </w:r>
    </w:p>
    <w:p w14:paraId="32D0258F" w14:textId="77777777" w:rsidR="00125435" w:rsidRDefault="00421BE0" w:rsidP="00AD2F9E">
      <w:pPr>
        <w:pStyle w:val="Pagrindinistekstas"/>
        <w:spacing w:after="0"/>
        <w:ind w:firstLine="851"/>
        <w:jc w:val="both"/>
        <w:rPr>
          <w:szCs w:val="24"/>
        </w:rPr>
      </w:pPr>
      <w:r w:rsidRPr="00BA10DA">
        <w:rPr>
          <w:b/>
          <w:szCs w:val="24"/>
        </w:rPr>
        <w:t xml:space="preserve">8.6. </w:t>
      </w:r>
      <w:r>
        <w:rPr>
          <w:szCs w:val="24"/>
        </w:rPr>
        <w:t>Pardavėjas gali vienašališkai nutraukti Preliminariąją sutartį apie tai įspėjęs Perkančiąją organizaciją raštu prieš 15 (penkiolika) dienų, jeigu Perkančioji organizacija laiku neatsiskaito pagal Pagrindinę sutartį.</w:t>
      </w:r>
    </w:p>
    <w:p w14:paraId="763DA288" w14:textId="77777777" w:rsidR="00125435" w:rsidRDefault="00125435" w:rsidP="00AD2F9E">
      <w:pPr>
        <w:pStyle w:val="Pagrindinistekstas"/>
        <w:tabs>
          <w:tab w:val="left" w:pos="709"/>
        </w:tabs>
        <w:spacing w:after="0"/>
        <w:ind w:firstLine="851"/>
        <w:jc w:val="both"/>
        <w:rPr>
          <w:szCs w:val="24"/>
        </w:rPr>
      </w:pPr>
    </w:p>
    <w:p w14:paraId="35913577" w14:textId="77777777" w:rsidR="00125435" w:rsidRDefault="00421BE0" w:rsidP="00AD2F9E">
      <w:pPr>
        <w:numPr>
          <w:ilvl w:val="0"/>
          <w:numId w:val="2"/>
        </w:numPr>
        <w:tabs>
          <w:tab w:val="left" w:pos="709"/>
        </w:tabs>
        <w:spacing w:after="0" w:line="240" w:lineRule="auto"/>
        <w:ind w:left="0" w:firstLine="851"/>
        <w:jc w:val="center"/>
        <w:rPr>
          <w:b/>
          <w:bCs/>
          <w:szCs w:val="24"/>
        </w:rPr>
      </w:pPr>
      <w:r>
        <w:rPr>
          <w:b/>
          <w:szCs w:val="24"/>
        </w:rPr>
        <w:t xml:space="preserve">ŠALIŲ ATSAKOMYBĖ, </w:t>
      </w:r>
      <w:r>
        <w:rPr>
          <w:b/>
          <w:bCs/>
          <w:szCs w:val="24"/>
        </w:rPr>
        <w:t>PRELIMINARIOSIOS SUTARTIES VYKDYMO UŽTIKRINIMAS</w:t>
      </w:r>
    </w:p>
    <w:p w14:paraId="1EBCEC07" w14:textId="77777777" w:rsidR="00125435" w:rsidRDefault="00421BE0" w:rsidP="00AD2F9E">
      <w:pPr>
        <w:pStyle w:val="Pagrindinistekstas"/>
        <w:numPr>
          <w:ilvl w:val="1"/>
          <w:numId w:val="2"/>
        </w:numPr>
        <w:tabs>
          <w:tab w:val="left" w:pos="709"/>
        </w:tabs>
        <w:spacing w:after="0" w:line="240" w:lineRule="auto"/>
        <w:ind w:left="0" w:firstLine="851"/>
        <w:jc w:val="both"/>
        <w:rPr>
          <w:bCs/>
          <w:szCs w:val="24"/>
        </w:rPr>
      </w:pPr>
      <w:r>
        <w:rPr>
          <w:szCs w:val="24"/>
        </w:rPr>
        <w:t>Šalis, dėl kurios neteisėto veikimo ir/ar neveikimo kita Šalis ir/ar tretieji asmenys patyrė žalą (nuostolius), įsipareigoja visiškai tokią žalą (nuostolius) atlyginti.</w:t>
      </w:r>
    </w:p>
    <w:p w14:paraId="50B77B32" w14:textId="77777777" w:rsidR="00125435" w:rsidRDefault="00421BE0" w:rsidP="00AD2F9E">
      <w:pPr>
        <w:numPr>
          <w:ilvl w:val="1"/>
          <w:numId w:val="2"/>
        </w:numPr>
        <w:tabs>
          <w:tab w:val="left" w:pos="709"/>
        </w:tabs>
        <w:spacing w:after="0" w:line="240" w:lineRule="auto"/>
        <w:ind w:left="0" w:firstLine="851"/>
        <w:jc w:val="both"/>
        <w:rPr>
          <w:bCs/>
          <w:szCs w:val="24"/>
        </w:rPr>
      </w:pPr>
      <w:r>
        <w:rPr>
          <w:bCs/>
          <w:szCs w:val="24"/>
        </w:rPr>
        <w:t xml:space="preserve"> Pardavėjas pavėlavęs patiekti Prekes moka Perkančiajai organizacijai 0,05 proc. delspinigių nuo atitinkamos Pagrindinės sutarties vertės už kiekvieną pavėluotą dieną. </w:t>
      </w:r>
    </w:p>
    <w:p w14:paraId="29FDFEEA" w14:textId="77777777" w:rsidR="00125435" w:rsidRDefault="00421BE0" w:rsidP="00AD2F9E">
      <w:pPr>
        <w:pStyle w:val="Pagrindinistekstas"/>
        <w:numPr>
          <w:ilvl w:val="1"/>
          <w:numId w:val="2"/>
        </w:numPr>
        <w:tabs>
          <w:tab w:val="left" w:pos="709"/>
        </w:tabs>
        <w:spacing w:after="0" w:line="240" w:lineRule="auto"/>
        <w:ind w:left="0" w:firstLine="851"/>
        <w:jc w:val="both"/>
        <w:rPr>
          <w:bCs/>
          <w:szCs w:val="24"/>
        </w:rPr>
      </w:pPr>
      <w:r>
        <w:rPr>
          <w:szCs w:val="24"/>
        </w:rPr>
        <w:t>Šalis nėra laikoma atsakinga už bet kokių įsipareigojimų pagal šią Preliminariąją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Pr>
          <w:i/>
          <w:iCs/>
          <w:szCs w:val="24"/>
        </w:rPr>
        <w:t>force majeure</w:t>
      </w:r>
      <w:r>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i/>
          <w:iCs/>
          <w:szCs w:val="24"/>
        </w:rPr>
        <w:t>force majeure</w:t>
      </w:r>
      <w:r>
        <w:rPr>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0291101" w14:textId="77777777" w:rsidR="00125435" w:rsidRDefault="00125435" w:rsidP="00AD2F9E">
      <w:pPr>
        <w:pStyle w:val="Pagrindinistekstas"/>
        <w:tabs>
          <w:tab w:val="left" w:pos="709"/>
        </w:tabs>
        <w:spacing w:after="0"/>
        <w:ind w:firstLine="851"/>
        <w:jc w:val="both"/>
      </w:pPr>
      <w:bookmarkStart w:id="1" w:name="_Ref404098743"/>
      <w:bookmarkEnd w:id="1"/>
    </w:p>
    <w:p w14:paraId="127E1D78" w14:textId="77777777" w:rsidR="00125435" w:rsidRDefault="00421BE0" w:rsidP="00AD2F9E">
      <w:pPr>
        <w:numPr>
          <w:ilvl w:val="0"/>
          <w:numId w:val="2"/>
        </w:numPr>
        <w:tabs>
          <w:tab w:val="left" w:pos="709"/>
        </w:tabs>
        <w:spacing w:after="0" w:line="240" w:lineRule="auto"/>
        <w:ind w:left="0" w:firstLine="851"/>
        <w:jc w:val="center"/>
        <w:rPr>
          <w:b/>
          <w:szCs w:val="24"/>
        </w:rPr>
      </w:pPr>
      <w:r>
        <w:rPr>
          <w:b/>
          <w:szCs w:val="24"/>
        </w:rPr>
        <w:t>ŠALIŲ GINČŲ SPRENDIMAS</w:t>
      </w:r>
    </w:p>
    <w:p w14:paraId="0B3D50B9" w14:textId="77777777" w:rsidR="00125435" w:rsidRDefault="00421BE0" w:rsidP="00BA10DA">
      <w:pPr>
        <w:pStyle w:val="Pagrindinistekstas"/>
        <w:numPr>
          <w:ilvl w:val="1"/>
          <w:numId w:val="2"/>
        </w:numPr>
        <w:tabs>
          <w:tab w:val="clear" w:pos="928"/>
          <w:tab w:val="left" w:pos="1276"/>
          <w:tab w:val="left" w:pos="1560"/>
        </w:tabs>
        <w:spacing w:after="0" w:line="240" w:lineRule="auto"/>
        <w:ind w:left="0" w:firstLine="851"/>
        <w:jc w:val="both"/>
        <w:rPr>
          <w:b/>
          <w:szCs w:val="24"/>
        </w:rPr>
      </w:pPr>
      <w:r>
        <w:rPr>
          <w:szCs w:val="24"/>
        </w:rPr>
        <w:t>Šalys sieks, kad visi ginčai, nesutarimai ir pretenzijos, kurios gali kilti dėl šios Preliminariosios sutarties galiojimo, vykdymo, taikymo ir/ar aiškinimo būtų sprendžiami derybų būdu.</w:t>
      </w:r>
    </w:p>
    <w:p w14:paraId="4A4E91AA" w14:textId="77777777" w:rsidR="00125435" w:rsidRDefault="00421BE0" w:rsidP="00BA10DA">
      <w:pPr>
        <w:pStyle w:val="Pagrindinistekstas"/>
        <w:numPr>
          <w:ilvl w:val="1"/>
          <w:numId w:val="2"/>
        </w:numPr>
        <w:tabs>
          <w:tab w:val="clear" w:pos="928"/>
          <w:tab w:val="left" w:pos="1276"/>
          <w:tab w:val="left" w:pos="1560"/>
        </w:tabs>
        <w:spacing w:after="0" w:line="240" w:lineRule="auto"/>
        <w:ind w:left="0" w:firstLine="851"/>
        <w:jc w:val="both"/>
        <w:rPr>
          <w:b/>
          <w:szCs w:val="24"/>
        </w:rPr>
      </w:pPr>
      <w:r>
        <w:rPr>
          <w:szCs w:val="24"/>
        </w:rPr>
        <w:t xml:space="preserve">Jei tarp Šalių kilusio ginčo nepavyksta išspręsti derybų būdu, toks ginčas bus sprendžiamas Lietuvos Respublikos teismuose Lietuvos Respublikos įstatymų nustatyta tvarka. </w:t>
      </w:r>
    </w:p>
    <w:p w14:paraId="4336F309" w14:textId="77777777" w:rsidR="00125435" w:rsidRDefault="00125435" w:rsidP="00AD2F9E">
      <w:pPr>
        <w:pStyle w:val="Pagrindinistekstas"/>
        <w:tabs>
          <w:tab w:val="left" w:pos="709"/>
        </w:tabs>
        <w:spacing w:after="0"/>
        <w:ind w:firstLine="851"/>
        <w:jc w:val="both"/>
        <w:rPr>
          <w:b/>
          <w:szCs w:val="24"/>
        </w:rPr>
      </w:pPr>
    </w:p>
    <w:p w14:paraId="2E1676AA" w14:textId="77777777" w:rsidR="00125435" w:rsidRDefault="00421BE0" w:rsidP="00AD2F9E">
      <w:pPr>
        <w:numPr>
          <w:ilvl w:val="0"/>
          <w:numId w:val="2"/>
        </w:numPr>
        <w:tabs>
          <w:tab w:val="left" w:pos="709"/>
        </w:tabs>
        <w:spacing w:after="0" w:line="240" w:lineRule="auto"/>
        <w:ind w:left="0" w:firstLine="851"/>
        <w:jc w:val="center"/>
        <w:rPr>
          <w:b/>
          <w:szCs w:val="24"/>
        </w:rPr>
      </w:pPr>
      <w:r>
        <w:rPr>
          <w:b/>
          <w:szCs w:val="24"/>
        </w:rPr>
        <w:t>KITOS SUTARTIES NUOSTATOS</w:t>
      </w:r>
    </w:p>
    <w:p w14:paraId="2ED31BCB" w14:textId="77777777" w:rsidR="00125435" w:rsidRDefault="00421BE0" w:rsidP="00BA10DA">
      <w:pPr>
        <w:pStyle w:val="Pagrindinistekstas"/>
        <w:numPr>
          <w:ilvl w:val="1"/>
          <w:numId w:val="2"/>
        </w:numPr>
        <w:tabs>
          <w:tab w:val="clear" w:pos="928"/>
          <w:tab w:val="num" w:pos="1418"/>
        </w:tabs>
        <w:spacing w:after="0" w:line="240" w:lineRule="auto"/>
        <w:ind w:left="0" w:firstLine="851"/>
        <w:jc w:val="both"/>
        <w:rPr>
          <w:szCs w:val="24"/>
        </w:rPr>
      </w:pPr>
      <w:r>
        <w:rPr>
          <w:szCs w:val="24"/>
        </w:rPr>
        <w:t>Šalys įsipareigoja iš anksto viena kitą informuoti apie oficialių asmenų susisiekimui ar jų kontaktinių ar kitų duomenų pasikeitimą. Apie Šalių buveinės adreso, pavadinimo ar banko sąskaitos rekvizitų ar kitų šioje Sutartyje patiektų duomenų pasikeitimus kiekviena iš Šalių įsipareigoja pranešti kitai Šaliai iš anksto, tačiau bet kokiu atveju ne vėliau kaip per 5 (penkios) darbo dienas po atitinkamų duomenų pasikeitimo.</w:t>
      </w:r>
    </w:p>
    <w:p w14:paraId="73DE11E3" w14:textId="77777777" w:rsidR="00125435" w:rsidRDefault="00421BE0" w:rsidP="00BA10DA">
      <w:pPr>
        <w:pStyle w:val="Pagrindinistekstas"/>
        <w:numPr>
          <w:ilvl w:val="1"/>
          <w:numId w:val="2"/>
        </w:numPr>
        <w:tabs>
          <w:tab w:val="clear" w:pos="928"/>
          <w:tab w:val="num" w:pos="1418"/>
        </w:tabs>
        <w:spacing w:after="0" w:line="240" w:lineRule="auto"/>
        <w:ind w:left="0" w:firstLine="851"/>
        <w:jc w:val="both"/>
        <w:rPr>
          <w:szCs w:val="24"/>
        </w:rPr>
      </w:pPr>
      <w:r>
        <w:rPr>
          <w:szCs w:val="24"/>
        </w:rPr>
        <w:t>Šiai Preliminariajai sutarčiai, sprendžiant jos galiojimo, vykdymo, taikymo ir aiškinimo klausimus taikomi Lietuvos Respublikos teisės aktai.</w:t>
      </w:r>
    </w:p>
    <w:p w14:paraId="296114D2" w14:textId="77777777" w:rsidR="00125435" w:rsidRDefault="00421BE0" w:rsidP="00BA10DA">
      <w:pPr>
        <w:pStyle w:val="Pagrindinistekstas"/>
        <w:numPr>
          <w:ilvl w:val="1"/>
          <w:numId w:val="2"/>
        </w:numPr>
        <w:tabs>
          <w:tab w:val="clear" w:pos="928"/>
          <w:tab w:val="num" w:pos="1418"/>
        </w:tabs>
        <w:spacing w:after="0" w:line="240" w:lineRule="auto"/>
        <w:ind w:left="0" w:firstLine="851"/>
        <w:jc w:val="both"/>
        <w:rPr>
          <w:szCs w:val="24"/>
        </w:rPr>
      </w:pPr>
      <w:r>
        <w:rPr>
          <w:szCs w:val="24"/>
        </w:rPr>
        <w:t>Ši Preliminarioji sutartis sudaryta dviem vienodą teisinę galią turinčiais egzemplioriais, kurių po 1 (vieną) tenka Perkančiajai organizacijai ir Pardavėjui.</w:t>
      </w:r>
    </w:p>
    <w:p w14:paraId="0C6890BD" w14:textId="77777777" w:rsidR="00125435" w:rsidRDefault="00125435" w:rsidP="00AD2F9E">
      <w:pPr>
        <w:pStyle w:val="Pagrindinistekstas"/>
        <w:tabs>
          <w:tab w:val="left" w:pos="709"/>
        </w:tabs>
        <w:spacing w:after="0"/>
        <w:ind w:left="360" w:firstLine="851"/>
        <w:jc w:val="both"/>
        <w:rPr>
          <w:szCs w:val="24"/>
          <w:highlight w:val="yellow"/>
        </w:rPr>
      </w:pPr>
    </w:p>
    <w:p w14:paraId="22854AF9" w14:textId="77777777" w:rsidR="00125435" w:rsidRDefault="00421BE0">
      <w:pPr>
        <w:numPr>
          <w:ilvl w:val="0"/>
          <w:numId w:val="2"/>
        </w:numPr>
        <w:tabs>
          <w:tab w:val="left" w:pos="709"/>
        </w:tabs>
        <w:spacing w:after="0" w:line="240" w:lineRule="auto"/>
        <w:ind w:left="0" w:firstLine="0"/>
        <w:jc w:val="center"/>
        <w:rPr>
          <w:b/>
          <w:szCs w:val="24"/>
        </w:rPr>
      </w:pPr>
      <w:r>
        <w:rPr>
          <w:b/>
          <w:szCs w:val="24"/>
        </w:rPr>
        <w:t>ŠALIŲ ADRESAI IR KITI REKVIZITAI</w:t>
      </w:r>
    </w:p>
    <w:p w14:paraId="6E9A01A7" w14:textId="77777777" w:rsidR="00125435" w:rsidRDefault="00125435">
      <w:pPr>
        <w:tabs>
          <w:tab w:val="left" w:pos="709"/>
        </w:tabs>
        <w:rPr>
          <w:b/>
          <w:szCs w:val="24"/>
        </w:rPr>
      </w:pPr>
    </w:p>
    <w:tbl>
      <w:tblPr>
        <w:tblpPr w:leftFromText="180" w:rightFromText="180" w:vertAnchor="text" w:horzAnchor="margin" w:tblpY="326"/>
        <w:tblW w:w="9828" w:type="dxa"/>
        <w:tblLook w:val="01E0" w:firstRow="1" w:lastRow="1" w:firstColumn="1" w:lastColumn="1" w:noHBand="0" w:noVBand="0"/>
      </w:tblPr>
      <w:tblGrid>
        <w:gridCol w:w="4643"/>
        <w:gridCol w:w="5185"/>
      </w:tblGrid>
      <w:tr w:rsidR="00125435" w14:paraId="73A84040" w14:textId="77777777">
        <w:trPr>
          <w:trHeight w:val="2690"/>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253E63A6" w14:textId="250F774F" w:rsidR="00125435" w:rsidRPr="00032A77" w:rsidRDefault="00032A77">
            <w:pPr>
              <w:tabs>
                <w:tab w:val="left" w:pos="1440"/>
                <w:tab w:val="left" w:pos="2160"/>
                <w:tab w:val="left" w:pos="2880"/>
                <w:tab w:val="left" w:pos="3630"/>
              </w:tabs>
              <w:rPr>
                <w:b/>
                <w:bCs/>
                <w:lang w:val="de-DE"/>
              </w:rPr>
            </w:pPr>
            <w:r w:rsidRPr="00032A77">
              <w:rPr>
                <w:b/>
                <w:bCs/>
                <w:lang w:val="de-DE"/>
              </w:rPr>
              <w:lastRenderedPageBreak/>
              <w:t>PERKANČIOJI ORGANIZACIJA</w:t>
            </w:r>
          </w:p>
          <w:p w14:paraId="6592D458" w14:textId="77777777" w:rsidR="00032A77" w:rsidRPr="00393026" w:rsidRDefault="00032A77" w:rsidP="00032A77">
            <w:pPr>
              <w:spacing w:after="0" w:line="240" w:lineRule="auto"/>
              <w:rPr>
                <w:color w:val="000000" w:themeColor="text1"/>
              </w:rPr>
            </w:pPr>
            <w:r w:rsidRPr="00393026">
              <w:rPr>
                <w:color w:val="000000" w:themeColor="text1"/>
              </w:rPr>
              <w:t xml:space="preserve">Lietuvos Respublikos specialiųjų tyrimų tarnyba </w:t>
            </w:r>
          </w:p>
          <w:p w14:paraId="4CE91F7E" w14:textId="77777777" w:rsidR="00032A77" w:rsidRPr="00393026" w:rsidRDefault="00032A77" w:rsidP="00032A77">
            <w:pPr>
              <w:spacing w:after="0" w:line="240" w:lineRule="auto"/>
              <w:rPr>
                <w:color w:val="000000" w:themeColor="text1"/>
              </w:rPr>
            </w:pPr>
            <w:r w:rsidRPr="00393026">
              <w:rPr>
                <w:color w:val="000000" w:themeColor="text1"/>
              </w:rPr>
              <w:t>A. Jakšto g. 6, 01105, Vilnius</w:t>
            </w:r>
          </w:p>
          <w:p w14:paraId="2669F15A" w14:textId="77777777" w:rsidR="00032A77" w:rsidRPr="00393026" w:rsidRDefault="00032A77" w:rsidP="00032A77">
            <w:pPr>
              <w:spacing w:after="0" w:line="240" w:lineRule="auto"/>
              <w:rPr>
                <w:color w:val="000000" w:themeColor="text1"/>
              </w:rPr>
            </w:pPr>
            <w:r w:rsidRPr="00393026">
              <w:rPr>
                <w:color w:val="000000" w:themeColor="text1"/>
              </w:rPr>
              <w:t>A.s. LT 77 7044 0600 0152 8111</w:t>
            </w:r>
          </w:p>
          <w:p w14:paraId="495CD599" w14:textId="77777777" w:rsidR="00032A77" w:rsidRPr="00393026" w:rsidRDefault="00032A77" w:rsidP="00032A77">
            <w:pPr>
              <w:spacing w:after="0" w:line="240" w:lineRule="auto"/>
              <w:rPr>
                <w:color w:val="000000" w:themeColor="text1"/>
              </w:rPr>
            </w:pPr>
            <w:r w:rsidRPr="00393026">
              <w:rPr>
                <w:color w:val="000000" w:themeColor="text1"/>
              </w:rPr>
              <w:t xml:space="preserve">AB SEB bankas </w:t>
            </w:r>
          </w:p>
          <w:p w14:paraId="097B2880" w14:textId="77777777" w:rsidR="00032A77" w:rsidRPr="00393026" w:rsidRDefault="00032A77" w:rsidP="00032A77">
            <w:pPr>
              <w:spacing w:after="0" w:line="240" w:lineRule="auto"/>
              <w:rPr>
                <w:color w:val="000000" w:themeColor="text1"/>
              </w:rPr>
            </w:pPr>
            <w:r w:rsidRPr="00393026">
              <w:rPr>
                <w:color w:val="000000" w:themeColor="text1"/>
              </w:rPr>
              <w:t>Banko kodas 70440</w:t>
            </w:r>
          </w:p>
          <w:p w14:paraId="54CD68C7" w14:textId="77777777" w:rsidR="00032A77" w:rsidRPr="00393026" w:rsidRDefault="00032A77" w:rsidP="00032A77">
            <w:pPr>
              <w:spacing w:after="0" w:line="240" w:lineRule="auto"/>
              <w:rPr>
                <w:color w:val="000000" w:themeColor="text1"/>
              </w:rPr>
            </w:pPr>
            <w:r w:rsidRPr="00393026">
              <w:rPr>
                <w:color w:val="000000" w:themeColor="text1"/>
              </w:rPr>
              <w:t>Įstaigos kodas 188659948</w:t>
            </w:r>
          </w:p>
          <w:p w14:paraId="67396F8F" w14:textId="77777777" w:rsidR="00032A77" w:rsidRPr="00393026" w:rsidRDefault="00032A77" w:rsidP="00032A77">
            <w:pPr>
              <w:spacing w:after="0" w:line="240" w:lineRule="auto"/>
              <w:rPr>
                <w:color w:val="000000" w:themeColor="text1"/>
              </w:rPr>
            </w:pPr>
            <w:r w:rsidRPr="00393026">
              <w:rPr>
                <w:color w:val="000000" w:themeColor="text1"/>
              </w:rPr>
              <w:t xml:space="preserve">Tel. (8 706) 63335, </w:t>
            </w:r>
          </w:p>
          <w:p w14:paraId="2179B5EA" w14:textId="77777777" w:rsidR="00032A77" w:rsidRPr="00393026" w:rsidRDefault="00032A77" w:rsidP="00032A77">
            <w:pPr>
              <w:spacing w:after="0" w:line="240" w:lineRule="auto"/>
              <w:jc w:val="both"/>
              <w:rPr>
                <w:color w:val="000000" w:themeColor="text1"/>
                <w:lang w:val="en-US"/>
              </w:rPr>
            </w:pPr>
            <w:r w:rsidRPr="00393026">
              <w:rPr>
                <w:color w:val="000000" w:themeColor="text1"/>
              </w:rPr>
              <w:t xml:space="preserve">El. paštas </w:t>
            </w:r>
            <w:hyperlink r:id="rId5" w:history="1">
              <w:r w:rsidRPr="00393026">
                <w:rPr>
                  <w:rStyle w:val="Hipersaitas"/>
                  <w:color w:val="000000" w:themeColor="text1"/>
                </w:rPr>
                <w:t>dokumentai</w:t>
              </w:r>
              <w:r w:rsidRPr="00393026">
                <w:rPr>
                  <w:rStyle w:val="Hipersaitas"/>
                  <w:color w:val="000000" w:themeColor="text1"/>
                  <w:lang w:val="en-US"/>
                </w:rPr>
                <w:t>@</w:t>
              </w:r>
              <w:proofErr w:type="spellStart"/>
              <w:r w:rsidRPr="00393026">
                <w:rPr>
                  <w:rStyle w:val="Hipersaitas"/>
                  <w:color w:val="000000" w:themeColor="text1"/>
                  <w:lang w:val="en-US"/>
                </w:rPr>
                <w:t>stt.lt</w:t>
              </w:r>
              <w:proofErr w:type="spellEnd"/>
            </w:hyperlink>
          </w:p>
          <w:p w14:paraId="55449A3D" w14:textId="77777777" w:rsidR="00032A77" w:rsidRPr="00393026" w:rsidRDefault="00032A77" w:rsidP="00032A77">
            <w:pPr>
              <w:spacing w:after="0" w:line="240" w:lineRule="auto"/>
              <w:jc w:val="both"/>
              <w:rPr>
                <w:bCs/>
                <w:color w:val="000000" w:themeColor="text1"/>
              </w:rPr>
            </w:pPr>
          </w:p>
          <w:p w14:paraId="43DDF3E5" w14:textId="77777777" w:rsidR="00032A77" w:rsidRPr="00393026" w:rsidRDefault="00032A77" w:rsidP="00032A77">
            <w:pPr>
              <w:spacing w:after="0" w:line="240" w:lineRule="auto"/>
              <w:jc w:val="both"/>
              <w:rPr>
                <w:bCs/>
                <w:color w:val="000000" w:themeColor="text1"/>
              </w:rPr>
            </w:pPr>
            <w:r w:rsidRPr="00393026">
              <w:rPr>
                <w:bCs/>
                <w:color w:val="000000" w:themeColor="text1"/>
              </w:rPr>
              <w:t>Direktoriaus pavaduotojas</w:t>
            </w:r>
          </w:p>
          <w:p w14:paraId="34E27AF3" w14:textId="77777777" w:rsidR="00032A77" w:rsidRPr="00393026" w:rsidRDefault="00032A77" w:rsidP="00032A77">
            <w:pPr>
              <w:spacing w:after="0" w:line="240" w:lineRule="auto"/>
              <w:jc w:val="both"/>
              <w:rPr>
                <w:bCs/>
                <w:color w:val="000000" w:themeColor="text1"/>
              </w:rPr>
            </w:pPr>
            <w:r>
              <w:rPr>
                <w:bCs/>
                <w:color w:val="000000" w:themeColor="text1"/>
              </w:rPr>
              <w:t>Egidijus Radzevičius</w:t>
            </w:r>
          </w:p>
          <w:p w14:paraId="5D60CC84" w14:textId="77777777" w:rsidR="00032A77" w:rsidRDefault="00032A77">
            <w:pPr>
              <w:tabs>
                <w:tab w:val="left" w:pos="1440"/>
                <w:tab w:val="left" w:pos="2160"/>
                <w:tab w:val="left" w:pos="2880"/>
                <w:tab w:val="left" w:pos="3630"/>
              </w:tabs>
              <w:rPr>
                <w:lang w:val="de-DE"/>
              </w:rPr>
            </w:pPr>
          </w:p>
          <w:p w14:paraId="65819412" w14:textId="77777777" w:rsidR="00125435" w:rsidRDefault="00125435">
            <w:pPr>
              <w:tabs>
                <w:tab w:val="left" w:pos="1440"/>
                <w:tab w:val="left" w:pos="2160"/>
                <w:tab w:val="left" w:pos="2880"/>
                <w:tab w:val="left" w:pos="3630"/>
              </w:tabs>
              <w:rPr>
                <w:lang w:val="de-DE"/>
              </w:rPr>
            </w:pPr>
          </w:p>
          <w:p w14:paraId="371A5C4B" w14:textId="77777777" w:rsidR="00125435" w:rsidRDefault="00125435"/>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0953765A" w14:textId="77777777" w:rsidR="00125435" w:rsidRDefault="00421BE0">
            <w:pPr>
              <w:rPr>
                <w:rFonts w:eastAsia="Times New Roman"/>
                <w:b/>
                <w:szCs w:val="24"/>
                <w:lang w:eastAsia="ar-SA"/>
              </w:rPr>
            </w:pPr>
            <w:r>
              <w:rPr>
                <w:rFonts w:eastAsia="Times New Roman"/>
                <w:b/>
                <w:szCs w:val="24"/>
                <w:lang w:eastAsia="ar-SA"/>
              </w:rPr>
              <w:t xml:space="preserve">          PARDAVĖJAS</w:t>
            </w:r>
          </w:p>
          <w:p w14:paraId="61F00AA6" w14:textId="4B97F2AC" w:rsidR="00125435" w:rsidRDefault="00421BE0">
            <w:pPr>
              <w:spacing w:after="0" w:line="240" w:lineRule="auto"/>
              <w:rPr>
                <w:rFonts w:eastAsia="Times New Roman"/>
                <w:szCs w:val="24"/>
              </w:rPr>
            </w:pPr>
            <w:r>
              <w:rPr>
                <w:rFonts w:eastAsia="Times New Roman"/>
                <w:szCs w:val="24"/>
              </w:rPr>
              <w:t xml:space="preserve">V. Ličio firma </w:t>
            </w:r>
            <w:r w:rsidR="00305205">
              <w:rPr>
                <w:rFonts w:eastAsia="Times New Roman"/>
                <w:szCs w:val="24"/>
              </w:rPr>
              <w:t>„</w:t>
            </w:r>
            <w:proofErr w:type="spellStart"/>
            <w:r>
              <w:rPr>
                <w:rFonts w:eastAsia="Times New Roman"/>
                <w:szCs w:val="24"/>
              </w:rPr>
              <w:t>Evita</w:t>
            </w:r>
            <w:proofErr w:type="spellEnd"/>
            <w:r w:rsidR="00305205">
              <w:rPr>
                <w:rFonts w:eastAsia="Times New Roman"/>
                <w:szCs w:val="24"/>
              </w:rPr>
              <w:t>“</w:t>
            </w:r>
            <w:r>
              <w:rPr>
                <w:rFonts w:eastAsia="Times New Roman"/>
                <w:szCs w:val="24"/>
              </w:rPr>
              <w:t xml:space="preserve">, </w:t>
            </w:r>
          </w:p>
          <w:p w14:paraId="50D565BC" w14:textId="77777777" w:rsidR="00125435" w:rsidRDefault="00421BE0">
            <w:pPr>
              <w:spacing w:after="0" w:line="240" w:lineRule="auto"/>
              <w:rPr>
                <w:szCs w:val="24"/>
              </w:rPr>
            </w:pPr>
            <w:r>
              <w:rPr>
                <w:szCs w:val="24"/>
              </w:rPr>
              <w:t>Basanavičiaus g. 35-7 LT-03109 Vilnius</w:t>
            </w:r>
          </w:p>
          <w:p w14:paraId="25ACB890" w14:textId="77777777" w:rsidR="00125435" w:rsidRDefault="00421BE0">
            <w:pPr>
              <w:spacing w:after="0" w:line="240" w:lineRule="auto"/>
              <w:jc w:val="both"/>
              <w:rPr>
                <w:szCs w:val="24"/>
              </w:rPr>
            </w:pPr>
            <w:r>
              <w:rPr>
                <w:rFonts w:eastAsia="Times New Roman"/>
                <w:bCs/>
                <w:color w:val="000000"/>
                <w:szCs w:val="24"/>
              </w:rPr>
              <w:t xml:space="preserve">Įmonės kodas </w:t>
            </w:r>
            <w:r>
              <w:rPr>
                <w:szCs w:val="24"/>
              </w:rPr>
              <w:t>120010775</w:t>
            </w:r>
          </w:p>
          <w:p w14:paraId="6E3128ED" w14:textId="77777777" w:rsidR="00125435" w:rsidRDefault="00421BE0">
            <w:pPr>
              <w:spacing w:after="0" w:line="240" w:lineRule="auto"/>
              <w:jc w:val="both"/>
              <w:rPr>
                <w:rFonts w:eastAsia="Times New Roman"/>
                <w:color w:val="000000"/>
                <w:szCs w:val="24"/>
              </w:rPr>
            </w:pPr>
            <w:r>
              <w:rPr>
                <w:szCs w:val="24"/>
              </w:rPr>
              <w:t>PVM mokėtojo kodas:</w:t>
            </w:r>
            <w:r>
              <w:t xml:space="preserve"> </w:t>
            </w:r>
            <w:r>
              <w:rPr>
                <w:szCs w:val="24"/>
              </w:rPr>
              <w:t>LT200107716</w:t>
            </w:r>
          </w:p>
          <w:p w14:paraId="6EFC0A46" w14:textId="77777777" w:rsidR="00125435" w:rsidRDefault="00421BE0">
            <w:pPr>
              <w:spacing w:after="0" w:line="240" w:lineRule="auto"/>
              <w:rPr>
                <w:rFonts w:eastAsia="Times New Roman"/>
                <w:szCs w:val="24"/>
              </w:rPr>
            </w:pPr>
            <w:r>
              <w:rPr>
                <w:rFonts w:eastAsia="Times New Roman"/>
                <w:szCs w:val="24"/>
              </w:rPr>
              <w:t xml:space="preserve">Tel. </w:t>
            </w:r>
            <w:r>
              <w:rPr>
                <w:szCs w:val="24"/>
              </w:rPr>
              <w:t>+370 5 265 0271</w:t>
            </w:r>
          </w:p>
          <w:p w14:paraId="56231B23" w14:textId="77777777" w:rsidR="00125435" w:rsidRDefault="00421BE0">
            <w:pPr>
              <w:spacing w:after="0" w:line="240" w:lineRule="auto"/>
              <w:rPr>
                <w:rFonts w:eastAsia="Times New Roman"/>
                <w:szCs w:val="24"/>
              </w:rPr>
            </w:pPr>
            <w:r>
              <w:rPr>
                <w:rFonts w:eastAsia="Times New Roman"/>
                <w:szCs w:val="24"/>
              </w:rPr>
              <w:t>A.s. LT917180300040467323</w:t>
            </w:r>
          </w:p>
          <w:p w14:paraId="1BD4E35C" w14:textId="77777777" w:rsidR="00125435" w:rsidRDefault="00421BE0">
            <w:pPr>
              <w:spacing w:after="0" w:line="240" w:lineRule="auto"/>
              <w:rPr>
                <w:rFonts w:eastAsia="Times New Roman"/>
                <w:szCs w:val="24"/>
              </w:rPr>
            </w:pPr>
            <w:r>
              <w:rPr>
                <w:rFonts w:eastAsia="Times New Roman"/>
                <w:szCs w:val="24"/>
              </w:rPr>
              <w:t xml:space="preserve">Bankas: </w:t>
            </w:r>
            <w:r>
              <w:rPr>
                <w:szCs w:val="24"/>
              </w:rPr>
              <w:t>AB Šiaulių bankas</w:t>
            </w:r>
          </w:p>
          <w:p w14:paraId="51230B80" w14:textId="77777777" w:rsidR="00125435" w:rsidRDefault="00421BE0">
            <w:pPr>
              <w:tabs>
                <w:tab w:val="center" w:pos="4819"/>
              </w:tabs>
              <w:spacing w:after="0"/>
              <w:jc w:val="both"/>
              <w:rPr>
                <w:rFonts w:eastAsia="Times New Roman"/>
                <w:szCs w:val="24"/>
              </w:rPr>
            </w:pPr>
            <w:r>
              <w:rPr>
                <w:rFonts w:eastAsia="Times New Roman"/>
                <w:szCs w:val="24"/>
              </w:rPr>
              <w:t>Banko kodas: 71803</w:t>
            </w:r>
          </w:p>
          <w:p w14:paraId="487D077D" w14:textId="77777777" w:rsidR="00125435" w:rsidRDefault="00125435">
            <w:pPr>
              <w:tabs>
                <w:tab w:val="center" w:pos="4819"/>
              </w:tabs>
              <w:spacing w:after="0"/>
              <w:jc w:val="both"/>
              <w:rPr>
                <w:rFonts w:eastAsia="Times New Roman"/>
                <w:szCs w:val="24"/>
              </w:rPr>
            </w:pPr>
          </w:p>
          <w:p w14:paraId="7F952604" w14:textId="77777777" w:rsidR="00125435" w:rsidRDefault="00125435">
            <w:pPr>
              <w:tabs>
                <w:tab w:val="center" w:pos="4819"/>
              </w:tabs>
              <w:spacing w:after="0"/>
              <w:jc w:val="both"/>
              <w:rPr>
                <w:szCs w:val="24"/>
              </w:rPr>
            </w:pPr>
          </w:p>
          <w:p w14:paraId="17E05EF7" w14:textId="77777777" w:rsidR="00125435" w:rsidRDefault="00421BE0">
            <w:pPr>
              <w:tabs>
                <w:tab w:val="center" w:pos="4819"/>
              </w:tabs>
              <w:spacing w:after="0"/>
              <w:jc w:val="both"/>
              <w:rPr>
                <w:szCs w:val="24"/>
              </w:rPr>
            </w:pPr>
            <w:r>
              <w:rPr>
                <w:szCs w:val="24"/>
              </w:rPr>
              <w:t>Direktorė</w:t>
            </w:r>
          </w:p>
          <w:p w14:paraId="15A7F8C8" w14:textId="77777777" w:rsidR="00125435" w:rsidRDefault="00421BE0">
            <w:pPr>
              <w:spacing w:after="0" w:line="240" w:lineRule="auto"/>
              <w:jc w:val="both"/>
              <w:rPr>
                <w:rFonts w:eastAsia="Times New Roman"/>
                <w:szCs w:val="24"/>
              </w:rPr>
            </w:pPr>
            <w:r>
              <w:rPr>
                <w:szCs w:val="24"/>
              </w:rPr>
              <w:t>Oksana Ličienė</w:t>
            </w:r>
          </w:p>
          <w:p w14:paraId="67FFDC55" w14:textId="77777777" w:rsidR="00125435" w:rsidRDefault="00125435">
            <w:pPr>
              <w:spacing w:after="0" w:line="240" w:lineRule="auto"/>
              <w:jc w:val="both"/>
              <w:rPr>
                <w:rFonts w:eastAsia="Times New Roman"/>
                <w:szCs w:val="24"/>
              </w:rPr>
            </w:pPr>
          </w:p>
          <w:p w14:paraId="5DB49440" w14:textId="77777777" w:rsidR="00125435" w:rsidRDefault="00421BE0">
            <w:r>
              <w:rPr>
                <w:rFonts w:eastAsia="Times New Roman"/>
                <w:szCs w:val="24"/>
              </w:rPr>
              <w:t>A.V.</w:t>
            </w:r>
          </w:p>
        </w:tc>
      </w:tr>
    </w:tbl>
    <w:p w14:paraId="18B5D1C3" w14:textId="77777777" w:rsidR="00125435" w:rsidRDefault="00125435"/>
    <w:p w14:paraId="123CD8B8" w14:textId="77777777" w:rsidR="00125435" w:rsidRDefault="00125435"/>
    <w:p w14:paraId="4352CB22" w14:textId="77777777" w:rsidR="00125435" w:rsidRDefault="00125435"/>
    <w:sectPr w:rsidR="00125435">
      <w:pgSz w:w="11906" w:h="16838"/>
      <w:pgMar w:top="709"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1BAC"/>
    <w:multiLevelType w:val="multilevel"/>
    <w:tmpl w:val="824E8AFC"/>
    <w:lvl w:ilvl="0">
      <w:start w:val="1"/>
      <w:numFmt w:val="decimal"/>
      <w:lvlText w:val="%1."/>
      <w:lvlJc w:val="left"/>
      <w:pPr>
        <w:tabs>
          <w:tab w:val="num" w:pos="360"/>
        </w:tabs>
        <w:ind w:left="360" w:hanging="360"/>
      </w:pPr>
      <w:rPr>
        <w:rFonts w:eastAsia="Calibri" w:cs="Times New Roman"/>
        <w:b/>
      </w:rPr>
    </w:lvl>
    <w:lvl w:ilvl="1">
      <w:start w:val="1"/>
      <w:numFmt w:val="decimal"/>
      <w:lvlText w:val="%1.%2."/>
      <w:lvlJc w:val="left"/>
      <w:pPr>
        <w:tabs>
          <w:tab w:val="num" w:pos="792"/>
        </w:tabs>
        <w:ind w:left="709" w:hanging="709"/>
      </w:pPr>
      <w:rPr>
        <w:b/>
        <w:sz w:val="24"/>
        <w:szCs w:val="24"/>
      </w:rPr>
    </w:lvl>
    <w:lvl w:ilvl="2">
      <w:start w:val="1"/>
      <w:numFmt w:val="decimal"/>
      <w:lvlText w:val="%1.%2.%3."/>
      <w:lvlJc w:val="left"/>
      <w:pPr>
        <w:tabs>
          <w:tab w:val="num" w:pos="1440"/>
        </w:tabs>
        <w:ind w:left="851" w:hanging="851"/>
      </w:pPr>
      <w:rPr>
        <w:b/>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98208E2"/>
    <w:multiLevelType w:val="multilevel"/>
    <w:tmpl w:val="F24625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DBC3A5B"/>
    <w:multiLevelType w:val="multilevel"/>
    <w:tmpl w:val="C9683B18"/>
    <w:lvl w:ilvl="0">
      <w:start w:val="2"/>
      <w:numFmt w:val="decimal"/>
      <w:lvlText w:val="%1."/>
      <w:lvlJc w:val="left"/>
      <w:pPr>
        <w:tabs>
          <w:tab w:val="num" w:pos="360"/>
        </w:tabs>
        <w:ind w:left="360" w:hanging="360"/>
      </w:pPr>
      <w:rPr>
        <w:b/>
      </w:rPr>
    </w:lvl>
    <w:lvl w:ilvl="1">
      <w:start w:val="1"/>
      <w:numFmt w:val="decimal"/>
      <w:lvlText w:val="%1.%2."/>
      <w:lvlJc w:val="left"/>
      <w:pPr>
        <w:tabs>
          <w:tab w:val="num" w:pos="928"/>
        </w:tabs>
        <w:ind w:left="928" w:hanging="360"/>
      </w:pPr>
      <w:rPr>
        <w:b/>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35"/>
    <w:rsid w:val="00032A77"/>
    <w:rsid w:val="00125435"/>
    <w:rsid w:val="00305205"/>
    <w:rsid w:val="00421BE0"/>
    <w:rsid w:val="005E06D2"/>
    <w:rsid w:val="009B607F"/>
    <w:rsid w:val="00A44FFD"/>
    <w:rsid w:val="00AD2F9E"/>
    <w:rsid w:val="00BA10DA"/>
    <w:rsid w:val="00C002D8"/>
    <w:rsid w:val="00F1254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4090"/>
  <w15:docId w15:val="{1CC400F5-DDA1-4892-B82E-076107D0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60E9"/>
    <w:pPr>
      <w:spacing w:after="200" w:line="276" w:lineRule="auto"/>
    </w:pPr>
    <w:rPr>
      <w:rFonts w:ascii="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semiHidden/>
    <w:unhideWhenUsed/>
    <w:rsid w:val="00A060E9"/>
    <w:rPr>
      <w:color w:val="0000FF"/>
      <w:u w:val="single"/>
    </w:rPr>
  </w:style>
  <w:style w:type="character" w:customStyle="1" w:styleId="AntratsDiagrama">
    <w:name w:val="Antraštės Diagrama"/>
    <w:basedOn w:val="Numatytasispastraiposriftas"/>
    <w:link w:val="Antrats"/>
    <w:semiHidden/>
    <w:qFormat/>
    <w:locked/>
    <w:rsid w:val="00A060E9"/>
    <w:rPr>
      <w:rFonts w:ascii="Times New Roman" w:eastAsia="Times New Roman" w:hAnsi="Times New Roman" w:cs="Times New Roman"/>
      <w:sz w:val="24"/>
    </w:rPr>
  </w:style>
  <w:style w:type="character" w:customStyle="1" w:styleId="AntratsDiagrama1">
    <w:name w:val="Antraštės Diagrama1"/>
    <w:basedOn w:val="Numatytasispastraiposriftas"/>
    <w:uiPriority w:val="99"/>
    <w:semiHidden/>
    <w:qFormat/>
    <w:rsid w:val="00A060E9"/>
    <w:rPr>
      <w:rFonts w:ascii="Times New Roman" w:eastAsia="Calibri" w:hAnsi="Times New Roman" w:cs="Times New Roman"/>
      <w:sz w:val="24"/>
    </w:rPr>
  </w:style>
  <w:style w:type="character" w:customStyle="1" w:styleId="PoratDiagrama">
    <w:name w:val="Poraštė Diagrama"/>
    <w:basedOn w:val="Numatytasispastraiposriftas"/>
    <w:link w:val="Porat"/>
    <w:semiHidden/>
    <w:qFormat/>
    <w:rsid w:val="00A060E9"/>
    <w:rPr>
      <w:rFonts w:ascii="Times New Roman" w:eastAsia="Times New Roman" w:hAnsi="Times New Roman" w:cs="Times New Roman"/>
      <w:sz w:val="24"/>
      <w:szCs w:val="20"/>
      <w:lang w:eastAsia="lt-LT"/>
    </w:rPr>
  </w:style>
  <w:style w:type="character" w:customStyle="1" w:styleId="PavadinimasDiagrama">
    <w:name w:val="Pavadinimas Diagrama"/>
    <w:basedOn w:val="Numatytasispastraiposriftas"/>
    <w:link w:val="Pavadinimas"/>
    <w:qFormat/>
    <w:rsid w:val="00A060E9"/>
    <w:rPr>
      <w:rFonts w:ascii="Arial" w:eastAsia="Times New Roman" w:hAnsi="Arial" w:cs="Times New Roman"/>
      <w:b/>
      <w:sz w:val="28"/>
      <w:szCs w:val="20"/>
      <w:lang w:val="fr-BE"/>
    </w:rPr>
  </w:style>
  <w:style w:type="character" w:customStyle="1" w:styleId="PagrindinistekstasDiagrama">
    <w:name w:val="Pagrindinis tekstas Diagrama"/>
    <w:basedOn w:val="Numatytasispastraiposriftas"/>
    <w:link w:val="Pagrindinistekstas"/>
    <w:semiHidden/>
    <w:qFormat/>
    <w:rsid w:val="00A060E9"/>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qFormat/>
    <w:rsid w:val="003C664E"/>
    <w:rPr>
      <w:sz w:val="16"/>
      <w:szCs w:val="16"/>
    </w:rPr>
  </w:style>
  <w:style w:type="character" w:customStyle="1" w:styleId="KomentarotekstasDiagrama">
    <w:name w:val="Komentaro tekstas Diagrama"/>
    <w:basedOn w:val="Numatytasispastraiposriftas"/>
    <w:link w:val="Komentarotekstas"/>
    <w:uiPriority w:val="99"/>
    <w:semiHidden/>
    <w:qFormat/>
    <w:rsid w:val="003C664E"/>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3C664E"/>
    <w:rPr>
      <w:rFonts w:ascii="Times New Roman" w:eastAsia="Calibri" w:hAnsi="Times New Roman" w:cs="Times New Roman"/>
      <w:b/>
      <w:bCs/>
      <w:sz w:val="20"/>
      <w:szCs w:val="20"/>
    </w:rPr>
  </w:style>
  <w:style w:type="character" w:customStyle="1" w:styleId="DebesliotekstasDiagrama">
    <w:name w:val="Debesėlio tekstas Diagrama"/>
    <w:basedOn w:val="Numatytasispastraiposriftas"/>
    <w:link w:val="Debesliotekstas"/>
    <w:uiPriority w:val="99"/>
    <w:semiHidden/>
    <w:qFormat/>
    <w:rsid w:val="003C664E"/>
    <w:rPr>
      <w:rFonts w:ascii="Segoe UI" w:eastAsia="Calibri" w:hAnsi="Segoe UI" w:cs="Segoe UI"/>
      <w:sz w:val="18"/>
      <w:szCs w:val="18"/>
    </w:rPr>
  </w:style>
  <w:style w:type="character" w:customStyle="1" w:styleId="ListLabel1">
    <w:name w:val="ListLabel 1"/>
    <w:qFormat/>
    <w:rPr>
      <w:rFonts w:eastAsia="Calibri" w:cs="Times New Roman"/>
      <w:b/>
    </w:rPr>
  </w:style>
  <w:style w:type="character" w:customStyle="1" w:styleId="ListLabel2">
    <w:name w:val="ListLabel 2"/>
    <w:qFormat/>
    <w:rPr>
      <w:b/>
      <w:sz w:val="24"/>
      <w:szCs w:val="24"/>
    </w:rPr>
  </w:style>
  <w:style w:type="character" w:customStyle="1" w:styleId="ListLabel3">
    <w:name w:val="ListLabel 3"/>
    <w:qFormat/>
    <w:rPr>
      <w:b/>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rPr>
  </w:style>
  <w:style w:type="character" w:customStyle="1" w:styleId="ListLabel7">
    <w:name w:val="ListLabel 7"/>
    <w:qFormat/>
    <w:rPr>
      <w:b/>
      <w:color w:val="auto"/>
    </w:rPr>
  </w:style>
  <w:style w:type="character" w:customStyle="1" w:styleId="ListLabel8">
    <w:name w:val="ListLabel 8"/>
    <w:qFormat/>
    <w:rPr>
      <w: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semiHidden/>
    <w:unhideWhenUsed/>
    <w:rsid w:val="00A060E9"/>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semiHidden/>
    <w:unhideWhenUsed/>
    <w:rsid w:val="00A060E9"/>
    <w:pPr>
      <w:widowControl w:val="0"/>
      <w:tabs>
        <w:tab w:val="center" w:pos="4153"/>
        <w:tab w:val="right" w:pos="8306"/>
      </w:tabs>
      <w:spacing w:after="20" w:line="240" w:lineRule="auto"/>
      <w:jc w:val="both"/>
    </w:pPr>
    <w:rPr>
      <w:rFonts w:eastAsia="Times New Roman"/>
    </w:rPr>
  </w:style>
  <w:style w:type="paragraph" w:styleId="Porat">
    <w:name w:val="footer"/>
    <w:basedOn w:val="prastasis"/>
    <w:link w:val="PoratDiagrama"/>
    <w:semiHidden/>
    <w:unhideWhenUsed/>
    <w:rsid w:val="00A060E9"/>
    <w:pPr>
      <w:tabs>
        <w:tab w:val="center" w:pos="4320"/>
        <w:tab w:val="right" w:pos="8640"/>
      </w:tabs>
      <w:spacing w:after="0" w:line="240" w:lineRule="auto"/>
    </w:pPr>
    <w:rPr>
      <w:rFonts w:eastAsia="Times New Roman"/>
      <w:szCs w:val="20"/>
      <w:lang w:eastAsia="lt-LT"/>
    </w:rPr>
  </w:style>
  <w:style w:type="paragraph" w:styleId="Pavadinimas">
    <w:name w:val="Title"/>
    <w:basedOn w:val="prastasis"/>
    <w:link w:val="PavadinimasDiagrama"/>
    <w:qFormat/>
    <w:rsid w:val="00A060E9"/>
    <w:pPr>
      <w:snapToGrid w:val="0"/>
      <w:spacing w:before="120" w:after="120" w:line="240" w:lineRule="auto"/>
      <w:jc w:val="center"/>
    </w:pPr>
    <w:rPr>
      <w:rFonts w:ascii="Arial" w:eastAsia="Times New Roman" w:hAnsi="Arial"/>
      <w:b/>
      <w:sz w:val="28"/>
      <w:szCs w:val="20"/>
      <w:lang w:val="fr-BE"/>
    </w:rPr>
  </w:style>
  <w:style w:type="paragraph" w:customStyle="1" w:styleId="prastasis0">
    <w:name w:val="Áprastasis"/>
    <w:basedOn w:val="prastasis"/>
    <w:next w:val="prastasis"/>
    <w:qFormat/>
    <w:rsid w:val="00A060E9"/>
    <w:pPr>
      <w:spacing w:after="0" w:line="240" w:lineRule="auto"/>
    </w:pPr>
    <w:rPr>
      <w:rFonts w:eastAsia="Times New Roman"/>
      <w:szCs w:val="24"/>
      <w:lang w:val="en-US"/>
    </w:rPr>
  </w:style>
  <w:style w:type="paragraph" w:styleId="Komentarotekstas">
    <w:name w:val="annotation text"/>
    <w:basedOn w:val="prastasis"/>
    <w:link w:val="KomentarotekstasDiagrama"/>
    <w:uiPriority w:val="99"/>
    <w:semiHidden/>
    <w:unhideWhenUsed/>
    <w:qFormat/>
    <w:rsid w:val="003C664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3C664E"/>
    <w:rPr>
      <w:b/>
      <w:bCs/>
    </w:rPr>
  </w:style>
  <w:style w:type="paragraph" w:styleId="Debesliotekstas">
    <w:name w:val="Balloon Text"/>
    <w:basedOn w:val="prastasis"/>
    <w:link w:val="DebesliotekstasDiagrama"/>
    <w:uiPriority w:val="99"/>
    <w:semiHidden/>
    <w:unhideWhenUsed/>
    <w:qFormat/>
    <w:rsid w:val="003C664E"/>
    <w:pPr>
      <w:spacing w:after="0" w:line="240" w:lineRule="auto"/>
    </w:pPr>
    <w:rPr>
      <w:rFonts w:ascii="Segoe UI" w:hAnsi="Segoe UI" w:cs="Segoe UI"/>
      <w:sz w:val="18"/>
      <w:szCs w:val="18"/>
    </w:rPr>
  </w:style>
  <w:style w:type="character" w:styleId="Hipersaitas">
    <w:name w:val="Hyperlink"/>
    <w:aliases w:val="Alna"/>
    <w:unhideWhenUsed/>
    <w:rsid w:val="00032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kumentai@st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9431</Words>
  <Characters>5376</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Ovidijus Ruškys</dc:creator>
  <dc:description/>
  <cp:lastModifiedBy>Solėja Karalienė</cp:lastModifiedBy>
  <cp:revision>6</cp:revision>
  <dcterms:created xsi:type="dcterms:W3CDTF">2020-03-19T12:07:00Z</dcterms:created>
  <dcterms:modified xsi:type="dcterms:W3CDTF">2020-03-19T16:53:00Z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