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ACA2" w14:textId="2578638E" w:rsidR="007D5BEA" w:rsidRPr="003C503F" w:rsidRDefault="003B46E9" w:rsidP="001C1620">
      <w:pPr>
        <w:spacing w:after="0" w:line="240" w:lineRule="auto"/>
        <w:ind w:firstLine="567"/>
        <w:jc w:val="right"/>
        <w:rPr>
          <w:rFonts w:cstheme="minorHAnsi"/>
          <w:b/>
          <w:lang w:val="lt-LT"/>
        </w:rPr>
      </w:pPr>
      <w:r>
        <w:rPr>
          <w:rFonts w:cstheme="minorHAnsi"/>
          <w:b/>
          <w:lang w:val="lt-LT"/>
        </w:rPr>
        <w:t>1</w:t>
      </w:r>
      <w:bookmarkStart w:id="0" w:name="_GoBack"/>
      <w:bookmarkEnd w:id="0"/>
      <w:r w:rsidRPr="003C503F">
        <w:rPr>
          <w:rFonts w:cstheme="minorHAnsi"/>
          <w:b/>
          <w:lang w:val="lt-LT"/>
        </w:rPr>
        <w:t xml:space="preserve"> </w:t>
      </w:r>
      <w:r w:rsidR="007D5BEA" w:rsidRPr="003C503F">
        <w:rPr>
          <w:rFonts w:cstheme="minorHAnsi"/>
          <w:b/>
          <w:lang w:val="lt-LT"/>
        </w:rPr>
        <w:t>priedas</w:t>
      </w:r>
    </w:p>
    <w:p w14:paraId="650B9D70" w14:textId="77777777" w:rsidR="00F865F0" w:rsidRPr="003C503F" w:rsidRDefault="00F865F0" w:rsidP="001C1620">
      <w:pPr>
        <w:spacing w:after="0" w:line="240" w:lineRule="auto"/>
        <w:ind w:firstLine="567"/>
        <w:jc w:val="right"/>
        <w:rPr>
          <w:rFonts w:cstheme="minorHAnsi"/>
          <w:b/>
          <w:lang w:val="lt-LT"/>
        </w:rPr>
      </w:pPr>
    </w:p>
    <w:p w14:paraId="09A3C2AF" w14:textId="77777777" w:rsidR="009C34E6" w:rsidRPr="003C503F" w:rsidRDefault="009A7C9F" w:rsidP="001C1620">
      <w:pPr>
        <w:spacing w:after="0" w:line="240" w:lineRule="auto"/>
        <w:ind w:firstLine="567"/>
        <w:jc w:val="center"/>
        <w:rPr>
          <w:rFonts w:cstheme="minorHAnsi"/>
          <w:b/>
          <w:lang w:val="lt-LT"/>
        </w:rPr>
      </w:pPr>
      <w:r w:rsidRPr="003C503F">
        <w:rPr>
          <w:rFonts w:cstheme="minorHAnsi"/>
          <w:b/>
          <w:lang w:val="lt-LT"/>
        </w:rPr>
        <w:t xml:space="preserve">BENDROSIOS CIVILINĖS ATSAKOMYBĖS </w:t>
      </w:r>
      <w:r w:rsidR="00AA2B4F" w:rsidRPr="003C503F">
        <w:rPr>
          <w:rFonts w:cstheme="minorHAnsi"/>
          <w:b/>
          <w:lang w:val="lt-LT"/>
        </w:rPr>
        <w:t xml:space="preserve">DRAUDIMO </w:t>
      </w:r>
      <w:r w:rsidRPr="003C503F">
        <w:rPr>
          <w:rFonts w:cstheme="minorHAnsi"/>
          <w:b/>
          <w:lang w:val="lt-LT"/>
        </w:rPr>
        <w:t>PASLAUGŲ TECHNINĖ SPECIFIKACIJA</w:t>
      </w:r>
    </w:p>
    <w:p w14:paraId="6A7063C0" w14:textId="77777777" w:rsidR="009A7C9F" w:rsidRPr="003C503F" w:rsidRDefault="009A7C9F" w:rsidP="001C1620">
      <w:pPr>
        <w:spacing w:after="0" w:line="240" w:lineRule="auto"/>
        <w:ind w:firstLine="567"/>
        <w:jc w:val="center"/>
        <w:rPr>
          <w:rFonts w:cstheme="minorHAnsi"/>
          <w:b/>
          <w:lang w:val="lt-LT"/>
        </w:rPr>
      </w:pPr>
    </w:p>
    <w:p w14:paraId="74AFB515" w14:textId="77777777" w:rsidR="009A7C9F" w:rsidRPr="003C503F" w:rsidRDefault="009A7C9F" w:rsidP="00F23457">
      <w:pPr>
        <w:spacing w:after="0" w:line="240" w:lineRule="auto"/>
        <w:ind w:firstLine="567"/>
        <w:jc w:val="both"/>
        <w:rPr>
          <w:rFonts w:cstheme="minorHAnsi"/>
          <w:lang w:val="lt-LT"/>
        </w:rPr>
      </w:pPr>
      <w:r w:rsidRPr="003C503F">
        <w:rPr>
          <w:rFonts w:cstheme="minorHAnsi"/>
          <w:b/>
          <w:lang w:val="lt-LT"/>
        </w:rPr>
        <w:t xml:space="preserve">Draudėjas - </w:t>
      </w:r>
      <w:r w:rsidRPr="003C503F">
        <w:rPr>
          <w:rFonts w:cstheme="minorHAnsi"/>
          <w:lang w:val="lt-LT"/>
        </w:rPr>
        <w:t>Valstybės įmonė „Oro navigacija“</w:t>
      </w:r>
      <w:r w:rsidR="005579DC" w:rsidRPr="003C503F">
        <w:rPr>
          <w:rFonts w:cstheme="minorHAnsi"/>
          <w:lang w:val="lt-LT"/>
        </w:rPr>
        <w:t>,</w:t>
      </w:r>
      <w:r w:rsidRPr="003C503F">
        <w:rPr>
          <w:rFonts w:cstheme="minorHAnsi"/>
          <w:lang w:val="lt-LT"/>
        </w:rPr>
        <w:t xml:space="preserve"> juridinio asmens kodas 210060460, buveinės adresas </w:t>
      </w:r>
      <w:r w:rsidR="00C4174F" w:rsidRPr="003C503F">
        <w:rPr>
          <w:rFonts w:cstheme="minorHAnsi"/>
          <w:lang w:val="lt-LT"/>
        </w:rPr>
        <w:t>B</w:t>
      </w:r>
      <w:r w:rsidR="002E068C" w:rsidRPr="003C503F">
        <w:rPr>
          <w:rFonts w:cstheme="minorHAnsi"/>
          <w:lang w:val="lt-LT"/>
        </w:rPr>
        <w:t>alio</w:t>
      </w:r>
      <w:r w:rsidR="00C4174F" w:rsidRPr="003C503F">
        <w:rPr>
          <w:rFonts w:cstheme="minorHAnsi"/>
          <w:lang w:val="lt-LT"/>
        </w:rPr>
        <w:t xml:space="preserve"> Karvelio</w:t>
      </w:r>
      <w:r w:rsidRPr="003C503F">
        <w:rPr>
          <w:rFonts w:cstheme="minorHAnsi"/>
          <w:lang w:val="lt-LT"/>
        </w:rPr>
        <w:t xml:space="preserve"> </w:t>
      </w:r>
      <w:r w:rsidR="002E068C" w:rsidRPr="003C503F">
        <w:rPr>
          <w:rFonts w:cstheme="minorHAnsi"/>
          <w:lang w:val="lt-LT"/>
        </w:rPr>
        <w:t xml:space="preserve">g. </w:t>
      </w:r>
      <w:r w:rsidRPr="003C503F">
        <w:rPr>
          <w:rFonts w:cstheme="minorHAnsi"/>
          <w:lang w:val="lt-LT"/>
        </w:rPr>
        <w:t>2</w:t>
      </w:r>
      <w:r w:rsidR="00C4174F" w:rsidRPr="003C503F">
        <w:rPr>
          <w:rFonts w:cstheme="minorHAnsi"/>
          <w:lang w:val="lt-LT"/>
        </w:rPr>
        <w:t>5</w:t>
      </w:r>
      <w:r w:rsidRPr="003C503F">
        <w:rPr>
          <w:rFonts w:cstheme="minorHAnsi"/>
          <w:lang w:val="lt-LT"/>
        </w:rPr>
        <w:t>, LT-0218</w:t>
      </w:r>
      <w:r w:rsidR="00C4174F" w:rsidRPr="003C503F">
        <w:rPr>
          <w:rFonts w:cstheme="minorHAnsi"/>
          <w:lang w:val="lt-LT"/>
        </w:rPr>
        <w:t>4</w:t>
      </w:r>
      <w:r w:rsidRPr="003C503F">
        <w:rPr>
          <w:rFonts w:cstheme="minorHAnsi"/>
          <w:lang w:val="lt-LT"/>
        </w:rPr>
        <w:t xml:space="preserve"> Vilnius</w:t>
      </w:r>
      <w:r w:rsidR="002E068C" w:rsidRPr="003C503F">
        <w:rPr>
          <w:rFonts w:cstheme="minorHAnsi"/>
          <w:lang w:val="lt-LT"/>
        </w:rPr>
        <w:t>, Lietuva</w:t>
      </w:r>
      <w:r w:rsidRPr="003C503F">
        <w:rPr>
          <w:rFonts w:cstheme="minorHAnsi"/>
          <w:lang w:val="lt-LT"/>
        </w:rPr>
        <w:t>.</w:t>
      </w:r>
    </w:p>
    <w:p w14:paraId="13C2DBE5" w14:textId="7DEB3B8C" w:rsidR="009A7C9F" w:rsidRPr="003C503F" w:rsidRDefault="009A7C9F" w:rsidP="001C1620">
      <w:pPr>
        <w:spacing w:after="0" w:line="240" w:lineRule="auto"/>
        <w:ind w:firstLine="567"/>
        <w:contextualSpacing/>
        <w:jc w:val="both"/>
        <w:rPr>
          <w:rFonts w:cstheme="minorHAnsi"/>
          <w:lang w:val="lt-LT"/>
        </w:rPr>
      </w:pPr>
      <w:r w:rsidRPr="003C503F">
        <w:rPr>
          <w:rFonts w:cstheme="minorHAnsi"/>
          <w:b/>
          <w:lang w:val="lt-LT"/>
        </w:rPr>
        <w:t>Draudimo objektas:</w:t>
      </w:r>
      <w:r w:rsidRPr="003C503F">
        <w:rPr>
          <w:rFonts w:cstheme="minorHAnsi"/>
          <w:lang w:val="lt-LT"/>
        </w:rPr>
        <w:t xml:space="preserve"> bendrosios civilinės atsakomybės, susijusios su oro navigacijos paslaugų</w:t>
      </w:r>
      <w:r w:rsidR="007777DF" w:rsidRPr="003C503F">
        <w:rPr>
          <w:rFonts w:cstheme="minorHAnsi"/>
          <w:lang w:val="lt-LT"/>
        </w:rPr>
        <w:t xml:space="preserve"> (</w:t>
      </w:r>
      <w:r w:rsidR="003C6CD7" w:rsidRPr="003C503F">
        <w:rPr>
          <w:rFonts w:cstheme="minorHAnsi"/>
          <w:lang w:val="lt-LT"/>
        </w:rPr>
        <w:t>įskaitant oro erdvės valdym</w:t>
      </w:r>
      <w:r w:rsidR="007777DF" w:rsidRPr="003C503F">
        <w:rPr>
          <w:rFonts w:cstheme="minorHAnsi"/>
          <w:lang w:val="lt-LT"/>
        </w:rPr>
        <w:t>o,</w:t>
      </w:r>
      <w:r w:rsidR="004D2BC5" w:rsidRPr="003C503F">
        <w:rPr>
          <w:rFonts w:cstheme="minorHAnsi"/>
          <w:lang w:val="lt-LT"/>
        </w:rPr>
        <w:t xml:space="preserve"> oro eismo srautų valdymo</w:t>
      </w:r>
      <w:r w:rsidR="007777DF" w:rsidRPr="003C503F">
        <w:rPr>
          <w:rFonts w:cstheme="minorHAnsi"/>
          <w:lang w:val="lt-LT"/>
        </w:rPr>
        <w:t xml:space="preserve">, oro eismo paslaugų teikimo, oro navigacijos informacijos paslaugų </w:t>
      </w:r>
      <w:r w:rsidR="00650368" w:rsidRPr="003C503F">
        <w:rPr>
          <w:rFonts w:cstheme="minorHAnsi"/>
          <w:lang w:val="lt-LT"/>
        </w:rPr>
        <w:t>teikim</w:t>
      </w:r>
      <w:r w:rsidR="007777DF" w:rsidRPr="003C503F">
        <w:rPr>
          <w:rFonts w:cstheme="minorHAnsi"/>
          <w:lang w:val="lt-LT"/>
        </w:rPr>
        <w:t>o,</w:t>
      </w:r>
      <w:r w:rsidR="00206E72" w:rsidRPr="003C503F">
        <w:rPr>
          <w:rFonts w:cstheme="minorHAnsi"/>
          <w:lang w:val="lt-LT"/>
        </w:rPr>
        <w:t xml:space="preserve"> procedūrų planavimo,</w:t>
      </w:r>
      <w:r w:rsidR="007777DF" w:rsidRPr="003C503F">
        <w:rPr>
          <w:rFonts w:cstheme="minorHAnsi"/>
          <w:lang w:val="lt-LT"/>
        </w:rPr>
        <w:t xml:space="preserve"> paieškos ir gelbėjimo koordinavimo, ryšių, navigacijos ir stebėjimo valdymo paslaugas)</w:t>
      </w:r>
      <w:r w:rsidR="004D2BC5" w:rsidRPr="003C503F">
        <w:rPr>
          <w:rFonts w:cstheme="minorHAnsi"/>
          <w:lang w:val="lt-LT"/>
        </w:rPr>
        <w:t xml:space="preserve"> </w:t>
      </w:r>
      <w:r w:rsidRPr="003C503F">
        <w:rPr>
          <w:rFonts w:cstheme="minorHAnsi"/>
          <w:lang w:val="lt-LT"/>
        </w:rPr>
        <w:t>teikimu, draudimas.</w:t>
      </w:r>
    </w:p>
    <w:p w14:paraId="357A9E02" w14:textId="77777777" w:rsidR="009A7C9F" w:rsidRPr="003C503F" w:rsidRDefault="009A7C9F" w:rsidP="001C1620">
      <w:pPr>
        <w:pStyle w:val="prastasis1"/>
        <w:ind w:firstLine="567"/>
        <w:contextualSpacing/>
        <w:jc w:val="both"/>
        <w:rPr>
          <w:rFonts w:asciiTheme="minorHAnsi" w:hAnsiTheme="minorHAnsi" w:cstheme="minorHAnsi"/>
          <w:sz w:val="22"/>
          <w:szCs w:val="22"/>
        </w:rPr>
      </w:pPr>
      <w:r w:rsidRPr="003C503F">
        <w:rPr>
          <w:rFonts w:asciiTheme="minorHAnsi" w:hAnsiTheme="minorHAnsi" w:cstheme="minorHAnsi"/>
          <w:b/>
          <w:sz w:val="22"/>
          <w:szCs w:val="22"/>
        </w:rPr>
        <w:t>Draudimo apsaugos galiojimo teritorija</w:t>
      </w:r>
      <w:r w:rsidRPr="003C503F">
        <w:rPr>
          <w:rFonts w:asciiTheme="minorHAnsi" w:hAnsiTheme="minorHAnsi" w:cstheme="minorHAnsi"/>
          <w:sz w:val="22"/>
          <w:szCs w:val="22"/>
        </w:rPr>
        <w:t xml:space="preserve"> –  Oro erdvė, kurioje valstybės įmonė „Oro navigacija“ teikia oro navigacijos paslaugas.</w:t>
      </w:r>
    </w:p>
    <w:p w14:paraId="3C0C86F2" w14:textId="2563E984" w:rsidR="009A7C9F" w:rsidRPr="003C503F" w:rsidRDefault="009A7C9F" w:rsidP="003C503F">
      <w:pPr>
        <w:spacing w:before="60" w:after="60"/>
        <w:ind w:firstLine="567"/>
        <w:jc w:val="both"/>
        <w:rPr>
          <w:rFonts w:cstheme="minorHAnsi"/>
        </w:rPr>
      </w:pPr>
      <w:proofErr w:type="spellStart"/>
      <w:r w:rsidRPr="003C503F">
        <w:rPr>
          <w:rFonts w:cstheme="minorHAnsi"/>
          <w:b/>
        </w:rPr>
        <w:t>Draudimo</w:t>
      </w:r>
      <w:proofErr w:type="spellEnd"/>
      <w:r w:rsidRPr="003C503F">
        <w:rPr>
          <w:rFonts w:cstheme="minorHAnsi"/>
          <w:b/>
        </w:rPr>
        <w:t xml:space="preserve"> </w:t>
      </w:r>
      <w:proofErr w:type="spellStart"/>
      <w:r w:rsidRPr="003C503F">
        <w:rPr>
          <w:rFonts w:cstheme="minorHAnsi"/>
          <w:b/>
        </w:rPr>
        <w:t>apsaugos</w:t>
      </w:r>
      <w:proofErr w:type="spellEnd"/>
      <w:r w:rsidRPr="003C503F">
        <w:rPr>
          <w:rFonts w:cstheme="minorHAnsi"/>
          <w:b/>
        </w:rPr>
        <w:t xml:space="preserve"> (</w:t>
      </w:r>
      <w:proofErr w:type="spellStart"/>
      <w:r w:rsidRPr="003C503F">
        <w:rPr>
          <w:rFonts w:cstheme="minorHAnsi"/>
          <w:b/>
        </w:rPr>
        <w:t>sutarties</w:t>
      </w:r>
      <w:proofErr w:type="spellEnd"/>
      <w:r w:rsidRPr="003C503F">
        <w:rPr>
          <w:rFonts w:cstheme="minorHAnsi"/>
          <w:b/>
        </w:rPr>
        <w:t xml:space="preserve">)  </w:t>
      </w:r>
      <w:proofErr w:type="spellStart"/>
      <w:r w:rsidRPr="003C503F">
        <w:rPr>
          <w:rFonts w:cstheme="minorHAnsi"/>
          <w:b/>
        </w:rPr>
        <w:t>galiojimo</w:t>
      </w:r>
      <w:proofErr w:type="spellEnd"/>
      <w:r w:rsidRPr="003C503F">
        <w:rPr>
          <w:rFonts w:cstheme="minorHAnsi"/>
          <w:b/>
        </w:rPr>
        <w:t xml:space="preserve"> </w:t>
      </w:r>
      <w:proofErr w:type="spellStart"/>
      <w:r w:rsidRPr="003C503F">
        <w:rPr>
          <w:rFonts w:cstheme="minorHAnsi"/>
          <w:b/>
        </w:rPr>
        <w:t>terminas</w:t>
      </w:r>
      <w:proofErr w:type="spellEnd"/>
      <w:r w:rsidRPr="003C503F">
        <w:rPr>
          <w:rFonts w:cstheme="minorHAnsi"/>
          <w:b/>
        </w:rPr>
        <w:t xml:space="preserve"> </w:t>
      </w:r>
      <w:r w:rsidRPr="003C503F">
        <w:rPr>
          <w:rFonts w:cstheme="minorHAnsi"/>
        </w:rPr>
        <w:t xml:space="preserve">–  12 </w:t>
      </w:r>
      <w:proofErr w:type="spellStart"/>
      <w:r w:rsidRPr="003C503F">
        <w:rPr>
          <w:rFonts w:cstheme="minorHAnsi"/>
        </w:rPr>
        <w:t>mėnesių</w:t>
      </w:r>
      <w:proofErr w:type="spellEnd"/>
      <w:r w:rsidRPr="003C503F">
        <w:rPr>
          <w:rFonts w:cstheme="minorHAnsi"/>
        </w:rPr>
        <w:t xml:space="preserve"> </w:t>
      </w:r>
      <w:proofErr w:type="spellStart"/>
      <w:r w:rsidRPr="003C503F">
        <w:rPr>
          <w:rFonts w:cstheme="minorHAnsi"/>
        </w:rPr>
        <w:t>nuo</w:t>
      </w:r>
      <w:proofErr w:type="spellEnd"/>
      <w:r w:rsidRPr="003C503F">
        <w:rPr>
          <w:rFonts w:cstheme="minorHAnsi"/>
        </w:rPr>
        <w:t xml:space="preserve"> </w:t>
      </w:r>
      <w:proofErr w:type="spellStart"/>
      <w:r w:rsidRPr="003C503F">
        <w:rPr>
          <w:rFonts w:cstheme="minorHAnsi"/>
        </w:rPr>
        <w:t>sutarties</w:t>
      </w:r>
      <w:proofErr w:type="spellEnd"/>
      <w:r w:rsidRPr="003C503F">
        <w:rPr>
          <w:rFonts w:cstheme="minorHAnsi"/>
        </w:rPr>
        <w:t xml:space="preserve"> </w:t>
      </w:r>
      <w:proofErr w:type="spellStart"/>
      <w:r w:rsidRPr="003C503F">
        <w:rPr>
          <w:rFonts w:cstheme="minorHAnsi"/>
        </w:rPr>
        <w:t>įsigaliojimo</w:t>
      </w:r>
      <w:proofErr w:type="spellEnd"/>
      <w:r w:rsidRPr="003C503F">
        <w:rPr>
          <w:rFonts w:cstheme="minorHAnsi"/>
        </w:rPr>
        <w:t xml:space="preserve"> </w:t>
      </w:r>
      <w:proofErr w:type="spellStart"/>
      <w:r w:rsidRPr="003C503F">
        <w:rPr>
          <w:rFonts w:cstheme="minorHAnsi"/>
        </w:rPr>
        <w:t>dienos</w:t>
      </w:r>
      <w:proofErr w:type="spellEnd"/>
      <w:r w:rsidRPr="003C503F">
        <w:rPr>
          <w:rFonts w:cstheme="minorHAnsi"/>
        </w:rPr>
        <w:t xml:space="preserve">, tai </w:t>
      </w:r>
      <w:proofErr w:type="spellStart"/>
      <w:r w:rsidRPr="003C503F">
        <w:rPr>
          <w:rFonts w:cstheme="minorHAnsi"/>
        </w:rPr>
        <w:t>yra</w:t>
      </w:r>
      <w:proofErr w:type="spellEnd"/>
      <w:r w:rsidRPr="003C503F">
        <w:rPr>
          <w:rFonts w:cstheme="minorHAnsi"/>
        </w:rPr>
        <w:t xml:space="preserve"> </w:t>
      </w:r>
      <w:proofErr w:type="spellStart"/>
      <w:r w:rsidRPr="003C503F">
        <w:rPr>
          <w:rFonts w:cstheme="minorHAnsi"/>
        </w:rPr>
        <w:t>nuo</w:t>
      </w:r>
      <w:proofErr w:type="spellEnd"/>
      <w:r w:rsidRPr="003C503F">
        <w:rPr>
          <w:rFonts w:cstheme="minorHAnsi"/>
        </w:rPr>
        <w:t xml:space="preserve"> 20</w:t>
      </w:r>
      <w:r w:rsidR="001713EE" w:rsidRPr="003C503F">
        <w:rPr>
          <w:rFonts w:cstheme="minorHAnsi"/>
        </w:rPr>
        <w:t>20</w:t>
      </w:r>
      <w:r w:rsidRPr="003C503F">
        <w:rPr>
          <w:rFonts w:cstheme="minorHAnsi"/>
        </w:rPr>
        <w:t xml:space="preserve"> m. </w:t>
      </w:r>
      <w:proofErr w:type="spellStart"/>
      <w:r w:rsidR="001713EE" w:rsidRPr="003C503F">
        <w:rPr>
          <w:rFonts w:cstheme="minorHAnsi"/>
        </w:rPr>
        <w:t>balandžio</w:t>
      </w:r>
      <w:proofErr w:type="spellEnd"/>
      <w:r w:rsidRPr="003C503F">
        <w:rPr>
          <w:rFonts w:cstheme="minorHAnsi"/>
        </w:rPr>
        <w:t xml:space="preserve"> 15 </w:t>
      </w:r>
      <w:proofErr w:type="spellStart"/>
      <w:r w:rsidRPr="003C503F">
        <w:rPr>
          <w:rFonts w:cstheme="minorHAnsi"/>
        </w:rPr>
        <w:t>dienos</w:t>
      </w:r>
      <w:proofErr w:type="spellEnd"/>
      <w:r w:rsidRPr="003C503F">
        <w:rPr>
          <w:rFonts w:cstheme="minorHAnsi"/>
        </w:rPr>
        <w:t xml:space="preserve">, </w:t>
      </w:r>
      <w:r w:rsidRPr="003C503F">
        <w:rPr>
          <w:rFonts w:eastAsia="Calibri" w:cstheme="minorHAnsi"/>
        </w:rPr>
        <w:t>0 val. 00 min</w:t>
      </w:r>
      <w:r w:rsidRPr="003C503F">
        <w:rPr>
          <w:rFonts w:cstheme="minorHAnsi"/>
        </w:rPr>
        <w:t xml:space="preserve"> </w:t>
      </w:r>
      <w:proofErr w:type="spellStart"/>
      <w:r w:rsidRPr="003C503F">
        <w:rPr>
          <w:rFonts w:cstheme="minorHAnsi"/>
        </w:rPr>
        <w:t>iki</w:t>
      </w:r>
      <w:proofErr w:type="spellEnd"/>
      <w:r w:rsidRPr="003C503F">
        <w:rPr>
          <w:rFonts w:cstheme="minorHAnsi"/>
        </w:rPr>
        <w:t xml:space="preserve"> 20</w:t>
      </w:r>
      <w:r w:rsidR="001713EE" w:rsidRPr="003C503F">
        <w:rPr>
          <w:rFonts w:cstheme="minorHAnsi"/>
        </w:rPr>
        <w:t>21</w:t>
      </w:r>
      <w:r w:rsidRPr="003C503F">
        <w:rPr>
          <w:rFonts w:cstheme="minorHAnsi"/>
        </w:rPr>
        <w:t xml:space="preserve"> m.</w:t>
      </w:r>
      <w:r w:rsidR="001713EE" w:rsidRPr="003C503F">
        <w:rPr>
          <w:rFonts w:cstheme="minorHAnsi"/>
        </w:rPr>
        <w:t xml:space="preserve"> </w:t>
      </w:r>
      <w:proofErr w:type="spellStart"/>
      <w:r w:rsidR="001713EE" w:rsidRPr="003C503F">
        <w:rPr>
          <w:rFonts w:cstheme="minorHAnsi"/>
        </w:rPr>
        <w:t>balandžio</w:t>
      </w:r>
      <w:proofErr w:type="spellEnd"/>
      <w:r w:rsidRPr="003C503F">
        <w:rPr>
          <w:rFonts w:cstheme="minorHAnsi"/>
        </w:rPr>
        <w:t xml:space="preserve"> 1</w:t>
      </w:r>
      <w:r w:rsidR="00AA2B4F" w:rsidRPr="003C503F">
        <w:rPr>
          <w:rFonts w:cstheme="minorHAnsi"/>
        </w:rPr>
        <w:t xml:space="preserve">4 </w:t>
      </w:r>
      <w:proofErr w:type="spellStart"/>
      <w:r w:rsidRPr="003C503F">
        <w:rPr>
          <w:rFonts w:cstheme="minorHAnsi"/>
        </w:rPr>
        <w:t>dienos</w:t>
      </w:r>
      <w:proofErr w:type="spellEnd"/>
      <w:r w:rsidRPr="003C503F">
        <w:rPr>
          <w:rFonts w:cstheme="minorHAnsi"/>
        </w:rPr>
        <w:t>, 24 val. 00 min</w:t>
      </w:r>
      <w:r w:rsidR="001713EE" w:rsidRPr="003C503F">
        <w:rPr>
          <w:rFonts w:cstheme="minorHAnsi"/>
        </w:rPr>
        <w:t xml:space="preserve">. </w:t>
      </w:r>
      <w:proofErr w:type="spellStart"/>
      <w:r w:rsidR="001713EE" w:rsidRPr="003C503F">
        <w:rPr>
          <w:rFonts w:cstheme="minorHAnsi"/>
        </w:rPr>
        <w:t>Lietuvos</w:t>
      </w:r>
      <w:proofErr w:type="spellEnd"/>
      <w:r w:rsidR="001713EE" w:rsidRPr="003C503F">
        <w:rPr>
          <w:rFonts w:cstheme="minorHAnsi"/>
        </w:rPr>
        <w:t xml:space="preserve"> </w:t>
      </w:r>
      <w:proofErr w:type="spellStart"/>
      <w:r w:rsidR="001713EE" w:rsidRPr="003C503F">
        <w:rPr>
          <w:rFonts w:cstheme="minorHAnsi"/>
        </w:rPr>
        <w:t>Respublikos</w:t>
      </w:r>
      <w:proofErr w:type="spellEnd"/>
      <w:r w:rsidR="001713EE" w:rsidRPr="003C503F">
        <w:rPr>
          <w:rFonts w:cstheme="minorHAnsi"/>
        </w:rPr>
        <w:t xml:space="preserve"> </w:t>
      </w:r>
      <w:proofErr w:type="spellStart"/>
      <w:r w:rsidR="001713EE" w:rsidRPr="003C503F">
        <w:rPr>
          <w:rFonts w:cstheme="minorHAnsi"/>
        </w:rPr>
        <w:t>laiku</w:t>
      </w:r>
      <w:proofErr w:type="spellEnd"/>
      <w:r w:rsidR="00FE234A" w:rsidRPr="003C503F">
        <w:rPr>
          <w:rFonts w:cstheme="minorHAnsi"/>
        </w:rPr>
        <w:t xml:space="preserve"> </w:t>
      </w:r>
      <w:r w:rsidR="00FE234A" w:rsidRPr="00B166B3">
        <w:rPr>
          <w:rFonts w:cstheme="minorHAnsi"/>
          <w:i/>
        </w:rPr>
        <w:t>(</w:t>
      </w:r>
      <w:proofErr w:type="spellStart"/>
      <w:r w:rsidR="00FE234A" w:rsidRPr="00B166B3">
        <w:rPr>
          <w:rFonts w:cstheme="minorHAnsi"/>
          <w:i/>
        </w:rPr>
        <w:t>Draudimo</w:t>
      </w:r>
      <w:proofErr w:type="spellEnd"/>
      <w:r w:rsidR="00FE234A" w:rsidRPr="00B166B3">
        <w:rPr>
          <w:rFonts w:cstheme="minorHAnsi"/>
          <w:i/>
        </w:rPr>
        <w:t xml:space="preserve"> </w:t>
      </w:r>
      <w:proofErr w:type="spellStart"/>
      <w:r w:rsidR="00FE234A" w:rsidRPr="00B166B3">
        <w:rPr>
          <w:rFonts w:cstheme="minorHAnsi"/>
          <w:i/>
        </w:rPr>
        <w:t>apsaugos</w:t>
      </w:r>
      <w:proofErr w:type="spellEnd"/>
      <w:r w:rsidR="00FE234A" w:rsidRPr="00B166B3">
        <w:rPr>
          <w:rFonts w:cstheme="minorHAnsi"/>
          <w:i/>
        </w:rPr>
        <w:t xml:space="preserve"> </w:t>
      </w:r>
      <w:proofErr w:type="spellStart"/>
      <w:r w:rsidR="00FE234A" w:rsidRPr="00B166B3">
        <w:rPr>
          <w:rFonts w:cstheme="minorHAnsi"/>
          <w:i/>
        </w:rPr>
        <w:t>laikotarpio</w:t>
      </w:r>
      <w:proofErr w:type="spellEnd"/>
      <w:r w:rsidR="00FE234A" w:rsidRPr="00B166B3">
        <w:rPr>
          <w:rFonts w:cstheme="minorHAnsi"/>
          <w:i/>
        </w:rPr>
        <w:t xml:space="preserve"> </w:t>
      </w:r>
      <w:proofErr w:type="spellStart"/>
      <w:r w:rsidR="00FE234A" w:rsidRPr="00B166B3">
        <w:rPr>
          <w:rFonts w:cstheme="minorHAnsi"/>
          <w:i/>
        </w:rPr>
        <w:t>pradžia</w:t>
      </w:r>
      <w:proofErr w:type="spellEnd"/>
      <w:r w:rsidR="00FE234A" w:rsidRPr="00B166B3">
        <w:rPr>
          <w:rFonts w:cstheme="minorHAnsi"/>
          <w:i/>
        </w:rPr>
        <w:t xml:space="preserve"> </w:t>
      </w:r>
      <w:proofErr w:type="spellStart"/>
      <w:r w:rsidR="00FE234A" w:rsidRPr="00B166B3">
        <w:rPr>
          <w:rFonts w:cstheme="minorHAnsi"/>
          <w:i/>
        </w:rPr>
        <w:t>Pirkėjo</w:t>
      </w:r>
      <w:proofErr w:type="spellEnd"/>
      <w:r w:rsidR="00FE234A" w:rsidRPr="00B166B3">
        <w:rPr>
          <w:rFonts w:cstheme="minorHAnsi"/>
          <w:i/>
        </w:rPr>
        <w:t xml:space="preserve"> </w:t>
      </w:r>
      <w:proofErr w:type="spellStart"/>
      <w:r w:rsidR="00FE234A" w:rsidRPr="00B166B3">
        <w:rPr>
          <w:rFonts w:cstheme="minorHAnsi"/>
          <w:i/>
        </w:rPr>
        <w:t>sprendimu</w:t>
      </w:r>
      <w:proofErr w:type="spellEnd"/>
      <w:r w:rsidR="00FE234A" w:rsidRPr="00B166B3">
        <w:rPr>
          <w:rFonts w:cstheme="minorHAnsi"/>
          <w:i/>
        </w:rPr>
        <w:t xml:space="preserve"> </w:t>
      </w:r>
      <w:proofErr w:type="spellStart"/>
      <w:r w:rsidR="00FE234A" w:rsidRPr="00B166B3">
        <w:rPr>
          <w:rFonts w:cstheme="minorHAnsi"/>
          <w:i/>
        </w:rPr>
        <w:t>gali</w:t>
      </w:r>
      <w:proofErr w:type="spellEnd"/>
      <w:r w:rsidR="00FE234A" w:rsidRPr="00B166B3">
        <w:rPr>
          <w:rFonts w:cstheme="minorHAnsi"/>
          <w:i/>
        </w:rPr>
        <w:t xml:space="preserve"> </w:t>
      </w:r>
      <w:proofErr w:type="spellStart"/>
      <w:r w:rsidR="00FE234A" w:rsidRPr="00B166B3">
        <w:rPr>
          <w:rFonts w:cstheme="minorHAnsi"/>
          <w:i/>
        </w:rPr>
        <w:t>būti</w:t>
      </w:r>
      <w:proofErr w:type="spellEnd"/>
      <w:r w:rsidR="00FE234A" w:rsidRPr="00B166B3">
        <w:rPr>
          <w:rFonts w:cstheme="minorHAnsi"/>
          <w:i/>
        </w:rPr>
        <w:t xml:space="preserve"> </w:t>
      </w:r>
      <w:proofErr w:type="spellStart"/>
      <w:r w:rsidR="00FE234A" w:rsidRPr="00B166B3">
        <w:rPr>
          <w:rFonts w:cstheme="minorHAnsi"/>
          <w:i/>
        </w:rPr>
        <w:t>nukeliama</w:t>
      </w:r>
      <w:proofErr w:type="spellEnd"/>
      <w:r w:rsidR="00FE234A" w:rsidRPr="00B166B3">
        <w:rPr>
          <w:rFonts w:cstheme="minorHAnsi"/>
          <w:i/>
        </w:rPr>
        <w:t xml:space="preserve"> ne </w:t>
      </w:r>
      <w:proofErr w:type="spellStart"/>
      <w:r w:rsidR="00FE234A" w:rsidRPr="00B166B3">
        <w:rPr>
          <w:rFonts w:cstheme="minorHAnsi"/>
          <w:i/>
        </w:rPr>
        <w:t>ilgesniam</w:t>
      </w:r>
      <w:proofErr w:type="spellEnd"/>
      <w:r w:rsidR="00FE234A" w:rsidRPr="00B166B3">
        <w:rPr>
          <w:rFonts w:cstheme="minorHAnsi"/>
          <w:i/>
        </w:rPr>
        <w:t xml:space="preserve"> </w:t>
      </w:r>
      <w:proofErr w:type="spellStart"/>
      <w:r w:rsidR="00FE234A" w:rsidRPr="00B166B3">
        <w:rPr>
          <w:rFonts w:cstheme="minorHAnsi"/>
          <w:i/>
        </w:rPr>
        <w:t>nei</w:t>
      </w:r>
      <w:proofErr w:type="spellEnd"/>
      <w:r w:rsidR="00FE234A" w:rsidRPr="00B166B3">
        <w:rPr>
          <w:rFonts w:cstheme="minorHAnsi"/>
          <w:i/>
        </w:rPr>
        <w:t xml:space="preserve"> 3 </w:t>
      </w:r>
      <w:proofErr w:type="spellStart"/>
      <w:r w:rsidR="00FE234A" w:rsidRPr="00B166B3">
        <w:rPr>
          <w:rFonts w:cstheme="minorHAnsi"/>
          <w:i/>
        </w:rPr>
        <w:t>mėnesių</w:t>
      </w:r>
      <w:proofErr w:type="spellEnd"/>
      <w:r w:rsidR="00FE234A" w:rsidRPr="00B166B3">
        <w:rPr>
          <w:rFonts w:cstheme="minorHAnsi"/>
          <w:i/>
        </w:rPr>
        <w:t xml:space="preserve"> </w:t>
      </w:r>
      <w:proofErr w:type="spellStart"/>
      <w:r w:rsidR="00FE234A" w:rsidRPr="00B166B3">
        <w:rPr>
          <w:rFonts w:cstheme="minorHAnsi"/>
          <w:i/>
        </w:rPr>
        <w:t>laikotarpiu</w:t>
      </w:r>
      <w:r w:rsidR="00FE234A" w:rsidRPr="00B166B3">
        <w:rPr>
          <w:rFonts w:cstheme="minorHAnsi"/>
          <w:u w:val="single"/>
        </w:rPr>
        <w:t>i</w:t>
      </w:r>
      <w:proofErr w:type="spellEnd"/>
      <w:r w:rsidR="00FE234A" w:rsidRPr="003C503F">
        <w:rPr>
          <w:rFonts w:cstheme="minorHAnsi"/>
          <w:u w:val="single"/>
        </w:rPr>
        <w:t>)</w:t>
      </w:r>
      <w:r w:rsidR="001713EE" w:rsidRPr="003C503F">
        <w:rPr>
          <w:rFonts w:cstheme="minorHAnsi"/>
        </w:rPr>
        <w:t xml:space="preserve">. </w:t>
      </w:r>
      <w:proofErr w:type="spellStart"/>
      <w:r w:rsidRPr="003C503F">
        <w:rPr>
          <w:rFonts w:cstheme="minorHAnsi"/>
        </w:rPr>
        <w:t>Jei</w:t>
      </w:r>
      <w:proofErr w:type="spellEnd"/>
      <w:r w:rsidRPr="003C503F">
        <w:rPr>
          <w:rFonts w:cstheme="minorHAnsi"/>
        </w:rPr>
        <w:t xml:space="preserve"> </w:t>
      </w:r>
      <w:proofErr w:type="spellStart"/>
      <w:r w:rsidRPr="003C503F">
        <w:rPr>
          <w:rFonts w:cstheme="minorHAnsi"/>
        </w:rPr>
        <w:t>Šalys</w:t>
      </w:r>
      <w:proofErr w:type="spellEnd"/>
      <w:r w:rsidRPr="003C503F">
        <w:rPr>
          <w:rFonts w:cstheme="minorHAnsi"/>
        </w:rPr>
        <w:t xml:space="preserve"> </w:t>
      </w:r>
      <w:proofErr w:type="spellStart"/>
      <w:r w:rsidRPr="003C503F">
        <w:rPr>
          <w:rFonts w:cstheme="minorHAnsi"/>
        </w:rPr>
        <w:t>tinkamai</w:t>
      </w:r>
      <w:proofErr w:type="spellEnd"/>
      <w:r w:rsidRPr="003C503F">
        <w:rPr>
          <w:rFonts w:cstheme="minorHAnsi"/>
        </w:rPr>
        <w:t xml:space="preserve"> </w:t>
      </w:r>
      <w:proofErr w:type="spellStart"/>
      <w:r w:rsidRPr="003C503F">
        <w:rPr>
          <w:rFonts w:cstheme="minorHAnsi"/>
        </w:rPr>
        <w:t>įvykdys</w:t>
      </w:r>
      <w:proofErr w:type="spellEnd"/>
      <w:r w:rsidRPr="003C503F">
        <w:rPr>
          <w:rFonts w:cstheme="minorHAnsi"/>
        </w:rPr>
        <w:t xml:space="preserve"> </w:t>
      </w:r>
      <w:proofErr w:type="spellStart"/>
      <w:r w:rsidR="00C946B9" w:rsidRPr="003C503F">
        <w:rPr>
          <w:rFonts w:cstheme="minorHAnsi"/>
        </w:rPr>
        <w:t>sutartį</w:t>
      </w:r>
      <w:proofErr w:type="spellEnd"/>
      <w:r w:rsidR="00C946B9" w:rsidRPr="003C503F">
        <w:rPr>
          <w:rFonts w:cstheme="minorHAnsi"/>
        </w:rPr>
        <w:t xml:space="preserve">, </w:t>
      </w:r>
      <w:proofErr w:type="spellStart"/>
      <w:proofErr w:type="gramStart"/>
      <w:r w:rsidR="00C946B9" w:rsidRPr="003C503F">
        <w:rPr>
          <w:rFonts w:cstheme="minorHAnsi"/>
        </w:rPr>
        <w:t>jos</w:t>
      </w:r>
      <w:proofErr w:type="spellEnd"/>
      <w:proofErr w:type="gramEnd"/>
      <w:r w:rsidR="00C946B9" w:rsidRPr="003C503F">
        <w:rPr>
          <w:rFonts w:cstheme="minorHAnsi"/>
        </w:rPr>
        <w:t xml:space="preserve"> </w:t>
      </w:r>
      <w:proofErr w:type="spellStart"/>
      <w:r w:rsidR="00C946B9" w:rsidRPr="003C503F">
        <w:rPr>
          <w:rFonts w:cstheme="minorHAnsi"/>
        </w:rPr>
        <w:t>gali</w:t>
      </w:r>
      <w:proofErr w:type="spellEnd"/>
      <w:r w:rsidR="00C946B9" w:rsidRPr="003C503F">
        <w:rPr>
          <w:rFonts w:cstheme="minorHAnsi"/>
        </w:rPr>
        <w:t xml:space="preserve"> </w:t>
      </w:r>
      <w:proofErr w:type="spellStart"/>
      <w:r w:rsidR="00C946B9" w:rsidRPr="003C503F">
        <w:rPr>
          <w:rFonts w:cstheme="minorHAnsi"/>
        </w:rPr>
        <w:t>pratęsti</w:t>
      </w:r>
      <w:proofErr w:type="spellEnd"/>
      <w:r w:rsidR="00C946B9" w:rsidRPr="003C503F">
        <w:rPr>
          <w:rFonts w:cstheme="minorHAnsi"/>
        </w:rPr>
        <w:t xml:space="preserve"> </w:t>
      </w:r>
      <w:proofErr w:type="spellStart"/>
      <w:r w:rsidR="00C946B9" w:rsidRPr="003C503F">
        <w:rPr>
          <w:rFonts w:cstheme="minorHAnsi"/>
        </w:rPr>
        <w:t>s</w:t>
      </w:r>
      <w:r w:rsidRPr="003C503F">
        <w:rPr>
          <w:rFonts w:cstheme="minorHAnsi"/>
        </w:rPr>
        <w:t>utartį</w:t>
      </w:r>
      <w:proofErr w:type="spellEnd"/>
      <w:r w:rsidRPr="003C503F">
        <w:rPr>
          <w:rFonts w:cstheme="minorHAnsi"/>
        </w:rPr>
        <w:t xml:space="preserve"> </w:t>
      </w:r>
      <w:r w:rsidR="00C35FBB" w:rsidRPr="003C503F">
        <w:rPr>
          <w:rFonts w:cstheme="minorHAnsi"/>
        </w:rPr>
        <w:t xml:space="preserve">1 </w:t>
      </w:r>
      <w:proofErr w:type="spellStart"/>
      <w:r w:rsidR="00C35FBB" w:rsidRPr="003C503F">
        <w:rPr>
          <w:rFonts w:cstheme="minorHAnsi"/>
        </w:rPr>
        <w:t>kartą</w:t>
      </w:r>
      <w:proofErr w:type="spellEnd"/>
      <w:r w:rsidR="00C35FBB" w:rsidRPr="003C503F">
        <w:rPr>
          <w:rFonts w:cstheme="minorHAnsi"/>
        </w:rPr>
        <w:t xml:space="preserve"> </w:t>
      </w:r>
      <w:r w:rsidRPr="003C503F">
        <w:rPr>
          <w:rFonts w:cstheme="minorHAnsi"/>
        </w:rPr>
        <w:t xml:space="preserve">ne </w:t>
      </w:r>
      <w:proofErr w:type="spellStart"/>
      <w:r w:rsidRPr="003C503F">
        <w:rPr>
          <w:rFonts w:cstheme="minorHAnsi"/>
        </w:rPr>
        <w:t>ilgesniam</w:t>
      </w:r>
      <w:proofErr w:type="spellEnd"/>
      <w:r w:rsidRPr="003C503F">
        <w:rPr>
          <w:rFonts w:cstheme="minorHAnsi"/>
        </w:rPr>
        <w:t xml:space="preserve"> </w:t>
      </w:r>
      <w:proofErr w:type="spellStart"/>
      <w:r w:rsidRPr="003C503F">
        <w:rPr>
          <w:rFonts w:cstheme="minorHAnsi"/>
        </w:rPr>
        <w:t>kaip</w:t>
      </w:r>
      <w:proofErr w:type="spellEnd"/>
      <w:r w:rsidRPr="003C503F">
        <w:rPr>
          <w:rFonts w:cstheme="minorHAnsi"/>
        </w:rPr>
        <w:t xml:space="preserve"> </w:t>
      </w:r>
      <w:proofErr w:type="spellStart"/>
      <w:r w:rsidRPr="003C503F">
        <w:rPr>
          <w:rFonts w:cstheme="minorHAnsi"/>
        </w:rPr>
        <w:t>dvylikos</w:t>
      </w:r>
      <w:proofErr w:type="spellEnd"/>
      <w:r w:rsidRPr="003C503F">
        <w:rPr>
          <w:rFonts w:cstheme="minorHAnsi"/>
        </w:rPr>
        <w:t xml:space="preserve"> (12) </w:t>
      </w:r>
      <w:proofErr w:type="spellStart"/>
      <w:r w:rsidRPr="003C503F">
        <w:rPr>
          <w:rFonts w:cstheme="minorHAnsi"/>
        </w:rPr>
        <w:t>mėnesių</w:t>
      </w:r>
      <w:proofErr w:type="spellEnd"/>
      <w:r w:rsidRPr="003C503F">
        <w:rPr>
          <w:rFonts w:cstheme="minorHAnsi"/>
        </w:rPr>
        <w:t xml:space="preserve"> </w:t>
      </w:r>
      <w:proofErr w:type="spellStart"/>
      <w:r w:rsidRPr="003C503F">
        <w:rPr>
          <w:rFonts w:cstheme="minorHAnsi"/>
        </w:rPr>
        <w:t>laikotarpiui</w:t>
      </w:r>
      <w:proofErr w:type="spellEnd"/>
      <w:r w:rsidRPr="003C503F">
        <w:rPr>
          <w:rFonts w:cstheme="minorHAnsi"/>
        </w:rPr>
        <w:t xml:space="preserve">. </w:t>
      </w:r>
    </w:p>
    <w:p w14:paraId="1909AD6E" w14:textId="5092125B" w:rsidR="005C4ACF" w:rsidRPr="003C503F" w:rsidRDefault="009A7C9F" w:rsidP="003C503F">
      <w:pPr>
        <w:pStyle w:val="CommentText"/>
        <w:spacing w:after="0"/>
        <w:ind w:firstLine="567"/>
        <w:jc w:val="both"/>
        <w:rPr>
          <w:sz w:val="22"/>
          <w:szCs w:val="22"/>
        </w:rPr>
      </w:pPr>
      <w:r w:rsidRPr="003C503F">
        <w:rPr>
          <w:rFonts w:cstheme="minorHAnsi"/>
          <w:b/>
          <w:sz w:val="22"/>
          <w:szCs w:val="22"/>
          <w:lang w:val="lt-LT"/>
        </w:rPr>
        <w:t>Atsakomybės ribos.</w:t>
      </w:r>
      <w:r w:rsidR="00FE234A" w:rsidRPr="003C503F">
        <w:rPr>
          <w:rFonts w:cstheme="minorHAnsi"/>
          <w:b/>
          <w:sz w:val="22"/>
          <w:szCs w:val="22"/>
          <w:lang w:val="lt-LT"/>
        </w:rPr>
        <w:t xml:space="preserve"> </w:t>
      </w:r>
      <w:r w:rsidR="005C4ACF" w:rsidRPr="003C503F">
        <w:rPr>
          <w:rFonts w:ascii="Calibri" w:eastAsia="Times New Roman" w:hAnsi="Calibri" w:cs="Calibri"/>
          <w:sz w:val="22"/>
          <w:szCs w:val="22"/>
          <w:lang w:val="lt-LT" w:eastAsia="lt-LT"/>
        </w:rPr>
        <w:t xml:space="preserve">Bendrosios civilinės atsakomybės, susijusios su oro navigacijos paslaugų (įskaitant oro erdvės valdymo, oro eismo srautų valdymo, oro eismo paslaugų teikimo, oro navigacijos informacijos paslaugų teikimo, procedūrų planavimo, paieškos ir gelbėjimo koordinavimo, ryšių, navigacijos ir stebėjimo valdymo paslaugas) teikimu, VĮ „Oro navigacija“ atsakomybei priskirtoje oro erdvėje, įskaitant </w:t>
      </w:r>
      <w:r w:rsidR="00832110">
        <w:rPr>
          <w:rFonts w:ascii="Calibri" w:eastAsia="Times New Roman" w:hAnsi="Calibri" w:cs="Calibri"/>
          <w:sz w:val="22"/>
          <w:szCs w:val="22"/>
          <w:lang w:val="lt-LT" w:eastAsia="lt-LT"/>
        </w:rPr>
        <w:t xml:space="preserve">ne mažiau kaip </w:t>
      </w:r>
      <w:r w:rsidR="005C4ACF" w:rsidRPr="003C503F">
        <w:rPr>
          <w:rFonts w:ascii="Calibri" w:eastAsia="Times New Roman" w:hAnsi="Calibri" w:cs="Calibri"/>
          <w:sz w:val="22"/>
          <w:szCs w:val="22"/>
          <w:lang w:val="lt-LT" w:eastAsia="lt-LT"/>
        </w:rPr>
        <w:t xml:space="preserve">50.000.000,00 </w:t>
      </w:r>
      <w:r w:rsidR="00802FDB">
        <w:rPr>
          <w:rFonts w:ascii="Calibri" w:eastAsia="Times New Roman" w:hAnsi="Calibri" w:cs="Calibri"/>
          <w:sz w:val="22"/>
          <w:szCs w:val="22"/>
          <w:lang w:val="lt-LT" w:eastAsia="lt-LT"/>
        </w:rPr>
        <w:t>JAV dolerių</w:t>
      </w:r>
      <w:r w:rsidR="00802FDB" w:rsidRPr="003C503F">
        <w:rPr>
          <w:rFonts w:ascii="Calibri" w:eastAsia="Times New Roman" w:hAnsi="Calibri" w:cs="Calibri"/>
          <w:sz w:val="22"/>
          <w:szCs w:val="22"/>
          <w:lang w:val="lt-LT" w:eastAsia="lt-LT"/>
        </w:rPr>
        <w:t xml:space="preserve"> </w:t>
      </w:r>
      <w:r w:rsidR="005C4ACF" w:rsidRPr="003C503F">
        <w:rPr>
          <w:rFonts w:ascii="Calibri" w:eastAsia="Times New Roman" w:hAnsi="Calibri" w:cs="Calibri"/>
          <w:sz w:val="22"/>
          <w:szCs w:val="22"/>
          <w:lang w:val="lt-LT" w:eastAsia="lt-LT"/>
        </w:rPr>
        <w:t>išmokos limitą terorizmo ir karo rizikoms (AVN52G), draudimo limitas už žalą asmeniui ir turto sugadinimą - 400.000.000,00 (keturi šimtai milijonų) eurų už žalą kiekvienam įvykiu</w:t>
      </w:r>
      <w:r w:rsidR="003C503F">
        <w:rPr>
          <w:rFonts w:ascii="Calibri" w:eastAsia="Times New Roman" w:hAnsi="Calibri" w:cs="Calibri"/>
          <w:sz w:val="22"/>
          <w:szCs w:val="22"/>
          <w:lang w:val="lt-LT" w:eastAsia="lt-LT"/>
        </w:rPr>
        <w:t>i</w:t>
      </w:r>
      <w:r w:rsidR="005C4ACF" w:rsidRPr="003C503F">
        <w:rPr>
          <w:rFonts w:ascii="Calibri" w:eastAsia="Times New Roman" w:hAnsi="Calibri" w:cs="Calibri"/>
          <w:sz w:val="22"/>
          <w:szCs w:val="22"/>
          <w:lang w:val="lt-LT" w:eastAsia="lt-LT"/>
        </w:rPr>
        <w:t xml:space="preserve">, tačiau Produkto civilinės atsakomybės atveju išmokos limitas yra apribotas bendrai 400.000.000,00 (keturi šimtai milijonų) eurų  sumai visam draudžiamajam laikotarpiui (metams). </w:t>
      </w:r>
    </w:p>
    <w:p w14:paraId="0064C33B" w14:textId="78CFB276" w:rsidR="009A7C9F" w:rsidRPr="003C503F" w:rsidRDefault="009A7C9F" w:rsidP="001C1620">
      <w:pPr>
        <w:tabs>
          <w:tab w:val="left" w:pos="426"/>
        </w:tabs>
        <w:spacing w:after="0" w:line="240" w:lineRule="auto"/>
        <w:ind w:firstLine="567"/>
        <w:contextualSpacing/>
        <w:jc w:val="both"/>
        <w:rPr>
          <w:rFonts w:cstheme="minorHAnsi"/>
          <w:lang w:val="lt-LT"/>
        </w:rPr>
      </w:pPr>
      <w:r w:rsidRPr="003C503F">
        <w:rPr>
          <w:rFonts w:cstheme="minorHAnsi"/>
          <w:lang w:val="lt-LT"/>
        </w:rPr>
        <w:t>Asmens sužalojimo (ang</w:t>
      </w:r>
      <w:r w:rsidR="001713EE" w:rsidRPr="003C503F">
        <w:rPr>
          <w:rFonts w:cstheme="minorHAnsi"/>
          <w:lang w:val="lt-LT"/>
        </w:rPr>
        <w:t>l</w:t>
      </w:r>
      <w:r w:rsidRPr="003C503F">
        <w:rPr>
          <w:rFonts w:cstheme="minorHAnsi"/>
          <w:lang w:val="lt-LT"/>
        </w:rPr>
        <w:t xml:space="preserve">. </w:t>
      </w:r>
      <w:proofErr w:type="spellStart"/>
      <w:r w:rsidRPr="003C503F">
        <w:rPr>
          <w:rFonts w:cstheme="minorHAnsi"/>
          <w:lang w:val="lt-LT"/>
        </w:rPr>
        <w:t>Personal</w:t>
      </w:r>
      <w:proofErr w:type="spellEnd"/>
      <w:r w:rsidRPr="003C503F">
        <w:rPr>
          <w:rFonts w:cstheme="minorHAnsi"/>
          <w:lang w:val="lt-LT"/>
        </w:rPr>
        <w:t xml:space="preserve"> </w:t>
      </w:r>
      <w:proofErr w:type="spellStart"/>
      <w:r w:rsidRPr="003C503F">
        <w:rPr>
          <w:rFonts w:cstheme="minorHAnsi"/>
          <w:lang w:val="lt-LT"/>
        </w:rPr>
        <w:t>Injury</w:t>
      </w:r>
      <w:proofErr w:type="spellEnd"/>
      <w:r w:rsidRPr="003C503F">
        <w:rPr>
          <w:rFonts w:cstheme="minorHAnsi"/>
          <w:lang w:val="lt-LT"/>
        </w:rPr>
        <w:t>) sąlygai taikomas 25.000.000,00 (dvidešimt penki milijon</w:t>
      </w:r>
      <w:r w:rsidR="00C946B9" w:rsidRPr="003C503F">
        <w:rPr>
          <w:rFonts w:cstheme="minorHAnsi"/>
          <w:lang w:val="lt-LT"/>
        </w:rPr>
        <w:t>ai</w:t>
      </w:r>
      <w:r w:rsidRPr="003C503F">
        <w:rPr>
          <w:rFonts w:cstheme="minorHAnsi"/>
          <w:lang w:val="lt-LT"/>
        </w:rPr>
        <w:t xml:space="preserve">) </w:t>
      </w:r>
      <w:r w:rsidR="00802FDB">
        <w:rPr>
          <w:rFonts w:cstheme="minorHAnsi"/>
          <w:lang w:val="lt-LT"/>
        </w:rPr>
        <w:t>JAV dolerių</w:t>
      </w:r>
      <w:r w:rsidR="00802FDB" w:rsidRPr="003C503F">
        <w:rPr>
          <w:rFonts w:cstheme="minorHAnsi"/>
          <w:lang w:val="lt-LT"/>
        </w:rPr>
        <w:t xml:space="preserve"> </w:t>
      </w:r>
      <w:r w:rsidRPr="003C503F">
        <w:rPr>
          <w:rFonts w:cstheme="minorHAnsi"/>
          <w:lang w:val="lt-LT"/>
        </w:rPr>
        <w:t xml:space="preserve">limitas. Asmens sužalojimo atveju išmoka mažina prieš tai nurodytą draudimo atsakomybės limitą. </w:t>
      </w:r>
    </w:p>
    <w:p w14:paraId="7466CDEE" w14:textId="0AA965B9" w:rsidR="00520C90" w:rsidRPr="003C503F" w:rsidRDefault="00520C90" w:rsidP="001C1620">
      <w:pPr>
        <w:tabs>
          <w:tab w:val="left" w:pos="426"/>
          <w:tab w:val="left" w:pos="660"/>
        </w:tabs>
        <w:spacing w:after="0" w:line="240" w:lineRule="auto"/>
        <w:ind w:left="-284" w:firstLine="567"/>
        <w:contextualSpacing/>
        <w:jc w:val="both"/>
        <w:rPr>
          <w:rFonts w:eastAsia="Arial Unicode MS" w:cstheme="minorHAnsi"/>
          <w:lang w:val="lt-LT"/>
        </w:rPr>
      </w:pPr>
      <w:r w:rsidRPr="003C503F">
        <w:rPr>
          <w:rFonts w:eastAsia="Times New Roman" w:cstheme="minorHAnsi"/>
          <w:lang w:val="lt-LT"/>
        </w:rPr>
        <w:tab/>
        <w:t xml:space="preserve">Teismo ir kitos išlaidos, susijusios su draudžiamojo įvykio nagrinėjimu, atlyginamos </w:t>
      </w:r>
      <w:r w:rsidR="003909F8" w:rsidRPr="003C503F">
        <w:rPr>
          <w:rFonts w:eastAsia="Times New Roman" w:cstheme="minorHAnsi"/>
          <w:lang w:val="lt-LT"/>
        </w:rPr>
        <w:t>draudimo sumos ribose</w:t>
      </w:r>
      <w:r w:rsidRPr="003C503F">
        <w:rPr>
          <w:rFonts w:eastAsia="Times New Roman" w:cstheme="minorHAnsi"/>
          <w:lang w:val="lt-LT"/>
        </w:rPr>
        <w:t>.</w:t>
      </w:r>
      <w:r w:rsidRPr="003C503F">
        <w:rPr>
          <w:rFonts w:eastAsia="Arial Unicode MS" w:cstheme="minorHAnsi"/>
          <w:lang w:val="lt-LT"/>
        </w:rPr>
        <w:t xml:space="preserve"> </w:t>
      </w:r>
    </w:p>
    <w:p w14:paraId="2C68B23D" w14:textId="1FCD1221" w:rsidR="009A7C9F" w:rsidRPr="003C503F" w:rsidRDefault="009A7C9F" w:rsidP="001C1620">
      <w:pPr>
        <w:tabs>
          <w:tab w:val="left" w:pos="900"/>
        </w:tabs>
        <w:spacing w:after="0" w:line="240" w:lineRule="auto"/>
        <w:ind w:firstLine="567"/>
        <w:jc w:val="both"/>
        <w:rPr>
          <w:rFonts w:eastAsia="Times New Roman" w:cstheme="minorHAnsi"/>
          <w:lang w:val="lt-LT"/>
        </w:rPr>
      </w:pPr>
      <w:r w:rsidRPr="003C503F">
        <w:rPr>
          <w:rFonts w:cstheme="minorHAnsi"/>
          <w:b/>
          <w:lang w:val="lt-LT"/>
        </w:rPr>
        <w:t>Pasiūlymo (įmokų)</w:t>
      </w:r>
      <w:r w:rsidRPr="003C503F">
        <w:rPr>
          <w:rFonts w:cstheme="minorHAnsi"/>
          <w:lang w:val="lt-LT"/>
        </w:rPr>
        <w:t xml:space="preserve"> kaina pateikiama  eurais. </w:t>
      </w:r>
      <w:r w:rsidRPr="003C503F">
        <w:rPr>
          <w:rFonts w:eastAsia="Times New Roman" w:cstheme="minorHAnsi"/>
          <w:lang w:val="lt-LT"/>
        </w:rPr>
        <w:t xml:space="preserve">Draudimo įmokų kaina nesikeičia per visą sutarties galiojimo laiką, išskyrus atvejus, kai Draudėjas pakeičia draudimo atsakomybės limitą ir/ar pratęsia draudimo apsaugos (sutarties) galiojimo terminą. </w:t>
      </w:r>
    </w:p>
    <w:p w14:paraId="478A9BC9" w14:textId="753BBE36" w:rsidR="009A7C9F" w:rsidRPr="003C503F" w:rsidRDefault="009A7C9F">
      <w:pPr>
        <w:tabs>
          <w:tab w:val="left" w:pos="900"/>
        </w:tabs>
        <w:spacing w:after="0" w:line="240" w:lineRule="auto"/>
        <w:ind w:firstLine="567"/>
        <w:jc w:val="both"/>
        <w:rPr>
          <w:rFonts w:cstheme="minorHAnsi"/>
          <w:lang w:val="lt-LT"/>
        </w:rPr>
      </w:pPr>
      <w:r w:rsidRPr="003C503F">
        <w:rPr>
          <w:rFonts w:cstheme="minorHAnsi"/>
          <w:b/>
          <w:lang w:val="lt-LT"/>
        </w:rPr>
        <w:t>Atsiskaitymo sąlygos</w:t>
      </w:r>
      <w:r w:rsidRPr="003C503F">
        <w:rPr>
          <w:rFonts w:cstheme="minorHAnsi"/>
          <w:lang w:val="lt-LT"/>
        </w:rPr>
        <w:t xml:space="preserve">. Draudimo </w:t>
      </w:r>
      <w:r w:rsidR="00FA1276" w:rsidRPr="003C503F">
        <w:rPr>
          <w:rFonts w:cstheme="minorHAnsi"/>
          <w:lang w:val="lt-LT"/>
        </w:rPr>
        <w:t>įmoka su</w:t>
      </w:r>
      <w:r w:rsidRPr="003C503F">
        <w:rPr>
          <w:rFonts w:cstheme="minorHAnsi"/>
          <w:lang w:val="lt-LT"/>
        </w:rPr>
        <w:t>mokam</w:t>
      </w:r>
      <w:r w:rsidR="00FA1276" w:rsidRPr="003C503F">
        <w:rPr>
          <w:rFonts w:cstheme="minorHAnsi"/>
          <w:lang w:val="lt-LT"/>
        </w:rPr>
        <w:t>a sudarius sutartį (pratęsus sutartį)</w:t>
      </w:r>
      <w:r w:rsidRPr="003C503F">
        <w:rPr>
          <w:rFonts w:cstheme="minorHAnsi"/>
          <w:lang w:val="lt-LT"/>
        </w:rPr>
        <w:t xml:space="preserve"> pagal Draudiko </w:t>
      </w:r>
      <w:r w:rsidR="00FA1276" w:rsidRPr="003C503F">
        <w:rPr>
          <w:rFonts w:cstheme="minorHAnsi"/>
          <w:lang w:val="lt-LT"/>
        </w:rPr>
        <w:t xml:space="preserve">pateiktą </w:t>
      </w:r>
      <w:r w:rsidRPr="003C503F">
        <w:rPr>
          <w:rFonts w:cstheme="minorHAnsi"/>
          <w:lang w:val="lt-LT"/>
        </w:rPr>
        <w:t>mokėjimo pranešim</w:t>
      </w:r>
      <w:r w:rsidR="00FA1276" w:rsidRPr="003C503F">
        <w:rPr>
          <w:rFonts w:cstheme="minorHAnsi"/>
          <w:lang w:val="lt-LT"/>
        </w:rPr>
        <w:t xml:space="preserve">ą ne vėliau kaip per 30 kalendorinių dienų nuo </w:t>
      </w:r>
      <w:r w:rsidR="00F20879" w:rsidRPr="003C503F">
        <w:rPr>
          <w:rFonts w:cstheme="minorHAnsi"/>
          <w:lang w:val="lt-LT"/>
        </w:rPr>
        <w:t xml:space="preserve">Draudiko pateikto mokėjimo pranešimo gavimo dienos. </w:t>
      </w:r>
      <w:r w:rsidR="00FA1276" w:rsidRPr="003C503F">
        <w:rPr>
          <w:rFonts w:cstheme="minorHAnsi"/>
          <w:lang w:val="lt-LT"/>
        </w:rPr>
        <w:t xml:space="preserve">Draudikas mokėjimo pranešimą pateikia ne vėliau kaip per 5 darbo dienas nuo Sutarties sudarymo dienos. </w:t>
      </w:r>
    </w:p>
    <w:p w14:paraId="2B874EC1" w14:textId="77777777" w:rsidR="009A7C9F" w:rsidRPr="003C503F" w:rsidRDefault="009A7C9F">
      <w:pPr>
        <w:tabs>
          <w:tab w:val="left" w:pos="900"/>
        </w:tabs>
        <w:spacing w:after="0" w:line="240" w:lineRule="auto"/>
        <w:ind w:firstLine="567"/>
        <w:jc w:val="both"/>
        <w:rPr>
          <w:rFonts w:cstheme="minorHAnsi"/>
          <w:lang w:val="lt-LT"/>
        </w:rPr>
      </w:pPr>
      <w:r w:rsidRPr="003C503F">
        <w:rPr>
          <w:rFonts w:cstheme="minorHAnsi"/>
          <w:b/>
          <w:lang w:val="lt-LT"/>
        </w:rPr>
        <w:t>Besąlyginė išskaita</w:t>
      </w:r>
      <w:r w:rsidRPr="003C503F">
        <w:rPr>
          <w:rFonts w:cstheme="minorHAnsi"/>
          <w:lang w:val="lt-LT"/>
        </w:rPr>
        <w:t xml:space="preserve"> - netaikoma.  </w:t>
      </w:r>
    </w:p>
    <w:p w14:paraId="00E508B3" w14:textId="77777777" w:rsidR="009A7C9F" w:rsidRPr="003C503F" w:rsidRDefault="009A7C9F">
      <w:pPr>
        <w:spacing w:after="0" w:line="240" w:lineRule="auto"/>
        <w:ind w:firstLine="567"/>
        <w:contextualSpacing/>
        <w:jc w:val="both"/>
        <w:rPr>
          <w:rFonts w:cstheme="minorHAnsi"/>
          <w:lang w:val="lt-LT"/>
        </w:rPr>
      </w:pPr>
      <w:r w:rsidRPr="003C503F">
        <w:rPr>
          <w:rFonts w:cstheme="minorHAnsi"/>
          <w:b/>
          <w:lang w:val="lt-LT"/>
        </w:rPr>
        <w:t>Draudimo sutarčių administravimą</w:t>
      </w:r>
      <w:r w:rsidRPr="003C503F">
        <w:rPr>
          <w:rFonts w:cstheme="minorHAnsi"/>
          <w:lang w:val="lt-LT"/>
        </w:rPr>
        <w:t xml:space="preserve"> atlieka </w:t>
      </w:r>
      <w:r w:rsidR="00C946B9" w:rsidRPr="003C503F">
        <w:rPr>
          <w:rFonts w:cstheme="minorHAnsi"/>
          <w:lang w:val="lt-LT"/>
        </w:rPr>
        <w:t>valstybės įmonė „</w:t>
      </w:r>
      <w:r w:rsidRPr="003C503F">
        <w:rPr>
          <w:rFonts w:cstheme="minorHAnsi"/>
          <w:lang w:val="lt-LT"/>
        </w:rPr>
        <w:t>Oro navigacija</w:t>
      </w:r>
      <w:r w:rsidR="00C946B9" w:rsidRPr="003C503F">
        <w:rPr>
          <w:rFonts w:cstheme="minorHAnsi"/>
          <w:lang w:val="lt-LT"/>
        </w:rPr>
        <w:t>“</w:t>
      </w:r>
      <w:r w:rsidRPr="003C503F">
        <w:rPr>
          <w:rFonts w:cstheme="minorHAnsi"/>
          <w:lang w:val="lt-LT"/>
        </w:rPr>
        <w:t xml:space="preserve"> arba jos įgaliotas asmuo.  </w:t>
      </w:r>
    </w:p>
    <w:p w14:paraId="6D8B728C" w14:textId="77777777" w:rsidR="009A7C9F" w:rsidRPr="003C503F" w:rsidRDefault="009A7C9F" w:rsidP="001C1620">
      <w:pPr>
        <w:spacing w:after="0" w:line="240" w:lineRule="auto"/>
        <w:ind w:firstLine="567"/>
        <w:jc w:val="center"/>
        <w:rPr>
          <w:rFonts w:ascii="Times New Roman" w:hAnsi="Times New Roman" w:cs="Times New Roman"/>
          <w:b/>
          <w:lang w:val="lt-LT"/>
        </w:rPr>
      </w:pPr>
    </w:p>
    <w:sectPr w:rsidR="009A7C9F" w:rsidRPr="003C503F" w:rsidSect="009B5431">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B4"/>
    <w:rsid w:val="00013111"/>
    <w:rsid w:val="00072182"/>
    <w:rsid w:val="000C066F"/>
    <w:rsid w:val="00170129"/>
    <w:rsid w:val="001713EE"/>
    <w:rsid w:val="001B417B"/>
    <w:rsid w:val="001C1620"/>
    <w:rsid w:val="001E40E8"/>
    <w:rsid w:val="001F167D"/>
    <w:rsid w:val="00206E72"/>
    <w:rsid w:val="002816E9"/>
    <w:rsid w:val="002A2B11"/>
    <w:rsid w:val="002A7D74"/>
    <w:rsid w:val="002E068C"/>
    <w:rsid w:val="002E1D89"/>
    <w:rsid w:val="00335046"/>
    <w:rsid w:val="003909F8"/>
    <w:rsid w:val="00391371"/>
    <w:rsid w:val="00392F8A"/>
    <w:rsid w:val="003B46E9"/>
    <w:rsid w:val="003C503F"/>
    <w:rsid w:val="003C6CD7"/>
    <w:rsid w:val="003E4B04"/>
    <w:rsid w:val="004D2BC5"/>
    <w:rsid w:val="00510270"/>
    <w:rsid w:val="00520C90"/>
    <w:rsid w:val="005579DC"/>
    <w:rsid w:val="00585608"/>
    <w:rsid w:val="005C4ACF"/>
    <w:rsid w:val="005D6BA0"/>
    <w:rsid w:val="00650368"/>
    <w:rsid w:val="006A0A23"/>
    <w:rsid w:val="006A15E3"/>
    <w:rsid w:val="006D272D"/>
    <w:rsid w:val="007777DF"/>
    <w:rsid w:val="00786D4A"/>
    <w:rsid w:val="007A3CA3"/>
    <w:rsid w:val="007D5366"/>
    <w:rsid w:val="007D5BEA"/>
    <w:rsid w:val="00802FDB"/>
    <w:rsid w:val="00832110"/>
    <w:rsid w:val="008C1C83"/>
    <w:rsid w:val="00972C62"/>
    <w:rsid w:val="00984E43"/>
    <w:rsid w:val="009A7C9F"/>
    <w:rsid w:val="009B342D"/>
    <w:rsid w:val="009B5431"/>
    <w:rsid w:val="009C34E6"/>
    <w:rsid w:val="00AA2B4F"/>
    <w:rsid w:val="00B166B3"/>
    <w:rsid w:val="00B20AB4"/>
    <w:rsid w:val="00B41A17"/>
    <w:rsid w:val="00B43D25"/>
    <w:rsid w:val="00B649A0"/>
    <w:rsid w:val="00B87DD8"/>
    <w:rsid w:val="00BE50E1"/>
    <w:rsid w:val="00C3285B"/>
    <w:rsid w:val="00C35FBB"/>
    <w:rsid w:val="00C4174F"/>
    <w:rsid w:val="00C876DC"/>
    <w:rsid w:val="00C946B9"/>
    <w:rsid w:val="00E40C86"/>
    <w:rsid w:val="00E84A63"/>
    <w:rsid w:val="00F20879"/>
    <w:rsid w:val="00F23457"/>
    <w:rsid w:val="00F865F0"/>
    <w:rsid w:val="00FA1276"/>
    <w:rsid w:val="00FA3469"/>
    <w:rsid w:val="00FE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719B"/>
  <w15:chartTrackingRefBased/>
  <w15:docId w15:val="{F26EAB1B-AE7B-4450-A67B-1A21D8CB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basedOn w:val="Normal"/>
    <w:next w:val="Normal"/>
    <w:rsid w:val="009A7C9F"/>
    <w:pPr>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4D2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BC5"/>
    <w:rPr>
      <w:rFonts w:ascii="Segoe UI" w:hAnsi="Segoe UI" w:cs="Segoe UI"/>
      <w:sz w:val="18"/>
      <w:szCs w:val="18"/>
    </w:rPr>
  </w:style>
  <w:style w:type="character" w:styleId="CommentReference">
    <w:name w:val="annotation reference"/>
    <w:basedOn w:val="DefaultParagraphFont"/>
    <w:uiPriority w:val="99"/>
    <w:semiHidden/>
    <w:unhideWhenUsed/>
    <w:rsid w:val="005D6BA0"/>
    <w:rPr>
      <w:sz w:val="16"/>
      <w:szCs w:val="16"/>
    </w:rPr>
  </w:style>
  <w:style w:type="paragraph" w:styleId="CommentText">
    <w:name w:val="annotation text"/>
    <w:basedOn w:val="Normal"/>
    <w:link w:val="CommentTextChar"/>
    <w:uiPriority w:val="99"/>
    <w:semiHidden/>
    <w:unhideWhenUsed/>
    <w:rsid w:val="005D6BA0"/>
    <w:pPr>
      <w:spacing w:line="240" w:lineRule="auto"/>
    </w:pPr>
    <w:rPr>
      <w:sz w:val="20"/>
      <w:szCs w:val="20"/>
    </w:rPr>
  </w:style>
  <w:style w:type="character" w:customStyle="1" w:styleId="CommentTextChar">
    <w:name w:val="Comment Text Char"/>
    <w:basedOn w:val="DefaultParagraphFont"/>
    <w:link w:val="CommentText"/>
    <w:uiPriority w:val="99"/>
    <w:semiHidden/>
    <w:rsid w:val="005D6BA0"/>
    <w:rPr>
      <w:sz w:val="20"/>
      <w:szCs w:val="20"/>
    </w:rPr>
  </w:style>
  <w:style w:type="paragraph" w:styleId="CommentSubject">
    <w:name w:val="annotation subject"/>
    <w:basedOn w:val="CommentText"/>
    <w:next w:val="CommentText"/>
    <w:link w:val="CommentSubjectChar"/>
    <w:uiPriority w:val="99"/>
    <w:semiHidden/>
    <w:unhideWhenUsed/>
    <w:rsid w:val="005D6BA0"/>
    <w:rPr>
      <w:b/>
      <w:bCs/>
    </w:rPr>
  </w:style>
  <w:style w:type="character" w:customStyle="1" w:styleId="CommentSubjectChar">
    <w:name w:val="Comment Subject Char"/>
    <w:basedOn w:val="CommentTextChar"/>
    <w:link w:val="CommentSubject"/>
    <w:uiPriority w:val="99"/>
    <w:semiHidden/>
    <w:rsid w:val="005D6BA0"/>
    <w:rPr>
      <w:b/>
      <w:bCs/>
      <w:sz w:val="20"/>
      <w:szCs w:val="20"/>
    </w:rPr>
  </w:style>
  <w:style w:type="paragraph" w:styleId="NormalWeb">
    <w:name w:val="Normal (Web)"/>
    <w:basedOn w:val="Normal"/>
    <w:uiPriority w:val="99"/>
    <w:semiHidden/>
    <w:unhideWhenUsed/>
    <w:rsid w:val="00C3285B"/>
    <w:pPr>
      <w:spacing w:after="15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4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00454-CFE8-4184-B9E8-1133E517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1926</Words>
  <Characters>1099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Agne Virsilaite</cp:lastModifiedBy>
  <cp:revision>2</cp:revision>
  <cp:lastPrinted>2019-10-25T08:29:00Z</cp:lastPrinted>
  <dcterms:created xsi:type="dcterms:W3CDTF">2020-03-24T07:29:00Z</dcterms:created>
  <dcterms:modified xsi:type="dcterms:W3CDTF">2020-03-24T07:29:00Z</dcterms:modified>
</cp:coreProperties>
</file>