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FF1" w:rsidRDefault="00F3767A">
      <w:pPr>
        <w:pStyle w:val="Pagrindinistekstas"/>
        <w:shd w:val="clear" w:color="auto" w:fill="auto"/>
        <w:ind w:left="7840" w:firstLine="0"/>
        <w:jc w:val="right"/>
      </w:pPr>
      <w:r>
        <w:rPr>
          <w:i w:val="0"/>
          <w:iCs w:val="0"/>
        </w:rPr>
        <w:t>Kvietimo pateikti pasiūlymą i priedas</w:t>
      </w:r>
    </w:p>
    <w:p w:rsidR="00094FF1" w:rsidRDefault="00F3767A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58240" cy="81089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FF1" w:rsidRDefault="00F3767A">
      <w:pPr>
        <w:pStyle w:val="Picturecaption0"/>
        <w:shd w:val="clear" w:color="auto" w:fill="auto"/>
        <w:spacing w:after="0" w:line="240" w:lineRule="auto"/>
        <w:ind w:left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UAB saugos tarnyba „Argus“</w:t>
      </w:r>
    </w:p>
    <w:p w:rsidR="00094FF1" w:rsidRDefault="00094FF1">
      <w:pPr>
        <w:spacing w:after="226" w:line="14" w:lineRule="exact"/>
      </w:pPr>
    </w:p>
    <w:p w:rsidR="00094FF1" w:rsidRDefault="00F3767A">
      <w:pPr>
        <w:pStyle w:val="Bodytext30"/>
        <w:shd w:val="clear" w:color="auto" w:fill="auto"/>
        <w:spacing w:after="240"/>
      </w:pPr>
      <w:r>
        <w:t xml:space="preserve">(Buveinė: Viršutinė g. 25, LT-92258, Klaipėda. Tel (8 46) 312449, </w:t>
      </w:r>
      <w:r>
        <w:rPr>
          <w:lang w:val="en-US" w:eastAsia="en-US" w:bidi="en-US"/>
        </w:rPr>
        <w:t xml:space="preserve">fax </w:t>
      </w:r>
      <w:r>
        <w:t>(8 46) 411554, Registracijos adresas: Viršutinė g. 25, LT-</w:t>
      </w:r>
      <w:r>
        <w:br/>
      </w:r>
      <w:r>
        <w:rPr>
          <w:sz w:val="20"/>
          <w:szCs w:val="20"/>
        </w:rPr>
        <w:t xml:space="preserve">92258, Klaipėda, Įmonės kodas 141237452, PVM mokėtojo </w:t>
      </w:r>
      <w:r>
        <w:rPr>
          <w:sz w:val="20"/>
          <w:szCs w:val="20"/>
        </w:rPr>
        <w:t>kodas LT412374515,AB SEB bankas, Klaipėdos filialas. Kodas</w:t>
      </w:r>
      <w:r>
        <w:rPr>
          <w:sz w:val="20"/>
          <w:szCs w:val="20"/>
        </w:rPr>
        <w:br/>
      </w:r>
      <w:r>
        <w:t xml:space="preserve">70440, </w:t>
      </w:r>
      <w:proofErr w:type="spellStart"/>
      <w:r>
        <w:t>A.s</w:t>
      </w:r>
      <w:proofErr w:type="spellEnd"/>
      <w:r>
        <w:t>. LT747044060000504330</w:t>
      </w:r>
    </w:p>
    <w:p w:rsidR="00094FF1" w:rsidRDefault="00F3767A">
      <w:pPr>
        <w:pStyle w:val="Pagrindinistekstas"/>
        <w:shd w:val="clear" w:color="auto" w:fill="auto"/>
        <w:ind w:firstLine="140"/>
        <w:jc w:val="left"/>
      </w:pPr>
      <w:r>
        <w:rPr>
          <w:i w:val="0"/>
          <w:iCs w:val="0"/>
          <w:u w:val="single"/>
        </w:rPr>
        <w:t>Klaipėdos miesto savivaldybės administracija</w:t>
      </w:r>
    </w:p>
    <w:p w:rsidR="00094FF1" w:rsidRDefault="00F3767A">
      <w:pPr>
        <w:pStyle w:val="Pagrindinistekstas"/>
        <w:shd w:val="clear" w:color="auto" w:fill="auto"/>
        <w:spacing w:after="240"/>
        <w:ind w:left="200" w:firstLine="0"/>
        <w:jc w:val="left"/>
      </w:pPr>
      <w:r>
        <w:rPr>
          <w:i w:val="0"/>
          <w:iCs w:val="0"/>
        </w:rPr>
        <w:t>(Adresatas (perkančioj! organizacija))</w:t>
      </w:r>
    </w:p>
    <w:p w:rsidR="00094FF1" w:rsidRDefault="00F3767A">
      <w:pPr>
        <w:pStyle w:val="Heading20"/>
        <w:keepNext/>
        <w:keepLines/>
        <w:shd w:val="clear" w:color="auto" w:fill="auto"/>
        <w:spacing w:after="0"/>
        <w:ind w:firstLine="0"/>
      </w:pPr>
      <w:bookmarkStart w:id="0" w:name="bookmark0"/>
      <w:r>
        <w:t>PASIŪLYMAS</w:t>
      </w:r>
      <w:bookmarkEnd w:id="0"/>
    </w:p>
    <w:p w:rsidR="00094FF1" w:rsidRDefault="00F3767A">
      <w:pPr>
        <w:pStyle w:val="Pagrindinistekstas"/>
        <w:shd w:val="clear" w:color="auto" w:fill="auto"/>
        <w:spacing w:after="100"/>
        <w:ind w:firstLine="0"/>
        <w:jc w:val="center"/>
      </w:pPr>
      <w:r>
        <w:rPr>
          <w:b/>
          <w:bCs/>
          <w:i w:val="0"/>
          <w:iCs w:val="0"/>
        </w:rPr>
        <w:t>KLAIPĖDOS MIESTO SAVIVALDYBEI NUOSAVYBĖS TEISE PRIKLAUSANČIU PASTATU</w:t>
      </w:r>
      <w:r>
        <w:rPr>
          <w:b/>
          <w:bCs/>
          <w:i w:val="0"/>
          <w:iCs w:val="0"/>
        </w:rPr>
        <w:br/>
      </w:r>
      <w:r>
        <w:rPr>
          <w:b/>
          <w:bCs/>
          <w:i w:val="0"/>
          <w:iCs w:val="0"/>
        </w:rPr>
        <w:t>RUMPIŠKĖS G. 14, KLAIPĖDOJE, IR LIEPOJOS G. 15, KLAIPĖDOJE, TECHNINĖS</w:t>
      </w:r>
      <w:r>
        <w:rPr>
          <w:b/>
          <w:bCs/>
          <w:i w:val="0"/>
          <w:iCs w:val="0"/>
        </w:rPr>
        <w:br/>
        <w:t>APSAUGOS PASLAUGŲ MAŽOS VERTĖS PIRKIMUI NESKELBIAMOS APKLAUSOS BŪDU</w:t>
      </w:r>
    </w:p>
    <w:p w:rsidR="00094FF1" w:rsidRDefault="00F3767A">
      <w:pPr>
        <w:pStyle w:val="Pagrindinistekstas"/>
        <w:shd w:val="clear" w:color="auto" w:fill="auto"/>
        <w:ind w:firstLine="0"/>
        <w:jc w:val="center"/>
      </w:pPr>
      <w:r>
        <w:rPr>
          <w:i w:val="0"/>
          <w:iCs w:val="0"/>
          <w:u w:val="single"/>
        </w:rPr>
        <w:t xml:space="preserve">2020-04-17 </w:t>
      </w:r>
      <w:proofErr w:type="spellStart"/>
      <w:r>
        <w:rPr>
          <w:i w:val="0"/>
          <w:iCs w:val="0"/>
          <w:u w:val="single"/>
          <w:lang w:val="en-US" w:eastAsia="en-US" w:bidi="en-US"/>
        </w:rPr>
        <w:t>Nr</w:t>
      </w:r>
      <w:proofErr w:type="spellEnd"/>
      <w:r>
        <w:rPr>
          <w:i w:val="0"/>
          <w:iCs w:val="0"/>
          <w:u w:val="single"/>
          <w:lang w:val="en-US" w:eastAsia="en-US" w:bidi="en-US"/>
        </w:rPr>
        <w:t xml:space="preserve">. </w:t>
      </w:r>
      <w:r>
        <w:rPr>
          <w:i w:val="0"/>
          <w:iCs w:val="0"/>
          <w:u w:val="single"/>
        </w:rPr>
        <w:t>S-237</w:t>
      </w:r>
    </w:p>
    <w:p w:rsidR="00094FF1" w:rsidRDefault="00F3767A">
      <w:pPr>
        <w:pStyle w:val="Bodytext30"/>
        <w:shd w:val="clear" w:color="auto" w:fill="auto"/>
        <w:spacing w:after="0" w:line="264" w:lineRule="auto"/>
      </w:pPr>
      <w:r>
        <w:t>(Data)</w:t>
      </w:r>
    </w:p>
    <w:p w:rsidR="00094FF1" w:rsidRDefault="00F3767A">
      <w:pPr>
        <w:pStyle w:val="Bodytext30"/>
        <w:shd w:val="clear" w:color="auto" w:fill="auto"/>
        <w:spacing w:after="0" w:line="233" w:lineRule="auto"/>
      </w:pPr>
      <w:r>
        <w:rPr>
          <w:sz w:val="24"/>
          <w:szCs w:val="24"/>
          <w:u w:val="single"/>
        </w:rPr>
        <w:t>Klaipėda</w:t>
      </w:r>
      <w:r>
        <w:rPr>
          <w:sz w:val="24"/>
          <w:szCs w:val="24"/>
          <w:u w:val="single"/>
        </w:rPr>
        <w:br/>
      </w:r>
      <w:r>
        <w:t>(Sudarymo vieta)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2"/>
        <w:gridCol w:w="4296"/>
      </w:tblGrid>
      <w:tr w:rsidR="00094FF1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</w:pPr>
            <w:r>
              <w:rPr>
                <w:i w:val="0"/>
                <w:iCs w:val="0"/>
              </w:rPr>
              <w:t xml:space="preserve">Tiekėjo pavadinimas </w:t>
            </w:r>
            <w:r>
              <w:t xml:space="preserve">(Jeigu dalyvauja tiekėjų grupė, surašomi </w:t>
            </w:r>
            <w:r>
              <w:t>visi dalyvių pavadinimai)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UAB saugos tarnyba „Argus“</w:t>
            </w:r>
          </w:p>
        </w:tc>
      </w:tr>
      <w:tr w:rsidR="00094FF1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</w:pPr>
            <w:r>
              <w:rPr>
                <w:i w:val="0"/>
                <w:iCs w:val="0"/>
              </w:rPr>
              <w:t xml:space="preserve">Tiekėjo adresas </w:t>
            </w:r>
            <w:r>
              <w:t>(Jeigu dalyvauja tiekėjų grupė, surašomi visi dalyvių adresai)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Viršutinė g. 25. Klaipėda</w:t>
            </w:r>
          </w:p>
        </w:tc>
      </w:tr>
      <w:tr w:rsidR="00094FF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</w:pPr>
            <w:r>
              <w:rPr>
                <w:i w:val="0"/>
                <w:iCs w:val="0"/>
              </w:rPr>
              <w:t>Už pasiūlymą atsakingo asmens vardas, pavardė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Tomas Jonaitis</w:t>
            </w:r>
          </w:p>
        </w:tc>
      </w:tr>
      <w:tr w:rsidR="00094FF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</w:pPr>
            <w:r>
              <w:rPr>
                <w:i w:val="0"/>
                <w:iCs w:val="0"/>
              </w:rPr>
              <w:t>Telefono numeris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846312449</w:t>
            </w:r>
          </w:p>
        </w:tc>
      </w:tr>
      <w:tr w:rsidR="00094FF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</w:pPr>
            <w:r>
              <w:rPr>
                <w:i w:val="0"/>
                <w:iCs w:val="0"/>
              </w:rPr>
              <w:t xml:space="preserve">Fakso </w:t>
            </w:r>
            <w:r>
              <w:rPr>
                <w:i w:val="0"/>
                <w:iCs w:val="0"/>
              </w:rPr>
              <w:t>numeris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846411554</w:t>
            </w:r>
          </w:p>
        </w:tc>
      </w:tr>
      <w:tr w:rsidR="00094FF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</w:pPr>
            <w:r>
              <w:rPr>
                <w:i w:val="0"/>
                <w:iCs w:val="0"/>
              </w:rPr>
              <w:t>Ei. pašto adresas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hyperlink r:id="rId8" w:history="1">
              <w:r>
                <w:rPr>
                  <w:i w:val="0"/>
                  <w:iCs w:val="0"/>
                  <w:lang w:val="en-US" w:eastAsia="en-US" w:bidi="en-US"/>
                </w:rPr>
                <w:t>info@argus.it</w:t>
              </w:r>
            </w:hyperlink>
          </w:p>
        </w:tc>
      </w:tr>
    </w:tbl>
    <w:p w:rsidR="00094FF1" w:rsidRDefault="00094FF1">
      <w:pPr>
        <w:spacing w:line="14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3"/>
        <w:gridCol w:w="3130"/>
      </w:tblGrid>
      <w:tr w:rsidR="00094FF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</w:pPr>
            <w:r>
              <w:rPr>
                <w:i w:val="0"/>
                <w:iCs w:val="0"/>
              </w:rPr>
              <w:t>Subtiekėjo (-ų) pavadinimas (-ai)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FF1" w:rsidRDefault="00094FF1">
            <w:pPr>
              <w:rPr>
                <w:sz w:val="10"/>
                <w:szCs w:val="10"/>
              </w:rPr>
            </w:pPr>
          </w:p>
        </w:tc>
      </w:tr>
      <w:tr w:rsidR="00094F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</w:pPr>
            <w:r>
              <w:rPr>
                <w:i w:val="0"/>
                <w:iCs w:val="0"/>
              </w:rPr>
              <w:t>Subtiekėjo (-ų) adresas (-ai)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FF1" w:rsidRDefault="00094FF1">
            <w:pPr>
              <w:rPr>
                <w:sz w:val="10"/>
                <w:szCs w:val="10"/>
              </w:rPr>
            </w:pPr>
          </w:p>
        </w:tc>
      </w:tr>
      <w:tr w:rsidR="00094FF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spacing w:line="254" w:lineRule="auto"/>
              <w:ind w:firstLine="0"/>
            </w:pPr>
            <w:r>
              <w:rPr>
                <w:i w:val="0"/>
                <w:iCs w:val="0"/>
              </w:rPr>
              <w:t>Įsipareigojimų dalis (procentais), kuriai ketinama pasitelkti subtiekėją (-</w:t>
            </w:r>
            <w:proofErr w:type="spellStart"/>
            <w:r>
              <w:rPr>
                <w:i w:val="0"/>
                <w:iCs w:val="0"/>
              </w:rPr>
              <w:t>us</w:t>
            </w:r>
            <w:proofErr w:type="spellEnd"/>
            <w:r>
              <w:rPr>
                <w:i w:val="0"/>
                <w:iCs w:val="0"/>
              </w:rPr>
              <w:t>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tabs>
                <w:tab w:val="left" w:leader="hyphen" w:pos="1630"/>
                <w:tab w:val="left" w:leader="hyphen" w:pos="2504"/>
              </w:tabs>
              <w:ind w:left="680" w:firstLine="0"/>
            </w:pPr>
            <w:r>
              <w:rPr>
                <w:i w:val="0"/>
                <w:iCs w:val="0"/>
              </w:rPr>
              <w:tab/>
              <w:t xml:space="preserve"> _ </w:t>
            </w:r>
            <w:r>
              <w:rPr>
                <w:i w:val="0"/>
                <w:iCs w:val="0"/>
              </w:rPr>
              <w:tab/>
            </w:r>
          </w:p>
        </w:tc>
      </w:tr>
      <w:tr w:rsidR="00094FF1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</w:pPr>
            <w:r>
              <w:t>Pastaba. Pildoma, jei tiekėjas ketina pasitelkti subtiekėją (-</w:t>
            </w:r>
            <w:proofErr w:type="spellStart"/>
            <w:r>
              <w:t>us</w:t>
            </w:r>
            <w:proofErr w:type="spellEnd"/>
            <w:r>
              <w:t xml:space="preserve">), </w:t>
            </w:r>
            <w:r>
              <w:rPr>
                <w:i w:val="0"/>
                <w:iCs w:val="0"/>
              </w:rPr>
              <w:t>Perduodamos sutartinės prievolės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F1" w:rsidRDefault="00094FF1">
            <w:pPr>
              <w:rPr>
                <w:sz w:val="10"/>
                <w:szCs w:val="10"/>
              </w:rPr>
            </w:pPr>
          </w:p>
        </w:tc>
      </w:tr>
    </w:tbl>
    <w:p w:rsidR="00094FF1" w:rsidRDefault="00094FF1">
      <w:pPr>
        <w:spacing w:after="226" w:line="14" w:lineRule="exact"/>
      </w:pPr>
    </w:p>
    <w:p w:rsidR="00094FF1" w:rsidRDefault="00F3767A">
      <w:pPr>
        <w:pStyle w:val="Pagrindinistekstas"/>
        <w:shd w:val="clear" w:color="auto" w:fill="auto"/>
        <w:spacing w:after="240" w:line="254" w:lineRule="auto"/>
        <w:ind w:firstLine="720"/>
        <w:jc w:val="left"/>
      </w:pPr>
      <w:r>
        <w:rPr>
          <w:i w:val="0"/>
          <w:iCs w:val="0"/>
        </w:rPr>
        <w:t xml:space="preserve">Šiuo pasiūlymu pažymime, kad sutinkame su visomis pirkimo sąlygomis, nustatytomis mažos vertės pirkimo dokumentuose (jų paaiškinimuose, </w:t>
      </w:r>
      <w:proofErr w:type="spellStart"/>
      <w:r>
        <w:rPr>
          <w:i w:val="0"/>
          <w:iCs w:val="0"/>
        </w:rPr>
        <w:t>papildymuose</w:t>
      </w:r>
      <w:proofErr w:type="spellEnd"/>
      <w:r>
        <w:rPr>
          <w:i w:val="0"/>
          <w:iCs w:val="0"/>
        </w:rPr>
        <w:t>).</w:t>
      </w:r>
      <w:r>
        <w:br w:type="page"/>
      </w:r>
    </w:p>
    <w:p w:rsidR="00094FF1" w:rsidRDefault="00F3767A">
      <w:pPr>
        <w:pStyle w:val="Tablecaption0"/>
        <w:shd w:val="clear" w:color="auto" w:fill="auto"/>
        <w:ind w:left="677"/>
      </w:pPr>
      <w:r>
        <w:lastRenderedPageBreak/>
        <w:t>Mes siūlome atlikti paslaugas už šią kainą: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3250"/>
        <w:gridCol w:w="1416"/>
        <w:gridCol w:w="1421"/>
        <w:gridCol w:w="1594"/>
        <w:gridCol w:w="1450"/>
      </w:tblGrid>
      <w:tr w:rsidR="00094FF1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b/>
                <w:bCs/>
                <w:i w:val="0"/>
                <w:iCs w:val="0"/>
              </w:rPr>
              <w:t>Eil.</w:t>
            </w:r>
          </w:p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b/>
                <w:bCs/>
                <w:i w:val="0"/>
                <w:iCs w:val="0"/>
              </w:rPr>
              <w:t>Nr.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b/>
                <w:bCs/>
                <w:i w:val="0"/>
                <w:iCs w:val="0"/>
              </w:rPr>
              <w:t>Paslaugų pavadinimas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b/>
                <w:bCs/>
                <w:i w:val="0"/>
                <w:iCs w:val="0"/>
              </w:rPr>
              <w:t>1 mėn.</w:t>
            </w:r>
          </w:p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b/>
                <w:bCs/>
                <w:i w:val="0"/>
                <w:iCs w:val="0"/>
              </w:rPr>
              <w:t xml:space="preserve">įkainis </w:t>
            </w:r>
            <w:proofErr w:type="spellStart"/>
            <w:r>
              <w:rPr>
                <w:b/>
                <w:bCs/>
                <w:i w:val="0"/>
                <w:iCs w:val="0"/>
              </w:rPr>
              <w:t>Eur</w:t>
            </w:r>
            <w:proofErr w:type="spellEnd"/>
            <w:r>
              <w:rPr>
                <w:b/>
                <w:bCs/>
                <w:i w:val="0"/>
                <w:iCs w:val="0"/>
              </w:rPr>
              <w:t xml:space="preserve"> be PVM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b/>
                <w:bCs/>
                <w:i w:val="0"/>
                <w:iCs w:val="0"/>
              </w:rPr>
              <w:t>1 mėn.</w:t>
            </w:r>
          </w:p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b/>
                <w:bCs/>
                <w:i w:val="0"/>
                <w:iCs w:val="0"/>
              </w:rPr>
              <w:t xml:space="preserve">įkainis </w:t>
            </w:r>
            <w:proofErr w:type="spellStart"/>
            <w:r>
              <w:rPr>
                <w:b/>
                <w:bCs/>
                <w:i w:val="0"/>
                <w:iCs w:val="0"/>
              </w:rPr>
              <w:t>Eur</w:t>
            </w:r>
            <w:proofErr w:type="spellEnd"/>
            <w:r>
              <w:rPr>
                <w:b/>
                <w:bCs/>
                <w:i w:val="0"/>
                <w:iCs w:val="0"/>
              </w:rPr>
              <w:t xml:space="preserve"> su PVM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F1" w:rsidRDefault="00F3767A">
            <w:pPr>
              <w:pStyle w:val="Other0"/>
              <w:shd w:val="clear" w:color="auto" w:fill="auto"/>
              <w:ind w:firstLine="140"/>
              <w:jc w:val="left"/>
            </w:pPr>
            <w:r>
              <w:rPr>
                <w:b/>
                <w:bCs/>
                <w:i w:val="0"/>
                <w:iCs w:val="0"/>
              </w:rPr>
              <w:t>Preliminarus</w:t>
            </w:r>
          </w:p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b/>
                <w:bCs/>
                <w:i w:val="0"/>
                <w:iCs w:val="0"/>
              </w:rPr>
              <w:t>(maksimalus)</w:t>
            </w:r>
          </w:p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b/>
                <w:bCs/>
                <w:i w:val="0"/>
                <w:iCs w:val="0"/>
              </w:rPr>
              <w:t>kiekis*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spacing w:after="40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i w:val="0"/>
                <w:iCs w:val="0"/>
              </w:rPr>
              <w:t xml:space="preserve">Preliminari </w:t>
            </w:r>
            <w:r>
              <w:rPr>
                <w:b/>
                <w:bCs/>
                <w:i w:val="0"/>
                <w:iCs w:val="0"/>
                <w:sz w:val="19"/>
                <w:szCs w:val="19"/>
              </w:rPr>
              <w:t>kaina 12</w:t>
            </w:r>
          </w:p>
          <w:p w:rsidR="00094FF1" w:rsidRDefault="00F3767A">
            <w:pPr>
              <w:pStyle w:val="Other0"/>
              <w:shd w:val="clear" w:color="auto" w:fill="auto"/>
              <w:spacing w:after="40" w:line="214" w:lineRule="auto"/>
              <w:ind w:firstLine="0"/>
              <w:jc w:val="left"/>
            </w:pPr>
            <w:r>
              <w:rPr>
                <w:b/>
                <w:bCs/>
                <w:i w:val="0"/>
                <w:iCs w:val="0"/>
              </w:rPr>
              <w:t xml:space="preserve">mėn. </w:t>
            </w:r>
            <w:proofErr w:type="spellStart"/>
            <w:r>
              <w:rPr>
                <w:b/>
                <w:bCs/>
                <w:i w:val="0"/>
                <w:iCs w:val="0"/>
              </w:rPr>
              <w:t>Eur</w:t>
            </w:r>
            <w:proofErr w:type="spellEnd"/>
            <w:r>
              <w:rPr>
                <w:b/>
                <w:bCs/>
                <w:i w:val="0"/>
                <w:iCs w:val="0"/>
              </w:rPr>
              <w:t xml:space="preserve"> su</w:t>
            </w:r>
          </w:p>
          <w:p w:rsidR="00094FF1" w:rsidRDefault="00F3767A">
            <w:pPr>
              <w:pStyle w:val="Other0"/>
              <w:shd w:val="clear" w:color="auto" w:fill="auto"/>
              <w:spacing w:after="40" w:line="214" w:lineRule="auto"/>
              <w:ind w:firstLine="0"/>
              <w:jc w:val="center"/>
            </w:pPr>
            <w:r>
              <w:rPr>
                <w:b/>
                <w:bCs/>
                <w:i w:val="0"/>
                <w:iCs w:val="0"/>
              </w:rPr>
              <w:t>PVM</w:t>
            </w:r>
          </w:p>
        </w:tc>
      </w:tr>
      <w:tr w:rsidR="00094F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i w:val="0"/>
                <w:iCs w:val="0"/>
              </w:rPr>
              <w:t>0</w:t>
            </w:r>
          </w:p>
          <w:p w:rsidR="00094FF1" w:rsidRDefault="00F3767A">
            <w:pPr>
              <w:pStyle w:val="Other0"/>
              <w:shd w:val="clear" w:color="auto" w:fill="auto"/>
              <w:spacing w:line="180" w:lineRule="auto"/>
              <w:ind w:firstLine="0"/>
              <w:jc w:val="center"/>
            </w:pPr>
            <w:r>
              <w:rPr>
                <w:i w:val="0"/>
                <w:iCs w:val="0"/>
              </w:rPr>
              <w:t>X.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i w:val="0"/>
                <w:iCs w:val="0"/>
              </w:rPr>
              <w:t>J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i w:val="0"/>
                <w:iCs w:val="0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6=4x5</w:t>
            </w:r>
          </w:p>
        </w:tc>
      </w:tr>
      <w:tr w:rsidR="00094FF1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left="120" w:firstLine="0"/>
              <w:jc w:val="center"/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 xml:space="preserve">Pastato-gyvenamojo namo </w:t>
            </w:r>
            <w:proofErr w:type="spellStart"/>
            <w:r>
              <w:rPr>
                <w:i w:val="0"/>
                <w:iCs w:val="0"/>
              </w:rPr>
              <w:t>Rumpiškės</w:t>
            </w:r>
            <w:proofErr w:type="spellEnd"/>
            <w:r>
              <w:rPr>
                <w:i w:val="0"/>
                <w:iCs w:val="0"/>
              </w:rPr>
              <w:t xml:space="preserve"> </w:t>
            </w:r>
            <w:r>
              <w:rPr>
                <w:i w:val="0"/>
                <w:iCs w:val="0"/>
              </w:rPr>
              <w:t>g. 14, Klaipėdoje techninė apsauga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i w:val="0"/>
                <w:iCs w:val="0"/>
              </w:rPr>
              <w:t>33,00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i w:val="0"/>
                <w:iCs w:val="0"/>
              </w:rPr>
              <w:t>39,93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i w:val="0"/>
                <w:iCs w:val="0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479,16</w:t>
            </w:r>
          </w:p>
        </w:tc>
      </w:tr>
      <w:tr w:rsidR="00094FF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left="120" w:firstLine="0"/>
              <w:jc w:val="center"/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Pastato-gyvenamojo namo Liepojos g. 15. Klaipėdoje techninė apsauga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i w:val="0"/>
                <w:iCs w:val="0"/>
              </w:rPr>
              <w:t>33,00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i w:val="0"/>
                <w:iCs w:val="0"/>
              </w:rPr>
              <w:t>39,93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i w:val="0"/>
                <w:iCs w:val="0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479,16</w:t>
            </w:r>
          </w:p>
        </w:tc>
      </w:tr>
      <w:tr w:rsidR="00094FF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FF1" w:rsidRDefault="00094FF1">
            <w:pPr>
              <w:rPr>
                <w:sz w:val="10"/>
                <w:szCs w:val="10"/>
              </w:rPr>
            </w:pPr>
          </w:p>
        </w:tc>
        <w:tc>
          <w:tcPr>
            <w:tcW w:w="76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  <w:jc w:val="right"/>
            </w:pPr>
            <w:r>
              <w:rPr>
                <w:b/>
                <w:bCs/>
                <w:i w:val="0"/>
                <w:iCs w:val="0"/>
              </w:rPr>
              <w:t xml:space="preserve">Preliminari pasiūlymo kaina 12 mėn. </w:t>
            </w:r>
            <w:proofErr w:type="spellStart"/>
            <w:r>
              <w:rPr>
                <w:b/>
                <w:bCs/>
                <w:i w:val="0"/>
                <w:iCs w:val="0"/>
              </w:rPr>
              <w:t>Eur</w:t>
            </w:r>
            <w:proofErr w:type="spellEnd"/>
            <w:r>
              <w:rPr>
                <w:b/>
                <w:bCs/>
                <w:i w:val="0"/>
                <w:iCs w:val="0"/>
              </w:rPr>
              <w:t xml:space="preserve"> su PVM (skaičiais):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958,32</w:t>
            </w:r>
          </w:p>
        </w:tc>
      </w:tr>
      <w:tr w:rsidR="00094FF1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8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spacing w:line="226" w:lineRule="auto"/>
              <w:ind w:firstLine="0"/>
            </w:pPr>
            <w:r>
              <w:rPr>
                <w:b/>
                <w:bCs/>
                <w:i w:val="0"/>
                <w:iCs w:val="0"/>
              </w:rPr>
              <w:t xml:space="preserve">Preliminari pasiūlymo kaina 12 mėn. </w:t>
            </w:r>
            <w:proofErr w:type="spellStart"/>
            <w:r>
              <w:rPr>
                <w:b/>
                <w:bCs/>
                <w:i w:val="0"/>
                <w:iCs w:val="0"/>
              </w:rPr>
              <w:t>Eur</w:t>
            </w:r>
            <w:proofErr w:type="spellEnd"/>
            <w:r>
              <w:rPr>
                <w:b/>
                <w:bCs/>
                <w:i w:val="0"/>
                <w:iCs w:val="0"/>
              </w:rPr>
              <w:t xml:space="preserve"> su PVM (žodžiais): devyni šimtai </w:t>
            </w:r>
            <w:r>
              <w:rPr>
                <w:b/>
                <w:bCs/>
                <w:i w:val="0"/>
                <w:iCs w:val="0"/>
                <w:lang w:val="en-US" w:eastAsia="en-US" w:bidi="en-US"/>
              </w:rPr>
              <w:t xml:space="preserve">pen </w:t>
            </w:r>
            <w:proofErr w:type="spellStart"/>
            <w:r>
              <w:rPr>
                <w:b/>
                <w:bCs/>
                <w:i w:val="0"/>
                <w:iCs w:val="0"/>
              </w:rPr>
              <w:t>astuoni</w:t>
            </w:r>
            <w:proofErr w:type="spellEnd"/>
            <w:r>
              <w:rPr>
                <w:b/>
                <w:bCs/>
                <w:i w:val="0"/>
                <w:iCs w:val="0"/>
              </w:rPr>
              <w:t xml:space="preserve"> eurai 32 et.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proofErr w:type="spellStart"/>
            <w:r>
              <w:rPr>
                <w:b/>
                <w:bCs/>
                <w:i w:val="0"/>
                <w:iCs w:val="0"/>
              </w:rPr>
              <w:t>kiasdešimt</w:t>
            </w:r>
            <w:proofErr w:type="spellEnd"/>
          </w:p>
        </w:tc>
      </w:tr>
    </w:tbl>
    <w:p w:rsidR="00094FF1" w:rsidRDefault="00F3767A">
      <w:pPr>
        <w:pStyle w:val="Pagrindinistekstas"/>
        <w:shd w:val="clear" w:color="auto" w:fill="auto"/>
        <w:ind w:firstLine="820"/>
        <w:jc w:val="left"/>
      </w:pPr>
      <w:r>
        <w:t>Pastabos:</w:t>
      </w:r>
    </w:p>
    <w:p w:rsidR="00094FF1" w:rsidRDefault="00F3767A">
      <w:pPr>
        <w:pStyle w:val="Pagrindinistekstas"/>
        <w:numPr>
          <w:ilvl w:val="0"/>
          <w:numId w:val="1"/>
        </w:numPr>
        <w:shd w:val="clear" w:color="auto" w:fill="auto"/>
        <w:tabs>
          <w:tab w:val="left" w:pos="1076"/>
        </w:tabs>
        <w:ind w:firstLine="820"/>
        <w:jc w:val="left"/>
      </w:pPr>
      <w:r>
        <w:t>Kainos ir įkainiai pasiūlyme nurodomi paliekant du skaitmenis po kablelio.</w:t>
      </w:r>
    </w:p>
    <w:p w:rsidR="00094FF1" w:rsidRDefault="00F3767A">
      <w:pPr>
        <w:pStyle w:val="Pagrindinistekstas"/>
        <w:numPr>
          <w:ilvl w:val="0"/>
          <w:numId w:val="1"/>
        </w:numPr>
        <w:shd w:val="clear" w:color="auto" w:fill="auto"/>
        <w:tabs>
          <w:tab w:val="left" w:pos="979"/>
        </w:tabs>
        <w:ind w:firstLine="820"/>
      </w:pPr>
      <w:r>
        <w:t xml:space="preserve">Tais atvejais, kai pagal galiojančius teisės aktus tiekėjui </w:t>
      </w:r>
      <w:r>
        <w:t>nereikia mokėti PVM, jis nurodo įkainius ir kainas be PVM, ir nurodo priežastis, dėl kurių PVM nemoka.</w:t>
      </w:r>
    </w:p>
    <w:p w:rsidR="00094FF1" w:rsidRDefault="00F3767A">
      <w:pPr>
        <w:pStyle w:val="Pagrindinistekstas"/>
        <w:numPr>
          <w:ilvl w:val="0"/>
          <w:numId w:val="1"/>
        </w:numPr>
        <w:shd w:val="clear" w:color="auto" w:fill="auto"/>
        <w:tabs>
          <w:tab w:val="left" w:pos="1076"/>
        </w:tabs>
        <w:ind w:firstLine="820"/>
      </w:pPr>
      <w:r>
        <w:t>Preliminari pasiūlymo kaina turi atitikti sudėtinių dalių sumą.</w:t>
      </w:r>
    </w:p>
    <w:p w:rsidR="00094FF1" w:rsidRDefault="00F3767A">
      <w:pPr>
        <w:pStyle w:val="Pagrindinistekstas"/>
        <w:numPr>
          <w:ilvl w:val="0"/>
          <w:numId w:val="1"/>
        </w:numPr>
        <w:shd w:val="clear" w:color="auto" w:fill="auto"/>
        <w:tabs>
          <w:tab w:val="left" w:pos="1139"/>
        </w:tabs>
        <w:ind w:firstLine="960"/>
      </w:pPr>
      <w:r>
        <w:t xml:space="preserve">* Sutarties vykdymo metu preliminarus kiekis gali būti mažinamas, jei pastatų nuosavybės </w:t>
      </w:r>
      <w:r>
        <w:t>teisė pereina kitam asmeniui arba pastatas perduodamas kitam naudotojui.</w:t>
      </w:r>
    </w:p>
    <w:p w:rsidR="00094FF1" w:rsidRDefault="00F3767A">
      <w:pPr>
        <w:pStyle w:val="Pagrindinistekstas"/>
        <w:numPr>
          <w:ilvl w:val="0"/>
          <w:numId w:val="1"/>
        </w:numPr>
        <w:shd w:val="clear" w:color="auto" w:fill="auto"/>
        <w:tabs>
          <w:tab w:val="left" w:pos="1120"/>
        </w:tabs>
        <w:spacing w:after="260"/>
        <w:ind w:firstLine="960"/>
      </w:pPr>
      <w:r>
        <w:rPr>
          <w:i w:val="0"/>
          <w:iCs w:val="0"/>
        </w:rPr>
        <w:t xml:space="preserve">Teikdami šį pasiūlymą mes patvirtiname, kad siūlomos paslaugos visiškai atitinka pirkimo dokumentuose nustatytus reikalavimus ir į mūsų siūlomą kainą įskaičiuotos visos išlaidos ir </w:t>
      </w:r>
      <w:r>
        <w:rPr>
          <w:i w:val="0"/>
          <w:iCs w:val="0"/>
        </w:rPr>
        <w:t xml:space="preserve">visi mokesčiai ir kad mes prisiimame riziką už visas išlaidas, kurias, teikdami pasiūlymą ir laikydamiesi pirkimo dokumentuose nustatytų </w:t>
      </w:r>
      <w:proofErr w:type="spellStart"/>
      <w:r>
        <w:rPr>
          <w:i w:val="0"/>
          <w:iCs w:val="0"/>
        </w:rPr>
        <w:t>rcrkatavimų</w:t>
      </w:r>
      <w:proofErr w:type="spellEnd"/>
      <w:r>
        <w:rPr>
          <w:i w:val="0"/>
          <w:iCs w:val="0"/>
        </w:rPr>
        <w:t>, privalėjome įskaičiuoti teikdami pasiūlymą.</w:t>
      </w:r>
    </w:p>
    <w:p w:rsidR="00094FF1" w:rsidRDefault="00F3767A">
      <w:pPr>
        <w:pStyle w:val="Heading20"/>
        <w:keepNext/>
        <w:keepLines/>
        <w:shd w:val="clear" w:color="auto" w:fill="auto"/>
        <w:ind w:firstLine="960"/>
        <w:jc w:val="both"/>
      </w:pPr>
      <w:bookmarkStart w:id="1" w:name="bookmark1"/>
      <w:r>
        <w:t>Sutartyje nustatomas kainos apskaičiavimo būdas - fiksuotas įk</w:t>
      </w:r>
      <w:r>
        <w:t>ainis su peržiūra.</w:t>
      </w:r>
      <w:bookmarkEnd w:id="1"/>
    </w:p>
    <w:p w:rsidR="00094FF1" w:rsidRDefault="00F3767A">
      <w:pPr>
        <w:pStyle w:val="Pagrindinistekstas"/>
        <w:shd w:val="clear" w:color="auto" w:fill="auto"/>
        <w:ind w:right="980" w:firstLine="820"/>
      </w:pPr>
      <w:r>
        <w:rPr>
          <w:i w:val="0"/>
          <w:iCs w:val="0"/>
        </w:rPr>
        <w:t xml:space="preserve">Ši pasiūlyme nurodyta informacija yra konfidenciali </w:t>
      </w:r>
      <w:r>
        <w:t>(Perkančioji organizacija šios informacijos negali atskleisti tretiesiems asmenims). Atkreipiame dėmesį, kad nurodydamas konfidencialią informaciją tiekėjas turi pateikti pagrindimą dėl</w:t>
      </w:r>
      <w:r>
        <w:t xml:space="preserve"> pasiūlyme nurodytos konfidencialios informacijos (kaip yra nurodyta kvietimo pateikti pasiūlymą 5 punkte):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6518"/>
        <w:gridCol w:w="2525"/>
      </w:tblGrid>
      <w:tr w:rsidR="00094FF1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Eil.</w:t>
            </w:r>
          </w:p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right="100" w:firstLine="0"/>
              <w:jc w:val="center"/>
            </w:pPr>
            <w:r>
              <w:rPr>
                <w:i w:val="0"/>
                <w:iCs w:val="0"/>
              </w:rPr>
              <w:t>Pateikto dokumento pavadinimas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spacing w:line="233" w:lineRule="auto"/>
              <w:ind w:right="100" w:firstLine="0"/>
              <w:jc w:val="center"/>
            </w:pPr>
            <w:r>
              <w:rPr>
                <w:i w:val="0"/>
                <w:iCs w:val="0"/>
              </w:rPr>
              <w:t>Dokumentas yra puslapyje</w:t>
            </w:r>
          </w:p>
        </w:tc>
      </w:tr>
      <w:tr w:rsidR="00094FF1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—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FF1" w:rsidRDefault="00094FF1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FF1" w:rsidRDefault="00094FF1">
            <w:pPr>
              <w:rPr>
                <w:sz w:val="10"/>
                <w:szCs w:val="10"/>
              </w:rPr>
            </w:pPr>
          </w:p>
        </w:tc>
      </w:tr>
      <w:tr w:rsidR="00094FF1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4FF1" w:rsidRDefault="00094FF1"/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FF1" w:rsidRDefault="00094FF1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F1" w:rsidRDefault="00094FF1">
            <w:pPr>
              <w:rPr>
                <w:sz w:val="10"/>
                <w:szCs w:val="10"/>
              </w:rPr>
            </w:pPr>
          </w:p>
        </w:tc>
      </w:tr>
    </w:tbl>
    <w:p w:rsidR="00094FF1" w:rsidRDefault="00F3767A">
      <w:pPr>
        <w:pStyle w:val="Pagrindinistekstas"/>
        <w:shd w:val="clear" w:color="auto" w:fill="auto"/>
        <w:ind w:firstLine="0"/>
      </w:pPr>
      <w:r>
        <w:t xml:space="preserve">Pastaba: pildyti tuomet, jei bus pateikta konfidenciali informacija. </w:t>
      </w:r>
      <w:r>
        <w:t>Tiekėjas negali nurodyti, kad konfidenciali yra pasiūlymo kaina arba, kad visas pasiūlymas yra konfidencialus. Tiekėjui nenurodžius arba nurodžius, kokia informacija yra konfidenciali, tačiau nepateikus pagrindimo dėl pasiūlyme nurodytos konfidencialios in</w:t>
      </w:r>
      <w:r>
        <w:t>formacijos, laikoma, kad konfidencialios informacijos pasiūlyme nėra.</w:t>
      </w:r>
    </w:p>
    <w:p w:rsidR="00094FF1" w:rsidRDefault="00F3767A">
      <w:pPr>
        <w:pStyle w:val="Tablecaption0"/>
        <w:shd w:val="clear" w:color="auto" w:fill="auto"/>
      </w:pPr>
      <w:r>
        <w:t xml:space="preserve">Kartu su </w:t>
      </w:r>
      <w:proofErr w:type="spellStart"/>
      <w:r>
        <w:t>pasiulymu</w:t>
      </w:r>
      <w:proofErr w:type="spellEnd"/>
      <w:r>
        <w:t xml:space="preserve"> pateikiami šie dokumentai: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6509"/>
        <w:gridCol w:w="2453"/>
      </w:tblGrid>
      <w:tr w:rsidR="00094FF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Eil.</w:t>
            </w:r>
          </w:p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Nr.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i w:val="0"/>
                <w:iCs w:val="0"/>
              </w:rPr>
              <w:t>Pateiktų dokumentų pavadinimas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FF1" w:rsidRDefault="00F3767A">
            <w:pPr>
              <w:pStyle w:val="Other0"/>
              <w:shd w:val="clear" w:color="auto" w:fill="auto"/>
              <w:ind w:firstLine="0"/>
              <w:jc w:val="center"/>
            </w:pPr>
            <w:r>
              <w:rPr>
                <w:i w:val="0"/>
                <w:iCs w:val="0"/>
              </w:rPr>
              <w:t>Dokumento puslapių skaičius</w:t>
            </w:r>
          </w:p>
        </w:tc>
      </w:tr>
      <w:tr w:rsidR="00094FF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Įgaliojimas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FF1" w:rsidRDefault="00F3767A">
            <w:pPr>
              <w:pStyle w:val="Other0"/>
              <w:shd w:val="clear" w:color="auto" w:fill="auto"/>
              <w:ind w:firstLine="0"/>
              <w:jc w:val="left"/>
            </w:pPr>
            <w:r>
              <w:rPr>
                <w:i w:val="0"/>
                <w:iCs w:val="0"/>
              </w:rPr>
              <w:t>1 pusi.</w:t>
            </w:r>
          </w:p>
        </w:tc>
      </w:tr>
    </w:tbl>
    <w:p w:rsidR="00094FF1" w:rsidRDefault="00094FF1">
      <w:pPr>
        <w:spacing w:after="246" w:line="14" w:lineRule="exact"/>
      </w:pPr>
    </w:p>
    <w:p w:rsidR="00094FF1" w:rsidRDefault="00F3767A">
      <w:pPr>
        <w:pStyle w:val="Pagrindinistekstas"/>
        <w:shd w:val="clear" w:color="auto" w:fill="auto"/>
        <w:tabs>
          <w:tab w:val="left" w:pos="8218"/>
        </w:tabs>
        <w:ind w:firstLine="820"/>
        <w:jc w:val="left"/>
      </w:pPr>
      <w:r>
        <w:rPr>
          <w:i w:val="0"/>
          <w:iCs w:val="0"/>
        </w:rPr>
        <w:t xml:space="preserve">Pasirašydamas pateiktą pasiūlymą patvirtinu, </w:t>
      </w:r>
      <w:r>
        <w:rPr>
          <w:i w:val="0"/>
          <w:iCs w:val="0"/>
        </w:rPr>
        <w:t xml:space="preserve">kad dokumentų skaitmeninės </w:t>
      </w:r>
      <w:proofErr w:type="spellStart"/>
      <w:r>
        <w:rPr>
          <w:i w:val="0"/>
          <w:iCs w:val="0"/>
        </w:rPr>
        <w:t>kopij©dklWeH®ŽĮ</w:t>
      </w:r>
      <w:proofErr w:type="spellEnd"/>
      <w:r>
        <w:rPr>
          <w:i w:val="0"/>
          <w:iCs w:val="0"/>
        </w:rPr>
        <w:t xml:space="preserve"> yra tikri.</w:t>
      </w:r>
      <w:r>
        <w:rPr>
          <w:i w:val="0"/>
          <w:iCs w:val="0"/>
        </w:rPr>
        <w:tab/>
      </w:r>
      <w:r>
        <w:rPr>
          <w:rFonts w:ascii="Arial" w:eastAsia="Arial" w:hAnsi="Arial" w:cs="Arial"/>
          <w:i w:val="0"/>
          <w:iCs w:val="0"/>
        </w:rPr>
        <w:t>parašu pasirašė</w:t>
      </w:r>
    </w:p>
    <w:p w:rsidR="00094FF1" w:rsidRDefault="00F3767A">
      <w:pPr>
        <w:pStyle w:val="Pagrindinistekstas"/>
        <w:shd w:val="clear" w:color="auto" w:fill="auto"/>
        <w:spacing w:after="40" w:line="209" w:lineRule="auto"/>
        <w:ind w:right="320"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4432935</wp:posOffset>
                </wp:positionH>
                <wp:positionV relativeFrom="paragraph">
                  <wp:posOffset>139700</wp:posOffset>
                </wp:positionV>
                <wp:extent cx="2919730" cy="402590"/>
                <wp:effectExtent l="0" t="0" r="0" b="0"/>
                <wp:wrapSquare wrapText="bothSides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4FF1" w:rsidRDefault="00F3767A">
                            <w:pPr>
                              <w:pStyle w:val="Pagrindinistekstas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u w:val="single"/>
                              </w:rPr>
                              <w:t xml:space="preserve">Tomas Jonaitis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Data. 20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>20-04-17 14.20.31</w:t>
                            </w:r>
                          </w:p>
                          <w:p w:rsidR="00094FF1" w:rsidRDefault="00F3767A">
                            <w:pPr>
                              <w:pStyle w:val="Pagrindinistekstas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ind w:left="14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(Vardas ir pavardė)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29.39999999999998pt;margin-top:11.pt;width:229.90000000000001pt;height:31.699999999999999pt;z-index:-125829375;mso-wrap-distance-left:0;mso-wrap-distance-right:0;mso-position-horizont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u w:val="single"/>
                          <w:shd w:val="clear" w:color="auto" w:fill="auto"/>
                          <w:lang w:val="lt-LT" w:eastAsia="lt-LT" w:bidi="lt-LT"/>
                        </w:rPr>
                        <w:t xml:space="preserve">Tomas Jonaitis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lt-LT" w:eastAsia="lt-LT" w:bidi="lt-LT"/>
                        </w:rPr>
                        <w:t>Data. 20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lt-LT" w:eastAsia="lt-LT" w:bidi="lt-LT"/>
                        </w:rPr>
                        <w:t>20-04-17 14.20.31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14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lt-LT" w:eastAsia="lt-LT" w:bidi="lt-LT"/>
                        </w:rPr>
                        <w:t>(Vardas ir pavardė)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 w:val="0"/>
          <w:iCs w:val="0"/>
        </w:rPr>
        <w:t>TOMAS,JONAITIS</w:t>
      </w:r>
    </w:p>
    <w:p w:rsidR="00094FF1" w:rsidRDefault="00F3767A">
      <w:pPr>
        <w:pStyle w:val="Pagrindinistekstas"/>
        <w:shd w:val="clear" w:color="auto" w:fill="auto"/>
        <w:tabs>
          <w:tab w:val="left" w:leader="underscore" w:pos="5741"/>
        </w:tabs>
        <w:ind w:firstLine="0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  <w:u w:val="single"/>
        </w:rPr>
        <w:t>Projektų valdymo departamento v</w:t>
      </w:r>
      <w:r>
        <w:rPr>
          <w:b/>
          <w:bCs/>
          <w:i w:val="0"/>
          <w:iCs w:val="0"/>
          <w:sz w:val="22"/>
          <w:szCs w:val="22"/>
        </w:rPr>
        <w:t>adovas</w:t>
      </w:r>
      <w:r>
        <w:rPr>
          <w:b/>
          <w:bCs/>
          <w:i w:val="0"/>
          <w:iCs w:val="0"/>
          <w:sz w:val="22"/>
          <w:szCs w:val="22"/>
        </w:rPr>
        <w:tab/>
      </w:r>
    </w:p>
    <w:p w:rsidR="00094FF1" w:rsidRDefault="00F3767A">
      <w:pPr>
        <w:pStyle w:val="Pagrindinistekstas"/>
        <w:shd w:val="clear" w:color="auto" w:fill="auto"/>
        <w:tabs>
          <w:tab w:val="left" w:pos="3878"/>
        </w:tabs>
        <w:spacing w:after="160"/>
        <w:ind w:firstLine="0"/>
        <w:sectPr w:rsidR="00094FF1">
          <w:pgSz w:w="11900" w:h="16840"/>
          <w:pgMar w:top="639" w:right="749" w:bottom="972" w:left="393" w:header="211" w:footer="544" w:gutter="0"/>
          <w:pgNumType w:start="1"/>
          <w:cols w:space="720"/>
          <w:noEndnote/>
          <w:docGrid w:linePitch="360"/>
        </w:sectPr>
      </w:pPr>
      <w:r>
        <w:rPr>
          <w:i w:val="0"/>
          <w:iCs w:val="0"/>
        </w:rPr>
        <w:t>(Tiekėjo arba jo įgalioto</w:t>
      </w:r>
      <w:r>
        <w:rPr>
          <w:i w:val="0"/>
          <w:iCs w:val="0"/>
        </w:rPr>
        <w:tab/>
        <w:t xml:space="preserve">(Parašas) </w:t>
      </w:r>
      <w:r>
        <w:rPr>
          <w:i w:val="0"/>
          <w:iCs w:val="0"/>
        </w:rPr>
        <w:t>asmens pareigų pavadinimas)</w:t>
      </w:r>
    </w:p>
    <w:p w:rsidR="00094FF1" w:rsidRDefault="00F3767A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422910" distL="114300" distR="114300" simplePos="0" relativeHeight="125829380" behindDoc="0" locked="0" layoutInCell="1" allowOverlap="1">
            <wp:simplePos x="0" y="0"/>
            <wp:positionH relativeFrom="page">
              <wp:posOffset>2637155</wp:posOffset>
            </wp:positionH>
            <wp:positionV relativeFrom="paragraph">
              <wp:posOffset>8890</wp:posOffset>
            </wp:positionV>
            <wp:extent cx="4450080" cy="377825"/>
            <wp:effectExtent l="0" t="0" r="0" b="0"/>
            <wp:wrapTopAndBottom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45008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FF1" w:rsidRDefault="00F3767A">
      <w:pPr>
        <w:pStyle w:val="Heading20"/>
        <w:keepNext/>
        <w:keepLines/>
        <w:shd w:val="clear" w:color="auto" w:fill="auto"/>
        <w:ind w:firstLine="0"/>
      </w:pPr>
      <w:bookmarkStart w:id="2" w:name="bookmark2"/>
      <w:r>
        <w:t>ĮGALIOJIMAS</w:t>
      </w:r>
      <w:bookmarkEnd w:id="2"/>
    </w:p>
    <w:p w:rsidR="00094FF1" w:rsidRDefault="00F3767A">
      <w:pPr>
        <w:pStyle w:val="Bodytext20"/>
        <w:shd w:val="clear" w:color="auto" w:fill="auto"/>
        <w:spacing w:after="520" w:line="240" w:lineRule="auto"/>
        <w:ind w:firstLine="0"/>
        <w:jc w:val="center"/>
      </w:pPr>
      <w:r>
        <w:t>2020-01-17 Nr. 19</w:t>
      </w:r>
      <w:r>
        <w:br/>
        <w:t>Klaipėda</w:t>
      </w:r>
    </w:p>
    <w:p w:rsidR="00094FF1" w:rsidRDefault="00F3767A">
      <w:pPr>
        <w:pStyle w:val="Bodytext20"/>
        <w:shd w:val="clear" w:color="auto" w:fill="auto"/>
      </w:pPr>
      <w:r>
        <w:t xml:space="preserve">UAB saugos tarnybos "Argus" (įmonės kodas 141237452) generalinis direktorius Adomas Grigaitis (asmens tapatybės kortelė Nr.14337699, išduota 2016.01.10, </w:t>
      </w:r>
      <w:proofErr w:type="spellStart"/>
      <w:r>
        <w:t>a.k</w:t>
      </w:r>
      <w:proofErr w:type="spellEnd"/>
      <w:r>
        <w:t xml:space="preserve">) UAB saugos </w:t>
      </w:r>
      <w:r>
        <w:t xml:space="preserve">tarnybos "Argus" projektų valdymo departamento vadovą Tomą Jonaitį (asmens tapatybės kortelė Nr. </w:t>
      </w:r>
      <w:r>
        <w:t>išduota</w:t>
      </w:r>
      <w:bookmarkStart w:id="3" w:name="_GoBack"/>
      <w:bookmarkEnd w:id="3"/>
      <w:r>
        <w:t>, Klaipėda (31), a/k</w:t>
      </w:r>
      <w:r>
        <w:t xml:space="preserve">) įgalioja atstovauti UAB saugos tarnybą „Argus" įmonėse, bendrovėse, įstaigose ir organizacijose, </w:t>
      </w:r>
      <w:r>
        <w:t>dalyvaujant paslaugų teikimo ir darbų pirkimo konkursuose ir apklausose.</w:t>
      </w:r>
    </w:p>
    <w:p w:rsidR="00094FF1" w:rsidRDefault="00F3767A">
      <w:pPr>
        <w:pStyle w:val="Bodytext20"/>
        <w:shd w:val="clear" w:color="auto" w:fill="auto"/>
      </w:pPr>
      <w:r>
        <w:t>Tomas Jonaitis įgaliojamas: ruošti ir pasirašyti paraiškas dalyvauti konkursuose, konkursinius pasiūlymus, komercinius pasiūlymus, prašymus visoms valstybinėms įmonėms, įstaigoms ir o</w:t>
      </w:r>
      <w:r>
        <w:t>rganizacijoms dėl pažymų apie bendrovę, reikalingų dalyvavimui konkursuose, gavimo; įgaliojamas tvirtinti konkursiniuose dokumentuose reikalaujamas pažymas apie bendrovės veiklą, tvirtinti su konkursiniais pasiūlymais pateikiamas bendrovės dokumentų kopija</w:t>
      </w:r>
      <w:r>
        <w:t>s; įgaliojamas pateikti ir pasirašyti pasiūlymus ir kitus dokumentus elektroniniu parašu; įgaliojamas pateikti konkursinius pasiūlymus, dalyvauti vokų atplėšimo procedūrose, pateikti vertinimo komisijai reikalingus paaiškinimus, dalyvauti derybose dėl galu</w:t>
      </w:r>
      <w:r>
        <w:t>tinės pasiūlymo kainos; pasirašyti paslaugų teikimo ir darbų atlikimo sutartis bei atlikti visus kitus veiksmus, susijusius su šiuo</w:t>
      </w:r>
    </w:p>
    <w:p w:rsidR="00094FF1" w:rsidRDefault="00F3767A">
      <w:pPr>
        <w:spacing w:line="14" w:lineRule="exact"/>
        <w:sectPr w:rsidR="00094FF1">
          <w:headerReference w:type="default" r:id="rId10"/>
          <w:footerReference w:type="default" r:id="rId11"/>
          <w:pgSz w:w="11900" w:h="16840"/>
          <w:pgMar w:top="1230" w:right="744" w:bottom="1181" w:left="149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2040890" distR="1809115" simplePos="0" relativeHeight="125829381" behindDoc="0" locked="0" layoutInCell="1" allowOverlap="1">
            <wp:simplePos x="0" y="0"/>
            <wp:positionH relativeFrom="page">
              <wp:posOffset>2887345</wp:posOffset>
            </wp:positionH>
            <wp:positionV relativeFrom="paragraph">
              <wp:posOffset>8890</wp:posOffset>
            </wp:positionV>
            <wp:extent cx="2340610" cy="1999615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340610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ragraph">
                  <wp:posOffset>17780</wp:posOffset>
                </wp:positionV>
                <wp:extent cx="1926590" cy="17284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590" cy="1728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4FF1" w:rsidRDefault="00F3767A">
                            <w:pPr>
                              <w:pStyle w:val="Picturecaption0"/>
                              <w:shd w:val="clear" w:color="auto" w:fill="auto"/>
                              <w:spacing w:after="0"/>
                              <w:ind w:left="0"/>
                              <w:jc w:val="left"/>
                            </w:pPr>
                            <w:r>
                              <w:t>pavedimu.</w:t>
                            </w:r>
                          </w:p>
                          <w:p w:rsidR="00094FF1" w:rsidRDefault="00F3767A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pos="2591"/>
                                <w:tab w:val="left" w:leader="underscore" w:pos="3023"/>
                              </w:tabs>
                              <w:spacing w:after="500"/>
                              <w:ind w:left="580"/>
                            </w:pPr>
                            <w:r>
                              <w:t>Asmens, gavusio įgaliojimą, Tomas Jonaitis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94FF1" w:rsidRDefault="00F3767A">
                            <w:pPr>
                              <w:pStyle w:val="Picturecaption0"/>
                              <w:shd w:val="clear" w:color="auto" w:fill="auto"/>
                              <w:spacing w:after="120"/>
                              <w:ind w:left="0"/>
                              <w:jc w:val="left"/>
                            </w:pPr>
                            <w:r>
                              <w:t>Generalinis direktorius</w:t>
                            </w:r>
                          </w:p>
                          <w:p w:rsidR="00094FF1" w:rsidRDefault="00F3767A">
                            <w:pPr>
                              <w:pStyle w:val="Picturecaption0"/>
                              <w:shd w:val="clear" w:color="auto" w:fill="auto"/>
                              <w:spacing w:after="320"/>
                              <w:ind w:left="58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A. </w:t>
                            </w:r>
                            <w:r>
                              <w:t>V.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0.69999999999999996pt;margin-top:1.3999999999999999pt;width:151.69999999999999pt;height:136.09999999999999pt;z-index:-125829371;mso-wrap-distance-left:0;mso-wrap-distance-right:0;mso-position-horizont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lt-LT" w:eastAsia="lt-LT" w:bidi="lt-LT"/>
                        </w:rPr>
                        <w:t>pavedimu.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591" w:val="left"/>
                          <w:tab w:leader="underscore" w:pos="3023" w:val="left"/>
                        </w:tabs>
                        <w:bidi w:val="0"/>
                        <w:spacing w:before="0" w:after="500"/>
                        <w:ind w:left="58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lt-LT" w:eastAsia="lt-LT" w:bidi="lt-LT"/>
                        </w:rPr>
                        <w:t>Asmens, gavusio įgaliojimą, Tomas Jonaitis</w:t>
                        <w:tab/>
                        <w:tab/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lt-LT" w:eastAsia="lt-LT" w:bidi="lt-LT"/>
                        </w:rPr>
                        <w:t>Generalinis direktorius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/>
                        <w:ind w:left="58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lt-LT" w:eastAsia="lt-LT" w:bidi="lt-LT"/>
                        </w:rPr>
                        <w:t>V.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06805" distB="676910" distL="5082540" distR="114300" simplePos="0" relativeHeight="125829384" behindDoc="0" locked="0" layoutInCell="1" allowOverlap="1">
                <wp:simplePos x="0" y="0"/>
                <wp:positionH relativeFrom="page">
                  <wp:posOffset>5928995</wp:posOffset>
                </wp:positionH>
                <wp:positionV relativeFrom="paragraph">
                  <wp:posOffset>1115695</wp:posOffset>
                </wp:positionV>
                <wp:extent cx="990600" cy="19494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4FF1" w:rsidRDefault="00F3767A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left"/>
                            </w:pPr>
                            <w:r>
                              <w:t>Adomas Grigaitis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91.89999999999998pt;margin-top:87.849999999999994pt;width:78.pt;height:15.35pt;z-index:-125829369;mso-wrap-distance-left:400.19999999999999pt;mso-wrap-distance-top:87.150000000000006pt;mso-wrap-distance-right:9.pt;mso-wrap-distance-bottom:53.299999999999997pt;mso-position-horizontal-relative:margin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lt-LT" w:eastAsia="lt-LT" w:bidi="lt-LT"/>
                        </w:rPr>
                        <w:t>Adomas Grigaitis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94FF1" w:rsidRDefault="00094FF1">
      <w:pPr>
        <w:spacing w:line="240" w:lineRule="exact"/>
        <w:rPr>
          <w:sz w:val="19"/>
          <w:szCs w:val="19"/>
        </w:rPr>
      </w:pPr>
    </w:p>
    <w:p w:rsidR="00094FF1" w:rsidRDefault="00094FF1">
      <w:pPr>
        <w:spacing w:line="240" w:lineRule="exact"/>
        <w:rPr>
          <w:sz w:val="19"/>
          <w:szCs w:val="19"/>
        </w:rPr>
      </w:pPr>
    </w:p>
    <w:p w:rsidR="00094FF1" w:rsidRDefault="00094FF1">
      <w:pPr>
        <w:spacing w:line="240" w:lineRule="exact"/>
        <w:rPr>
          <w:sz w:val="19"/>
          <w:szCs w:val="19"/>
        </w:rPr>
      </w:pPr>
    </w:p>
    <w:p w:rsidR="00094FF1" w:rsidRDefault="00094FF1">
      <w:pPr>
        <w:spacing w:line="240" w:lineRule="exact"/>
        <w:rPr>
          <w:sz w:val="19"/>
          <w:szCs w:val="19"/>
        </w:rPr>
      </w:pPr>
    </w:p>
    <w:p w:rsidR="00094FF1" w:rsidRDefault="00094FF1">
      <w:pPr>
        <w:spacing w:line="240" w:lineRule="exact"/>
        <w:rPr>
          <w:sz w:val="19"/>
          <w:szCs w:val="19"/>
        </w:rPr>
      </w:pPr>
    </w:p>
    <w:p w:rsidR="00094FF1" w:rsidRDefault="00094FF1">
      <w:pPr>
        <w:spacing w:line="240" w:lineRule="exact"/>
        <w:rPr>
          <w:sz w:val="19"/>
          <w:szCs w:val="19"/>
        </w:rPr>
      </w:pPr>
    </w:p>
    <w:p w:rsidR="00094FF1" w:rsidRDefault="00094FF1">
      <w:pPr>
        <w:spacing w:line="240" w:lineRule="exact"/>
        <w:rPr>
          <w:sz w:val="19"/>
          <w:szCs w:val="19"/>
        </w:rPr>
      </w:pPr>
    </w:p>
    <w:p w:rsidR="00094FF1" w:rsidRDefault="00094FF1">
      <w:pPr>
        <w:spacing w:before="53" w:after="53" w:line="240" w:lineRule="exact"/>
        <w:rPr>
          <w:sz w:val="19"/>
          <w:szCs w:val="19"/>
        </w:rPr>
      </w:pPr>
    </w:p>
    <w:p w:rsidR="00094FF1" w:rsidRDefault="00094FF1">
      <w:pPr>
        <w:spacing w:line="14" w:lineRule="exact"/>
        <w:sectPr w:rsidR="00094FF1">
          <w:type w:val="continuous"/>
          <w:pgSz w:w="11900" w:h="16840"/>
          <w:pgMar w:top="1181" w:right="0" w:bottom="1181" w:left="0" w:header="0" w:footer="3" w:gutter="0"/>
          <w:cols w:space="720"/>
          <w:noEndnote/>
          <w:docGrid w:linePitch="360"/>
        </w:sectPr>
      </w:pPr>
    </w:p>
    <w:p w:rsidR="00094FF1" w:rsidRDefault="00F3767A">
      <w:pPr>
        <w:pStyle w:val="Bodytext40"/>
        <w:framePr w:w="3710" w:h="1008" w:wrap="none" w:vAnchor="text" w:hAnchor="margin" w:x="2" w:y="174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UAB saugos tarnyba „Argus"</w:t>
      </w:r>
    </w:p>
    <w:p w:rsidR="00094FF1" w:rsidRDefault="00F3767A">
      <w:pPr>
        <w:pStyle w:val="Bodytext40"/>
        <w:framePr w:w="3710" w:h="1008" w:wrap="none" w:vAnchor="text" w:hAnchor="margin" w:x="2" w:y="174"/>
        <w:shd w:val="clear" w:color="auto" w:fill="auto"/>
      </w:pP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Regisrradįos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 xml:space="preserve"> adresas Viršutinė st. 25, LT-92258 Klaipėda </w:t>
      </w:r>
      <w:r>
        <w:rPr>
          <w:lang w:val="en-US" w:eastAsia="en-US" w:bidi="en-US"/>
        </w:rPr>
        <w:t xml:space="preserve">Tel. </w:t>
      </w:r>
      <w:r>
        <w:t xml:space="preserve">į846) 3'2449, laks.: '8 4c) 411554, ei. p.: </w:t>
      </w:r>
      <w:r>
        <w:fldChar w:fldCharType="begin"/>
      </w:r>
      <w:r>
        <w:instrText>HYPERLINK "mailto:info@araus.lt"</w:instrText>
      </w:r>
      <w:r>
        <w:fldChar w:fldCharType="separate"/>
      </w:r>
      <w:r>
        <w:rPr>
          <w:lang w:val="en-US" w:eastAsia="en-US" w:bidi="en-US"/>
        </w:rPr>
        <w:t>info@araus.lt</w:t>
      </w:r>
      <w:r>
        <w:fldChar w:fldCharType="end"/>
      </w:r>
      <w:r>
        <w:rPr>
          <w:lang w:val="en-US" w:eastAsia="en-US" w:bidi="en-US"/>
        </w:rPr>
        <w:t xml:space="preserve"> </w:t>
      </w:r>
      <w:r>
        <w:t xml:space="preserve">Įmones kodas: 141237452, PW. </w:t>
      </w:r>
      <w:proofErr w:type="spellStart"/>
      <w:r>
        <w:t>rnok</w:t>
      </w:r>
      <w:proofErr w:type="spellEnd"/>
      <w:r>
        <w:t xml:space="preserve">. kodas: I..T412374515 </w:t>
      </w: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A.s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15"/>
          <w:szCs w:val="15"/>
          <w:lang w:val="en-US" w:eastAsia="en-US" w:bidi="en-US"/>
        </w:rPr>
        <w:t>1</w:t>
      </w:r>
      <w:r>
        <w:rPr>
          <w:rFonts w:ascii="Times New Roman" w:eastAsia="Times New Roman" w:hAnsi="Times New Roman" w:cs="Times New Roman"/>
          <w:sz w:val="15"/>
          <w:szCs w:val="15"/>
        </w:rPr>
        <w:t>174</w:t>
      </w:r>
      <w:proofErr w:type="gramEnd"/>
      <w:r>
        <w:rPr>
          <w:rFonts w:ascii="Times New Roman" w:eastAsia="Times New Roman" w:hAnsi="Times New Roman" w:cs="Times New Roman"/>
          <w:sz w:val="15"/>
          <w:szCs w:val="15"/>
        </w:rPr>
        <w:t xml:space="preserve"> 704a </w:t>
      </w:r>
      <w:r>
        <w:t>0600 00504330. AB SEB bankas</w:t>
      </w:r>
    </w:p>
    <w:p w:rsidR="00094FF1" w:rsidRDefault="00F3767A">
      <w:pPr>
        <w:pStyle w:val="Bodytext40"/>
        <w:framePr w:w="1075" w:h="259" w:wrap="none" w:vAnchor="text" w:hAnchor="margin" w:x="7129" w:y="620"/>
        <w:shd w:val="clear" w:color="auto" w:fill="auto"/>
        <w:spacing w:line="240" w:lineRule="auto"/>
        <w:rPr>
          <w:sz w:val="12"/>
          <w:szCs w:val="12"/>
        </w:rPr>
      </w:pPr>
      <w:r>
        <w:rPr>
          <w:color w:val="7A7488"/>
          <w:sz w:val="12"/>
          <w:szCs w:val="12"/>
        </w:rPr>
        <w:t>" DNV-GL ./</w:t>
      </w:r>
    </w:p>
    <w:p w:rsidR="00094FF1" w:rsidRDefault="00F3767A">
      <w:pPr>
        <w:pStyle w:val="Bodytext50"/>
        <w:framePr w:w="384" w:h="235" w:wrap="none" w:vAnchor="text" w:hAnchor="margin" w:x="8742" w:y="21"/>
        <w:shd w:val="clear" w:color="auto" w:fill="auto"/>
      </w:pPr>
      <w:proofErr w:type="spellStart"/>
      <w:r>
        <w:t>syst-sį</w:t>
      </w:r>
      <w:proofErr w:type="spellEnd"/>
      <w:r>
        <w:t>,</w:t>
      </w:r>
    </w:p>
    <w:p w:rsidR="00094FF1" w:rsidRDefault="00F3767A">
      <w:pPr>
        <w:pStyle w:val="Bodytext20"/>
        <w:framePr w:w="278" w:h="173" w:wrap="none" w:vAnchor="text" w:hAnchor="margin" w:x="9135" w:y="236"/>
        <w:shd w:val="clear" w:color="auto" w:fill="auto"/>
        <w:spacing w:line="240" w:lineRule="auto"/>
        <w:ind w:firstLine="0"/>
        <w:jc w:val="left"/>
      </w:pPr>
      <w:r>
        <w:t>-%</w:t>
      </w:r>
    </w:p>
    <w:p w:rsidR="00094FF1" w:rsidRDefault="00F3767A">
      <w:pPr>
        <w:pStyle w:val="Bodytext20"/>
        <w:framePr w:w="2362" w:h="360" w:wrap="none" w:vAnchor="text" w:hAnchor="margin" w:x="8329" w:y="409"/>
        <w:shd w:val="clear" w:color="auto" w:fill="auto"/>
        <w:tabs>
          <w:tab w:val="left" w:pos="2136"/>
        </w:tabs>
        <w:spacing w:line="240" w:lineRule="auto"/>
        <w:ind w:firstLine="0"/>
        <w:rPr>
          <w:sz w:val="13"/>
          <w:szCs w:val="13"/>
        </w:rPr>
      </w:pPr>
      <w:r>
        <w:t xml:space="preserve">i - "t </w:t>
      </w:r>
      <w:proofErr w:type="spellStart"/>
      <w:r>
        <w:t>T</w:t>
      </w:r>
      <w:proofErr w:type="spellEnd"/>
      <w:r>
        <w:tab/>
      </w:r>
      <w:r>
        <w:rPr>
          <w:i/>
          <w:iCs/>
          <w:sz w:val="13"/>
          <w:szCs w:val="13"/>
        </w:rPr>
        <w:t>'i</w:t>
      </w:r>
    </w:p>
    <w:p w:rsidR="00094FF1" w:rsidRDefault="00F3767A">
      <w:pPr>
        <w:pStyle w:val="Bodytext20"/>
        <w:framePr w:w="2362" w:h="360" w:wrap="none" w:vAnchor="text" w:hAnchor="margin" w:x="8329" w:y="409"/>
        <w:shd w:val="clear" w:color="auto" w:fill="auto"/>
        <w:tabs>
          <w:tab w:val="left" w:pos="950"/>
        </w:tabs>
        <w:spacing w:line="180" w:lineRule="auto"/>
        <w:ind w:firstLine="0"/>
      </w:pPr>
      <w:r>
        <w:rPr>
          <w:i/>
          <w:iCs/>
          <w:sz w:val="13"/>
          <w:szCs w:val="13"/>
        </w:rPr>
        <w:t>&gt;</w:t>
      </w:r>
      <w:r>
        <w:rPr>
          <w:i/>
          <w:iCs/>
          <w:sz w:val="13"/>
          <w:szCs w:val="13"/>
        </w:rPr>
        <w:tab/>
        <w:t>į</w:t>
      </w:r>
      <w:r>
        <w:t xml:space="preserve"> U —</w:t>
      </w:r>
    </w:p>
    <w:p w:rsidR="00094FF1" w:rsidRDefault="00F3767A">
      <w:pPr>
        <w:pStyle w:val="Bodytext40"/>
        <w:framePr w:w="970" w:h="173" w:wrap="none" w:vAnchor="text" w:hAnchor="margin" w:x="8492" w:y="697"/>
        <w:shd w:val="clear" w:color="auto" w:fill="auto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DNV-GL $</w:t>
      </w:r>
    </w:p>
    <w:p w:rsidR="00094FF1" w:rsidRDefault="00F3767A">
      <w:pPr>
        <w:pStyle w:val="Heading10"/>
        <w:keepNext/>
        <w:keepLines/>
        <w:framePr w:w="1565" w:h="643" w:wrap="none" w:vAnchor="text" w:hAnchor="margin" w:x="7859" w:y="769"/>
        <w:shd w:val="clear" w:color="auto" w:fill="auto"/>
      </w:pPr>
      <w:bookmarkStart w:id="4" w:name="bookmark3"/>
      <w:r>
        <w:t>z \„.„z</w:t>
      </w:r>
      <w:bookmarkEnd w:id="4"/>
    </w:p>
    <w:p w:rsidR="00094FF1" w:rsidRDefault="00F3767A">
      <w:pPr>
        <w:pStyle w:val="Bodytext40"/>
        <w:framePr w:w="691" w:h="173" w:wrap="none" w:vAnchor="text" w:hAnchor="margin" w:x="9759" w:y="697"/>
        <w:shd w:val="clear" w:color="auto" w:fill="auto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DNV-GL</w:t>
      </w:r>
    </w:p>
    <w:p w:rsidR="00094FF1" w:rsidRDefault="00094FF1">
      <w:pPr>
        <w:spacing w:line="523" w:lineRule="exact"/>
      </w:pPr>
    </w:p>
    <w:p w:rsidR="00094FF1" w:rsidRDefault="00094FF1">
      <w:pPr>
        <w:spacing w:line="14" w:lineRule="exact"/>
      </w:pPr>
    </w:p>
    <w:sectPr w:rsidR="00094FF1">
      <w:type w:val="continuous"/>
      <w:pgSz w:w="11900" w:h="16840"/>
      <w:pgMar w:top="1181" w:right="744" w:bottom="1181" w:left="4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3767A">
      <w:r>
        <w:separator/>
      </w:r>
    </w:p>
  </w:endnote>
  <w:endnote w:type="continuationSeparator" w:id="0">
    <w:p w:rsidR="00000000" w:rsidRDefault="00F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F1" w:rsidRDefault="00F3767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4841240</wp:posOffset>
              </wp:positionH>
              <wp:positionV relativeFrom="page">
                <wp:posOffset>9943465</wp:posOffset>
              </wp:positionV>
              <wp:extent cx="496570" cy="6731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4FF1" w:rsidRDefault="00F3767A">
                          <w:pPr>
                            <w:pStyle w:val="Headerorfooter20"/>
                            <w:shd w:val="clear" w:color="auto" w:fill="auto"/>
                            <w:tabs>
                              <w:tab w:val="right" w:pos="782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7A7488"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color w:val="7A7488"/>
                              <w:sz w:val="22"/>
                              <w:szCs w:val="22"/>
                            </w:rPr>
                            <w:tab/>
                            <w:t>_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81.19999999999999pt;margin-top:782.95000000000005pt;width:39.100000000000001pt;height:5.2999999999999998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7A7488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lt-LT" w:eastAsia="lt-LT" w:bidi="lt-LT"/>
                      </w:rPr>
                      <w:t>3</w:t>
                      <w:tab/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4859020</wp:posOffset>
              </wp:positionH>
              <wp:positionV relativeFrom="page">
                <wp:posOffset>10111105</wp:posOffset>
              </wp:positionV>
              <wp:extent cx="207010" cy="15240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4FF1" w:rsidRDefault="00F3767A">
                          <w:pPr>
                            <w:pStyle w:val="Headerorfooter20"/>
                            <w:shd w:val="clear" w:color="auto" w:fill="auto"/>
                            <w:rPr>
                              <w:sz w:val="58"/>
                              <w:szCs w:val="58"/>
                            </w:rPr>
                          </w:pPr>
                          <w:r>
                            <w:rPr>
                              <w:sz w:val="58"/>
                              <w:szCs w:val="58"/>
                            </w:rPr>
                            <w:t>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82.60000000000002pt;margin-top:796.14999999999998pt;width:16.300000000000001pt;height:12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8"/>
                        <w:szCs w:val="5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58"/>
                        <w:szCs w:val="58"/>
                        <w:shd w:val="clear" w:color="auto" w:fill="auto"/>
                        <w:lang w:val="lt-LT" w:eastAsia="lt-LT" w:bidi="lt-LT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FF1" w:rsidRDefault="00094FF1"/>
  </w:footnote>
  <w:footnote w:type="continuationSeparator" w:id="0">
    <w:p w:rsidR="00094FF1" w:rsidRDefault="00094F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F1" w:rsidRDefault="00F3767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296545</wp:posOffset>
              </wp:positionH>
              <wp:positionV relativeFrom="page">
                <wp:posOffset>555625</wp:posOffset>
              </wp:positionV>
              <wp:extent cx="1913890" cy="13081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389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4FF1" w:rsidRDefault="00F3767A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</w:rPr>
                            <w:t>Mums svarbiausia - Jūsų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ramybė!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23.350000000000001pt;margin-top:43.75pt;width:150.69999999999999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lt-LT" w:eastAsia="lt-LT" w:bidi="lt-LT"/>
                      </w:rPr>
                      <w:t>Mums svarbiausia - Jūsų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lt-LT" w:eastAsia="lt-LT" w:bidi="lt-LT"/>
                      </w:rPr>
                      <w:t xml:space="preserve"> ramybė!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43180</wp:posOffset>
              </wp:positionH>
              <wp:positionV relativeFrom="page">
                <wp:posOffset>750570</wp:posOffset>
              </wp:positionV>
              <wp:extent cx="567563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.3999999999999999pt;margin-top:59.100000000000001pt;width:446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CC1"/>
    <w:multiLevelType w:val="multilevel"/>
    <w:tmpl w:val="5A7243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F1"/>
    <w:rsid w:val="00094FF1"/>
    <w:rsid w:val="00F3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D5803-6521-4EC4-B8B0-1C56EFDB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Picturecaption">
    <w:name w:val="Picture caption_"/>
    <w:basedOn w:val="Numatytasispastraiposriftas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Numatytasispastraiposriftas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Numatytasispastraiposriftas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ablecaption">
    <w:name w:val="Table caption_"/>
    <w:basedOn w:val="Numatytasispastraiposriftas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Numatytasispastraiposriftas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Numatytasispastraiposriftas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">
    <w:name w:val="Body text (5)_"/>
    <w:basedOn w:val="Numatytasispastraiposriftas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7"/>
      <w:szCs w:val="17"/>
      <w:u w:val="non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paragraph" w:styleId="Pagrindinistekstas">
    <w:name w:val="Body Text"/>
    <w:basedOn w:val="prastasis"/>
    <w:link w:val="PagrindinistekstasDiagrama"/>
    <w:qFormat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Picturecaption0">
    <w:name w:val="Picture caption"/>
    <w:basedOn w:val="prastasis"/>
    <w:link w:val="Picturecaption"/>
    <w:pPr>
      <w:shd w:val="clear" w:color="auto" w:fill="FFFFFF"/>
      <w:spacing w:after="220" w:line="360" w:lineRule="auto"/>
      <w:ind w:left="29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Bodytext30">
    <w:name w:val="Body text (3)"/>
    <w:basedOn w:val="prastasis"/>
    <w:link w:val="Bodytext3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prastasis"/>
    <w:link w:val="Heading2"/>
    <w:pPr>
      <w:shd w:val="clear" w:color="auto" w:fill="FFFFFF"/>
      <w:spacing w:after="260"/>
      <w:ind w:firstLine="4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prastasis"/>
    <w:link w:val="Other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ablecaption0">
    <w:name w:val="Table caption"/>
    <w:basedOn w:val="prastasis"/>
    <w:link w:val="Tablecaptio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line="360" w:lineRule="auto"/>
      <w:ind w:firstLine="58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erorfooter20">
    <w:name w:val="Header or footer (2)"/>
    <w:basedOn w:val="prastasis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prastasis"/>
    <w:link w:val="Bodytext4"/>
    <w:pPr>
      <w:shd w:val="clear" w:color="auto" w:fill="FFFFFF"/>
      <w:spacing w:line="283" w:lineRule="auto"/>
    </w:pPr>
    <w:rPr>
      <w:rFonts w:ascii="Arial" w:eastAsia="Arial" w:hAnsi="Arial" w:cs="Arial"/>
      <w:sz w:val="13"/>
      <w:szCs w:val="13"/>
    </w:rPr>
  </w:style>
  <w:style w:type="paragraph" w:customStyle="1" w:styleId="Bodytext50">
    <w:name w:val="Body text (5)"/>
    <w:basedOn w:val="prastasis"/>
    <w:link w:val="Bodytext5"/>
    <w:pPr>
      <w:shd w:val="clear" w:color="auto" w:fill="FFFFFF"/>
    </w:pPr>
    <w:rPr>
      <w:rFonts w:ascii="Times New Roman" w:eastAsia="Times New Roman" w:hAnsi="Times New Roman" w:cs="Times New Roman"/>
      <w:smallCaps/>
      <w:sz w:val="17"/>
      <w:szCs w:val="17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outlineLvl w:val="0"/>
    </w:pPr>
    <w:rPr>
      <w:rFonts w:ascii="Times New Roman" w:eastAsia="Times New Roman" w:hAnsi="Times New Roman" w:cs="Times New Roman"/>
      <w:sz w:val="58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gus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3767</Words>
  <Characters>2148</Characters>
  <Application>Microsoft Office Word</Application>
  <DocSecurity>0</DocSecurity>
  <Lines>17</Lines>
  <Paragraphs>11</Paragraphs>
  <ScaleCrop>false</ScaleCrop>
  <Company>KMSA</Company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Vilma Kasmaciauske</cp:lastModifiedBy>
  <cp:revision>2</cp:revision>
  <dcterms:created xsi:type="dcterms:W3CDTF">2020-04-28T11:59:00Z</dcterms:created>
  <dcterms:modified xsi:type="dcterms:W3CDTF">2020-04-28T12:00:00Z</dcterms:modified>
</cp:coreProperties>
</file>