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E7C5B" w14:textId="77777777" w:rsidR="003505A9" w:rsidRPr="00A17B75" w:rsidRDefault="003505A9" w:rsidP="003505A9">
      <w:pPr>
        <w:pStyle w:val="Pagrindiniotekstotrauka"/>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iCs/>
          <w:color w:val="000000"/>
          <w:sz w:val="22"/>
          <w:szCs w:val="22"/>
          <w:lang w:val="lt-LT" w:eastAsia="x-none"/>
        </w:rPr>
      </w:pPr>
      <w:r w:rsidRPr="00A17B75">
        <w:rPr>
          <w:b/>
          <w:iCs/>
          <w:color w:val="000000"/>
          <w:sz w:val="22"/>
          <w:szCs w:val="22"/>
          <w:lang w:val="lt-LT"/>
        </w:rPr>
        <w:t xml:space="preserve">MEDICINOS ĮRANGOS TECHNINĖS PRIEŽIŪROS IR REMONTO PASLAUGŲ TEIKIMO SUTARTIS  </w:t>
      </w:r>
    </w:p>
    <w:p w14:paraId="6DAE7C5C" w14:textId="77777777" w:rsidR="0028642D" w:rsidRDefault="0028642D" w:rsidP="003505A9">
      <w:pPr>
        <w:pStyle w:val="Pagrindiniotekstotrauka"/>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val="lt-LT"/>
        </w:rPr>
      </w:pPr>
    </w:p>
    <w:p w14:paraId="6DAE7C5D" w14:textId="56454F02" w:rsidR="003505A9" w:rsidRPr="00D81EB2" w:rsidRDefault="003505A9" w:rsidP="003505A9">
      <w:pPr>
        <w:pStyle w:val="Pagrindiniotekstotrauka"/>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val="lt-LT"/>
        </w:rPr>
      </w:pPr>
      <w:r w:rsidRPr="00D81EB2">
        <w:rPr>
          <w:color w:val="000000"/>
          <w:sz w:val="22"/>
          <w:szCs w:val="22"/>
          <w:lang w:val="lt-LT"/>
        </w:rPr>
        <w:t>20</w:t>
      </w:r>
      <w:r w:rsidR="00375B42" w:rsidRPr="00D81EB2">
        <w:rPr>
          <w:color w:val="000000"/>
          <w:sz w:val="22"/>
          <w:szCs w:val="22"/>
          <w:lang w:val="lt-LT"/>
        </w:rPr>
        <w:t>20</w:t>
      </w:r>
      <w:r w:rsidR="00512883">
        <w:rPr>
          <w:color w:val="000000"/>
          <w:sz w:val="22"/>
          <w:szCs w:val="22"/>
          <w:lang w:val="lt-LT"/>
        </w:rPr>
        <w:t xml:space="preserve"> m. balandžio   </w:t>
      </w:r>
      <w:r w:rsidR="004452A8">
        <w:rPr>
          <w:color w:val="000000"/>
          <w:sz w:val="22"/>
          <w:szCs w:val="22"/>
          <w:lang w:val="lt-LT"/>
        </w:rPr>
        <w:t>20</w:t>
      </w:r>
      <w:r w:rsidR="00512883">
        <w:rPr>
          <w:color w:val="000000"/>
          <w:sz w:val="22"/>
          <w:szCs w:val="22"/>
          <w:lang w:val="lt-LT"/>
        </w:rPr>
        <w:t xml:space="preserve">    </w:t>
      </w:r>
      <w:r w:rsidRPr="00D81EB2">
        <w:rPr>
          <w:color w:val="000000"/>
          <w:sz w:val="22"/>
          <w:szCs w:val="22"/>
          <w:lang w:val="lt-LT"/>
        </w:rPr>
        <w:t xml:space="preserve"> d.</w:t>
      </w:r>
      <w:r w:rsidR="000C1604" w:rsidRPr="00D81EB2">
        <w:rPr>
          <w:color w:val="000000"/>
          <w:sz w:val="22"/>
          <w:szCs w:val="22"/>
          <w:lang w:val="lt-LT"/>
        </w:rPr>
        <w:t xml:space="preserve"> Nr. </w:t>
      </w:r>
      <w:r w:rsidR="0028642D" w:rsidRPr="00D81EB2">
        <w:rPr>
          <w:color w:val="000000"/>
          <w:sz w:val="22"/>
          <w:szCs w:val="22"/>
          <w:lang w:val="lt-LT"/>
        </w:rPr>
        <w:t>ST20-26</w:t>
      </w:r>
      <w:r w:rsidR="00512883">
        <w:rPr>
          <w:color w:val="000000"/>
          <w:sz w:val="22"/>
          <w:szCs w:val="22"/>
          <w:lang w:val="lt-LT"/>
        </w:rPr>
        <w:t xml:space="preserve"> / 3.1-K1-   </w:t>
      </w:r>
      <w:r w:rsidR="004452A8">
        <w:rPr>
          <w:color w:val="000000"/>
          <w:sz w:val="22"/>
          <w:szCs w:val="22"/>
          <w:lang w:val="lt-LT"/>
        </w:rPr>
        <w:t>282</w:t>
      </w:r>
      <w:r w:rsidR="00512883">
        <w:rPr>
          <w:color w:val="000000"/>
          <w:sz w:val="22"/>
          <w:szCs w:val="22"/>
          <w:lang w:val="lt-LT"/>
        </w:rPr>
        <w:t xml:space="preserve">     -PS504/20</w:t>
      </w:r>
    </w:p>
    <w:p w14:paraId="6DAE7C5E" w14:textId="77777777" w:rsidR="003505A9" w:rsidRPr="00D81EB2" w:rsidRDefault="003505A9" w:rsidP="003505A9">
      <w:pPr>
        <w:pStyle w:val="Pagrindiniotekstotrauka"/>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val="lt-LT"/>
        </w:rPr>
      </w:pPr>
      <w:r w:rsidRPr="00D81EB2">
        <w:rPr>
          <w:color w:val="000000"/>
          <w:sz w:val="22"/>
          <w:szCs w:val="22"/>
          <w:lang w:val="lt-LT"/>
        </w:rPr>
        <w:t>Šiauliai</w:t>
      </w:r>
    </w:p>
    <w:p w14:paraId="6DAE7C5F" w14:textId="77777777" w:rsidR="0028642D" w:rsidRPr="00D81EB2" w:rsidRDefault="0028642D" w:rsidP="0028642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val="lt-LT"/>
        </w:rPr>
      </w:pPr>
    </w:p>
    <w:p w14:paraId="6DAE7C60" w14:textId="77777777" w:rsidR="003505A9" w:rsidRPr="00D81EB2" w:rsidRDefault="0028642D" w:rsidP="0028642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val="lt-LT"/>
        </w:rPr>
      </w:pPr>
      <w:r w:rsidRPr="00D81EB2">
        <w:rPr>
          <w:color w:val="000000"/>
          <w:sz w:val="22"/>
          <w:szCs w:val="22"/>
          <w:lang w:val="lt-LT"/>
        </w:rPr>
        <w:t>UAB „</w:t>
      </w:r>
      <w:proofErr w:type="spellStart"/>
      <w:r w:rsidRPr="00D81EB2">
        <w:rPr>
          <w:color w:val="000000"/>
          <w:sz w:val="22"/>
          <w:szCs w:val="22"/>
          <w:lang w:val="lt-LT"/>
        </w:rPr>
        <w:t>Graina</w:t>
      </w:r>
      <w:proofErr w:type="spellEnd"/>
      <w:r w:rsidRPr="00D81EB2">
        <w:rPr>
          <w:color w:val="000000"/>
          <w:sz w:val="22"/>
          <w:szCs w:val="22"/>
          <w:lang w:val="lt-LT"/>
        </w:rPr>
        <w:t xml:space="preserve">“ </w:t>
      </w:r>
      <w:r w:rsidR="003505A9" w:rsidRPr="00D81EB2">
        <w:rPr>
          <w:color w:val="000000"/>
          <w:sz w:val="22"/>
          <w:szCs w:val="22"/>
          <w:lang w:val="lt-LT"/>
        </w:rPr>
        <w:t xml:space="preserve">(toliau – </w:t>
      </w:r>
      <w:r w:rsidR="003505A9" w:rsidRPr="00D81EB2">
        <w:rPr>
          <w:iCs/>
          <w:color w:val="000000"/>
          <w:sz w:val="22"/>
          <w:szCs w:val="22"/>
          <w:lang w:val="lt-LT"/>
        </w:rPr>
        <w:t>Paslaugų teikėjas</w:t>
      </w:r>
      <w:r w:rsidR="003505A9" w:rsidRPr="00D81EB2">
        <w:rPr>
          <w:color w:val="000000"/>
          <w:sz w:val="22"/>
          <w:szCs w:val="22"/>
          <w:lang w:val="lt-LT"/>
        </w:rPr>
        <w:t xml:space="preserve">), juridinio asmens kodas </w:t>
      </w:r>
      <w:r w:rsidRPr="00D81EB2">
        <w:rPr>
          <w:color w:val="000000"/>
          <w:sz w:val="22"/>
          <w:szCs w:val="22"/>
          <w:lang w:val="lt-LT"/>
        </w:rPr>
        <w:t>147736647</w:t>
      </w:r>
      <w:r w:rsidR="003505A9" w:rsidRPr="00D81EB2">
        <w:rPr>
          <w:color w:val="000000"/>
          <w:sz w:val="22"/>
          <w:szCs w:val="22"/>
          <w:lang w:val="lt-LT"/>
        </w:rPr>
        <w:t>, kurio registruota buveinė yra adresu</w:t>
      </w:r>
      <w:r w:rsidRPr="00D81EB2">
        <w:rPr>
          <w:color w:val="000000"/>
          <w:sz w:val="22"/>
          <w:szCs w:val="22"/>
          <w:lang w:val="lt-LT"/>
        </w:rPr>
        <w:t xml:space="preserve"> Durpyno g. 22, LT-36237 Panevėžys</w:t>
      </w:r>
      <w:r w:rsidR="003505A9" w:rsidRPr="00D81EB2">
        <w:rPr>
          <w:color w:val="000000"/>
          <w:sz w:val="22"/>
          <w:szCs w:val="22"/>
          <w:lang w:val="lt-LT"/>
        </w:rPr>
        <w:t xml:space="preserve">, duomenys apie įmonę kaupiami ir saugomi Lietuvos Respublikos juridinių asmenų registre, atstovaujama </w:t>
      </w:r>
      <w:r w:rsidRPr="00D81EB2">
        <w:rPr>
          <w:color w:val="000000"/>
          <w:sz w:val="22"/>
          <w:szCs w:val="22"/>
          <w:lang w:val="lt-LT"/>
        </w:rPr>
        <w:t xml:space="preserve">direktoriaus Arūno </w:t>
      </w:r>
      <w:proofErr w:type="spellStart"/>
      <w:r w:rsidRPr="00D81EB2">
        <w:rPr>
          <w:color w:val="000000"/>
          <w:sz w:val="22"/>
          <w:szCs w:val="22"/>
          <w:lang w:val="lt-LT"/>
        </w:rPr>
        <w:t>Padvariškio</w:t>
      </w:r>
      <w:proofErr w:type="spellEnd"/>
      <w:r w:rsidR="00512883">
        <w:rPr>
          <w:color w:val="000000"/>
          <w:sz w:val="22"/>
          <w:szCs w:val="22"/>
          <w:lang w:val="lt-LT"/>
        </w:rPr>
        <w:t xml:space="preserve">, </w:t>
      </w:r>
      <w:r w:rsidR="003505A9" w:rsidRPr="00D81EB2">
        <w:rPr>
          <w:color w:val="000000"/>
          <w:sz w:val="22"/>
          <w:szCs w:val="22"/>
          <w:lang w:val="lt-LT"/>
        </w:rPr>
        <w:t xml:space="preserve"> veikia</w:t>
      </w:r>
      <w:r w:rsidRPr="00D81EB2">
        <w:rPr>
          <w:color w:val="000000"/>
          <w:sz w:val="22"/>
          <w:szCs w:val="22"/>
          <w:lang w:val="lt-LT"/>
        </w:rPr>
        <w:t>nčio pagal bendrovės įstatus</w:t>
      </w:r>
      <w:r w:rsidR="003505A9" w:rsidRPr="00D81EB2">
        <w:rPr>
          <w:color w:val="000000"/>
          <w:sz w:val="22"/>
          <w:szCs w:val="22"/>
          <w:lang w:val="lt-LT"/>
        </w:rPr>
        <w:t xml:space="preserve">, </w:t>
      </w:r>
      <w:r w:rsidR="00512883" w:rsidRPr="00D81EB2">
        <w:rPr>
          <w:color w:val="000000"/>
          <w:sz w:val="22"/>
          <w:szCs w:val="22"/>
          <w:lang w:val="lt-LT"/>
        </w:rPr>
        <w:t xml:space="preserve">iš vienos pusės, </w:t>
      </w:r>
      <w:r w:rsidR="003505A9" w:rsidRPr="00D81EB2">
        <w:rPr>
          <w:color w:val="000000"/>
          <w:sz w:val="22"/>
          <w:szCs w:val="22"/>
          <w:lang w:val="lt-LT"/>
        </w:rPr>
        <w:t xml:space="preserve">ir </w:t>
      </w:r>
      <w:r w:rsidR="003505A9" w:rsidRPr="00D81EB2">
        <w:rPr>
          <w:b/>
          <w:color w:val="000000"/>
          <w:sz w:val="22"/>
          <w:szCs w:val="22"/>
          <w:lang w:val="lt-LT"/>
        </w:rPr>
        <w:t>viešoji įstaiga Respublikinė Šiaulių  ligoninė</w:t>
      </w:r>
      <w:r w:rsidR="003505A9" w:rsidRPr="00D81EB2">
        <w:rPr>
          <w:color w:val="000000"/>
          <w:sz w:val="22"/>
          <w:szCs w:val="22"/>
          <w:lang w:val="lt-LT"/>
        </w:rPr>
        <w:t xml:space="preserve"> (toliau </w:t>
      </w:r>
      <w:r w:rsidR="003505A9" w:rsidRPr="00D81EB2">
        <w:rPr>
          <w:iCs/>
          <w:color w:val="000000"/>
          <w:sz w:val="22"/>
          <w:szCs w:val="22"/>
          <w:lang w:val="lt-LT"/>
        </w:rPr>
        <w:t>–</w:t>
      </w:r>
      <w:r w:rsidR="003505A9" w:rsidRPr="00D81EB2">
        <w:rPr>
          <w:color w:val="000000"/>
          <w:sz w:val="22"/>
          <w:szCs w:val="22"/>
          <w:lang w:val="lt-LT"/>
        </w:rPr>
        <w:t xml:space="preserve"> </w:t>
      </w:r>
      <w:r w:rsidR="003505A9" w:rsidRPr="00D81EB2">
        <w:rPr>
          <w:iCs/>
          <w:color w:val="000000"/>
          <w:sz w:val="22"/>
          <w:szCs w:val="22"/>
          <w:lang w:val="lt-LT"/>
        </w:rPr>
        <w:t>Paslaugos gavėjas</w:t>
      </w:r>
      <w:r w:rsidR="003505A9" w:rsidRPr="00D81EB2">
        <w:rPr>
          <w:color w:val="000000"/>
          <w:sz w:val="22"/>
          <w:szCs w:val="22"/>
          <w:lang w:val="lt-LT"/>
        </w:rPr>
        <w:t>), juridinio asmens kodas 245386220, kurios registruota buveinė yra adresu V. Kudirkos g. 99, LT-76231 Šiauliai, Lietuvos Respublika, duomenys apie įstaigą kaupiami ir saugomi Lietuvos Respublikos juridinių asmenų registre, atstovaujama</w:t>
      </w:r>
      <w:r w:rsidR="003505A9" w:rsidRPr="00D81EB2">
        <w:rPr>
          <w:sz w:val="22"/>
          <w:szCs w:val="22"/>
          <w:lang w:val="lt-LT"/>
        </w:rPr>
        <w:t xml:space="preserve"> direktoriaus</w:t>
      </w:r>
      <w:r w:rsidR="00950693" w:rsidRPr="00D81EB2">
        <w:rPr>
          <w:sz w:val="22"/>
          <w:szCs w:val="22"/>
          <w:lang w:val="lt-LT"/>
        </w:rPr>
        <w:t xml:space="preserve"> Remigijaus Mažeikos</w:t>
      </w:r>
      <w:r w:rsidR="003505A9" w:rsidRPr="00D81EB2">
        <w:rPr>
          <w:sz w:val="22"/>
          <w:szCs w:val="22"/>
          <w:lang w:val="lt-LT"/>
        </w:rPr>
        <w:t>,</w:t>
      </w:r>
      <w:r w:rsidR="003505A9" w:rsidRPr="00D81EB2">
        <w:rPr>
          <w:color w:val="000000"/>
          <w:sz w:val="22"/>
          <w:szCs w:val="22"/>
          <w:lang w:val="lt-LT"/>
        </w:rPr>
        <w:t xml:space="preserve"> veikiančio pagal įstaigos įstatus, </w:t>
      </w:r>
      <w:r w:rsidR="00512883" w:rsidRPr="00D81EB2">
        <w:rPr>
          <w:color w:val="000000"/>
          <w:sz w:val="22"/>
          <w:szCs w:val="22"/>
          <w:lang w:val="lt-LT"/>
        </w:rPr>
        <w:t xml:space="preserve">iš kitos pusės, </w:t>
      </w:r>
      <w:r w:rsidR="003505A9" w:rsidRPr="00D81EB2">
        <w:rPr>
          <w:color w:val="000000"/>
          <w:sz w:val="22"/>
          <w:szCs w:val="22"/>
          <w:lang w:val="lt-LT"/>
        </w:rPr>
        <w:t xml:space="preserve">kartu vadinamos Šalimis, o kiekviena atskirai – Šalimi, atsižvelgdami į įvykusio viešosios įstaigos Respublikinės Šiaulių ligoninės organizuoto viešojo atviro konkurso medicinos įrangos techninės priežiūros ir remonto paslaugoms pirkti (toliau – Pirkimas) rezultatus ir </w:t>
      </w:r>
      <w:r w:rsidR="003505A9" w:rsidRPr="00D81EB2">
        <w:rPr>
          <w:sz w:val="22"/>
          <w:szCs w:val="22"/>
          <w:bdr w:val="none" w:sz="0" w:space="0" w:color="auto" w:frame="1"/>
          <w:lang w:val="lt-LT"/>
        </w:rPr>
        <w:t>vadovaujantis Lietuvos Respublikos viešųjų pirkimų įstatymo nuostatomis, kitais teisės aktais, reglamentuojančiais viešuosius pirkimus bei aukščiau nurodyto pirkimo sąlygomis</w:t>
      </w:r>
      <w:r w:rsidR="003505A9" w:rsidRPr="00D81EB2">
        <w:rPr>
          <w:color w:val="000000"/>
          <w:sz w:val="22"/>
          <w:szCs w:val="22"/>
          <w:lang w:val="lt-LT"/>
        </w:rPr>
        <w:t>, su</w:t>
      </w:r>
      <w:r w:rsidR="003505A9" w:rsidRPr="00D81EB2">
        <w:rPr>
          <w:color w:val="000000"/>
          <w:sz w:val="22"/>
          <w:szCs w:val="22"/>
          <w:lang w:val="lt-LT"/>
        </w:rPr>
        <w:softHyphen/>
        <w:t>da</w:t>
      </w:r>
      <w:r w:rsidR="003505A9" w:rsidRPr="00D81EB2">
        <w:rPr>
          <w:color w:val="000000"/>
          <w:sz w:val="22"/>
          <w:szCs w:val="22"/>
          <w:lang w:val="lt-LT"/>
        </w:rPr>
        <w:softHyphen/>
        <w:t>rė šią paslaugos teikimo su</w:t>
      </w:r>
      <w:r w:rsidR="003505A9" w:rsidRPr="00D81EB2">
        <w:rPr>
          <w:color w:val="000000"/>
          <w:sz w:val="22"/>
          <w:szCs w:val="22"/>
          <w:lang w:val="lt-LT"/>
        </w:rPr>
        <w:softHyphen/>
        <w:t>tar</w:t>
      </w:r>
      <w:r w:rsidR="003505A9" w:rsidRPr="00D81EB2">
        <w:rPr>
          <w:color w:val="000000"/>
          <w:sz w:val="22"/>
          <w:szCs w:val="22"/>
          <w:lang w:val="lt-LT"/>
        </w:rPr>
        <w:softHyphen/>
        <w:t xml:space="preserve">tį (toliau </w:t>
      </w:r>
      <w:r w:rsidR="003505A9" w:rsidRPr="00D81EB2">
        <w:rPr>
          <w:iCs/>
          <w:color w:val="000000"/>
          <w:sz w:val="22"/>
          <w:szCs w:val="22"/>
          <w:lang w:val="lt-LT"/>
        </w:rPr>
        <w:t>–</w:t>
      </w:r>
      <w:r w:rsidR="003505A9" w:rsidRPr="00D81EB2">
        <w:rPr>
          <w:color w:val="000000"/>
          <w:sz w:val="22"/>
          <w:szCs w:val="22"/>
          <w:lang w:val="lt-LT"/>
        </w:rPr>
        <w:t xml:space="preserve"> Sutartis):</w:t>
      </w:r>
    </w:p>
    <w:p w14:paraId="6DAE7C61" w14:textId="77777777" w:rsidR="003505A9" w:rsidRPr="00D81EB2" w:rsidRDefault="003505A9" w:rsidP="0028642D">
      <w:pPr>
        <w:pStyle w:val="Porat"/>
        <w:tabs>
          <w:tab w:val="left" w:pos="1296"/>
        </w:tabs>
        <w:rPr>
          <w:rFonts w:eastAsia="Calibri"/>
          <w:color w:val="000000"/>
          <w:sz w:val="22"/>
          <w:szCs w:val="22"/>
          <w:lang w:val="lt-LT"/>
        </w:rPr>
      </w:pPr>
    </w:p>
    <w:p w14:paraId="6DAE7C62" w14:textId="77777777" w:rsidR="003505A9" w:rsidRPr="00D81EB2" w:rsidRDefault="003505A9" w:rsidP="0028642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color w:val="000000"/>
          <w:sz w:val="22"/>
          <w:szCs w:val="22"/>
          <w:lang w:val="lt-LT"/>
        </w:rPr>
      </w:pPr>
      <w:r w:rsidRPr="00D81EB2">
        <w:rPr>
          <w:b/>
          <w:color w:val="000000"/>
          <w:sz w:val="22"/>
          <w:szCs w:val="22"/>
          <w:lang w:val="lt-LT"/>
        </w:rPr>
        <w:t>I. SUTARTIES DALYKAS</w:t>
      </w:r>
    </w:p>
    <w:p w14:paraId="6DAE7C63" w14:textId="77777777" w:rsidR="003505A9" w:rsidRPr="00D81EB2" w:rsidRDefault="003505A9" w:rsidP="0028642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lang w:val="lt-LT"/>
        </w:rPr>
      </w:pPr>
    </w:p>
    <w:p w14:paraId="6DAE7C64" w14:textId="77777777" w:rsidR="003505A9" w:rsidRPr="00D81EB2" w:rsidRDefault="003505A9" w:rsidP="0028642D">
      <w:pPr>
        <w:jc w:val="both"/>
        <w:rPr>
          <w:color w:val="000000"/>
          <w:sz w:val="22"/>
          <w:szCs w:val="22"/>
          <w:lang w:val="lt-LT"/>
        </w:rPr>
      </w:pPr>
      <w:r w:rsidRPr="00D81EB2">
        <w:rPr>
          <w:color w:val="000000"/>
          <w:sz w:val="22"/>
          <w:szCs w:val="22"/>
          <w:lang w:val="lt-LT"/>
        </w:rPr>
        <w:t xml:space="preserve">1.1. Šia Sutartimi Paslaugų teikėjas, laimėjęs atvirą konkursą medicinos įrangos techninės priežiūros ir remonto paslaugoms (toliau – Paslaugos) pirkti (pirkimo Nr. </w:t>
      </w:r>
      <w:r w:rsidR="0028642D" w:rsidRPr="00D81EB2">
        <w:rPr>
          <w:color w:val="000000"/>
          <w:sz w:val="22"/>
          <w:szCs w:val="22"/>
          <w:lang w:val="lt-LT"/>
        </w:rPr>
        <w:t>471917</w:t>
      </w:r>
      <w:r w:rsidRPr="00D81EB2">
        <w:rPr>
          <w:color w:val="000000"/>
          <w:sz w:val="22"/>
          <w:szCs w:val="22"/>
          <w:lang w:val="lt-LT"/>
        </w:rPr>
        <w:t>) įsipareigoja suteikti Paslaugas, o Paslaugų gavėjas įsipareigoja priimti Sutarties 1 priede nurodytas Paslaugas ir sumokėti už jas nustatytą kainą Sutartyje nurodytais terminais ir tvarka.</w:t>
      </w:r>
    </w:p>
    <w:p w14:paraId="6DAE7C65" w14:textId="77777777" w:rsidR="003505A9" w:rsidRPr="00D81EB2" w:rsidRDefault="003505A9" w:rsidP="0028642D">
      <w:pPr>
        <w:jc w:val="both"/>
        <w:rPr>
          <w:color w:val="000000"/>
          <w:sz w:val="22"/>
          <w:szCs w:val="22"/>
          <w:lang w:val="lt-LT"/>
        </w:rPr>
      </w:pPr>
      <w:r w:rsidRPr="00D81EB2">
        <w:rPr>
          <w:color w:val="000000"/>
          <w:sz w:val="22"/>
          <w:szCs w:val="22"/>
          <w:lang w:val="lt-LT"/>
        </w:rPr>
        <w:t>1.2. Paslaugų techniniai rodikliai:</w:t>
      </w:r>
    </w:p>
    <w:p w14:paraId="6DAE7C66" w14:textId="77777777" w:rsidR="003505A9" w:rsidRPr="00D81EB2" w:rsidRDefault="003505A9" w:rsidP="0028642D">
      <w:pPr>
        <w:jc w:val="both"/>
        <w:rPr>
          <w:color w:val="000000"/>
          <w:sz w:val="22"/>
          <w:szCs w:val="22"/>
          <w:lang w:val="lt-LT"/>
        </w:rPr>
      </w:pPr>
      <w:r w:rsidRPr="00D81EB2">
        <w:rPr>
          <w:color w:val="000000"/>
          <w:sz w:val="22"/>
          <w:szCs w:val="22"/>
          <w:lang w:val="lt-LT"/>
        </w:rPr>
        <w:t>1.2.1. medicinos prietaisų instaliavimo, eksploatavimo ir naudojimo tvarka sveikatos priežiūros įstaigose vykdoma vadovaujantis Lietuvos Respublikos sveikatos apsaugos ministro 2010 m. gegužės 3 d. įsakymu Nr. V-383 „Dėl medicinos prietaisų instaliavimo, naudojimo ir priežiūros tvarkos aprašo patvirtinimo“ patvirtintu „Medicinos prietaisų instaliavimo, naudojimo ir priežiūros tvarkos aprašu“;</w:t>
      </w:r>
    </w:p>
    <w:p w14:paraId="6DAE7C67" w14:textId="77777777" w:rsidR="003505A9" w:rsidRPr="00D81EB2" w:rsidRDefault="003505A9" w:rsidP="0028642D">
      <w:pPr>
        <w:jc w:val="both"/>
        <w:rPr>
          <w:i/>
          <w:color w:val="000000"/>
          <w:sz w:val="22"/>
          <w:szCs w:val="22"/>
          <w:u w:val="single"/>
          <w:lang w:val="lt-LT"/>
        </w:rPr>
      </w:pPr>
      <w:r w:rsidRPr="00D81EB2">
        <w:rPr>
          <w:color w:val="000000"/>
          <w:sz w:val="22"/>
          <w:szCs w:val="22"/>
          <w:lang w:val="lt-LT"/>
        </w:rPr>
        <w:t xml:space="preserve">1.2.2. teikiama garantija pakeistoms detalėms – </w:t>
      </w:r>
      <w:r w:rsidRPr="00D81EB2">
        <w:rPr>
          <w:color w:val="000000"/>
          <w:sz w:val="22"/>
          <w:szCs w:val="22"/>
          <w:lang w:val="lt-LT" w:eastAsia="ar-SA"/>
        </w:rPr>
        <w:t xml:space="preserve"> ne trumpesnė nei numatyta gamyklos-gamintojo;</w:t>
      </w:r>
    </w:p>
    <w:p w14:paraId="6DAE7C68" w14:textId="77777777" w:rsidR="003505A9" w:rsidRPr="00D81EB2" w:rsidRDefault="003505A9" w:rsidP="0028642D">
      <w:pPr>
        <w:tabs>
          <w:tab w:val="left" w:pos="1418"/>
        </w:tabs>
        <w:jc w:val="both"/>
        <w:rPr>
          <w:color w:val="000000"/>
          <w:sz w:val="22"/>
          <w:szCs w:val="22"/>
          <w:lang w:val="lt-LT"/>
        </w:rPr>
      </w:pPr>
      <w:r w:rsidRPr="00D81EB2">
        <w:rPr>
          <w:color w:val="000000"/>
          <w:sz w:val="22"/>
          <w:szCs w:val="22"/>
          <w:lang w:val="lt-LT"/>
        </w:rPr>
        <w:t xml:space="preserve">1.2.3. privalomas įrangos ir keičiamų komplektuojančių dalių funkcinių charakteristikų suderinamumas; </w:t>
      </w:r>
    </w:p>
    <w:p w14:paraId="6DAE7C69" w14:textId="77777777" w:rsidR="003505A9" w:rsidRPr="00D81EB2" w:rsidRDefault="003505A9" w:rsidP="0028642D">
      <w:pPr>
        <w:jc w:val="both"/>
        <w:rPr>
          <w:color w:val="000000"/>
          <w:sz w:val="22"/>
          <w:szCs w:val="22"/>
          <w:lang w:val="lt-LT"/>
        </w:rPr>
      </w:pPr>
      <w:r w:rsidRPr="00D81EB2">
        <w:rPr>
          <w:color w:val="000000"/>
          <w:sz w:val="22"/>
          <w:szCs w:val="22"/>
          <w:lang w:val="lt-LT"/>
        </w:rPr>
        <w:t>1.2.4. keičiamos programinės įrangos ar jos paketų suderinamumas su esama įranga;</w:t>
      </w:r>
    </w:p>
    <w:p w14:paraId="6DAE7C6A" w14:textId="77777777" w:rsidR="003505A9" w:rsidRPr="00D81EB2" w:rsidRDefault="003505A9" w:rsidP="0028642D">
      <w:pPr>
        <w:jc w:val="both"/>
        <w:rPr>
          <w:color w:val="000000"/>
          <w:sz w:val="22"/>
          <w:szCs w:val="22"/>
          <w:lang w:val="lt-LT"/>
        </w:rPr>
      </w:pPr>
      <w:r w:rsidRPr="00D81EB2">
        <w:rPr>
          <w:color w:val="000000"/>
          <w:sz w:val="22"/>
          <w:szCs w:val="22"/>
          <w:lang w:val="lt-LT"/>
        </w:rPr>
        <w:t>1.2.5. techninė priežiūra turi būti vykdoma taip, kaip nurodyta medicinos įrangos pase ar techninėje dokumentacijoje.</w:t>
      </w:r>
    </w:p>
    <w:p w14:paraId="6DAE7C6B" w14:textId="77777777" w:rsidR="003505A9" w:rsidRPr="00D81EB2" w:rsidRDefault="003505A9" w:rsidP="0028642D">
      <w:pPr>
        <w:widowControl w:val="0"/>
        <w:tabs>
          <w:tab w:val="left" w:pos="142"/>
          <w:tab w:val="left" w:pos="567"/>
          <w:tab w:val="left" w:pos="993"/>
        </w:tabs>
        <w:suppressAutoHyphens/>
        <w:snapToGrid w:val="0"/>
        <w:jc w:val="both"/>
        <w:rPr>
          <w:color w:val="000000"/>
          <w:kern w:val="2"/>
          <w:sz w:val="22"/>
          <w:szCs w:val="22"/>
          <w:lang w:val="lt-LT" w:eastAsia="zh-CN"/>
        </w:rPr>
      </w:pPr>
      <w:r w:rsidRPr="00D81EB2">
        <w:rPr>
          <w:color w:val="000000"/>
          <w:sz w:val="22"/>
          <w:szCs w:val="22"/>
          <w:lang w:val="lt-LT"/>
        </w:rPr>
        <w:t>1.2.6.</w:t>
      </w:r>
      <w:r w:rsidRPr="00D81EB2">
        <w:rPr>
          <w:sz w:val="22"/>
          <w:szCs w:val="22"/>
          <w:lang w:val="lt-LT"/>
        </w:rPr>
        <w:t xml:space="preserve"> Pasirašius sutartį</w:t>
      </w:r>
      <w:r w:rsidR="00512883">
        <w:rPr>
          <w:sz w:val="22"/>
          <w:szCs w:val="22"/>
          <w:lang w:val="lt-LT"/>
        </w:rPr>
        <w:t>,</w:t>
      </w:r>
      <w:r w:rsidRPr="00D81EB2">
        <w:rPr>
          <w:sz w:val="22"/>
          <w:szCs w:val="22"/>
          <w:lang w:val="lt-LT"/>
        </w:rPr>
        <w:t xml:space="preserve"> per 14 dienų </w:t>
      </w:r>
      <w:r w:rsidRPr="00D81EB2">
        <w:rPr>
          <w:sz w:val="22"/>
          <w:szCs w:val="22"/>
          <w:lang w:val="lt-LT" w:eastAsia="lt-LT"/>
        </w:rPr>
        <w:t xml:space="preserve">sudaromas techninės priežiūros atlikimo grafikas </w:t>
      </w:r>
      <w:r w:rsidRPr="00D81EB2">
        <w:rPr>
          <w:rStyle w:val="FontStyle11"/>
          <w:sz w:val="22"/>
          <w:szCs w:val="22"/>
          <w:lang w:val="lt-LT"/>
        </w:rPr>
        <w:t xml:space="preserve">laikantis gamintojo nustatytos TP periodiškumo tvarkos, </w:t>
      </w:r>
      <w:r w:rsidRPr="00D81EB2">
        <w:rPr>
          <w:sz w:val="22"/>
          <w:szCs w:val="22"/>
          <w:lang w:val="lt-LT"/>
        </w:rPr>
        <w:t xml:space="preserve">kuris yra neatsiejama šios sutarties </w:t>
      </w:r>
      <w:r w:rsidRPr="00D81EB2">
        <w:rPr>
          <w:color w:val="000000"/>
          <w:sz w:val="22"/>
          <w:szCs w:val="22"/>
          <w:lang w:val="lt-LT"/>
        </w:rPr>
        <w:t xml:space="preserve">dalis (2 priedas). </w:t>
      </w:r>
    </w:p>
    <w:p w14:paraId="6DAE7C6C" w14:textId="77777777" w:rsidR="003505A9" w:rsidRPr="00D81EB2" w:rsidRDefault="003505A9" w:rsidP="0028642D">
      <w:pPr>
        <w:jc w:val="both"/>
        <w:rPr>
          <w:color w:val="000000"/>
          <w:sz w:val="22"/>
          <w:szCs w:val="22"/>
          <w:lang w:val="lt-LT"/>
        </w:rPr>
      </w:pPr>
      <w:r w:rsidRPr="00D81EB2">
        <w:rPr>
          <w:color w:val="000000"/>
          <w:sz w:val="22"/>
          <w:szCs w:val="22"/>
          <w:lang w:val="lt-LT"/>
        </w:rPr>
        <w:t xml:space="preserve">1.3. Perkamų paslaugų savybės: </w:t>
      </w:r>
    </w:p>
    <w:p w14:paraId="6DAE7C6D" w14:textId="77777777" w:rsidR="003505A9" w:rsidRPr="00D81EB2" w:rsidRDefault="003505A9" w:rsidP="0028642D">
      <w:pPr>
        <w:jc w:val="both"/>
        <w:rPr>
          <w:bCs/>
          <w:iCs/>
          <w:color w:val="000000"/>
          <w:sz w:val="22"/>
          <w:szCs w:val="22"/>
          <w:lang w:val="lt-LT"/>
        </w:rPr>
      </w:pPr>
      <w:r w:rsidRPr="00D81EB2">
        <w:rPr>
          <w:bCs/>
          <w:iCs/>
          <w:color w:val="000000"/>
          <w:sz w:val="22"/>
          <w:szCs w:val="22"/>
          <w:lang w:val="lt-LT" w:eastAsia="ar-SA"/>
        </w:rPr>
        <w:t>1.3.1. medicinos įrangos</w:t>
      </w:r>
      <w:r w:rsidRPr="00D81EB2">
        <w:rPr>
          <w:b/>
          <w:iCs/>
          <w:color w:val="000000"/>
          <w:sz w:val="22"/>
          <w:szCs w:val="22"/>
          <w:lang w:val="lt-LT" w:eastAsia="ar-SA"/>
        </w:rPr>
        <w:t xml:space="preserve"> </w:t>
      </w:r>
      <w:r w:rsidRPr="00D81EB2">
        <w:rPr>
          <w:bCs/>
          <w:iCs/>
          <w:color w:val="000000"/>
          <w:sz w:val="22"/>
          <w:szCs w:val="22"/>
          <w:lang w:val="lt-LT" w:eastAsia="ar-SA"/>
        </w:rPr>
        <w:t>techninės priežiūros</w:t>
      </w:r>
      <w:r w:rsidRPr="00D81EB2">
        <w:rPr>
          <w:b/>
          <w:iCs/>
          <w:color w:val="000000"/>
          <w:sz w:val="22"/>
          <w:szCs w:val="22"/>
          <w:lang w:val="lt-LT" w:eastAsia="ar-SA"/>
        </w:rPr>
        <w:t xml:space="preserve"> </w:t>
      </w:r>
      <w:r w:rsidRPr="00D81EB2">
        <w:rPr>
          <w:bCs/>
          <w:iCs/>
          <w:color w:val="000000"/>
          <w:sz w:val="22"/>
          <w:szCs w:val="22"/>
          <w:lang w:val="lt-LT" w:eastAsia="ar-SA"/>
        </w:rPr>
        <w:t>paslaugas sudaro:</w:t>
      </w:r>
    </w:p>
    <w:p w14:paraId="6DAE7C6E" w14:textId="77777777" w:rsidR="003505A9" w:rsidRPr="00D81EB2" w:rsidRDefault="003505A9" w:rsidP="0028642D">
      <w:pPr>
        <w:jc w:val="both"/>
        <w:rPr>
          <w:color w:val="000000"/>
          <w:sz w:val="22"/>
          <w:szCs w:val="22"/>
          <w:lang w:val="lt-LT" w:eastAsia="ar-SA"/>
        </w:rPr>
      </w:pPr>
      <w:r w:rsidRPr="00D81EB2">
        <w:rPr>
          <w:color w:val="000000"/>
          <w:sz w:val="22"/>
          <w:szCs w:val="22"/>
          <w:lang w:val="lt-LT" w:eastAsia="ar-SA"/>
        </w:rPr>
        <w:t xml:space="preserve">1.3.1.1. įrangos techninė priežiūra </w:t>
      </w:r>
      <w:r w:rsidRPr="00D81EB2">
        <w:rPr>
          <w:color w:val="000000"/>
          <w:sz w:val="22"/>
          <w:szCs w:val="22"/>
          <w:lang w:val="lt-LT"/>
        </w:rPr>
        <w:t>(toliau vadinama – TP)</w:t>
      </w:r>
      <w:r w:rsidRPr="00D81EB2">
        <w:rPr>
          <w:color w:val="000000"/>
          <w:sz w:val="22"/>
          <w:szCs w:val="22"/>
          <w:lang w:val="lt-LT" w:eastAsia="ar-SA"/>
        </w:rPr>
        <w:t>;</w:t>
      </w:r>
    </w:p>
    <w:p w14:paraId="6DAE7C6F" w14:textId="77777777" w:rsidR="003505A9" w:rsidRPr="00D81EB2" w:rsidRDefault="003505A9" w:rsidP="0028642D">
      <w:pPr>
        <w:jc w:val="both"/>
        <w:rPr>
          <w:color w:val="000000"/>
          <w:sz w:val="22"/>
          <w:szCs w:val="22"/>
          <w:lang w:val="lt-LT"/>
        </w:rPr>
      </w:pPr>
      <w:r w:rsidRPr="00D81EB2">
        <w:rPr>
          <w:color w:val="000000"/>
          <w:sz w:val="22"/>
          <w:szCs w:val="22"/>
          <w:lang w:val="lt-LT"/>
        </w:rPr>
        <w:t xml:space="preserve">1.3.1.2. </w:t>
      </w:r>
      <w:r w:rsidRPr="00D81EB2">
        <w:rPr>
          <w:color w:val="000000"/>
          <w:sz w:val="22"/>
          <w:szCs w:val="22"/>
          <w:lang w:val="lt-LT" w:eastAsia="ar-SA"/>
        </w:rPr>
        <w:t>techninis išbandymas po atliktų darbų. Prietaisas, kuriam atlikta TP, t</w:t>
      </w:r>
      <w:r w:rsidR="005C77B4" w:rsidRPr="00D81EB2">
        <w:rPr>
          <w:color w:val="000000"/>
          <w:sz w:val="22"/>
          <w:szCs w:val="22"/>
          <w:lang w:val="lt-LT" w:eastAsia="ar-SA"/>
        </w:rPr>
        <w:t>uri atlikti numatytas funkcijas</w:t>
      </w:r>
      <w:r w:rsidRPr="00D81EB2">
        <w:rPr>
          <w:color w:val="000000"/>
          <w:sz w:val="22"/>
          <w:szCs w:val="22"/>
          <w:lang w:val="lt-LT" w:eastAsia="ar-SA"/>
        </w:rPr>
        <w:t xml:space="preserve"> ir jo naudojimas pagal paskirtį būtų saugus;</w:t>
      </w:r>
    </w:p>
    <w:p w14:paraId="6DAE7C70" w14:textId="77777777" w:rsidR="003505A9" w:rsidRPr="00D81EB2" w:rsidRDefault="003505A9" w:rsidP="0028642D">
      <w:pPr>
        <w:jc w:val="both"/>
        <w:rPr>
          <w:color w:val="000000"/>
          <w:sz w:val="22"/>
          <w:szCs w:val="22"/>
          <w:lang w:val="lt-LT" w:eastAsia="ar-SA"/>
        </w:rPr>
      </w:pPr>
      <w:r w:rsidRPr="00D81EB2">
        <w:rPr>
          <w:color w:val="000000"/>
          <w:sz w:val="22"/>
          <w:szCs w:val="22"/>
          <w:lang w:val="lt-LT" w:eastAsia="ar-SA"/>
        </w:rPr>
        <w:t>1.3.2. reikalavimai medicinos įrangos techninės priežiūros paslaugų teikimui:</w:t>
      </w:r>
    </w:p>
    <w:p w14:paraId="6DAE7C71" w14:textId="77777777" w:rsidR="003505A9" w:rsidRPr="00D81EB2" w:rsidRDefault="003505A9" w:rsidP="0028642D">
      <w:pPr>
        <w:pStyle w:val="Betarp"/>
        <w:jc w:val="both"/>
        <w:rPr>
          <w:sz w:val="22"/>
          <w:szCs w:val="22"/>
          <w:lang w:val="lt-LT" w:eastAsia="ar-SA"/>
        </w:rPr>
      </w:pPr>
      <w:r w:rsidRPr="00D81EB2">
        <w:rPr>
          <w:sz w:val="22"/>
          <w:szCs w:val="22"/>
          <w:lang w:val="lt-LT"/>
        </w:rPr>
        <w:t xml:space="preserve">1.3.2.1. </w:t>
      </w:r>
      <w:r w:rsidRPr="00D81EB2">
        <w:rPr>
          <w:sz w:val="22"/>
          <w:szCs w:val="22"/>
          <w:lang w:val="lt-LT" w:eastAsia="ar-SA"/>
        </w:rPr>
        <w:t>TP</w:t>
      </w:r>
      <w:r w:rsidRPr="00D81EB2">
        <w:rPr>
          <w:b/>
          <w:bCs/>
          <w:sz w:val="22"/>
          <w:szCs w:val="22"/>
          <w:lang w:val="lt-LT" w:eastAsia="ar-SA"/>
        </w:rPr>
        <w:t xml:space="preserve"> </w:t>
      </w:r>
      <w:r w:rsidRPr="00D81EB2">
        <w:rPr>
          <w:sz w:val="22"/>
          <w:szCs w:val="22"/>
          <w:lang w:val="lt-LT" w:eastAsia="ar-SA"/>
        </w:rPr>
        <w:t>atliekama laikantis gamintojo nustatytos TP periodiškumo tvarkos ir konkrečios aptarnaujamos įrangos techninės dokumentacijos reikalavimų (pakeičiant susidėvinčias dalis, atliekant prietaisų suderinimą, ir galutinį funkcinį patikinimą pagal grafiką ir pan.);</w:t>
      </w:r>
    </w:p>
    <w:p w14:paraId="6DAE7C72" w14:textId="77777777" w:rsidR="003505A9" w:rsidRPr="00D81EB2" w:rsidRDefault="00010D11" w:rsidP="0028642D">
      <w:pPr>
        <w:jc w:val="both"/>
        <w:rPr>
          <w:color w:val="000000"/>
          <w:sz w:val="22"/>
          <w:szCs w:val="22"/>
          <w:lang w:val="lt-LT" w:eastAsia="ar-SA"/>
        </w:rPr>
      </w:pPr>
      <w:r w:rsidRPr="004452A8">
        <w:rPr>
          <w:sz w:val="22"/>
          <w:szCs w:val="22"/>
          <w:lang w:val="lt-LT" w:eastAsia="ar-SA"/>
        </w:rPr>
        <w:t>1</w:t>
      </w:r>
      <w:r w:rsidRPr="00D81EB2">
        <w:rPr>
          <w:sz w:val="22"/>
          <w:szCs w:val="22"/>
          <w:lang w:val="lt-LT" w:eastAsia="ar-SA"/>
        </w:rPr>
        <w:t>.3.2.2. visos tiekiamos atsarginės dalys ir eksploatacinės medžiagos turi būti naujos, atitikti gamyklos-gamintojo techninius reikalavimus. Darbų kokybė turi atitikti aparatūros saugumo technikos ir eksploatacijos taisyklių reikalavimus. Pakeistos detalės garantija –  ne trumpesnė nei numatyta gamyklos-gamintojo</w:t>
      </w:r>
      <w:r w:rsidR="003505A9" w:rsidRPr="00D81EB2">
        <w:rPr>
          <w:color w:val="000000"/>
          <w:sz w:val="22"/>
          <w:szCs w:val="22"/>
          <w:lang w:val="lt-LT" w:eastAsia="ar-SA"/>
        </w:rPr>
        <w:t>;</w:t>
      </w:r>
    </w:p>
    <w:p w14:paraId="6DAE7C73" w14:textId="77777777" w:rsidR="003505A9" w:rsidRPr="00D81EB2" w:rsidRDefault="003505A9" w:rsidP="0028642D">
      <w:pPr>
        <w:jc w:val="both"/>
        <w:rPr>
          <w:color w:val="000000"/>
          <w:sz w:val="22"/>
          <w:szCs w:val="22"/>
          <w:lang w:val="lt-LT" w:eastAsia="ar-SA"/>
        </w:rPr>
      </w:pPr>
      <w:r w:rsidRPr="00D81EB2">
        <w:rPr>
          <w:color w:val="000000"/>
          <w:sz w:val="22"/>
          <w:szCs w:val="22"/>
          <w:lang w:val="lt-LT" w:eastAsia="ar-SA"/>
        </w:rPr>
        <w:t>1.4. Paslaugų teikėjas, paimdamas medicinos įrangą iš Paslaugų gavėjo padalinio, pasirašo priėmimo – perdavimo aktą.</w:t>
      </w:r>
    </w:p>
    <w:p w14:paraId="6DAE7C74" w14:textId="77777777" w:rsidR="003505A9" w:rsidRPr="00D81EB2" w:rsidRDefault="003505A9" w:rsidP="0028642D">
      <w:pPr>
        <w:jc w:val="both"/>
        <w:rPr>
          <w:iCs/>
          <w:color w:val="000000"/>
          <w:sz w:val="22"/>
          <w:szCs w:val="22"/>
          <w:lang w:val="lt-LT"/>
        </w:rPr>
      </w:pPr>
      <w:r w:rsidRPr="00D81EB2">
        <w:rPr>
          <w:iCs/>
          <w:color w:val="000000"/>
          <w:sz w:val="22"/>
          <w:szCs w:val="22"/>
          <w:lang w:val="lt-LT"/>
        </w:rPr>
        <w:t xml:space="preserve">1.5. Apie atliktą medicininės įrangos techninį aptarnavimą, remontą ir įrangos būklę, jos tinkamumą tolimesnei eksploatacijai </w:t>
      </w:r>
      <w:r w:rsidRPr="00D81EB2">
        <w:rPr>
          <w:color w:val="000000"/>
          <w:sz w:val="22"/>
          <w:szCs w:val="22"/>
          <w:lang w:val="lt-LT" w:eastAsia="ar-SA"/>
        </w:rPr>
        <w:t>Paslaugų teikėjas</w:t>
      </w:r>
      <w:r w:rsidRPr="00D81EB2">
        <w:rPr>
          <w:iCs/>
          <w:color w:val="000000"/>
          <w:sz w:val="22"/>
          <w:szCs w:val="22"/>
          <w:lang w:val="lt-LT"/>
        </w:rPr>
        <w:t xml:space="preserve"> pažymi (padaro būtinus įrašus) medicininės įrangos techninės priežiūros žurnale arba medicinos prietaiso pase.</w:t>
      </w:r>
    </w:p>
    <w:p w14:paraId="6DAE7C75" w14:textId="77777777" w:rsidR="003505A9" w:rsidRPr="00D81EB2" w:rsidRDefault="003505A9" w:rsidP="0028642D">
      <w:pPr>
        <w:jc w:val="both"/>
        <w:rPr>
          <w:color w:val="000000"/>
          <w:sz w:val="22"/>
          <w:szCs w:val="22"/>
          <w:lang w:val="lt-LT" w:eastAsia="ar-SA"/>
        </w:rPr>
      </w:pPr>
      <w:r w:rsidRPr="00D81EB2">
        <w:rPr>
          <w:color w:val="000000"/>
          <w:sz w:val="22"/>
          <w:szCs w:val="22"/>
          <w:lang w:val="lt-LT" w:eastAsia="ar-SA"/>
        </w:rPr>
        <w:t>1.6. Nesant galimybės suremontuoti įrangą, Paslaugų teikėjas privalo išduoti pažymą apie medicininės įrangos būklę ir jos netinkamumą tolimesnei eksploatacijai.</w:t>
      </w:r>
    </w:p>
    <w:p w14:paraId="6DAE7C76" w14:textId="77777777" w:rsidR="003505A9" w:rsidRPr="00D81EB2" w:rsidRDefault="003505A9" w:rsidP="0028642D">
      <w:pPr>
        <w:jc w:val="both"/>
        <w:rPr>
          <w:color w:val="000000"/>
          <w:sz w:val="22"/>
          <w:szCs w:val="22"/>
          <w:lang w:val="lt-LT"/>
        </w:rPr>
      </w:pPr>
      <w:r w:rsidRPr="00D81EB2">
        <w:rPr>
          <w:color w:val="000000"/>
          <w:sz w:val="22"/>
          <w:szCs w:val="22"/>
          <w:lang w:val="lt-LT"/>
        </w:rPr>
        <w:lastRenderedPageBreak/>
        <w:t xml:space="preserve">1.7. </w:t>
      </w:r>
      <w:r w:rsidRPr="00D81EB2">
        <w:rPr>
          <w:iCs/>
          <w:color w:val="000000"/>
          <w:sz w:val="22"/>
          <w:szCs w:val="22"/>
          <w:lang w:val="lt-LT"/>
        </w:rPr>
        <w:t>Paslaugų gavėjas</w:t>
      </w:r>
      <w:r w:rsidRPr="00D81EB2">
        <w:rPr>
          <w:i/>
          <w:color w:val="000000"/>
          <w:sz w:val="22"/>
          <w:szCs w:val="22"/>
          <w:lang w:val="lt-LT"/>
        </w:rPr>
        <w:t xml:space="preserve"> </w:t>
      </w:r>
      <w:r w:rsidRPr="00D81EB2">
        <w:rPr>
          <w:color w:val="000000"/>
          <w:sz w:val="22"/>
          <w:szCs w:val="22"/>
          <w:lang w:val="lt-LT"/>
        </w:rPr>
        <w:t xml:space="preserve">neįsipareigoja nupirkti visų Sutarties 1 priede nurodytų Paslaugų. Sutarties 1 priede pateiktas Paslaugų sąrašas yra orientacinis. Perkamų Paslaugų kiekiai yra preliminarūs, kurie dėl įvairių priežasčių, tokių, kaip, pvz., nusidėvėjusios ar nepataisomos dėl įvykusio gedimo įrangos nurašymas ir likvidavimas, naujos įrangos įsigijimas, – gali keistis. </w:t>
      </w:r>
    </w:p>
    <w:p w14:paraId="6DAE7C77" w14:textId="77777777" w:rsidR="003505A9" w:rsidRPr="00D81EB2" w:rsidRDefault="003505A9" w:rsidP="0028642D">
      <w:pPr>
        <w:jc w:val="both"/>
        <w:rPr>
          <w:snapToGrid w:val="0"/>
          <w:color w:val="000000"/>
          <w:sz w:val="22"/>
          <w:szCs w:val="22"/>
          <w:lang w:val="lt-LT"/>
        </w:rPr>
      </w:pPr>
      <w:r w:rsidRPr="00D81EB2">
        <w:rPr>
          <w:color w:val="000000"/>
          <w:sz w:val="22"/>
          <w:szCs w:val="22"/>
          <w:lang w:val="lt-LT"/>
        </w:rPr>
        <w:t>1.8. Įrenginio gedimo pirminio įregistravimo ir nustatymo terminas – ne ilgesnis kaip 12 (dvylika) val. nuo gedimo įregistravimo laiko. P</w:t>
      </w:r>
      <w:r w:rsidRPr="00D81EB2">
        <w:rPr>
          <w:snapToGrid w:val="0"/>
          <w:color w:val="000000"/>
          <w:sz w:val="22"/>
          <w:szCs w:val="22"/>
          <w:lang w:val="lt-LT"/>
        </w:rPr>
        <w:t>ranešimas apie gedimą pateikiamas telefonu, faksu, elektroniniu paštu darbo dienomis ir valandomis (pirmadienį-penktadienį 8.00-17.00 val.).</w:t>
      </w:r>
    </w:p>
    <w:p w14:paraId="6DAE7C78" w14:textId="77777777" w:rsidR="003505A9" w:rsidRPr="00D81EB2" w:rsidRDefault="003505A9" w:rsidP="003505A9">
      <w:pPr>
        <w:jc w:val="both"/>
        <w:rPr>
          <w:color w:val="000000"/>
          <w:sz w:val="22"/>
          <w:szCs w:val="22"/>
          <w:lang w:val="lt-LT"/>
        </w:rPr>
      </w:pPr>
      <w:r w:rsidRPr="00D81EB2">
        <w:rPr>
          <w:snapToGrid w:val="0"/>
          <w:color w:val="000000"/>
          <w:sz w:val="22"/>
          <w:szCs w:val="22"/>
          <w:lang w:val="lt-LT"/>
        </w:rPr>
        <w:t>1.9. Paslaugos pradedamos teikti ne vėliau kaip per 24 valandas po perkančiosios organizacijos užsakymo, perduodamo paslaugų teikėjui telefonu arba faksu, reikalingoms paslaugoms atlikti gavimo.</w:t>
      </w:r>
      <w:r w:rsidRPr="00D81EB2">
        <w:rPr>
          <w:color w:val="000000"/>
          <w:sz w:val="22"/>
          <w:szCs w:val="22"/>
          <w:lang w:val="lt-LT"/>
        </w:rPr>
        <w:t xml:space="preserve"> Nesudėtingo remonto, aptarnavimo, nekeičiant detalių, terminas ne ilgiau 48 val.; Remonto atlikimo terminas keičiant detales</w:t>
      </w:r>
      <w:r w:rsidR="005C77B4" w:rsidRPr="00D81EB2">
        <w:rPr>
          <w:color w:val="000000"/>
          <w:sz w:val="22"/>
          <w:szCs w:val="22"/>
          <w:lang w:val="lt-LT"/>
        </w:rPr>
        <w:t xml:space="preserve"> -</w:t>
      </w:r>
      <w:r w:rsidRPr="00D81EB2">
        <w:rPr>
          <w:color w:val="000000"/>
          <w:sz w:val="22"/>
          <w:szCs w:val="22"/>
          <w:lang w:val="lt-LT"/>
        </w:rPr>
        <w:t xml:space="preserve"> iki 5 (penkių) darbo dienų; sudėtingo remonto atveju, kai detalės yra užsakomos iš gamintojų,</w:t>
      </w:r>
      <w:r w:rsidR="009C7207" w:rsidRPr="00D81EB2">
        <w:rPr>
          <w:color w:val="000000"/>
          <w:sz w:val="22"/>
          <w:szCs w:val="22"/>
          <w:lang w:val="lt-LT"/>
        </w:rPr>
        <w:t>-</w:t>
      </w:r>
      <w:r w:rsidRPr="00D81EB2">
        <w:rPr>
          <w:color w:val="000000"/>
          <w:sz w:val="22"/>
          <w:szCs w:val="22"/>
          <w:lang w:val="lt-LT"/>
        </w:rPr>
        <w:t xml:space="preserve"> </w:t>
      </w:r>
      <w:r w:rsidRPr="00D81EB2">
        <w:rPr>
          <w:color w:val="000000"/>
          <w:sz w:val="22"/>
          <w:szCs w:val="22"/>
          <w:lang w:val="lt-LT" w:eastAsia="ar-SA"/>
        </w:rPr>
        <w:t>ne vėliau kaip per 20 (dvidešimt) darbo dienų nuo iškvietimo.</w:t>
      </w:r>
    </w:p>
    <w:p w14:paraId="6DAE7C79" w14:textId="77777777" w:rsidR="003505A9" w:rsidRPr="00D81EB2" w:rsidRDefault="003505A9" w:rsidP="003505A9">
      <w:pPr>
        <w:jc w:val="both"/>
        <w:rPr>
          <w:snapToGrid w:val="0"/>
          <w:color w:val="000000"/>
          <w:sz w:val="22"/>
          <w:szCs w:val="22"/>
          <w:lang w:val="lt-LT"/>
        </w:rPr>
      </w:pPr>
      <w:r w:rsidRPr="00D81EB2">
        <w:rPr>
          <w:snapToGrid w:val="0"/>
          <w:color w:val="000000"/>
          <w:sz w:val="22"/>
          <w:szCs w:val="22"/>
          <w:lang w:val="lt-LT"/>
        </w:rPr>
        <w:t>1.10. Atliktos paslaugos, detalių keitimas įforminami atliktų paslaugų perdavimo – priėmimo aktu, kurį pasirašo šalių įgaliotieji atstovai ir kuri</w:t>
      </w:r>
      <w:r w:rsidR="00512883">
        <w:rPr>
          <w:snapToGrid w:val="0"/>
          <w:color w:val="000000"/>
          <w:sz w:val="22"/>
          <w:szCs w:val="22"/>
          <w:lang w:val="lt-LT"/>
        </w:rPr>
        <w:t xml:space="preserve">s pateikiamas kartu su sąskaita </w:t>
      </w:r>
      <w:r w:rsidRPr="00D81EB2">
        <w:rPr>
          <w:snapToGrid w:val="0"/>
          <w:color w:val="000000"/>
          <w:sz w:val="22"/>
          <w:szCs w:val="22"/>
          <w:lang w:val="lt-LT"/>
        </w:rPr>
        <w:t>faktūra. Atliktų paslaugų akte turi būti nurodytas pakeistos detalės garantinis laikotarpis.</w:t>
      </w:r>
    </w:p>
    <w:p w14:paraId="6DAE7C7A" w14:textId="77777777" w:rsidR="003505A9" w:rsidRPr="00D81EB2" w:rsidRDefault="003505A9" w:rsidP="003505A9">
      <w:pPr>
        <w:pStyle w:val="Pagrindinistekstas"/>
        <w:tabs>
          <w:tab w:val="left" w:pos="4230"/>
        </w:tabs>
        <w:spacing w:after="0"/>
        <w:jc w:val="center"/>
        <w:rPr>
          <w:b/>
          <w:color w:val="000000"/>
          <w:sz w:val="22"/>
          <w:szCs w:val="22"/>
          <w:lang w:val="lt-LT"/>
        </w:rPr>
      </w:pPr>
    </w:p>
    <w:p w14:paraId="6DAE7C7B" w14:textId="77777777" w:rsidR="003505A9" w:rsidRPr="00D81EB2" w:rsidRDefault="003505A9" w:rsidP="003505A9">
      <w:pPr>
        <w:pStyle w:val="Pagrindinistekstas"/>
        <w:tabs>
          <w:tab w:val="left" w:pos="4230"/>
        </w:tabs>
        <w:spacing w:after="0"/>
        <w:jc w:val="center"/>
        <w:rPr>
          <w:b/>
          <w:color w:val="000000"/>
          <w:sz w:val="22"/>
          <w:szCs w:val="22"/>
          <w:lang w:val="lt-LT"/>
        </w:rPr>
      </w:pPr>
      <w:r w:rsidRPr="00D81EB2">
        <w:rPr>
          <w:b/>
          <w:color w:val="000000"/>
          <w:sz w:val="22"/>
          <w:szCs w:val="22"/>
          <w:lang w:val="lt-LT"/>
        </w:rPr>
        <w:t>II. SUTARTIES KAINA</w:t>
      </w:r>
      <w:r w:rsidR="00833760" w:rsidRPr="00D81EB2">
        <w:rPr>
          <w:b/>
          <w:color w:val="000000"/>
          <w:sz w:val="22"/>
          <w:szCs w:val="22"/>
          <w:lang w:val="lt-LT"/>
        </w:rPr>
        <w:t xml:space="preserve"> IR KAINODAROS TAISYKLĖS</w:t>
      </w:r>
    </w:p>
    <w:p w14:paraId="6DAE7C7C" w14:textId="77777777" w:rsidR="002B6DD5" w:rsidRPr="00D81EB2" w:rsidRDefault="002B6DD5" w:rsidP="003505A9">
      <w:pPr>
        <w:pStyle w:val="Pagrindinistekstas"/>
        <w:tabs>
          <w:tab w:val="left" w:pos="4230"/>
        </w:tabs>
        <w:spacing w:after="0"/>
        <w:jc w:val="center"/>
        <w:rPr>
          <w:b/>
          <w:color w:val="000000"/>
          <w:sz w:val="22"/>
          <w:szCs w:val="22"/>
          <w:lang w:val="lt-LT"/>
        </w:rPr>
      </w:pPr>
    </w:p>
    <w:p w14:paraId="6DAE7C7D" w14:textId="77777777" w:rsidR="003505A9" w:rsidRPr="00D81EB2" w:rsidRDefault="003505A9" w:rsidP="003505A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val="lt-LT"/>
        </w:rPr>
      </w:pPr>
      <w:r w:rsidRPr="00D81EB2">
        <w:rPr>
          <w:color w:val="000000"/>
          <w:sz w:val="22"/>
          <w:szCs w:val="22"/>
          <w:lang w:val="lt-LT"/>
        </w:rPr>
        <w:t xml:space="preserve">2.1. </w:t>
      </w:r>
      <w:r w:rsidR="00F63E60" w:rsidRPr="00D81EB2">
        <w:rPr>
          <w:color w:val="000000"/>
          <w:sz w:val="22"/>
          <w:szCs w:val="22"/>
          <w:lang w:val="lt-LT"/>
        </w:rPr>
        <w:t xml:space="preserve">Maksimali </w:t>
      </w:r>
      <w:r w:rsidRPr="00D81EB2">
        <w:rPr>
          <w:color w:val="000000"/>
          <w:sz w:val="22"/>
          <w:szCs w:val="22"/>
          <w:lang w:val="lt-LT"/>
        </w:rPr>
        <w:t xml:space="preserve">sutarties kaina </w:t>
      </w:r>
      <w:r w:rsidRPr="00D81EB2">
        <w:rPr>
          <w:b/>
          <w:color w:val="000000"/>
          <w:sz w:val="22"/>
          <w:szCs w:val="22"/>
          <w:lang w:val="lt-LT"/>
        </w:rPr>
        <w:t>su PVM:</w:t>
      </w:r>
      <w:r w:rsidRPr="00D81EB2">
        <w:rPr>
          <w:color w:val="000000"/>
          <w:sz w:val="22"/>
          <w:szCs w:val="22"/>
          <w:lang w:val="lt-LT"/>
        </w:rPr>
        <w:t xml:space="preserve"> </w:t>
      </w:r>
      <w:r w:rsidR="00112314" w:rsidRPr="00D81EB2">
        <w:rPr>
          <w:color w:val="000000"/>
          <w:sz w:val="22"/>
          <w:szCs w:val="22"/>
          <w:lang w:val="lt-LT"/>
        </w:rPr>
        <w:t xml:space="preserve">25.603,60 </w:t>
      </w:r>
      <w:r w:rsidRPr="00D81EB2">
        <w:rPr>
          <w:color w:val="000000"/>
          <w:sz w:val="22"/>
          <w:szCs w:val="22"/>
          <w:lang w:val="lt-LT"/>
        </w:rPr>
        <w:t>Eur (</w:t>
      </w:r>
      <w:r w:rsidR="00112314" w:rsidRPr="00D81EB2">
        <w:rPr>
          <w:color w:val="000000"/>
          <w:sz w:val="22"/>
          <w:szCs w:val="22"/>
          <w:lang w:val="lt-LT"/>
        </w:rPr>
        <w:t>dvidešimt penki tūkstančiai šeši šimtai trys eurai 60 ct</w:t>
      </w:r>
      <w:r w:rsidRPr="00D81EB2">
        <w:rPr>
          <w:color w:val="000000"/>
          <w:sz w:val="22"/>
          <w:szCs w:val="22"/>
          <w:lang w:val="lt-LT"/>
        </w:rPr>
        <w:t xml:space="preserve">), PVM (21 %) sudaro </w:t>
      </w:r>
      <w:r w:rsidR="00112314" w:rsidRPr="00D81EB2">
        <w:rPr>
          <w:color w:val="000000"/>
          <w:sz w:val="22"/>
          <w:szCs w:val="22"/>
          <w:lang w:val="lt-LT"/>
        </w:rPr>
        <w:t xml:space="preserve">4.4443,60 </w:t>
      </w:r>
      <w:r w:rsidRPr="00D81EB2">
        <w:rPr>
          <w:color w:val="000000"/>
          <w:sz w:val="22"/>
          <w:szCs w:val="22"/>
          <w:lang w:val="lt-LT"/>
        </w:rPr>
        <w:t xml:space="preserve">Eur, be PVM: </w:t>
      </w:r>
      <w:r w:rsidR="00112314" w:rsidRPr="00D81EB2">
        <w:rPr>
          <w:color w:val="000000"/>
          <w:sz w:val="22"/>
          <w:szCs w:val="22"/>
          <w:lang w:val="lt-LT"/>
        </w:rPr>
        <w:t>21.160,00</w:t>
      </w:r>
      <w:r w:rsidRPr="00D81EB2">
        <w:rPr>
          <w:color w:val="000000"/>
          <w:sz w:val="22"/>
          <w:szCs w:val="22"/>
          <w:lang w:val="lt-LT"/>
        </w:rPr>
        <w:t xml:space="preserve"> Eur (</w:t>
      </w:r>
      <w:r w:rsidR="00112314" w:rsidRPr="00D81EB2">
        <w:rPr>
          <w:color w:val="000000"/>
          <w:sz w:val="22"/>
          <w:szCs w:val="22"/>
          <w:lang w:val="lt-LT"/>
        </w:rPr>
        <w:t>dvidešimt vienas tūkstantis vienas šimtas šešiasdešimt eurų 00 ct</w:t>
      </w:r>
      <w:r w:rsidRPr="00D81EB2">
        <w:rPr>
          <w:color w:val="000000"/>
          <w:sz w:val="22"/>
          <w:szCs w:val="22"/>
          <w:lang w:val="lt-LT"/>
        </w:rPr>
        <w:t xml:space="preserve">). </w:t>
      </w:r>
    </w:p>
    <w:p w14:paraId="6DAE7C7E" w14:textId="77777777" w:rsidR="003505A9" w:rsidRPr="00D81EB2" w:rsidRDefault="003505A9" w:rsidP="003505A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val="lt-LT"/>
        </w:rPr>
      </w:pPr>
      <w:r w:rsidRPr="00D81EB2">
        <w:rPr>
          <w:color w:val="000000"/>
          <w:sz w:val="22"/>
          <w:szCs w:val="22"/>
          <w:lang w:val="lt-LT"/>
        </w:rPr>
        <w:t>2.2. Sutarties kainos apskaičiavimo būdas fiksuotas įkainis.</w:t>
      </w:r>
    </w:p>
    <w:p w14:paraId="6DAE7C7F" w14:textId="77777777" w:rsidR="003505A9" w:rsidRPr="00D81EB2" w:rsidRDefault="003505A9" w:rsidP="003505A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val="lt-LT"/>
        </w:rPr>
      </w:pPr>
      <w:r w:rsidRPr="00D81EB2">
        <w:rPr>
          <w:color w:val="000000"/>
          <w:sz w:val="22"/>
          <w:szCs w:val="22"/>
          <w:lang w:val="lt-LT"/>
        </w:rPr>
        <w:t xml:space="preserve">2.3. Sutarties 1 priede pateiktas Paslaugų sąrašas yra orientacinis, todėl </w:t>
      </w:r>
      <w:r w:rsidR="0072124C" w:rsidRPr="00D81EB2">
        <w:rPr>
          <w:color w:val="000000"/>
          <w:sz w:val="22"/>
          <w:szCs w:val="22"/>
          <w:lang w:val="lt-LT"/>
        </w:rPr>
        <w:t>Paslaugų gavėjas neįsipareigoja išpirkti viso kiekio.</w:t>
      </w:r>
    </w:p>
    <w:p w14:paraId="6DAE7C80" w14:textId="77777777" w:rsidR="003505A9" w:rsidRPr="00D81EB2" w:rsidRDefault="003505A9" w:rsidP="003505A9">
      <w:pPr>
        <w:pStyle w:val="Betarp"/>
        <w:rPr>
          <w:sz w:val="22"/>
          <w:szCs w:val="22"/>
          <w:lang w:val="lt-LT"/>
        </w:rPr>
      </w:pPr>
      <w:r w:rsidRPr="00D81EB2">
        <w:rPr>
          <w:sz w:val="22"/>
          <w:szCs w:val="22"/>
          <w:lang w:val="lt-LT"/>
        </w:rPr>
        <w:t>2.4. Paslaugų įkainiai nurodyti Sutarties 1 priede.</w:t>
      </w:r>
    </w:p>
    <w:p w14:paraId="6DAE7C81" w14:textId="77777777" w:rsidR="003505A9" w:rsidRPr="00D81EB2" w:rsidRDefault="003505A9" w:rsidP="003505A9">
      <w:pPr>
        <w:pStyle w:val="Betarp"/>
        <w:jc w:val="both"/>
        <w:rPr>
          <w:sz w:val="22"/>
          <w:szCs w:val="22"/>
          <w:lang w:val="lt-LT"/>
        </w:rPr>
      </w:pPr>
      <w:r w:rsidRPr="00D81EB2">
        <w:rPr>
          <w:sz w:val="22"/>
          <w:szCs w:val="22"/>
          <w:lang w:val="lt-LT"/>
        </w:rPr>
        <w:t>2.5</w:t>
      </w:r>
      <w:r w:rsidR="009C7207" w:rsidRPr="00D81EB2">
        <w:rPr>
          <w:sz w:val="22"/>
          <w:szCs w:val="22"/>
          <w:lang w:val="lt-LT"/>
        </w:rPr>
        <w:t>. Į S</w:t>
      </w:r>
      <w:r w:rsidRPr="00D81EB2">
        <w:rPr>
          <w:sz w:val="22"/>
          <w:szCs w:val="22"/>
          <w:lang w:val="lt-LT"/>
        </w:rPr>
        <w:t>utarties 1 priede nurodytus įkainius įskaičiuoti visi mokesčiai (PVM, kelionės išlaidos, muitai ir pan.) bei visos papildomos išlaidos.</w:t>
      </w:r>
    </w:p>
    <w:p w14:paraId="6DAE7C82" w14:textId="77777777" w:rsidR="003505A9" w:rsidRPr="00D81EB2" w:rsidRDefault="003505A9" w:rsidP="003505A9">
      <w:pPr>
        <w:pStyle w:val="Betarp"/>
        <w:jc w:val="both"/>
        <w:rPr>
          <w:sz w:val="22"/>
          <w:szCs w:val="22"/>
          <w:lang w:val="lt-LT"/>
        </w:rPr>
      </w:pPr>
      <w:r w:rsidRPr="00D81EB2">
        <w:rPr>
          <w:sz w:val="22"/>
          <w:szCs w:val="22"/>
          <w:lang w:val="lt-LT"/>
        </w:rPr>
        <w:t>2.6. Paslaugos įkainis gali būti koreguojamas kainodaros taisyklėse numatytais atvejais, t.</w:t>
      </w:r>
      <w:r w:rsidR="009C7207" w:rsidRPr="00D81EB2">
        <w:rPr>
          <w:sz w:val="22"/>
          <w:szCs w:val="22"/>
          <w:lang w:val="lt-LT"/>
        </w:rPr>
        <w:t xml:space="preserve"> </w:t>
      </w:r>
      <w:r w:rsidRPr="00D81EB2">
        <w:rPr>
          <w:sz w:val="22"/>
          <w:szCs w:val="22"/>
          <w:lang w:val="lt-LT"/>
        </w:rPr>
        <w:t>y. pasikeitus Lietuvos Respublikos pridėtinės vertės mokesčio (PVM) dydžiui.</w:t>
      </w:r>
    </w:p>
    <w:p w14:paraId="6DAE7C83" w14:textId="77777777" w:rsidR="003505A9" w:rsidRPr="00D81EB2" w:rsidRDefault="003505A9" w:rsidP="003505A9">
      <w:pPr>
        <w:pStyle w:val="Betarp"/>
        <w:jc w:val="both"/>
        <w:rPr>
          <w:sz w:val="22"/>
          <w:szCs w:val="22"/>
          <w:lang w:val="lt-LT"/>
        </w:rPr>
      </w:pPr>
      <w:r w:rsidRPr="00D81EB2">
        <w:rPr>
          <w:sz w:val="22"/>
          <w:szCs w:val="22"/>
          <w:lang w:val="lt-LT"/>
        </w:rPr>
        <w:t xml:space="preserve">2.7. Pasikeitus PVM mokesčiui, kaina perskaičiuojama tokiu santykiu, kokiu pasikeičia pridėtinės vertės mokestis. Perskaičiavimas įforminamas papildomu rašytiniu susitarimu, kuris tampa neatsiejama Sutarties dalimi. Perskaičiuota Paslaugų kaina (įkainis) įsigalioja kitą mėnesį nuo papildomo susitarimo dėl Sutarties kainos (įkainio) perskaičiavimo pasirašymo dienos. Dėl kitų mokesčių pasikeitimo, rinkos kainų pasikeitimo kaina neperskaičiuojama.  </w:t>
      </w:r>
    </w:p>
    <w:p w14:paraId="6DAE7C84" w14:textId="77777777" w:rsidR="00254B30" w:rsidRPr="00D81EB2" w:rsidRDefault="003505A9" w:rsidP="00254B30">
      <w:pPr>
        <w:pStyle w:val="Body2"/>
        <w:rPr>
          <w:lang w:val="lt-LT"/>
        </w:rPr>
      </w:pPr>
      <w:r w:rsidRPr="00D81EB2">
        <w:rPr>
          <w:lang w:val="lt-LT"/>
        </w:rPr>
        <w:t>2.8.</w:t>
      </w:r>
      <w:r w:rsidR="00254B30" w:rsidRPr="00D81EB2">
        <w:rPr>
          <w:lang w:val="lt-LT"/>
        </w:rPr>
        <w:t xml:space="preserve"> Paslaugos gavėjas, esant poreikiui, gali pagal šią Sutartį įsigyti iš Paslaugos teikėjo Sutarties </w:t>
      </w:r>
      <w:r w:rsidR="00907E0F" w:rsidRPr="00D81EB2">
        <w:rPr>
          <w:lang w:val="lt-LT"/>
        </w:rPr>
        <w:t>1 p</w:t>
      </w:r>
      <w:r w:rsidR="00254B30" w:rsidRPr="00D81EB2">
        <w:rPr>
          <w:lang w:val="lt-LT"/>
        </w:rPr>
        <w:t xml:space="preserve">riede nenurodytų, tačiau su pirkimo objektu susijusių </w:t>
      </w:r>
      <w:r w:rsidR="00687111" w:rsidRPr="00D81EB2">
        <w:rPr>
          <w:lang w:val="lt-LT"/>
        </w:rPr>
        <w:t>P</w:t>
      </w:r>
      <w:r w:rsidR="00254B30" w:rsidRPr="00D81EB2">
        <w:rPr>
          <w:lang w:val="lt-LT"/>
        </w:rPr>
        <w:t xml:space="preserve">aslaugų, neviršijant 10% maksimalios Sutarties vertės. Paslaugos gavėjas už tokias Paslaugas apmoka ne didesnėmis nei susitarimo, užsakyti Sutarties </w:t>
      </w:r>
      <w:r w:rsidR="00687111" w:rsidRPr="00D81EB2">
        <w:rPr>
          <w:lang w:val="lt-LT"/>
        </w:rPr>
        <w:t xml:space="preserve">1 </w:t>
      </w:r>
      <w:r w:rsidR="00254B30" w:rsidRPr="00D81EB2">
        <w:rPr>
          <w:lang w:val="lt-LT"/>
        </w:rPr>
        <w:t>priede nenurodyt</w:t>
      </w:r>
      <w:r w:rsidR="00687111" w:rsidRPr="00D81EB2">
        <w:rPr>
          <w:lang w:val="lt-LT"/>
        </w:rPr>
        <w:t>ų</w:t>
      </w:r>
      <w:r w:rsidR="00254B30" w:rsidRPr="00D81EB2">
        <w:rPr>
          <w:lang w:val="lt-LT"/>
        </w:rPr>
        <w:t xml:space="preserve"> Paslaug</w:t>
      </w:r>
      <w:r w:rsidR="00687111" w:rsidRPr="00D81EB2">
        <w:rPr>
          <w:lang w:val="lt-LT"/>
        </w:rPr>
        <w:t>ų,</w:t>
      </w:r>
      <w:r w:rsidR="00254B30" w:rsidRPr="00D81EB2">
        <w:rPr>
          <w:lang w:val="lt-LT"/>
        </w:rPr>
        <w:t xml:space="preserve"> pasirašymo dieną tiekėjo kataloge ar interneto svetainėje nurodytomis galiojančiomis šių paslaugų kainomis. O jei tokios kainos neskelbiamos, tiekėjo pasiūlytomis, </w:t>
      </w:r>
      <w:r w:rsidR="00254B30" w:rsidRPr="00D81EB2">
        <w:rPr>
          <w:color w:val="auto"/>
          <w:lang w:val="lt-LT"/>
        </w:rPr>
        <w:t>konkurencingomis ir rinką atitinkančiomis kainomis.</w:t>
      </w:r>
    </w:p>
    <w:p w14:paraId="6DAE7C85" w14:textId="77777777" w:rsidR="00D44A5A" w:rsidRPr="00D81EB2" w:rsidRDefault="00D44A5A" w:rsidP="00D44A5A">
      <w:pPr>
        <w:tabs>
          <w:tab w:val="num" w:pos="2880"/>
        </w:tabs>
        <w:jc w:val="both"/>
        <w:rPr>
          <w:b/>
          <w:color w:val="000000"/>
          <w:sz w:val="22"/>
          <w:szCs w:val="22"/>
          <w:lang w:val="lt-LT"/>
        </w:rPr>
      </w:pPr>
    </w:p>
    <w:p w14:paraId="6DAE7C86" w14:textId="77777777" w:rsidR="003505A9" w:rsidRPr="00D81EB2" w:rsidRDefault="003505A9" w:rsidP="00D44A5A">
      <w:pPr>
        <w:tabs>
          <w:tab w:val="num" w:pos="2880"/>
        </w:tabs>
        <w:jc w:val="center"/>
        <w:rPr>
          <w:b/>
          <w:color w:val="000000"/>
          <w:sz w:val="22"/>
          <w:szCs w:val="22"/>
          <w:lang w:val="lt-LT"/>
        </w:rPr>
      </w:pPr>
      <w:r w:rsidRPr="00D81EB2">
        <w:rPr>
          <w:b/>
          <w:color w:val="000000"/>
          <w:sz w:val="22"/>
          <w:szCs w:val="22"/>
          <w:lang w:val="lt-LT"/>
        </w:rPr>
        <w:t>III. PASLAUGŲ APMOKĖJIMAS</w:t>
      </w:r>
    </w:p>
    <w:p w14:paraId="6DAE7C87" w14:textId="77777777" w:rsidR="00D44A5A" w:rsidRPr="00D81EB2" w:rsidRDefault="00D44A5A" w:rsidP="00D44A5A">
      <w:pPr>
        <w:tabs>
          <w:tab w:val="num" w:pos="2880"/>
        </w:tabs>
        <w:jc w:val="center"/>
        <w:rPr>
          <w:b/>
          <w:color w:val="000000"/>
          <w:sz w:val="22"/>
          <w:szCs w:val="22"/>
          <w:lang w:val="lt-LT"/>
        </w:rPr>
      </w:pPr>
    </w:p>
    <w:p w14:paraId="6DAE7C88" w14:textId="77777777" w:rsidR="003505A9" w:rsidRPr="00D81EB2" w:rsidRDefault="003505A9" w:rsidP="003505A9">
      <w:pPr>
        <w:jc w:val="both"/>
        <w:rPr>
          <w:color w:val="000000"/>
          <w:sz w:val="22"/>
          <w:szCs w:val="22"/>
          <w:lang w:val="lt-LT"/>
        </w:rPr>
      </w:pPr>
      <w:r w:rsidRPr="00D81EB2">
        <w:rPr>
          <w:color w:val="000000"/>
          <w:sz w:val="22"/>
          <w:szCs w:val="22"/>
          <w:lang w:val="lt-LT"/>
        </w:rPr>
        <w:t>3.1.  Paslaugų gavėjas apmoka Paslaugų teikėjui už Paslaugas pagal gautas PVM sąska</w:t>
      </w:r>
      <w:r w:rsidR="009C7207" w:rsidRPr="00D81EB2">
        <w:rPr>
          <w:color w:val="000000"/>
          <w:sz w:val="22"/>
          <w:szCs w:val="22"/>
          <w:lang w:val="lt-LT"/>
        </w:rPr>
        <w:t xml:space="preserve">itas </w:t>
      </w:r>
      <w:r w:rsidRPr="00D81EB2">
        <w:rPr>
          <w:color w:val="000000"/>
          <w:sz w:val="22"/>
          <w:szCs w:val="22"/>
          <w:lang w:val="lt-LT"/>
        </w:rPr>
        <w:t xml:space="preserve"> faktūras per 30 (trisdešimt) dienų nuo PVM sąskaitos faktūros gavimo dienos, prieš tai abiejų Šalių įgaliotiems atstovams pasirašius suteiktų Paslaugų priėmimo – perdavimo aktą. </w:t>
      </w:r>
    </w:p>
    <w:p w14:paraId="6DAE7C89" w14:textId="77777777" w:rsidR="003505A9" w:rsidRPr="00D81EB2" w:rsidRDefault="003505A9" w:rsidP="003505A9">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sz w:val="22"/>
          <w:szCs w:val="22"/>
          <w:lang w:val="lt-LT"/>
        </w:rPr>
      </w:pPr>
      <w:r w:rsidRPr="00D81EB2">
        <w:rPr>
          <w:color w:val="000000"/>
          <w:sz w:val="22"/>
          <w:szCs w:val="22"/>
          <w:lang w:val="lt-LT"/>
        </w:rPr>
        <w:t>3.2. Paslaugų gavėjas turi teisę sulaikyti apmokėjimą, jei:</w:t>
      </w:r>
    </w:p>
    <w:p w14:paraId="6DAE7C8A" w14:textId="77777777" w:rsidR="003505A9" w:rsidRPr="00D81EB2" w:rsidRDefault="003505A9" w:rsidP="00512883">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color w:val="000000"/>
          <w:sz w:val="22"/>
          <w:szCs w:val="22"/>
          <w:lang w:val="lt-LT"/>
        </w:rPr>
      </w:pPr>
      <w:r w:rsidRPr="00D81EB2">
        <w:rPr>
          <w:color w:val="000000"/>
          <w:sz w:val="22"/>
          <w:szCs w:val="22"/>
          <w:lang w:val="lt-LT"/>
        </w:rPr>
        <w:t>3.2.1. PVM</w:t>
      </w:r>
      <w:r w:rsidR="009C7207" w:rsidRPr="00D81EB2">
        <w:rPr>
          <w:color w:val="000000"/>
          <w:sz w:val="22"/>
          <w:szCs w:val="22"/>
          <w:lang w:val="lt-LT"/>
        </w:rPr>
        <w:t xml:space="preserve"> sąskaitoje </w:t>
      </w:r>
      <w:r w:rsidRPr="00D81EB2">
        <w:rPr>
          <w:color w:val="000000"/>
          <w:sz w:val="22"/>
          <w:szCs w:val="22"/>
          <w:lang w:val="lt-LT"/>
        </w:rPr>
        <w:t xml:space="preserve"> faktūroje nurodyta neteisinga kaina ir/arba suma (kol bus išsiaiškinta su Paslaugų teikėju);</w:t>
      </w:r>
    </w:p>
    <w:p w14:paraId="6DAE7C8B" w14:textId="77777777" w:rsidR="003505A9" w:rsidRPr="00D81EB2" w:rsidRDefault="003505A9" w:rsidP="00512883">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iCs/>
          <w:color w:val="000000"/>
          <w:sz w:val="22"/>
          <w:szCs w:val="22"/>
          <w:lang w:val="lt-LT"/>
        </w:rPr>
      </w:pPr>
      <w:r w:rsidRPr="00D81EB2">
        <w:rPr>
          <w:color w:val="000000"/>
          <w:sz w:val="22"/>
          <w:szCs w:val="22"/>
          <w:lang w:val="lt-LT"/>
        </w:rPr>
        <w:t xml:space="preserve">3.2.2. </w:t>
      </w:r>
      <w:r w:rsidRPr="00D81EB2">
        <w:rPr>
          <w:iCs/>
          <w:color w:val="000000"/>
          <w:sz w:val="22"/>
          <w:szCs w:val="22"/>
          <w:lang w:val="lt-LT"/>
        </w:rPr>
        <w:t xml:space="preserve">Paslaugų teikėjas suteikė nekokybiškas Paslaugas (kol Paslaugų teikėjas ištaisys suteiktų Paslaugų trūkumus); </w:t>
      </w:r>
    </w:p>
    <w:p w14:paraId="6DAE7C8C" w14:textId="77777777" w:rsidR="003505A9" w:rsidRPr="00D81EB2" w:rsidRDefault="003505A9" w:rsidP="00A42F4B">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iCs/>
          <w:color w:val="000000"/>
          <w:sz w:val="22"/>
          <w:szCs w:val="22"/>
          <w:lang w:val="lt-LT"/>
        </w:rPr>
      </w:pPr>
      <w:r w:rsidRPr="00D81EB2">
        <w:rPr>
          <w:iCs/>
          <w:color w:val="000000"/>
          <w:sz w:val="22"/>
          <w:szCs w:val="22"/>
          <w:lang w:val="lt-LT"/>
        </w:rPr>
        <w:t>3.2.3. kilus ginčui tarp Paslaugų gavėjo ir Paslaugų teikėjo dėl Paslaugų kokybės (kol ginčas bus išspręstas).</w:t>
      </w:r>
    </w:p>
    <w:p w14:paraId="6DAE7C8D" w14:textId="77777777" w:rsidR="003505A9" w:rsidRPr="00D81EB2" w:rsidRDefault="008525FA" w:rsidP="008525FA">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color w:val="000000"/>
          <w:sz w:val="22"/>
          <w:szCs w:val="22"/>
          <w:lang w:val="lt-LT"/>
        </w:rPr>
      </w:pPr>
      <w:r w:rsidRPr="00D81EB2">
        <w:rPr>
          <w:iCs/>
          <w:color w:val="000000"/>
          <w:sz w:val="22"/>
          <w:szCs w:val="22"/>
          <w:lang w:val="lt-LT"/>
        </w:rPr>
        <w:br w:type="page"/>
      </w:r>
      <w:r w:rsidR="003505A9" w:rsidRPr="00D81EB2">
        <w:rPr>
          <w:b/>
          <w:color w:val="000000"/>
          <w:sz w:val="22"/>
          <w:szCs w:val="22"/>
          <w:lang w:val="lt-LT"/>
        </w:rPr>
        <w:lastRenderedPageBreak/>
        <w:t>IV. ŠALIŲ TEISĖS IR PAREIGOS</w:t>
      </w:r>
    </w:p>
    <w:p w14:paraId="6DAE7C8E" w14:textId="77777777" w:rsidR="002B6DD5" w:rsidRPr="00D81EB2" w:rsidRDefault="002B6DD5" w:rsidP="003505A9">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color w:val="000000"/>
          <w:sz w:val="22"/>
          <w:szCs w:val="22"/>
          <w:lang w:val="lt-LT"/>
        </w:rPr>
      </w:pPr>
    </w:p>
    <w:p w14:paraId="6DAE7C8F" w14:textId="77777777" w:rsidR="003505A9" w:rsidRPr="00D81EB2" w:rsidRDefault="009C7207" w:rsidP="003505A9">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color w:val="000000"/>
          <w:sz w:val="22"/>
          <w:szCs w:val="22"/>
          <w:lang w:val="lt-LT"/>
        </w:rPr>
      </w:pPr>
      <w:r w:rsidRPr="00D81EB2">
        <w:rPr>
          <w:color w:val="000000"/>
          <w:sz w:val="22"/>
          <w:szCs w:val="22"/>
          <w:lang w:val="lt-LT"/>
        </w:rPr>
        <w:t xml:space="preserve">4.1. Paslaugų teikėjo </w:t>
      </w:r>
      <w:r w:rsidR="003505A9" w:rsidRPr="00D81EB2">
        <w:rPr>
          <w:color w:val="000000"/>
          <w:sz w:val="22"/>
          <w:szCs w:val="22"/>
          <w:lang w:val="lt-LT"/>
        </w:rPr>
        <w:t xml:space="preserve"> pareigos:</w:t>
      </w:r>
    </w:p>
    <w:p w14:paraId="6DAE7C90" w14:textId="77777777" w:rsidR="003505A9" w:rsidRPr="00D81EB2" w:rsidRDefault="003505A9" w:rsidP="003505A9">
      <w:pPr>
        <w:pStyle w:val="HTMLiankstoformatuotas"/>
        <w:jc w:val="both"/>
        <w:rPr>
          <w:rFonts w:ascii="Times New Roman" w:hAnsi="Times New Roman"/>
          <w:color w:val="000000"/>
          <w:sz w:val="22"/>
          <w:szCs w:val="22"/>
          <w:lang w:val="lt-LT"/>
        </w:rPr>
      </w:pPr>
      <w:r w:rsidRPr="00D81EB2">
        <w:rPr>
          <w:rFonts w:ascii="Times New Roman" w:hAnsi="Times New Roman"/>
          <w:color w:val="000000"/>
          <w:sz w:val="22"/>
          <w:szCs w:val="22"/>
          <w:lang w:val="lt-LT"/>
        </w:rPr>
        <w:t>4.1.1. vykdyti Sutartį, atlikti kitus įsipareigojimus, numatytus Sutartyje, reikalingus tinkamam Sutarties vykdymui;</w:t>
      </w:r>
    </w:p>
    <w:p w14:paraId="6DAE7C91" w14:textId="77777777" w:rsidR="003505A9" w:rsidRPr="00D81EB2" w:rsidRDefault="003505A9" w:rsidP="003505A9">
      <w:pPr>
        <w:pStyle w:val="HTMLiankstoformatuotas"/>
        <w:jc w:val="both"/>
        <w:rPr>
          <w:rFonts w:ascii="Times New Roman" w:hAnsi="Times New Roman"/>
          <w:color w:val="000000"/>
          <w:sz w:val="22"/>
          <w:szCs w:val="22"/>
          <w:lang w:val="lt-LT"/>
        </w:rPr>
      </w:pPr>
      <w:r w:rsidRPr="00D81EB2">
        <w:rPr>
          <w:rFonts w:ascii="Times New Roman" w:hAnsi="Times New Roman"/>
          <w:color w:val="000000"/>
          <w:sz w:val="22"/>
          <w:szCs w:val="22"/>
          <w:lang w:val="lt-LT"/>
        </w:rPr>
        <w:t xml:space="preserve"> 4.1.2. vykdyti medicininės įrangos priežiūros Paslaugas, laikantis Paslaugų techninių rodiklių, nurodytų konkurso sąlygose;</w:t>
      </w:r>
    </w:p>
    <w:p w14:paraId="6DAE7C92" w14:textId="77777777" w:rsidR="003505A9" w:rsidRPr="00D81EB2" w:rsidRDefault="003505A9" w:rsidP="003505A9">
      <w:pPr>
        <w:pStyle w:val="HTMLiankstoformatuotas"/>
        <w:jc w:val="both"/>
        <w:rPr>
          <w:rFonts w:ascii="Times New Roman" w:hAnsi="Times New Roman"/>
          <w:color w:val="000000"/>
          <w:sz w:val="22"/>
          <w:szCs w:val="22"/>
          <w:lang w:val="lt-LT"/>
        </w:rPr>
      </w:pPr>
      <w:r w:rsidRPr="00D81EB2">
        <w:rPr>
          <w:rFonts w:ascii="Times New Roman" w:hAnsi="Times New Roman"/>
          <w:color w:val="000000"/>
          <w:sz w:val="22"/>
          <w:szCs w:val="22"/>
          <w:lang w:val="lt-LT"/>
        </w:rPr>
        <w:t xml:space="preserve"> 4.1.3. atlyginti Paslaugų gavėjui ar trečiajai šaliai dėl Paslaugų teikėjo kaltės kilusius visus nuostolius; </w:t>
      </w:r>
    </w:p>
    <w:p w14:paraId="6DAE7C93" w14:textId="77777777" w:rsidR="003505A9" w:rsidRPr="00D81EB2" w:rsidRDefault="003505A9" w:rsidP="003505A9">
      <w:pPr>
        <w:pStyle w:val="HTMLiankstoformatuotas"/>
        <w:jc w:val="both"/>
        <w:rPr>
          <w:rFonts w:ascii="Times New Roman" w:hAnsi="Times New Roman"/>
          <w:color w:val="000000"/>
          <w:sz w:val="22"/>
          <w:szCs w:val="22"/>
          <w:lang w:val="lt-LT"/>
        </w:rPr>
      </w:pPr>
      <w:r w:rsidRPr="00D81EB2">
        <w:rPr>
          <w:rFonts w:ascii="Times New Roman" w:hAnsi="Times New Roman"/>
          <w:color w:val="000000"/>
          <w:sz w:val="22"/>
          <w:szCs w:val="22"/>
          <w:lang w:val="lt-LT"/>
        </w:rPr>
        <w:t xml:space="preserve"> 4.1.4. užtikrinti iš pirkimo Paslaugų gavėjo Sutarties vykdymo metu gautos ir su Sutarties vykdymu susijusios informacijos konfidencialumą bei apsaugą. Sutarties vykdymo laikotarpio pabaigoje, Paslaugų gavėjui pareikalavus raštu, grąžinti visus iš Paslaugų gavėjo gautus, Sutarčiai vykdyti reikalingus dokumentus;</w:t>
      </w:r>
    </w:p>
    <w:p w14:paraId="6DAE7C94" w14:textId="77777777" w:rsidR="003505A9" w:rsidRPr="00D81EB2" w:rsidRDefault="003505A9" w:rsidP="003505A9">
      <w:pPr>
        <w:pStyle w:val="HTMLiankstoformatuotas"/>
        <w:jc w:val="both"/>
        <w:rPr>
          <w:rFonts w:ascii="Times New Roman" w:hAnsi="Times New Roman"/>
          <w:color w:val="000000"/>
          <w:sz w:val="22"/>
          <w:szCs w:val="22"/>
          <w:lang w:val="lt-LT"/>
        </w:rPr>
      </w:pPr>
      <w:r w:rsidRPr="00D81EB2">
        <w:rPr>
          <w:rFonts w:ascii="Times New Roman" w:hAnsi="Times New Roman"/>
          <w:color w:val="000000"/>
          <w:sz w:val="22"/>
          <w:szCs w:val="22"/>
          <w:lang w:val="lt-LT"/>
        </w:rPr>
        <w:t>4.1.5. Paslaugų teikėjas t</w:t>
      </w:r>
      <w:r w:rsidR="009C7207" w:rsidRPr="00D81EB2">
        <w:rPr>
          <w:rFonts w:ascii="Times New Roman" w:hAnsi="Times New Roman"/>
          <w:color w:val="000000"/>
          <w:sz w:val="22"/>
          <w:szCs w:val="22"/>
          <w:lang w:val="lt-LT"/>
        </w:rPr>
        <w:t>uri teises, numatytas Sutartyje</w:t>
      </w:r>
      <w:r w:rsidRPr="00D81EB2">
        <w:rPr>
          <w:rFonts w:ascii="Times New Roman" w:hAnsi="Times New Roman"/>
          <w:color w:val="000000"/>
          <w:sz w:val="22"/>
          <w:szCs w:val="22"/>
          <w:lang w:val="lt-LT"/>
        </w:rPr>
        <w:t xml:space="preserve"> ir Lietuvos Respublikoje galiojančiuose teisės aktuose. </w:t>
      </w:r>
    </w:p>
    <w:p w14:paraId="6DAE7C95" w14:textId="77777777" w:rsidR="003505A9" w:rsidRPr="00D81EB2" w:rsidRDefault="003505A9" w:rsidP="003505A9">
      <w:pPr>
        <w:tabs>
          <w:tab w:val="left" w:pos="1418"/>
          <w:tab w:val="left" w:pos="1560"/>
          <w:tab w:val="left" w:pos="1701"/>
          <w:tab w:val="left" w:pos="1843"/>
        </w:tabs>
        <w:jc w:val="both"/>
        <w:rPr>
          <w:color w:val="000000"/>
          <w:sz w:val="22"/>
          <w:szCs w:val="22"/>
          <w:lang w:val="lt-LT"/>
        </w:rPr>
      </w:pPr>
      <w:r w:rsidRPr="00D81EB2">
        <w:rPr>
          <w:sz w:val="22"/>
          <w:szCs w:val="22"/>
          <w:lang w:val="lt-LT"/>
        </w:rPr>
        <w:t xml:space="preserve">4.1.6. </w:t>
      </w:r>
      <w:r w:rsidRPr="00D81EB2">
        <w:rPr>
          <w:color w:val="000000"/>
          <w:sz w:val="22"/>
          <w:szCs w:val="22"/>
          <w:lang w:val="lt-LT"/>
        </w:rPr>
        <w:t>Paslaugų teikė</w:t>
      </w:r>
      <w:r w:rsidRPr="00D81EB2">
        <w:rPr>
          <w:rStyle w:val="t158"/>
          <w:color w:val="000000"/>
          <w:sz w:val="22"/>
          <w:szCs w:val="22"/>
          <w:lang w:val="lt-LT"/>
        </w:rPr>
        <w:t>jas PVM s</w:t>
      </w:r>
      <w:r w:rsidR="009C7207" w:rsidRPr="00D81EB2">
        <w:rPr>
          <w:color w:val="000000"/>
          <w:sz w:val="22"/>
          <w:szCs w:val="22"/>
          <w:lang w:val="lt-LT"/>
        </w:rPr>
        <w:t xml:space="preserve">ąskaitą </w:t>
      </w:r>
      <w:r w:rsidRPr="00D81EB2">
        <w:rPr>
          <w:rStyle w:val="t159"/>
          <w:color w:val="000000"/>
          <w:sz w:val="22"/>
          <w:szCs w:val="22"/>
          <w:lang w:val="lt-LT"/>
        </w:rPr>
        <w:t>fakt</w:t>
      </w:r>
      <w:r w:rsidR="009C7207" w:rsidRPr="00D81EB2">
        <w:rPr>
          <w:color w:val="000000"/>
          <w:sz w:val="22"/>
          <w:szCs w:val="22"/>
          <w:lang w:val="lt-LT"/>
        </w:rPr>
        <w:t xml:space="preserve">ūrą / sąskaitą </w:t>
      </w:r>
      <w:r w:rsidRPr="00D81EB2">
        <w:rPr>
          <w:rStyle w:val="t160"/>
          <w:color w:val="000000"/>
          <w:sz w:val="22"/>
          <w:szCs w:val="22"/>
          <w:lang w:val="lt-LT"/>
        </w:rPr>
        <w:t>fakt</w:t>
      </w:r>
      <w:r w:rsidRPr="00D81EB2">
        <w:rPr>
          <w:color w:val="000000"/>
          <w:sz w:val="22"/>
          <w:szCs w:val="22"/>
          <w:lang w:val="lt-LT"/>
        </w:rPr>
        <w:t>ūrą privalo pateikti naudojantis VĮ </w:t>
      </w:r>
      <w:r w:rsidRPr="00D81EB2">
        <w:rPr>
          <w:rStyle w:val="t161"/>
          <w:color w:val="000000"/>
          <w:sz w:val="22"/>
          <w:szCs w:val="22"/>
          <w:lang w:val="lt-LT"/>
        </w:rPr>
        <w:t>Registr</w:t>
      </w:r>
      <w:r w:rsidRPr="00D81EB2">
        <w:rPr>
          <w:color w:val="000000"/>
          <w:sz w:val="22"/>
          <w:szCs w:val="22"/>
          <w:lang w:val="lt-LT"/>
        </w:rPr>
        <w:t>ų centro administruojama elektronine paslauga „E. sąskaita“. </w:t>
      </w:r>
      <w:r w:rsidRPr="00D81EB2">
        <w:rPr>
          <w:rStyle w:val="t162"/>
          <w:color w:val="000000"/>
          <w:sz w:val="22"/>
          <w:szCs w:val="22"/>
          <w:lang w:val="lt-LT"/>
        </w:rPr>
        <w:t>Elektronin</w:t>
      </w:r>
      <w:r w:rsidRPr="00D81EB2">
        <w:rPr>
          <w:color w:val="000000"/>
          <w:sz w:val="22"/>
          <w:szCs w:val="22"/>
          <w:lang w:val="lt-LT"/>
        </w:rPr>
        <w:t>ė</w:t>
      </w:r>
      <w:r w:rsidRPr="00D81EB2">
        <w:rPr>
          <w:rStyle w:val="t163"/>
          <w:color w:val="000000"/>
          <w:sz w:val="22"/>
          <w:szCs w:val="22"/>
          <w:lang w:val="lt-LT"/>
        </w:rPr>
        <w:t>s paslaugos </w:t>
      </w:r>
      <w:r w:rsidRPr="00D81EB2">
        <w:rPr>
          <w:color w:val="000000"/>
          <w:sz w:val="22"/>
          <w:szCs w:val="22"/>
          <w:lang w:val="lt-LT"/>
        </w:rPr>
        <w:t>„E. sąskaita“ svetainė pasiekiama adresu www.esaskaita.eu. Paslauga yra apmokama Lietuvos Respublikos finansų ministro nustatyta tvarka.</w:t>
      </w:r>
    </w:p>
    <w:p w14:paraId="6DAE7C96" w14:textId="77777777" w:rsidR="00A20784" w:rsidRPr="00D81EB2" w:rsidRDefault="00A20784" w:rsidP="00A20784">
      <w:pPr>
        <w:pStyle w:val="Punktai"/>
        <w:numPr>
          <w:ilvl w:val="0"/>
          <w:numId w:val="0"/>
        </w:numPr>
        <w:tabs>
          <w:tab w:val="left" w:pos="720"/>
        </w:tabs>
        <w:jc w:val="both"/>
        <w:rPr>
          <w:sz w:val="22"/>
          <w:szCs w:val="22"/>
          <w:lang w:val="lt-LT"/>
        </w:rPr>
      </w:pPr>
      <w:r w:rsidRPr="00D81EB2">
        <w:rPr>
          <w:sz w:val="22"/>
          <w:szCs w:val="22"/>
          <w:lang w:val="lt-LT"/>
        </w:rPr>
        <w:t>4.1.7. Paslaugos teikėjas turi teisę pasitelkti subtiekėjus (</w:t>
      </w:r>
      <w:r w:rsidRPr="00D81EB2">
        <w:rPr>
          <w:b/>
          <w:sz w:val="22"/>
          <w:szCs w:val="22"/>
          <w:lang w:val="lt-LT"/>
        </w:rPr>
        <w:t>tuo atveju, jeigu jie buvo nurodyti pasiūlyme</w:t>
      </w:r>
      <w:r w:rsidRPr="00D81EB2">
        <w:rPr>
          <w:sz w:val="22"/>
          <w:szCs w:val="22"/>
          <w:lang w:val="lt-LT"/>
        </w:rPr>
        <w:t>). Pasiūlyme yra nurodyti šie subtiekėjai:</w:t>
      </w:r>
      <w:r w:rsidR="0028642D" w:rsidRPr="00D81EB2">
        <w:rPr>
          <w:sz w:val="22"/>
          <w:szCs w:val="22"/>
          <w:lang w:val="lt-LT"/>
        </w:rPr>
        <w:t xml:space="preserve"> nepasitelkiami</w:t>
      </w:r>
      <w:r w:rsidRPr="00D81EB2">
        <w:rPr>
          <w:sz w:val="22"/>
          <w:szCs w:val="22"/>
          <w:lang w:val="lt-LT"/>
        </w:rPr>
        <w:t xml:space="preserve">. </w:t>
      </w:r>
      <w:r w:rsidRPr="00D81EB2">
        <w:rPr>
          <w:rFonts w:eastAsia="Calibri"/>
          <w:sz w:val="22"/>
          <w:szCs w:val="22"/>
          <w:lang w:val="lt-LT"/>
        </w:rPr>
        <w:t>Pasiūlyme nurodyto subtiekėjo keitimas įmanomas tik suderinus su Pirkėju. Sutarties vykdymo metu, kai subtiekėjai netinkamai vykdo įsipareigojimus Pirkėjui, taip pat tuo atveju, kai subtiekėjai nepajėgūs vykdyti įsipareigojimų Pirkėjui dėl iškeltos bankroto bylos, pradėtos likvidavimo procedūros ir pan. padėties, Paslaugos teikėjas gali pakeisti subtiekėjus. Sutarties vykdymo metu apie tai jis turi informuoti Pirkėją prieš 15 (penkiolika) kalendorinių dienų iki jo pakeitimo, nurodydamas subtiekėjo pakeitimo priežastis. Gavęs tokį pranešimą, Pirkėjas kartu su Paslaugos teikėju įformina protokolu susitarimą dėl subtiekėjo pakeitimo, kuris pasirašomas Pirkėjo ir Paslaugos teikėjo. Šie dokumentai yra neatskiriama šios Sutarties</w:t>
      </w:r>
      <w:r w:rsidRPr="00D81EB2">
        <w:rPr>
          <w:rFonts w:eastAsia="Calibri"/>
          <w:b/>
          <w:sz w:val="22"/>
          <w:szCs w:val="22"/>
          <w:lang w:val="lt-LT"/>
        </w:rPr>
        <w:t xml:space="preserve"> </w:t>
      </w:r>
      <w:r w:rsidRPr="00D81EB2">
        <w:rPr>
          <w:rFonts w:eastAsia="Calibri"/>
          <w:sz w:val="22"/>
          <w:szCs w:val="22"/>
          <w:lang w:val="lt-LT"/>
        </w:rPr>
        <w:t>dalis. Ši Sutarties sąlyga taikoma tuomet, jei pasiūlyme Paslaugos teikėjas nurodo, kad ketina pasitelkti subtiekėją. Jei Tiekėjas nenurodė savo pasiūlyme, kad pasitelks subtiekėjus, tokiu atveju jis neturės galimybės pasitelkti subtiekėjų Sutarties vykdymo metu. Tiekėjas yra atsakingas už subtiekėjo, jo įgaliotų atstovų ir darbuotojų veiksmus arba neveikimą taip, kaip atsakytų už savo paties veiksmus ar neveikimą.</w:t>
      </w:r>
    </w:p>
    <w:p w14:paraId="6DAE7C97" w14:textId="77777777" w:rsidR="003505A9" w:rsidRPr="00D81EB2" w:rsidRDefault="009C7207" w:rsidP="003505A9">
      <w:pPr>
        <w:pStyle w:val="HTMLiankstoformatuotas"/>
        <w:rPr>
          <w:rFonts w:ascii="Times New Roman" w:hAnsi="Times New Roman"/>
          <w:color w:val="000000"/>
          <w:sz w:val="22"/>
          <w:szCs w:val="22"/>
          <w:lang w:val="lt-LT"/>
        </w:rPr>
      </w:pPr>
      <w:r w:rsidRPr="00D81EB2">
        <w:rPr>
          <w:rFonts w:ascii="Times New Roman" w:hAnsi="Times New Roman"/>
          <w:color w:val="000000"/>
          <w:sz w:val="22"/>
          <w:szCs w:val="22"/>
          <w:lang w:val="lt-LT"/>
        </w:rPr>
        <w:t xml:space="preserve">4.2. Paslaugų gavėjo </w:t>
      </w:r>
      <w:r w:rsidR="003505A9" w:rsidRPr="00D81EB2">
        <w:rPr>
          <w:rFonts w:ascii="Times New Roman" w:hAnsi="Times New Roman"/>
          <w:color w:val="000000"/>
          <w:sz w:val="22"/>
          <w:szCs w:val="22"/>
          <w:lang w:val="lt-LT"/>
        </w:rPr>
        <w:t xml:space="preserve"> pareigos:</w:t>
      </w:r>
    </w:p>
    <w:p w14:paraId="6DAE7C98" w14:textId="77777777" w:rsidR="003505A9" w:rsidRPr="00D81EB2" w:rsidRDefault="003505A9" w:rsidP="003505A9">
      <w:pPr>
        <w:pStyle w:val="HTMLiankstoformatuotas"/>
        <w:jc w:val="both"/>
        <w:rPr>
          <w:rFonts w:ascii="Times New Roman" w:hAnsi="Times New Roman"/>
          <w:color w:val="000000"/>
          <w:sz w:val="22"/>
          <w:szCs w:val="22"/>
          <w:lang w:val="lt-LT"/>
        </w:rPr>
      </w:pPr>
      <w:r w:rsidRPr="00D81EB2">
        <w:rPr>
          <w:rFonts w:ascii="Times New Roman" w:hAnsi="Times New Roman"/>
          <w:color w:val="000000"/>
          <w:sz w:val="22"/>
          <w:szCs w:val="22"/>
          <w:lang w:val="lt-LT"/>
        </w:rPr>
        <w:t>4.2.1. sumokėti už kokybiškai suteiktas Paslaugas Sutarties kainą Sutarties sąlygose nustatyta tvarka ir terminais;</w:t>
      </w:r>
    </w:p>
    <w:p w14:paraId="6DAE7C99" w14:textId="77777777" w:rsidR="003505A9" w:rsidRPr="00D81EB2" w:rsidRDefault="003505A9" w:rsidP="003505A9">
      <w:pPr>
        <w:pStyle w:val="HTMLiankstoformatuotas"/>
        <w:jc w:val="both"/>
        <w:rPr>
          <w:rFonts w:ascii="Times New Roman" w:hAnsi="Times New Roman"/>
          <w:color w:val="000000"/>
          <w:sz w:val="22"/>
          <w:szCs w:val="22"/>
          <w:lang w:val="lt-LT"/>
        </w:rPr>
      </w:pPr>
      <w:r w:rsidRPr="00D81EB2">
        <w:rPr>
          <w:rFonts w:ascii="Times New Roman" w:hAnsi="Times New Roman"/>
          <w:color w:val="000000"/>
          <w:sz w:val="22"/>
          <w:szCs w:val="22"/>
          <w:lang w:val="lt-LT"/>
        </w:rPr>
        <w:t>4.2.2. suteikti informaciją ir/ar dokumentus, būtinus Sutarčiai vykdyti;</w:t>
      </w:r>
    </w:p>
    <w:p w14:paraId="6DAE7C9A" w14:textId="77777777" w:rsidR="003505A9" w:rsidRPr="00D81EB2" w:rsidRDefault="003505A9" w:rsidP="003505A9">
      <w:pPr>
        <w:pStyle w:val="HTMLiankstoformatuotas"/>
        <w:rPr>
          <w:rFonts w:ascii="Times New Roman" w:hAnsi="Times New Roman"/>
          <w:color w:val="000000"/>
          <w:sz w:val="22"/>
          <w:szCs w:val="22"/>
          <w:lang w:val="lt-LT"/>
        </w:rPr>
      </w:pPr>
      <w:r w:rsidRPr="00D81EB2">
        <w:rPr>
          <w:rFonts w:ascii="Times New Roman" w:hAnsi="Times New Roman"/>
          <w:color w:val="000000"/>
          <w:sz w:val="22"/>
          <w:szCs w:val="22"/>
          <w:lang w:val="lt-LT"/>
        </w:rPr>
        <w:t>4.2.3. tinkamai  vykdyti kitus įsipareigojimus, numatytus Sutartyje.</w:t>
      </w:r>
    </w:p>
    <w:p w14:paraId="6DAE7C9B" w14:textId="77777777" w:rsidR="003505A9" w:rsidRPr="00D81EB2" w:rsidRDefault="003505A9" w:rsidP="003505A9">
      <w:pPr>
        <w:pStyle w:val="HTMLiankstoformatuotas"/>
        <w:jc w:val="both"/>
        <w:rPr>
          <w:rFonts w:ascii="Times New Roman" w:hAnsi="Times New Roman"/>
          <w:color w:val="000000"/>
          <w:sz w:val="22"/>
          <w:szCs w:val="22"/>
          <w:lang w:val="lt-LT"/>
        </w:rPr>
      </w:pPr>
      <w:r w:rsidRPr="00D81EB2">
        <w:rPr>
          <w:rFonts w:ascii="Times New Roman" w:hAnsi="Times New Roman"/>
          <w:color w:val="000000"/>
          <w:sz w:val="22"/>
          <w:szCs w:val="22"/>
          <w:lang w:val="lt-LT"/>
        </w:rPr>
        <w:t>4.2.4. Paslaugų gavėjas turi Sutarties bei Lietuvos Respublikoje galiojančių teisės aktų numatytas teises.</w:t>
      </w:r>
    </w:p>
    <w:p w14:paraId="6DAE7C9C" w14:textId="77777777" w:rsidR="003505A9" w:rsidRPr="00D81EB2" w:rsidRDefault="003505A9" w:rsidP="003505A9">
      <w:pPr>
        <w:pStyle w:val="Punktai"/>
        <w:numPr>
          <w:ilvl w:val="0"/>
          <w:numId w:val="0"/>
        </w:numPr>
        <w:tabs>
          <w:tab w:val="left" w:pos="142"/>
          <w:tab w:val="left" w:pos="284"/>
        </w:tabs>
        <w:jc w:val="both"/>
        <w:rPr>
          <w:color w:val="000000"/>
          <w:sz w:val="22"/>
          <w:szCs w:val="22"/>
          <w:lang w:val="lt-LT"/>
        </w:rPr>
      </w:pPr>
      <w:r w:rsidRPr="00D81EB2">
        <w:rPr>
          <w:color w:val="000000"/>
          <w:sz w:val="22"/>
          <w:szCs w:val="22"/>
          <w:lang w:val="lt-LT"/>
        </w:rPr>
        <w:t>4.3. Už Paslaugų teikėjo sutartinių įsipareigojimų vykdymą atsakingas</w:t>
      </w:r>
      <w:r w:rsidR="0028642D" w:rsidRPr="00D81EB2">
        <w:rPr>
          <w:color w:val="000000"/>
          <w:sz w:val="22"/>
          <w:szCs w:val="22"/>
          <w:lang w:val="lt-LT"/>
        </w:rPr>
        <w:t xml:space="preserve"> p</w:t>
      </w:r>
      <w:r w:rsidR="0028642D" w:rsidRPr="004452A8">
        <w:rPr>
          <w:sz w:val="22"/>
          <w:lang w:val="lt-LT"/>
        </w:rPr>
        <w:t xml:space="preserve">roduktų vadovas Juozas Baltrušaitis, tel. 8 645 52604, faks. 8 45 433540, </w:t>
      </w:r>
      <w:proofErr w:type="spellStart"/>
      <w:r w:rsidR="0028642D" w:rsidRPr="004452A8">
        <w:rPr>
          <w:sz w:val="22"/>
          <w:lang w:val="lt-LT"/>
        </w:rPr>
        <w:t>el.p</w:t>
      </w:r>
      <w:proofErr w:type="spellEnd"/>
      <w:r w:rsidR="0028642D" w:rsidRPr="004452A8">
        <w:rPr>
          <w:sz w:val="22"/>
          <w:lang w:val="lt-LT"/>
        </w:rPr>
        <w:t xml:space="preserve">. </w:t>
      </w:r>
      <w:hyperlink r:id="rId7" w:history="1">
        <w:r w:rsidR="0028642D" w:rsidRPr="004452A8">
          <w:rPr>
            <w:rStyle w:val="Hipersaitas"/>
            <w:sz w:val="22"/>
            <w:lang w:val="lt-LT"/>
          </w:rPr>
          <w:t>juozas.baltrušaitis@graina.lt</w:t>
        </w:r>
      </w:hyperlink>
      <w:r w:rsidR="0028642D" w:rsidRPr="00D81EB2">
        <w:rPr>
          <w:color w:val="000000"/>
          <w:sz w:val="22"/>
          <w:szCs w:val="22"/>
          <w:lang w:val="lt-LT"/>
        </w:rPr>
        <w:t>.</w:t>
      </w:r>
    </w:p>
    <w:p w14:paraId="6DAE7C9D" w14:textId="77777777" w:rsidR="003505A9" w:rsidRPr="00D81EB2" w:rsidRDefault="003505A9" w:rsidP="003505A9">
      <w:pPr>
        <w:pStyle w:val="Punktai"/>
        <w:numPr>
          <w:ilvl w:val="0"/>
          <w:numId w:val="0"/>
        </w:numPr>
        <w:tabs>
          <w:tab w:val="left" w:pos="142"/>
          <w:tab w:val="left" w:pos="284"/>
        </w:tabs>
        <w:jc w:val="both"/>
        <w:rPr>
          <w:bCs/>
          <w:color w:val="000000"/>
          <w:sz w:val="22"/>
          <w:szCs w:val="22"/>
          <w:lang w:val="lt-LT"/>
        </w:rPr>
      </w:pPr>
      <w:r w:rsidRPr="00D81EB2">
        <w:rPr>
          <w:color w:val="000000"/>
          <w:sz w:val="22"/>
          <w:szCs w:val="22"/>
          <w:lang w:val="lt-LT"/>
        </w:rPr>
        <w:t xml:space="preserve">4.4. </w:t>
      </w:r>
      <w:r w:rsidR="00A20784" w:rsidRPr="00D81EB2">
        <w:rPr>
          <w:sz w:val="22"/>
          <w:szCs w:val="22"/>
          <w:lang w:val="lt-LT"/>
        </w:rPr>
        <w:t xml:space="preserve">Už Paslaugų gavėjo įsipareigojimų vykdymo, paslaugų, suteikimo terminų laikymosi koordinavimą (organizavimą), taip pat paslaugų atitikties pirkimo sutartyje numatytiems kokybiniams ir kitiems reikalavimams stebėseną atsakingas </w:t>
      </w:r>
      <w:r w:rsidRPr="00D81EB2">
        <w:rPr>
          <w:sz w:val="22"/>
          <w:szCs w:val="22"/>
          <w:lang w:val="lt-LT"/>
        </w:rPr>
        <w:t>Infrastruktūros padalinio</w:t>
      </w:r>
      <w:r w:rsidRPr="00D81EB2">
        <w:rPr>
          <w:color w:val="000000"/>
          <w:sz w:val="22"/>
          <w:szCs w:val="22"/>
          <w:lang w:val="lt-LT"/>
        </w:rPr>
        <w:t xml:space="preserve"> Medicinos technikos aprūpinimo ir priežiūros skyriaus vedėjas Paulius Jarmalavičius, tel. (</w:t>
      </w:r>
      <w:r w:rsidRPr="00D81EB2">
        <w:rPr>
          <w:bCs/>
          <w:color w:val="000000"/>
          <w:sz w:val="22"/>
          <w:szCs w:val="22"/>
          <w:lang w:val="lt-LT"/>
        </w:rPr>
        <w:t>8 41) 524 306</w:t>
      </w:r>
      <w:r w:rsidRPr="00D81EB2">
        <w:rPr>
          <w:b/>
          <w:bCs/>
          <w:color w:val="000000"/>
          <w:sz w:val="22"/>
          <w:szCs w:val="22"/>
          <w:lang w:val="lt-LT"/>
        </w:rPr>
        <w:t>,</w:t>
      </w:r>
      <w:r w:rsidRPr="00D81EB2">
        <w:rPr>
          <w:color w:val="000000"/>
          <w:sz w:val="22"/>
          <w:szCs w:val="22"/>
          <w:lang w:val="lt-LT"/>
        </w:rPr>
        <w:t xml:space="preserve"> el. paštas </w:t>
      </w:r>
      <w:hyperlink r:id="rId8" w:history="1">
        <w:r w:rsidRPr="00D81EB2">
          <w:rPr>
            <w:rStyle w:val="Hipersaitas"/>
            <w:rFonts w:eastAsia="Calibri"/>
            <w:bCs/>
            <w:color w:val="000000"/>
            <w:sz w:val="22"/>
            <w:szCs w:val="22"/>
            <w:lang w:val="lt-LT"/>
          </w:rPr>
          <w:t>paulius.jarmalavicius@siauliuligonine.lt</w:t>
        </w:r>
      </w:hyperlink>
      <w:r w:rsidRPr="00D81EB2">
        <w:rPr>
          <w:rFonts w:eastAsia="Calibri"/>
          <w:bCs/>
          <w:color w:val="000000"/>
          <w:sz w:val="22"/>
          <w:szCs w:val="22"/>
          <w:lang w:val="lt-LT"/>
        </w:rPr>
        <w:t>.</w:t>
      </w:r>
    </w:p>
    <w:p w14:paraId="6DAE7C9E" w14:textId="77777777" w:rsidR="003505A9" w:rsidRPr="00D81EB2" w:rsidRDefault="003505A9" w:rsidP="003505A9">
      <w:pPr>
        <w:pStyle w:val="Punktai"/>
        <w:numPr>
          <w:ilvl w:val="0"/>
          <w:numId w:val="0"/>
        </w:numPr>
        <w:tabs>
          <w:tab w:val="left" w:pos="142"/>
          <w:tab w:val="left" w:pos="284"/>
        </w:tabs>
        <w:jc w:val="both"/>
        <w:rPr>
          <w:sz w:val="22"/>
          <w:szCs w:val="22"/>
          <w:lang w:val="lt-LT"/>
        </w:rPr>
      </w:pPr>
      <w:r w:rsidRPr="00D81EB2">
        <w:rPr>
          <w:bCs/>
          <w:color w:val="000000"/>
          <w:sz w:val="22"/>
          <w:szCs w:val="22"/>
          <w:lang w:val="lt-LT"/>
        </w:rPr>
        <w:t>4.5.</w:t>
      </w:r>
      <w:r w:rsidRPr="00D81EB2">
        <w:rPr>
          <w:sz w:val="22"/>
          <w:szCs w:val="22"/>
          <w:lang w:val="lt-LT"/>
        </w:rPr>
        <w:t xml:space="preserve"> Paslaugų gavėjo asmuo, atsakingas už Sutarties ir pakeitimų paskelbimą pagal Viešųjų pirkimų įstatymo 86 straipsnio 9 dalies nuostatas, yra Viešųjų pirkimų skyriaus vyriausioji specialistė Brigita Jariginienė.</w:t>
      </w:r>
    </w:p>
    <w:p w14:paraId="6DAE7C9F" w14:textId="77777777" w:rsidR="003505A9" w:rsidRPr="00D81EB2" w:rsidRDefault="003505A9" w:rsidP="003505A9">
      <w:pPr>
        <w:jc w:val="both"/>
        <w:rPr>
          <w:rFonts w:eastAsia="Calibri"/>
          <w:sz w:val="22"/>
          <w:szCs w:val="22"/>
          <w:bdr w:val="none" w:sz="0" w:space="0" w:color="auto"/>
          <w:lang w:val="lt-LT"/>
        </w:rPr>
      </w:pPr>
      <w:r w:rsidRPr="00D81EB2">
        <w:rPr>
          <w:sz w:val="22"/>
          <w:szCs w:val="22"/>
          <w:lang w:val="lt-LT"/>
        </w:rPr>
        <w:t>4.6. Jeigu Paslaugos tiekėjo kvalifikacija dėl teisės verstis atitinkama veikla nebuvo tikrinama arba tikrinama ne visa apimtimi, Paslaugos teikėjas perkančiajai organizacijai įsipareigoja, kad pirkimo sutartį vykdys tik tokią teisę turintys asmenys.</w:t>
      </w:r>
    </w:p>
    <w:p w14:paraId="6DAE7CA0" w14:textId="77777777" w:rsidR="003505A9" w:rsidRPr="00D81EB2" w:rsidRDefault="003505A9" w:rsidP="003505A9">
      <w:pPr>
        <w:pStyle w:val="Pagrindiniotekstotrauka"/>
        <w:ind w:firstLine="0"/>
        <w:rPr>
          <w:color w:val="000000"/>
          <w:sz w:val="22"/>
          <w:szCs w:val="22"/>
          <w:lang w:val="lt-LT"/>
        </w:rPr>
      </w:pPr>
      <w:r w:rsidRPr="00D81EB2">
        <w:rPr>
          <w:rStyle w:val="t508"/>
          <w:color w:val="444444"/>
          <w:sz w:val="22"/>
          <w:szCs w:val="22"/>
          <w:lang w:val="lt-LT"/>
        </w:rPr>
        <w:t xml:space="preserve">4.7. </w:t>
      </w:r>
      <w:r w:rsidRPr="00D81EB2">
        <w:rPr>
          <w:rStyle w:val="t508"/>
          <w:color w:val="000000"/>
          <w:sz w:val="22"/>
          <w:szCs w:val="22"/>
          <w:lang w:val="lt-LT"/>
        </w:rPr>
        <w:t>V</w:t>
      </w:r>
      <w:r w:rsidRPr="00D81EB2">
        <w:rPr>
          <w:color w:val="000000"/>
          <w:sz w:val="22"/>
          <w:szCs w:val="22"/>
          <w:lang w:val="lt-LT"/>
        </w:rPr>
        <w:t>ykdant </w:t>
      </w:r>
      <w:r w:rsidRPr="00D81EB2">
        <w:rPr>
          <w:rStyle w:val="t509"/>
          <w:color w:val="000000"/>
          <w:sz w:val="22"/>
          <w:szCs w:val="22"/>
          <w:lang w:val="lt-LT"/>
        </w:rPr>
        <w:t>S</w:t>
      </w:r>
      <w:r w:rsidRPr="00D81EB2">
        <w:rPr>
          <w:color w:val="000000"/>
          <w:sz w:val="22"/>
          <w:szCs w:val="22"/>
          <w:lang w:val="lt-LT"/>
        </w:rPr>
        <w:t>utartį turi būti</w:t>
      </w:r>
      <w:r w:rsidRPr="00D81EB2">
        <w:rPr>
          <w:rStyle w:val="t510"/>
          <w:color w:val="000000"/>
          <w:sz w:val="22"/>
          <w:szCs w:val="22"/>
          <w:lang w:val="lt-LT"/>
        </w:rPr>
        <w:t> laikomasi aplinkos apsaugos, socialin</w:t>
      </w:r>
      <w:r w:rsidRPr="00D81EB2">
        <w:rPr>
          <w:color w:val="000000"/>
          <w:sz w:val="22"/>
          <w:szCs w:val="22"/>
          <w:lang w:val="lt-LT"/>
        </w:rPr>
        <w:t>ė</w:t>
      </w:r>
      <w:r w:rsidRPr="00D81EB2">
        <w:rPr>
          <w:rStyle w:val="t511"/>
          <w:color w:val="000000"/>
          <w:sz w:val="22"/>
          <w:szCs w:val="22"/>
          <w:lang w:val="lt-LT"/>
        </w:rPr>
        <w:t>s ir darbo teis</w:t>
      </w:r>
      <w:r w:rsidRPr="00D81EB2">
        <w:rPr>
          <w:color w:val="000000"/>
          <w:sz w:val="22"/>
          <w:szCs w:val="22"/>
          <w:lang w:val="lt-LT"/>
        </w:rPr>
        <w:t>ės įpareigojimų, nustatytų </w:t>
      </w:r>
      <w:r w:rsidRPr="00D81EB2">
        <w:rPr>
          <w:rStyle w:val="t512"/>
          <w:color w:val="000000"/>
          <w:sz w:val="22"/>
          <w:szCs w:val="22"/>
          <w:lang w:val="lt-LT"/>
        </w:rPr>
        <w:t>Europos S</w:t>
      </w:r>
      <w:r w:rsidRPr="00D81EB2">
        <w:rPr>
          <w:color w:val="000000"/>
          <w:sz w:val="22"/>
          <w:szCs w:val="22"/>
          <w:lang w:val="lt-LT"/>
        </w:rPr>
        <w:t>ą</w:t>
      </w:r>
      <w:r w:rsidRPr="00D81EB2">
        <w:rPr>
          <w:rStyle w:val="t513"/>
          <w:rFonts w:eastAsia="Arial Unicode MS"/>
          <w:sz w:val="22"/>
          <w:szCs w:val="22"/>
          <w:lang w:val="lt-LT"/>
        </w:rPr>
        <w:t>jungos ir </w:t>
      </w:r>
      <w:r w:rsidRPr="00D81EB2">
        <w:rPr>
          <w:color w:val="000000"/>
          <w:sz w:val="22"/>
          <w:szCs w:val="22"/>
          <w:lang w:val="lt-LT"/>
        </w:rPr>
        <w:t>Lietuvos Respublikos teisės aktuose, kolektyvinė</w:t>
      </w:r>
      <w:r w:rsidRPr="00D81EB2">
        <w:rPr>
          <w:rStyle w:val="t514"/>
          <w:color w:val="000000"/>
          <w:sz w:val="22"/>
          <w:szCs w:val="22"/>
          <w:lang w:val="lt-LT"/>
        </w:rPr>
        <w:t>se sutartyse ir </w:t>
      </w:r>
      <w:r w:rsidRPr="00D81EB2">
        <w:rPr>
          <w:color w:val="000000"/>
          <w:sz w:val="22"/>
          <w:szCs w:val="22"/>
          <w:lang w:val="lt-LT"/>
        </w:rPr>
        <w:t>Viešųjų pirkimų įstatymo 5 priede nurodytose tarptautinėse konvencijose.</w:t>
      </w:r>
    </w:p>
    <w:p w14:paraId="6DAE7CA1" w14:textId="77777777" w:rsidR="003505A9" w:rsidRPr="00D81EB2" w:rsidRDefault="003505A9" w:rsidP="003505A9">
      <w:pPr>
        <w:pStyle w:val="Punktai"/>
        <w:numPr>
          <w:ilvl w:val="0"/>
          <w:numId w:val="0"/>
        </w:numPr>
        <w:tabs>
          <w:tab w:val="left" w:pos="142"/>
          <w:tab w:val="left" w:pos="284"/>
        </w:tabs>
        <w:jc w:val="both"/>
        <w:rPr>
          <w:bCs/>
          <w:color w:val="000000"/>
          <w:sz w:val="22"/>
          <w:szCs w:val="22"/>
          <w:lang w:val="lt-LT"/>
        </w:rPr>
      </w:pPr>
    </w:p>
    <w:p w14:paraId="6DAE7CA2" w14:textId="77777777" w:rsidR="003505A9" w:rsidRPr="00D81EB2" w:rsidRDefault="003505A9" w:rsidP="003505A9">
      <w:pPr>
        <w:pStyle w:val="Statja"/>
        <w:spacing w:before="0"/>
        <w:ind w:left="0" w:firstLine="540"/>
        <w:jc w:val="center"/>
        <w:rPr>
          <w:rFonts w:ascii="Times New Roman" w:hAnsi="Times New Roman"/>
          <w:color w:val="000000"/>
          <w:sz w:val="22"/>
          <w:szCs w:val="22"/>
          <w:lang w:val="lt-LT"/>
        </w:rPr>
      </w:pPr>
      <w:r w:rsidRPr="00D81EB2">
        <w:rPr>
          <w:rFonts w:ascii="Times New Roman" w:hAnsi="Times New Roman"/>
          <w:color w:val="000000"/>
          <w:sz w:val="22"/>
          <w:szCs w:val="22"/>
          <w:lang w:val="lt-LT"/>
        </w:rPr>
        <w:t>V. SUTARTIES PAŽEIDIMAI</w:t>
      </w:r>
    </w:p>
    <w:p w14:paraId="6DAE7CA3" w14:textId="77777777" w:rsidR="003505A9" w:rsidRPr="00D81EB2" w:rsidRDefault="003505A9" w:rsidP="003505A9">
      <w:pPr>
        <w:pStyle w:val="Statja"/>
        <w:spacing w:before="0"/>
        <w:ind w:left="0" w:firstLine="540"/>
        <w:jc w:val="center"/>
        <w:rPr>
          <w:rFonts w:ascii="Times New Roman" w:hAnsi="Times New Roman"/>
          <w:color w:val="000000"/>
          <w:sz w:val="22"/>
          <w:szCs w:val="22"/>
          <w:lang w:val="lt-LT"/>
        </w:rPr>
      </w:pPr>
    </w:p>
    <w:p w14:paraId="6DAE7CA4" w14:textId="77777777" w:rsidR="003505A9" w:rsidRPr="00D81EB2" w:rsidRDefault="003505A9" w:rsidP="003505A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val="lt-LT"/>
        </w:rPr>
      </w:pPr>
      <w:r w:rsidRPr="00D81EB2">
        <w:rPr>
          <w:color w:val="000000"/>
          <w:sz w:val="22"/>
          <w:szCs w:val="22"/>
          <w:lang w:val="lt-LT"/>
        </w:rPr>
        <w:t>5.1. Jei kuri nors Sutarties Šalis nevykdo arba netinkamai vykdo savo prisiimtus įsipareigojimus pagal Sutartį, laikoma, kad ji pažeidžia Sutartį.</w:t>
      </w:r>
    </w:p>
    <w:p w14:paraId="6DAE7CA5" w14:textId="77777777" w:rsidR="003505A9" w:rsidRPr="00D81EB2" w:rsidRDefault="003505A9" w:rsidP="003505A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val="lt-LT"/>
        </w:rPr>
      </w:pPr>
      <w:r w:rsidRPr="00D81EB2">
        <w:rPr>
          <w:color w:val="000000"/>
          <w:sz w:val="22"/>
          <w:szCs w:val="22"/>
          <w:lang w:val="lt-LT"/>
        </w:rPr>
        <w:t xml:space="preserve">5.2. Vienai Sutarties Šaliai pažeidus Sutartį, nukentėjusioji Šalis turi teisę: </w:t>
      </w:r>
    </w:p>
    <w:p w14:paraId="6DAE7CA6" w14:textId="77777777" w:rsidR="003505A9" w:rsidRPr="00D81EB2" w:rsidRDefault="003505A9" w:rsidP="003505A9">
      <w:pPr>
        <w:tabs>
          <w:tab w:val="left" w:pos="0"/>
        </w:tabs>
        <w:jc w:val="both"/>
        <w:rPr>
          <w:color w:val="000000"/>
          <w:sz w:val="22"/>
          <w:szCs w:val="22"/>
          <w:lang w:val="lt-LT"/>
        </w:rPr>
      </w:pPr>
      <w:r w:rsidRPr="00D81EB2">
        <w:rPr>
          <w:color w:val="000000"/>
          <w:sz w:val="22"/>
          <w:szCs w:val="22"/>
          <w:lang w:val="lt-LT"/>
        </w:rPr>
        <w:t>5.2.1. reikalauti, kad kita Šalis vykdytų sutartinius įsipareigojimus;</w:t>
      </w:r>
    </w:p>
    <w:p w14:paraId="6DAE7CA7" w14:textId="77777777" w:rsidR="003505A9" w:rsidRPr="00D81EB2" w:rsidRDefault="003505A9" w:rsidP="003505A9">
      <w:pPr>
        <w:tabs>
          <w:tab w:val="left" w:pos="0"/>
        </w:tabs>
        <w:jc w:val="both"/>
        <w:rPr>
          <w:color w:val="000000"/>
          <w:sz w:val="22"/>
          <w:szCs w:val="22"/>
          <w:lang w:val="lt-LT"/>
        </w:rPr>
      </w:pPr>
      <w:r w:rsidRPr="00D81EB2">
        <w:rPr>
          <w:color w:val="000000"/>
          <w:sz w:val="22"/>
          <w:szCs w:val="22"/>
          <w:lang w:val="lt-LT"/>
        </w:rPr>
        <w:t xml:space="preserve">5.2.2. reikalauti atlyginti nuostolius; </w:t>
      </w:r>
    </w:p>
    <w:p w14:paraId="6DAE7CA8" w14:textId="77777777" w:rsidR="003505A9" w:rsidRPr="00D81EB2" w:rsidRDefault="003505A9" w:rsidP="003505A9">
      <w:pPr>
        <w:tabs>
          <w:tab w:val="left" w:pos="0"/>
        </w:tabs>
        <w:jc w:val="both"/>
        <w:rPr>
          <w:color w:val="000000"/>
          <w:sz w:val="22"/>
          <w:szCs w:val="22"/>
          <w:lang w:val="lt-LT"/>
        </w:rPr>
      </w:pPr>
      <w:r w:rsidRPr="00D81EB2">
        <w:rPr>
          <w:color w:val="000000"/>
          <w:sz w:val="22"/>
          <w:szCs w:val="22"/>
          <w:lang w:val="lt-LT"/>
        </w:rPr>
        <w:t xml:space="preserve">5.2.3. pasinaudoti Sutarties įvykdymo užtikrinimu; </w:t>
      </w:r>
    </w:p>
    <w:p w14:paraId="6DAE7CA9" w14:textId="77777777" w:rsidR="003505A9" w:rsidRPr="00D81EB2" w:rsidRDefault="003505A9" w:rsidP="003505A9">
      <w:pPr>
        <w:tabs>
          <w:tab w:val="left" w:pos="0"/>
        </w:tabs>
        <w:jc w:val="both"/>
        <w:rPr>
          <w:color w:val="000000"/>
          <w:sz w:val="22"/>
          <w:szCs w:val="22"/>
          <w:lang w:val="lt-LT"/>
        </w:rPr>
      </w:pPr>
      <w:r w:rsidRPr="00D81EB2">
        <w:rPr>
          <w:color w:val="000000"/>
          <w:sz w:val="22"/>
          <w:szCs w:val="22"/>
          <w:lang w:val="lt-LT"/>
        </w:rPr>
        <w:lastRenderedPageBreak/>
        <w:t>5.2.4. nutraukti Sutartį;</w:t>
      </w:r>
    </w:p>
    <w:p w14:paraId="6DAE7CAA" w14:textId="77777777" w:rsidR="003505A9" w:rsidRPr="00D81EB2" w:rsidRDefault="003505A9" w:rsidP="003505A9">
      <w:pPr>
        <w:tabs>
          <w:tab w:val="left" w:pos="0"/>
        </w:tabs>
        <w:jc w:val="both"/>
        <w:rPr>
          <w:color w:val="000000"/>
          <w:sz w:val="22"/>
          <w:szCs w:val="22"/>
          <w:lang w:val="lt-LT"/>
        </w:rPr>
      </w:pPr>
      <w:r w:rsidRPr="00D81EB2">
        <w:rPr>
          <w:color w:val="000000"/>
          <w:sz w:val="22"/>
          <w:szCs w:val="22"/>
          <w:lang w:val="lt-LT"/>
        </w:rPr>
        <w:t>5.2.5. taikyti kitus Lietuvos Respublikos teisės aktų nustatytus pažeistų teisių gynimo būdus.</w:t>
      </w:r>
    </w:p>
    <w:p w14:paraId="6DAE7CAB" w14:textId="77777777" w:rsidR="003505A9" w:rsidRPr="00D81EB2" w:rsidRDefault="003505A9" w:rsidP="003505A9">
      <w:pPr>
        <w:tabs>
          <w:tab w:val="left" w:pos="0"/>
        </w:tabs>
        <w:jc w:val="both"/>
        <w:rPr>
          <w:color w:val="000000"/>
          <w:sz w:val="22"/>
          <w:szCs w:val="22"/>
          <w:lang w:val="lt-LT"/>
        </w:rPr>
      </w:pPr>
    </w:p>
    <w:p w14:paraId="6DAE7CAC" w14:textId="77777777" w:rsidR="003505A9" w:rsidRPr="00D81EB2" w:rsidRDefault="003505A9" w:rsidP="003505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lang w:val="lt-LT"/>
        </w:rPr>
      </w:pPr>
      <w:r w:rsidRPr="00D81EB2">
        <w:rPr>
          <w:b/>
          <w:color w:val="000000"/>
          <w:sz w:val="22"/>
          <w:szCs w:val="22"/>
          <w:lang w:val="lt-LT"/>
        </w:rPr>
        <w:t>VI.  ŠALIŲ ATSAKOMYBĖ</w:t>
      </w:r>
    </w:p>
    <w:p w14:paraId="6DAE7CAD" w14:textId="77777777" w:rsidR="003505A9" w:rsidRPr="00D81EB2" w:rsidRDefault="003505A9" w:rsidP="003505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lang w:val="lt-LT"/>
        </w:rPr>
      </w:pPr>
    </w:p>
    <w:p w14:paraId="6DAE7CAE" w14:textId="77777777" w:rsidR="003505A9" w:rsidRPr="00D81EB2" w:rsidRDefault="003505A9" w:rsidP="003505A9">
      <w:pPr>
        <w:pStyle w:val="Pagrindinistekstas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napToGrid/>
        <w:ind w:firstLine="0"/>
        <w:rPr>
          <w:rFonts w:ascii="Times New Roman" w:hAnsi="Times New Roman"/>
          <w:sz w:val="22"/>
          <w:szCs w:val="22"/>
          <w:lang w:val="lt-LT"/>
        </w:rPr>
      </w:pPr>
      <w:r w:rsidRPr="00D81EB2">
        <w:rPr>
          <w:rFonts w:ascii="Times New Roman" w:hAnsi="Times New Roman"/>
          <w:sz w:val="22"/>
          <w:szCs w:val="22"/>
          <w:lang w:val="lt-LT"/>
        </w:rPr>
        <w:t>6. Sutarties įvykdymo užtikrinimo būdas – netesybos (delspinigiai ir baudos):</w:t>
      </w:r>
    </w:p>
    <w:p w14:paraId="6DAE7CAF" w14:textId="77777777" w:rsidR="003505A9" w:rsidRPr="00D81EB2" w:rsidRDefault="003505A9" w:rsidP="003505A9">
      <w:pPr>
        <w:pStyle w:val="Pagrindinistekstas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napToGrid/>
        <w:ind w:firstLine="0"/>
        <w:rPr>
          <w:rFonts w:ascii="Times New Roman" w:hAnsi="Times New Roman"/>
          <w:sz w:val="22"/>
          <w:szCs w:val="22"/>
          <w:lang w:val="lt-LT"/>
        </w:rPr>
      </w:pPr>
      <w:r w:rsidRPr="00D81EB2">
        <w:rPr>
          <w:rFonts w:ascii="Times New Roman" w:hAnsi="Times New Roman"/>
          <w:sz w:val="22"/>
          <w:szCs w:val="22"/>
          <w:lang w:val="lt-LT"/>
        </w:rPr>
        <w:t>6.1. Jeigu Paslaugų teikėjas nesilaiko Sutartyje nustatytų Paslaugų atlikimo terminų, jis Paslaugų gavėjui moka 0,07 proc. (septynių šimtųjų procentų) dydžio delspinigius, skaičiuojamus nuo laiku neatliktų Paslaugų vertės dydžio, už kiekvieną uždelstą dieną.</w:t>
      </w:r>
    </w:p>
    <w:p w14:paraId="6DAE7CB0" w14:textId="77777777" w:rsidR="003505A9" w:rsidRPr="00D81EB2" w:rsidRDefault="003505A9" w:rsidP="003505A9">
      <w:pPr>
        <w:pStyle w:val="Pagrindinistekstas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napToGrid/>
        <w:ind w:firstLine="0"/>
        <w:rPr>
          <w:rFonts w:ascii="Times New Roman" w:hAnsi="Times New Roman"/>
          <w:sz w:val="22"/>
          <w:szCs w:val="22"/>
          <w:lang w:val="lt-LT"/>
        </w:rPr>
      </w:pPr>
      <w:r w:rsidRPr="00D81EB2">
        <w:rPr>
          <w:rFonts w:ascii="Times New Roman" w:hAnsi="Times New Roman"/>
          <w:sz w:val="22"/>
          <w:szCs w:val="22"/>
          <w:lang w:val="lt-LT"/>
        </w:rPr>
        <w:t xml:space="preserve">6.2. Jei Paslaugų teikėjas Sutarties galiojimo metu atsisako Paslaugų gavėjui teikti Paslaugas pagal Sutartyje </w:t>
      </w:r>
      <w:r w:rsidR="0018233C" w:rsidRPr="00D81EB2">
        <w:rPr>
          <w:rFonts w:ascii="Times New Roman" w:hAnsi="Times New Roman"/>
          <w:sz w:val="22"/>
          <w:szCs w:val="22"/>
          <w:lang w:val="lt-LT"/>
        </w:rPr>
        <w:t>nustatytas sąlygas bei terminus</w:t>
      </w:r>
      <w:r w:rsidRPr="00D81EB2">
        <w:rPr>
          <w:rFonts w:ascii="Times New Roman" w:hAnsi="Times New Roman"/>
          <w:sz w:val="22"/>
          <w:szCs w:val="22"/>
          <w:lang w:val="lt-LT"/>
        </w:rPr>
        <w:t xml:space="preserve"> ir dėl šios priežasties Paslaugų gavėjas priverstas nutraukti Sutartį, Paslaugų teikėjas moka Paslaugų gavėjui </w:t>
      </w:r>
      <w:r w:rsidR="007412DB" w:rsidRPr="00D81EB2">
        <w:rPr>
          <w:rFonts w:ascii="Times New Roman" w:hAnsi="Times New Roman"/>
          <w:sz w:val="22"/>
          <w:szCs w:val="22"/>
          <w:lang w:val="lt-LT"/>
        </w:rPr>
        <w:t>1</w:t>
      </w:r>
      <w:r w:rsidRPr="00D81EB2">
        <w:rPr>
          <w:rFonts w:ascii="Times New Roman" w:hAnsi="Times New Roman"/>
          <w:sz w:val="22"/>
          <w:szCs w:val="22"/>
          <w:lang w:val="lt-LT"/>
        </w:rPr>
        <w:t>5 proc. (pen</w:t>
      </w:r>
      <w:r w:rsidR="000A1790" w:rsidRPr="00D81EB2">
        <w:rPr>
          <w:rFonts w:ascii="Times New Roman" w:hAnsi="Times New Roman"/>
          <w:sz w:val="22"/>
          <w:szCs w:val="22"/>
          <w:lang w:val="lt-LT"/>
        </w:rPr>
        <w:t>ki</w:t>
      </w:r>
      <w:r w:rsidR="007412DB" w:rsidRPr="00D81EB2">
        <w:rPr>
          <w:rFonts w:ascii="Times New Roman" w:hAnsi="Times New Roman"/>
          <w:sz w:val="22"/>
          <w:szCs w:val="22"/>
          <w:lang w:val="lt-LT"/>
        </w:rPr>
        <w:t xml:space="preserve">olikos </w:t>
      </w:r>
      <w:r w:rsidRPr="00D81EB2">
        <w:rPr>
          <w:rFonts w:ascii="Times New Roman" w:hAnsi="Times New Roman"/>
          <w:sz w:val="22"/>
          <w:szCs w:val="22"/>
          <w:lang w:val="lt-LT"/>
        </w:rPr>
        <w:t xml:space="preserve">procentų) Sutarties kainos </w:t>
      </w:r>
      <w:r w:rsidR="000A1790" w:rsidRPr="00D81EB2">
        <w:rPr>
          <w:rFonts w:ascii="Times New Roman" w:hAnsi="Times New Roman"/>
          <w:sz w:val="22"/>
          <w:szCs w:val="22"/>
          <w:lang w:val="lt-LT"/>
        </w:rPr>
        <w:t xml:space="preserve">su PVM </w:t>
      </w:r>
      <w:r w:rsidRPr="00D81EB2">
        <w:rPr>
          <w:rFonts w:ascii="Times New Roman" w:hAnsi="Times New Roman"/>
          <w:sz w:val="22"/>
          <w:szCs w:val="22"/>
          <w:lang w:val="lt-LT"/>
        </w:rPr>
        <w:t>dydžio baudą.</w:t>
      </w:r>
    </w:p>
    <w:p w14:paraId="6DAE7CB1" w14:textId="77777777" w:rsidR="003505A9" w:rsidRPr="00D81EB2" w:rsidRDefault="003505A9" w:rsidP="003505A9">
      <w:pPr>
        <w:pStyle w:val="Pagrindinistekstas1"/>
        <w:tabs>
          <w:tab w:val="num" w:pos="2541"/>
        </w:tabs>
        <w:suppressAutoHyphens/>
        <w:autoSpaceDE w:val="0"/>
        <w:snapToGrid/>
        <w:ind w:firstLine="0"/>
        <w:rPr>
          <w:rFonts w:ascii="Times New Roman" w:hAnsi="Times New Roman"/>
          <w:sz w:val="22"/>
          <w:szCs w:val="22"/>
          <w:lang w:val="lt-LT"/>
        </w:rPr>
      </w:pPr>
      <w:r w:rsidRPr="00D81EB2">
        <w:rPr>
          <w:rFonts w:ascii="Times New Roman" w:hAnsi="Times New Roman"/>
          <w:sz w:val="22"/>
          <w:szCs w:val="22"/>
          <w:lang w:val="lt-LT"/>
        </w:rPr>
        <w:t>6.3. Jei paaiškėja, kad pagal Sutartį atliekamos paslaugos neatitinka Sutartyje ir/ar Konkurso sąlygose nustatytų kokybės reikalavimų, arba paaiškėja, kad Paslaugų teikėjas apie Paslaugų kokybės atitiktį Paslaugų gavėjui nustatytiems reikalavimams pateikė melagingą informaciją, kurią Paslaugų gavėjas gali įrodyti bet kokiomis teisėtomis priemonėmis, Paslaugų gavėjas turi teisę nutraukti Sutartį, o Paslaugų teikėjas privalo grąžinti Paslaugų gavėjui sumokėtas už nekokybiškai atliktas Paslaugas pinigų sumas ir sumokėti 20 proc. (dvidešimties procentų) dydžio baudą nuo nekokybiškai atliktų Paslaugų vertės.</w:t>
      </w:r>
    </w:p>
    <w:p w14:paraId="6DAE7CB2" w14:textId="77777777" w:rsidR="003505A9" w:rsidRPr="00D81EB2" w:rsidRDefault="003505A9" w:rsidP="003505A9">
      <w:pPr>
        <w:pStyle w:val="Pagrindinistekstas1"/>
        <w:tabs>
          <w:tab w:val="left" w:pos="1701"/>
          <w:tab w:val="num" w:pos="2541"/>
        </w:tabs>
        <w:suppressAutoHyphens/>
        <w:autoSpaceDE w:val="0"/>
        <w:snapToGrid/>
        <w:ind w:firstLine="0"/>
        <w:rPr>
          <w:rFonts w:ascii="Times New Roman" w:hAnsi="Times New Roman"/>
          <w:sz w:val="22"/>
          <w:szCs w:val="22"/>
          <w:lang w:val="lt-LT"/>
        </w:rPr>
      </w:pPr>
      <w:r w:rsidRPr="00D81EB2">
        <w:rPr>
          <w:rFonts w:ascii="Times New Roman" w:hAnsi="Times New Roman"/>
          <w:sz w:val="22"/>
          <w:szCs w:val="22"/>
          <w:lang w:val="lt-LT"/>
        </w:rPr>
        <w:t>6.4. Paslaugų teikėjas atsako už visus nuostolius, Paslaugų gavėjo patirtus dėl Paslaugų teikėjo klaidų ar reikalingų veiksmų nesiėmimo joms išvengti pagal Sutartį. Nustačius suteiktų Paslaugų defektus ar trūkumus, Paslaugų teikėjas turi pareigą ištaisyti tokius defektus ir trūkumus per Paslaugų gavėjo nustatyta protingą terminą.</w:t>
      </w:r>
    </w:p>
    <w:p w14:paraId="6DAE7CB3" w14:textId="77777777" w:rsidR="00833760" w:rsidRPr="00D81EB2" w:rsidRDefault="00833760" w:rsidP="00833760">
      <w:pPr>
        <w:pStyle w:val="Betarp"/>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right="140"/>
        <w:jc w:val="both"/>
        <w:rPr>
          <w:color w:val="000000"/>
          <w:sz w:val="22"/>
          <w:szCs w:val="22"/>
          <w:lang w:val="lt-LT"/>
        </w:rPr>
      </w:pPr>
      <w:r w:rsidRPr="00D81EB2">
        <w:rPr>
          <w:sz w:val="22"/>
          <w:szCs w:val="22"/>
          <w:lang w:val="lt-LT"/>
        </w:rPr>
        <w:t xml:space="preserve">6.5. </w:t>
      </w:r>
      <w:r w:rsidRPr="00D81EB2">
        <w:rPr>
          <w:color w:val="000000"/>
          <w:sz w:val="22"/>
          <w:szCs w:val="22"/>
          <w:lang w:val="lt-LT"/>
        </w:rPr>
        <w:t>Paslaugos gavėjas</w:t>
      </w:r>
      <w:r w:rsidRPr="00D81EB2">
        <w:rPr>
          <w:rStyle w:val="t385"/>
          <w:color w:val="000000"/>
          <w:sz w:val="22"/>
          <w:szCs w:val="22"/>
          <w:lang w:val="lt-LT"/>
        </w:rPr>
        <w:t>, u</w:t>
      </w:r>
      <w:r w:rsidRPr="00D81EB2">
        <w:rPr>
          <w:color w:val="000000"/>
          <w:sz w:val="22"/>
          <w:szCs w:val="22"/>
          <w:lang w:val="lt-LT"/>
        </w:rPr>
        <w:t xml:space="preserve">ždelsęs sumokėti Sutarties </w:t>
      </w:r>
      <w:r w:rsidR="00284B49" w:rsidRPr="00D81EB2">
        <w:rPr>
          <w:color w:val="000000"/>
          <w:sz w:val="22"/>
          <w:szCs w:val="22"/>
          <w:lang w:val="lt-LT"/>
        </w:rPr>
        <w:t>3.1</w:t>
      </w:r>
      <w:r w:rsidRPr="00D81EB2">
        <w:rPr>
          <w:color w:val="000000"/>
          <w:sz w:val="22"/>
          <w:szCs w:val="22"/>
          <w:lang w:val="lt-LT"/>
        </w:rPr>
        <w:t xml:space="preserve"> punkte​​ numatyta tvarka, įsipareigoja </w:t>
      </w:r>
      <w:r w:rsidR="00284B49" w:rsidRPr="00D81EB2">
        <w:rPr>
          <w:color w:val="000000"/>
          <w:sz w:val="22"/>
          <w:szCs w:val="22"/>
          <w:lang w:val="lt-LT"/>
        </w:rPr>
        <w:t xml:space="preserve">Paslaugos teikėjui </w:t>
      </w:r>
      <w:r w:rsidRPr="00D81EB2">
        <w:rPr>
          <w:color w:val="000000"/>
          <w:sz w:val="22"/>
          <w:szCs w:val="22"/>
          <w:lang w:val="lt-LT"/>
        </w:rPr>
        <w:t>pareikalavus​​ mokė</w:t>
      </w:r>
      <w:r w:rsidRPr="00D81EB2">
        <w:rPr>
          <w:rStyle w:val="t386"/>
          <w:color w:val="000000"/>
          <w:sz w:val="22"/>
          <w:szCs w:val="22"/>
          <w:lang w:val="lt-LT"/>
        </w:rPr>
        <w:t>ti Tiekėjui</w:t>
      </w:r>
      <w:r w:rsidRPr="00D81EB2">
        <w:rPr>
          <w:color w:val="000000"/>
          <w:sz w:val="22"/>
          <w:szCs w:val="22"/>
          <w:lang w:val="lt-LT"/>
        </w:rPr>
        <w:t>​​ </w:t>
      </w:r>
      <w:r w:rsidRPr="00D81EB2">
        <w:rPr>
          <w:rStyle w:val="t387"/>
          <w:color w:val="000000"/>
          <w:sz w:val="22"/>
          <w:szCs w:val="22"/>
          <w:lang w:val="lt-LT"/>
        </w:rPr>
        <w:t>0,02​​ </w:t>
      </w:r>
      <w:r w:rsidRPr="00D81EB2">
        <w:rPr>
          <w:color w:val="000000"/>
          <w:sz w:val="22"/>
          <w:szCs w:val="22"/>
          <w:lang w:val="lt-LT"/>
        </w:rPr>
        <w:t>%​​ </w:t>
      </w:r>
      <w:r w:rsidRPr="00D81EB2">
        <w:rPr>
          <w:rStyle w:val="t388"/>
          <w:color w:val="000000"/>
          <w:sz w:val="22"/>
          <w:szCs w:val="22"/>
          <w:lang w:val="lt-LT"/>
        </w:rPr>
        <w:t>delspinigius nuo neapmok</w:t>
      </w:r>
      <w:r w:rsidRPr="00D81EB2">
        <w:rPr>
          <w:color w:val="000000"/>
          <w:sz w:val="22"/>
          <w:szCs w:val="22"/>
          <w:lang w:val="lt-LT"/>
        </w:rPr>
        <w:t>ė</w:t>
      </w:r>
      <w:r w:rsidRPr="00D81EB2">
        <w:rPr>
          <w:rStyle w:val="t389"/>
          <w:color w:val="000000"/>
          <w:sz w:val="22"/>
          <w:szCs w:val="22"/>
          <w:lang w:val="lt-LT"/>
        </w:rPr>
        <w:t>tos s</w:t>
      </w:r>
      <w:r w:rsidRPr="00D81EB2">
        <w:rPr>
          <w:color w:val="000000"/>
          <w:sz w:val="22"/>
          <w:szCs w:val="22"/>
          <w:lang w:val="lt-LT"/>
        </w:rPr>
        <w:t>ąskaitos dydž</w:t>
      </w:r>
      <w:r w:rsidRPr="00D81EB2">
        <w:rPr>
          <w:rStyle w:val="t390"/>
          <w:color w:val="000000"/>
          <w:sz w:val="22"/>
          <w:szCs w:val="22"/>
          <w:lang w:val="lt-LT"/>
        </w:rPr>
        <w:t>io, u</w:t>
      </w:r>
      <w:r w:rsidRPr="00D81EB2">
        <w:rPr>
          <w:color w:val="000000"/>
          <w:sz w:val="22"/>
          <w:szCs w:val="22"/>
          <w:lang w:val="lt-LT"/>
        </w:rPr>
        <w:t>ž kiekvieną uždelstą​​ </w:t>
      </w:r>
      <w:r w:rsidRPr="00D81EB2">
        <w:rPr>
          <w:rStyle w:val="t391"/>
          <w:color w:val="000000"/>
          <w:sz w:val="22"/>
          <w:szCs w:val="22"/>
          <w:lang w:val="lt-LT"/>
        </w:rPr>
        <w:t>dien</w:t>
      </w:r>
      <w:r w:rsidRPr="00D81EB2">
        <w:rPr>
          <w:color w:val="000000"/>
          <w:sz w:val="22"/>
          <w:szCs w:val="22"/>
          <w:lang w:val="lt-LT"/>
        </w:rPr>
        <w:t>ą.</w:t>
      </w:r>
    </w:p>
    <w:p w14:paraId="6DAE7CB4" w14:textId="77777777" w:rsidR="003505A9" w:rsidRPr="00D81EB2" w:rsidRDefault="003505A9" w:rsidP="003505A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val="lt-LT"/>
        </w:rPr>
      </w:pPr>
    </w:p>
    <w:p w14:paraId="6DAE7CB5" w14:textId="77777777" w:rsidR="003505A9" w:rsidRPr="00D81EB2" w:rsidRDefault="003505A9" w:rsidP="003505A9">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color w:val="000000"/>
          <w:sz w:val="22"/>
          <w:szCs w:val="22"/>
          <w:lang w:val="lt-LT"/>
        </w:rPr>
      </w:pPr>
      <w:r w:rsidRPr="00D81EB2">
        <w:rPr>
          <w:b/>
          <w:color w:val="000000"/>
          <w:sz w:val="22"/>
          <w:szCs w:val="22"/>
          <w:lang w:val="lt-LT"/>
        </w:rPr>
        <w:t>VII. FORCE MAJEURE</w:t>
      </w:r>
    </w:p>
    <w:p w14:paraId="6DAE7CB6" w14:textId="77777777" w:rsidR="003505A9" w:rsidRPr="00D81EB2" w:rsidRDefault="003505A9" w:rsidP="003505A9">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color w:val="000000"/>
          <w:sz w:val="22"/>
          <w:szCs w:val="22"/>
          <w:lang w:val="lt-LT"/>
        </w:rPr>
      </w:pPr>
    </w:p>
    <w:p w14:paraId="6DAE7CB7" w14:textId="77777777" w:rsidR="003505A9" w:rsidRPr="00D81EB2" w:rsidRDefault="003505A9" w:rsidP="003505A9">
      <w:pPr>
        <w:pStyle w:val="Betarp"/>
        <w:jc w:val="both"/>
        <w:rPr>
          <w:sz w:val="22"/>
          <w:szCs w:val="22"/>
          <w:lang w:val="lt-LT"/>
        </w:rPr>
      </w:pPr>
      <w:r w:rsidRPr="00D81EB2">
        <w:rPr>
          <w:sz w:val="22"/>
          <w:szCs w:val="22"/>
          <w:lang w:val="lt-LT"/>
        </w:rPr>
        <w:t xml:space="preserve">7.1. Šalys atleidžiamos nuo atsakomybės dėl sutartinių įsipareigojimų nevykdymo ar netinkamo vykdymo, esant </w:t>
      </w:r>
      <w:r w:rsidRPr="00D81EB2">
        <w:rPr>
          <w:i/>
          <w:sz w:val="22"/>
          <w:szCs w:val="22"/>
          <w:lang w:val="lt-LT"/>
        </w:rPr>
        <w:t>force majeure</w:t>
      </w:r>
      <w:r w:rsidRPr="00D81EB2">
        <w:rPr>
          <w:sz w:val="22"/>
          <w:szCs w:val="22"/>
          <w:lang w:val="lt-LT"/>
        </w:rPr>
        <w:t xml:space="preserve"> aplinkybėms, apibrėžtoms 1996-07-15 Lietuvos Respublikos Vyriausybės nutarimu Nr. 840 „Dėl Atleidimo nuo atsakomybės esant nenugalimos jėgos (force majeure) aplinkybėms taisyklių patvirtinimo”.</w:t>
      </w:r>
    </w:p>
    <w:p w14:paraId="6DAE7CB8" w14:textId="77777777" w:rsidR="003505A9" w:rsidRPr="00D81EB2" w:rsidRDefault="003505A9" w:rsidP="003505A9">
      <w:pPr>
        <w:pStyle w:val="Betarp"/>
        <w:jc w:val="both"/>
        <w:rPr>
          <w:sz w:val="22"/>
          <w:szCs w:val="22"/>
          <w:lang w:val="lt-LT"/>
        </w:rPr>
      </w:pPr>
      <w:r w:rsidRPr="00D81EB2">
        <w:rPr>
          <w:sz w:val="22"/>
          <w:szCs w:val="22"/>
          <w:lang w:val="lt-LT"/>
        </w:rPr>
        <w:t xml:space="preserve">7.2. Šalis, kuri dėl </w:t>
      </w:r>
      <w:r w:rsidRPr="00D81EB2">
        <w:rPr>
          <w:i/>
          <w:sz w:val="22"/>
          <w:szCs w:val="22"/>
          <w:lang w:val="lt-LT"/>
        </w:rPr>
        <w:t>force majeure</w:t>
      </w:r>
      <w:r w:rsidRPr="00D81EB2">
        <w:rPr>
          <w:sz w:val="22"/>
          <w:szCs w:val="22"/>
          <w:lang w:val="lt-LT"/>
        </w:rPr>
        <w:t xml:space="preserve"> aplinkybių negali vykdyti pagal šią Sutartį prisiimtų įsipareigojimų, privalo nedelsdama raštu pranešti apie tai kitai Šaliai. Tinkamai nepranešus, Šalis nuo atsakomybės neatleidžiama.</w:t>
      </w:r>
    </w:p>
    <w:p w14:paraId="6DAE7CB9" w14:textId="77777777" w:rsidR="003505A9" w:rsidRPr="00D81EB2" w:rsidRDefault="003505A9" w:rsidP="003505A9">
      <w:pPr>
        <w:pStyle w:val="Betarp"/>
        <w:jc w:val="both"/>
        <w:rPr>
          <w:sz w:val="22"/>
          <w:szCs w:val="22"/>
          <w:lang w:val="lt-LT"/>
        </w:rPr>
      </w:pPr>
      <w:r w:rsidRPr="00D81EB2">
        <w:rPr>
          <w:sz w:val="22"/>
          <w:szCs w:val="22"/>
          <w:lang w:val="lt-LT"/>
        </w:rPr>
        <w:t xml:space="preserve">7.3. Jei </w:t>
      </w:r>
      <w:r w:rsidRPr="00D81EB2">
        <w:rPr>
          <w:i/>
          <w:sz w:val="22"/>
          <w:szCs w:val="22"/>
          <w:lang w:val="lt-LT"/>
        </w:rPr>
        <w:t>force majeure</w:t>
      </w:r>
      <w:r w:rsidRPr="00D81EB2">
        <w:rPr>
          <w:sz w:val="22"/>
          <w:szCs w:val="22"/>
          <w:lang w:val="lt-LT"/>
        </w:rPr>
        <w:t xml:space="preserve"> aplinkybės tęsiasi ilgiau kaip 90 (devyniasdešimt) dienų, bet kuri Šalis turi teisę nutraukti šią Sutartį, apie tai raštu pranešusi kitai Šaliai. </w:t>
      </w:r>
    </w:p>
    <w:p w14:paraId="6DAE7CBA" w14:textId="77777777" w:rsidR="003505A9" w:rsidRPr="00D81EB2" w:rsidRDefault="003505A9" w:rsidP="003505A9">
      <w:pPr>
        <w:pStyle w:val="Betarp"/>
        <w:jc w:val="both"/>
        <w:rPr>
          <w:sz w:val="22"/>
          <w:szCs w:val="22"/>
          <w:lang w:val="lt-LT"/>
        </w:rPr>
      </w:pPr>
      <w:r w:rsidRPr="00D81EB2">
        <w:rPr>
          <w:sz w:val="22"/>
          <w:szCs w:val="22"/>
          <w:lang w:val="lt-LT"/>
        </w:rPr>
        <w:t xml:space="preserve">7.4. Šalis, dėl </w:t>
      </w:r>
      <w:r w:rsidRPr="00D81EB2">
        <w:rPr>
          <w:i/>
          <w:sz w:val="22"/>
          <w:szCs w:val="22"/>
          <w:lang w:val="lt-LT"/>
        </w:rPr>
        <w:t>force majeure</w:t>
      </w:r>
      <w:r w:rsidRPr="00D81EB2">
        <w:rPr>
          <w:sz w:val="22"/>
          <w:szCs w:val="22"/>
          <w:lang w:val="lt-LT"/>
        </w:rPr>
        <w:t xml:space="preserve"> aplinkybių negalėjusi vykdyti pagal šią Sutartį prisiimtų įsipareigojimų, privalo nedelsdama raštu pranešti kitai Šaliai apie nurodytų aplinkybių išnykimą.</w:t>
      </w:r>
    </w:p>
    <w:p w14:paraId="6DAE7CBB" w14:textId="77777777" w:rsidR="003505A9" w:rsidRPr="00D81EB2" w:rsidRDefault="003505A9" w:rsidP="003505A9">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color w:val="000000"/>
          <w:sz w:val="22"/>
          <w:szCs w:val="22"/>
          <w:lang w:val="lt-LT"/>
        </w:rPr>
      </w:pPr>
    </w:p>
    <w:p w14:paraId="6DAE7CBC" w14:textId="77777777" w:rsidR="003505A9" w:rsidRPr="00D81EB2" w:rsidRDefault="003505A9" w:rsidP="003505A9">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color w:val="000000"/>
          <w:sz w:val="22"/>
          <w:szCs w:val="22"/>
          <w:lang w:val="lt-LT"/>
        </w:rPr>
      </w:pPr>
      <w:r w:rsidRPr="00D81EB2">
        <w:rPr>
          <w:b/>
          <w:color w:val="000000"/>
          <w:sz w:val="22"/>
          <w:szCs w:val="22"/>
          <w:lang w:val="lt-LT"/>
        </w:rPr>
        <w:t>VIII. SUTARTIES GALIOJIMAS</w:t>
      </w:r>
    </w:p>
    <w:p w14:paraId="6DAE7CBD" w14:textId="77777777" w:rsidR="003505A9" w:rsidRPr="00D81EB2" w:rsidRDefault="003505A9" w:rsidP="003505A9">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LT" w:hAnsi="TimesLT"/>
          <w:color w:val="000000"/>
          <w:sz w:val="22"/>
          <w:szCs w:val="22"/>
          <w:lang w:val="lt-LT"/>
        </w:rPr>
      </w:pPr>
    </w:p>
    <w:p w14:paraId="6DAE7CBE" w14:textId="77777777" w:rsidR="00F5116A" w:rsidRPr="00D81EB2" w:rsidRDefault="00F5116A" w:rsidP="00F5116A">
      <w:pPr>
        <w:pStyle w:val="Pagrindiniotekstotrauka"/>
        <w:tabs>
          <w:tab w:val="left" w:pos="142"/>
        </w:tabs>
        <w:ind w:firstLine="0"/>
        <w:rPr>
          <w:sz w:val="22"/>
          <w:szCs w:val="22"/>
          <w:lang w:val="lt-LT"/>
        </w:rPr>
      </w:pPr>
      <w:r w:rsidRPr="00D81EB2">
        <w:rPr>
          <w:sz w:val="22"/>
          <w:szCs w:val="22"/>
          <w:lang w:val="lt-LT"/>
        </w:rPr>
        <w:t xml:space="preserve">8.1. Sutartis įsigalioja, kai Sutartį pasirašo abi Sutarties Šalys ir galioja kol Paslaugos teikėjas suteikia Paslaugų gavėjui paslaugų už </w:t>
      </w:r>
      <w:r w:rsidR="009B272E" w:rsidRPr="00D81EB2">
        <w:rPr>
          <w:color w:val="000000"/>
          <w:sz w:val="22"/>
          <w:szCs w:val="22"/>
          <w:lang w:val="lt-LT"/>
        </w:rPr>
        <w:t xml:space="preserve">25.603,60  </w:t>
      </w:r>
      <w:r w:rsidRPr="00D81EB2">
        <w:rPr>
          <w:sz w:val="22"/>
          <w:szCs w:val="22"/>
          <w:lang w:val="lt-LT"/>
        </w:rPr>
        <w:t>EUR sumą su PVM, tačiau ne ilgiau kaip 37 mėnesių nuo įsigaliojimo datos.</w:t>
      </w:r>
    </w:p>
    <w:p w14:paraId="6DAE7CBF" w14:textId="77777777" w:rsidR="003505A9" w:rsidRPr="00D81EB2" w:rsidRDefault="003505A9" w:rsidP="003505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val="lt-LT"/>
        </w:rPr>
      </w:pPr>
      <w:r w:rsidRPr="00D81EB2">
        <w:rPr>
          <w:color w:val="000000"/>
          <w:sz w:val="22"/>
          <w:szCs w:val="22"/>
          <w:lang w:val="lt-LT"/>
        </w:rPr>
        <w:t>8.</w:t>
      </w:r>
      <w:r w:rsidR="0062710F" w:rsidRPr="00D81EB2">
        <w:rPr>
          <w:color w:val="000000"/>
          <w:sz w:val="22"/>
          <w:szCs w:val="22"/>
          <w:lang w:val="lt-LT"/>
        </w:rPr>
        <w:t>2</w:t>
      </w:r>
      <w:r w:rsidRPr="00D81EB2">
        <w:rPr>
          <w:color w:val="000000"/>
          <w:sz w:val="22"/>
          <w:szCs w:val="22"/>
          <w:lang w:val="lt-LT"/>
        </w:rPr>
        <w:t>. Sutartis gali būti nutraukta prieš terminą bendru rašytiniu abiejų Šalių susitarimu arba vienos iš Šalių iniciatyva vienašališkai. Apie numatomą Sutarties nutraukimą (tiek tuo atveju, kai Sutartį ketinama nutraukti bendru susitarimu, tiek vienašališko nutraukimo atveju) būtina raštu informuoti kitą Šalį ne vėliau kaip prieš 30 (trisdešimt) kalendorinių dienų.</w:t>
      </w:r>
    </w:p>
    <w:p w14:paraId="6DAE7CC0" w14:textId="77777777" w:rsidR="003505A9" w:rsidRPr="00D81EB2" w:rsidRDefault="003505A9" w:rsidP="003505A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lang w:val="lt-LT"/>
        </w:rPr>
      </w:pPr>
      <w:r w:rsidRPr="00D81EB2">
        <w:rPr>
          <w:color w:val="000000"/>
          <w:sz w:val="22"/>
          <w:szCs w:val="22"/>
          <w:lang w:val="lt-LT"/>
        </w:rPr>
        <w:t>8.</w:t>
      </w:r>
      <w:r w:rsidR="0062710F" w:rsidRPr="00D81EB2">
        <w:rPr>
          <w:color w:val="000000"/>
          <w:sz w:val="22"/>
          <w:szCs w:val="22"/>
          <w:lang w:val="lt-LT"/>
        </w:rPr>
        <w:t>3</w:t>
      </w:r>
      <w:r w:rsidRPr="00D81EB2">
        <w:rPr>
          <w:color w:val="000000"/>
          <w:sz w:val="22"/>
          <w:szCs w:val="22"/>
          <w:lang w:val="lt-LT"/>
        </w:rPr>
        <w:t xml:space="preserve">. Šalys, nutraukdamos Sutartį bendru sutarimu, susitaria ir dėl paties Sutarties nutraukimo fakto, ir dėl nutraukimo tvarkos bei teisinių padarinių (dėl atsiskaitymo, kitų sąlygų). Vienašališkai Sutartis gali būti nutraukta vienos iš Šalių iniciatyva, esant esminiam Sutarties pažeidimui. Ar Sutarties pažeidimas yra esminis, sprendžiama pagal Lietuvos Respublikos civilinio kodekso 6.217 straipsnio 2 dalyje nustatytus kriterijus. Vienašališkas Sutarties nutraukimas nepanaikina nukentėjusiosios Šalies teisės reikalauti atlyginti nuostolius, atsiradusius dėl Sutarties neįvykdymo/ netinkamo vykdymo, bei sumokėti netesybas (baudą, delspinigius).  </w:t>
      </w:r>
    </w:p>
    <w:p w14:paraId="6DAE7CC1" w14:textId="77777777" w:rsidR="003505A9" w:rsidRPr="00D81EB2" w:rsidRDefault="003505A9" w:rsidP="003505A9">
      <w:pPr>
        <w:pStyle w:val="Pagrindiniotekstotrauka"/>
        <w:ind w:firstLine="0"/>
        <w:rPr>
          <w:rStyle w:val="t492"/>
          <w:rFonts w:eastAsia="Calibri"/>
          <w:color w:val="000000"/>
          <w:sz w:val="22"/>
          <w:szCs w:val="22"/>
        </w:rPr>
      </w:pPr>
      <w:r w:rsidRPr="00D81EB2">
        <w:rPr>
          <w:color w:val="000000"/>
          <w:sz w:val="22"/>
          <w:szCs w:val="22"/>
          <w:lang w:val="lt-LT"/>
        </w:rPr>
        <w:t>8.</w:t>
      </w:r>
      <w:r w:rsidR="0062710F" w:rsidRPr="00D81EB2">
        <w:rPr>
          <w:color w:val="000000"/>
          <w:sz w:val="22"/>
          <w:szCs w:val="22"/>
          <w:lang w:val="lt-LT"/>
        </w:rPr>
        <w:t>4</w:t>
      </w:r>
      <w:r w:rsidRPr="00D81EB2">
        <w:rPr>
          <w:color w:val="000000"/>
          <w:sz w:val="22"/>
          <w:szCs w:val="22"/>
          <w:lang w:val="lt-LT"/>
        </w:rPr>
        <w:t xml:space="preserve">. </w:t>
      </w:r>
      <w:r w:rsidRPr="00D81EB2">
        <w:rPr>
          <w:rStyle w:val="t488"/>
          <w:color w:val="000000"/>
          <w:sz w:val="22"/>
          <w:szCs w:val="22"/>
          <w:lang w:val="lt-LT"/>
        </w:rPr>
        <w:t>Sutarties s</w:t>
      </w:r>
      <w:r w:rsidRPr="00D81EB2">
        <w:rPr>
          <w:color w:val="000000"/>
          <w:sz w:val="22"/>
          <w:szCs w:val="22"/>
          <w:lang w:val="lt-LT"/>
        </w:rPr>
        <w:t>ąlygos </w:t>
      </w:r>
      <w:r w:rsidRPr="00D81EB2">
        <w:rPr>
          <w:rStyle w:val="t489"/>
          <w:color w:val="000000"/>
          <w:sz w:val="22"/>
          <w:szCs w:val="22"/>
          <w:lang w:val="lt-LT"/>
        </w:rPr>
        <w:t>gali </w:t>
      </w:r>
      <w:r w:rsidRPr="00D81EB2">
        <w:rPr>
          <w:color w:val="000000"/>
          <w:sz w:val="22"/>
          <w:szCs w:val="22"/>
          <w:lang w:val="lt-LT"/>
        </w:rPr>
        <w:t>būti keič</w:t>
      </w:r>
      <w:r w:rsidRPr="00D81EB2">
        <w:rPr>
          <w:rStyle w:val="t490"/>
          <w:color w:val="000000"/>
          <w:sz w:val="22"/>
          <w:szCs w:val="22"/>
          <w:lang w:val="lt-LT"/>
        </w:rPr>
        <w:t>iamos</w:t>
      </w:r>
      <w:r w:rsidRPr="00D81EB2">
        <w:rPr>
          <w:rStyle w:val="t491"/>
          <w:color w:val="000000"/>
          <w:sz w:val="22"/>
          <w:szCs w:val="22"/>
          <w:lang w:val="lt-LT"/>
        </w:rPr>
        <w:t> tik vadovaujantis Vie</w:t>
      </w:r>
      <w:r w:rsidRPr="00D81EB2">
        <w:rPr>
          <w:color w:val="000000"/>
          <w:sz w:val="22"/>
          <w:szCs w:val="22"/>
          <w:lang w:val="lt-LT"/>
        </w:rPr>
        <w:t>šųjų pirkimų įstatymo </w:t>
      </w:r>
      <w:r w:rsidRPr="00D81EB2">
        <w:rPr>
          <w:rStyle w:val="t492"/>
          <w:color w:val="000000"/>
          <w:sz w:val="22"/>
          <w:szCs w:val="22"/>
          <w:lang w:val="lt-LT"/>
        </w:rPr>
        <w:t>89 straipsnio nuostatomis.</w:t>
      </w:r>
    </w:p>
    <w:p w14:paraId="6DAE7CC2" w14:textId="77777777" w:rsidR="003505A9" w:rsidRPr="00D81EB2" w:rsidRDefault="003505A9" w:rsidP="003505A9">
      <w:pPr>
        <w:tabs>
          <w:tab w:val="left" w:pos="142"/>
          <w:tab w:val="left" w:pos="391"/>
        </w:tabs>
        <w:jc w:val="both"/>
        <w:rPr>
          <w:color w:val="000000"/>
          <w:sz w:val="22"/>
          <w:szCs w:val="22"/>
          <w:lang w:val="lt-LT"/>
        </w:rPr>
      </w:pPr>
      <w:r w:rsidRPr="00D81EB2">
        <w:rPr>
          <w:color w:val="000000"/>
          <w:sz w:val="22"/>
          <w:szCs w:val="22"/>
          <w:lang w:val="lt-LT" w:eastAsia="lt-LT"/>
        </w:rPr>
        <w:t>8.</w:t>
      </w:r>
      <w:r w:rsidR="0062710F" w:rsidRPr="00D81EB2">
        <w:rPr>
          <w:color w:val="000000"/>
          <w:sz w:val="22"/>
          <w:szCs w:val="22"/>
          <w:lang w:val="lt-LT" w:eastAsia="lt-LT"/>
        </w:rPr>
        <w:t>5</w:t>
      </w:r>
      <w:r w:rsidRPr="00D81EB2">
        <w:rPr>
          <w:color w:val="000000"/>
          <w:sz w:val="22"/>
          <w:szCs w:val="22"/>
          <w:lang w:val="lt-LT" w:eastAsia="lt-LT"/>
        </w:rPr>
        <w:t xml:space="preserve">. </w:t>
      </w:r>
      <w:r w:rsidRPr="00D81EB2">
        <w:rPr>
          <w:color w:val="000000"/>
          <w:sz w:val="22"/>
          <w:szCs w:val="22"/>
          <w:lang w:val="lt-LT"/>
        </w:rPr>
        <w:t>Nė viena Šalis neturi teisės perleisti visų arba dalies teisių ir pareigų pagal šią Sutartį jokiai trečiajai šaliai be išankstinio rašytinio kitos Šalies sutikimo.</w:t>
      </w:r>
    </w:p>
    <w:p w14:paraId="6DAE7CC3" w14:textId="77777777" w:rsidR="003505A9" w:rsidRPr="00D81EB2" w:rsidRDefault="003505A9" w:rsidP="003505A9">
      <w:pPr>
        <w:tabs>
          <w:tab w:val="left" w:pos="0"/>
        </w:tabs>
        <w:jc w:val="both"/>
        <w:rPr>
          <w:color w:val="000000"/>
          <w:sz w:val="22"/>
          <w:szCs w:val="22"/>
          <w:lang w:val="lt-LT"/>
        </w:rPr>
      </w:pPr>
      <w:r w:rsidRPr="00D81EB2">
        <w:rPr>
          <w:color w:val="000000"/>
          <w:sz w:val="22"/>
          <w:szCs w:val="22"/>
          <w:lang w:val="lt-LT"/>
        </w:rPr>
        <w:lastRenderedPageBreak/>
        <w:t>8.</w:t>
      </w:r>
      <w:r w:rsidR="0062710F" w:rsidRPr="00D81EB2">
        <w:rPr>
          <w:color w:val="000000"/>
          <w:sz w:val="22"/>
          <w:szCs w:val="22"/>
          <w:lang w:val="lt-LT"/>
        </w:rPr>
        <w:t>6</w:t>
      </w:r>
      <w:r w:rsidRPr="00D81EB2">
        <w:rPr>
          <w:color w:val="000000"/>
          <w:sz w:val="22"/>
          <w:szCs w:val="22"/>
          <w:lang w:val="lt-LT"/>
        </w:rPr>
        <w:t>. Jei pasikeičia Šalies adresas ir/ar kiti duomenys, tokia Šalis turi informuoti apie atitinkamus pasikeitimus kitą Šalį, pranešdama apie tai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DAE7CC4" w14:textId="77777777" w:rsidR="003505A9" w:rsidRPr="00D81EB2" w:rsidRDefault="003505A9" w:rsidP="003505A9">
      <w:pPr>
        <w:tabs>
          <w:tab w:val="left" w:pos="0"/>
        </w:tabs>
        <w:jc w:val="both"/>
        <w:rPr>
          <w:color w:val="000000"/>
          <w:sz w:val="22"/>
          <w:szCs w:val="22"/>
          <w:lang w:val="lt-LT"/>
        </w:rPr>
      </w:pPr>
      <w:r w:rsidRPr="00D81EB2">
        <w:rPr>
          <w:color w:val="000000"/>
          <w:sz w:val="22"/>
          <w:szCs w:val="22"/>
          <w:lang w:val="lt-LT"/>
        </w:rPr>
        <w:t>8.</w:t>
      </w:r>
      <w:r w:rsidR="0062710F" w:rsidRPr="00D81EB2">
        <w:rPr>
          <w:color w:val="000000"/>
          <w:sz w:val="22"/>
          <w:szCs w:val="22"/>
          <w:lang w:val="lt-LT"/>
        </w:rPr>
        <w:t>7</w:t>
      </w:r>
      <w:r w:rsidRPr="00D81EB2">
        <w:rPr>
          <w:color w:val="000000"/>
          <w:sz w:val="22"/>
          <w:szCs w:val="22"/>
          <w:lang w:val="lt-LT"/>
        </w:rPr>
        <w:t>. Ginčai, kylantys dėl šios Sutarties, sprendžiami Šalių susitarimu. Šalims nesusitarus per 10 (kalendorinių) dienų nuo ginčo pradžios, ginčas sprendžiamas Lietuvos Respublikos įstatymų nustatyta tvarka.</w:t>
      </w:r>
    </w:p>
    <w:p w14:paraId="6DAE7CC5" w14:textId="77777777" w:rsidR="003505A9" w:rsidRPr="00D81EB2" w:rsidRDefault="003505A9" w:rsidP="003505A9">
      <w:pPr>
        <w:tabs>
          <w:tab w:val="left" w:pos="0"/>
        </w:tabs>
        <w:jc w:val="both"/>
        <w:rPr>
          <w:color w:val="000000"/>
          <w:sz w:val="22"/>
          <w:szCs w:val="22"/>
          <w:lang w:val="lt-LT"/>
        </w:rPr>
      </w:pPr>
      <w:r w:rsidRPr="00D81EB2">
        <w:rPr>
          <w:color w:val="000000"/>
          <w:sz w:val="22"/>
          <w:szCs w:val="22"/>
          <w:lang w:val="lt-LT"/>
        </w:rPr>
        <w:t>8.</w:t>
      </w:r>
      <w:r w:rsidR="0062710F" w:rsidRPr="00D81EB2">
        <w:rPr>
          <w:color w:val="000000"/>
          <w:sz w:val="22"/>
          <w:szCs w:val="22"/>
          <w:lang w:val="lt-LT"/>
        </w:rPr>
        <w:t>8</w:t>
      </w:r>
      <w:r w:rsidRPr="00D81EB2">
        <w:rPr>
          <w:color w:val="000000"/>
          <w:sz w:val="22"/>
          <w:szCs w:val="22"/>
          <w:lang w:val="lt-LT"/>
        </w:rPr>
        <w:t xml:space="preserve">. Sutartis sudaryta lietuvių kalba 2 (dviem) egzemplioriais, turinčiais vienodą teisinę galią, po vieną kiekvienai Šaliai. </w:t>
      </w:r>
    </w:p>
    <w:p w14:paraId="6DAE7CC6" w14:textId="77777777" w:rsidR="003505A9" w:rsidRPr="00D81EB2" w:rsidRDefault="00D308BB" w:rsidP="003505A9">
      <w:pPr>
        <w:tabs>
          <w:tab w:val="left" w:pos="142"/>
          <w:tab w:val="left" w:pos="851"/>
        </w:tabs>
        <w:jc w:val="both"/>
        <w:rPr>
          <w:color w:val="000000"/>
          <w:sz w:val="22"/>
          <w:szCs w:val="22"/>
          <w:lang w:val="lt-LT"/>
        </w:rPr>
      </w:pPr>
      <w:r w:rsidRPr="00D81EB2">
        <w:rPr>
          <w:color w:val="000000"/>
          <w:sz w:val="22"/>
          <w:szCs w:val="22"/>
          <w:lang w:val="lt-LT"/>
        </w:rPr>
        <w:t>8.</w:t>
      </w:r>
      <w:r w:rsidR="0062710F" w:rsidRPr="00D81EB2">
        <w:rPr>
          <w:color w:val="000000"/>
          <w:sz w:val="22"/>
          <w:szCs w:val="22"/>
          <w:lang w:val="lt-LT"/>
        </w:rPr>
        <w:t>9</w:t>
      </w:r>
      <w:r w:rsidRPr="00D81EB2">
        <w:rPr>
          <w:color w:val="000000"/>
          <w:sz w:val="22"/>
          <w:szCs w:val="22"/>
          <w:lang w:val="lt-LT"/>
        </w:rPr>
        <w:t>. Sutarties dokumentai</w:t>
      </w:r>
      <w:r w:rsidR="003505A9" w:rsidRPr="00D81EB2">
        <w:rPr>
          <w:color w:val="000000"/>
          <w:sz w:val="22"/>
          <w:szCs w:val="22"/>
          <w:lang w:val="lt-LT"/>
        </w:rPr>
        <w:t xml:space="preserve"> yra pati Sutartis ir jos priedai, kurie yra neatskiriama Sutarties dalis. Ant </w:t>
      </w:r>
      <w:r w:rsidRPr="00D81EB2">
        <w:rPr>
          <w:color w:val="000000"/>
          <w:sz w:val="22"/>
          <w:szCs w:val="22"/>
          <w:lang w:val="lt-LT"/>
        </w:rPr>
        <w:t xml:space="preserve">Sutarties ir </w:t>
      </w:r>
      <w:r w:rsidR="003505A9" w:rsidRPr="00D81EB2">
        <w:rPr>
          <w:color w:val="000000"/>
          <w:sz w:val="22"/>
          <w:szCs w:val="22"/>
          <w:lang w:val="lt-LT"/>
        </w:rPr>
        <w:t>pried</w:t>
      </w:r>
      <w:r w:rsidRPr="00D81EB2">
        <w:rPr>
          <w:color w:val="000000"/>
          <w:sz w:val="22"/>
          <w:szCs w:val="22"/>
          <w:lang w:val="lt-LT"/>
        </w:rPr>
        <w:t>ų</w:t>
      </w:r>
      <w:r w:rsidR="003505A9" w:rsidRPr="00D81EB2">
        <w:rPr>
          <w:color w:val="000000"/>
          <w:sz w:val="22"/>
          <w:szCs w:val="22"/>
          <w:lang w:val="lt-LT"/>
        </w:rPr>
        <w:t xml:space="preserve"> turi būti Šalių parašai bei antspaudai, kai pareiga turėti antspaudą numatyta Šalių  steigimo dokumentuose arba įstatymuose. </w:t>
      </w:r>
    </w:p>
    <w:p w14:paraId="6DAE7CC7" w14:textId="77777777" w:rsidR="00D308BB" w:rsidRPr="00D81EB2" w:rsidRDefault="003505A9" w:rsidP="003505A9">
      <w:pPr>
        <w:tabs>
          <w:tab w:val="left" w:pos="2410"/>
        </w:tabs>
        <w:jc w:val="both"/>
        <w:rPr>
          <w:color w:val="000000"/>
          <w:sz w:val="22"/>
          <w:szCs w:val="22"/>
          <w:lang w:val="lt-LT"/>
        </w:rPr>
      </w:pPr>
      <w:r w:rsidRPr="00D81EB2">
        <w:rPr>
          <w:color w:val="000000"/>
          <w:sz w:val="22"/>
          <w:szCs w:val="22"/>
          <w:lang w:val="lt-LT"/>
        </w:rPr>
        <w:t>8.1</w:t>
      </w:r>
      <w:r w:rsidR="0062710F" w:rsidRPr="00D81EB2">
        <w:rPr>
          <w:color w:val="000000"/>
          <w:sz w:val="22"/>
          <w:szCs w:val="22"/>
          <w:lang w:val="lt-LT"/>
        </w:rPr>
        <w:t>0</w:t>
      </w:r>
      <w:r w:rsidRPr="00D81EB2">
        <w:rPr>
          <w:color w:val="000000"/>
          <w:sz w:val="22"/>
          <w:szCs w:val="22"/>
          <w:lang w:val="lt-LT"/>
        </w:rPr>
        <w:t xml:space="preserve">. Sutartis turi šiuos priedus: </w:t>
      </w:r>
    </w:p>
    <w:p w14:paraId="6DAE7CC8" w14:textId="77777777" w:rsidR="00D308BB" w:rsidRPr="00D81EB2" w:rsidRDefault="00D308BB" w:rsidP="00D308BB">
      <w:pPr>
        <w:tabs>
          <w:tab w:val="left" w:pos="2410"/>
        </w:tabs>
        <w:jc w:val="both"/>
        <w:rPr>
          <w:color w:val="000000"/>
          <w:sz w:val="22"/>
          <w:szCs w:val="22"/>
          <w:lang w:val="lt-LT"/>
        </w:rPr>
      </w:pPr>
      <w:r w:rsidRPr="00D81EB2">
        <w:rPr>
          <w:color w:val="000000"/>
          <w:sz w:val="22"/>
          <w:szCs w:val="22"/>
          <w:lang w:val="lt-LT"/>
        </w:rPr>
        <w:t>8.1</w:t>
      </w:r>
      <w:r w:rsidR="0062710F" w:rsidRPr="00D81EB2">
        <w:rPr>
          <w:color w:val="000000"/>
          <w:sz w:val="22"/>
          <w:szCs w:val="22"/>
          <w:lang w:val="lt-LT"/>
        </w:rPr>
        <w:t>0</w:t>
      </w:r>
      <w:r w:rsidRPr="00D81EB2">
        <w:rPr>
          <w:color w:val="000000"/>
          <w:sz w:val="22"/>
          <w:szCs w:val="22"/>
          <w:lang w:val="lt-LT"/>
        </w:rPr>
        <w:t>.</w:t>
      </w:r>
      <w:r w:rsidR="003505A9" w:rsidRPr="00D81EB2">
        <w:rPr>
          <w:color w:val="000000"/>
          <w:sz w:val="22"/>
          <w:szCs w:val="22"/>
          <w:lang w:val="lt-LT"/>
        </w:rPr>
        <w:t>1. Teikiamų</w:t>
      </w:r>
      <w:r w:rsidRPr="00D81EB2">
        <w:rPr>
          <w:color w:val="000000"/>
          <w:sz w:val="22"/>
          <w:szCs w:val="22"/>
          <w:lang w:val="lt-LT"/>
        </w:rPr>
        <w:t xml:space="preserve"> paslaugų sąrašas (1 priedas);</w:t>
      </w:r>
    </w:p>
    <w:p w14:paraId="6DAE7CC9" w14:textId="77777777" w:rsidR="003505A9" w:rsidRPr="00D81EB2" w:rsidRDefault="00D308BB" w:rsidP="00D308BB">
      <w:pPr>
        <w:tabs>
          <w:tab w:val="left" w:pos="2410"/>
        </w:tabs>
        <w:jc w:val="both"/>
        <w:rPr>
          <w:color w:val="000000"/>
          <w:sz w:val="22"/>
          <w:szCs w:val="22"/>
          <w:lang w:val="lt-LT"/>
        </w:rPr>
      </w:pPr>
      <w:r w:rsidRPr="00D81EB2">
        <w:rPr>
          <w:color w:val="000000"/>
          <w:sz w:val="22"/>
          <w:szCs w:val="22"/>
          <w:lang w:val="lt-LT"/>
        </w:rPr>
        <w:t>8.1</w:t>
      </w:r>
      <w:r w:rsidR="0062710F" w:rsidRPr="00D81EB2">
        <w:rPr>
          <w:color w:val="000000"/>
          <w:sz w:val="22"/>
          <w:szCs w:val="22"/>
          <w:lang w:val="lt-LT"/>
        </w:rPr>
        <w:t>0</w:t>
      </w:r>
      <w:r w:rsidRPr="00D81EB2">
        <w:rPr>
          <w:color w:val="000000"/>
          <w:sz w:val="22"/>
          <w:szCs w:val="22"/>
          <w:lang w:val="lt-LT"/>
        </w:rPr>
        <w:t>.</w:t>
      </w:r>
      <w:r w:rsidR="003505A9" w:rsidRPr="00D81EB2">
        <w:rPr>
          <w:sz w:val="22"/>
          <w:szCs w:val="22"/>
          <w:lang w:val="lt-LT"/>
        </w:rPr>
        <w:t>2. Techninės priežiūros atlikimo grafikas (2 priedas).</w:t>
      </w:r>
    </w:p>
    <w:p w14:paraId="6DAE7CCA" w14:textId="77777777" w:rsidR="003505A9" w:rsidRPr="00D81EB2" w:rsidRDefault="003505A9" w:rsidP="003505A9">
      <w:pPr>
        <w:tabs>
          <w:tab w:val="left" w:pos="2410"/>
        </w:tabs>
        <w:jc w:val="both"/>
        <w:rPr>
          <w:color w:val="000000"/>
          <w:sz w:val="22"/>
          <w:szCs w:val="22"/>
          <w:lang w:val="lt-LT"/>
        </w:rPr>
      </w:pPr>
      <w:r w:rsidRPr="00D81EB2">
        <w:rPr>
          <w:color w:val="000000"/>
          <w:sz w:val="22"/>
          <w:szCs w:val="22"/>
          <w:lang w:val="lt-LT"/>
        </w:rPr>
        <w:t xml:space="preserve">  </w:t>
      </w:r>
    </w:p>
    <w:p w14:paraId="6DAE7CCB" w14:textId="77777777" w:rsidR="003505A9" w:rsidRPr="00D81EB2" w:rsidRDefault="003505A9" w:rsidP="003505A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lang w:val="lt-LT"/>
        </w:rPr>
      </w:pPr>
      <w:r w:rsidRPr="00D81EB2">
        <w:rPr>
          <w:b/>
          <w:color w:val="000000"/>
          <w:sz w:val="22"/>
          <w:szCs w:val="22"/>
          <w:lang w:val="lt-LT"/>
        </w:rPr>
        <w:t>IX. ŠALIŲ ADRESAI IR REKVIZITAI</w:t>
      </w:r>
    </w:p>
    <w:p w14:paraId="6DAE7CCC" w14:textId="77777777" w:rsidR="003505A9" w:rsidRPr="00D81EB2" w:rsidRDefault="003505A9" w:rsidP="003505A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val="lt-LT"/>
        </w:rPr>
      </w:pPr>
      <w:r w:rsidRPr="00D81EB2">
        <w:rPr>
          <w:color w:val="000000"/>
          <w:sz w:val="22"/>
          <w:szCs w:val="22"/>
          <w:lang w:val="lt-LT"/>
        </w:rPr>
        <w:tab/>
      </w:r>
      <w:r w:rsidRPr="00D81EB2">
        <w:rPr>
          <w:color w:val="000000"/>
          <w:sz w:val="22"/>
          <w:szCs w:val="22"/>
          <w:lang w:val="lt-LT"/>
        </w:rPr>
        <w:tab/>
      </w:r>
      <w:r w:rsidRPr="00D81EB2">
        <w:rPr>
          <w:color w:val="000000"/>
          <w:sz w:val="22"/>
          <w:szCs w:val="22"/>
          <w:lang w:val="lt-LT"/>
        </w:rPr>
        <w:tab/>
      </w:r>
    </w:p>
    <w:tbl>
      <w:tblPr>
        <w:tblW w:w="5000" w:type="pct"/>
        <w:jc w:val="center"/>
        <w:tblLook w:val="01E0" w:firstRow="1" w:lastRow="1" w:firstColumn="1" w:lastColumn="1" w:noHBand="0" w:noVBand="0"/>
      </w:tblPr>
      <w:tblGrid>
        <w:gridCol w:w="4663"/>
        <w:gridCol w:w="5258"/>
      </w:tblGrid>
      <w:tr w:rsidR="003505A9" w:rsidRPr="00D81EB2" w14:paraId="6DAE7CD0" w14:textId="77777777" w:rsidTr="00451E36">
        <w:trPr>
          <w:jc w:val="center"/>
        </w:trPr>
        <w:tc>
          <w:tcPr>
            <w:tcW w:w="2350" w:type="pct"/>
            <w:hideMark/>
          </w:tcPr>
          <w:p w14:paraId="6DAE7CCD" w14:textId="77777777" w:rsidR="003505A9" w:rsidRPr="00D81EB2" w:rsidRDefault="003505A9" w:rsidP="00451E36">
            <w:pPr>
              <w:rPr>
                <w:b/>
                <w:color w:val="000000"/>
                <w:sz w:val="22"/>
                <w:szCs w:val="22"/>
                <w:lang w:val="lt-LT"/>
              </w:rPr>
            </w:pPr>
            <w:r w:rsidRPr="00D81EB2">
              <w:rPr>
                <w:b/>
                <w:color w:val="000000"/>
                <w:sz w:val="22"/>
                <w:szCs w:val="22"/>
                <w:lang w:val="lt-LT"/>
              </w:rPr>
              <w:t>Paslaugų teikėjas</w:t>
            </w:r>
          </w:p>
        </w:tc>
        <w:tc>
          <w:tcPr>
            <w:tcW w:w="2650" w:type="pct"/>
          </w:tcPr>
          <w:p w14:paraId="6DAE7CCE" w14:textId="77777777" w:rsidR="003505A9" w:rsidRPr="00D81EB2" w:rsidRDefault="003505A9" w:rsidP="00451E36">
            <w:pPr>
              <w:jc w:val="both"/>
              <w:rPr>
                <w:b/>
                <w:color w:val="000000"/>
                <w:sz w:val="22"/>
                <w:szCs w:val="22"/>
                <w:lang w:val="lt-LT"/>
              </w:rPr>
            </w:pPr>
            <w:r w:rsidRPr="00D81EB2">
              <w:rPr>
                <w:b/>
                <w:color w:val="000000"/>
                <w:sz w:val="22"/>
                <w:szCs w:val="22"/>
                <w:lang w:val="lt-LT"/>
              </w:rPr>
              <w:t>Paslaugų gavėjas</w:t>
            </w:r>
          </w:p>
          <w:p w14:paraId="6DAE7CCF" w14:textId="77777777" w:rsidR="003505A9" w:rsidRPr="00D81EB2" w:rsidRDefault="003505A9" w:rsidP="00451E36">
            <w:pPr>
              <w:rPr>
                <w:b/>
                <w:color w:val="000000"/>
                <w:sz w:val="22"/>
                <w:szCs w:val="22"/>
                <w:lang w:val="lt-LT"/>
              </w:rPr>
            </w:pPr>
          </w:p>
        </w:tc>
      </w:tr>
      <w:tr w:rsidR="0028642D" w:rsidRPr="00A17B75" w14:paraId="6DAE7CED" w14:textId="77777777" w:rsidTr="00B315FB">
        <w:trPr>
          <w:trHeight w:val="3542"/>
          <w:jc w:val="center"/>
        </w:trPr>
        <w:tc>
          <w:tcPr>
            <w:tcW w:w="2350" w:type="pct"/>
          </w:tcPr>
          <w:p w14:paraId="6DAE7CD1" w14:textId="77777777" w:rsidR="0028642D" w:rsidRPr="00D81EB2" w:rsidRDefault="0028642D" w:rsidP="0028642D">
            <w:pPr>
              <w:pStyle w:val="WW-NormalWeb"/>
              <w:spacing w:before="0"/>
              <w:rPr>
                <w:b/>
                <w:sz w:val="22"/>
                <w:szCs w:val="22"/>
                <w:lang w:val="lt-LT"/>
              </w:rPr>
            </w:pPr>
            <w:r w:rsidRPr="00D81EB2">
              <w:rPr>
                <w:b/>
                <w:sz w:val="22"/>
                <w:szCs w:val="22"/>
                <w:lang w:val="lt-LT"/>
              </w:rPr>
              <w:t>UAB „GRAINA“</w:t>
            </w:r>
          </w:p>
          <w:p w14:paraId="6DAE7CD2" w14:textId="77777777" w:rsidR="0028642D" w:rsidRPr="00D81EB2" w:rsidRDefault="0028642D" w:rsidP="0028642D">
            <w:pPr>
              <w:pStyle w:val="WW-NormalWeb"/>
              <w:spacing w:before="0"/>
              <w:rPr>
                <w:sz w:val="22"/>
                <w:szCs w:val="22"/>
                <w:lang w:val="lt-LT"/>
              </w:rPr>
            </w:pPr>
            <w:r w:rsidRPr="00D81EB2">
              <w:rPr>
                <w:sz w:val="22"/>
                <w:szCs w:val="22"/>
                <w:lang w:val="lt-LT"/>
              </w:rPr>
              <w:t xml:space="preserve">Durpyno g. 22, LT-36237 Panevėžys </w:t>
            </w:r>
          </w:p>
          <w:p w14:paraId="6DAE7CD3" w14:textId="77777777" w:rsidR="0028642D" w:rsidRPr="00D81EB2" w:rsidRDefault="0028642D" w:rsidP="0028642D">
            <w:pPr>
              <w:pStyle w:val="WW-NormalWeb"/>
              <w:tabs>
                <w:tab w:val="left" w:pos="2520"/>
              </w:tabs>
              <w:spacing w:before="0"/>
              <w:rPr>
                <w:sz w:val="22"/>
                <w:szCs w:val="22"/>
                <w:lang w:val="lt-LT"/>
              </w:rPr>
            </w:pPr>
            <w:r w:rsidRPr="00D81EB2">
              <w:rPr>
                <w:sz w:val="22"/>
                <w:szCs w:val="22"/>
                <w:lang w:val="lt-LT"/>
              </w:rPr>
              <w:t>Įmonės kodas 1477 36647</w:t>
            </w:r>
            <w:r w:rsidRPr="00D81EB2">
              <w:rPr>
                <w:sz w:val="22"/>
                <w:szCs w:val="22"/>
                <w:lang w:val="lt-LT"/>
              </w:rPr>
              <w:tab/>
            </w:r>
          </w:p>
          <w:p w14:paraId="6DAE7CD4" w14:textId="77777777" w:rsidR="0028642D" w:rsidRPr="004452A8" w:rsidRDefault="0028642D" w:rsidP="0028642D">
            <w:pPr>
              <w:rPr>
                <w:sz w:val="22"/>
                <w:szCs w:val="22"/>
                <w:lang w:val="lt-LT"/>
              </w:rPr>
            </w:pPr>
            <w:r w:rsidRPr="004452A8">
              <w:rPr>
                <w:sz w:val="22"/>
                <w:szCs w:val="22"/>
                <w:lang w:val="lt-LT"/>
              </w:rPr>
              <w:t>PVM mokėtojo kodas LT477366410</w:t>
            </w:r>
          </w:p>
          <w:p w14:paraId="6DAE7CD5" w14:textId="77777777" w:rsidR="0028642D" w:rsidRPr="00D81EB2" w:rsidRDefault="0028642D" w:rsidP="0028642D">
            <w:pPr>
              <w:pStyle w:val="WW-NormalWeb"/>
              <w:spacing w:before="0"/>
              <w:rPr>
                <w:sz w:val="22"/>
                <w:szCs w:val="22"/>
              </w:rPr>
            </w:pPr>
            <w:proofErr w:type="spellStart"/>
            <w:r w:rsidRPr="00D81EB2">
              <w:rPr>
                <w:sz w:val="22"/>
                <w:szCs w:val="22"/>
              </w:rPr>
              <w:t>A.s.</w:t>
            </w:r>
            <w:proofErr w:type="spellEnd"/>
            <w:r w:rsidRPr="00D81EB2">
              <w:rPr>
                <w:sz w:val="22"/>
                <w:szCs w:val="22"/>
              </w:rPr>
              <w:t xml:space="preserve"> LT63 7044 0600 0263 5618</w:t>
            </w:r>
          </w:p>
          <w:p w14:paraId="6DAE7CD6" w14:textId="77777777" w:rsidR="0028642D" w:rsidRPr="00D81EB2" w:rsidRDefault="0028642D" w:rsidP="0028642D">
            <w:pPr>
              <w:pStyle w:val="WW-NormalWeb"/>
              <w:spacing w:before="0"/>
              <w:rPr>
                <w:sz w:val="22"/>
                <w:szCs w:val="22"/>
              </w:rPr>
            </w:pPr>
            <w:r w:rsidRPr="00D81EB2">
              <w:rPr>
                <w:sz w:val="22"/>
                <w:szCs w:val="22"/>
              </w:rPr>
              <w:t xml:space="preserve">AB SEB </w:t>
            </w:r>
            <w:proofErr w:type="spellStart"/>
            <w:r w:rsidRPr="00D81EB2">
              <w:rPr>
                <w:sz w:val="22"/>
                <w:szCs w:val="22"/>
              </w:rPr>
              <w:t>bankas</w:t>
            </w:r>
            <w:proofErr w:type="spellEnd"/>
            <w:r w:rsidRPr="00D81EB2">
              <w:rPr>
                <w:sz w:val="22"/>
                <w:szCs w:val="22"/>
              </w:rPr>
              <w:t xml:space="preserve">, </w:t>
            </w:r>
            <w:proofErr w:type="spellStart"/>
            <w:r w:rsidRPr="00D81EB2">
              <w:rPr>
                <w:sz w:val="22"/>
                <w:szCs w:val="22"/>
              </w:rPr>
              <w:t>banko</w:t>
            </w:r>
            <w:proofErr w:type="spellEnd"/>
            <w:r w:rsidRPr="00D81EB2">
              <w:rPr>
                <w:sz w:val="22"/>
                <w:szCs w:val="22"/>
              </w:rPr>
              <w:t xml:space="preserve"> </w:t>
            </w:r>
            <w:proofErr w:type="spellStart"/>
            <w:r w:rsidRPr="00D81EB2">
              <w:rPr>
                <w:sz w:val="22"/>
                <w:szCs w:val="22"/>
              </w:rPr>
              <w:t>kodas</w:t>
            </w:r>
            <w:proofErr w:type="spellEnd"/>
            <w:r w:rsidRPr="00D81EB2">
              <w:rPr>
                <w:sz w:val="22"/>
                <w:szCs w:val="22"/>
              </w:rPr>
              <w:t xml:space="preserve"> 70440</w:t>
            </w:r>
          </w:p>
          <w:p w14:paraId="6DAE7CD7" w14:textId="77777777" w:rsidR="0028642D" w:rsidRPr="00D81EB2" w:rsidRDefault="0028642D" w:rsidP="0028642D">
            <w:pPr>
              <w:pStyle w:val="WW-NormalWeb"/>
              <w:spacing w:before="0"/>
              <w:rPr>
                <w:sz w:val="22"/>
                <w:szCs w:val="22"/>
              </w:rPr>
            </w:pPr>
            <w:r w:rsidRPr="00D81EB2">
              <w:rPr>
                <w:sz w:val="22"/>
                <w:szCs w:val="22"/>
              </w:rPr>
              <w:t xml:space="preserve">Tel.  (8 45) 57 06 05, </w:t>
            </w:r>
            <w:proofErr w:type="spellStart"/>
            <w:r w:rsidRPr="00D81EB2">
              <w:rPr>
                <w:sz w:val="22"/>
                <w:szCs w:val="22"/>
              </w:rPr>
              <w:t>Faks</w:t>
            </w:r>
            <w:proofErr w:type="spellEnd"/>
            <w:r w:rsidRPr="00D81EB2">
              <w:rPr>
                <w:sz w:val="22"/>
                <w:szCs w:val="22"/>
              </w:rPr>
              <w:t>. (8 45) 43 35 40</w:t>
            </w:r>
          </w:p>
          <w:p w14:paraId="6DAE7CD8" w14:textId="77777777" w:rsidR="0028642D" w:rsidRPr="00D81EB2" w:rsidRDefault="00CC65B9" w:rsidP="0028642D">
            <w:pPr>
              <w:rPr>
                <w:sz w:val="22"/>
                <w:szCs w:val="22"/>
              </w:rPr>
            </w:pPr>
            <w:hyperlink r:id="rId9" w:history="1">
              <w:r w:rsidR="0028642D" w:rsidRPr="00D81EB2">
                <w:rPr>
                  <w:rStyle w:val="Hipersaitas"/>
                  <w:sz w:val="22"/>
                  <w:szCs w:val="22"/>
                </w:rPr>
                <w:t>http://www.graina.lt</w:t>
              </w:r>
            </w:hyperlink>
            <w:r w:rsidR="0028642D" w:rsidRPr="00D81EB2">
              <w:rPr>
                <w:sz w:val="22"/>
                <w:szCs w:val="22"/>
              </w:rPr>
              <w:t xml:space="preserve">, </w:t>
            </w:r>
            <w:proofErr w:type="spellStart"/>
            <w:r w:rsidR="0028642D" w:rsidRPr="00D81EB2">
              <w:rPr>
                <w:sz w:val="22"/>
                <w:szCs w:val="22"/>
              </w:rPr>
              <w:t>El.p</w:t>
            </w:r>
            <w:proofErr w:type="spellEnd"/>
            <w:r w:rsidR="0028642D" w:rsidRPr="00D81EB2">
              <w:rPr>
                <w:sz w:val="22"/>
                <w:szCs w:val="22"/>
              </w:rPr>
              <w:t xml:space="preserve">. </w:t>
            </w:r>
            <w:hyperlink r:id="rId10" w:history="1">
              <w:r w:rsidR="0028642D" w:rsidRPr="00D81EB2">
                <w:rPr>
                  <w:rStyle w:val="Hipersaitas"/>
                  <w:sz w:val="22"/>
                  <w:szCs w:val="22"/>
                </w:rPr>
                <w:t>info@graina.lt</w:t>
              </w:r>
            </w:hyperlink>
          </w:p>
          <w:p w14:paraId="6DAE7CD9" w14:textId="77777777" w:rsidR="0028642D" w:rsidRPr="00D81EB2" w:rsidRDefault="0028642D" w:rsidP="0028642D">
            <w:pPr>
              <w:rPr>
                <w:sz w:val="22"/>
                <w:szCs w:val="22"/>
                <w:lang w:val="lt-LT"/>
              </w:rPr>
            </w:pPr>
          </w:p>
          <w:p w14:paraId="6DAE7CDA" w14:textId="77777777" w:rsidR="0028642D" w:rsidRPr="00D81EB2" w:rsidRDefault="0028642D" w:rsidP="0028642D">
            <w:pPr>
              <w:rPr>
                <w:sz w:val="22"/>
                <w:szCs w:val="22"/>
                <w:lang w:val="lt-LT"/>
              </w:rPr>
            </w:pPr>
          </w:p>
          <w:p w14:paraId="6DAE7CDB" w14:textId="77777777" w:rsidR="0028642D" w:rsidRPr="00D81EB2" w:rsidRDefault="0028642D" w:rsidP="0028642D">
            <w:pPr>
              <w:rPr>
                <w:sz w:val="22"/>
                <w:szCs w:val="22"/>
              </w:rPr>
            </w:pPr>
            <w:proofErr w:type="spellStart"/>
            <w:r w:rsidRPr="00D81EB2">
              <w:rPr>
                <w:sz w:val="22"/>
                <w:szCs w:val="22"/>
              </w:rPr>
              <w:t>Direktorius</w:t>
            </w:r>
            <w:proofErr w:type="spellEnd"/>
            <w:r w:rsidRPr="00D81EB2">
              <w:rPr>
                <w:sz w:val="22"/>
                <w:szCs w:val="22"/>
              </w:rPr>
              <w:t xml:space="preserve"> </w:t>
            </w:r>
          </w:p>
          <w:p w14:paraId="6DAE7CDC" w14:textId="77777777" w:rsidR="0028642D" w:rsidRPr="00D81EB2" w:rsidRDefault="0028642D" w:rsidP="0028642D">
            <w:pPr>
              <w:rPr>
                <w:color w:val="000000"/>
                <w:sz w:val="22"/>
                <w:szCs w:val="22"/>
                <w:lang w:val="lt-LT"/>
              </w:rPr>
            </w:pPr>
            <w:proofErr w:type="spellStart"/>
            <w:r w:rsidRPr="00D81EB2">
              <w:rPr>
                <w:sz w:val="22"/>
                <w:szCs w:val="22"/>
              </w:rPr>
              <w:t>Arūnas</w:t>
            </w:r>
            <w:proofErr w:type="spellEnd"/>
            <w:r w:rsidRPr="00D81EB2">
              <w:rPr>
                <w:sz w:val="22"/>
                <w:szCs w:val="22"/>
              </w:rPr>
              <w:t xml:space="preserve"> </w:t>
            </w:r>
            <w:proofErr w:type="spellStart"/>
            <w:r w:rsidRPr="00D81EB2">
              <w:rPr>
                <w:sz w:val="22"/>
                <w:szCs w:val="22"/>
              </w:rPr>
              <w:t>Padvariškis</w:t>
            </w:r>
            <w:proofErr w:type="spellEnd"/>
            <w:r w:rsidRPr="00D81EB2">
              <w:rPr>
                <w:sz w:val="22"/>
                <w:szCs w:val="22"/>
              </w:rPr>
              <w:t xml:space="preserve"> </w:t>
            </w:r>
            <w:r w:rsidRPr="00D81EB2">
              <w:rPr>
                <w:sz w:val="22"/>
                <w:szCs w:val="22"/>
                <w:lang w:val="lt-LT"/>
              </w:rPr>
              <w:t>________________</w:t>
            </w:r>
          </w:p>
          <w:p w14:paraId="6DAE7CDD" w14:textId="77777777" w:rsidR="0028642D" w:rsidRPr="00D81EB2" w:rsidRDefault="0028642D" w:rsidP="00451E36">
            <w:pPr>
              <w:rPr>
                <w:color w:val="000000"/>
                <w:sz w:val="22"/>
                <w:szCs w:val="22"/>
                <w:lang w:val="lt-LT"/>
              </w:rPr>
            </w:pPr>
          </w:p>
          <w:p w14:paraId="6DAE7CDE" w14:textId="77777777" w:rsidR="0028642D" w:rsidRPr="00D81EB2" w:rsidRDefault="0028642D" w:rsidP="00451E36">
            <w:pPr>
              <w:rPr>
                <w:color w:val="000000"/>
                <w:sz w:val="22"/>
                <w:szCs w:val="22"/>
                <w:lang w:val="lt-LT"/>
              </w:rPr>
            </w:pPr>
            <w:r w:rsidRPr="00D81EB2">
              <w:rPr>
                <w:color w:val="000000"/>
                <w:sz w:val="22"/>
                <w:szCs w:val="22"/>
                <w:lang w:val="lt-LT"/>
              </w:rPr>
              <w:t>A.V.</w:t>
            </w:r>
          </w:p>
        </w:tc>
        <w:tc>
          <w:tcPr>
            <w:tcW w:w="2650" w:type="pct"/>
            <w:tcBorders>
              <w:bottom w:val="nil"/>
            </w:tcBorders>
            <w:hideMark/>
          </w:tcPr>
          <w:p w14:paraId="6DAE7CDF" w14:textId="77777777" w:rsidR="0028642D" w:rsidRPr="00D81EB2" w:rsidRDefault="0028642D" w:rsidP="00451E36">
            <w:pPr>
              <w:rPr>
                <w:b/>
                <w:color w:val="000000"/>
                <w:sz w:val="22"/>
                <w:szCs w:val="22"/>
                <w:lang w:val="lt-LT"/>
              </w:rPr>
            </w:pPr>
            <w:r w:rsidRPr="00D81EB2">
              <w:rPr>
                <w:b/>
                <w:iCs/>
                <w:color w:val="000000"/>
                <w:sz w:val="22"/>
                <w:szCs w:val="22"/>
                <w:lang w:val="lt-LT"/>
              </w:rPr>
              <w:t>Viešoji įstaiga Respublikinė Šiaulių ligoninė</w:t>
            </w:r>
          </w:p>
          <w:p w14:paraId="6DAE7CE0" w14:textId="77777777" w:rsidR="0028642D" w:rsidRPr="00D81EB2" w:rsidRDefault="0028642D" w:rsidP="00451E36">
            <w:pPr>
              <w:rPr>
                <w:color w:val="000000"/>
                <w:sz w:val="22"/>
                <w:szCs w:val="22"/>
                <w:lang w:val="lt-LT"/>
              </w:rPr>
            </w:pPr>
            <w:r w:rsidRPr="00D81EB2">
              <w:rPr>
                <w:color w:val="000000"/>
                <w:sz w:val="22"/>
                <w:szCs w:val="22"/>
                <w:lang w:val="lt-LT"/>
              </w:rPr>
              <w:t>V. Kudirkos g. 99, 76231 Šiauliai</w:t>
            </w:r>
          </w:p>
          <w:p w14:paraId="6DAE7CE1" w14:textId="77777777" w:rsidR="0028642D" w:rsidRPr="00D81EB2" w:rsidRDefault="0028642D" w:rsidP="00451E36">
            <w:pPr>
              <w:rPr>
                <w:color w:val="000000"/>
                <w:sz w:val="22"/>
                <w:szCs w:val="22"/>
                <w:lang w:val="lt-LT"/>
              </w:rPr>
            </w:pPr>
            <w:r w:rsidRPr="00D81EB2">
              <w:rPr>
                <w:color w:val="000000"/>
                <w:sz w:val="22"/>
                <w:szCs w:val="22"/>
                <w:lang w:val="lt-LT"/>
              </w:rPr>
              <w:t>Juridinio asmens kodas 245386220</w:t>
            </w:r>
          </w:p>
          <w:p w14:paraId="6DAE7CE2" w14:textId="77777777" w:rsidR="0028642D" w:rsidRPr="00D81EB2" w:rsidRDefault="0028642D" w:rsidP="00451E36">
            <w:pPr>
              <w:rPr>
                <w:color w:val="000000"/>
                <w:sz w:val="22"/>
                <w:szCs w:val="22"/>
                <w:lang w:val="lt-LT"/>
              </w:rPr>
            </w:pPr>
            <w:r w:rsidRPr="00D81EB2">
              <w:rPr>
                <w:color w:val="000000"/>
                <w:sz w:val="22"/>
                <w:szCs w:val="22"/>
                <w:lang w:val="lt-LT"/>
              </w:rPr>
              <w:t xml:space="preserve">PVM mokėtojo kodas </w:t>
            </w:r>
            <w:r w:rsidRPr="00D81EB2">
              <w:rPr>
                <w:bCs/>
                <w:color w:val="000000"/>
                <w:sz w:val="22"/>
                <w:szCs w:val="22"/>
                <w:lang w:val="lt-LT"/>
              </w:rPr>
              <w:t>LT453862219</w:t>
            </w:r>
          </w:p>
          <w:p w14:paraId="6DAE7CE3" w14:textId="77777777" w:rsidR="0028642D" w:rsidRPr="00D81EB2" w:rsidRDefault="0028642D" w:rsidP="00451E36">
            <w:pPr>
              <w:rPr>
                <w:color w:val="000000"/>
                <w:sz w:val="22"/>
                <w:szCs w:val="22"/>
                <w:lang w:val="lt-LT"/>
              </w:rPr>
            </w:pPr>
            <w:r w:rsidRPr="00D81EB2">
              <w:rPr>
                <w:color w:val="000000"/>
                <w:sz w:val="22"/>
                <w:szCs w:val="22"/>
                <w:lang w:val="lt-LT"/>
              </w:rPr>
              <w:t xml:space="preserve">A/s LT 347180000001130305, </w:t>
            </w:r>
          </w:p>
          <w:p w14:paraId="6DAE7CE4" w14:textId="77777777" w:rsidR="0028642D" w:rsidRPr="00D81EB2" w:rsidRDefault="0028642D" w:rsidP="00451E36">
            <w:pPr>
              <w:rPr>
                <w:color w:val="000000"/>
                <w:sz w:val="22"/>
                <w:szCs w:val="22"/>
                <w:lang w:val="lt-LT"/>
              </w:rPr>
            </w:pPr>
            <w:r w:rsidRPr="00D81EB2">
              <w:rPr>
                <w:color w:val="000000"/>
                <w:sz w:val="22"/>
                <w:szCs w:val="22"/>
                <w:lang w:val="lt-LT"/>
              </w:rPr>
              <w:t>AB Šiaulių bankas</w:t>
            </w:r>
          </w:p>
          <w:p w14:paraId="6DAE7CE5" w14:textId="77777777" w:rsidR="0028642D" w:rsidRPr="00D81EB2" w:rsidRDefault="0028642D" w:rsidP="00451E36">
            <w:pPr>
              <w:rPr>
                <w:color w:val="000000"/>
                <w:sz w:val="22"/>
                <w:szCs w:val="22"/>
                <w:lang w:val="lt-LT"/>
              </w:rPr>
            </w:pPr>
            <w:r w:rsidRPr="00D81EB2">
              <w:rPr>
                <w:color w:val="000000"/>
                <w:sz w:val="22"/>
                <w:szCs w:val="22"/>
                <w:lang w:val="lt-LT"/>
              </w:rPr>
              <w:t>Banko kodas 71800</w:t>
            </w:r>
          </w:p>
          <w:p w14:paraId="6DAE7CE6" w14:textId="77777777" w:rsidR="0028642D" w:rsidRPr="00D81EB2" w:rsidRDefault="0028642D" w:rsidP="00451E36">
            <w:pPr>
              <w:rPr>
                <w:color w:val="000000"/>
                <w:sz w:val="22"/>
                <w:szCs w:val="22"/>
                <w:lang w:val="lt-LT"/>
              </w:rPr>
            </w:pPr>
            <w:r w:rsidRPr="00D81EB2">
              <w:rPr>
                <w:color w:val="000000"/>
                <w:sz w:val="22"/>
                <w:szCs w:val="22"/>
                <w:lang w:val="lt-LT"/>
              </w:rPr>
              <w:t xml:space="preserve">Tel. 8 41 </w:t>
            </w:r>
            <w:r w:rsidRPr="00D81EB2">
              <w:rPr>
                <w:sz w:val="22"/>
                <w:szCs w:val="22"/>
                <w:lang w:val="lt-LT"/>
              </w:rPr>
              <w:t xml:space="preserve">524 257, </w:t>
            </w:r>
            <w:r w:rsidRPr="00D81EB2">
              <w:rPr>
                <w:color w:val="000000"/>
                <w:sz w:val="22"/>
                <w:szCs w:val="22"/>
                <w:lang w:val="lt-LT"/>
              </w:rPr>
              <w:t>Faks. 8 41 524 295</w:t>
            </w:r>
          </w:p>
          <w:p w14:paraId="6DAE7CE7" w14:textId="77777777" w:rsidR="0028642D" w:rsidRPr="00D81EB2" w:rsidRDefault="0028642D" w:rsidP="00451E36">
            <w:pPr>
              <w:rPr>
                <w:sz w:val="22"/>
                <w:szCs w:val="22"/>
                <w:lang w:val="lt-LT"/>
              </w:rPr>
            </w:pPr>
          </w:p>
          <w:p w14:paraId="6DAE7CE8" w14:textId="77777777" w:rsidR="0028642D" w:rsidRPr="00D81EB2" w:rsidRDefault="0028642D" w:rsidP="00451E36">
            <w:pPr>
              <w:rPr>
                <w:sz w:val="22"/>
                <w:szCs w:val="22"/>
                <w:lang w:val="lt-LT"/>
              </w:rPr>
            </w:pPr>
          </w:p>
          <w:p w14:paraId="6DAE7CE9" w14:textId="77777777" w:rsidR="0028642D" w:rsidRPr="00D81EB2" w:rsidRDefault="0028642D" w:rsidP="00451E36">
            <w:pPr>
              <w:rPr>
                <w:sz w:val="22"/>
                <w:szCs w:val="22"/>
                <w:lang w:val="lt-LT"/>
              </w:rPr>
            </w:pPr>
            <w:r w:rsidRPr="00D81EB2">
              <w:rPr>
                <w:sz w:val="22"/>
                <w:szCs w:val="22"/>
                <w:lang w:val="lt-LT"/>
              </w:rPr>
              <w:t>Direktorius</w:t>
            </w:r>
          </w:p>
          <w:p w14:paraId="6DAE7CEA" w14:textId="77777777" w:rsidR="0028642D" w:rsidRPr="00D81EB2" w:rsidRDefault="0028642D" w:rsidP="00451E36">
            <w:pPr>
              <w:rPr>
                <w:color w:val="000000"/>
                <w:sz w:val="22"/>
                <w:szCs w:val="22"/>
                <w:lang w:val="lt-LT"/>
              </w:rPr>
            </w:pPr>
            <w:r w:rsidRPr="00D81EB2">
              <w:rPr>
                <w:color w:val="000000"/>
                <w:sz w:val="22"/>
                <w:szCs w:val="22"/>
                <w:lang w:val="lt-LT"/>
              </w:rPr>
              <w:t>Remigijus Mažeika ______________________</w:t>
            </w:r>
          </w:p>
          <w:p w14:paraId="6DAE7CEB" w14:textId="77777777" w:rsidR="0028642D" w:rsidRPr="00D81EB2" w:rsidRDefault="0028642D" w:rsidP="00451E36">
            <w:pPr>
              <w:rPr>
                <w:iCs/>
                <w:color w:val="000000"/>
                <w:sz w:val="22"/>
                <w:szCs w:val="22"/>
                <w:lang w:val="lt-LT"/>
              </w:rPr>
            </w:pPr>
          </w:p>
          <w:p w14:paraId="6DAE7CEC" w14:textId="77777777" w:rsidR="0028642D" w:rsidRPr="00A17B75" w:rsidRDefault="0028642D" w:rsidP="00451E36">
            <w:pPr>
              <w:rPr>
                <w:b/>
                <w:color w:val="000000"/>
                <w:sz w:val="22"/>
                <w:szCs w:val="22"/>
                <w:lang w:val="lt-LT"/>
              </w:rPr>
            </w:pPr>
            <w:r w:rsidRPr="00D81EB2">
              <w:rPr>
                <w:iCs/>
                <w:color w:val="000000"/>
                <w:sz w:val="22"/>
                <w:szCs w:val="22"/>
                <w:lang w:val="lt-LT"/>
              </w:rPr>
              <w:t>A.V.</w:t>
            </w:r>
          </w:p>
        </w:tc>
      </w:tr>
    </w:tbl>
    <w:p w14:paraId="6DAE7CEE" w14:textId="77777777" w:rsidR="003505A9" w:rsidRDefault="003505A9" w:rsidP="003505A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olor w:val="000000"/>
          <w:lang w:val="lt-LT"/>
        </w:rPr>
      </w:pPr>
    </w:p>
    <w:p w14:paraId="6DAE7CEF" w14:textId="77777777" w:rsidR="00D308BB" w:rsidRDefault="00D308BB" w:rsidP="003505A9">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lang w:val="lt-LT"/>
        </w:rPr>
      </w:pPr>
    </w:p>
    <w:p w14:paraId="6DAE7CF0" w14:textId="77777777" w:rsidR="00D308BB" w:rsidRDefault="00D308BB" w:rsidP="003505A9">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lang w:val="lt-LT"/>
        </w:rPr>
      </w:pPr>
    </w:p>
    <w:p w14:paraId="6DAE7CF1" w14:textId="77777777" w:rsidR="00D308BB" w:rsidRDefault="00D308BB" w:rsidP="003505A9">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lang w:val="lt-LT"/>
        </w:rPr>
      </w:pPr>
    </w:p>
    <w:p w14:paraId="6DAE7CF2" w14:textId="77777777" w:rsidR="00D308BB" w:rsidRDefault="00D308BB" w:rsidP="003505A9">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lang w:val="lt-LT"/>
        </w:rPr>
      </w:pPr>
    </w:p>
    <w:p w14:paraId="6DAE7CF3" w14:textId="77777777" w:rsidR="00D308BB" w:rsidRDefault="00D308BB" w:rsidP="003505A9">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lang w:val="lt-LT"/>
        </w:rPr>
      </w:pPr>
    </w:p>
    <w:p w14:paraId="6DAE7CF4" w14:textId="77777777" w:rsidR="00D308BB" w:rsidRDefault="00D308BB" w:rsidP="003505A9">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lang w:val="lt-LT"/>
        </w:rPr>
      </w:pPr>
    </w:p>
    <w:p w14:paraId="6DAE7CF5" w14:textId="77777777" w:rsidR="00D308BB" w:rsidRDefault="00D308BB" w:rsidP="003505A9">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lang w:val="lt-LT"/>
        </w:rPr>
      </w:pPr>
    </w:p>
    <w:p w14:paraId="6DAE7CF6" w14:textId="77777777" w:rsidR="00D308BB" w:rsidRDefault="00D308BB" w:rsidP="003505A9">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lang w:val="lt-LT"/>
        </w:rPr>
      </w:pPr>
    </w:p>
    <w:p w14:paraId="6DAE7CF7" w14:textId="77777777" w:rsidR="00D308BB" w:rsidRDefault="00D308BB" w:rsidP="003505A9">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lang w:val="lt-LT"/>
        </w:rPr>
      </w:pPr>
    </w:p>
    <w:p w14:paraId="6DAE7CF8" w14:textId="77777777" w:rsidR="00D308BB" w:rsidRDefault="00D308BB" w:rsidP="003505A9">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lang w:val="lt-LT"/>
        </w:rPr>
      </w:pPr>
    </w:p>
    <w:p w14:paraId="6DAE7CF9" w14:textId="77777777" w:rsidR="00D308BB" w:rsidRDefault="00D308BB" w:rsidP="003505A9">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lang w:val="lt-LT"/>
        </w:rPr>
      </w:pPr>
    </w:p>
    <w:p w14:paraId="6DAE7CFA" w14:textId="77777777" w:rsidR="00D308BB" w:rsidRDefault="00D308BB" w:rsidP="003505A9">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lang w:val="lt-LT"/>
        </w:rPr>
      </w:pPr>
    </w:p>
    <w:p w14:paraId="6DAE7CFB" w14:textId="77777777" w:rsidR="00D308BB" w:rsidRDefault="00D308BB" w:rsidP="003505A9">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lang w:val="lt-LT"/>
        </w:rPr>
      </w:pPr>
    </w:p>
    <w:p w14:paraId="6DAE7CFC" w14:textId="77777777" w:rsidR="00D308BB" w:rsidRDefault="00D308BB" w:rsidP="003505A9">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lang w:val="lt-LT"/>
        </w:rPr>
      </w:pPr>
    </w:p>
    <w:p w14:paraId="6DAE7CFD" w14:textId="77777777" w:rsidR="0028642D" w:rsidRDefault="0028642D" w:rsidP="003505A9">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lang w:val="lt-LT"/>
        </w:rPr>
        <w:sectPr w:rsidR="0028642D" w:rsidSect="0028642D">
          <w:headerReference w:type="even" r:id="rId11"/>
          <w:footerReference w:type="even" r:id="rId12"/>
          <w:footerReference w:type="default" r:id="rId13"/>
          <w:headerReference w:type="first" r:id="rId14"/>
          <w:footerReference w:type="first" r:id="rId15"/>
          <w:pgSz w:w="11906" w:h="16838" w:code="9"/>
          <w:pgMar w:top="1134" w:right="567" w:bottom="1134" w:left="1418" w:header="567" w:footer="567" w:gutter="0"/>
          <w:cols w:space="1296"/>
          <w:docGrid w:linePitch="360"/>
        </w:sectPr>
      </w:pPr>
    </w:p>
    <w:p w14:paraId="6DAE7CFE" w14:textId="3BE69A5D" w:rsidR="0028642D" w:rsidRDefault="0028642D" w:rsidP="0028642D">
      <w:pPr>
        <w:pStyle w:val="Antrat3"/>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994"/>
        <w:jc w:val="center"/>
        <w:rPr>
          <w:rFonts w:ascii="Times New Roman" w:hAnsi="Times New Roman"/>
          <w:color w:val="000000"/>
          <w:sz w:val="24"/>
          <w:szCs w:val="24"/>
          <w:lang w:val="lt-LT"/>
        </w:rPr>
      </w:pPr>
      <w:r w:rsidRPr="00030D01">
        <w:rPr>
          <w:rFonts w:ascii="Times New Roman" w:hAnsi="Times New Roman"/>
          <w:color w:val="000000"/>
          <w:sz w:val="24"/>
          <w:szCs w:val="24"/>
          <w:lang w:val="lt-LT"/>
        </w:rPr>
        <w:lastRenderedPageBreak/>
        <w:t>20</w:t>
      </w:r>
      <w:r>
        <w:rPr>
          <w:rFonts w:ascii="Times New Roman" w:hAnsi="Times New Roman"/>
          <w:color w:val="000000"/>
          <w:sz w:val="24"/>
          <w:szCs w:val="24"/>
          <w:lang w:val="lt-LT"/>
        </w:rPr>
        <w:t>20</w:t>
      </w:r>
      <w:r w:rsidR="00512883">
        <w:rPr>
          <w:rFonts w:ascii="Times New Roman" w:hAnsi="Times New Roman"/>
          <w:color w:val="000000"/>
          <w:sz w:val="24"/>
          <w:szCs w:val="24"/>
          <w:lang w:val="lt-LT"/>
        </w:rPr>
        <w:t xml:space="preserve"> m. balandžio    </w:t>
      </w:r>
      <w:r w:rsidR="004452A8">
        <w:rPr>
          <w:rFonts w:ascii="Times New Roman" w:hAnsi="Times New Roman"/>
          <w:color w:val="000000"/>
          <w:sz w:val="24"/>
          <w:szCs w:val="24"/>
          <w:lang w:val="lt-LT"/>
        </w:rPr>
        <w:t>20</w:t>
      </w:r>
      <w:r w:rsidR="00512883">
        <w:rPr>
          <w:rFonts w:ascii="Times New Roman" w:hAnsi="Times New Roman"/>
          <w:color w:val="000000"/>
          <w:sz w:val="24"/>
          <w:szCs w:val="24"/>
          <w:lang w:val="lt-LT"/>
        </w:rPr>
        <w:t xml:space="preserve">     </w:t>
      </w:r>
      <w:r w:rsidRPr="00030D01">
        <w:rPr>
          <w:rFonts w:ascii="Times New Roman" w:hAnsi="Times New Roman"/>
          <w:color w:val="000000"/>
          <w:sz w:val="24"/>
          <w:szCs w:val="24"/>
          <w:lang w:val="lt-LT"/>
        </w:rPr>
        <w:t xml:space="preserve"> d. Medicinos įrangos techninės priežiūros ir remonto paslaugų teikimo</w:t>
      </w:r>
    </w:p>
    <w:p w14:paraId="6DAE7CFF" w14:textId="0F50B301" w:rsidR="0028642D" w:rsidRDefault="0028642D" w:rsidP="0028642D">
      <w:pPr>
        <w:pStyle w:val="Antrat3"/>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994"/>
        <w:jc w:val="center"/>
        <w:rPr>
          <w:rFonts w:ascii="Times New Roman" w:hAnsi="Times New Roman"/>
          <w:color w:val="000000"/>
          <w:sz w:val="24"/>
          <w:szCs w:val="24"/>
          <w:lang w:val="lt-LT"/>
        </w:rPr>
      </w:pPr>
      <w:r w:rsidRPr="00030D01">
        <w:rPr>
          <w:rFonts w:ascii="Times New Roman" w:hAnsi="Times New Roman"/>
          <w:color w:val="000000"/>
          <w:sz w:val="24"/>
          <w:szCs w:val="24"/>
          <w:lang w:val="lt-LT"/>
        </w:rPr>
        <w:t xml:space="preserve">sutarties </w:t>
      </w:r>
      <w:r w:rsidRPr="00D81EB2">
        <w:rPr>
          <w:rFonts w:ascii="Times New Roman" w:hAnsi="Times New Roman"/>
          <w:color w:val="000000"/>
          <w:sz w:val="24"/>
          <w:szCs w:val="24"/>
          <w:lang w:val="lt-LT"/>
        </w:rPr>
        <w:t>Nr. ST20-26</w:t>
      </w:r>
      <w:r w:rsidR="00512883">
        <w:rPr>
          <w:rFonts w:ascii="Times New Roman" w:hAnsi="Times New Roman"/>
          <w:color w:val="000000"/>
          <w:sz w:val="24"/>
          <w:szCs w:val="24"/>
          <w:lang w:val="lt-LT"/>
        </w:rPr>
        <w:t xml:space="preserve"> / 3.1-K1-  </w:t>
      </w:r>
      <w:r w:rsidR="004452A8">
        <w:rPr>
          <w:rFonts w:ascii="Times New Roman" w:hAnsi="Times New Roman"/>
          <w:color w:val="000000"/>
          <w:sz w:val="24"/>
          <w:szCs w:val="24"/>
          <w:lang w:val="lt-LT"/>
        </w:rPr>
        <w:t>282</w:t>
      </w:r>
      <w:r w:rsidR="00512883">
        <w:rPr>
          <w:rFonts w:ascii="Times New Roman" w:hAnsi="Times New Roman"/>
          <w:color w:val="000000"/>
          <w:sz w:val="24"/>
          <w:szCs w:val="24"/>
          <w:lang w:val="lt-LT"/>
        </w:rPr>
        <w:t xml:space="preserve">         -PS504/20</w:t>
      </w:r>
    </w:p>
    <w:p w14:paraId="6DAE7D00" w14:textId="77777777" w:rsidR="00BA7CE1" w:rsidRDefault="00BA7CE1" w:rsidP="0028642D">
      <w:pPr>
        <w:pStyle w:val="Antrat3"/>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994"/>
        <w:jc w:val="center"/>
        <w:rPr>
          <w:color w:val="000000"/>
          <w:lang w:val="lt-LT"/>
        </w:rPr>
      </w:pPr>
    </w:p>
    <w:p w14:paraId="6DAE7D01" w14:textId="77777777" w:rsidR="0028642D" w:rsidRPr="001225B5" w:rsidRDefault="0028642D" w:rsidP="0028642D">
      <w:pPr>
        <w:pStyle w:val="Antrat3"/>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994"/>
        <w:jc w:val="center"/>
        <w:rPr>
          <w:rFonts w:ascii="Times New Roman" w:hAnsi="Times New Roman"/>
          <w:color w:val="000000"/>
          <w:sz w:val="24"/>
          <w:szCs w:val="24"/>
          <w:lang w:val="lt-LT"/>
        </w:rPr>
      </w:pPr>
      <w:r>
        <w:rPr>
          <w:color w:val="000000"/>
          <w:lang w:val="lt-LT"/>
        </w:rPr>
        <w:t>1 priedas</w:t>
      </w:r>
    </w:p>
    <w:p w14:paraId="6DAE7D02" w14:textId="77777777" w:rsidR="0028642D" w:rsidRDefault="0028642D" w:rsidP="0028642D">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lang w:val="lt-LT"/>
        </w:rPr>
      </w:pPr>
    </w:p>
    <w:p w14:paraId="6DAE7D03" w14:textId="77777777" w:rsidR="0028642D" w:rsidRDefault="0028642D" w:rsidP="0028642D">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center"/>
        <w:rPr>
          <w:color w:val="000000"/>
          <w:lang w:val="lt-LT"/>
        </w:rPr>
      </w:pPr>
      <w:r w:rsidRPr="00BE1C0A">
        <w:rPr>
          <w:b/>
          <w:color w:val="000000"/>
          <w:szCs w:val="24"/>
          <w:lang w:val="lt-LT"/>
        </w:rPr>
        <w:t>Teikiamų paslaugų sąrašas</w:t>
      </w:r>
    </w:p>
    <w:p w14:paraId="6DAE7D04" w14:textId="77777777" w:rsidR="0028642D" w:rsidRDefault="0028642D" w:rsidP="0028642D">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rPr>
          <w:color w:val="000000"/>
          <w:lang w:val="lt-LT"/>
        </w:rPr>
      </w:pPr>
    </w:p>
    <w:tbl>
      <w:tblPr>
        <w:tblW w:w="15534" w:type="dxa"/>
        <w:tblInd w:w="-254" w:type="dxa"/>
        <w:tblLayout w:type="fixed"/>
        <w:tblCellMar>
          <w:left w:w="30" w:type="dxa"/>
          <w:right w:w="30" w:type="dxa"/>
        </w:tblCellMar>
        <w:tblLook w:val="0000" w:firstRow="0" w:lastRow="0" w:firstColumn="0" w:lastColumn="0" w:noHBand="0" w:noVBand="0"/>
      </w:tblPr>
      <w:tblGrid>
        <w:gridCol w:w="506"/>
        <w:gridCol w:w="3635"/>
        <w:gridCol w:w="646"/>
        <w:gridCol w:w="1452"/>
        <w:gridCol w:w="617"/>
        <w:gridCol w:w="616"/>
        <w:gridCol w:w="713"/>
        <w:gridCol w:w="727"/>
        <w:gridCol w:w="960"/>
        <w:gridCol w:w="960"/>
        <w:gridCol w:w="742"/>
        <w:gridCol w:w="754"/>
        <w:gridCol w:w="727"/>
        <w:gridCol w:w="768"/>
        <w:gridCol w:w="617"/>
        <w:gridCol w:w="1094"/>
      </w:tblGrid>
      <w:tr w:rsidR="0028642D" w:rsidRPr="0028642D" w14:paraId="6DAE7D15" w14:textId="77777777" w:rsidTr="00BA7CE1">
        <w:trPr>
          <w:trHeight w:val="1563"/>
          <w:tblHeader/>
        </w:trPr>
        <w:tc>
          <w:tcPr>
            <w:tcW w:w="506" w:type="dxa"/>
            <w:tcBorders>
              <w:top w:val="single" w:sz="6" w:space="0" w:color="auto"/>
              <w:left w:val="single" w:sz="6" w:space="0" w:color="auto"/>
              <w:bottom w:val="single" w:sz="6" w:space="0" w:color="auto"/>
              <w:right w:val="single" w:sz="6" w:space="0" w:color="auto"/>
            </w:tcBorders>
            <w:vAlign w:val="center"/>
          </w:tcPr>
          <w:p w14:paraId="6DAE7D05" w14:textId="77777777" w:rsidR="0028642D" w:rsidRPr="0028642D" w:rsidRDefault="0028642D"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color w:val="000000"/>
                <w:sz w:val="16"/>
                <w:szCs w:val="16"/>
                <w:bdr w:val="none" w:sz="0" w:space="0" w:color="auto"/>
                <w:lang w:val="lt-LT" w:eastAsia="lt-LT"/>
              </w:rPr>
            </w:pPr>
            <w:r w:rsidRPr="0028642D">
              <w:rPr>
                <w:rFonts w:eastAsia="Calibri"/>
                <w:b/>
                <w:bCs/>
                <w:color w:val="000000"/>
                <w:sz w:val="16"/>
                <w:szCs w:val="16"/>
                <w:bdr w:val="none" w:sz="0" w:space="0" w:color="auto"/>
                <w:lang w:val="lt-LT" w:eastAsia="lt-LT"/>
              </w:rPr>
              <w:t>Eil. Nr.</w:t>
            </w:r>
          </w:p>
        </w:tc>
        <w:tc>
          <w:tcPr>
            <w:tcW w:w="3635" w:type="dxa"/>
            <w:tcBorders>
              <w:top w:val="single" w:sz="6" w:space="0" w:color="auto"/>
              <w:left w:val="single" w:sz="6" w:space="0" w:color="auto"/>
              <w:bottom w:val="single" w:sz="6" w:space="0" w:color="auto"/>
              <w:right w:val="single" w:sz="6" w:space="0" w:color="auto"/>
            </w:tcBorders>
            <w:vAlign w:val="center"/>
          </w:tcPr>
          <w:p w14:paraId="6DAE7D06" w14:textId="77777777" w:rsidR="0028642D" w:rsidRPr="0028642D" w:rsidRDefault="0028642D"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color w:val="000000"/>
                <w:sz w:val="16"/>
                <w:szCs w:val="16"/>
                <w:bdr w:val="none" w:sz="0" w:space="0" w:color="auto"/>
                <w:lang w:val="lt-LT" w:eastAsia="lt-LT"/>
              </w:rPr>
            </w:pPr>
            <w:r w:rsidRPr="0028642D">
              <w:rPr>
                <w:rFonts w:eastAsia="Calibri"/>
                <w:b/>
                <w:bCs/>
                <w:color w:val="000000"/>
                <w:sz w:val="16"/>
                <w:szCs w:val="16"/>
                <w:bdr w:val="none" w:sz="0" w:space="0" w:color="auto"/>
                <w:lang w:val="lt-LT" w:eastAsia="lt-LT"/>
              </w:rPr>
              <w:t>Pavadinimas</w:t>
            </w:r>
          </w:p>
        </w:tc>
        <w:tc>
          <w:tcPr>
            <w:tcW w:w="646" w:type="dxa"/>
            <w:tcBorders>
              <w:top w:val="single" w:sz="6" w:space="0" w:color="auto"/>
              <w:left w:val="single" w:sz="6" w:space="0" w:color="auto"/>
              <w:bottom w:val="single" w:sz="6" w:space="0" w:color="auto"/>
              <w:right w:val="single" w:sz="6" w:space="0" w:color="auto"/>
            </w:tcBorders>
            <w:vAlign w:val="center"/>
          </w:tcPr>
          <w:p w14:paraId="6DAE7D07" w14:textId="77777777" w:rsidR="0028642D" w:rsidRPr="0028642D" w:rsidRDefault="0028642D"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color w:val="000000"/>
                <w:sz w:val="16"/>
                <w:szCs w:val="16"/>
                <w:bdr w:val="none" w:sz="0" w:space="0" w:color="auto"/>
                <w:lang w:val="lt-LT" w:eastAsia="lt-LT"/>
              </w:rPr>
            </w:pPr>
            <w:proofErr w:type="spellStart"/>
            <w:r w:rsidRPr="0028642D">
              <w:rPr>
                <w:rFonts w:eastAsia="Calibri"/>
                <w:b/>
                <w:bCs/>
                <w:color w:val="000000"/>
                <w:sz w:val="16"/>
                <w:szCs w:val="16"/>
                <w:bdr w:val="none" w:sz="0" w:space="0" w:color="auto"/>
                <w:lang w:val="lt-LT" w:eastAsia="lt-LT"/>
              </w:rPr>
              <w:t>Orien-tacinis</w:t>
            </w:r>
            <w:proofErr w:type="spellEnd"/>
            <w:r w:rsidRPr="0028642D">
              <w:rPr>
                <w:rFonts w:eastAsia="Calibri"/>
                <w:b/>
                <w:bCs/>
                <w:color w:val="000000"/>
                <w:sz w:val="16"/>
                <w:szCs w:val="16"/>
                <w:bdr w:val="none" w:sz="0" w:space="0" w:color="auto"/>
                <w:lang w:val="lt-LT" w:eastAsia="lt-LT"/>
              </w:rPr>
              <w:t xml:space="preserve"> kiekis 3 metams (vnt.)</w:t>
            </w:r>
          </w:p>
        </w:tc>
        <w:tc>
          <w:tcPr>
            <w:tcW w:w="1452" w:type="dxa"/>
            <w:tcBorders>
              <w:top w:val="single" w:sz="6" w:space="0" w:color="auto"/>
              <w:left w:val="single" w:sz="6" w:space="0" w:color="auto"/>
              <w:bottom w:val="single" w:sz="6" w:space="0" w:color="auto"/>
              <w:right w:val="single" w:sz="6" w:space="0" w:color="auto"/>
            </w:tcBorders>
            <w:vAlign w:val="center"/>
          </w:tcPr>
          <w:p w14:paraId="6DAE7D08" w14:textId="77777777" w:rsidR="0028642D" w:rsidRPr="0028642D" w:rsidRDefault="0028642D"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color w:val="000000"/>
                <w:sz w:val="16"/>
                <w:szCs w:val="16"/>
                <w:bdr w:val="none" w:sz="0" w:space="0" w:color="auto"/>
                <w:lang w:val="lt-LT" w:eastAsia="lt-LT"/>
              </w:rPr>
            </w:pPr>
            <w:r w:rsidRPr="0028642D">
              <w:rPr>
                <w:rFonts w:eastAsia="Calibri"/>
                <w:b/>
                <w:bCs/>
                <w:color w:val="000000"/>
                <w:sz w:val="16"/>
                <w:szCs w:val="16"/>
                <w:bdr w:val="none" w:sz="0" w:space="0" w:color="auto"/>
                <w:lang w:val="lt-LT" w:eastAsia="lt-LT"/>
              </w:rPr>
              <w:t>Aparato modelis/            atsarginės dalies  kodas  (arba lygiavertė dalis)</w:t>
            </w:r>
          </w:p>
        </w:tc>
        <w:tc>
          <w:tcPr>
            <w:tcW w:w="617" w:type="dxa"/>
            <w:tcBorders>
              <w:top w:val="single" w:sz="6" w:space="0" w:color="auto"/>
              <w:left w:val="single" w:sz="6" w:space="0" w:color="auto"/>
              <w:bottom w:val="single" w:sz="6" w:space="0" w:color="auto"/>
              <w:right w:val="single" w:sz="6" w:space="0" w:color="auto"/>
            </w:tcBorders>
            <w:vAlign w:val="center"/>
          </w:tcPr>
          <w:p w14:paraId="6DAE7D09" w14:textId="77777777" w:rsidR="0028642D" w:rsidRPr="0028642D" w:rsidRDefault="0028642D"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color w:val="000000"/>
                <w:sz w:val="16"/>
                <w:szCs w:val="16"/>
                <w:bdr w:val="none" w:sz="0" w:space="0" w:color="auto"/>
                <w:lang w:val="lt-LT" w:eastAsia="lt-LT"/>
              </w:rPr>
            </w:pPr>
            <w:r w:rsidRPr="0028642D">
              <w:rPr>
                <w:rFonts w:eastAsia="Calibri"/>
                <w:b/>
                <w:bCs/>
                <w:color w:val="000000"/>
                <w:sz w:val="16"/>
                <w:szCs w:val="16"/>
                <w:bdr w:val="none" w:sz="0" w:space="0" w:color="auto"/>
                <w:lang w:val="lt-LT" w:eastAsia="lt-LT"/>
              </w:rPr>
              <w:t>TP periodiškumas per metus</w:t>
            </w:r>
          </w:p>
        </w:tc>
        <w:tc>
          <w:tcPr>
            <w:tcW w:w="616" w:type="dxa"/>
            <w:tcBorders>
              <w:top w:val="single" w:sz="6" w:space="0" w:color="auto"/>
              <w:left w:val="single" w:sz="6" w:space="0" w:color="auto"/>
              <w:bottom w:val="single" w:sz="6" w:space="0" w:color="auto"/>
              <w:right w:val="single" w:sz="6" w:space="0" w:color="auto"/>
            </w:tcBorders>
            <w:vAlign w:val="center"/>
          </w:tcPr>
          <w:p w14:paraId="6DAE7D0A" w14:textId="77777777" w:rsidR="0028642D" w:rsidRPr="0028642D" w:rsidRDefault="0028642D"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color w:val="000000"/>
                <w:sz w:val="16"/>
                <w:szCs w:val="16"/>
                <w:bdr w:val="none" w:sz="0" w:space="0" w:color="auto"/>
                <w:lang w:val="lt-LT" w:eastAsia="lt-LT"/>
              </w:rPr>
            </w:pPr>
            <w:r w:rsidRPr="0028642D">
              <w:rPr>
                <w:rFonts w:eastAsia="Calibri"/>
                <w:b/>
                <w:bCs/>
                <w:color w:val="000000"/>
                <w:sz w:val="16"/>
                <w:szCs w:val="16"/>
                <w:bdr w:val="none" w:sz="0" w:space="0" w:color="auto"/>
                <w:lang w:val="lt-LT" w:eastAsia="lt-LT"/>
              </w:rPr>
              <w:t>Vienos TP kaina € be PVM</w:t>
            </w:r>
          </w:p>
        </w:tc>
        <w:tc>
          <w:tcPr>
            <w:tcW w:w="713" w:type="dxa"/>
            <w:tcBorders>
              <w:top w:val="single" w:sz="6" w:space="0" w:color="auto"/>
              <w:left w:val="single" w:sz="6" w:space="0" w:color="auto"/>
              <w:bottom w:val="single" w:sz="6" w:space="0" w:color="auto"/>
              <w:right w:val="single" w:sz="6" w:space="0" w:color="auto"/>
            </w:tcBorders>
            <w:vAlign w:val="center"/>
          </w:tcPr>
          <w:p w14:paraId="6DAE7D0B" w14:textId="77777777" w:rsidR="0028642D" w:rsidRPr="0028642D" w:rsidRDefault="0028642D"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color w:val="000000"/>
                <w:sz w:val="16"/>
                <w:szCs w:val="16"/>
                <w:bdr w:val="none" w:sz="0" w:space="0" w:color="auto"/>
                <w:lang w:val="lt-LT" w:eastAsia="lt-LT"/>
              </w:rPr>
            </w:pPr>
            <w:r w:rsidRPr="0028642D">
              <w:rPr>
                <w:rFonts w:eastAsia="Calibri"/>
                <w:b/>
                <w:bCs/>
                <w:color w:val="000000"/>
                <w:sz w:val="16"/>
                <w:szCs w:val="16"/>
                <w:bdr w:val="none" w:sz="0" w:space="0" w:color="auto"/>
                <w:lang w:val="lt-LT" w:eastAsia="lt-LT"/>
              </w:rPr>
              <w:t>TP kaina 1 metų laikotarpiui € be PVM</w:t>
            </w:r>
          </w:p>
        </w:tc>
        <w:tc>
          <w:tcPr>
            <w:tcW w:w="727" w:type="dxa"/>
            <w:tcBorders>
              <w:top w:val="single" w:sz="6" w:space="0" w:color="auto"/>
              <w:left w:val="single" w:sz="6" w:space="0" w:color="auto"/>
              <w:bottom w:val="single" w:sz="6" w:space="0" w:color="auto"/>
              <w:right w:val="single" w:sz="6" w:space="0" w:color="auto"/>
            </w:tcBorders>
            <w:vAlign w:val="center"/>
          </w:tcPr>
          <w:p w14:paraId="6DAE7D0C" w14:textId="77777777" w:rsidR="0028642D" w:rsidRPr="0028642D" w:rsidRDefault="0028642D"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color w:val="000000"/>
                <w:sz w:val="16"/>
                <w:szCs w:val="16"/>
                <w:bdr w:val="none" w:sz="0" w:space="0" w:color="auto"/>
                <w:lang w:val="lt-LT" w:eastAsia="lt-LT"/>
              </w:rPr>
            </w:pPr>
            <w:r w:rsidRPr="0028642D">
              <w:rPr>
                <w:rFonts w:eastAsia="Calibri"/>
                <w:b/>
                <w:bCs/>
                <w:color w:val="000000"/>
                <w:sz w:val="16"/>
                <w:szCs w:val="16"/>
                <w:bdr w:val="none" w:sz="0" w:space="0" w:color="auto"/>
                <w:lang w:val="lt-LT" w:eastAsia="lt-LT"/>
              </w:rPr>
              <w:t>TP kaina 3 metų laikotarpiui € be PVM</w:t>
            </w:r>
          </w:p>
        </w:tc>
        <w:tc>
          <w:tcPr>
            <w:tcW w:w="960" w:type="dxa"/>
            <w:tcBorders>
              <w:top w:val="single" w:sz="6" w:space="0" w:color="auto"/>
              <w:left w:val="single" w:sz="6" w:space="0" w:color="auto"/>
              <w:bottom w:val="single" w:sz="6" w:space="0" w:color="auto"/>
              <w:right w:val="single" w:sz="6" w:space="0" w:color="auto"/>
            </w:tcBorders>
            <w:vAlign w:val="center"/>
          </w:tcPr>
          <w:p w14:paraId="6DAE7D0D" w14:textId="77777777" w:rsidR="0028642D" w:rsidRPr="0028642D" w:rsidRDefault="0028642D"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color w:val="000000"/>
                <w:sz w:val="16"/>
                <w:szCs w:val="16"/>
                <w:bdr w:val="none" w:sz="0" w:space="0" w:color="auto"/>
                <w:lang w:val="lt-LT" w:eastAsia="lt-LT"/>
              </w:rPr>
            </w:pPr>
            <w:r w:rsidRPr="0028642D">
              <w:rPr>
                <w:rFonts w:eastAsia="Calibri"/>
                <w:b/>
                <w:bCs/>
                <w:color w:val="000000"/>
                <w:sz w:val="16"/>
                <w:szCs w:val="16"/>
                <w:bdr w:val="none" w:sz="0" w:space="0" w:color="auto"/>
                <w:lang w:val="lt-LT" w:eastAsia="lt-LT"/>
              </w:rPr>
              <w:t>Medicinos prietaisų detalių  1vnt kaina, € be PVM</w:t>
            </w:r>
          </w:p>
        </w:tc>
        <w:tc>
          <w:tcPr>
            <w:tcW w:w="960" w:type="dxa"/>
            <w:tcBorders>
              <w:top w:val="single" w:sz="6" w:space="0" w:color="auto"/>
              <w:left w:val="single" w:sz="6" w:space="0" w:color="auto"/>
              <w:bottom w:val="single" w:sz="6" w:space="0" w:color="auto"/>
              <w:right w:val="single" w:sz="6" w:space="0" w:color="auto"/>
            </w:tcBorders>
            <w:vAlign w:val="center"/>
          </w:tcPr>
          <w:p w14:paraId="6DAE7D0E" w14:textId="77777777" w:rsidR="0028642D" w:rsidRPr="0028642D" w:rsidRDefault="0028642D"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color w:val="000000"/>
                <w:sz w:val="16"/>
                <w:szCs w:val="16"/>
                <w:bdr w:val="none" w:sz="0" w:space="0" w:color="auto"/>
                <w:lang w:val="lt-LT" w:eastAsia="lt-LT"/>
              </w:rPr>
            </w:pPr>
            <w:r w:rsidRPr="0028642D">
              <w:rPr>
                <w:rFonts w:eastAsia="Calibri"/>
                <w:b/>
                <w:bCs/>
                <w:color w:val="000000"/>
                <w:sz w:val="16"/>
                <w:szCs w:val="16"/>
                <w:bdr w:val="none" w:sz="0" w:space="0" w:color="auto"/>
                <w:lang w:val="lt-LT" w:eastAsia="lt-LT"/>
              </w:rPr>
              <w:t>Medicinos prietaisų detalių  Bendra kaina 3 metams, € be PVM</w:t>
            </w:r>
          </w:p>
        </w:tc>
        <w:tc>
          <w:tcPr>
            <w:tcW w:w="742" w:type="dxa"/>
            <w:tcBorders>
              <w:top w:val="single" w:sz="6" w:space="0" w:color="auto"/>
              <w:left w:val="single" w:sz="6" w:space="0" w:color="auto"/>
              <w:bottom w:val="single" w:sz="6" w:space="0" w:color="auto"/>
              <w:right w:val="single" w:sz="6" w:space="0" w:color="auto"/>
            </w:tcBorders>
            <w:vAlign w:val="center"/>
          </w:tcPr>
          <w:p w14:paraId="6DAE7D0F" w14:textId="77777777" w:rsidR="0028642D" w:rsidRPr="0028642D" w:rsidRDefault="0028642D"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color w:val="000000"/>
                <w:sz w:val="16"/>
                <w:szCs w:val="16"/>
                <w:bdr w:val="none" w:sz="0" w:space="0" w:color="auto"/>
                <w:lang w:val="lt-LT" w:eastAsia="lt-LT"/>
              </w:rPr>
            </w:pPr>
            <w:r w:rsidRPr="0028642D">
              <w:rPr>
                <w:rFonts w:eastAsia="Calibri"/>
                <w:b/>
                <w:bCs/>
                <w:color w:val="000000"/>
                <w:sz w:val="16"/>
                <w:szCs w:val="16"/>
                <w:bdr w:val="none" w:sz="0" w:space="0" w:color="auto"/>
                <w:lang w:val="lt-LT" w:eastAsia="lt-LT"/>
              </w:rPr>
              <w:t>Preliminarus įrangos remonto valandų skaičius per  3 metus</w:t>
            </w:r>
          </w:p>
        </w:tc>
        <w:tc>
          <w:tcPr>
            <w:tcW w:w="754" w:type="dxa"/>
            <w:tcBorders>
              <w:top w:val="single" w:sz="6" w:space="0" w:color="auto"/>
              <w:left w:val="single" w:sz="6" w:space="0" w:color="auto"/>
              <w:bottom w:val="single" w:sz="6" w:space="0" w:color="auto"/>
              <w:right w:val="single" w:sz="6" w:space="0" w:color="auto"/>
            </w:tcBorders>
            <w:vAlign w:val="center"/>
          </w:tcPr>
          <w:p w14:paraId="6DAE7D10" w14:textId="77777777" w:rsidR="0028642D" w:rsidRPr="0028642D" w:rsidRDefault="0028642D"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color w:val="000000"/>
                <w:sz w:val="16"/>
                <w:szCs w:val="16"/>
                <w:bdr w:val="none" w:sz="0" w:space="0" w:color="auto"/>
                <w:lang w:val="lt-LT" w:eastAsia="lt-LT"/>
              </w:rPr>
            </w:pPr>
            <w:r w:rsidRPr="0028642D">
              <w:rPr>
                <w:rFonts w:eastAsia="Calibri"/>
                <w:b/>
                <w:bCs/>
                <w:color w:val="000000"/>
                <w:sz w:val="16"/>
                <w:szCs w:val="16"/>
                <w:bdr w:val="none" w:sz="0" w:space="0" w:color="auto"/>
                <w:lang w:val="lt-LT" w:eastAsia="lt-LT"/>
              </w:rPr>
              <w:t>Vienos remonto darbų valandos kaina € be PVM</w:t>
            </w:r>
          </w:p>
        </w:tc>
        <w:tc>
          <w:tcPr>
            <w:tcW w:w="727" w:type="dxa"/>
            <w:tcBorders>
              <w:top w:val="single" w:sz="6" w:space="0" w:color="auto"/>
              <w:left w:val="single" w:sz="6" w:space="0" w:color="auto"/>
              <w:bottom w:val="single" w:sz="6" w:space="0" w:color="auto"/>
              <w:right w:val="single" w:sz="6" w:space="0" w:color="auto"/>
            </w:tcBorders>
            <w:vAlign w:val="center"/>
          </w:tcPr>
          <w:p w14:paraId="6DAE7D11" w14:textId="77777777" w:rsidR="0028642D" w:rsidRPr="0028642D" w:rsidRDefault="0028642D"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color w:val="000000"/>
                <w:sz w:val="16"/>
                <w:szCs w:val="16"/>
                <w:bdr w:val="none" w:sz="0" w:space="0" w:color="auto"/>
                <w:lang w:val="lt-LT" w:eastAsia="lt-LT"/>
              </w:rPr>
            </w:pPr>
            <w:r w:rsidRPr="0028642D">
              <w:rPr>
                <w:rFonts w:eastAsia="Calibri"/>
                <w:b/>
                <w:bCs/>
                <w:color w:val="000000"/>
                <w:sz w:val="16"/>
                <w:szCs w:val="16"/>
                <w:bdr w:val="none" w:sz="0" w:space="0" w:color="auto"/>
                <w:lang w:val="lt-LT" w:eastAsia="lt-LT"/>
              </w:rPr>
              <w:t>3 metų  remonto darbų valandų kaina € be PVM</w:t>
            </w:r>
          </w:p>
        </w:tc>
        <w:tc>
          <w:tcPr>
            <w:tcW w:w="768" w:type="dxa"/>
            <w:tcBorders>
              <w:top w:val="single" w:sz="6" w:space="0" w:color="auto"/>
              <w:left w:val="single" w:sz="6" w:space="0" w:color="auto"/>
              <w:bottom w:val="single" w:sz="6" w:space="0" w:color="auto"/>
              <w:right w:val="single" w:sz="6" w:space="0" w:color="auto"/>
            </w:tcBorders>
            <w:vAlign w:val="center"/>
          </w:tcPr>
          <w:p w14:paraId="6DAE7D12" w14:textId="77777777" w:rsidR="0028642D" w:rsidRPr="0028642D" w:rsidRDefault="0028642D"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color w:val="000000"/>
                <w:sz w:val="16"/>
                <w:szCs w:val="16"/>
                <w:bdr w:val="none" w:sz="0" w:space="0" w:color="auto"/>
                <w:lang w:val="lt-LT" w:eastAsia="lt-LT"/>
              </w:rPr>
            </w:pPr>
            <w:r w:rsidRPr="0028642D">
              <w:rPr>
                <w:rFonts w:eastAsia="Calibri"/>
                <w:b/>
                <w:bCs/>
                <w:color w:val="000000"/>
                <w:sz w:val="16"/>
                <w:szCs w:val="16"/>
                <w:bdr w:val="none" w:sz="0" w:space="0" w:color="auto"/>
                <w:lang w:val="lt-LT" w:eastAsia="lt-LT"/>
              </w:rPr>
              <w:t>Bendra kaina 3metams € be PVM (8+10+13)</w:t>
            </w:r>
          </w:p>
        </w:tc>
        <w:tc>
          <w:tcPr>
            <w:tcW w:w="617" w:type="dxa"/>
            <w:tcBorders>
              <w:top w:val="single" w:sz="6" w:space="0" w:color="auto"/>
              <w:left w:val="single" w:sz="6" w:space="0" w:color="auto"/>
              <w:bottom w:val="single" w:sz="6" w:space="0" w:color="auto"/>
              <w:right w:val="single" w:sz="6" w:space="0" w:color="auto"/>
            </w:tcBorders>
            <w:vAlign w:val="center"/>
          </w:tcPr>
          <w:p w14:paraId="6DAE7D13" w14:textId="77777777" w:rsidR="0028642D" w:rsidRPr="0028642D" w:rsidRDefault="0028642D"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color w:val="000000"/>
                <w:sz w:val="16"/>
                <w:szCs w:val="16"/>
                <w:bdr w:val="none" w:sz="0" w:space="0" w:color="auto"/>
                <w:lang w:val="lt-LT" w:eastAsia="lt-LT"/>
              </w:rPr>
            </w:pPr>
            <w:r w:rsidRPr="0028642D">
              <w:rPr>
                <w:rFonts w:eastAsia="Calibri"/>
                <w:b/>
                <w:bCs/>
                <w:color w:val="000000"/>
                <w:sz w:val="16"/>
                <w:szCs w:val="16"/>
                <w:bdr w:val="none" w:sz="0" w:space="0" w:color="auto"/>
                <w:lang w:val="lt-LT" w:eastAsia="lt-LT"/>
              </w:rPr>
              <w:t>PVM tarifas, proc.</w:t>
            </w:r>
          </w:p>
        </w:tc>
        <w:tc>
          <w:tcPr>
            <w:tcW w:w="1094" w:type="dxa"/>
            <w:tcBorders>
              <w:top w:val="single" w:sz="6" w:space="0" w:color="auto"/>
              <w:left w:val="single" w:sz="6" w:space="0" w:color="auto"/>
              <w:bottom w:val="single" w:sz="6" w:space="0" w:color="auto"/>
              <w:right w:val="single" w:sz="6" w:space="0" w:color="auto"/>
            </w:tcBorders>
            <w:vAlign w:val="center"/>
          </w:tcPr>
          <w:p w14:paraId="6DAE7D14" w14:textId="77777777" w:rsidR="0028642D" w:rsidRPr="0028642D" w:rsidRDefault="0028642D"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color w:val="000000"/>
                <w:sz w:val="16"/>
                <w:szCs w:val="16"/>
                <w:bdr w:val="none" w:sz="0" w:space="0" w:color="auto"/>
                <w:lang w:val="lt-LT" w:eastAsia="lt-LT"/>
              </w:rPr>
            </w:pPr>
            <w:r w:rsidRPr="0028642D">
              <w:rPr>
                <w:rFonts w:eastAsia="Calibri"/>
                <w:b/>
                <w:bCs/>
                <w:color w:val="000000"/>
                <w:sz w:val="16"/>
                <w:szCs w:val="16"/>
                <w:bdr w:val="none" w:sz="0" w:space="0" w:color="auto"/>
                <w:lang w:val="lt-LT" w:eastAsia="lt-LT"/>
              </w:rPr>
              <w:t>Bendra kaina 3metams,  € su PVM</w:t>
            </w:r>
          </w:p>
        </w:tc>
      </w:tr>
      <w:tr w:rsidR="00BA7CE1" w:rsidRPr="0028642D" w14:paraId="6DAE7D26" w14:textId="77777777" w:rsidTr="00BA7CE1">
        <w:trPr>
          <w:trHeight w:val="245"/>
          <w:tblHeader/>
        </w:trPr>
        <w:tc>
          <w:tcPr>
            <w:tcW w:w="506" w:type="dxa"/>
            <w:tcBorders>
              <w:top w:val="single" w:sz="6" w:space="0" w:color="auto"/>
              <w:left w:val="single" w:sz="6" w:space="0" w:color="auto"/>
              <w:bottom w:val="single" w:sz="6" w:space="0" w:color="auto"/>
              <w:right w:val="single" w:sz="6" w:space="0" w:color="auto"/>
            </w:tcBorders>
            <w:vAlign w:val="center"/>
          </w:tcPr>
          <w:p w14:paraId="6DAE7D16"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color w:val="000000"/>
                <w:sz w:val="16"/>
                <w:szCs w:val="16"/>
                <w:bdr w:val="none" w:sz="0" w:space="0" w:color="auto"/>
                <w:lang w:val="lt-LT" w:eastAsia="lt-LT"/>
              </w:rPr>
            </w:pPr>
            <w:r w:rsidRPr="0028642D">
              <w:rPr>
                <w:rFonts w:eastAsia="Calibri"/>
                <w:b/>
                <w:bCs/>
                <w:i/>
                <w:iCs/>
                <w:color w:val="000000"/>
                <w:sz w:val="16"/>
                <w:szCs w:val="16"/>
                <w:bdr w:val="none" w:sz="0" w:space="0" w:color="auto"/>
                <w:lang w:val="lt-LT" w:eastAsia="lt-LT"/>
              </w:rPr>
              <w:t>1</w:t>
            </w:r>
          </w:p>
        </w:tc>
        <w:tc>
          <w:tcPr>
            <w:tcW w:w="3635" w:type="dxa"/>
            <w:tcBorders>
              <w:top w:val="single" w:sz="6" w:space="0" w:color="auto"/>
              <w:left w:val="single" w:sz="6" w:space="0" w:color="auto"/>
              <w:bottom w:val="single" w:sz="6" w:space="0" w:color="auto"/>
              <w:right w:val="single" w:sz="6" w:space="0" w:color="auto"/>
            </w:tcBorders>
            <w:vAlign w:val="center"/>
          </w:tcPr>
          <w:p w14:paraId="6DAE7D17" w14:textId="77777777" w:rsidR="00BA7CE1" w:rsidRPr="00BA7CE1"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Cs/>
                <w:color w:val="000000"/>
                <w:sz w:val="16"/>
                <w:szCs w:val="16"/>
                <w:bdr w:val="none" w:sz="0" w:space="0" w:color="auto"/>
                <w:lang w:val="lt-LT" w:eastAsia="lt-LT"/>
              </w:rPr>
            </w:pPr>
            <w:r w:rsidRPr="00BA7CE1">
              <w:rPr>
                <w:rFonts w:eastAsia="Calibri"/>
                <w:bCs/>
                <w:color w:val="000000"/>
                <w:sz w:val="16"/>
                <w:szCs w:val="16"/>
                <w:bdr w:val="none" w:sz="0" w:space="0" w:color="auto"/>
                <w:lang w:val="lt-LT" w:eastAsia="lt-LT"/>
              </w:rPr>
              <w:t>2</w:t>
            </w:r>
          </w:p>
        </w:tc>
        <w:tc>
          <w:tcPr>
            <w:tcW w:w="646" w:type="dxa"/>
            <w:tcBorders>
              <w:top w:val="single" w:sz="6" w:space="0" w:color="auto"/>
              <w:left w:val="single" w:sz="6" w:space="0" w:color="auto"/>
              <w:bottom w:val="single" w:sz="6" w:space="0" w:color="auto"/>
              <w:right w:val="single" w:sz="6" w:space="0" w:color="auto"/>
            </w:tcBorders>
          </w:tcPr>
          <w:p w14:paraId="6DAE7D18" w14:textId="77777777" w:rsidR="00BA7CE1" w:rsidRPr="0028642D" w:rsidRDefault="00BA7CE1" w:rsidP="00B315F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i/>
                <w:iCs/>
                <w:color w:val="000000"/>
                <w:sz w:val="16"/>
                <w:szCs w:val="16"/>
                <w:bdr w:val="none" w:sz="0" w:space="0" w:color="auto"/>
                <w:lang w:val="lt-LT" w:eastAsia="lt-LT"/>
              </w:rPr>
            </w:pPr>
            <w:r w:rsidRPr="0028642D">
              <w:rPr>
                <w:rFonts w:eastAsia="Calibri"/>
                <w:b/>
                <w:bCs/>
                <w:i/>
                <w:iCs/>
                <w:color w:val="000000"/>
                <w:sz w:val="16"/>
                <w:szCs w:val="16"/>
                <w:bdr w:val="none" w:sz="0" w:space="0" w:color="auto"/>
                <w:lang w:val="lt-LT" w:eastAsia="lt-LT"/>
              </w:rPr>
              <w:t>3</w:t>
            </w:r>
          </w:p>
        </w:tc>
        <w:tc>
          <w:tcPr>
            <w:tcW w:w="1452" w:type="dxa"/>
            <w:tcBorders>
              <w:top w:val="single" w:sz="6" w:space="0" w:color="auto"/>
              <w:left w:val="single" w:sz="6" w:space="0" w:color="auto"/>
              <w:bottom w:val="single" w:sz="6" w:space="0" w:color="auto"/>
              <w:right w:val="single" w:sz="6" w:space="0" w:color="auto"/>
            </w:tcBorders>
          </w:tcPr>
          <w:p w14:paraId="6DAE7D19" w14:textId="77777777" w:rsidR="00BA7CE1" w:rsidRPr="0028642D" w:rsidRDefault="00BA7CE1" w:rsidP="00B315F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i/>
                <w:iCs/>
                <w:color w:val="000000"/>
                <w:sz w:val="16"/>
                <w:szCs w:val="16"/>
                <w:bdr w:val="none" w:sz="0" w:space="0" w:color="auto"/>
                <w:lang w:val="lt-LT" w:eastAsia="lt-LT"/>
              </w:rPr>
            </w:pPr>
            <w:r w:rsidRPr="0028642D">
              <w:rPr>
                <w:rFonts w:eastAsia="Calibri"/>
                <w:b/>
                <w:bCs/>
                <w:i/>
                <w:iCs/>
                <w:color w:val="000000"/>
                <w:sz w:val="16"/>
                <w:szCs w:val="16"/>
                <w:bdr w:val="none" w:sz="0" w:space="0" w:color="auto"/>
                <w:lang w:val="lt-LT" w:eastAsia="lt-LT"/>
              </w:rPr>
              <w:t>4</w:t>
            </w:r>
          </w:p>
        </w:tc>
        <w:tc>
          <w:tcPr>
            <w:tcW w:w="617" w:type="dxa"/>
            <w:tcBorders>
              <w:top w:val="single" w:sz="6" w:space="0" w:color="auto"/>
              <w:left w:val="single" w:sz="6" w:space="0" w:color="auto"/>
              <w:bottom w:val="single" w:sz="6" w:space="0" w:color="auto"/>
              <w:right w:val="single" w:sz="6" w:space="0" w:color="auto"/>
            </w:tcBorders>
          </w:tcPr>
          <w:p w14:paraId="6DAE7D1A" w14:textId="77777777" w:rsidR="00BA7CE1" w:rsidRPr="0028642D" w:rsidRDefault="00BA7CE1" w:rsidP="00B315F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i/>
                <w:iCs/>
                <w:color w:val="000000"/>
                <w:sz w:val="16"/>
                <w:szCs w:val="16"/>
                <w:bdr w:val="none" w:sz="0" w:space="0" w:color="auto"/>
                <w:lang w:val="lt-LT" w:eastAsia="lt-LT"/>
              </w:rPr>
            </w:pPr>
            <w:r w:rsidRPr="0028642D">
              <w:rPr>
                <w:rFonts w:eastAsia="Calibri"/>
                <w:b/>
                <w:bCs/>
                <w:i/>
                <w:iCs/>
                <w:color w:val="000000"/>
                <w:sz w:val="16"/>
                <w:szCs w:val="16"/>
                <w:bdr w:val="none" w:sz="0" w:space="0" w:color="auto"/>
                <w:lang w:val="lt-LT" w:eastAsia="lt-LT"/>
              </w:rPr>
              <w:t>5</w:t>
            </w:r>
          </w:p>
        </w:tc>
        <w:tc>
          <w:tcPr>
            <w:tcW w:w="616" w:type="dxa"/>
            <w:tcBorders>
              <w:top w:val="single" w:sz="6" w:space="0" w:color="auto"/>
              <w:left w:val="single" w:sz="6" w:space="0" w:color="auto"/>
              <w:bottom w:val="single" w:sz="6" w:space="0" w:color="auto"/>
              <w:right w:val="single" w:sz="6" w:space="0" w:color="auto"/>
            </w:tcBorders>
          </w:tcPr>
          <w:p w14:paraId="6DAE7D1B" w14:textId="77777777" w:rsidR="00BA7CE1" w:rsidRPr="0028642D" w:rsidRDefault="00BA7CE1" w:rsidP="00B315F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i/>
                <w:iCs/>
                <w:color w:val="000000"/>
                <w:sz w:val="16"/>
                <w:szCs w:val="16"/>
                <w:bdr w:val="none" w:sz="0" w:space="0" w:color="auto"/>
                <w:lang w:val="lt-LT" w:eastAsia="lt-LT"/>
              </w:rPr>
            </w:pPr>
            <w:r w:rsidRPr="0028642D">
              <w:rPr>
                <w:rFonts w:eastAsia="Calibri"/>
                <w:b/>
                <w:bCs/>
                <w:i/>
                <w:iCs/>
                <w:color w:val="000000"/>
                <w:sz w:val="16"/>
                <w:szCs w:val="16"/>
                <w:bdr w:val="none" w:sz="0" w:space="0" w:color="auto"/>
                <w:lang w:val="lt-LT" w:eastAsia="lt-LT"/>
              </w:rPr>
              <w:t>6</w:t>
            </w:r>
          </w:p>
        </w:tc>
        <w:tc>
          <w:tcPr>
            <w:tcW w:w="713" w:type="dxa"/>
            <w:tcBorders>
              <w:top w:val="single" w:sz="6" w:space="0" w:color="auto"/>
              <w:left w:val="single" w:sz="6" w:space="0" w:color="auto"/>
              <w:bottom w:val="single" w:sz="6" w:space="0" w:color="auto"/>
              <w:right w:val="single" w:sz="6" w:space="0" w:color="auto"/>
            </w:tcBorders>
          </w:tcPr>
          <w:p w14:paraId="6DAE7D1C" w14:textId="77777777" w:rsidR="00BA7CE1" w:rsidRPr="0028642D" w:rsidRDefault="00BA7CE1" w:rsidP="00B315F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i/>
                <w:iCs/>
                <w:color w:val="000000"/>
                <w:sz w:val="16"/>
                <w:szCs w:val="16"/>
                <w:bdr w:val="none" w:sz="0" w:space="0" w:color="auto"/>
                <w:lang w:val="lt-LT" w:eastAsia="lt-LT"/>
              </w:rPr>
            </w:pPr>
            <w:r w:rsidRPr="0028642D">
              <w:rPr>
                <w:rFonts w:eastAsia="Calibri"/>
                <w:b/>
                <w:bCs/>
                <w:i/>
                <w:iCs/>
                <w:color w:val="000000"/>
                <w:sz w:val="16"/>
                <w:szCs w:val="16"/>
                <w:bdr w:val="none" w:sz="0" w:space="0" w:color="auto"/>
                <w:lang w:val="lt-LT" w:eastAsia="lt-LT"/>
              </w:rPr>
              <w:t>7</w:t>
            </w:r>
          </w:p>
        </w:tc>
        <w:tc>
          <w:tcPr>
            <w:tcW w:w="727" w:type="dxa"/>
            <w:tcBorders>
              <w:top w:val="single" w:sz="6" w:space="0" w:color="auto"/>
              <w:left w:val="single" w:sz="6" w:space="0" w:color="auto"/>
              <w:bottom w:val="single" w:sz="6" w:space="0" w:color="auto"/>
              <w:right w:val="single" w:sz="6" w:space="0" w:color="auto"/>
            </w:tcBorders>
          </w:tcPr>
          <w:p w14:paraId="6DAE7D1D" w14:textId="77777777" w:rsidR="00BA7CE1" w:rsidRPr="0028642D" w:rsidRDefault="00BA7CE1" w:rsidP="00B315F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i/>
                <w:iCs/>
                <w:color w:val="000000"/>
                <w:sz w:val="16"/>
                <w:szCs w:val="16"/>
                <w:bdr w:val="none" w:sz="0" w:space="0" w:color="auto"/>
                <w:lang w:val="lt-LT" w:eastAsia="lt-LT"/>
              </w:rPr>
            </w:pPr>
            <w:r w:rsidRPr="0028642D">
              <w:rPr>
                <w:rFonts w:eastAsia="Calibri"/>
                <w:b/>
                <w:bCs/>
                <w:i/>
                <w:iCs/>
                <w:color w:val="000000"/>
                <w:sz w:val="16"/>
                <w:szCs w:val="16"/>
                <w:bdr w:val="none" w:sz="0" w:space="0" w:color="auto"/>
                <w:lang w:val="lt-LT" w:eastAsia="lt-LT"/>
              </w:rPr>
              <w:t>8</w:t>
            </w:r>
          </w:p>
        </w:tc>
        <w:tc>
          <w:tcPr>
            <w:tcW w:w="960" w:type="dxa"/>
            <w:tcBorders>
              <w:top w:val="single" w:sz="6" w:space="0" w:color="auto"/>
              <w:left w:val="single" w:sz="6" w:space="0" w:color="auto"/>
              <w:bottom w:val="single" w:sz="6" w:space="0" w:color="auto"/>
              <w:right w:val="single" w:sz="6" w:space="0" w:color="auto"/>
            </w:tcBorders>
          </w:tcPr>
          <w:p w14:paraId="6DAE7D1E" w14:textId="77777777" w:rsidR="00BA7CE1" w:rsidRPr="0028642D" w:rsidRDefault="00BA7CE1" w:rsidP="00B315F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i/>
                <w:iCs/>
                <w:color w:val="000000"/>
                <w:sz w:val="16"/>
                <w:szCs w:val="16"/>
                <w:bdr w:val="none" w:sz="0" w:space="0" w:color="auto"/>
                <w:lang w:val="lt-LT" w:eastAsia="lt-LT"/>
              </w:rPr>
            </w:pPr>
            <w:r w:rsidRPr="0028642D">
              <w:rPr>
                <w:rFonts w:eastAsia="Calibri"/>
                <w:b/>
                <w:bCs/>
                <w:i/>
                <w:iCs/>
                <w:color w:val="000000"/>
                <w:sz w:val="16"/>
                <w:szCs w:val="16"/>
                <w:bdr w:val="none" w:sz="0" w:space="0" w:color="auto"/>
                <w:lang w:val="lt-LT" w:eastAsia="lt-LT"/>
              </w:rPr>
              <w:t>9</w:t>
            </w:r>
          </w:p>
        </w:tc>
        <w:tc>
          <w:tcPr>
            <w:tcW w:w="960" w:type="dxa"/>
            <w:tcBorders>
              <w:top w:val="single" w:sz="6" w:space="0" w:color="auto"/>
              <w:left w:val="single" w:sz="6" w:space="0" w:color="auto"/>
              <w:bottom w:val="single" w:sz="6" w:space="0" w:color="auto"/>
              <w:right w:val="single" w:sz="6" w:space="0" w:color="auto"/>
            </w:tcBorders>
          </w:tcPr>
          <w:p w14:paraId="6DAE7D1F" w14:textId="77777777" w:rsidR="00BA7CE1" w:rsidRPr="0028642D" w:rsidRDefault="00BA7CE1" w:rsidP="00B315F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i/>
                <w:iCs/>
                <w:color w:val="000000"/>
                <w:sz w:val="16"/>
                <w:szCs w:val="16"/>
                <w:bdr w:val="none" w:sz="0" w:space="0" w:color="auto"/>
                <w:lang w:val="lt-LT" w:eastAsia="lt-LT"/>
              </w:rPr>
            </w:pPr>
            <w:r w:rsidRPr="0028642D">
              <w:rPr>
                <w:rFonts w:eastAsia="Calibri"/>
                <w:b/>
                <w:bCs/>
                <w:i/>
                <w:iCs/>
                <w:color w:val="000000"/>
                <w:sz w:val="16"/>
                <w:szCs w:val="16"/>
                <w:bdr w:val="none" w:sz="0" w:space="0" w:color="auto"/>
                <w:lang w:val="lt-LT" w:eastAsia="lt-LT"/>
              </w:rPr>
              <w:t>10</w:t>
            </w:r>
          </w:p>
        </w:tc>
        <w:tc>
          <w:tcPr>
            <w:tcW w:w="742" w:type="dxa"/>
            <w:tcBorders>
              <w:top w:val="single" w:sz="6" w:space="0" w:color="auto"/>
              <w:left w:val="single" w:sz="6" w:space="0" w:color="auto"/>
              <w:bottom w:val="single" w:sz="4" w:space="0" w:color="auto"/>
              <w:right w:val="single" w:sz="6" w:space="0" w:color="auto"/>
            </w:tcBorders>
          </w:tcPr>
          <w:p w14:paraId="6DAE7D20" w14:textId="77777777" w:rsidR="00BA7CE1" w:rsidRPr="0028642D" w:rsidRDefault="00BA7CE1" w:rsidP="00B315F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i/>
                <w:iCs/>
                <w:color w:val="000000"/>
                <w:sz w:val="16"/>
                <w:szCs w:val="16"/>
                <w:bdr w:val="none" w:sz="0" w:space="0" w:color="auto"/>
                <w:lang w:val="lt-LT" w:eastAsia="lt-LT"/>
              </w:rPr>
            </w:pPr>
            <w:r w:rsidRPr="0028642D">
              <w:rPr>
                <w:rFonts w:eastAsia="Calibri"/>
                <w:b/>
                <w:bCs/>
                <w:i/>
                <w:iCs/>
                <w:color w:val="000000"/>
                <w:sz w:val="16"/>
                <w:szCs w:val="16"/>
                <w:bdr w:val="none" w:sz="0" w:space="0" w:color="auto"/>
                <w:lang w:val="lt-LT" w:eastAsia="lt-LT"/>
              </w:rPr>
              <w:t>11</w:t>
            </w:r>
          </w:p>
        </w:tc>
        <w:tc>
          <w:tcPr>
            <w:tcW w:w="754" w:type="dxa"/>
            <w:tcBorders>
              <w:top w:val="single" w:sz="6" w:space="0" w:color="auto"/>
              <w:left w:val="single" w:sz="6" w:space="0" w:color="auto"/>
              <w:bottom w:val="single" w:sz="6" w:space="0" w:color="auto"/>
              <w:right w:val="single" w:sz="6" w:space="0" w:color="auto"/>
            </w:tcBorders>
          </w:tcPr>
          <w:p w14:paraId="6DAE7D21" w14:textId="77777777" w:rsidR="00BA7CE1" w:rsidRPr="0028642D" w:rsidRDefault="00BA7CE1" w:rsidP="00B315F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i/>
                <w:iCs/>
                <w:color w:val="000000"/>
                <w:sz w:val="16"/>
                <w:szCs w:val="16"/>
                <w:bdr w:val="none" w:sz="0" w:space="0" w:color="auto"/>
                <w:lang w:val="lt-LT" w:eastAsia="lt-LT"/>
              </w:rPr>
            </w:pPr>
            <w:r w:rsidRPr="0028642D">
              <w:rPr>
                <w:rFonts w:eastAsia="Calibri"/>
                <w:b/>
                <w:bCs/>
                <w:i/>
                <w:iCs/>
                <w:color w:val="000000"/>
                <w:sz w:val="16"/>
                <w:szCs w:val="16"/>
                <w:bdr w:val="none" w:sz="0" w:space="0" w:color="auto"/>
                <w:lang w:val="lt-LT" w:eastAsia="lt-LT"/>
              </w:rPr>
              <w:t>12</w:t>
            </w:r>
          </w:p>
        </w:tc>
        <w:tc>
          <w:tcPr>
            <w:tcW w:w="727" w:type="dxa"/>
            <w:tcBorders>
              <w:top w:val="single" w:sz="6" w:space="0" w:color="auto"/>
              <w:left w:val="single" w:sz="6" w:space="0" w:color="auto"/>
              <w:bottom w:val="single" w:sz="6" w:space="0" w:color="auto"/>
              <w:right w:val="single" w:sz="6" w:space="0" w:color="auto"/>
            </w:tcBorders>
          </w:tcPr>
          <w:p w14:paraId="6DAE7D22" w14:textId="77777777" w:rsidR="00BA7CE1" w:rsidRPr="0028642D" w:rsidRDefault="00BA7CE1" w:rsidP="00B315F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i/>
                <w:iCs/>
                <w:color w:val="000000"/>
                <w:sz w:val="16"/>
                <w:szCs w:val="16"/>
                <w:bdr w:val="none" w:sz="0" w:space="0" w:color="auto"/>
                <w:lang w:val="lt-LT" w:eastAsia="lt-LT"/>
              </w:rPr>
            </w:pPr>
            <w:r w:rsidRPr="0028642D">
              <w:rPr>
                <w:rFonts w:eastAsia="Calibri"/>
                <w:b/>
                <w:bCs/>
                <w:i/>
                <w:iCs/>
                <w:color w:val="000000"/>
                <w:sz w:val="16"/>
                <w:szCs w:val="16"/>
                <w:bdr w:val="none" w:sz="0" w:space="0" w:color="auto"/>
                <w:lang w:val="lt-LT" w:eastAsia="lt-LT"/>
              </w:rPr>
              <w:t>13</w:t>
            </w:r>
          </w:p>
        </w:tc>
        <w:tc>
          <w:tcPr>
            <w:tcW w:w="768" w:type="dxa"/>
            <w:tcBorders>
              <w:top w:val="single" w:sz="6" w:space="0" w:color="auto"/>
              <w:left w:val="single" w:sz="6" w:space="0" w:color="auto"/>
              <w:bottom w:val="single" w:sz="6" w:space="0" w:color="auto"/>
              <w:right w:val="single" w:sz="6" w:space="0" w:color="auto"/>
            </w:tcBorders>
          </w:tcPr>
          <w:p w14:paraId="6DAE7D23" w14:textId="77777777" w:rsidR="00BA7CE1" w:rsidRPr="0028642D" w:rsidRDefault="00BA7CE1" w:rsidP="00B315F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i/>
                <w:iCs/>
                <w:color w:val="000000"/>
                <w:sz w:val="16"/>
                <w:szCs w:val="16"/>
                <w:bdr w:val="none" w:sz="0" w:space="0" w:color="auto"/>
                <w:lang w:val="lt-LT" w:eastAsia="lt-LT"/>
              </w:rPr>
            </w:pPr>
            <w:r w:rsidRPr="0028642D">
              <w:rPr>
                <w:rFonts w:eastAsia="Calibri"/>
                <w:b/>
                <w:bCs/>
                <w:i/>
                <w:iCs/>
                <w:color w:val="000000"/>
                <w:sz w:val="16"/>
                <w:szCs w:val="16"/>
                <w:bdr w:val="none" w:sz="0" w:space="0" w:color="auto"/>
                <w:lang w:val="lt-LT" w:eastAsia="lt-LT"/>
              </w:rPr>
              <w:t>14</w:t>
            </w:r>
          </w:p>
        </w:tc>
        <w:tc>
          <w:tcPr>
            <w:tcW w:w="617" w:type="dxa"/>
            <w:tcBorders>
              <w:top w:val="single" w:sz="6" w:space="0" w:color="auto"/>
              <w:left w:val="single" w:sz="6" w:space="0" w:color="auto"/>
              <w:bottom w:val="single" w:sz="6" w:space="0" w:color="auto"/>
              <w:right w:val="single" w:sz="6" w:space="0" w:color="auto"/>
            </w:tcBorders>
          </w:tcPr>
          <w:p w14:paraId="6DAE7D24" w14:textId="77777777" w:rsidR="00BA7CE1" w:rsidRPr="0028642D" w:rsidRDefault="00BA7CE1" w:rsidP="00B315F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i/>
                <w:iCs/>
                <w:color w:val="000000"/>
                <w:sz w:val="16"/>
                <w:szCs w:val="16"/>
                <w:bdr w:val="none" w:sz="0" w:space="0" w:color="auto"/>
                <w:lang w:val="lt-LT" w:eastAsia="lt-LT"/>
              </w:rPr>
            </w:pPr>
            <w:r w:rsidRPr="0028642D">
              <w:rPr>
                <w:rFonts w:eastAsia="Calibri"/>
                <w:b/>
                <w:bCs/>
                <w:i/>
                <w:iCs/>
                <w:color w:val="000000"/>
                <w:sz w:val="16"/>
                <w:szCs w:val="16"/>
                <w:bdr w:val="none" w:sz="0" w:space="0" w:color="auto"/>
                <w:lang w:val="lt-LT" w:eastAsia="lt-LT"/>
              </w:rPr>
              <w:t>15</w:t>
            </w:r>
          </w:p>
        </w:tc>
        <w:tc>
          <w:tcPr>
            <w:tcW w:w="1094" w:type="dxa"/>
            <w:tcBorders>
              <w:top w:val="single" w:sz="6" w:space="0" w:color="auto"/>
              <w:left w:val="single" w:sz="6" w:space="0" w:color="auto"/>
              <w:bottom w:val="single" w:sz="6" w:space="0" w:color="auto"/>
              <w:right w:val="single" w:sz="6" w:space="0" w:color="auto"/>
            </w:tcBorders>
          </w:tcPr>
          <w:p w14:paraId="6DAE7D25" w14:textId="77777777" w:rsidR="00BA7CE1" w:rsidRPr="0028642D" w:rsidRDefault="00BA7CE1" w:rsidP="00B315F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i/>
                <w:iCs/>
                <w:color w:val="000000"/>
                <w:sz w:val="16"/>
                <w:szCs w:val="16"/>
                <w:bdr w:val="none" w:sz="0" w:space="0" w:color="auto"/>
                <w:lang w:val="lt-LT" w:eastAsia="lt-LT"/>
              </w:rPr>
            </w:pPr>
            <w:r w:rsidRPr="0028642D">
              <w:rPr>
                <w:rFonts w:eastAsia="Calibri"/>
                <w:b/>
                <w:bCs/>
                <w:i/>
                <w:iCs/>
                <w:color w:val="000000"/>
                <w:sz w:val="16"/>
                <w:szCs w:val="16"/>
                <w:bdr w:val="none" w:sz="0" w:space="0" w:color="auto"/>
                <w:lang w:val="lt-LT" w:eastAsia="lt-LT"/>
              </w:rPr>
              <w:t>16</w:t>
            </w:r>
          </w:p>
        </w:tc>
      </w:tr>
      <w:tr w:rsidR="00BA7CE1" w:rsidRPr="0028642D" w14:paraId="6DAE7D37" w14:textId="77777777" w:rsidTr="00BA7CE1">
        <w:trPr>
          <w:trHeight w:val="225"/>
        </w:trPr>
        <w:tc>
          <w:tcPr>
            <w:tcW w:w="506" w:type="dxa"/>
            <w:tcBorders>
              <w:left w:val="single" w:sz="6" w:space="0" w:color="auto"/>
              <w:right w:val="single" w:sz="6" w:space="0" w:color="auto"/>
            </w:tcBorders>
          </w:tcPr>
          <w:p w14:paraId="6DAE7D27"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i/>
                <w:iCs/>
                <w:color w:val="000000"/>
                <w:sz w:val="16"/>
                <w:szCs w:val="16"/>
                <w:bdr w:val="none" w:sz="0" w:space="0" w:color="auto"/>
                <w:lang w:val="lt-LT" w:eastAsia="lt-LT"/>
              </w:rPr>
            </w:pPr>
          </w:p>
        </w:tc>
        <w:tc>
          <w:tcPr>
            <w:tcW w:w="3635" w:type="dxa"/>
            <w:tcBorders>
              <w:top w:val="single" w:sz="6" w:space="0" w:color="auto"/>
              <w:left w:val="single" w:sz="6" w:space="0" w:color="auto"/>
              <w:right w:val="single" w:sz="6" w:space="0" w:color="auto"/>
            </w:tcBorders>
            <w:vAlign w:val="center"/>
          </w:tcPr>
          <w:p w14:paraId="6DAE7D28" w14:textId="77777777" w:rsidR="00BA7CE1" w:rsidRPr="0028642D" w:rsidRDefault="00BA7CE1" w:rsidP="00BA7CE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b/>
                <w:bCs/>
                <w:i/>
                <w:iCs/>
                <w:color w:val="000000"/>
                <w:sz w:val="16"/>
                <w:szCs w:val="16"/>
                <w:bdr w:val="none" w:sz="0" w:space="0" w:color="auto"/>
                <w:lang w:val="lt-LT" w:eastAsia="lt-LT"/>
              </w:rPr>
            </w:pPr>
            <w:r w:rsidRPr="0028642D">
              <w:rPr>
                <w:rFonts w:eastAsia="Calibri"/>
                <w:b/>
                <w:bCs/>
                <w:color w:val="000000"/>
                <w:sz w:val="20"/>
                <w:szCs w:val="20"/>
                <w:bdr w:val="none" w:sz="0" w:space="0" w:color="auto"/>
                <w:lang w:val="lt-LT" w:eastAsia="lt-LT"/>
              </w:rPr>
              <w:t>GRUPĖ 3:</w:t>
            </w:r>
          </w:p>
        </w:tc>
        <w:tc>
          <w:tcPr>
            <w:tcW w:w="646" w:type="dxa"/>
            <w:tcBorders>
              <w:left w:val="single" w:sz="6" w:space="0" w:color="auto"/>
              <w:right w:val="single" w:sz="6" w:space="0" w:color="auto"/>
            </w:tcBorders>
          </w:tcPr>
          <w:p w14:paraId="6DAE7D29"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i/>
                <w:iCs/>
                <w:color w:val="000000"/>
                <w:sz w:val="16"/>
                <w:szCs w:val="16"/>
                <w:bdr w:val="none" w:sz="0" w:space="0" w:color="auto"/>
                <w:lang w:val="lt-LT" w:eastAsia="lt-LT"/>
              </w:rPr>
            </w:pPr>
          </w:p>
        </w:tc>
        <w:tc>
          <w:tcPr>
            <w:tcW w:w="1452" w:type="dxa"/>
            <w:tcBorders>
              <w:left w:val="single" w:sz="6" w:space="0" w:color="auto"/>
              <w:right w:val="single" w:sz="6" w:space="0" w:color="auto"/>
            </w:tcBorders>
          </w:tcPr>
          <w:p w14:paraId="6DAE7D2A"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i/>
                <w:iCs/>
                <w:color w:val="000000"/>
                <w:sz w:val="16"/>
                <w:szCs w:val="16"/>
                <w:bdr w:val="none" w:sz="0" w:space="0" w:color="auto"/>
                <w:lang w:val="lt-LT" w:eastAsia="lt-LT"/>
              </w:rPr>
            </w:pPr>
          </w:p>
        </w:tc>
        <w:tc>
          <w:tcPr>
            <w:tcW w:w="617" w:type="dxa"/>
            <w:tcBorders>
              <w:left w:val="nil"/>
              <w:right w:val="single" w:sz="6" w:space="0" w:color="auto"/>
            </w:tcBorders>
          </w:tcPr>
          <w:p w14:paraId="6DAE7D2B"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i/>
                <w:iCs/>
                <w:color w:val="000000"/>
                <w:sz w:val="16"/>
                <w:szCs w:val="16"/>
                <w:bdr w:val="none" w:sz="0" w:space="0" w:color="auto"/>
                <w:lang w:val="lt-LT" w:eastAsia="lt-LT"/>
              </w:rPr>
            </w:pPr>
          </w:p>
        </w:tc>
        <w:tc>
          <w:tcPr>
            <w:tcW w:w="616" w:type="dxa"/>
            <w:tcBorders>
              <w:left w:val="nil"/>
              <w:right w:val="single" w:sz="6" w:space="0" w:color="auto"/>
            </w:tcBorders>
          </w:tcPr>
          <w:p w14:paraId="6DAE7D2C"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i/>
                <w:iCs/>
                <w:color w:val="000000"/>
                <w:sz w:val="16"/>
                <w:szCs w:val="16"/>
                <w:bdr w:val="none" w:sz="0" w:space="0" w:color="auto"/>
                <w:lang w:val="lt-LT" w:eastAsia="lt-LT"/>
              </w:rPr>
            </w:pPr>
          </w:p>
        </w:tc>
        <w:tc>
          <w:tcPr>
            <w:tcW w:w="713" w:type="dxa"/>
            <w:tcBorders>
              <w:left w:val="nil"/>
              <w:right w:val="single" w:sz="6" w:space="0" w:color="auto"/>
            </w:tcBorders>
          </w:tcPr>
          <w:p w14:paraId="6DAE7D2D"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i/>
                <w:iCs/>
                <w:color w:val="000000"/>
                <w:sz w:val="16"/>
                <w:szCs w:val="16"/>
                <w:bdr w:val="none" w:sz="0" w:space="0" w:color="auto"/>
                <w:lang w:val="lt-LT" w:eastAsia="lt-LT"/>
              </w:rPr>
            </w:pPr>
          </w:p>
        </w:tc>
        <w:tc>
          <w:tcPr>
            <w:tcW w:w="727" w:type="dxa"/>
            <w:tcBorders>
              <w:left w:val="nil"/>
              <w:right w:val="single" w:sz="6" w:space="0" w:color="auto"/>
            </w:tcBorders>
          </w:tcPr>
          <w:p w14:paraId="6DAE7D2E"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i/>
                <w:iCs/>
                <w:color w:val="000000"/>
                <w:sz w:val="16"/>
                <w:szCs w:val="16"/>
                <w:bdr w:val="none" w:sz="0" w:space="0" w:color="auto"/>
                <w:lang w:val="lt-LT" w:eastAsia="lt-LT"/>
              </w:rPr>
            </w:pPr>
          </w:p>
        </w:tc>
        <w:tc>
          <w:tcPr>
            <w:tcW w:w="960" w:type="dxa"/>
            <w:tcBorders>
              <w:left w:val="nil"/>
              <w:right w:val="single" w:sz="6" w:space="0" w:color="auto"/>
            </w:tcBorders>
          </w:tcPr>
          <w:p w14:paraId="6DAE7D2F"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i/>
                <w:iCs/>
                <w:color w:val="000000"/>
                <w:sz w:val="16"/>
                <w:szCs w:val="16"/>
                <w:bdr w:val="none" w:sz="0" w:space="0" w:color="auto"/>
                <w:lang w:val="lt-LT" w:eastAsia="lt-LT"/>
              </w:rPr>
            </w:pPr>
          </w:p>
        </w:tc>
        <w:tc>
          <w:tcPr>
            <w:tcW w:w="960" w:type="dxa"/>
            <w:tcBorders>
              <w:left w:val="nil"/>
              <w:right w:val="single" w:sz="4" w:space="0" w:color="auto"/>
            </w:tcBorders>
          </w:tcPr>
          <w:p w14:paraId="6DAE7D30"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i/>
                <w:iCs/>
                <w:color w:val="000000"/>
                <w:sz w:val="16"/>
                <w:szCs w:val="16"/>
                <w:bdr w:val="none" w:sz="0" w:space="0" w:color="auto"/>
                <w:lang w:val="lt-LT" w:eastAsia="lt-LT"/>
              </w:rPr>
            </w:pPr>
          </w:p>
        </w:tc>
        <w:tc>
          <w:tcPr>
            <w:tcW w:w="742" w:type="dxa"/>
            <w:tcBorders>
              <w:top w:val="single" w:sz="4" w:space="0" w:color="auto"/>
              <w:left w:val="single" w:sz="4" w:space="0" w:color="auto"/>
              <w:bottom w:val="single" w:sz="4" w:space="0" w:color="auto"/>
              <w:right w:val="single" w:sz="4" w:space="0" w:color="auto"/>
            </w:tcBorders>
          </w:tcPr>
          <w:p w14:paraId="6DAE7D31"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i/>
                <w:iCs/>
                <w:color w:val="000000"/>
                <w:sz w:val="16"/>
                <w:szCs w:val="16"/>
                <w:bdr w:val="none" w:sz="0" w:space="0" w:color="auto"/>
                <w:lang w:val="lt-LT" w:eastAsia="lt-LT"/>
              </w:rPr>
            </w:pPr>
          </w:p>
        </w:tc>
        <w:tc>
          <w:tcPr>
            <w:tcW w:w="754" w:type="dxa"/>
            <w:tcBorders>
              <w:left w:val="single" w:sz="4" w:space="0" w:color="auto"/>
              <w:right w:val="single" w:sz="6" w:space="0" w:color="auto"/>
            </w:tcBorders>
          </w:tcPr>
          <w:p w14:paraId="6DAE7D32"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i/>
                <w:iCs/>
                <w:color w:val="000000"/>
                <w:sz w:val="16"/>
                <w:szCs w:val="16"/>
                <w:bdr w:val="none" w:sz="0" w:space="0" w:color="auto"/>
                <w:lang w:val="lt-LT" w:eastAsia="lt-LT"/>
              </w:rPr>
            </w:pPr>
          </w:p>
        </w:tc>
        <w:tc>
          <w:tcPr>
            <w:tcW w:w="727" w:type="dxa"/>
            <w:tcBorders>
              <w:left w:val="nil"/>
              <w:right w:val="single" w:sz="6" w:space="0" w:color="auto"/>
            </w:tcBorders>
          </w:tcPr>
          <w:p w14:paraId="6DAE7D33"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i/>
                <w:iCs/>
                <w:color w:val="000000"/>
                <w:sz w:val="16"/>
                <w:szCs w:val="16"/>
                <w:bdr w:val="none" w:sz="0" w:space="0" w:color="auto"/>
                <w:lang w:val="lt-LT" w:eastAsia="lt-LT"/>
              </w:rPr>
            </w:pPr>
          </w:p>
        </w:tc>
        <w:tc>
          <w:tcPr>
            <w:tcW w:w="768" w:type="dxa"/>
            <w:tcBorders>
              <w:left w:val="nil"/>
              <w:right w:val="single" w:sz="6" w:space="0" w:color="auto"/>
            </w:tcBorders>
          </w:tcPr>
          <w:p w14:paraId="6DAE7D34"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i/>
                <w:iCs/>
                <w:color w:val="000000"/>
                <w:sz w:val="16"/>
                <w:szCs w:val="16"/>
                <w:bdr w:val="none" w:sz="0" w:space="0" w:color="auto"/>
                <w:lang w:val="lt-LT" w:eastAsia="lt-LT"/>
              </w:rPr>
            </w:pPr>
          </w:p>
        </w:tc>
        <w:tc>
          <w:tcPr>
            <w:tcW w:w="617" w:type="dxa"/>
            <w:tcBorders>
              <w:left w:val="nil"/>
              <w:right w:val="single" w:sz="6" w:space="0" w:color="auto"/>
            </w:tcBorders>
          </w:tcPr>
          <w:p w14:paraId="6DAE7D35"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i/>
                <w:iCs/>
                <w:color w:val="000000"/>
                <w:sz w:val="16"/>
                <w:szCs w:val="16"/>
                <w:bdr w:val="none" w:sz="0" w:space="0" w:color="auto"/>
                <w:lang w:val="lt-LT" w:eastAsia="lt-LT"/>
              </w:rPr>
            </w:pPr>
          </w:p>
        </w:tc>
        <w:tc>
          <w:tcPr>
            <w:tcW w:w="1094" w:type="dxa"/>
            <w:tcBorders>
              <w:left w:val="single" w:sz="6" w:space="0" w:color="auto"/>
              <w:right w:val="single" w:sz="6" w:space="0" w:color="auto"/>
            </w:tcBorders>
          </w:tcPr>
          <w:p w14:paraId="6DAE7D36"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i/>
                <w:iCs/>
                <w:color w:val="000000"/>
                <w:sz w:val="16"/>
                <w:szCs w:val="16"/>
                <w:bdr w:val="none" w:sz="0" w:space="0" w:color="auto"/>
                <w:lang w:val="lt-LT" w:eastAsia="lt-LT"/>
              </w:rPr>
            </w:pPr>
          </w:p>
        </w:tc>
      </w:tr>
      <w:tr w:rsidR="00BA7CE1" w:rsidRPr="0028642D" w14:paraId="6DAE7D42" w14:textId="77777777" w:rsidTr="00BA7CE1">
        <w:trPr>
          <w:trHeight w:val="91"/>
        </w:trPr>
        <w:tc>
          <w:tcPr>
            <w:tcW w:w="506" w:type="dxa"/>
            <w:tcBorders>
              <w:top w:val="single" w:sz="6" w:space="0" w:color="auto"/>
              <w:left w:val="single" w:sz="6" w:space="0" w:color="auto"/>
              <w:bottom w:val="nil"/>
              <w:right w:val="single" w:sz="6" w:space="0" w:color="auto"/>
            </w:tcBorders>
          </w:tcPr>
          <w:p w14:paraId="6DAE7D38"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1</w:t>
            </w:r>
          </w:p>
        </w:tc>
        <w:tc>
          <w:tcPr>
            <w:tcW w:w="4281" w:type="dxa"/>
            <w:gridSpan w:val="2"/>
            <w:tcBorders>
              <w:top w:val="single" w:sz="6" w:space="0" w:color="auto"/>
              <w:left w:val="single" w:sz="6" w:space="0" w:color="auto"/>
              <w:bottom w:val="single" w:sz="6" w:space="0" w:color="auto"/>
              <w:right w:val="single" w:sz="6" w:space="0" w:color="auto"/>
            </w:tcBorders>
          </w:tcPr>
          <w:p w14:paraId="6DAE7D39"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 xml:space="preserve">Nešiojamas ultragarsinis vaisiaus širdies tonų </w:t>
            </w:r>
            <w:proofErr w:type="spellStart"/>
            <w:r w:rsidRPr="0028642D">
              <w:rPr>
                <w:rFonts w:eastAsia="Calibri"/>
                <w:color w:val="000000"/>
                <w:sz w:val="18"/>
                <w:szCs w:val="18"/>
                <w:bdr w:val="none" w:sz="0" w:space="0" w:color="auto"/>
                <w:lang w:val="lt-LT" w:eastAsia="lt-LT"/>
              </w:rPr>
              <w:t>stetoskopas</w:t>
            </w:r>
            <w:proofErr w:type="spellEnd"/>
            <w:r w:rsidRPr="0028642D">
              <w:rPr>
                <w:rFonts w:eastAsia="Calibri"/>
                <w:color w:val="000000"/>
                <w:sz w:val="18"/>
                <w:szCs w:val="18"/>
                <w:bdr w:val="none" w:sz="0" w:space="0" w:color="auto"/>
                <w:lang w:val="lt-LT" w:eastAsia="lt-LT"/>
              </w:rPr>
              <w:t xml:space="preserve"> EDAN</w:t>
            </w:r>
          </w:p>
        </w:tc>
        <w:tc>
          <w:tcPr>
            <w:tcW w:w="5085" w:type="dxa"/>
            <w:gridSpan w:val="6"/>
            <w:tcBorders>
              <w:top w:val="single" w:sz="6" w:space="0" w:color="auto"/>
              <w:left w:val="nil"/>
              <w:bottom w:val="single" w:sz="6" w:space="0" w:color="auto"/>
              <w:right w:val="single" w:sz="6" w:space="0" w:color="auto"/>
            </w:tcBorders>
          </w:tcPr>
          <w:p w14:paraId="6DAE7D3A"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proofErr w:type="spellStart"/>
            <w:r w:rsidRPr="0028642D">
              <w:rPr>
                <w:rFonts w:eastAsia="Calibri"/>
                <w:color w:val="000000"/>
                <w:sz w:val="18"/>
                <w:szCs w:val="18"/>
                <w:bdr w:val="none" w:sz="0" w:space="0" w:color="auto"/>
                <w:lang w:val="lt-LT" w:eastAsia="lt-LT"/>
              </w:rPr>
              <w:t>Sonotrax</w:t>
            </w:r>
            <w:proofErr w:type="spellEnd"/>
            <w:r w:rsidRPr="0028642D">
              <w:rPr>
                <w:rFonts w:eastAsia="Calibri"/>
                <w:color w:val="000000"/>
                <w:sz w:val="18"/>
                <w:szCs w:val="18"/>
                <w:bdr w:val="none" w:sz="0" w:space="0" w:color="auto"/>
                <w:lang w:val="lt-LT" w:eastAsia="lt-LT"/>
              </w:rPr>
              <w:t xml:space="preserve"> Basic s/n304076-K15500500043 (2015m.)</w:t>
            </w:r>
          </w:p>
        </w:tc>
        <w:tc>
          <w:tcPr>
            <w:tcW w:w="960" w:type="dxa"/>
            <w:tcBorders>
              <w:top w:val="single" w:sz="6" w:space="0" w:color="auto"/>
              <w:left w:val="single" w:sz="6" w:space="0" w:color="auto"/>
              <w:bottom w:val="single" w:sz="6" w:space="0" w:color="auto"/>
              <w:right w:val="single" w:sz="6" w:space="0" w:color="auto"/>
            </w:tcBorders>
            <w:shd w:val="solid" w:color="C0C0C0" w:fill="auto"/>
          </w:tcPr>
          <w:p w14:paraId="6DAE7D3B"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42" w:type="dxa"/>
            <w:tcBorders>
              <w:top w:val="single" w:sz="4" w:space="0" w:color="auto"/>
              <w:left w:val="single" w:sz="6" w:space="0" w:color="auto"/>
              <w:bottom w:val="single" w:sz="6" w:space="0" w:color="auto"/>
              <w:right w:val="single" w:sz="6" w:space="0" w:color="auto"/>
            </w:tcBorders>
          </w:tcPr>
          <w:p w14:paraId="6DAE7D3C"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15,00</w:t>
            </w:r>
          </w:p>
        </w:tc>
        <w:tc>
          <w:tcPr>
            <w:tcW w:w="754" w:type="dxa"/>
            <w:tcBorders>
              <w:top w:val="single" w:sz="6" w:space="0" w:color="auto"/>
              <w:left w:val="single" w:sz="6" w:space="0" w:color="auto"/>
              <w:bottom w:val="single" w:sz="6" w:space="0" w:color="auto"/>
              <w:right w:val="single" w:sz="6" w:space="0" w:color="auto"/>
            </w:tcBorders>
          </w:tcPr>
          <w:p w14:paraId="6DAE7D3D"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30,00</w:t>
            </w:r>
          </w:p>
        </w:tc>
        <w:tc>
          <w:tcPr>
            <w:tcW w:w="727" w:type="dxa"/>
            <w:tcBorders>
              <w:top w:val="single" w:sz="6" w:space="0" w:color="auto"/>
              <w:left w:val="single" w:sz="6" w:space="0" w:color="auto"/>
              <w:bottom w:val="single" w:sz="6" w:space="0" w:color="auto"/>
              <w:right w:val="single" w:sz="6" w:space="0" w:color="auto"/>
            </w:tcBorders>
          </w:tcPr>
          <w:p w14:paraId="6DAE7D3E"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450,00</w:t>
            </w:r>
          </w:p>
        </w:tc>
        <w:tc>
          <w:tcPr>
            <w:tcW w:w="768" w:type="dxa"/>
            <w:tcBorders>
              <w:top w:val="single" w:sz="6" w:space="0" w:color="auto"/>
              <w:left w:val="single" w:sz="6" w:space="0" w:color="auto"/>
              <w:bottom w:val="single" w:sz="6" w:space="0" w:color="auto"/>
              <w:right w:val="single" w:sz="6" w:space="0" w:color="auto"/>
            </w:tcBorders>
          </w:tcPr>
          <w:p w14:paraId="6DAE7D3F"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450,00</w:t>
            </w:r>
          </w:p>
        </w:tc>
        <w:tc>
          <w:tcPr>
            <w:tcW w:w="617" w:type="dxa"/>
            <w:tcBorders>
              <w:top w:val="single" w:sz="6" w:space="0" w:color="auto"/>
              <w:left w:val="single" w:sz="6" w:space="0" w:color="auto"/>
              <w:bottom w:val="single" w:sz="6" w:space="0" w:color="auto"/>
              <w:right w:val="single" w:sz="6" w:space="0" w:color="auto"/>
            </w:tcBorders>
          </w:tcPr>
          <w:p w14:paraId="6DAE7D40"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21</w:t>
            </w:r>
          </w:p>
        </w:tc>
        <w:tc>
          <w:tcPr>
            <w:tcW w:w="1094" w:type="dxa"/>
            <w:tcBorders>
              <w:top w:val="single" w:sz="6" w:space="0" w:color="auto"/>
              <w:left w:val="single" w:sz="6" w:space="0" w:color="auto"/>
              <w:bottom w:val="single" w:sz="6" w:space="0" w:color="auto"/>
              <w:right w:val="single" w:sz="6" w:space="0" w:color="auto"/>
            </w:tcBorders>
          </w:tcPr>
          <w:p w14:paraId="6DAE7D41"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544,50</w:t>
            </w:r>
          </w:p>
        </w:tc>
      </w:tr>
      <w:tr w:rsidR="00BA7CE1" w:rsidRPr="0028642D" w14:paraId="6DAE7D53" w14:textId="77777777" w:rsidTr="00BA7CE1">
        <w:trPr>
          <w:trHeight w:val="209"/>
        </w:trPr>
        <w:tc>
          <w:tcPr>
            <w:tcW w:w="506" w:type="dxa"/>
            <w:tcBorders>
              <w:top w:val="nil"/>
              <w:left w:val="single" w:sz="6" w:space="0" w:color="auto"/>
              <w:bottom w:val="single" w:sz="6" w:space="0" w:color="auto"/>
              <w:right w:val="single" w:sz="6" w:space="0" w:color="auto"/>
            </w:tcBorders>
          </w:tcPr>
          <w:p w14:paraId="6DAE7D43"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eastAsia="Calibri" w:hAnsi="Calibri" w:cs="Calibri"/>
                <w:color w:val="000000"/>
                <w:sz w:val="22"/>
                <w:szCs w:val="22"/>
                <w:bdr w:val="none" w:sz="0" w:space="0" w:color="auto"/>
                <w:lang w:val="lt-LT" w:eastAsia="lt-LT"/>
              </w:rPr>
            </w:pPr>
          </w:p>
        </w:tc>
        <w:tc>
          <w:tcPr>
            <w:tcW w:w="3635" w:type="dxa"/>
            <w:tcBorders>
              <w:top w:val="single" w:sz="6" w:space="0" w:color="auto"/>
              <w:left w:val="single" w:sz="6" w:space="0" w:color="auto"/>
              <w:bottom w:val="single" w:sz="6" w:space="0" w:color="auto"/>
              <w:right w:val="single" w:sz="6" w:space="0" w:color="auto"/>
            </w:tcBorders>
          </w:tcPr>
          <w:p w14:paraId="6DAE7D44"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 xml:space="preserve">Daviklis 2,0MHz </w:t>
            </w:r>
            <w:proofErr w:type="spellStart"/>
            <w:r w:rsidRPr="0028642D">
              <w:rPr>
                <w:rFonts w:eastAsia="Calibri"/>
                <w:color w:val="000000"/>
                <w:sz w:val="18"/>
                <w:szCs w:val="18"/>
                <w:bdr w:val="none" w:sz="0" w:space="0" w:color="auto"/>
                <w:lang w:val="lt-LT" w:eastAsia="lt-LT"/>
              </w:rPr>
              <w:t>Waterproof</w:t>
            </w:r>
            <w:proofErr w:type="spellEnd"/>
            <w:r w:rsidRPr="0028642D">
              <w:rPr>
                <w:rFonts w:eastAsia="Calibri"/>
                <w:color w:val="000000"/>
                <w:sz w:val="18"/>
                <w:szCs w:val="18"/>
                <w:bdr w:val="none" w:sz="0" w:space="0" w:color="auto"/>
                <w:lang w:val="lt-LT" w:eastAsia="lt-LT"/>
              </w:rPr>
              <w:t xml:space="preserve"> </w:t>
            </w:r>
          </w:p>
        </w:tc>
        <w:tc>
          <w:tcPr>
            <w:tcW w:w="646" w:type="dxa"/>
            <w:tcBorders>
              <w:top w:val="single" w:sz="6" w:space="0" w:color="auto"/>
              <w:left w:val="single" w:sz="6" w:space="0" w:color="auto"/>
              <w:bottom w:val="single" w:sz="6" w:space="0" w:color="auto"/>
              <w:right w:val="single" w:sz="6" w:space="0" w:color="auto"/>
            </w:tcBorders>
          </w:tcPr>
          <w:p w14:paraId="6DAE7D45"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1</w:t>
            </w:r>
          </w:p>
        </w:tc>
        <w:tc>
          <w:tcPr>
            <w:tcW w:w="1452" w:type="dxa"/>
            <w:tcBorders>
              <w:top w:val="single" w:sz="6" w:space="0" w:color="auto"/>
              <w:left w:val="nil"/>
              <w:bottom w:val="single" w:sz="6" w:space="0" w:color="auto"/>
              <w:right w:val="single" w:sz="6" w:space="0" w:color="auto"/>
            </w:tcBorders>
          </w:tcPr>
          <w:p w14:paraId="6DAE7D46"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p>
        </w:tc>
        <w:tc>
          <w:tcPr>
            <w:tcW w:w="617" w:type="dxa"/>
            <w:tcBorders>
              <w:top w:val="single" w:sz="6" w:space="0" w:color="auto"/>
              <w:left w:val="single" w:sz="6" w:space="0" w:color="auto"/>
              <w:bottom w:val="single" w:sz="6" w:space="0" w:color="auto"/>
              <w:right w:val="single" w:sz="6" w:space="0" w:color="auto"/>
            </w:tcBorders>
            <w:shd w:val="solid" w:color="C0C0C0" w:fill="auto"/>
          </w:tcPr>
          <w:p w14:paraId="6DAE7D47"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616" w:type="dxa"/>
            <w:tcBorders>
              <w:top w:val="single" w:sz="6" w:space="0" w:color="auto"/>
              <w:left w:val="single" w:sz="6" w:space="0" w:color="auto"/>
              <w:bottom w:val="single" w:sz="6" w:space="0" w:color="auto"/>
              <w:right w:val="single" w:sz="6" w:space="0" w:color="auto"/>
            </w:tcBorders>
            <w:shd w:val="solid" w:color="C0C0C0" w:fill="auto"/>
          </w:tcPr>
          <w:p w14:paraId="6DAE7D48"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13" w:type="dxa"/>
            <w:tcBorders>
              <w:top w:val="single" w:sz="6" w:space="0" w:color="auto"/>
              <w:left w:val="single" w:sz="6" w:space="0" w:color="auto"/>
              <w:bottom w:val="single" w:sz="6" w:space="0" w:color="auto"/>
              <w:right w:val="single" w:sz="6" w:space="0" w:color="auto"/>
            </w:tcBorders>
            <w:shd w:val="solid" w:color="C0C0C0" w:fill="auto"/>
          </w:tcPr>
          <w:p w14:paraId="6DAE7D49"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27" w:type="dxa"/>
            <w:tcBorders>
              <w:top w:val="single" w:sz="6" w:space="0" w:color="auto"/>
              <w:left w:val="single" w:sz="6" w:space="0" w:color="auto"/>
              <w:bottom w:val="single" w:sz="6" w:space="0" w:color="auto"/>
              <w:right w:val="single" w:sz="6" w:space="0" w:color="auto"/>
            </w:tcBorders>
            <w:shd w:val="solid" w:color="C0C0C0" w:fill="auto"/>
          </w:tcPr>
          <w:p w14:paraId="6DAE7D4A"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960" w:type="dxa"/>
            <w:tcBorders>
              <w:top w:val="single" w:sz="6" w:space="0" w:color="auto"/>
              <w:left w:val="single" w:sz="6" w:space="0" w:color="auto"/>
              <w:bottom w:val="single" w:sz="6" w:space="0" w:color="auto"/>
              <w:right w:val="single" w:sz="6" w:space="0" w:color="auto"/>
            </w:tcBorders>
          </w:tcPr>
          <w:p w14:paraId="6DAE7D4B"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115,00</w:t>
            </w:r>
          </w:p>
        </w:tc>
        <w:tc>
          <w:tcPr>
            <w:tcW w:w="960" w:type="dxa"/>
            <w:tcBorders>
              <w:top w:val="single" w:sz="6" w:space="0" w:color="auto"/>
              <w:left w:val="single" w:sz="6" w:space="0" w:color="auto"/>
              <w:bottom w:val="single" w:sz="6" w:space="0" w:color="auto"/>
              <w:right w:val="single" w:sz="6" w:space="0" w:color="auto"/>
            </w:tcBorders>
          </w:tcPr>
          <w:p w14:paraId="6DAE7D4C"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115,00</w:t>
            </w:r>
          </w:p>
        </w:tc>
        <w:tc>
          <w:tcPr>
            <w:tcW w:w="742" w:type="dxa"/>
            <w:tcBorders>
              <w:top w:val="nil"/>
              <w:left w:val="single" w:sz="6" w:space="0" w:color="auto"/>
              <w:bottom w:val="single" w:sz="6" w:space="0" w:color="auto"/>
              <w:right w:val="single" w:sz="6" w:space="0" w:color="auto"/>
            </w:tcBorders>
            <w:shd w:val="solid" w:color="C0C0C0" w:fill="auto"/>
          </w:tcPr>
          <w:p w14:paraId="6DAE7D4D"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54" w:type="dxa"/>
            <w:tcBorders>
              <w:top w:val="single" w:sz="6" w:space="0" w:color="auto"/>
              <w:left w:val="single" w:sz="6" w:space="0" w:color="auto"/>
              <w:bottom w:val="single" w:sz="6" w:space="0" w:color="auto"/>
              <w:right w:val="single" w:sz="6" w:space="0" w:color="auto"/>
            </w:tcBorders>
            <w:shd w:val="solid" w:color="C0C0C0" w:fill="auto"/>
          </w:tcPr>
          <w:p w14:paraId="6DAE7D4E"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27" w:type="dxa"/>
            <w:tcBorders>
              <w:top w:val="single" w:sz="6" w:space="0" w:color="auto"/>
              <w:left w:val="single" w:sz="6" w:space="0" w:color="auto"/>
              <w:bottom w:val="single" w:sz="6" w:space="0" w:color="auto"/>
              <w:right w:val="single" w:sz="6" w:space="0" w:color="auto"/>
            </w:tcBorders>
            <w:shd w:val="solid" w:color="C0C0C0" w:fill="auto"/>
          </w:tcPr>
          <w:p w14:paraId="6DAE7D4F"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68" w:type="dxa"/>
            <w:tcBorders>
              <w:top w:val="single" w:sz="6" w:space="0" w:color="auto"/>
              <w:left w:val="single" w:sz="6" w:space="0" w:color="auto"/>
              <w:bottom w:val="single" w:sz="6" w:space="0" w:color="auto"/>
              <w:right w:val="single" w:sz="6" w:space="0" w:color="auto"/>
            </w:tcBorders>
          </w:tcPr>
          <w:p w14:paraId="6DAE7D50"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115,00</w:t>
            </w:r>
          </w:p>
        </w:tc>
        <w:tc>
          <w:tcPr>
            <w:tcW w:w="617" w:type="dxa"/>
            <w:tcBorders>
              <w:top w:val="single" w:sz="6" w:space="0" w:color="auto"/>
              <w:left w:val="single" w:sz="6" w:space="0" w:color="auto"/>
              <w:bottom w:val="single" w:sz="6" w:space="0" w:color="auto"/>
              <w:right w:val="single" w:sz="6" w:space="0" w:color="auto"/>
            </w:tcBorders>
          </w:tcPr>
          <w:p w14:paraId="6DAE7D51"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21</w:t>
            </w:r>
          </w:p>
        </w:tc>
        <w:tc>
          <w:tcPr>
            <w:tcW w:w="1094" w:type="dxa"/>
            <w:tcBorders>
              <w:top w:val="single" w:sz="6" w:space="0" w:color="auto"/>
              <w:left w:val="single" w:sz="6" w:space="0" w:color="auto"/>
              <w:bottom w:val="single" w:sz="6" w:space="0" w:color="auto"/>
              <w:right w:val="single" w:sz="6" w:space="0" w:color="auto"/>
            </w:tcBorders>
          </w:tcPr>
          <w:p w14:paraId="6DAE7D52"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139,15</w:t>
            </w:r>
          </w:p>
        </w:tc>
      </w:tr>
      <w:tr w:rsidR="00BA7CE1" w:rsidRPr="0028642D" w14:paraId="6DAE7D5E" w14:textId="77777777" w:rsidTr="00BA7CE1">
        <w:trPr>
          <w:trHeight w:val="370"/>
        </w:trPr>
        <w:tc>
          <w:tcPr>
            <w:tcW w:w="506" w:type="dxa"/>
            <w:tcBorders>
              <w:top w:val="single" w:sz="6" w:space="0" w:color="auto"/>
              <w:left w:val="single" w:sz="6" w:space="0" w:color="auto"/>
              <w:bottom w:val="nil"/>
              <w:right w:val="single" w:sz="6" w:space="0" w:color="auto"/>
            </w:tcBorders>
          </w:tcPr>
          <w:p w14:paraId="6DAE7D54"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2</w:t>
            </w:r>
          </w:p>
        </w:tc>
        <w:tc>
          <w:tcPr>
            <w:tcW w:w="4281" w:type="dxa"/>
            <w:gridSpan w:val="2"/>
            <w:tcBorders>
              <w:top w:val="single" w:sz="6" w:space="0" w:color="auto"/>
              <w:left w:val="single" w:sz="6" w:space="0" w:color="auto"/>
              <w:bottom w:val="single" w:sz="6" w:space="0" w:color="auto"/>
              <w:right w:val="single" w:sz="6" w:space="0" w:color="auto"/>
            </w:tcBorders>
          </w:tcPr>
          <w:p w14:paraId="6DAE7D55"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 xml:space="preserve">Nešiojamas ultragarsinis vaisiaus širdies tonų </w:t>
            </w:r>
            <w:proofErr w:type="spellStart"/>
            <w:r w:rsidRPr="0028642D">
              <w:rPr>
                <w:rFonts w:eastAsia="Calibri"/>
                <w:color w:val="000000"/>
                <w:sz w:val="18"/>
                <w:szCs w:val="18"/>
                <w:bdr w:val="none" w:sz="0" w:space="0" w:color="auto"/>
                <w:lang w:val="lt-LT" w:eastAsia="lt-LT"/>
              </w:rPr>
              <w:t>stetoskopas</w:t>
            </w:r>
            <w:proofErr w:type="spellEnd"/>
            <w:r w:rsidRPr="0028642D">
              <w:rPr>
                <w:rFonts w:eastAsia="Calibri"/>
                <w:color w:val="000000"/>
                <w:sz w:val="18"/>
                <w:szCs w:val="18"/>
                <w:bdr w:val="none" w:sz="0" w:space="0" w:color="auto"/>
                <w:lang w:val="lt-LT" w:eastAsia="lt-LT"/>
              </w:rPr>
              <w:t xml:space="preserve"> EDAN</w:t>
            </w:r>
          </w:p>
        </w:tc>
        <w:tc>
          <w:tcPr>
            <w:tcW w:w="5085" w:type="dxa"/>
            <w:gridSpan w:val="6"/>
            <w:tcBorders>
              <w:top w:val="single" w:sz="6" w:space="0" w:color="auto"/>
              <w:left w:val="nil"/>
              <w:bottom w:val="single" w:sz="6" w:space="0" w:color="auto"/>
              <w:right w:val="single" w:sz="6" w:space="0" w:color="auto"/>
            </w:tcBorders>
          </w:tcPr>
          <w:p w14:paraId="6DAE7D56"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proofErr w:type="spellStart"/>
            <w:r w:rsidRPr="0028642D">
              <w:rPr>
                <w:rFonts w:eastAsia="Calibri"/>
                <w:color w:val="000000"/>
                <w:sz w:val="18"/>
                <w:szCs w:val="18"/>
                <w:bdr w:val="none" w:sz="0" w:space="0" w:color="auto"/>
                <w:lang w:val="lt-LT" w:eastAsia="lt-LT"/>
              </w:rPr>
              <w:t>Sonotrax</w:t>
            </w:r>
            <w:proofErr w:type="spellEnd"/>
            <w:r w:rsidRPr="0028642D">
              <w:rPr>
                <w:rFonts w:eastAsia="Calibri"/>
                <w:color w:val="000000"/>
                <w:sz w:val="18"/>
                <w:szCs w:val="18"/>
                <w:bdr w:val="none" w:sz="0" w:space="0" w:color="auto"/>
                <w:lang w:val="lt-LT" w:eastAsia="lt-LT"/>
              </w:rPr>
              <w:t xml:space="preserve"> Basic s/n304076-K15500500044 (2015m.)</w:t>
            </w:r>
          </w:p>
        </w:tc>
        <w:tc>
          <w:tcPr>
            <w:tcW w:w="960" w:type="dxa"/>
            <w:tcBorders>
              <w:top w:val="single" w:sz="6" w:space="0" w:color="auto"/>
              <w:left w:val="single" w:sz="6" w:space="0" w:color="auto"/>
              <w:bottom w:val="single" w:sz="6" w:space="0" w:color="auto"/>
              <w:right w:val="single" w:sz="6" w:space="0" w:color="auto"/>
            </w:tcBorders>
            <w:shd w:val="solid" w:color="C0C0C0" w:fill="auto"/>
          </w:tcPr>
          <w:p w14:paraId="6DAE7D57"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42" w:type="dxa"/>
            <w:tcBorders>
              <w:top w:val="nil"/>
              <w:left w:val="single" w:sz="6" w:space="0" w:color="auto"/>
              <w:bottom w:val="single" w:sz="6" w:space="0" w:color="auto"/>
              <w:right w:val="single" w:sz="6" w:space="0" w:color="auto"/>
            </w:tcBorders>
          </w:tcPr>
          <w:p w14:paraId="6DAE7D58"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15,00</w:t>
            </w:r>
          </w:p>
        </w:tc>
        <w:tc>
          <w:tcPr>
            <w:tcW w:w="754" w:type="dxa"/>
            <w:tcBorders>
              <w:top w:val="single" w:sz="6" w:space="0" w:color="auto"/>
              <w:left w:val="single" w:sz="6" w:space="0" w:color="auto"/>
              <w:bottom w:val="single" w:sz="6" w:space="0" w:color="auto"/>
              <w:right w:val="single" w:sz="6" w:space="0" w:color="auto"/>
            </w:tcBorders>
          </w:tcPr>
          <w:p w14:paraId="6DAE7D59"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30,00</w:t>
            </w:r>
          </w:p>
        </w:tc>
        <w:tc>
          <w:tcPr>
            <w:tcW w:w="727" w:type="dxa"/>
            <w:tcBorders>
              <w:top w:val="single" w:sz="6" w:space="0" w:color="auto"/>
              <w:left w:val="single" w:sz="6" w:space="0" w:color="auto"/>
              <w:bottom w:val="single" w:sz="6" w:space="0" w:color="auto"/>
              <w:right w:val="single" w:sz="6" w:space="0" w:color="auto"/>
            </w:tcBorders>
          </w:tcPr>
          <w:p w14:paraId="6DAE7D5A"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450,00</w:t>
            </w:r>
          </w:p>
        </w:tc>
        <w:tc>
          <w:tcPr>
            <w:tcW w:w="768" w:type="dxa"/>
            <w:tcBorders>
              <w:top w:val="single" w:sz="6" w:space="0" w:color="auto"/>
              <w:left w:val="single" w:sz="6" w:space="0" w:color="auto"/>
              <w:bottom w:val="single" w:sz="6" w:space="0" w:color="auto"/>
              <w:right w:val="single" w:sz="6" w:space="0" w:color="auto"/>
            </w:tcBorders>
          </w:tcPr>
          <w:p w14:paraId="6DAE7D5B"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450,00</w:t>
            </w:r>
          </w:p>
        </w:tc>
        <w:tc>
          <w:tcPr>
            <w:tcW w:w="617" w:type="dxa"/>
            <w:tcBorders>
              <w:top w:val="single" w:sz="6" w:space="0" w:color="auto"/>
              <w:left w:val="single" w:sz="6" w:space="0" w:color="auto"/>
              <w:bottom w:val="single" w:sz="6" w:space="0" w:color="auto"/>
              <w:right w:val="single" w:sz="6" w:space="0" w:color="auto"/>
            </w:tcBorders>
          </w:tcPr>
          <w:p w14:paraId="6DAE7D5C"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21</w:t>
            </w:r>
          </w:p>
        </w:tc>
        <w:tc>
          <w:tcPr>
            <w:tcW w:w="1094" w:type="dxa"/>
            <w:tcBorders>
              <w:top w:val="single" w:sz="6" w:space="0" w:color="auto"/>
              <w:left w:val="single" w:sz="6" w:space="0" w:color="auto"/>
              <w:bottom w:val="single" w:sz="6" w:space="0" w:color="auto"/>
              <w:right w:val="single" w:sz="6" w:space="0" w:color="auto"/>
            </w:tcBorders>
          </w:tcPr>
          <w:p w14:paraId="6DAE7D5D"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544,50</w:t>
            </w:r>
          </w:p>
        </w:tc>
      </w:tr>
      <w:tr w:rsidR="00BA7CE1" w:rsidRPr="0028642D" w14:paraId="6DAE7D69" w14:textId="77777777" w:rsidTr="00BA7CE1">
        <w:trPr>
          <w:trHeight w:val="206"/>
        </w:trPr>
        <w:tc>
          <w:tcPr>
            <w:tcW w:w="506" w:type="dxa"/>
            <w:tcBorders>
              <w:top w:val="single" w:sz="6" w:space="0" w:color="auto"/>
              <w:left w:val="single" w:sz="6" w:space="0" w:color="auto"/>
              <w:bottom w:val="nil"/>
              <w:right w:val="single" w:sz="6" w:space="0" w:color="auto"/>
            </w:tcBorders>
          </w:tcPr>
          <w:p w14:paraId="6DAE7D5F"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3</w:t>
            </w:r>
          </w:p>
        </w:tc>
        <w:tc>
          <w:tcPr>
            <w:tcW w:w="4281" w:type="dxa"/>
            <w:gridSpan w:val="2"/>
            <w:tcBorders>
              <w:top w:val="single" w:sz="6" w:space="0" w:color="auto"/>
              <w:left w:val="single" w:sz="6" w:space="0" w:color="auto"/>
              <w:bottom w:val="single" w:sz="6" w:space="0" w:color="auto"/>
              <w:right w:val="single" w:sz="6" w:space="0" w:color="auto"/>
            </w:tcBorders>
          </w:tcPr>
          <w:p w14:paraId="6DAE7D60"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 xml:space="preserve">Nešiojamas ultragarsinis vaisiaus širdies tonų </w:t>
            </w:r>
            <w:proofErr w:type="spellStart"/>
            <w:r w:rsidRPr="0028642D">
              <w:rPr>
                <w:rFonts w:eastAsia="Calibri"/>
                <w:color w:val="000000"/>
                <w:sz w:val="18"/>
                <w:szCs w:val="18"/>
                <w:bdr w:val="none" w:sz="0" w:space="0" w:color="auto"/>
                <w:lang w:val="lt-LT" w:eastAsia="lt-LT"/>
              </w:rPr>
              <w:t>stetoskopas</w:t>
            </w:r>
            <w:proofErr w:type="spellEnd"/>
            <w:r w:rsidRPr="0028642D">
              <w:rPr>
                <w:rFonts w:eastAsia="Calibri"/>
                <w:color w:val="000000"/>
                <w:sz w:val="18"/>
                <w:szCs w:val="18"/>
                <w:bdr w:val="none" w:sz="0" w:space="0" w:color="auto"/>
                <w:lang w:val="lt-LT" w:eastAsia="lt-LT"/>
              </w:rPr>
              <w:t xml:space="preserve"> EDAN</w:t>
            </w:r>
          </w:p>
        </w:tc>
        <w:tc>
          <w:tcPr>
            <w:tcW w:w="5085" w:type="dxa"/>
            <w:gridSpan w:val="6"/>
            <w:tcBorders>
              <w:top w:val="single" w:sz="6" w:space="0" w:color="auto"/>
              <w:left w:val="nil"/>
              <w:bottom w:val="single" w:sz="6" w:space="0" w:color="auto"/>
              <w:right w:val="single" w:sz="6" w:space="0" w:color="auto"/>
            </w:tcBorders>
          </w:tcPr>
          <w:p w14:paraId="6DAE7D61"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proofErr w:type="spellStart"/>
            <w:r w:rsidRPr="0028642D">
              <w:rPr>
                <w:rFonts w:eastAsia="Calibri"/>
                <w:color w:val="000000"/>
                <w:sz w:val="18"/>
                <w:szCs w:val="18"/>
                <w:bdr w:val="none" w:sz="0" w:space="0" w:color="auto"/>
                <w:lang w:val="lt-LT" w:eastAsia="lt-LT"/>
              </w:rPr>
              <w:t>Sonotrax</w:t>
            </w:r>
            <w:proofErr w:type="spellEnd"/>
            <w:r w:rsidRPr="0028642D">
              <w:rPr>
                <w:rFonts w:eastAsia="Calibri"/>
                <w:color w:val="000000"/>
                <w:sz w:val="18"/>
                <w:szCs w:val="18"/>
                <w:bdr w:val="none" w:sz="0" w:space="0" w:color="auto"/>
                <w:lang w:val="lt-LT" w:eastAsia="lt-LT"/>
              </w:rPr>
              <w:t xml:space="preserve"> Basic  s/n304076-K15500500048 (2015m.)</w:t>
            </w:r>
          </w:p>
        </w:tc>
        <w:tc>
          <w:tcPr>
            <w:tcW w:w="960" w:type="dxa"/>
            <w:tcBorders>
              <w:top w:val="single" w:sz="6" w:space="0" w:color="auto"/>
              <w:left w:val="single" w:sz="6" w:space="0" w:color="auto"/>
              <w:bottom w:val="single" w:sz="6" w:space="0" w:color="auto"/>
              <w:right w:val="single" w:sz="6" w:space="0" w:color="auto"/>
            </w:tcBorders>
            <w:shd w:val="solid" w:color="C0C0C0" w:fill="auto"/>
          </w:tcPr>
          <w:p w14:paraId="6DAE7D62"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42" w:type="dxa"/>
            <w:tcBorders>
              <w:top w:val="nil"/>
              <w:left w:val="single" w:sz="6" w:space="0" w:color="auto"/>
              <w:bottom w:val="single" w:sz="6" w:space="0" w:color="auto"/>
              <w:right w:val="single" w:sz="6" w:space="0" w:color="auto"/>
            </w:tcBorders>
          </w:tcPr>
          <w:p w14:paraId="6DAE7D63"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15,00</w:t>
            </w:r>
          </w:p>
        </w:tc>
        <w:tc>
          <w:tcPr>
            <w:tcW w:w="754" w:type="dxa"/>
            <w:tcBorders>
              <w:top w:val="single" w:sz="6" w:space="0" w:color="auto"/>
              <w:left w:val="single" w:sz="6" w:space="0" w:color="auto"/>
              <w:bottom w:val="single" w:sz="6" w:space="0" w:color="auto"/>
              <w:right w:val="single" w:sz="6" w:space="0" w:color="auto"/>
            </w:tcBorders>
          </w:tcPr>
          <w:p w14:paraId="6DAE7D64"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30,00</w:t>
            </w:r>
          </w:p>
        </w:tc>
        <w:tc>
          <w:tcPr>
            <w:tcW w:w="727" w:type="dxa"/>
            <w:tcBorders>
              <w:top w:val="single" w:sz="6" w:space="0" w:color="auto"/>
              <w:left w:val="single" w:sz="6" w:space="0" w:color="auto"/>
              <w:bottom w:val="single" w:sz="6" w:space="0" w:color="auto"/>
              <w:right w:val="single" w:sz="6" w:space="0" w:color="auto"/>
            </w:tcBorders>
          </w:tcPr>
          <w:p w14:paraId="6DAE7D65"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450,00</w:t>
            </w:r>
          </w:p>
        </w:tc>
        <w:tc>
          <w:tcPr>
            <w:tcW w:w="768" w:type="dxa"/>
            <w:tcBorders>
              <w:top w:val="single" w:sz="6" w:space="0" w:color="auto"/>
              <w:left w:val="single" w:sz="6" w:space="0" w:color="auto"/>
              <w:bottom w:val="single" w:sz="6" w:space="0" w:color="auto"/>
              <w:right w:val="single" w:sz="6" w:space="0" w:color="auto"/>
            </w:tcBorders>
          </w:tcPr>
          <w:p w14:paraId="6DAE7D66"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450,00</w:t>
            </w:r>
          </w:p>
        </w:tc>
        <w:tc>
          <w:tcPr>
            <w:tcW w:w="617" w:type="dxa"/>
            <w:tcBorders>
              <w:top w:val="single" w:sz="6" w:space="0" w:color="auto"/>
              <w:left w:val="single" w:sz="6" w:space="0" w:color="auto"/>
              <w:bottom w:val="single" w:sz="6" w:space="0" w:color="auto"/>
              <w:right w:val="single" w:sz="6" w:space="0" w:color="auto"/>
            </w:tcBorders>
          </w:tcPr>
          <w:p w14:paraId="6DAE7D67"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21</w:t>
            </w:r>
          </w:p>
        </w:tc>
        <w:tc>
          <w:tcPr>
            <w:tcW w:w="1094" w:type="dxa"/>
            <w:tcBorders>
              <w:top w:val="single" w:sz="6" w:space="0" w:color="auto"/>
              <w:left w:val="single" w:sz="6" w:space="0" w:color="auto"/>
              <w:bottom w:val="single" w:sz="6" w:space="0" w:color="auto"/>
              <w:right w:val="single" w:sz="6" w:space="0" w:color="auto"/>
            </w:tcBorders>
          </w:tcPr>
          <w:p w14:paraId="6DAE7D68"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544,50</w:t>
            </w:r>
          </w:p>
        </w:tc>
      </w:tr>
      <w:tr w:rsidR="00BA7CE1" w:rsidRPr="0028642D" w14:paraId="6DAE7D7A" w14:textId="77777777" w:rsidTr="00BA7CE1">
        <w:trPr>
          <w:trHeight w:val="209"/>
        </w:trPr>
        <w:tc>
          <w:tcPr>
            <w:tcW w:w="506" w:type="dxa"/>
            <w:tcBorders>
              <w:top w:val="nil"/>
              <w:left w:val="single" w:sz="6" w:space="0" w:color="auto"/>
              <w:bottom w:val="single" w:sz="6" w:space="0" w:color="auto"/>
              <w:right w:val="single" w:sz="6" w:space="0" w:color="auto"/>
            </w:tcBorders>
          </w:tcPr>
          <w:p w14:paraId="6DAE7D6A"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Calibri" w:eastAsia="Calibri" w:hAnsi="Calibri" w:cs="Calibri"/>
                <w:color w:val="000000"/>
                <w:sz w:val="22"/>
                <w:szCs w:val="22"/>
                <w:bdr w:val="none" w:sz="0" w:space="0" w:color="auto"/>
                <w:lang w:val="lt-LT" w:eastAsia="lt-LT"/>
              </w:rPr>
            </w:pPr>
          </w:p>
        </w:tc>
        <w:tc>
          <w:tcPr>
            <w:tcW w:w="3635" w:type="dxa"/>
            <w:tcBorders>
              <w:top w:val="single" w:sz="6" w:space="0" w:color="auto"/>
              <w:left w:val="single" w:sz="6" w:space="0" w:color="auto"/>
              <w:bottom w:val="single" w:sz="6" w:space="0" w:color="auto"/>
              <w:right w:val="single" w:sz="6" w:space="0" w:color="auto"/>
            </w:tcBorders>
          </w:tcPr>
          <w:p w14:paraId="6DAE7D6B"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 xml:space="preserve">Daviklis 2,0MHz </w:t>
            </w:r>
            <w:proofErr w:type="spellStart"/>
            <w:r w:rsidRPr="0028642D">
              <w:rPr>
                <w:rFonts w:eastAsia="Calibri"/>
                <w:color w:val="000000"/>
                <w:sz w:val="18"/>
                <w:szCs w:val="18"/>
                <w:bdr w:val="none" w:sz="0" w:space="0" w:color="auto"/>
                <w:lang w:val="lt-LT" w:eastAsia="lt-LT"/>
              </w:rPr>
              <w:t>Waterproof</w:t>
            </w:r>
            <w:proofErr w:type="spellEnd"/>
            <w:r w:rsidRPr="0028642D">
              <w:rPr>
                <w:rFonts w:eastAsia="Calibri"/>
                <w:color w:val="000000"/>
                <w:sz w:val="18"/>
                <w:szCs w:val="18"/>
                <w:bdr w:val="none" w:sz="0" w:space="0" w:color="auto"/>
                <w:lang w:val="lt-LT" w:eastAsia="lt-LT"/>
              </w:rPr>
              <w:t xml:space="preserve"> </w:t>
            </w:r>
          </w:p>
        </w:tc>
        <w:tc>
          <w:tcPr>
            <w:tcW w:w="646" w:type="dxa"/>
            <w:tcBorders>
              <w:top w:val="single" w:sz="6" w:space="0" w:color="auto"/>
              <w:left w:val="single" w:sz="6" w:space="0" w:color="auto"/>
              <w:bottom w:val="single" w:sz="6" w:space="0" w:color="auto"/>
              <w:right w:val="single" w:sz="6" w:space="0" w:color="auto"/>
            </w:tcBorders>
          </w:tcPr>
          <w:p w14:paraId="6DAE7D6C"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1</w:t>
            </w:r>
          </w:p>
        </w:tc>
        <w:tc>
          <w:tcPr>
            <w:tcW w:w="1452" w:type="dxa"/>
            <w:tcBorders>
              <w:top w:val="single" w:sz="6" w:space="0" w:color="auto"/>
              <w:left w:val="nil"/>
              <w:bottom w:val="single" w:sz="6" w:space="0" w:color="auto"/>
              <w:right w:val="single" w:sz="6" w:space="0" w:color="auto"/>
            </w:tcBorders>
          </w:tcPr>
          <w:p w14:paraId="6DAE7D6D"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p>
        </w:tc>
        <w:tc>
          <w:tcPr>
            <w:tcW w:w="617" w:type="dxa"/>
            <w:tcBorders>
              <w:top w:val="single" w:sz="6" w:space="0" w:color="auto"/>
              <w:left w:val="single" w:sz="6" w:space="0" w:color="auto"/>
              <w:bottom w:val="single" w:sz="6" w:space="0" w:color="auto"/>
              <w:right w:val="single" w:sz="6" w:space="0" w:color="auto"/>
            </w:tcBorders>
            <w:shd w:val="solid" w:color="C0C0C0" w:fill="auto"/>
          </w:tcPr>
          <w:p w14:paraId="6DAE7D6E"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616" w:type="dxa"/>
            <w:tcBorders>
              <w:top w:val="single" w:sz="6" w:space="0" w:color="auto"/>
              <w:left w:val="single" w:sz="6" w:space="0" w:color="auto"/>
              <w:bottom w:val="single" w:sz="6" w:space="0" w:color="auto"/>
              <w:right w:val="single" w:sz="6" w:space="0" w:color="auto"/>
            </w:tcBorders>
            <w:shd w:val="solid" w:color="C0C0C0" w:fill="auto"/>
          </w:tcPr>
          <w:p w14:paraId="6DAE7D6F"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13" w:type="dxa"/>
            <w:tcBorders>
              <w:top w:val="single" w:sz="6" w:space="0" w:color="auto"/>
              <w:left w:val="single" w:sz="6" w:space="0" w:color="auto"/>
              <w:bottom w:val="single" w:sz="6" w:space="0" w:color="auto"/>
              <w:right w:val="single" w:sz="6" w:space="0" w:color="auto"/>
            </w:tcBorders>
            <w:shd w:val="solid" w:color="C0C0C0" w:fill="auto"/>
          </w:tcPr>
          <w:p w14:paraId="6DAE7D70"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27" w:type="dxa"/>
            <w:tcBorders>
              <w:top w:val="single" w:sz="6" w:space="0" w:color="auto"/>
              <w:left w:val="single" w:sz="6" w:space="0" w:color="auto"/>
              <w:bottom w:val="single" w:sz="6" w:space="0" w:color="auto"/>
              <w:right w:val="single" w:sz="6" w:space="0" w:color="auto"/>
            </w:tcBorders>
            <w:shd w:val="solid" w:color="C0C0C0" w:fill="auto"/>
          </w:tcPr>
          <w:p w14:paraId="6DAE7D71"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960" w:type="dxa"/>
            <w:tcBorders>
              <w:top w:val="single" w:sz="6" w:space="0" w:color="auto"/>
              <w:left w:val="single" w:sz="6" w:space="0" w:color="auto"/>
              <w:bottom w:val="single" w:sz="6" w:space="0" w:color="auto"/>
              <w:right w:val="single" w:sz="6" w:space="0" w:color="auto"/>
            </w:tcBorders>
          </w:tcPr>
          <w:p w14:paraId="6DAE7D72"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115,00</w:t>
            </w:r>
          </w:p>
        </w:tc>
        <w:tc>
          <w:tcPr>
            <w:tcW w:w="960" w:type="dxa"/>
            <w:tcBorders>
              <w:top w:val="single" w:sz="6" w:space="0" w:color="auto"/>
              <w:left w:val="single" w:sz="6" w:space="0" w:color="auto"/>
              <w:bottom w:val="single" w:sz="6" w:space="0" w:color="auto"/>
              <w:right w:val="single" w:sz="6" w:space="0" w:color="auto"/>
            </w:tcBorders>
          </w:tcPr>
          <w:p w14:paraId="6DAE7D73"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115,00</w:t>
            </w:r>
          </w:p>
        </w:tc>
        <w:tc>
          <w:tcPr>
            <w:tcW w:w="742" w:type="dxa"/>
            <w:tcBorders>
              <w:top w:val="nil"/>
              <w:left w:val="single" w:sz="6" w:space="0" w:color="auto"/>
              <w:bottom w:val="single" w:sz="6" w:space="0" w:color="auto"/>
              <w:right w:val="single" w:sz="6" w:space="0" w:color="auto"/>
            </w:tcBorders>
            <w:shd w:val="solid" w:color="C0C0C0" w:fill="auto"/>
          </w:tcPr>
          <w:p w14:paraId="6DAE7D74"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54" w:type="dxa"/>
            <w:tcBorders>
              <w:top w:val="single" w:sz="6" w:space="0" w:color="auto"/>
              <w:left w:val="single" w:sz="6" w:space="0" w:color="auto"/>
              <w:bottom w:val="single" w:sz="6" w:space="0" w:color="auto"/>
              <w:right w:val="single" w:sz="6" w:space="0" w:color="auto"/>
            </w:tcBorders>
            <w:shd w:val="solid" w:color="C0C0C0" w:fill="auto"/>
          </w:tcPr>
          <w:p w14:paraId="6DAE7D75"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27" w:type="dxa"/>
            <w:tcBorders>
              <w:top w:val="single" w:sz="6" w:space="0" w:color="auto"/>
              <w:left w:val="single" w:sz="6" w:space="0" w:color="auto"/>
              <w:bottom w:val="single" w:sz="6" w:space="0" w:color="auto"/>
              <w:right w:val="single" w:sz="6" w:space="0" w:color="auto"/>
            </w:tcBorders>
            <w:shd w:val="solid" w:color="C0C0C0" w:fill="auto"/>
          </w:tcPr>
          <w:p w14:paraId="6DAE7D76"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68" w:type="dxa"/>
            <w:tcBorders>
              <w:top w:val="single" w:sz="6" w:space="0" w:color="auto"/>
              <w:left w:val="single" w:sz="6" w:space="0" w:color="auto"/>
              <w:bottom w:val="single" w:sz="6" w:space="0" w:color="auto"/>
              <w:right w:val="single" w:sz="6" w:space="0" w:color="auto"/>
            </w:tcBorders>
          </w:tcPr>
          <w:p w14:paraId="6DAE7D77"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115,00</w:t>
            </w:r>
          </w:p>
        </w:tc>
        <w:tc>
          <w:tcPr>
            <w:tcW w:w="617" w:type="dxa"/>
            <w:tcBorders>
              <w:top w:val="single" w:sz="6" w:space="0" w:color="auto"/>
              <w:left w:val="single" w:sz="6" w:space="0" w:color="auto"/>
              <w:bottom w:val="single" w:sz="6" w:space="0" w:color="auto"/>
              <w:right w:val="single" w:sz="6" w:space="0" w:color="auto"/>
            </w:tcBorders>
          </w:tcPr>
          <w:p w14:paraId="6DAE7D78"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21</w:t>
            </w:r>
          </w:p>
        </w:tc>
        <w:tc>
          <w:tcPr>
            <w:tcW w:w="1094" w:type="dxa"/>
            <w:tcBorders>
              <w:top w:val="single" w:sz="6" w:space="0" w:color="auto"/>
              <w:left w:val="single" w:sz="6" w:space="0" w:color="auto"/>
              <w:bottom w:val="single" w:sz="6" w:space="0" w:color="auto"/>
              <w:right w:val="single" w:sz="6" w:space="0" w:color="auto"/>
            </w:tcBorders>
          </w:tcPr>
          <w:p w14:paraId="6DAE7D79"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139,15</w:t>
            </w:r>
          </w:p>
        </w:tc>
      </w:tr>
      <w:tr w:rsidR="00BA7CE1" w:rsidRPr="0028642D" w14:paraId="6DAE7D85" w14:textId="77777777" w:rsidTr="00BA7CE1">
        <w:trPr>
          <w:trHeight w:val="462"/>
        </w:trPr>
        <w:tc>
          <w:tcPr>
            <w:tcW w:w="506" w:type="dxa"/>
            <w:tcBorders>
              <w:top w:val="single" w:sz="6" w:space="0" w:color="auto"/>
              <w:left w:val="single" w:sz="6" w:space="0" w:color="auto"/>
              <w:bottom w:val="nil"/>
              <w:right w:val="single" w:sz="6" w:space="0" w:color="auto"/>
            </w:tcBorders>
          </w:tcPr>
          <w:p w14:paraId="6DAE7D7B"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4</w:t>
            </w:r>
          </w:p>
        </w:tc>
        <w:tc>
          <w:tcPr>
            <w:tcW w:w="4281" w:type="dxa"/>
            <w:gridSpan w:val="2"/>
            <w:tcBorders>
              <w:top w:val="single" w:sz="6" w:space="0" w:color="auto"/>
              <w:left w:val="single" w:sz="6" w:space="0" w:color="auto"/>
              <w:bottom w:val="single" w:sz="6" w:space="0" w:color="auto"/>
              <w:right w:val="single" w:sz="6" w:space="0" w:color="auto"/>
            </w:tcBorders>
          </w:tcPr>
          <w:p w14:paraId="6DAE7D7C"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 xml:space="preserve">Nešiojamas ultragarsinis vaisiaus širdies tonų </w:t>
            </w:r>
            <w:proofErr w:type="spellStart"/>
            <w:r w:rsidRPr="0028642D">
              <w:rPr>
                <w:rFonts w:eastAsia="Calibri"/>
                <w:color w:val="000000"/>
                <w:sz w:val="18"/>
                <w:szCs w:val="18"/>
                <w:bdr w:val="none" w:sz="0" w:space="0" w:color="auto"/>
                <w:lang w:val="lt-LT" w:eastAsia="lt-LT"/>
              </w:rPr>
              <w:t>stetoskopas</w:t>
            </w:r>
            <w:proofErr w:type="spellEnd"/>
            <w:r w:rsidRPr="0028642D">
              <w:rPr>
                <w:rFonts w:eastAsia="Calibri"/>
                <w:color w:val="000000"/>
                <w:sz w:val="18"/>
                <w:szCs w:val="18"/>
                <w:bdr w:val="none" w:sz="0" w:space="0" w:color="auto"/>
                <w:lang w:val="lt-LT" w:eastAsia="lt-LT"/>
              </w:rPr>
              <w:t xml:space="preserve"> EDAN</w:t>
            </w:r>
          </w:p>
        </w:tc>
        <w:tc>
          <w:tcPr>
            <w:tcW w:w="5085" w:type="dxa"/>
            <w:gridSpan w:val="6"/>
            <w:tcBorders>
              <w:top w:val="single" w:sz="6" w:space="0" w:color="auto"/>
              <w:left w:val="nil"/>
              <w:bottom w:val="single" w:sz="6" w:space="0" w:color="auto"/>
              <w:right w:val="single" w:sz="6" w:space="0" w:color="auto"/>
            </w:tcBorders>
          </w:tcPr>
          <w:p w14:paraId="6DAE7D7D"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proofErr w:type="spellStart"/>
            <w:r w:rsidRPr="0028642D">
              <w:rPr>
                <w:rFonts w:eastAsia="Calibri"/>
                <w:color w:val="000000"/>
                <w:sz w:val="18"/>
                <w:szCs w:val="18"/>
                <w:bdr w:val="none" w:sz="0" w:space="0" w:color="auto"/>
                <w:lang w:val="lt-LT" w:eastAsia="lt-LT"/>
              </w:rPr>
              <w:t>Sonotrax</w:t>
            </w:r>
            <w:proofErr w:type="spellEnd"/>
            <w:r w:rsidRPr="0028642D">
              <w:rPr>
                <w:rFonts w:eastAsia="Calibri"/>
                <w:color w:val="000000"/>
                <w:sz w:val="18"/>
                <w:szCs w:val="18"/>
                <w:bdr w:val="none" w:sz="0" w:space="0" w:color="auto"/>
                <w:lang w:val="lt-LT" w:eastAsia="lt-LT"/>
              </w:rPr>
              <w:t xml:space="preserve"> Basic s/n304076-K15500500049 (2015m.)</w:t>
            </w:r>
          </w:p>
        </w:tc>
        <w:tc>
          <w:tcPr>
            <w:tcW w:w="960" w:type="dxa"/>
            <w:tcBorders>
              <w:top w:val="single" w:sz="6" w:space="0" w:color="auto"/>
              <w:left w:val="single" w:sz="6" w:space="0" w:color="auto"/>
              <w:bottom w:val="single" w:sz="6" w:space="0" w:color="auto"/>
              <w:right w:val="single" w:sz="6" w:space="0" w:color="auto"/>
            </w:tcBorders>
            <w:shd w:val="solid" w:color="C0C0C0" w:fill="auto"/>
          </w:tcPr>
          <w:p w14:paraId="6DAE7D7E"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42" w:type="dxa"/>
            <w:tcBorders>
              <w:top w:val="nil"/>
              <w:left w:val="single" w:sz="6" w:space="0" w:color="auto"/>
              <w:bottom w:val="single" w:sz="6" w:space="0" w:color="auto"/>
              <w:right w:val="single" w:sz="6" w:space="0" w:color="auto"/>
            </w:tcBorders>
          </w:tcPr>
          <w:p w14:paraId="6DAE7D7F"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15,00</w:t>
            </w:r>
          </w:p>
        </w:tc>
        <w:tc>
          <w:tcPr>
            <w:tcW w:w="754" w:type="dxa"/>
            <w:tcBorders>
              <w:top w:val="single" w:sz="6" w:space="0" w:color="auto"/>
              <w:left w:val="single" w:sz="6" w:space="0" w:color="auto"/>
              <w:bottom w:val="single" w:sz="6" w:space="0" w:color="auto"/>
              <w:right w:val="single" w:sz="6" w:space="0" w:color="auto"/>
            </w:tcBorders>
          </w:tcPr>
          <w:p w14:paraId="6DAE7D80"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30,00</w:t>
            </w:r>
          </w:p>
        </w:tc>
        <w:tc>
          <w:tcPr>
            <w:tcW w:w="727" w:type="dxa"/>
            <w:tcBorders>
              <w:top w:val="single" w:sz="6" w:space="0" w:color="auto"/>
              <w:left w:val="single" w:sz="6" w:space="0" w:color="auto"/>
              <w:bottom w:val="single" w:sz="6" w:space="0" w:color="auto"/>
              <w:right w:val="single" w:sz="6" w:space="0" w:color="auto"/>
            </w:tcBorders>
          </w:tcPr>
          <w:p w14:paraId="6DAE7D81"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450,00</w:t>
            </w:r>
          </w:p>
        </w:tc>
        <w:tc>
          <w:tcPr>
            <w:tcW w:w="768" w:type="dxa"/>
            <w:tcBorders>
              <w:top w:val="single" w:sz="6" w:space="0" w:color="auto"/>
              <w:left w:val="single" w:sz="6" w:space="0" w:color="auto"/>
              <w:bottom w:val="single" w:sz="6" w:space="0" w:color="auto"/>
              <w:right w:val="single" w:sz="6" w:space="0" w:color="auto"/>
            </w:tcBorders>
          </w:tcPr>
          <w:p w14:paraId="6DAE7D82"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450,00</w:t>
            </w:r>
          </w:p>
        </w:tc>
        <w:tc>
          <w:tcPr>
            <w:tcW w:w="617" w:type="dxa"/>
            <w:tcBorders>
              <w:top w:val="single" w:sz="6" w:space="0" w:color="auto"/>
              <w:left w:val="single" w:sz="6" w:space="0" w:color="auto"/>
              <w:bottom w:val="single" w:sz="6" w:space="0" w:color="auto"/>
              <w:right w:val="single" w:sz="6" w:space="0" w:color="auto"/>
            </w:tcBorders>
          </w:tcPr>
          <w:p w14:paraId="6DAE7D83"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21</w:t>
            </w:r>
          </w:p>
        </w:tc>
        <w:tc>
          <w:tcPr>
            <w:tcW w:w="1094" w:type="dxa"/>
            <w:tcBorders>
              <w:top w:val="single" w:sz="6" w:space="0" w:color="auto"/>
              <w:left w:val="single" w:sz="6" w:space="0" w:color="auto"/>
              <w:bottom w:val="single" w:sz="6" w:space="0" w:color="auto"/>
              <w:right w:val="single" w:sz="6" w:space="0" w:color="auto"/>
            </w:tcBorders>
          </w:tcPr>
          <w:p w14:paraId="6DAE7D84"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544,50</w:t>
            </w:r>
          </w:p>
        </w:tc>
      </w:tr>
      <w:tr w:rsidR="00BA7CE1" w:rsidRPr="0028642D" w14:paraId="6DAE7D96" w14:textId="77777777" w:rsidTr="00BA7CE1">
        <w:trPr>
          <w:trHeight w:val="223"/>
        </w:trPr>
        <w:tc>
          <w:tcPr>
            <w:tcW w:w="506" w:type="dxa"/>
            <w:tcBorders>
              <w:top w:val="single" w:sz="12" w:space="0" w:color="auto"/>
              <w:left w:val="single" w:sz="12" w:space="0" w:color="auto"/>
              <w:bottom w:val="single" w:sz="12" w:space="0" w:color="auto"/>
              <w:right w:val="single" w:sz="12" w:space="0" w:color="auto"/>
            </w:tcBorders>
          </w:tcPr>
          <w:p w14:paraId="6DAE7D86"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3635" w:type="dxa"/>
            <w:tcBorders>
              <w:top w:val="single" w:sz="12" w:space="0" w:color="auto"/>
              <w:left w:val="single" w:sz="12" w:space="0" w:color="auto"/>
              <w:bottom w:val="single" w:sz="12" w:space="0" w:color="auto"/>
              <w:right w:val="single" w:sz="6" w:space="0" w:color="auto"/>
            </w:tcBorders>
          </w:tcPr>
          <w:p w14:paraId="6DAE7D87"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b/>
                <w:bCs/>
                <w:color w:val="000000"/>
                <w:sz w:val="20"/>
                <w:szCs w:val="20"/>
                <w:bdr w:val="none" w:sz="0" w:space="0" w:color="auto"/>
                <w:lang w:val="lt-LT" w:eastAsia="lt-LT"/>
              </w:rPr>
            </w:pPr>
            <w:r w:rsidRPr="0028642D">
              <w:rPr>
                <w:rFonts w:eastAsia="Calibri"/>
                <w:b/>
                <w:bCs/>
                <w:color w:val="000000"/>
                <w:sz w:val="20"/>
                <w:szCs w:val="20"/>
                <w:bdr w:val="none" w:sz="0" w:space="0" w:color="auto"/>
                <w:lang w:val="lt-LT" w:eastAsia="lt-LT"/>
              </w:rPr>
              <w:t xml:space="preserve">Bendra grupės </w:t>
            </w:r>
            <w:proofErr w:type="spellStart"/>
            <w:r w:rsidRPr="0028642D">
              <w:rPr>
                <w:rFonts w:eastAsia="Calibri"/>
                <w:b/>
                <w:bCs/>
                <w:color w:val="000000"/>
                <w:sz w:val="20"/>
                <w:szCs w:val="20"/>
                <w:bdr w:val="none" w:sz="0" w:space="0" w:color="auto"/>
                <w:lang w:val="lt-LT" w:eastAsia="lt-LT"/>
              </w:rPr>
              <w:t>psiūlymo</w:t>
            </w:r>
            <w:proofErr w:type="spellEnd"/>
            <w:r w:rsidRPr="0028642D">
              <w:rPr>
                <w:rFonts w:eastAsia="Calibri"/>
                <w:b/>
                <w:bCs/>
                <w:color w:val="000000"/>
                <w:sz w:val="20"/>
                <w:szCs w:val="20"/>
                <w:bdr w:val="none" w:sz="0" w:space="0" w:color="auto"/>
                <w:lang w:val="lt-LT" w:eastAsia="lt-LT"/>
              </w:rPr>
              <w:t xml:space="preserve"> kaina su PVM:</w:t>
            </w:r>
          </w:p>
        </w:tc>
        <w:tc>
          <w:tcPr>
            <w:tcW w:w="646" w:type="dxa"/>
            <w:tcBorders>
              <w:top w:val="single" w:sz="12" w:space="0" w:color="auto"/>
              <w:left w:val="single" w:sz="6" w:space="0" w:color="auto"/>
              <w:bottom w:val="single" w:sz="12" w:space="0" w:color="auto"/>
              <w:right w:val="single" w:sz="6" w:space="0" w:color="auto"/>
            </w:tcBorders>
          </w:tcPr>
          <w:p w14:paraId="6DAE7D88"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color w:val="000000"/>
                <w:sz w:val="20"/>
                <w:szCs w:val="20"/>
                <w:bdr w:val="none" w:sz="0" w:space="0" w:color="auto"/>
                <w:lang w:val="lt-LT" w:eastAsia="lt-LT"/>
              </w:rPr>
            </w:pPr>
          </w:p>
        </w:tc>
        <w:tc>
          <w:tcPr>
            <w:tcW w:w="1452" w:type="dxa"/>
            <w:tcBorders>
              <w:top w:val="single" w:sz="12" w:space="0" w:color="auto"/>
              <w:left w:val="single" w:sz="6" w:space="0" w:color="auto"/>
              <w:bottom w:val="single" w:sz="12" w:space="0" w:color="auto"/>
              <w:right w:val="single" w:sz="6" w:space="0" w:color="auto"/>
            </w:tcBorders>
          </w:tcPr>
          <w:p w14:paraId="6DAE7D89"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color w:val="000000"/>
                <w:sz w:val="20"/>
                <w:szCs w:val="20"/>
                <w:bdr w:val="none" w:sz="0" w:space="0" w:color="auto"/>
                <w:lang w:val="lt-LT" w:eastAsia="lt-LT"/>
              </w:rPr>
            </w:pPr>
          </w:p>
        </w:tc>
        <w:tc>
          <w:tcPr>
            <w:tcW w:w="617" w:type="dxa"/>
            <w:tcBorders>
              <w:top w:val="single" w:sz="12" w:space="0" w:color="auto"/>
              <w:left w:val="single" w:sz="6" w:space="0" w:color="auto"/>
              <w:bottom w:val="single" w:sz="12" w:space="0" w:color="auto"/>
              <w:right w:val="single" w:sz="6" w:space="0" w:color="auto"/>
            </w:tcBorders>
          </w:tcPr>
          <w:p w14:paraId="6DAE7D8A"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color w:val="000000"/>
                <w:sz w:val="20"/>
                <w:szCs w:val="20"/>
                <w:bdr w:val="none" w:sz="0" w:space="0" w:color="auto"/>
                <w:lang w:val="lt-LT" w:eastAsia="lt-LT"/>
              </w:rPr>
            </w:pPr>
          </w:p>
        </w:tc>
        <w:tc>
          <w:tcPr>
            <w:tcW w:w="616" w:type="dxa"/>
            <w:tcBorders>
              <w:top w:val="single" w:sz="12" w:space="0" w:color="auto"/>
              <w:left w:val="single" w:sz="6" w:space="0" w:color="auto"/>
              <w:bottom w:val="single" w:sz="12" w:space="0" w:color="auto"/>
              <w:right w:val="single" w:sz="6" w:space="0" w:color="auto"/>
            </w:tcBorders>
          </w:tcPr>
          <w:p w14:paraId="6DAE7D8B"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color w:val="000000"/>
                <w:sz w:val="20"/>
                <w:szCs w:val="20"/>
                <w:bdr w:val="none" w:sz="0" w:space="0" w:color="auto"/>
                <w:lang w:val="lt-LT" w:eastAsia="lt-LT"/>
              </w:rPr>
            </w:pPr>
          </w:p>
        </w:tc>
        <w:tc>
          <w:tcPr>
            <w:tcW w:w="713" w:type="dxa"/>
            <w:tcBorders>
              <w:top w:val="single" w:sz="12" w:space="0" w:color="auto"/>
              <w:left w:val="single" w:sz="6" w:space="0" w:color="auto"/>
              <w:bottom w:val="single" w:sz="12" w:space="0" w:color="auto"/>
              <w:right w:val="single" w:sz="6" w:space="0" w:color="auto"/>
            </w:tcBorders>
          </w:tcPr>
          <w:p w14:paraId="6DAE7D8C"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color w:val="000000"/>
                <w:sz w:val="20"/>
                <w:szCs w:val="20"/>
                <w:bdr w:val="none" w:sz="0" w:space="0" w:color="auto"/>
                <w:lang w:val="lt-LT" w:eastAsia="lt-LT"/>
              </w:rPr>
            </w:pPr>
          </w:p>
        </w:tc>
        <w:tc>
          <w:tcPr>
            <w:tcW w:w="727" w:type="dxa"/>
            <w:tcBorders>
              <w:top w:val="single" w:sz="12" w:space="0" w:color="auto"/>
              <w:left w:val="single" w:sz="6" w:space="0" w:color="auto"/>
              <w:bottom w:val="single" w:sz="12" w:space="0" w:color="auto"/>
              <w:right w:val="single" w:sz="6" w:space="0" w:color="auto"/>
            </w:tcBorders>
          </w:tcPr>
          <w:p w14:paraId="6DAE7D8D"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color w:val="000000"/>
                <w:sz w:val="20"/>
                <w:szCs w:val="20"/>
                <w:bdr w:val="none" w:sz="0" w:space="0" w:color="auto"/>
                <w:lang w:val="lt-LT" w:eastAsia="lt-LT"/>
              </w:rPr>
            </w:pPr>
          </w:p>
        </w:tc>
        <w:tc>
          <w:tcPr>
            <w:tcW w:w="960" w:type="dxa"/>
            <w:tcBorders>
              <w:top w:val="single" w:sz="12" w:space="0" w:color="auto"/>
              <w:left w:val="single" w:sz="6" w:space="0" w:color="auto"/>
              <w:bottom w:val="single" w:sz="12" w:space="0" w:color="auto"/>
              <w:right w:val="single" w:sz="6" w:space="0" w:color="auto"/>
            </w:tcBorders>
          </w:tcPr>
          <w:p w14:paraId="6DAE7D8E"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color w:val="000000"/>
                <w:sz w:val="20"/>
                <w:szCs w:val="20"/>
                <w:bdr w:val="none" w:sz="0" w:space="0" w:color="auto"/>
                <w:lang w:val="lt-LT" w:eastAsia="lt-LT"/>
              </w:rPr>
            </w:pPr>
          </w:p>
        </w:tc>
        <w:tc>
          <w:tcPr>
            <w:tcW w:w="960" w:type="dxa"/>
            <w:tcBorders>
              <w:top w:val="single" w:sz="12" w:space="0" w:color="auto"/>
              <w:left w:val="single" w:sz="6" w:space="0" w:color="auto"/>
              <w:bottom w:val="single" w:sz="12" w:space="0" w:color="auto"/>
              <w:right w:val="single" w:sz="6" w:space="0" w:color="auto"/>
            </w:tcBorders>
          </w:tcPr>
          <w:p w14:paraId="6DAE7D8F"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color w:val="000000"/>
                <w:sz w:val="20"/>
                <w:szCs w:val="20"/>
                <w:bdr w:val="none" w:sz="0" w:space="0" w:color="auto"/>
                <w:lang w:val="lt-LT" w:eastAsia="lt-LT"/>
              </w:rPr>
            </w:pPr>
          </w:p>
        </w:tc>
        <w:tc>
          <w:tcPr>
            <w:tcW w:w="742" w:type="dxa"/>
            <w:tcBorders>
              <w:top w:val="single" w:sz="12" w:space="0" w:color="auto"/>
              <w:left w:val="single" w:sz="6" w:space="0" w:color="auto"/>
              <w:bottom w:val="single" w:sz="12" w:space="0" w:color="auto"/>
              <w:right w:val="single" w:sz="6" w:space="0" w:color="auto"/>
            </w:tcBorders>
          </w:tcPr>
          <w:p w14:paraId="6DAE7D90"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color w:val="000000"/>
                <w:sz w:val="20"/>
                <w:szCs w:val="20"/>
                <w:bdr w:val="none" w:sz="0" w:space="0" w:color="auto"/>
                <w:lang w:val="lt-LT" w:eastAsia="lt-LT"/>
              </w:rPr>
            </w:pPr>
          </w:p>
        </w:tc>
        <w:tc>
          <w:tcPr>
            <w:tcW w:w="754" w:type="dxa"/>
            <w:tcBorders>
              <w:top w:val="single" w:sz="12" w:space="0" w:color="auto"/>
              <w:left w:val="single" w:sz="6" w:space="0" w:color="auto"/>
              <w:bottom w:val="single" w:sz="12" w:space="0" w:color="auto"/>
              <w:right w:val="single" w:sz="6" w:space="0" w:color="auto"/>
            </w:tcBorders>
          </w:tcPr>
          <w:p w14:paraId="6DAE7D91"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color w:val="000000"/>
                <w:sz w:val="20"/>
                <w:szCs w:val="20"/>
                <w:bdr w:val="none" w:sz="0" w:space="0" w:color="auto"/>
                <w:lang w:val="lt-LT" w:eastAsia="lt-LT"/>
              </w:rPr>
            </w:pPr>
          </w:p>
        </w:tc>
        <w:tc>
          <w:tcPr>
            <w:tcW w:w="727" w:type="dxa"/>
            <w:tcBorders>
              <w:top w:val="single" w:sz="12" w:space="0" w:color="auto"/>
              <w:left w:val="single" w:sz="6" w:space="0" w:color="auto"/>
              <w:bottom w:val="single" w:sz="12" w:space="0" w:color="auto"/>
              <w:right w:val="single" w:sz="6" w:space="0" w:color="auto"/>
            </w:tcBorders>
          </w:tcPr>
          <w:p w14:paraId="6DAE7D92"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color w:val="000000"/>
                <w:sz w:val="20"/>
                <w:szCs w:val="20"/>
                <w:bdr w:val="none" w:sz="0" w:space="0" w:color="auto"/>
                <w:lang w:val="lt-LT" w:eastAsia="lt-LT"/>
              </w:rPr>
            </w:pPr>
          </w:p>
        </w:tc>
        <w:tc>
          <w:tcPr>
            <w:tcW w:w="768" w:type="dxa"/>
            <w:tcBorders>
              <w:top w:val="single" w:sz="12" w:space="0" w:color="auto"/>
              <w:left w:val="single" w:sz="6" w:space="0" w:color="auto"/>
              <w:bottom w:val="single" w:sz="12" w:space="0" w:color="auto"/>
              <w:right w:val="single" w:sz="6" w:space="0" w:color="auto"/>
            </w:tcBorders>
          </w:tcPr>
          <w:p w14:paraId="6DAE7D93"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color w:val="000000"/>
                <w:sz w:val="20"/>
                <w:szCs w:val="20"/>
                <w:bdr w:val="none" w:sz="0" w:space="0" w:color="auto"/>
                <w:lang w:val="lt-LT" w:eastAsia="lt-LT"/>
              </w:rPr>
            </w:pPr>
          </w:p>
        </w:tc>
        <w:tc>
          <w:tcPr>
            <w:tcW w:w="617" w:type="dxa"/>
            <w:tcBorders>
              <w:top w:val="single" w:sz="12" w:space="0" w:color="auto"/>
              <w:left w:val="single" w:sz="6" w:space="0" w:color="auto"/>
              <w:bottom w:val="single" w:sz="12" w:space="0" w:color="auto"/>
              <w:right w:val="nil"/>
            </w:tcBorders>
          </w:tcPr>
          <w:p w14:paraId="6DAE7D94"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color w:val="000000"/>
                <w:sz w:val="20"/>
                <w:szCs w:val="20"/>
                <w:bdr w:val="none" w:sz="0" w:space="0" w:color="auto"/>
                <w:lang w:val="lt-LT" w:eastAsia="lt-LT"/>
              </w:rPr>
            </w:pPr>
          </w:p>
        </w:tc>
        <w:tc>
          <w:tcPr>
            <w:tcW w:w="1094" w:type="dxa"/>
            <w:tcBorders>
              <w:top w:val="single" w:sz="12" w:space="0" w:color="auto"/>
              <w:left w:val="single" w:sz="12" w:space="0" w:color="auto"/>
              <w:bottom w:val="single" w:sz="12" w:space="0" w:color="auto"/>
              <w:right w:val="single" w:sz="12" w:space="0" w:color="auto"/>
            </w:tcBorders>
          </w:tcPr>
          <w:p w14:paraId="6DAE7D95"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color w:val="000000"/>
                <w:sz w:val="20"/>
                <w:szCs w:val="20"/>
                <w:bdr w:val="none" w:sz="0" w:space="0" w:color="auto"/>
                <w:lang w:val="lt-LT" w:eastAsia="lt-LT"/>
              </w:rPr>
            </w:pPr>
            <w:r w:rsidRPr="0028642D">
              <w:rPr>
                <w:rFonts w:eastAsia="Calibri"/>
                <w:b/>
                <w:bCs/>
                <w:color w:val="000000"/>
                <w:sz w:val="20"/>
                <w:szCs w:val="20"/>
                <w:bdr w:val="none" w:sz="0" w:space="0" w:color="auto"/>
                <w:lang w:val="lt-LT" w:eastAsia="lt-LT"/>
              </w:rPr>
              <w:t>2456,30</w:t>
            </w:r>
          </w:p>
        </w:tc>
      </w:tr>
      <w:tr w:rsidR="00BA7CE1" w:rsidRPr="0028642D" w14:paraId="6DAE7DA7" w14:textId="77777777" w:rsidTr="00BA7CE1">
        <w:trPr>
          <w:trHeight w:val="209"/>
        </w:trPr>
        <w:tc>
          <w:tcPr>
            <w:tcW w:w="506" w:type="dxa"/>
            <w:tcBorders>
              <w:top w:val="nil"/>
              <w:left w:val="single" w:sz="6" w:space="0" w:color="auto"/>
              <w:bottom w:val="single" w:sz="4" w:space="0" w:color="auto"/>
              <w:right w:val="single" w:sz="6" w:space="0" w:color="auto"/>
            </w:tcBorders>
          </w:tcPr>
          <w:p w14:paraId="6DAE7D97"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3635" w:type="dxa"/>
            <w:tcBorders>
              <w:top w:val="nil"/>
              <w:left w:val="single" w:sz="6" w:space="0" w:color="auto"/>
              <w:bottom w:val="single" w:sz="6" w:space="0" w:color="auto"/>
              <w:right w:val="single" w:sz="6" w:space="0" w:color="auto"/>
            </w:tcBorders>
          </w:tcPr>
          <w:p w14:paraId="6DAE7D98"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b/>
                <w:bCs/>
                <w:color w:val="000000"/>
                <w:sz w:val="20"/>
                <w:szCs w:val="20"/>
                <w:bdr w:val="none" w:sz="0" w:space="0" w:color="auto"/>
                <w:lang w:val="lt-LT" w:eastAsia="lt-LT"/>
              </w:rPr>
            </w:pPr>
            <w:r w:rsidRPr="0028642D">
              <w:rPr>
                <w:rFonts w:eastAsia="Calibri"/>
                <w:b/>
                <w:bCs/>
                <w:color w:val="000000"/>
                <w:sz w:val="20"/>
                <w:szCs w:val="20"/>
                <w:bdr w:val="none" w:sz="0" w:space="0" w:color="auto"/>
                <w:lang w:val="lt-LT" w:eastAsia="lt-LT"/>
              </w:rPr>
              <w:t>GRUPĖ 4:</w:t>
            </w:r>
          </w:p>
        </w:tc>
        <w:tc>
          <w:tcPr>
            <w:tcW w:w="646" w:type="dxa"/>
            <w:tcBorders>
              <w:top w:val="nil"/>
              <w:left w:val="single" w:sz="6" w:space="0" w:color="auto"/>
              <w:bottom w:val="single" w:sz="6" w:space="0" w:color="auto"/>
              <w:right w:val="single" w:sz="6" w:space="0" w:color="auto"/>
            </w:tcBorders>
          </w:tcPr>
          <w:p w14:paraId="6DAE7D99"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1452" w:type="dxa"/>
            <w:tcBorders>
              <w:top w:val="nil"/>
              <w:left w:val="nil"/>
              <w:bottom w:val="single" w:sz="6" w:space="0" w:color="auto"/>
              <w:right w:val="single" w:sz="6" w:space="0" w:color="auto"/>
            </w:tcBorders>
          </w:tcPr>
          <w:p w14:paraId="6DAE7D9A"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617" w:type="dxa"/>
            <w:tcBorders>
              <w:top w:val="nil"/>
              <w:left w:val="single" w:sz="6" w:space="0" w:color="auto"/>
              <w:bottom w:val="single" w:sz="6" w:space="0" w:color="auto"/>
              <w:right w:val="single" w:sz="6" w:space="0" w:color="auto"/>
            </w:tcBorders>
          </w:tcPr>
          <w:p w14:paraId="6DAE7D9B"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616" w:type="dxa"/>
            <w:tcBorders>
              <w:top w:val="nil"/>
              <w:left w:val="single" w:sz="6" w:space="0" w:color="auto"/>
              <w:bottom w:val="single" w:sz="6" w:space="0" w:color="auto"/>
              <w:right w:val="single" w:sz="6" w:space="0" w:color="auto"/>
            </w:tcBorders>
          </w:tcPr>
          <w:p w14:paraId="6DAE7D9C"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13" w:type="dxa"/>
            <w:tcBorders>
              <w:top w:val="nil"/>
              <w:left w:val="single" w:sz="6" w:space="0" w:color="auto"/>
              <w:bottom w:val="single" w:sz="6" w:space="0" w:color="auto"/>
              <w:right w:val="single" w:sz="6" w:space="0" w:color="auto"/>
            </w:tcBorders>
          </w:tcPr>
          <w:p w14:paraId="6DAE7D9D"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27" w:type="dxa"/>
            <w:tcBorders>
              <w:top w:val="nil"/>
              <w:left w:val="single" w:sz="6" w:space="0" w:color="auto"/>
              <w:bottom w:val="single" w:sz="6" w:space="0" w:color="auto"/>
              <w:right w:val="single" w:sz="6" w:space="0" w:color="auto"/>
            </w:tcBorders>
          </w:tcPr>
          <w:p w14:paraId="6DAE7D9E"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960" w:type="dxa"/>
            <w:tcBorders>
              <w:top w:val="nil"/>
              <w:left w:val="single" w:sz="6" w:space="0" w:color="auto"/>
              <w:bottom w:val="single" w:sz="6" w:space="0" w:color="auto"/>
              <w:right w:val="single" w:sz="6" w:space="0" w:color="auto"/>
            </w:tcBorders>
          </w:tcPr>
          <w:p w14:paraId="6DAE7D9F"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960" w:type="dxa"/>
            <w:tcBorders>
              <w:top w:val="nil"/>
              <w:left w:val="single" w:sz="6" w:space="0" w:color="auto"/>
              <w:bottom w:val="single" w:sz="6" w:space="0" w:color="auto"/>
              <w:right w:val="single" w:sz="6" w:space="0" w:color="auto"/>
            </w:tcBorders>
          </w:tcPr>
          <w:p w14:paraId="6DAE7DA0"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42" w:type="dxa"/>
            <w:tcBorders>
              <w:top w:val="nil"/>
              <w:left w:val="single" w:sz="6" w:space="0" w:color="auto"/>
              <w:bottom w:val="single" w:sz="6" w:space="0" w:color="auto"/>
              <w:right w:val="single" w:sz="6" w:space="0" w:color="auto"/>
            </w:tcBorders>
          </w:tcPr>
          <w:p w14:paraId="6DAE7DA1"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54" w:type="dxa"/>
            <w:tcBorders>
              <w:top w:val="nil"/>
              <w:left w:val="single" w:sz="6" w:space="0" w:color="auto"/>
              <w:bottom w:val="single" w:sz="6" w:space="0" w:color="auto"/>
              <w:right w:val="single" w:sz="6" w:space="0" w:color="auto"/>
            </w:tcBorders>
          </w:tcPr>
          <w:p w14:paraId="6DAE7DA2"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27" w:type="dxa"/>
            <w:tcBorders>
              <w:top w:val="nil"/>
              <w:left w:val="single" w:sz="6" w:space="0" w:color="auto"/>
              <w:bottom w:val="single" w:sz="6" w:space="0" w:color="auto"/>
              <w:right w:val="single" w:sz="6" w:space="0" w:color="auto"/>
            </w:tcBorders>
          </w:tcPr>
          <w:p w14:paraId="6DAE7DA3"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68" w:type="dxa"/>
            <w:tcBorders>
              <w:top w:val="nil"/>
              <w:left w:val="single" w:sz="6" w:space="0" w:color="auto"/>
              <w:bottom w:val="single" w:sz="6" w:space="0" w:color="auto"/>
              <w:right w:val="single" w:sz="6" w:space="0" w:color="auto"/>
            </w:tcBorders>
          </w:tcPr>
          <w:p w14:paraId="6DAE7DA4"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617" w:type="dxa"/>
            <w:tcBorders>
              <w:top w:val="nil"/>
              <w:left w:val="single" w:sz="6" w:space="0" w:color="auto"/>
              <w:bottom w:val="single" w:sz="6" w:space="0" w:color="auto"/>
              <w:right w:val="single" w:sz="6" w:space="0" w:color="auto"/>
            </w:tcBorders>
          </w:tcPr>
          <w:p w14:paraId="6DAE7DA5"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1094" w:type="dxa"/>
            <w:tcBorders>
              <w:top w:val="nil"/>
              <w:left w:val="single" w:sz="6" w:space="0" w:color="auto"/>
              <w:bottom w:val="single" w:sz="6" w:space="0" w:color="auto"/>
              <w:right w:val="single" w:sz="6" w:space="0" w:color="auto"/>
            </w:tcBorders>
          </w:tcPr>
          <w:p w14:paraId="6DAE7DA6"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r>
      <w:tr w:rsidR="00BA7CE1" w:rsidRPr="0028642D" w14:paraId="6DAE7DB8" w14:textId="77777777" w:rsidTr="00BA7CE1">
        <w:trPr>
          <w:trHeight w:val="593"/>
        </w:trPr>
        <w:tc>
          <w:tcPr>
            <w:tcW w:w="506" w:type="dxa"/>
            <w:vMerge w:val="restart"/>
            <w:tcBorders>
              <w:top w:val="single" w:sz="4" w:space="0" w:color="auto"/>
              <w:left w:val="single" w:sz="4" w:space="0" w:color="auto"/>
              <w:right w:val="single" w:sz="4" w:space="0" w:color="auto"/>
            </w:tcBorders>
          </w:tcPr>
          <w:p w14:paraId="6DAE7DA8"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1</w:t>
            </w:r>
          </w:p>
        </w:tc>
        <w:tc>
          <w:tcPr>
            <w:tcW w:w="3635" w:type="dxa"/>
            <w:tcBorders>
              <w:top w:val="single" w:sz="6" w:space="0" w:color="auto"/>
              <w:left w:val="single" w:sz="4" w:space="0" w:color="auto"/>
              <w:bottom w:val="single" w:sz="6" w:space="0" w:color="auto"/>
              <w:right w:val="single" w:sz="6" w:space="0" w:color="auto"/>
            </w:tcBorders>
          </w:tcPr>
          <w:p w14:paraId="6DAE7DA9"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 xml:space="preserve">Echoskopas </w:t>
            </w:r>
            <w:proofErr w:type="spellStart"/>
            <w:r w:rsidRPr="0028642D">
              <w:rPr>
                <w:rFonts w:eastAsia="Calibri"/>
                <w:color w:val="000000"/>
                <w:sz w:val="18"/>
                <w:szCs w:val="18"/>
                <w:bdr w:val="none" w:sz="0" w:space="0" w:color="auto"/>
                <w:lang w:val="lt-LT" w:eastAsia="lt-LT"/>
              </w:rPr>
              <w:t>Mindray</w:t>
            </w:r>
            <w:proofErr w:type="spellEnd"/>
          </w:p>
        </w:tc>
        <w:tc>
          <w:tcPr>
            <w:tcW w:w="646" w:type="dxa"/>
            <w:tcBorders>
              <w:top w:val="single" w:sz="6" w:space="0" w:color="auto"/>
              <w:left w:val="single" w:sz="6" w:space="0" w:color="auto"/>
              <w:bottom w:val="single" w:sz="6" w:space="0" w:color="auto"/>
              <w:right w:val="single" w:sz="6" w:space="0" w:color="auto"/>
            </w:tcBorders>
          </w:tcPr>
          <w:p w14:paraId="6DAE7DAA"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p>
        </w:tc>
        <w:tc>
          <w:tcPr>
            <w:tcW w:w="1452" w:type="dxa"/>
            <w:tcBorders>
              <w:top w:val="single" w:sz="6" w:space="0" w:color="auto"/>
              <w:left w:val="nil"/>
              <w:bottom w:val="single" w:sz="6" w:space="0" w:color="auto"/>
              <w:right w:val="single" w:sz="6" w:space="0" w:color="auto"/>
            </w:tcBorders>
          </w:tcPr>
          <w:p w14:paraId="6DAE7DAB"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proofErr w:type="spellStart"/>
            <w:r w:rsidRPr="0028642D">
              <w:rPr>
                <w:rFonts w:eastAsia="Calibri"/>
                <w:color w:val="000000"/>
                <w:sz w:val="18"/>
                <w:szCs w:val="18"/>
                <w:bdr w:val="none" w:sz="0" w:space="0" w:color="auto"/>
                <w:lang w:val="lt-LT" w:eastAsia="lt-LT"/>
              </w:rPr>
              <w:t>Mindray</w:t>
            </w:r>
            <w:proofErr w:type="spellEnd"/>
            <w:r w:rsidRPr="0028642D">
              <w:rPr>
                <w:rFonts w:eastAsia="Calibri"/>
                <w:color w:val="000000"/>
                <w:sz w:val="18"/>
                <w:szCs w:val="18"/>
                <w:bdr w:val="none" w:sz="0" w:space="0" w:color="auto"/>
                <w:lang w:val="lt-LT" w:eastAsia="lt-LT"/>
              </w:rPr>
              <w:t xml:space="preserve"> DC-8 s/nQE2B000682 (2012m.)</w:t>
            </w:r>
          </w:p>
        </w:tc>
        <w:tc>
          <w:tcPr>
            <w:tcW w:w="617" w:type="dxa"/>
            <w:tcBorders>
              <w:top w:val="single" w:sz="6" w:space="0" w:color="auto"/>
              <w:left w:val="single" w:sz="6" w:space="0" w:color="auto"/>
              <w:bottom w:val="single" w:sz="6" w:space="0" w:color="auto"/>
              <w:right w:val="single" w:sz="6" w:space="0" w:color="auto"/>
            </w:tcBorders>
          </w:tcPr>
          <w:p w14:paraId="6DAE7DAC"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3</w:t>
            </w:r>
          </w:p>
        </w:tc>
        <w:tc>
          <w:tcPr>
            <w:tcW w:w="616" w:type="dxa"/>
            <w:tcBorders>
              <w:top w:val="single" w:sz="6" w:space="0" w:color="auto"/>
              <w:left w:val="single" w:sz="6" w:space="0" w:color="auto"/>
              <w:bottom w:val="single" w:sz="6" w:space="0" w:color="auto"/>
              <w:right w:val="single" w:sz="6" w:space="0" w:color="auto"/>
            </w:tcBorders>
          </w:tcPr>
          <w:p w14:paraId="6DAE7DAD"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230,00</w:t>
            </w:r>
          </w:p>
        </w:tc>
        <w:tc>
          <w:tcPr>
            <w:tcW w:w="713" w:type="dxa"/>
            <w:tcBorders>
              <w:top w:val="single" w:sz="6" w:space="0" w:color="auto"/>
              <w:left w:val="single" w:sz="6" w:space="0" w:color="auto"/>
              <w:bottom w:val="single" w:sz="6" w:space="0" w:color="auto"/>
              <w:right w:val="single" w:sz="6" w:space="0" w:color="auto"/>
            </w:tcBorders>
          </w:tcPr>
          <w:p w14:paraId="6DAE7DAE"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690,00</w:t>
            </w:r>
          </w:p>
        </w:tc>
        <w:tc>
          <w:tcPr>
            <w:tcW w:w="727" w:type="dxa"/>
            <w:tcBorders>
              <w:top w:val="single" w:sz="6" w:space="0" w:color="auto"/>
              <w:left w:val="single" w:sz="6" w:space="0" w:color="auto"/>
              <w:bottom w:val="single" w:sz="6" w:space="0" w:color="auto"/>
              <w:right w:val="single" w:sz="6" w:space="0" w:color="auto"/>
            </w:tcBorders>
          </w:tcPr>
          <w:p w14:paraId="6DAE7DAF"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2070,00</w:t>
            </w:r>
          </w:p>
        </w:tc>
        <w:tc>
          <w:tcPr>
            <w:tcW w:w="960" w:type="dxa"/>
            <w:tcBorders>
              <w:top w:val="single" w:sz="6" w:space="0" w:color="auto"/>
              <w:left w:val="single" w:sz="6" w:space="0" w:color="auto"/>
              <w:bottom w:val="single" w:sz="6" w:space="0" w:color="auto"/>
              <w:right w:val="single" w:sz="6" w:space="0" w:color="auto"/>
            </w:tcBorders>
            <w:shd w:val="solid" w:color="C0C0C0" w:fill="auto"/>
          </w:tcPr>
          <w:p w14:paraId="6DAE7DB0"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960" w:type="dxa"/>
            <w:tcBorders>
              <w:top w:val="single" w:sz="6" w:space="0" w:color="auto"/>
              <w:left w:val="single" w:sz="6" w:space="0" w:color="auto"/>
              <w:bottom w:val="single" w:sz="6" w:space="0" w:color="auto"/>
              <w:right w:val="single" w:sz="6" w:space="0" w:color="auto"/>
            </w:tcBorders>
            <w:shd w:val="solid" w:color="C0C0C0" w:fill="auto"/>
          </w:tcPr>
          <w:p w14:paraId="6DAE7DB1"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42" w:type="dxa"/>
            <w:tcBorders>
              <w:top w:val="nil"/>
              <w:left w:val="single" w:sz="6" w:space="0" w:color="auto"/>
              <w:bottom w:val="single" w:sz="6" w:space="0" w:color="auto"/>
              <w:right w:val="single" w:sz="6" w:space="0" w:color="auto"/>
            </w:tcBorders>
          </w:tcPr>
          <w:p w14:paraId="6DAE7DB2"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15,00</w:t>
            </w:r>
          </w:p>
        </w:tc>
        <w:tc>
          <w:tcPr>
            <w:tcW w:w="754" w:type="dxa"/>
            <w:tcBorders>
              <w:top w:val="single" w:sz="6" w:space="0" w:color="auto"/>
              <w:left w:val="single" w:sz="6" w:space="0" w:color="auto"/>
              <w:bottom w:val="single" w:sz="6" w:space="0" w:color="auto"/>
              <w:right w:val="single" w:sz="6" w:space="0" w:color="auto"/>
            </w:tcBorders>
          </w:tcPr>
          <w:p w14:paraId="6DAE7DB3"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30,00</w:t>
            </w:r>
          </w:p>
        </w:tc>
        <w:tc>
          <w:tcPr>
            <w:tcW w:w="727" w:type="dxa"/>
            <w:tcBorders>
              <w:top w:val="single" w:sz="6" w:space="0" w:color="auto"/>
              <w:left w:val="single" w:sz="6" w:space="0" w:color="auto"/>
              <w:bottom w:val="single" w:sz="6" w:space="0" w:color="auto"/>
              <w:right w:val="single" w:sz="6" w:space="0" w:color="auto"/>
            </w:tcBorders>
          </w:tcPr>
          <w:p w14:paraId="6DAE7DB4"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450,00</w:t>
            </w:r>
          </w:p>
        </w:tc>
        <w:tc>
          <w:tcPr>
            <w:tcW w:w="768" w:type="dxa"/>
            <w:tcBorders>
              <w:top w:val="single" w:sz="6" w:space="0" w:color="auto"/>
              <w:left w:val="single" w:sz="6" w:space="0" w:color="auto"/>
              <w:bottom w:val="single" w:sz="6" w:space="0" w:color="auto"/>
              <w:right w:val="single" w:sz="6" w:space="0" w:color="auto"/>
            </w:tcBorders>
          </w:tcPr>
          <w:p w14:paraId="6DAE7DB5"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2520,00</w:t>
            </w:r>
          </w:p>
        </w:tc>
        <w:tc>
          <w:tcPr>
            <w:tcW w:w="617" w:type="dxa"/>
            <w:tcBorders>
              <w:top w:val="single" w:sz="6" w:space="0" w:color="auto"/>
              <w:left w:val="single" w:sz="6" w:space="0" w:color="auto"/>
              <w:bottom w:val="single" w:sz="6" w:space="0" w:color="auto"/>
              <w:right w:val="single" w:sz="6" w:space="0" w:color="auto"/>
            </w:tcBorders>
          </w:tcPr>
          <w:p w14:paraId="6DAE7DB6"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21</w:t>
            </w:r>
          </w:p>
        </w:tc>
        <w:tc>
          <w:tcPr>
            <w:tcW w:w="1094" w:type="dxa"/>
            <w:tcBorders>
              <w:top w:val="single" w:sz="6" w:space="0" w:color="auto"/>
              <w:left w:val="single" w:sz="6" w:space="0" w:color="auto"/>
              <w:bottom w:val="single" w:sz="6" w:space="0" w:color="auto"/>
              <w:right w:val="single" w:sz="6" w:space="0" w:color="auto"/>
            </w:tcBorders>
          </w:tcPr>
          <w:p w14:paraId="6DAE7DB7"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3049,20</w:t>
            </w:r>
          </w:p>
        </w:tc>
      </w:tr>
      <w:tr w:rsidR="00BA7CE1" w:rsidRPr="0028642D" w14:paraId="6DAE7DC9" w14:textId="77777777" w:rsidTr="00BA7CE1">
        <w:trPr>
          <w:trHeight w:val="209"/>
        </w:trPr>
        <w:tc>
          <w:tcPr>
            <w:tcW w:w="506" w:type="dxa"/>
            <w:vMerge/>
            <w:tcBorders>
              <w:left w:val="single" w:sz="4" w:space="0" w:color="auto"/>
              <w:right w:val="single" w:sz="4" w:space="0" w:color="auto"/>
            </w:tcBorders>
          </w:tcPr>
          <w:p w14:paraId="6DAE7DB9"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Calibri" w:eastAsia="Calibri" w:hAnsi="Calibri" w:cs="Calibri"/>
                <w:color w:val="000000"/>
                <w:sz w:val="22"/>
                <w:szCs w:val="22"/>
                <w:bdr w:val="none" w:sz="0" w:space="0" w:color="auto"/>
                <w:lang w:val="lt-LT" w:eastAsia="lt-LT"/>
              </w:rPr>
            </w:pPr>
          </w:p>
        </w:tc>
        <w:tc>
          <w:tcPr>
            <w:tcW w:w="3635" w:type="dxa"/>
            <w:tcBorders>
              <w:top w:val="single" w:sz="6" w:space="0" w:color="auto"/>
              <w:left w:val="single" w:sz="4" w:space="0" w:color="auto"/>
              <w:bottom w:val="single" w:sz="6" w:space="0" w:color="auto"/>
              <w:right w:val="single" w:sz="6" w:space="0" w:color="auto"/>
            </w:tcBorders>
          </w:tcPr>
          <w:p w14:paraId="6DAE7DBA"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 xml:space="preserve">Daviklis </w:t>
            </w:r>
          </w:p>
        </w:tc>
        <w:tc>
          <w:tcPr>
            <w:tcW w:w="646" w:type="dxa"/>
            <w:tcBorders>
              <w:top w:val="single" w:sz="6" w:space="0" w:color="auto"/>
              <w:left w:val="single" w:sz="6" w:space="0" w:color="auto"/>
              <w:bottom w:val="single" w:sz="6" w:space="0" w:color="auto"/>
              <w:right w:val="single" w:sz="6" w:space="0" w:color="auto"/>
            </w:tcBorders>
          </w:tcPr>
          <w:p w14:paraId="6DAE7DBB"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p>
        </w:tc>
        <w:tc>
          <w:tcPr>
            <w:tcW w:w="1452" w:type="dxa"/>
            <w:tcBorders>
              <w:top w:val="single" w:sz="6" w:space="0" w:color="auto"/>
              <w:left w:val="nil"/>
              <w:bottom w:val="single" w:sz="6" w:space="0" w:color="auto"/>
              <w:right w:val="single" w:sz="6" w:space="0" w:color="auto"/>
            </w:tcBorders>
          </w:tcPr>
          <w:p w14:paraId="6DAE7DBC"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C5-2E</w:t>
            </w:r>
          </w:p>
        </w:tc>
        <w:tc>
          <w:tcPr>
            <w:tcW w:w="617" w:type="dxa"/>
            <w:tcBorders>
              <w:top w:val="single" w:sz="6" w:space="0" w:color="auto"/>
              <w:left w:val="single" w:sz="6" w:space="0" w:color="auto"/>
              <w:bottom w:val="single" w:sz="6" w:space="0" w:color="auto"/>
              <w:right w:val="single" w:sz="6" w:space="0" w:color="auto"/>
            </w:tcBorders>
            <w:shd w:val="solid" w:color="C0C0C0" w:fill="auto"/>
          </w:tcPr>
          <w:p w14:paraId="6DAE7DBD"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616" w:type="dxa"/>
            <w:tcBorders>
              <w:top w:val="single" w:sz="6" w:space="0" w:color="auto"/>
              <w:left w:val="single" w:sz="6" w:space="0" w:color="auto"/>
              <w:bottom w:val="single" w:sz="6" w:space="0" w:color="auto"/>
              <w:right w:val="single" w:sz="6" w:space="0" w:color="auto"/>
            </w:tcBorders>
            <w:shd w:val="solid" w:color="C0C0C0" w:fill="auto"/>
          </w:tcPr>
          <w:p w14:paraId="6DAE7DBE"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13" w:type="dxa"/>
            <w:tcBorders>
              <w:top w:val="single" w:sz="6" w:space="0" w:color="auto"/>
              <w:left w:val="single" w:sz="6" w:space="0" w:color="auto"/>
              <w:bottom w:val="single" w:sz="6" w:space="0" w:color="auto"/>
              <w:right w:val="single" w:sz="6" w:space="0" w:color="auto"/>
            </w:tcBorders>
            <w:shd w:val="solid" w:color="C0C0C0" w:fill="auto"/>
          </w:tcPr>
          <w:p w14:paraId="6DAE7DBF"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27" w:type="dxa"/>
            <w:tcBorders>
              <w:top w:val="single" w:sz="6" w:space="0" w:color="auto"/>
              <w:left w:val="single" w:sz="6" w:space="0" w:color="auto"/>
              <w:bottom w:val="single" w:sz="6" w:space="0" w:color="auto"/>
              <w:right w:val="single" w:sz="6" w:space="0" w:color="auto"/>
            </w:tcBorders>
            <w:shd w:val="solid" w:color="C0C0C0" w:fill="auto"/>
          </w:tcPr>
          <w:p w14:paraId="6DAE7DC0"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960" w:type="dxa"/>
            <w:tcBorders>
              <w:top w:val="single" w:sz="6" w:space="0" w:color="auto"/>
              <w:left w:val="single" w:sz="6" w:space="0" w:color="auto"/>
              <w:bottom w:val="single" w:sz="6" w:space="0" w:color="auto"/>
              <w:right w:val="single" w:sz="6" w:space="0" w:color="auto"/>
            </w:tcBorders>
          </w:tcPr>
          <w:p w14:paraId="6DAE7DC1"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3660,00</w:t>
            </w:r>
          </w:p>
        </w:tc>
        <w:tc>
          <w:tcPr>
            <w:tcW w:w="960" w:type="dxa"/>
            <w:tcBorders>
              <w:top w:val="single" w:sz="6" w:space="0" w:color="auto"/>
              <w:left w:val="single" w:sz="6" w:space="0" w:color="auto"/>
              <w:bottom w:val="single" w:sz="6" w:space="0" w:color="auto"/>
              <w:right w:val="single" w:sz="6" w:space="0" w:color="auto"/>
            </w:tcBorders>
          </w:tcPr>
          <w:p w14:paraId="6DAE7DC2"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3660,00</w:t>
            </w:r>
          </w:p>
        </w:tc>
        <w:tc>
          <w:tcPr>
            <w:tcW w:w="742" w:type="dxa"/>
            <w:tcBorders>
              <w:top w:val="nil"/>
              <w:left w:val="single" w:sz="6" w:space="0" w:color="auto"/>
              <w:bottom w:val="single" w:sz="6" w:space="0" w:color="auto"/>
              <w:right w:val="single" w:sz="6" w:space="0" w:color="auto"/>
            </w:tcBorders>
            <w:shd w:val="solid" w:color="C0C0C0" w:fill="auto"/>
          </w:tcPr>
          <w:p w14:paraId="6DAE7DC3"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54" w:type="dxa"/>
            <w:tcBorders>
              <w:top w:val="single" w:sz="6" w:space="0" w:color="auto"/>
              <w:left w:val="single" w:sz="6" w:space="0" w:color="auto"/>
              <w:bottom w:val="single" w:sz="6" w:space="0" w:color="auto"/>
              <w:right w:val="single" w:sz="6" w:space="0" w:color="auto"/>
            </w:tcBorders>
            <w:shd w:val="solid" w:color="C0C0C0" w:fill="auto"/>
          </w:tcPr>
          <w:p w14:paraId="6DAE7DC4"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27" w:type="dxa"/>
            <w:tcBorders>
              <w:top w:val="single" w:sz="6" w:space="0" w:color="auto"/>
              <w:left w:val="single" w:sz="6" w:space="0" w:color="auto"/>
              <w:bottom w:val="single" w:sz="6" w:space="0" w:color="auto"/>
              <w:right w:val="single" w:sz="6" w:space="0" w:color="auto"/>
            </w:tcBorders>
            <w:shd w:val="solid" w:color="C0C0C0" w:fill="auto"/>
          </w:tcPr>
          <w:p w14:paraId="6DAE7DC5"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68" w:type="dxa"/>
            <w:tcBorders>
              <w:top w:val="single" w:sz="6" w:space="0" w:color="auto"/>
              <w:left w:val="single" w:sz="6" w:space="0" w:color="auto"/>
              <w:bottom w:val="single" w:sz="6" w:space="0" w:color="auto"/>
              <w:right w:val="single" w:sz="6" w:space="0" w:color="auto"/>
            </w:tcBorders>
          </w:tcPr>
          <w:p w14:paraId="6DAE7DC6"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3660,00</w:t>
            </w:r>
          </w:p>
        </w:tc>
        <w:tc>
          <w:tcPr>
            <w:tcW w:w="617" w:type="dxa"/>
            <w:tcBorders>
              <w:top w:val="single" w:sz="6" w:space="0" w:color="auto"/>
              <w:left w:val="single" w:sz="6" w:space="0" w:color="auto"/>
              <w:bottom w:val="single" w:sz="6" w:space="0" w:color="auto"/>
              <w:right w:val="single" w:sz="6" w:space="0" w:color="auto"/>
            </w:tcBorders>
          </w:tcPr>
          <w:p w14:paraId="6DAE7DC7"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21</w:t>
            </w:r>
          </w:p>
        </w:tc>
        <w:tc>
          <w:tcPr>
            <w:tcW w:w="1094" w:type="dxa"/>
            <w:tcBorders>
              <w:top w:val="single" w:sz="6" w:space="0" w:color="auto"/>
              <w:left w:val="single" w:sz="6" w:space="0" w:color="auto"/>
              <w:bottom w:val="single" w:sz="6" w:space="0" w:color="auto"/>
              <w:right w:val="single" w:sz="6" w:space="0" w:color="auto"/>
            </w:tcBorders>
          </w:tcPr>
          <w:p w14:paraId="6DAE7DC8"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4428,60</w:t>
            </w:r>
          </w:p>
        </w:tc>
      </w:tr>
      <w:tr w:rsidR="00BA7CE1" w:rsidRPr="0028642D" w14:paraId="6DAE7DDA" w14:textId="77777777" w:rsidTr="00BA7CE1">
        <w:trPr>
          <w:trHeight w:val="209"/>
        </w:trPr>
        <w:tc>
          <w:tcPr>
            <w:tcW w:w="506" w:type="dxa"/>
            <w:vMerge/>
            <w:tcBorders>
              <w:left w:val="single" w:sz="4" w:space="0" w:color="auto"/>
              <w:right w:val="single" w:sz="4" w:space="0" w:color="auto"/>
            </w:tcBorders>
          </w:tcPr>
          <w:p w14:paraId="6DAE7DCA"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Calibri" w:eastAsia="Calibri" w:hAnsi="Calibri" w:cs="Calibri"/>
                <w:color w:val="000000"/>
                <w:sz w:val="22"/>
                <w:szCs w:val="22"/>
                <w:bdr w:val="none" w:sz="0" w:space="0" w:color="auto"/>
                <w:lang w:val="lt-LT" w:eastAsia="lt-LT"/>
              </w:rPr>
            </w:pPr>
          </w:p>
        </w:tc>
        <w:tc>
          <w:tcPr>
            <w:tcW w:w="3635" w:type="dxa"/>
            <w:tcBorders>
              <w:top w:val="single" w:sz="6" w:space="0" w:color="auto"/>
              <w:left w:val="single" w:sz="4" w:space="0" w:color="auto"/>
              <w:bottom w:val="single" w:sz="6" w:space="0" w:color="auto"/>
              <w:right w:val="single" w:sz="6" w:space="0" w:color="auto"/>
            </w:tcBorders>
          </w:tcPr>
          <w:p w14:paraId="6DAE7DCB"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Daviklis</w:t>
            </w:r>
          </w:p>
        </w:tc>
        <w:tc>
          <w:tcPr>
            <w:tcW w:w="646" w:type="dxa"/>
            <w:tcBorders>
              <w:top w:val="single" w:sz="6" w:space="0" w:color="auto"/>
              <w:left w:val="single" w:sz="6" w:space="0" w:color="auto"/>
              <w:bottom w:val="single" w:sz="6" w:space="0" w:color="auto"/>
              <w:right w:val="single" w:sz="6" w:space="0" w:color="auto"/>
            </w:tcBorders>
          </w:tcPr>
          <w:p w14:paraId="6DAE7DCC"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p>
        </w:tc>
        <w:tc>
          <w:tcPr>
            <w:tcW w:w="1452" w:type="dxa"/>
            <w:tcBorders>
              <w:top w:val="single" w:sz="6" w:space="0" w:color="auto"/>
              <w:left w:val="nil"/>
              <w:bottom w:val="single" w:sz="6" w:space="0" w:color="auto"/>
              <w:right w:val="single" w:sz="6" w:space="0" w:color="auto"/>
            </w:tcBorders>
          </w:tcPr>
          <w:p w14:paraId="6DAE7DCD"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L14-6WE</w:t>
            </w:r>
          </w:p>
        </w:tc>
        <w:tc>
          <w:tcPr>
            <w:tcW w:w="617" w:type="dxa"/>
            <w:tcBorders>
              <w:top w:val="single" w:sz="6" w:space="0" w:color="auto"/>
              <w:left w:val="single" w:sz="6" w:space="0" w:color="auto"/>
              <w:bottom w:val="single" w:sz="6" w:space="0" w:color="auto"/>
              <w:right w:val="single" w:sz="6" w:space="0" w:color="auto"/>
            </w:tcBorders>
            <w:shd w:val="solid" w:color="C0C0C0" w:fill="auto"/>
          </w:tcPr>
          <w:p w14:paraId="6DAE7DCE"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616" w:type="dxa"/>
            <w:tcBorders>
              <w:top w:val="single" w:sz="6" w:space="0" w:color="auto"/>
              <w:left w:val="single" w:sz="6" w:space="0" w:color="auto"/>
              <w:bottom w:val="single" w:sz="6" w:space="0" w:color="auto"/>
              <w:right w:val="single" w:sz="6" w:space="0" w:color="auto"/>
            </w:tcBorders>
            <w:shd w:val="solid" w:color="C0C0C0" w:fill="auto"/>
          </w:tcPr>
          <w:p w14:paraId="6DAE7DCF"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13" w:type="dxa"/>
            <w:tcBorders>
              <w:top w:val="single" w:sz="6" w:space="0" w:color="auto"/>
              <w:left w:val="single" w:sz="6" w:space="0" w:color="auto"/>
              <w:bottom w:val="single" w:sz="6" w:space="0" w:color="auto"/>
              <w:right w:val="single" w:sz="6" w:space="0" w:color="auto"/>
            </w:tcBorders>
            <w:shd w:val="solid" w:color="C0C0C0" w:fill="auto"/>
          </w:tcPr>
          <w:p w14:paraId="6DAE7DD0"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27" w:type="dxa"/>
            <w:tcBorders>
              <w:top w:val="single" w:sz="6" w:space="0" w:color="auto"/>
              <w:left w:val="single" w:sz="6" w:space="0" w:color="auto"/>
              <w:bottom w:val="single" w:sz="6" w:space="0" w:color="auto"/>
              <w:right w:val="single" w:sz="6" w:space="0" w:color="auto"/>
            </w:tcBorders>
            <w:shd w:val="solid" w:color="C0C0C0" w:fill="auto"/>
          </w:tcPr>
          <w:p w14:paraId="6DAE7DD1"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960" w:type="dxa"/>
            <w:tcBorders>
              <w:top w:val="single" w:sz="6" w:space="0" w:color="auto"/>
              <w:left w:val="single" w:sz="6" w:space="0" w:color="auto"/>
              <w:bottom w:val="single" w:sz="6" w:space="0" w:color="auto"/>
              <w:right w:val="single" w:sz="6" w:space="0" w:color="auto"/>
            </w:tcBorders>
          </w:tcPr>
          <w:p w14:paraId="6DAE7DD2"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4795,00</w:t>
            </w:r>
          </w:p>
        </w:tc>
        <w:tc>
          <w:tcPr>
            <w:tcW w:w="960" w:type="dxa"/>
            <w:tcBorders>
              <w:top w:val="single" w:sz="6" w:space="0" w:color="auto"/>
              <w:left w:val="single" w:sz="6" w:space="0" w:color="auto"/>
              <w:bottom w:val="single" w:sz="6" w:space="0" w:color="auto"/>
              <w:right w:val="single" w:sz="6" w:space="0" w:color="auto"/>
            </w:tcBorders>
          </w:tcPr>
          <w:p w14:paraId="6DAE7DD3"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4795,00</w:t>
            </w:r>
          </w:p>
        </w:tc>
        <w:tc>
          <w:tcPr>
            <w:tcW w:w="742" w:type="dxa"/>
            <w:tcBorders>
              <w:top w:val="nil"/>
              <w:left w:val="single" w:sz="6" w:space="0" w:color="auto"/>
              <w:bottom w:val="single" w:sz="6" w:space="0" w:color="auto"/>
              <w:right w:val="single" w:sz="6" w:space="0" w:color="auto"/>
            </w:tcBorders>
            <w:shd w:val="solid" w:color="C0C0C0" w:fill="auto"/>
          </w:tcPr>
          <w:p w14:paraId="6DAE7DD4"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54" w:type="dxa"/>
            <w:tcBorders>
              <w:top w:val="single" w:sz="6" w:space="0" w:color="auto"/>
              <w:left w:val="single" w:sz="6" w:space="0" w:color="auto"/>
              <w:bottom w:val="single" w:sz="6" w:space="0" w:color="auto"/>
              <w:right w:val="single" w:sz="6" w:space="0" w:color="auto"/>
            </w:tcBorders>
            <w:shd w:val="solid" w:color="C0C0C0" w:fill="auto"/>
          </w:tcPr>
          <w:p w14:paraId="6DAE7DD5"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27" w:type="dxa"/>
            <w:tcBorders>
              <w:top w:val="single" w:sz="6" w:space="0" w:color="auto"/>
              <w:left w:val="single" w:sz="6" w:space="0" w:color="auto"/>
              <w:bottom w:val="single" w:sz="6" w:space="0" w:color="auto"/>
              <w:right w:val="single" w:sz="6" w:space="0" w:color="auto"/>
            </w:tcBorders>
            <w:shd w:val="solid" w:color="C0C0C0" w:fill="auto"/>
          </w:tcPr>
          <w:p w14:paraId="6DAE7DD6"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68" w:type="dxa"/>
            <w:tcBorders>
              <w:top w:val="single" w:sz="6" w:space="0" w:color="auto"/>
              <w:left w:val="single" w:sz="6" w:space="0" w:color="auto"/>
              <w:bottom w:val="single" w:sz="6" w:space="0" w:color="auto"/>
              <w:right w:val="single" w:sz="6" w:space="0" w:color="auto"/>
            </w:tcBorders>
          </w:tcPr>
          <w:p w14:paraId="6DAE7DD7"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4795,00</w:t>
            </w:r>
          </w:p>
        </w:tc>
        <w:tc>
          <w:tcPr>
            <w:tcW w:w="617" w:type="dxa"/>
            <w:tcBorders>
              <w:top w:val="single" w:sz="6" w:space="0" w:color="auto"/>
              <w:left w:val="single" w:sz="6" w:space="0" w:color="auto"/>
              <w:bottom w:val="single" w:sz="6" w:space="0" w:color="auto"/>
              <w:right w:val="single" w:sz="6" w:space="0" w:color="auto"/>
            </w:tcBorders>
          </w:tcPr>
          <w:p w14:paraId="6DAE7DD8"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21</w:t>
            </w:r>
          </w:p>
        </w:tc>
        <w:tc>
          <w:tcPr>
            <w:tcW w:w="1094" w:type="dxa"/>
            <w:tcBorders>
              <w:top w:val="single" w:sz="6" w:space="0" w:color="auto"/>
              <w:left w:val="single" w:sz="6" w:space="0" w:color="auto"/>
              <w:bottom w:val="single" w:sz="6" w:space="0" w:color="auto"/>
              <w:right w:val="single" w:sz="6" w:space="0" w:color="auto"/>
            </w:tcBorders>
          </w:tcPr>
          <w:p w14:paraId="6DAE7DD9"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5801,95</w:t>
            </w:r>
          </w:p>
        </w:tc>
      </w:tr>
      <w:tr w:rsidR="00BA7CE1" w:rsidRPr="0028642D" w14:paraId="6DAE7DEB" w14:textId="77777777" w:rsidTr="00BA7CE1">
        <w:trPr>
          <w:trHeight w:val="223"/>
        </w:trPr>
        <w:tc>
          <w:tcPr>
            <w:tcW w:w="506" w:type="dxa"/>
            <w:vMerge/>
            <w:tcBorders>
              <w:left w:val="single" w:sz="4" w:space="0" w:color="auto"/>
              <w:bottom w:val="single" w:sz="4" w:space="0" w:color="auto"/>
              <w:right w:val="single" w:sz="4" w:space="0" w:color="auto"/>
            </w:tcBorders>
          </w:tcPr>
          <w:p w14:paraId="6DAE7DDB"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ascii="Calibri" w:eastAsia="Calibri" w:hAnsi="Calibri" w:cs="Calibri"/>
                <w:color w:val="000000"/>
                <w:sz w:val="22"/>
                <w:szCs w:val="22"/>
                <w:bdr w:val="none" w:sz="0" w:space="0" w:color="auto"/>
                <w:lang w:val="lt-LT" w:eastAsia="lt-LT"/>
              </w:rPr>
            </w:pPr>
          </w:p>
        </w:tc>
        <w:tc>
          <w:tcPr>
            <w:tcW w:w="3635" w:type="dxa"/>
            <w:tcBorders>
              <w:top w:val="single" w:sz="6" w:space="0" w:color="auto"/>
              <w:left w:val="single" w:sz="4" w:space="0" w:color="auto"/>
              <w:bottom w:val="single" w:sz="6" w:space="0" w:color="auto"/>
              <w:right w:val="single" w:sz="6" w:space="0" w:color="auto"/>
            </w:tcBorders>
          </w:tcPr>
          <w:p w14:paraId="6DAE7DDC"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Daviklis</w:t>
            </w:r>
          </w:p>
        </w:tc>
        <w:tc>
          <w:tcPr>
            <w:tcW w:w="646" w:type="dxa"/>
            <w:tcBorders>
              <w:top w:val="single" w:sz="6" w:space="0" w:color="auto"/>
              <w:left w:val="single" w:sz="6" w:space="0" w:color="auto"/>
              <w:bottom w:val="single" w:sz="6" w:space="0" w:color="auto"/>
              <w:right w:val="single" w:sz="6" w:space="0" w:color="auto"/>
            </w:tcBorders>
          </w:tcPr>
          <w:p w14:paraId="6DAE7DDD"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p>
        </w:tc>
        <w:tc>
          <w:tcPr>
            <w:tcW w:w="1452" w:type="dxa"/>
            <w:tcBorders>
              <w:top w:val="single" w:sz="6" w:space="0" w:color="auto"/>
              <w:left w:val="nil"/>
              <w:bottom w:val="single" w:sz="6" w:space="0" w:color="auto"/>
              <w:right w:val="single" w:sz="6" w:space="0" w:color="auto"/>
            </w:tcBorders>
          </w:tcPr>
          <w:p w14:paraId="6DAE7DDE"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L14-6NE</w:t>
            </w:r>
          </w:p>
        </w:tc>
        <w:tc>
          <w:tcPr>
            <w:tcW w:w="617" w:type="dxa"/>
            <w:tcBorders>
              <w:top w:val="single" w:sz="6" w:space="0" w:color="auto"/>
              <w:left w:val="single" w:sz="6" w:space="0" w:color="auto"/>
              <w:bottom w:val="single" w:sz="6" w:space="0" w:color="auto"/>
              <w:right w:val="single" w:sz="6" w:space="0" w:color="auto"/>
            </w:tcBorders>
            <w:shd w:val="solid" w:color="C0C0C0" w:fill="auto"/>
          </w:tcPr>
          <w:p w14:paraId="6DAE7DDF"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616" w:type="dxa"/>
            <w:tcBorders>
              <w:top w:val="single" w:sz="6" w:space="0" w:color="auto"/>
              <w:left w:val="single" w:sz="6" w:space="0" w:color="auto"/>
              <w:bottom w:val="single" w:sz="6" w:space="0" w:color="auto"/>
              <w:right w:val="single" w:sz="6" w:space="0" w:color="auto"/>
            </w:tcBorders>
            <w:shd w:val="solid" w:color="C0C0C0" w:fill="auto"/>
          </w:tcPr>
          <w:p w14:paraId="6DAE7DE0"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13" w:type="dxa"/>
            <w:tcBorders>
              <w:top w:val="single" w:sz="6" w:space="0" w:color="auto"/>
              <w:left w:val="single" w:sz="6" w:space="0" w:color="auto"/>
              <w:bottom w:val="single" w:sz="6" w:space="0" w:color="auto"/>
              <w:right w:val="single" w:sz="6" w:space="0" w:color="auto"/>
            </w:tcBorders>
            <w:shd w:val="solid" w:color="C0C0C0" w:fill="auto"/>
          </w:tcPr>
          <w:p w14:paraId="6DAE7DE1"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27" w:type="dxa"/>
            <w:tcBorders>
              <w:top w:val="single" w:sz="6" w:space="0" w:color="auto"/>
              <w:left w:val="single" w:sz="6" w:space="0" w:color="auto"/>
              <w:bottom w:val="single" w:sz="6" w:space="0" w:color="auto"/>
              <w:right w:val="single" w:sz="6" w:space="0" w:color="auto"/>
            </w:tcBorders>
            <w:shd w:val="solid" w:color="C0C0C0" w:fill="auto"/>
          </w:tcPr>
          <w:p w14:paraId="6DAE7DE2"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960" w:type="dxa"/>
            <w:tcBorders>
              <w:top w:val="single" w:sz="6" w:space="0" w:color="auto"/>
              <w:left w:val="single" w:sz="6" w:space="0" w:color="auto"/>
              <w:bottom w:val="single" w:sz="6" w:space="0" w:color="auto"/>
              <w:right w:val="single" w:sz="6" w:space="0" w:color="auto"/>
            </w:tcBorders>
          </w:tcPr>
          <w:p w14:paraId="6DAE7DE3"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4135,00</w:t>
            </w:r>
          </w:p>
        </w:tc>
        <w:tc>
          <w:tcPr>
            <w:tcW w:w="960" w:type="dxa"/>
            <w:tcBorders>
              <w:top w:val="single" w:sz="6" w:space="0" w:color="auto"/>
              <w:left w:val="single" w:sz="6" w:space="0" w:color="auto"/>
              <w:bottom w:val="single" w:sz="6" w:space="0" w:color="auto"/>
              <w:right w:val="single" w:sz="6" w:space="0" w:color="auto"/>
            </w:tcBorders>
          </w:tcPr>
          <w:p w14:paraId="6DAE7DE4"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4135,00</w:t>
            </w:r>
          </w:p>
        </w:tc>
        <w:tc>
          <w:tcPr>
            <w:tcW w:w="742" w:type="dxa"/>
            <w:tcBorders>
              <w:top w:val="nil"/>
              <w:left w:val="single" w:sz="6" w:space="0" w:color="auto"/>
              <w:bottom w:val="single" w:sz="6" w:space="0" w:color="auto"/>
              <w:right w:val="single" w:sz="6" w:space="0" w:color="auto"/>
            </w:tcBorders>
            <w:shd w:val="solid" w:color="C0C0C0" w:fill="auto"/>
          </w:tcPr>
          <w:p w14:paraId="6DAE7DE5"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54" w:type="dxa"/>
            <w:tcBorders>
              <w:top w:val="single" w:sz="6" w:space="0" w:color="auto"/>
              <w:left w:val="single" w:sz="6" w:space="0" w:color="auto"/>
              <w:bottom w:val="single" w:sz="6" w:space="0" w:color="auto"/>
              <w:right w:val="single" w:sz="6" w:space="0" w:color="auto"/>
            </w:tcBorders>
            <w:shd w:val="solid" w:color="C0C0C0" w:fill="auto"/>
          </w:tcPr>
          <w:p w14:paraId="6DAE7DE6"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27" w:type="dxa"/>
            <w:tcBorders>
              <w:top w:val="single" w:sz="6" w:space="0" w:color="auto"/>
              <w:left w:val="single" w:sz="6" w:space="0" w:color="auto"/>
              <w:bottom w:val="single" w:sz="6" w:space="0" w:color="auto"/>
              <w:right w:val="single" w:sz="6" w:space="0" w:color="auto"/>
            </w:tcBorders>
            <w:shd w:val="solid" w:color="C0C0C0" w:fill="auto"/>
          </w:tcPr>
          <w:p w14:paraId="6DAE7DE7"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68" w:type="dxa"/>
            <w:tcBorders>
              <w:top w:val="single" w:sz="6" w:space="0" w:color="auto"/>
              <w:left w:val="single" w:sz="6" w:space="0" w:color="auto"/>
              <w:bottom w:val="single" w:sz="6" w:space="0" w:color="auto"/>
              <w:right w:val="single" w:sz="6" w:space="0" w:color="auto"/>
            </w:tcBorders>
          </w:tcPr>
          <w:p w14:paraId="6DAE7DE8"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4135,00</w:t>
            </w:r>
          </w:p>
        </w:tc>
        <w:tc>
          <w:tcPr>
            <w:tcW w:w="617" w:type="dxa"/>
            <w:tcBorders>
              <w:top w:val="single" w:sz="6" w:space="0" w:color="auto"/>
              <w:left w:val="single" w:sz="6" w:space="0" w:color="auto"/>
              <w:bottom w:val="single" w:sz="6" w:space="0" w:color="auto"/>
              <w:right w:val="single" w:sz="6" w:space="0" w:color="auto"/>
            </w:tcBorders>
          </w:tcPr>
          <w:p w14:paraId="6DAE7DE9"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21</w:t>
            </w:r>
          </w:p>
        </w:tc>
        <w:tc>
          <w:tcPr>
            <w:tcW w:w="1094" w:type="dxa"/>
            <w:tcBorders>
              <w:top w:val="single" w:sz="6" w:space="0" w:color="auto"/>
              <w:left w:val="single" w:sz="6" w:space="0" w:color="auto"/>
              <w:bottom w:val="single" w:sz="6" w:space="0" w:color="auto"/>
              <w:right w:val="single" w:sz="6" w:space="0" w:color="auto"/>
            </w:tcBorders>
          </w:tcPr>
          <w:p w14:paraId="6DAE7DEA"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5003,35</w:t>
            </w:r>
          </w:p>
        </w:tc>
      </w:tr>
      <w:tr w:rsidR="00BA7CE1" w:rsidRPr="0028642D" w14:paraId="6DAE7DFC" w14:textId="77777777" w:rsidTr="00BA7CE1">
        <w:trPr>
          <w:trHeight w:val="223"/>
        </w:trPr>
        <w:tc>
          <w:tcPr>
            <w:tcW w:w="506" w:type="dxa"/>
            <w:tcBorders>
              <w:top w:val="single" w:sz="4" w:space="0" w:color="auto"/>
              <w:left w:val="single" w:sz="12" w:space="0" w:color="auto"/>
              <w:bottom w:val="single" w:sz="12" w:space="0" w:color="auto"/>
              <w:right w:val="single" w:sz="12" w:space="0" w:color="auto"/>
            </w:tcBorders>
          </w:tcPr>
          <w:p w14:paraId="6DAE7DEC"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3635" w:type="dxa"/>
            <w:tcBorders>
              <w:top w:val="single" w:sz="12" w:space="0" w:color="auto"/>
              <w:left w:val="single" w:sz="12" w:space="0" w:color="auto"/>
              <w:bottom w:val="single" w:sz="12" w:space="0" w:color="auto"/>
              <w:right w:val="single" w:sz="6" w:space="0" w:color="auto"/>
            </w:tcBorders>
          </w:tcPr>
          <w:p w14:paraId="6DAE7DED"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b/>
                <w:bCs/>
                <w:color w:val="000000"/>
                <w:sz w:val="20"/>
                <w:szCs w:val="20"/>
                <w:bdr w:val="none" w:sz="0" w:space="0" w:color="auto"/>
                <w:lang w:val="lt-LT" w:eastAsia="lt-LT"/>
              </w:rPr>
            </w:pPr>
            <w:r w:rsidRPr="0028642D">
              <w:rPr>
                <w:rFonts w:eastAsia="Calibri"/>
                <w:b/>
                <w:bCs/>
                <w:color w:val="000000"/>
                <w:sz w:val="20"/>
                <w:szCs w:val="20"/>
                <w:bdr w:val="none" w:sz="0" w:space="0" w:color="auto"/>
                <w:lang w:val="lt-LT" w:eastAsia="lt-LT"/>
              </w:rPr>
              <w:t xml:space="preserve">Bendra grupės </w:t>
            </w:r>
            <w:proofErr w:type="spellStart"/>
            <w:r w:rsidRPr="0028642D">
              <w:rPr>
                <w:rFonts w:eastAsia="Calibri"/>
                <w:b/>
                <w:bCs/>
                <w:color w:val="000000"/>
                <w:sz w:val="20"/>
                <w:szCs w:val="20"/>
                <w:bdr w:val="none" w:sz="0" w:space="0" w:color="auto"/>
                <w:lang w:val="lt-LT" w:eastAsia="lt-LT"/>
              </w:rPr>
              <w:t>psiūlymo</w:t>
            </w:r>
            <w:proofErr w:type="spellEnd"/>
            <w:r w:rsidRPr="0028642D">
              <w:rPr>
                <w:rFonts w:eastAsia="Calibri"/>
                <w:b/>
                <w:bCs/>
                <w:color w:val="000000"/>
                <w:sz w:val="20"/>
                <w:szCs w:val="20"/>
                <w:bdr w:val="none" w:sz="0" w:space="0" w:color="auto"/>
                <w:lang w:val="lt-LT" w:eastAsia="lt-LT"/>
              </w:rPr>
              <w:t xml:space="preserve"> kaina su PVM:</w:t>
            </w:r>
          </w:p>
        </w:tc>
        <w:tc>
          <w:tcPr>
            <w:tcW w:w="646" w:type="dxa"/>
            <w:tcBorders>
              <w:top w:val="single" w:sz="12" w:space="0" w:color="auto"/>
              <w:left w:val="single" w:sz="6" w:space="0" w:color="auto"/>
              <w:bottom w:val="single" w:sz="12" w:space="0" w:color="auto"/>
              <w:right w:val="single" w:sz="6" w:space="0" w:color="auto"/>
            </w:tcBorders>
          </w:tcPr>
          <w:p w14:paraId="6DAE7DEE"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color w:val="000000"/>
                <w:sz w:val="20"/>
                <w:szCs w:val="20"/>
                <w:bdr w:val="none" w:sz="0" w:space="0" w:color="auto"/>
                <w:lang w:val="lt-LT" w:eastAsia="lt-LT"/>
              </w:rPr>
            </w:pPr>
          </w:p>
        </w:tc>
        <w:tc>
          <w:tcPr>
            <w:tcW w:w="1452" w:type="dxa"/>
            <w:tcBorders>
              <w:top w:val="single" w:sz="12" w:space="0" w:color="auto"/>
              <w:left w:val="single" w:sz="6" w:space="0" w:color="auto"/>
              <w:bottom w:val="single" w:sz="12" w:space="0" w:color="auto"/>
              <w:right w:val="single" w:sz="6" w:space="0" w:color="auto"/>
            </w:tcBorders>
          </w:tcPr>
          <w:p w14:paraId="6DAE7DEF"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color w:val="000000"/>
                <w:sz w:val="20"/>
                <w:szCs w:val="20"/>
                <w:bdr w:val="none" w:sz="0" w:space="0" w:color="auto"/>
                <w:lang w:val="lt-LT" w:eastAsia="lt-LT"/>
              </w:rPr>
            </w:pPr>
          </w:p>
        </w:tc>
        <w:tc>
          <w:tcPr>
            <w:tcW w:w="617" w:type="dxa"/>
            <w:tcBorders>
              <w:top w:val="single" w:sz="12" w:space="0" w:color="auto"/>
              <w:left w:val="single" w:sz="6" w:space="0" w:color="auto"/>
              <w:bottom w:val="single" w:sz="12" w:space="0" w:color="auto"/>
              <w:right w:val="single" w:sz="6" w:space="0" w:color="auto"/>
            </w:tcBorders>
          </w:tcPr>
          <w:p w14:paraId="6DAE7DF0"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color w:val="000000"/>
                <w:sz w:val="20"/>
                <w:szCs w:val="20"/>
                <w:bdr w:val="none" w:sz="0" w:space="0" w:color="auto"/>
                <w:lang w:val="lt-LT" w:eastAsia="lt-LT"/>
              </w:rPr>
            </w:pPr>
          </w:p>
        </w:tc>
        <w:tc>
          <w:tcPr>
            <w:tcW w:w="616" w:type="dxa"/>
            <w:tcBorders>
              <w:top w:val="single" w:sz="12" w:space="0" w:color="auto"/>
              <w:left w:val="single" w:sz="6" w:space="0" w:color="auto"/>
              <w:bottom w:val="single" w:sz="12" w:space="0" w:color="auto"/>
              <w:right w:val="single" w:sz="6" w:space="0" w:color="auto"/>
            </w:tcBorders>
          </w:tcPr>
          <w:p w14:paraId="6DAE7DF1"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color w:val="000000"/>
                <w:sz w:val="20"/>
                <w:szCs w:val="20"/>
                <w:bdr w:val="none" w:sz="0" w:space="0" w:color="auto"/>
                <w:lang w:val="lt-LT" w:eastAsia="lt-LT"/>
              </w:rPr>
            </w:pPr>
          </w:p>
        </w:tc>
        <w:tc>
          <w:tcPr>
            <w:tcW w:w="713" w:type="dxa"/>
            <w:tcBorders>
              <w:top w:val="single" w:sz="12" w:space="0" w:color="auto"/>
              <w:left w:val="single" w:sz="6" w:space="0" w:color="auto"/>
              <w:bottom w:val="single" w:sz="12" w:space="0" w:color="auto"/>
              <w:right w:val="single" w:sz="6" w:space="0" w:color="auto"/>
            </w:tcBorders>
          </w:tcPr>
          <w:p w14:paraId="6DAE7DF2"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color w:val="000000"/>
                <w:sz w:val="20"/>
                <w:szCs w:val="20"/>
                <w:bdr w:val="none" w:sz="0" w:space="0" w:color="auto"/>
                <w:lang w:val="lt-LT" w:eastAsia="lt-LT"/>
              </w:rPr>
            </w:pPr>
          </w:p>
        </w:tc>
        <w:tc>
          <w:tcPr>
            <w:tcW w:w="727" w:type="dxa"/>
            <w:tcBorders>
              <w:top w:val="single" w:sz="12" w:space="0" w:color="auto"/>
              <w:left w:val="single" w:sz="6" w:space="0" w:color="auto"/>
              <w:bottom w:val="single" w:sz="12" w:space="0" w:color="auto"/>
              <w:right w:val="single" w:sz="6" w:space="0" w:color="auto"/>
            </w:tcBorders>
          </w:tcPr>
          <w:p w14:paraId="6DAE7DF3"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color w:val="000000"/>
                <w:sz w:val="20"/>
                <w:szCs w:val="20"/>
                <w:bdr w:val="none" w:sz="0" w:space="0" w:color="auto"/>
                <w:lang w:val="lt-LT" w:eastAsia="lt-LT"/>
              </w:rPr>
            </w:pPr>
          </w:p>
        </w:tc>
        <w:tc>
          <w:tcPr>
            <w:tcW w:w="960" w:type="dxa"/>
            <w:tcBorders>
              <w:top w:val="single" w:sz="12" w:space="0" w:color="auto"/>
              <w:left w:val="single" w:sz="6" w:space="0" w:color="auto"/>
              <w:bottom w:val="single" w:sz="12" w:space="0" w:color="auto"/>
              <w:right w:val="single" w:sz="6" w:space="0" w:color="auto"/>
            </w:tcBorders>
          </w:tcPr>
          <w:p w14:paraId="6DAE7DF4"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color w:val="000000"/>
                <w:sz w:val="20"/>
                <w:szCs w:val="20"/>
                <w:bdr w:val="none" w:sz="0" w:space="0" w:color="auto"/>
                <w:lang w:val="lt-LT" w:eastAsia="lt-LT"/>
              </w:rPr>
            </w:pPr>
          </w:p>
        </w:tc>
        <w:tc>
          <w:tcPr>
            <w:tcW w:w="960" w:type="dxa"/>
            <w:tcBorders>
              <w:top w:val="single" w:sz="12" w:space="0" w:color="auto"/>
              <w:left w:val="single" w:sz="6" w:space="0" w:color="auto"/>
              <w:bottom w:val="single" w:sz="12" w:space="0" w:color="auto"/>
              <w:right w:val="single" w:sz="6" w:space="0" w:color="auto"/>
            </w:tcBorders>
          </w:tcPr>
          <w:p w14:paraId="6DAE7DF5"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color w:val="000000"/>
                <w:sz w:val="20"/>
                <w:szCs w:val="20"/>
                <w:bdr w:val="none" w:sz="0" w:space="0" w:color="auto"/>
                <w:lang w:val="lt-LT" w:eastAsia="lt-LT"/>
              </w:rPr>
            </w:pPr>
          </w:p>
        </w:tc>
        <w:tc>
          <w:tcPr>
            <w:tcW w:w="742" w:type="dxa"/>
            <w:tcBorders>
              <w:top w:val="single" w:sz="12" w:space="0" w:color="auto"/>
              <w:left w:val="single" w:sz="6" w:space="0" w:color="auto"/>
              <w:bottom w:val="single" w:sz="12" w:space="0" w:color="auto"/>
              <w:right w:val="single" w:sz="6" w:space="0" w:color="auto"/>
            </w:tcBorders>
          </w:tcPr>
          <w:p w14:paraId="6DAE7DF6"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color w:val="000000"/>
                <w:sz w:val="20"/>
                <w:szCs w:val="20"/>
                <w:bdr w:val="none" w:sz="0" w:space="0" w:color="auto"/>
                <w:lang w:val="lt-LT" w:eastAsia="lt-LT"/>
              </w:rPr>
            </w:pPr>
          </w:p>
        </w:tc>
        <w:tc>
          <w:tcPr>
            <w:tcW w:w="754" w:type="dxa"/>
            <w:tcBorders>
              <w:top w:val="single" w:sz="12" w:space="0" w:color="auto"/>
              <w:left w:val="single" w:sz="6" w:space="0" w:color="auto"/>
              <w:bottom w:val="single" w:sz="12" w:space="0" w:color="auto"/>
              <w:right w:val="single" w:sz="6" w:space="0" w:color="auto"/>
            </w:tcBorders>
          </w:tcPr>
          <w:p w14:paraId="6DAE7DF7"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color w:val="000000"/>
                <w:sz w:val="20"/>
                <w:szCs w:val="20"/>
                <w:bdr w:val="none" w:sz="0" w:space="0" w:color="auto"/>
                <w:lang w:val="lt-LT" w:eastAsia="lt-LT"/>
              </w:rPr>
            </w:pPr>
          </w:p>
        </w:tc>
        <w:tc>
          <w:tcPr>
            <w:tcW w:w="727" w:type="dxa"/>
            <w:tcBorders>
              <w:top w:val="single" w:sz="12" w:space="0" w:color="auto"/>
              <w:left w:val="single" w:sz="6" w:space="0" w:color="auto"/>
              <w:bottom w:val="single" w:sz="12" w:space="0" w:color="auto"/>
              <w:right w:val="single" w:sz="6" w:space="0" w:color="auto"/>
            </w:tcBorders>
          </w:tcPr>
          <w:p w14:paraId="6DAE7DF8"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color w:val="000000"/>
                <w:sz w:val="20"/>
                <w:szCs w:val="20"/>
                <w:bdr w:val="none" w:sz="0" w:space="0" w:color="auto"/>
                <w:lang w:val="lt-LT" w:eastAsia="lt-LT"/>
              </w:rPr>
            </w:pPr>
          </w:p>
        </w:tc>
        <w:tc>
          <w:tcPr>
            <w:tcW w:w="768" w:type="dxa"/>
            <w:tcBorders>
              <w:top w:val="single" w:sz="12" w:space="0" w:color="auto"/>
              <w:left w:val="single" w:sz="6" w:space="0" w:color="auto"/>
              <w:bottom w:val="single" w:sz="12" w:space="0" w:color="auto"/>
              <w:right w:val="single" w:sz="6" w:space="0" w:color="auto"/>
            </w:tcBorders>
          </w:tcPr>
          <w:p w14:paraId="6DAE7DF9"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color w:val="000000"/>
                <w:sz w:val="20"/>
                <w:szCs w:val="20"/>
                <w:bdr w:val="none" w:sz="0" w:space="0" w:color="auto"/>
                <w:lang w:val="lt-LT" w:eastAsia="lt-LT"/>
              </w:rPr>
            </w:pPr>
          </w:p>
        </w:tc>
        <w:tc>
          <w:tcPr>
            <w:tcW w:w="617" w:type="dxa"/>
            <w:tcBorders>
              <w:top w:val="single" w:sz="12" w:space="0" w:color="auto"/>
              <w:left w:val="single" w:sz="6" w:space="0" w:color="auto"/>
              <w:bottom w:val="single" w:sz="12" w:space="0" w:color="auto"/>
              <w:right w:val="nil"/>
            </w:tcBorders>
          </w:tcPr>
          <w:p w14:paraId="6DAE7DFA"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color w:val="000000"/>
                <w:sz w:val="20"/>
                <w:szCs w:val="20"/>
                <w:bdr w:val="none" w:sz="0" w:space="0" w:color="auto"/>
                <w:lang w:val="lt-LT" w:eastAsia="lt-LT"/>
              </w:rPr>
            </w:pPr>
          </w:p>
        </w:tc>
        <w:tc>
          <w:tcPr>
            <w:tcW w:w="1094" w:type="dxa"/>
            <w:tcBorders>
              <w:top w:val="single" w:sz="12" w:space="0" w:color="auto"/>
              <w:left w:val="single" w:sz="12" w:space="0" w:color="auto"/>
              <w:bottom w:val="single" w:sz="12" w:space="0" w:color="auto"/>
              <w:right w:val="single" w:sz="12" w:space="0" w:color="auto"/>
            </w:tcBorders>
          </w:tcPr>
          <w:p w14:paraId="6DAE7DFB"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color w:val="000000"/>
                <w:sz w:val="20"/>
                <w:szCs w:val="20"/>
                <w:bdr w:val="none" w:sz="0" w:space="0" w:color="auto"/>
                <w:lang w:val="lt-LT" w:eastAsia="lt-LT"/>
              </w:rPr>
            </w:pPr>
            <w:r w:rsidRPr="0028642D">
              <w:rPr>
                <w:rFonts w:eastAsia="Calibri"/>
                <w:b/>
                <w:bCs/>
                <w:color w:val="000000"/>
                <w:sz w:val="20"/>
                <w:szCs w:val="20"/>
                <w:bdr w:val="none" w:sz="0" w:space="0" w:color="auto"/>
                <w:lang w:val="lt-LT" w:eastAsia="lt-LT"/>
              </w:rPr>
              <w:t>18283,10</w:t>
            </w:r>
          </w:p>
        </w:tc>
      </w:tr>
      <w:tr w:rsidR="00BA7CE1" w:rsidRPr="0028642D" w14:paraId="6DAE7E0D" w14:textId="77777777" w:rsidTr="00BA7CE1">
        <w:trPr>
          <w:trHeight w:val="209"/>
        </w:trPr>
        <w:tc>
          <w:tcPr>
            <w:tcW w:w="506" w:type="dxa"/>
            <w:tcBorders>
              <w:top w:val="nil"/>
              <w:left w:val="single" w:sz="6" w:space="0" w:color="auto"/>
              <w:bottom w:val="single" w:sz="6" w:space="0" w:color="auto"/>
              <w:right w:val="single" w:sz="6" w:space="0" w:color="auto"/>
            </w:tcBorders>
          </w:tcPr>
          <w:p w14:paraId="6DAE7DFD"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3635" w:type="dxa"/>
            <w:tcBorders>
              <w:top w:val="nil"/>
              <w:left w:val="single" w:sz="6" w:space="0" w:color="auto"/>
              <w:bottom w:val="single" w:sz="6" w:space="0" w:color="auto"/>
              <w:right w:val="single" w:sz="6" w:space="0" w:color="auto"/>
            </w:tcBorders>
          </w:tcPr>
          <w:p w14:paraId="6DAE7DFE"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b/>
                <w:bCs/>
                <w:color w:val="000000"/>
                <w:sz w:val="20"/>
                <w:szCs w:val="20"/>
                <w:bdr w:val="none" w:sz="0" w:space="0" w:color="auto"/>
                <w:lang w:val="lt-LT" w:eastAsia="lt-LT"/>
              </w:rPr>
            </w:pPr>
            <w:r w:rsidRPr="0028642D">
              <w:rPr>
                <w:rFonts w:eastAsia="Calibri"/>
                <w:b/>
                <w:bCs/>
                <w:color w:val="000000"/>
                <w:sz w:val="20"/>
                <w:szCs w:val="20"/>
                <w:bdr w:val="none" w:sz="0" w:space="0" w:color="auto"/>
                <w:lang w:val="lt-LT" w:eastAsia="lt-LT"/>
              </w:rPr>
              <w:t>GRUPĖ 43:</w:t>
            </w:r>
          </w:p>
        </w:tc>
        <w:tc>
          <w:tcPr>
            <w:tcW w:w="646" w:type="dxa"/>
            <w:tcBorders>
              <w:top w:val="nil"/>
              <w:left w:val="single" w:sz="6" w:space="0" w:color="auto"/>
              <w:bottom w:val="single" w:sz="6" w:space="0" w:color="auto"/>
              <w:right w:val="single" w:sz="6" w:space="0" w:color="auto"/>
            </w:tcBorders>
          </w:tcPr>
          <w:p w14:paraId="6DAE7DFF"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1452" w:type="dxa"/>
            <w:tcBorders>
              <w:top w:val="nil"/>
              <w:left w:val="nil"/>
              <w:bottom w:val="single" w:sz="6" w:space="0" w:color="auto"/>
              <w:right w:val="single" w:sz="6" w:space="0" w:color="auto"/>
            </w:tcBorders>
          </w:tcPr>
          <w:p w14:paraId="6DAE7E00"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617" w:type="dxa"/>
            <w:tcBorders>
              <w:top w:val="nil"/>
              <w:left w:val="single" w:sz="6" w:space="0" w:color="auto"/>
              <w:bottom w:val="single" w:sz="6" w:space="0" w:color="auto"/>
              <w:right w:val="single" w:sz="6" w:space="0" w:color="auto"/>
            </w:tcBorders>
          </w:tcPr>
          <w:p w14:paraId="6DAE7E01"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616" w:type="dxa"/>
            <w:tcBorders>
              <w:top w:val="nil"/>
              <w:left w:val="single" w:sz="6" w:space="0" w:color="auto"/>
              <w:bottom w:val="single" w:sz="6" w:space="0" w:color="auto"/>
              <w:right w:val="single" w:sz="6" w:space="0" w:color="auto"/>
            </w:tcBorders>
          </w:tcPr>
          <w:p w14:paraId="6DAE7E02"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13" w:type="dxa"/>
            <w:tcBorders>
              <w:top w:val="nil"/>
              <w:left w:val="single" w:sz="6" w:space="0" w:color="auto"/>
              <w:bottom w:val="single" w:sz="6" w:space="0" w:color="auto"/>
              <w:right w:val="single" w:sz="6" w:space="0" w:color="auto"/>
            </w:tcBorders>
          </w:tcPr>
          <w:p w14:paraId="6DAE7E03"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27" w:type="dxa"/>
            <w:tcBorders>
              <w:top w:val="nil"/>
              <w:left w:val="single" w:sz="6" w:space="0" w:color="auto"/>
              <w:bottom w:val="single" w:sz="6" w:space="0" w:color="auto"/>
              <w:right w:val="single" w:sz="6" w:space="0" w:color="auto"/>
            </w:tcBorders>
          </w:tcPr>
          <w:p w14:paraId="6DAE7E04"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960" w:type="dxa"/>
            <w:tcBorders>
              <w:top w:val="nil"/>
              <w:left w:val="single" w:sz="6" w:space="0" w:color="auto"/>
              <w:bottom w:val="single" w:sz="6" w:space="0" w:color="auto"/>
              <w:right w:val="single" w:sz="6" w:space="0" w:color="auto"/>
            </w:tcBorders>
          </w:tcPr>
          <w:p w14:paraId="6DAE7E05"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960" w:type="dxa"/>
            <w:tcBorders>
              <w:top w:val="nil"/>
              <w:left w:val="single" w:sz="6" w:space="0" w:color="auto"/>
              <w:bottom w:val="single" w:sz="6" w:space="0" w:color="auto"/>
              <w:right w:val="single" w:sz="6" w:space="0" w:color="auto"/>
            </w:tcBorders>
          </w:tcPr>
          <w:p w14:paraId="6DAE7E06"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42" w:type="dxa"/>
            <w:tcBorders>
              <w:top w:val="nil"/>
              <w:left w:val="single" w:sz="6" w:space="0" w:color="auto"/>
              <w:bottom w:val="single" w:sz="6" w:space="0" w:color="auto"/>
              <w:right w:val="single" w:sz="6" w:space="0" w:color="auto"/>
            </w:tcBorders>
          </w:tcPr>
          <w:p w14:paraId="6DAE7E07"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54" w:type="dxa"/>
            <w:tcBorders>
              <w:top w:val="nil"/>
              <w:left w:val="single" w:sz="6" w:space="0" w:color="auto"/>
              <w:bottom w:val="single" w:sz="6" w:space="0" w:color="auto"/>
              <w:right w:val="single" w:sz="6" w:space="0" w:color="auto"/>
            </w:tcBorders>
          </w:tcPr>
          <w:p w14:paraId="6DAE7E08"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27" w:type="dxa"/>
            <w:tcBorders>
              <w:top w:val="nil"/>
              <w:left w:val="single" w:sz="6" w:space="0" w:color="auto"/>
              <w:bottom w:val="single" w:sz="6" w:space="0" w:color="auto"/>
              <w:right w:val="single" w:sz="6" w:space="0" w:color="auto"/>
            </w:tcBorders>
          </w:tcPr>
          <w:p w14:paraId="6DAE7E09"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68" w:type="dxa"/>
            <w:tcBorders>
              <w:top w:val="nil"/>
              <w:left w:val="single" w:sz="6" w:space="0" w:color="auto"/>
              <w:bottom w:val="single" w:sz="6" w:space="0" w:color="auto"/>
              <w:right w:val="single" w:sz="6" w:space="0" w:color="auto"/>
            </w:tcBorders>
          </w:tcPr>
          <w:p w14:paraId="6DAE7E0A"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617" w:type="dxa"/>
            <w:tcBorders>
              <w:top w:val="nil"/>
              <w:left w:val="single" w:sz="6" w:space="0" w:color="auto"/>
              <w:bottom w:val="single" w:sz="6" w:space="0" w:color="auto"/>
              <w:right w:val="single" w:sz="6" w:space="0" w:color="auto"/>
            </w:tcBorders>
          </w:tcPr>
          <w:p w14:paraId="6DAE7E0B"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1094" w:type="dxa"/>
            <w:tcBorders>
              <w:top w:val="nil"/>
              <w:left w:val="single" w:sz="6" w:space="0" w:color="auto"/>
              <w:bottom w:val="single" w:sz="6" w:space="0" w:color="auto"/>
              <w:right w:val="single" w:sz="6" w:space="0" w:color="auto"/>
            </w:tcBorders>
          </w:tcPr>
          <w:p w14:paraId="6DAE7E0C"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r>
      <w:tr w:rsidR="00BA7CE1" w:rsidRPr="0028642D" w14:paraId="6DAE7E1E" w14:textId="77777777" w:rsidTr="00BA7CE1">
        <w:trPr>
          <w:trHeight w:val="554"/>
        </w:trPr>
        <w:tc>
          <w:tcPr>
            <w:tcW w:w="506" w:type="dxa"/>
            <w:tcBorders>
              <w:top w:val="single" w:sz="6" w:space="0" w:color="auto"/>
              <w:left w:val="single" w:sz="6" w:space="0" w:color="auto"/>
              <w:bottom w:val="single" w:sz="6" w:space="0" w:color="auto"/>
              <w:right w:val="single" w:sz="6" w:space="0" w:color="auto"/>
            </w:tcBorders>
          </w:tcPr>
          <w:p w14:paraId="6DAE7E0E"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1</w:t>
            </w:r>
          </w:p>
        </w:tc>
        <w:tc>
          <w:tcPr>
            <w:tcW w:w="3635" w:type="dxa"/>
            <w:tcBorders>
              <w:top w:val="single" w:sz="6" w:space="0" w:color="auto"/>
              <w:left w:val="single" w:sz="6" w:space="0" w:color="auto"/>
              <w:bottom w:val="single" w:sz="6" w:space="0" w:color="auto"/>
              <w:right w:val="single" w:sz="6" w:space="0" w:color="auto"/>
            </w:tcBorders>
          </w:tcPr>
          <w:p w14:paraId="6DAE7E0F"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color w:val="000000"/>
                <w:sz w:val="18"/>
                <w:szCs w:val="18"/>
                <w:bdr w:val="none" w:sz="0" w:space="0" w:color="auto"/>
                <w:lang w:val="lt-LT" w:eastAsia="lt-LT"/>
              </w:rPr>
            </w:pPr>
            <w:proofErr w:type="spellStart"/>
            <w:r w:rsidRPr="0028642D">
              <w:rPr>
                <w:rFonts w:eastAsia="Calibri"/>
                <w:color w:val="000000"/>
                <w:sz w:val="18"/>
                <w:szCs w:val="18"/>
                <w:bdr w:val="none" w:sz="0" w:space="0" w:color="auto"/>
                <w:lang w:val="lt-LT" w:eastAsia="lt-LT"/>
              </w:rPr>
              <w:t>Defibriliatorius</w:t>
            </w:r>
            <w:proofErr w:type="spellEnd"/>
            <w:r w:rsidRPr="0028642D">
              <w:rPr>
                <w:rFonts w:eastAsia="Calibri"/>
                <w:color w:val="000000"/>
                <w:sz w:val="18"/>
                <w:szCs w:val="18"/>
                <w:bdr w:val="none" w:sz="0" w:space="0" w:color="auto"/>
                <w:lang w:val="lt-LT" w:eastAsia="lt-LT"/>
              </w:rPr>
              <w:t>/monitorius</w:t>
            </w:r>
          </w:p>
        </w:tc>
        <w:tc>
          <w:tcPr>
            <w:tcW w:w="646" w:type="dxa"/>
            <w:tcBorders>
              <w:top w:val="single" w:sz="6" w:space="0" w:color="auto"/>
              <w:left w:val="single" w:sz="6" w:space="0" w:color="auto"/>
              <w:bottom w:val="single" w:sz="6" w:space="0" w:color="auto"/>
              <w:right w:val="single" w:sz="6" w:space="0" w:color="auto"/>
            </w:tcBorders>
          </w:tcPr>
          <w:p w14:paraId="6DAE7E10"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p>
        </w:tc>
        <w:tc>
          <w:tcPr>
            <w:tcW w:w="1452" w:type="dxa"/>
            <w:tcBorders>
              <w:top w:val="single" w:sz="6" w:space="0" w:color="auto"/>
              <w:left w:val="nil"/>
              <w:bottom w:val="single" w:sz="6" w:space="0" w:color="auto"/>
              <w:right w:val="single" w:sz="6" w:space="0" w:color="auto"/>
            </w:tcBorders>
          </w:tcPr>
          <w:p w14:paraId="6DAE7E11"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6"/>
                <w:szCs w:val="16"/>
                <w:bdr w:val="none" w:sz="0" w:space="0" w:color="auto"/>
                <w:lang w:val="lt-LT" w:eastAsia="lt-LT"/>
              </w:rPr>
            </w:pPr>
            <w:proofErr w:type="spellStart"/>
            <w:r w:rsidRPr="0028642D">
              <w:rPr>
                <w:rFonts w:eastAsia="Calibri"/>
                <w:color w:val="000000"/>
                <w:sz w:val="16"/>
                <w:szCs w:val="16"/>
                <w:bdr w:val="none" w:sz="0" w:space="0" w:color="auto"/>
                <w:lang w:val="lt-LT" w:eastAsia="lt-LT"/>
              </w:rPr>
              <w:t>Mindray</w:t>
            </w:r>
            <w:proofErr w:type="spellEnd"/>
            <w:r w:rsidRPr="0028642D">
              <w:rPr>
                <w:rFonts w:eastAsia="Calibri"/>
                <w:color w:val="000000"/>
                <w:sz w:val="16"/>
                <w:szCs w:val="16"/>
                <w:bdr w:val="none" w:sz="0" w:space="0" w:color="auto"/>
                <w:lang w:val="lt-LT" w:eastAsia="lt-LT"/>
              </w:rPr>
              <w:t xml:space="preserve"> </w:t>
            </w:r>
            <w:proofErr w:type="spellStart"/>
            <w:r w:rsidRPr="0028642D">
              <w:rPr>
                <w:rFonts w:eastAsia="Calibri"/>
                <w:color w:val="000000"/>
                <w:sz w:val="16"/>
                <w:szCs w:val="16"/>
                <w:bdr w:val="none" w:sz="0" w:space="0" w:color="auto"/>
                <w:lang w:val="lt-LT" w:eastAsia="lt-LT"/>
              </w:rPr>
              <w:t>BeneHeart</w:t>
            </w:r>
            <w:proofErr w:type="spellEnd"/>
            <w:r w:rsidRPr="0028642D">
              <w:rPr>
                <w:rFonts w:eastAsia="Calibri"/>
                <w:color w:val="000000"/>
                <w:sz w:val="16"/>
                <w:szCs w:val="16"/>
                <w:bdr w:val="none" w:sz="0" w:space="0" w:color="auto"/>
                <w:lang w:val="lt-LT" w:eastAsia="lt-LT"/>
              </w:rPr>
              <w:t xml:space="preserve"> D6 s/nDG-24005795  (2012m.)</w:t>
            </w:r>
          </w:p>
        </w:tc>
        <w:tc>
          <w:tcPr>
            <w:tcW w:w="617" w:type="dxa"/>
            <w:tcBorders>
              <w:top w:val="single" w:sz="6" w:space="0" w:color="auto"/>
              <w:left w:val="single" w:sz="6" w:space="0" w:color="auto"/>
              <w:bottom w:val="single" w:sz="6" w:space="0" w:color="auto"/>
              <w:right w:val="single" w:sz="6" w:space="0" w:color="auto"/>
            </w:tcBorders>
          </w:tcPr>
          <w:p w14:paraId="6DAE7E12"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1</w:t>
            </w:r>
          </w:p>
        </w:tc>
        <w:tc>
          <w:tcPr>
            <w:tcW w:w="616" w:type="dxa"/>
            <w:tcBorders>
              <w:top w:val="single" w:sz="6" w:space="0" w:color="auto"/>
              <w:left w:val="single" w:sz="6" w:space="0" w:color="auto"/>
              <w:bottom w:val="single" w:sz="6" w:space="0" w:color="auto"/>
              <w:right w:val="single" w:sz="6" w:space="0" w:color="auto"/>
            </w:tcBorders>
          </w:tcPr>
          <w:p w14:paraId="6DAE7E13"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70,00</w:t>
            </w:r>
          </w:p>
        </w:tc>
        <w:tc>
          <w:tcPr>
            <w:tcW w:w="713" w:type="dxa"/>
            <w:tcBorders>
              <w:top w:val="single" w:sz="6" w:space="0" w:color="auto"/>
              <w:left w:val="single" w:sz="6" w:space="0" w:color="auto"/>
              <w:bottom w:val="single" w:sz="6" w:space="0" w:color="auto"/>
              <w:right w:val="single" w:sz="6" w:space="0" w:color="auto"/>
            </w:tcBorders>
          </w:tcPr>
          <w:p w14:paraId="6DAE7E14"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70,00</w:t>
            </w:r>
          </w:p>
        </w:tc>
        <w:tc>
          <w:tcPr>
            <w:tcW w:w="727" w:type="dxa"/>
            <w:tcBorders>
              <w:top w:val="single" w:sz="6" w:space="0" w:color="auto"/>
              <w:left w:val="single" w:sz="6" w:space="0" w:color="auto"/>
              <w:bottom w:val="single" w:sz="6" w:space="0" w:color="auto"/>
              <w:right w:val="single" w:sz="6" w:space="0" w:color="auto"/>
            </w:tcBorders>
          </w:tcPr>
          <w:p w14:paraId="6DAE7E15"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210,00</w:t>
            </w:r>
          </w:p>
        </w:tc>
        <w:tc>
          <w:tcPr>
            <w:tcW w:w="960" w:type="dxa"/>
            <w:tcBorders>
              <w:top w:val="single" w:sz="6" w:space="0" w:color="auto"/>
              <w:left w:val="single" w:sz="6" w:space="0" w:color="auto"/>
              <w:bottom w:val="single" w:sz="6" w:space="0" w:color="auto"/>
              <w:right w:val="single" w:sz="6" w:space="0" w:color="auto"/>
            </w:tcBorders>
            <w:shd w:val="solid" w:color="C0C0C0" w:fill="auto"/>
          </w:tcPr>
          <w:p w14:paraId="6DAE7E16"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960" w:type="dxa"/>
            <w:tcBorders>
              <w:top w:val="single" w:sz="6" w:space="0" w:color="auto"/>
              <w:left w:val="single" w:sz="6" w:space="0" w:color="auto"/>
              <w:bottom w:val="single" w:sz="6" w:space="0" w:color="auto"/>
              <w:right w:val="single" w:sz="6" w:space="0" w:color="auto"/>
            </w:tcBorders>
            <w:shd w:val="solid" w:color="C0C0C0" w:fill="auto"/>
          </w:tcPr>
          <w:p w14:paraId="6DAE7E17"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42" w:type="dxa"/>
            <w:tcBorders>
              <w:top w:val="nil"/>
              <w:left w:val="single" w:sz="6" w:space="0" w:color="auto"/>
              <w:bottom w:val="single" w:sz="6" w:space="0" w:color="auto"/>
              <w:right w:val="single" w:sz="6" w:space="0" w:color="auto"/>
            </w:tcBorders>
          </w:tcPr>
          <w:p w14:paraId="6DAE7E18"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15,00</w:t>
            </w:r>
          </w:p>
        </w:tc>
        <w:tc>
          <w:tcPr>
            <w:tcW w:w="754" w:type="dxa"/>
            <w:tcBorders>
              <w:top w:val="single" w:sz="6" w:space="0" w:color="auto"/>
              <w:left w:val="single" w:sz="6" w:space="0" w:color="auto"/>
              <w:bottom w:val="single" w:sz="6" w:space="0" w:color="auto"/>
              <w:right w:val="single" w:sz="6" w:space="0" w:color="auto"/>
            </w:tcBorders>
          </w:tcPr>
          <w:p w14:paraId="6DAE7E19"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30,00</w:t>
            </w:r>
          </w:p>
        </w:tc>
        <w:tc>
          <w:tcPr>
            <w:tcW w:w="727" w:type="dxa"/>
            <w:tcBorders>
              <w:top w:val="single" w:sz="6" w:space="0" w:color="auto"/>
              <w:left w:val="single" w:sz="6" w:space="0" w:color="auto"/>
              <w:bottom w:val="single" w:sz="6" w:space="0" w:color="auto"/>
              <w:right w:val="single" w:sz="6" w:space="0" w:color="auto"/>
            </w:tcBorders>
          </w:tcPr>
          <w:p w14:paraId="6DAE7E1A"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450,00</w:t>
            </w:r>
          </w:p>
        </w:tc>
        <w:tc>
          <w:tcPr>
            <w:tcW w:w="768" w:type="dxa"/>
            <w:tcBorders>
              <w:top w:val="single" w:sz="6" w:space="0" w:color="auto"/>
              <w:left w:val="single" w:sz="6" w:space="0" w:color="auto"/>
              <w:bottom w:val="single" w:sz="6" w:space="0" w:color="auto"/>
              <w:right w:val="single" w:sz="6" w:space="0" w:color="auto"/>
            </w:tcBorders>
          </w:tcPr>
          <w:p w14:paraId="6DAE7E1B"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660,00</w:t>
            </w:r>
          </w:p>
        </w:tc>
        <w:tc>
          <w:tcPr>
            <w:tcW w:w="617" w:type="dxa"/>
            <w:tcBorders>
              <w:top w:val="single" w:sz="6" w:space="0" w:color="auto"/>
              <w:left w:val="single" w:sz="6" w:space="0" w:color="auto"/>
              <w:bottom w:val="single" w:sz="6" w:space="0" w:color="auto"/>
              <w:right w:val="single" w:sz="6" w:space="0" w:color="auto"/>
            </w:tcBorders>
          </w:tcPr>
          <w:p w14:paraId="6DAE7E1C"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21</w:t>
            </w:r>
          </w:p>
        </w:tc>
        <w:tc>
          <w:tcPr>
            <w:tcW w:w="1094" w:type="dxa"/>
            <w:tcBorders>
              <w:top w:val="single" w:sz="6" w:space="0" w:color="auto"/>
              <w:left w:val="single" w:sz="6" w:space="0" w:color="auto"/>
              <w:bottom w:val="single" w:sz="6" w:space="0" w:color="auto"/>
              <w:right w:val="single" w:sz="6" w:space="0" w:color="auto"/>
            </w:tcBorders>
          </w:tcPr>
          <w:p w14:paraId="6DAE7E1D"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798,60</w:t>
            </w:r>
          </w:p>
        </w:tc>
      </w:tr>
      <w:tr w:rsidR="00BA7CE1" w:rsidRPr="0028642D" w14:paraId="6DAE7E2F" w14:textId="77777777" w:rsidTr="00BA7CE1">
        <w:trPr>
          <w:trHeight w:val="554"/>
        </w:trPr>
        <w:tc>
          <w:tcPr>
            <w:tcW w:w="506" w:type="dxa"/>
            <w:tcBorders>
              <w:top w:val="single" w:sz="6" w:space="0" w:color="auto"/>
              <w:left w:val="single" w:sz="6" w:space="0" w:color="auto"/>
              <w:bottom w:val="single" w:sz="6" w:space="0" w:color="auto"/>
              <w:right w:val="single" w:sz="6" w:space="0" w:color="auto"/>
            </w:tcBorders>
          </w:tcPr>
          <w:p w14:paraId="6DAE7E1F"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lastRenderedPageBreak/>
              <w:t>2</w:t>
            </w:r>
          </w:p>
        </w:tc>
        <w:tc>
          <w:tcPr>
            <w:tcW w:w="3635" w:type="dxa"/>
            <w:tcBorders>
              <w:top w:val="single" w:sz="6" w:space="0" w:color="auto"/>
              <w:left w:val="single" w:sz="6" w:space="0" w:color="auto"/>
              <w:bottom w:val="single" w:sz="6" w:space="0" w:color="auto"/>
              <w:right w:val="single" w:sz="6" w:space="0" w:color="auto"/>
            </w:tcBorders>
          </w:tcPr>
          <w:p w14:paraId="6DAE7E20"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color w:val="000000"/>
                <w:sz w:val="18"/>
                <w:szCs w:val="18"/>
                <w:bdr w:val="none" w:sz="0" w:space="0" w:color="auto"/>
                <w:lang w:val="lt-LT" w:eastAsia="lt-LT"/>
              </w:rPr>
            </w:pPr>
            <w:proofErr w:type="spellStart"/>
            <w:r w:rsidRPr="0028642D">
              <w:rPr>
                <w:rFonts w:eastAsia="Calibri"/>
                <w:color w:val="000000"/>
                <w:sz w:val="18"/>
                <w:szCs w:val="18"/>
                <w:bdr w:val="none" w:sz="0" w:space="0" w:color="auto"/>
                <w:lang w:val="lt-LT" w:eastAsia="lt-LT"/>
              </w:rPr>
              <w:t>Defibriliatorius</w:t>
            </w:r>
            <w:proofErr w:type="spellEnd"/>
            <w:r w:rsidRPr="0028642D">
              <w:rPr>
                <w:rFonts w:eastAsia="Calibri"/>
                <w:color w:val="000000"/>
                <w:sz w:val="18"/>
                <w:szCs w:val="18"/>
                <w:bdr w:val="none" w:sz="0" w:space="0" w:color="auto"/>
                <w:lang w:val="lt-LT" w:eastAsia="lt-LT"/>
              </w:rPr>
              <w:t>/monitorius</w:t>
            </w:r>
          </w:p>
        </w:tc>
        <w:tc>
          <w:tcPr>
            <w:tcW w:w="646" w:type="dxa"/>
            <w:tcBorders>
              <w:top w:val="single" w:sz="6" w:space="0" w:color="auto"/>
              <w:left w:val="single" w:sz="6" w:space="0" w:color="auto"/>
              <w:bottom w:val="single" w:sz="6" w:space="0" w:color="auto"/>
              <w:right w:val="single" w:sz="6" w:space="0" w:color="auto"/>
            </w:tcBorders>
          </w:tcPr>
          <w:p w14:paraId="6DAE7E21"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p>
        </w:tc>
        <w:tc>
          <w:tcPr>
            <w:tcW w:w="1452" w:type="dxa"/>
            <w:tcBorders>
              <w:top w:val="single" w:sz="6" w:space="0" w:color="auto"/>
              <w:left w:val="nil"/>
              <w:bottom w:val="single" w:sz="6" w:space="0" w:color="auto"/>
              <w:right w:val="single" w:sz="6" w:space="0" w:color="auto"/>
            </w:tcBorders>
          </w:tcPr>
          <w:p w14:paraId="6DAE7E22"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6"/>
                <w:szCs w:val="16"/>
                <w:bdr w:val="none" w:sz="0" w:space="0" w:color="auto"/>
                <w:lang w:val="lt-LT" w:eastAsia="lt-LT"/>
              </w:rPr>
            </w:pPr>
            <w:proofErr w:type="spellStart"/>
            <w:r w:rsidRPr="0028642D">
              <w:rPr>
                <w:rFonts w:eastAsia="Calibri"/>
                <w:color w:val="000000"/>
                <w:sz w:val="16"/>
                <w:szCs w:val="16"/>
                <w:bdr w:val="none" w:sz="0" w:space="0" w:color="auto"/>
                <w:lang w:val="lt-LT" w:eastAsia="lt-LT"/>
              </w:rPr>
              <w:t>Mindray</w:t>
            </w:r>
            <w:proofErr w:type="spellEnd"/>
            <w:r w:rsidRPr="0028642D">
              <w:rPr>
                <w:rFonts w:eastAsia="Calibri"/>
                <w:color w:val="000000"/>
                <w:sz w:val="16"/>
                <w:szCs w:val="16"/>
                <w:bdr w:val="none" w:sz="0" w:space="0" w:color="auto"/>
                <w:lang w:val="lt-LT" w:eastAsia="lt-LT"/>
              </w:rPr>
              <w:t xml:space="preserve"> </w:t>
            </w:r>
            <w:proofErr w:type="spellStart"/>
            <w:r w:rsidRPr="0028642D">
              <w:rPr>
                <w:rFonts w:eastAsia="Calibri"/>
                <w:color w:val="000000"/>
                <w:sz w:val="16"/>
                <w:szCs w:val="16"/>
                <w:bdr w:val="none" w:sz="0" w:space="0" w:color="auto"/>
                <w:lang w:val="lt-LT" w:eastAsia="lt-LT"/>
              </w:rPr>
              <w:t>BeneHeart</w:t>
            </w:r>
            <w:proofErr w:type="spellEnd"/>
            <w:r w:rsidRPr="0028642D">
              <w:rPr>
                <w:rFonts w:eastAsia="Calibri"/>
                <w:color w:val="000000"/>
                <w:sz w:val="16"/>
                <w:szCs w:val="16"/>
                <w:bdr w:val="none" w:sz="0" w:space="0" w:color="auto"/>
                <w:lang w:val="lt-LT" w:eastAsia="lt-LT"/>
              </w:rPr>
              <w:t xml:space="preserve"> D6 s/nDG-24005796  (2012m.)</w:t>
            </w:r>
          </w:p>
        </w:tc>
        <w:tc>
          <w:tcPr>
            <w:tcW w:w="617" w:type="dxa"/>
            <w:tcBorders>
              <w:top w:val="single" w:sz="6" w:space="0" w:color="auto"/>
              <w:left w:val="single" w:sz="6" w:space="0" w:color="auto"/>
              <w:bottom w:val="single" w:sz="6" w:space="0" w:color="auto"/>
              <w:right w:val="single" w:sz="6" w:space="0" w:color="auto"/>
            </w:tcBorders>
          </w:tcPr>
          <w:p w14:paraId="6DAE7E23"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1</w:t>
            </w:r>
          </w:p>
        </w:tc>
        <w:tc>
          <w:tcPr>
            <w:tcW w:w="616" w:type="dxa"/>
            <w:tcBorders>
              <w:top w:val="single" w:sz="6" w:space="0" w:color="auto"/>
              <w:left w:val="single" w:sz="6" w:space="0" w:color="auto"/>
              <w:bottom w:val="single" w:sz="6" w:space="0" w:color="auto"/>
              <w:right w:val="single" w:sz="6" w:space="0" w:color="auto"/>
            </w:tcBorders>
          </w:tcPr>
          <w:p w14:paraId="6DAE7E24"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70,00</w:t>
            </w:r>
          </w:p>
        </w:tc>
        <w:tc>
          <w:tcPr>
            <w:tcW w:w="713" w:type="dxa"/>
            <w:tcBorders>
              <w:top w:val="single" w:sz="6" w:space="0" w:color="auto"/>
              <w:left w:val="single" w:sz="6" w:space="0" w:color="auto"/>
              <w:bottom w:val="single" w:sz="6" w:space="0" w:color="auto"/>
              <w:right w:val="single" w:sz="6" w:space="0" w:color="auto"/>
            </w:tcBorders>
          </w:tcPr>
          <w:p w14:paraId="6DAE7E25"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70,00</w:t>
            </w:r>
          </w:p>
        </w:tc>
        <w:tc>
          <w:tcPr>
            <w:tcW w:w="727" w:type="dxa"/>
            <w:tcBorders>
              <w:top w:val="single" w:sz="6" w:space="0" w:color="auto"/>
              <w:left w:val="single" w:sz="6" w:space="0" w:color="auto"/>
              <w:bottom w:val="single" w:sz="6" w:space="0" w:color="auto"/>
              <w:right w:val="single" w:sz="6" w:space="0" w:color="auto"/>
            </w:tcBorders>
          </w:tcPr>
          <w:p w14:paraId="6DAE7E26"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210,00</w:t>
            </w:r>
          </w:p>
        </w:tc>
        <w:tc>
          <w:tcPr>
            <w:tcW w:w="960" w:type="dxa"/>
            <w:tcBorders>
              <w:top w:val="single" w:sz="6" w:space="0" w:color="auto"/>
              <w:left w:val="single" w:sz="6" w:space="0" w:color="auto"/>
              <w:bottom w:val="single" w:sz="6" w:space="0" w:color="auto"/>
              <w:right w:val="single" w:sz="6" w:space="0" w:color="auto"/>
            </w:tcBorders>
            <w:shd w:val="solid" w:color="C0C0C0" w:fill="auto"/>
          </w:tcPr>
          <w:p w14:paraId="6DAE7E27"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960" w:type="dxa"/>
            <w:tcBorders>
              <w:top w:val="single" w:sz="6" w:space="0" w:color="auto"/>
              <w:left w:val="single" w:sz="6" w:space="0" w:color="auto"/>
              <w:bottom w:val="single" w:sz="6" w:space="0" w:color="auto"/>
              <w:right w:val="single" w:sz="6" w:space="0" w:color="auto"/>
            </w:tcBorders>
            <w:shd w:val="solid" w:color="C0C0C0" w:fill="auto"/>
          </w:tcPr>
          <w:p w14:paraId="6DAE7E28"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42" w:type="dxa"/>
            <w:tcBorders>
              <w:top w:val="nil"/>
              <w:left w:val="single" w:sz="6" w:space="0" w:color="auto"/>
              <w:bottom w:val="single" w:sz="6" w:space="0" w:color="auto"/>
              <w:right w:val="single" w:sz="6" w:space="0" w:color="auto"/>
            </w:tcBorders>
          </w:tcPr>
          <w:p w14:paraId="6DAE7E29"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15,00</w:t>
            </w:r>
          </w:p>
        </w:tc>
        <w:tc>
          <w:tcPr>
            <w:tcW w:w="754" w:type="dxa"/>
            <w:tcBorders>
              <w:top w:val="single" w:sz="6" w:space="0" w:color="auto"/>
              <w:left w:val="single" w:sz="6" w:space="0" w:color="auto"/>
              <w:bottom w:val="single" w:sz="6" w:space="0" w:color="auto"/>
              <w:right w:val="single" w:sz="6" w:space="0" w:color="auto"/>
            </w:tcBorders>
          </w:tcPr>
          <w:p w14:paraId="6DAE7E2A"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30,00</w:t>
            </w:r>
          </w:p>
        </w:tc>
        <w:tc>
          <w:tcPr>
            <w:tcW w:w="727" w:type="dxa"/>
            <w:tcBorders>
              <w:top w:val="single" w:sz="6" w:space="0" w:color="auto"/>
              <w:left w:val="single" w:sz="6" w:space="0" w:color="auto"/>
              <w:bottom w:val="single" w:sz="6" w:space="0" w:color="auto"/>
              <w:right w:val="single" w:sz="6" w:space="0" w:color="auto"/>
            </w:tcBorders>
          </w:tcPr>
          <w:p w14:paraId="6DAE7E2B"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450,00</w:t>
            </w:r>
          </w:p>
        </w:tc>
        <w:tc>
          <w:tcPr>
            <w:tcW w:w="768" w:type="dxa"/>
            <w:tcBorders>
              <w:top w:val="single" w:sz="6" w:space="0" w:color="auto"/>
              <w:left w:val="single" w:sz="6" w:space="0" w:color="auto"/>
              <w:bottom w:val="single" w:sz="6" w:space="0" w:color="auto"/>
              <w:right w:val="single" w:sz="6" w:space="0" w:color="auto"/>
            </w:tcBorders>
          </w:tcPr>
          <w:p w14:paraId="6DAE7E2C"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660,00</w:t>
            </w:r>
          </w:p>
        </w:tc>
        <w:tc>
          <w:tcPr>
            <w:tcW w:w="617" w:type="dxa"/>
            <w:tcBorders>
              <w:top w:val="single" w:sz="6" w:space="0" w:color="auto"/>
              <w:left w:val="single" w:sz="6" w:space="0" w:color="auto"/>
              <w:bottom w:val="single" w:sz="6" w:space="0" w:color="auto"/>
              <w:right w:val="single" w:sz="6" w:space="0" w:color="auto"/>
            </w:tcBorders>
          </w:tcPr>
          <w:p w14:paraId="6DAE7E2D"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21</w:t>
            </w:r>
          </w:p>
        </w:tc>
        <w:tc>
          <w:tcPr>
            <w:tcW w:w="1094" w:type="dxa"/>
            <w:tcBorders>
              <w:top w:val="single" w:sz="6" w:space="0" w:color="auto"/>
              <w:left w:val="single" w:sz="6" w:space="0" w:color="auto"/>
              <w:bottom w:val="single" w:sz="6" w:space="0" w:color="auto"/>
              <w:right w:val="single" w:sz="6" w:space="0" w:color="auto"/>
            </w:tcBorders>
          </w:tcPr>
          <w:p w14:paraId="6DAE7E2E"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798,60</w:t>
            </w:r>
          </w:p>
        </w:tc>
      </w:tr>
      <w:tr w:rsidR="00BA7CE1" w:rsidRPr="0028642D" w14:paraId="6DAE7E40" w14:textId="77777777" w:rsidTr="00BA7CE1">
        <w:trPr>
          <w:trHeight w:val="394"/>
        </w:trPr>
        <w:tc>
          <w:tcPr>
            <w:tcW w:w="506" w:type="dxa"/>
            <w:tcBorders>
              <w:top w:val="nil"/>
              <w:left w:val="single" w:sz="6" w:space="0" w:color="auto"/>
              <w:bottom w:val="nil"/>
              <w:right w:val="single" w:sz="6" w:space="0" w:color="auto"/>
            </w:tcBorders>
          </w:tcPr>
          <w:p w14:paraId="6DAE7E30"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2.1</w:t>
            </w:r>
          </w:p>
        </w:tc>
        <w:tc>
          <w:tcPr>
            <w:tcW w:w="3635" w:type="dxa"/>
            <w:tcBorders>
              <w:top w:val="single" w:sz="6" w:space="0" w:color="auto"/>
              <w:left w:val="single" w:sz="6" w:space="0" w:color="auto"/>
              <w:bottom w:val="single" w:sz="6" w:space="0" w:color="auto"/>
              <w:right w:val="single" w:sz="6" w:space="0" w:color="auto"/>
            </w:tcBorders>
          </w:tcPr>
          <w:p w14:paraId="6DAE7E31"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 xml:space="preserve">Vienkartinių </w:t>
            </w:r>
            <w:proofErr w:type="spellStart"/>
            <w:r w:rsidRPr="0028642D">
              <w:rPr>
                <w:rFonts w:eastAsia="Calibri"/>
                <w:color w:val="000000"/>
                <w:sz w:val="18"/>
                <w:szCs w:val="18"/>
                <w:bdr w:val="none" w:sz="0" w:space="0" w:color="auto"/>
                <w:lang w:val="lt-LT" w:eastAsia="lt-LT"/>
              </w:rPr>
              <w:t>defibriliavimo</w:t>
            </w:r>
            <w:proofErr w:type="spellEnd"/>
            <w:r w:rsidRPr="0028642D">
              <w:rPr>
                <w:rFonts w:eastAsia="Calibri"/>
                <w:color w:val="000000"/>
                <w:sz w:val="18"/>
                <w:szCs w:val="18"/>
                <w:bdr w:val="none" w:sz="0" w:space="0" w:color="auto"/>
                <w:lang w:val="lt-LT" w:eastAsia="lt-LT"/>
              </w:rPr>
              <w:t xml:space="preserve"> elektrodų pajungimo laidas</w:t>
            </w:r>
          </w:p>
        </w:tc>
        <w:tc>
          <w:tcPr>
            <w:tcW w:w="646" w:type="dxa"/>
            <w:tcBorders>
              <w:top w:val="single" w:sz="6" w:space="0" w:color="auto"/>
              <w:left w:val="single" w:sz="6" w:space="0" w:color="auto"/>
              <w:bottom w:val="single" w:sz="6" w:space="0" w:color="auto"/>
              <w:right w:val="single" w:sz="6" w:space="0" w:color="auto"/>
            </w:tcBorders>
          </w:tcPr>
          <w:p w14:paraId="6DAE7E32"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2</w:t>
            </w:r>
          </w:p>
        </w:tc>
        <w:tc>
          <w:tcPr>
            <w:tcW w:w="1452" w:type="dxa"/>
            <w:tcBorders>
              <w:top w:val="single" w:sz="6" w:space="0" w:color="auto"/>
              <w:left w:val="nil"/>
              <w:bottom w:val="single" w:sz="6" w:space="0" w:color="auto"/>
              <w:right w:val="single" w:sz="6" w:space="0" w:color="auto"/>
            </w:tcBorders>
          </w:tcPr>
          <w:p w14:paraId="6DAE7E33"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p>
        </w:tc>
        <w:tc>
          <w:tcPr>
            <w:tcW w:w="617" w:type="dxa"/>
            <w:tcBorders>
              <w:top w:val="single" w:sz="6" w:space="0" w:color="auto"/>
              <w:left w:val="single" w:sz="6" w:space="0" w:color="auto"/>
              <w:bottom w:val="single" w:sz="6" w:space="0" w:color="auto"/>
              <w:right w:val="single" w:sz="6" w:space="0" w:color="auto"/>
            </w:tcBorders>
            <w:shd w:val="solid" w:color="C0C0C0" w:fill="auto"/>
          </w:tcPr>
          <w:p w14:paraId="6DAE7E34"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616" w:type="dxa"/>
            <w:tcBorders>
              <w:top w:val="single" w:sz="6" w:space="0" w:color="auto"/>
              <w:left w:val="single" w:sz="6" w:space="0" w:color="auto"/>
              <w:bottom w:val="single" w:sz="6" w:space="0" w:color="auto"/>
              <w:right w:val="single" w:sz="6" w:space="0" w:color="auto"/>
            </w:tcBorders>
            <w:shd w:val="solid" w:color="C0C0C0" w:fill="auto"/>
          </w:tcPr>
          <w:p w14:paraId="6DAE7E35"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13" w:type="dxa"/>
            <w:tcBorders>
              <w:top w:val="single" w:sz="6" w:space="0" w:color="auto"/>
              <w:left w:val="single" w:sz="6" w:space="0" w:color="auto"/>
              <w:bottom w:val="single" w:sz="6" w:space="0" w:color="auto"/>
              <w:right w:val="single" w:sz="6" w:space="0" w:color="auto"/>
            </w:tcBorders>
            <w:shd w:val="solid" w:color="C0C0C0" w:fill="auto"/>
          </w:tcPr>
          <w:p w14:paraId="6DAE7E36"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27" w:type="dxa"/>
            <w:tcBorders>
              <w:top w:val="single" w:sz="6" w:space="0" w:color="auto"/>
              <w:left w:val="single" w:sz="6" w:space="0" w:color="auto"/>
              <w:bottom w:val="single" w:sz="6" w:space="0" w:color="auto"/>
              <w:right w:val="single" w:sz="6" w:space="0" w:color="auto"/>
            </w:tcBorders>
            <w:shd w:val="solid" w:color="C0C0C0" w:fill="auto"/>
          </w:tcPr>
          <w:p w14:paraId="6DAE7E37"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960" w:type="dxa"/>
            <w:tcBorders>
              <w:top w:val="single" w:sz="6" w:space="0" w:color="auto"/>
              <w:left w:val="single" w:sz="6" w:space="0" w:color="auto"/>
              <w:bottom w:val="single" w:sz="6" w:space="0" w:color="auto"/>
              <w:right w:val="single" w:sz="6" w:space="0" w:color="auto"/>
            </w:tcBorders>
          </w:tcPr>
          <w:p w14:paraId="6DAE7E38"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35,00</w:t>
            </w:r>
          </w:p>
        </w:tc>
        <w:tc>
          <w:tcPr>
            <w:tcW w:w="960" w:type="dxa"/>
            <w:tcBorders>
              <w:top w:val="single" w:sz="6" w:space="0" w:color="auto"/>
              <w:left w:val="single" w:sz="6" w:space="0" w:color="auto"/>
              <w:bottom w:val="single" w:sz="6" w:space="0" w:color="auto"/>
              <w:right w:val="single" w:sz="6" w:space="0" w:color="auto"/>
            </w:tcBorders>
          </w:tcPr>
          <w:p w14:paraId="6DAE7E39"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70,00</w:t>
            </w:r>
          </w:p>
        </w:tc>
        <w:tc>
          <w:tcPr>
            <w:tcW w:w="742" w:type="dxa"/>
            <w:tcBorders>
              <w:top w:val="nil"/>
              <w:left w:val="single" w:sz="6" w:space="0" w:color="auto"/>
              <w:bottom w:val="single" w:sz="6" w:space="0" w:color="auto"/>
              <w:right w:val="single" w:sz="6" w:space="0" w:color="auto"/>
            </w:tcBorders>
            <w:shd w:val="solid" w:color="C0C0C0" w:fill="auto"/>
          </w:tcPr>
          <w:p w14:paraId="6DAE7E3A"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54" w:type="dxa"/>
            <w:tcBorders>
              <w:top w:val="single" w:sz="6" w:space="0" w:color="auto"/>
              <w:left w:val="single" w:sz="6" w:space="0" w:color="auto"/>
              <w:bottom w:val="single" w:sz="6" w:space="0" w:color="auto"/>
              <w:right w:val="single" w:sz="6" w:space="0" w:color="auto"/>
            </w:tcBorders>
            <w:shd w:val="solid" w:color="C0C0C0" w:fill="auto"/>
          </w:tcPr>
          <w:p w14:paraId="6DAE7E3B"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27" w:type="dxa"/>
            <w:tcBorders>
              <w:top w:val="single" w:sz="6" w:space="0" w:color="auto"/>
              <w:left w:val="single" w:sz="6" w:space="0" w:color="auto"/>
              <w:bottom w:val="single" w:sz="6" w:space="0" w:color="auto"/>
              <w:right w:val="single" w:sz="6" w:space="0" w:color="auto"/>
            </w:tcBorders>
            <w:shd w:val="solid" w:color="C0C0C0" w:fill="auto"/>
          </w:tcPr>
          <w:p w14:paraId="6DAE7E3C"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68" w:type="dxa"/>
            <w:tcBorders>
              <w:top w:val="single" w:sz="6" w:space="0" w:color="auto"/>
              <w:left w:val="single" w:sz="6" w:space="0" w:color="auto"/>
              <w:bottom w:val="single" w:sz="6" w:space="0" w:color="auto"/>
              <w:right w:val="single" w:sz="6" w:space="0" w:color="auto"/>
            </w:tcBorders>
          </w:tcPr>
          <w:p w14:paraId="6DAE7E3D"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70,00</w:t>
            </w:r>
          </w:p>
        </w:tc>
        <w:tc>
          <w:tcPr>
            <w:tcW w:w="617" w:type="dxa"/>
            <w:tcBorders>
              <w:top w:val="single" w:sz="6" w:space="0" w:color="auto"/>
              <w:left w:val="single" w:sz="6" w:space="0" w:color="auto"/>
              <w:bottom w:val="single" w:sz="6" w:space="0" w:color="auto"/>
              <w:right w:val="single" w:sz="6" w:space="0" w:color="auto"/>
            </w:tcBorders>
          </w:tcPr>
          <w:p w14:paraId="6DAE7E3E"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21</w:t>
            </w:r>
          </w:p>
        </w:tc>
        <w:tc>
          <w:tcPr>
            <w:tcW w:w="1094" w:type="dxa"/>
            <w:tcBorders>
              <w:top w:val="single" w:sz="6" w:space="0" w:color="auto"/>
              <w:left w:val="single" w:sz="6" w:space="0" w:color="auto"/>
              <w:bottom w:val="single" w:sz="6" w:space="0" w:color="auto"/>
              <w:right w:val="single" w:sz="6" w:space="0" w:color="auto"/>
            </w:tcBorders>
          </w:tcPr>
          <w:p w14:paraId="6DAE7E3F"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84,70</w:t>
            </w:r>
          </w:p>
        </w:tc>
      </w:tr>
      <w:tr w:rsidR="00BA7CE1" w:rsidRPr="0028642D" w14:paraId="6DAE7E51" w14:textId="77777777" w:rsidTr="00BA7CE1">
        <w:trPr>
          <w:trHeight w:val="209"/>
        </w:trPr>
        <w:tc>
          <w:tcPr>
            <w:tcW w:w="506" w:type="dxa"/>
            <w:tcBorders>
              <w:top w:val="nil"/>
              <w:left w:val="single" w:sz="6" w:space="0" w:color="auto"/>
              <w:bottom w:val="nil"/>
              <w:right w:val="single" w:sz="6" w:space="0" w:color="auto"/>
            </w:tcBorders>
          </w:tcPr>
          <w:p w14:paraId="6DAE7E41"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p>
        </w:tc>
        <w:tc>
          <w:tcPr>
            <w:tcW w:w="3635" w:type="dxa"/>
            <w:tcBorders>
              <w:top w:val="single" w:sz="6" w:space="0" w:color="auto"/>
              <w:left w:val="single" w:sz="6" w:space="0" w:color="auto"/>
              <w:bottom w:val="single" w:sz="6" w:space="0" w:color="auto"/>
              <w:right w:val="single" w:sz="6" w:space="0" w:color="auto"/>
            </w:tcBorders>
          </w:tcPr>
          <w:p w14:paraId="6DAE7E42"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 xml:space="preserve">Daugkartiniai </w:t>
            </w:r>
            <w:proofErr w:type="spellStart"/>
            <w:r w:rsidRPr="0028642D">
              <w:rPr>
                <w:rFonts w:eastAsia="Calibri"/>
                <w:color w:val="000000"/>
                <w:sz w:val="18"/>
                <w:szCs w:val="18"/>
                <w:bdr w:val="none" w:sz="0" w:space="0" w:color="auto"/>
                <w:lang w:val="lt-LT" w:eastAsia="lt-LT"/>
              </w:rPr>
              <w:t>defibriliavimo</w:t>
            </w:r>
            <w:proofErr w:type="spellEnd"/>
            <w:r w:rsidRPr="0028642D">
              <w:rPr>
                <w:rFonts w:eastAsia="Calibri"/>
                <w:color w:val="000000"/>
                <w:sz w:val="18"/>
                <w:szCs w:val="18"/>
                <w:bdr w:val="none" w:sz="0" w:space="0" w:color="auto"/>
                <w:lang w:val="lt-LT" w:eastAsia="lt-LT"/>
              </w:rPr>
              <w:t xml:space="preserve"> elektrodai</w:t>
            </w:r>
          </w:p>
        </w:tc>
        <w:tc>
          <w:tcPr>
            <w:tcW w:w="646" w:type="dxa"/>
            <w:tcBorders>
              <w:top w:val="single" w:sz="6" w:space="0" w:color="auto"/>
              <w:left w:val="single" w:sz="6" w:space="0" w:color="auto"/>
              <w:bottom w:val="single" w:sz="6" w:space="0" w:color="auto"/>
              <w:right w:val="single" w:sz="6" w:space="0" w:color="auto"/>
            </w:tcBorders>
          </w:tcPr>
          <w:p w14:paraId="6DAE7E43"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2</w:t>
            </w:r>
          </w:p>
        </w:tc>
        <w:tc>
          <w:tcPr>
            <w:tcW w:w="1452" w:type="dxa"/>
            <w:tcBorders>
              <w:top w:val="single" w:sz="6" w:space="0" w:color="auto"/>
              <w:left w:val="nil"/>
              <w:bottom w:val="single" w:sz="6" w:space="0" w:color="auto"/>
              <w:right w:val="single" w:sz="6" w:space="0" w:color="auto"/>
            </w:tcBorders>
          </w:tcPr>
          <w:p w14:paraId="6DAE7E44"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p>
        </w:tc>
        <w:tc>
          <w:tcPr>
            <w:tcW w:w="617" w:type="dxa"/>
            <w:tcBorders>
              <w:top w:val="single" w:sz="6" w:space="0" w:color="auto"/>
              <w:left w:val="single" w:sz="6" w:space="0" w:color="auto"/>
              <w:bottom w:val="single" w:sz="6" w:space="0" w:color="auto"/>
              <w:right w:val="single" w:sz="6" w:space="0" w:color="auto"/>
            </w:tcBorders>
            <w:shd w:val="solid" w:color="C0C0C0" w:fill="auto"/>
          </w:tcPr>
          <w:p w14:paraId="6DAE7E45"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616" w:type="dxa"/>
            <w:tcBorders>
              <w:top w:val="single" w:sz="6" w:space="0" w:color="auto"/>
              <w:left w:val="single" w:sz="6" w:space="0" w:color="auto"/>
              <w:bottom w:val="single" w:sz="6" w:space="0" w:color="auto"/>
              <w:right w:val="single" w:sz="6" w:space="0" w:color="auto"/>
            </w:tcBorders>
            <w:shd w:val="solid" w:color="C0C0C0" w:fill="auto"/>
          </w:tcPr>
          <w:p w14:paraId="6DAE7E46"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13" w:type="dxa"/>
            <w:tcBorders>
              <w:top w:val="single" w:sz="6" w:space="0" w:color="auto"/>
              <w:left w:val="single" w:sz="6" w:space="0" w:color="auto"/>
              <w:bottom w:val="single" w:sz="6" w:space="0" w:color="auto"/>
              <w:right w:val="single" w:sz="6" w:space="0" w:color="auto"/>
            </w:tcBorders>
            <w:shd w:val="solid" w:color="C0C0C0" w:fill="auto"/>
          </w:tcPr>
          <w:p w14:paraId="6DAE7E47"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27" w:type="dxa"/>
            <w:tcBorders>
              <w:top w:val="single" w:sz="6" w:space="0" w:color="auto"/>
              <w:left w:val="single" w:sz="6" w:space="0" w:color="auto"/>
              <w:bottom w:val="single" w:sz="6" w:space="0" w:color="auto"/>
              <w:right w:val="single" w:sz="6" w:space="0" w:color="auto"/>
            </w:tcBorders>
            <w:shd w:val="solid" w:color="C0C0C0" w:fill="auto"/>
          </w:tcPr>
          <w:p w14:paraId="6DAE7E48"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960" w:type="dxa"/>
            <w:tcBorders>
              <w:top w:val="single" w:sz="6" w:space="0" w:color="auto"/>
              <w:left w:val="single" w:sz="6" w:space="0" w:color="auto"/>
              <w:bottom w:val="single" w:sz="6" w:space="0" w:color="auto"/>
              <w:right w:val="single" w:sz="6" w:space="0" w:color="auto"/>
            </w:tcBorders>
          </w:tcPr>
          <w:p w14:paraId="6DAE7E49"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400,00</w:t>
            </w:r>
          </w:p>
        </w:tc>
        <w:tc>
          <w:tcPr>
            <w:tcW w:w="960" w:type="dxa"/>
            <w:tcBorders>
              <w:top w:val="single" w:sz="6" w:space="0" w:color="auto"/>
              <w:left w:val="single" w:sz="6" w:space="0" w:color="auto"/>
              <w:bottom w:val="single" w:sz="6" w:space="0" w:color="auto"/>
              <w:right w:val="single" w:sz="6" w:space="0" w:color="auto"/>
            </w:tcBorders>
          </w:tcPr>
          <w:p w14:paraId="6DAE7E4A"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800,00</w:t>
            </w:r>
          </w:p>
        </w:tc>
        <w:tc>
          <w:tcPr>
            <w:tcW w:w="742" w:type="dxa"/>
            <w:tcBorders>
              <w:top w:val="nil"/>
              <w:left w:val="single" w:sz="6" w:space="0" w:color="auto"/>
              <w:bottom w:val="single" w:sz="6" w:space="0" w:color="auto"/>
              <w:right w:val="single" w:sz="6" w:space="0" w:color="auto"/>
            </w:tcBorders>
            <w:shd w:val="solid" w:color="C0C0C0" w:fill="auto"/>
          </w:tcPr>
          <w:p w14:paraId="6DAE7E4B"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54" w:type="dxa"/>
            <w:tcBorders>
              <w:top w:val="single" w:sz="6" w:space="0" w:color="auto"/>
              <w:left w:val="single" w:sz="6" w:space="0" w:color="auto"/>
              <w:bottom w:val="single" w:sz="6" w:space="0" w:color="auto"/>
              <w:right w:val="single" w:sz="6" w:space="0" w:color="auto"/>
            </w:tcBorders>
            <w:shd w:val="solid" w:color="C0C0C0" w:fill="auto"/>
          </w:tcPr>
          <w:p w14:paraId="6DAE7E4C"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27" w:type="dxa"/>
            <w:tcBorders>
              <w:top w:val="single" w:sz="6" w:space="0" w:color="auto"/>
              <w:left w:val="single" w:sz="6" w:space="0" w:color="auto"/>
              <w:bottom w:val="single" w:sz="6" w:space="0" w:color="auto"/>
              <w:right w:val="single" w:sz="6" w:space="0" w:color="auto"/>
            </w:tcBorders>
            <w:shd w:val="solid" w:color="C0C0C0" w:fill="auto"/>
          </w:tcPr>
          <w:p w14:paraId="6DAE7E4D"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68" w:type="dxa"/>
            <w:tcBorders>
              <w:top w:val="single" w:sz="6" w:space="0" w:color="auto"/>
              <w:left w:val="single" w:sz="6" w:space="0" w:color="auto"/>
              <w:bottom w:val="single" w:sz="6" w:space="0" w:color="auto"/>
              <w:right w:val="single" w:sz="6" w:space="0" w:color="auto"/>
            </w:tcBorders>
          </w:tcPr>
          <w:p w14:paraId="6DAE7E4E"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800,00</w:t>
            </w:r>
          </w:p>
        </w:tc>
        <w:tc>
          <w:tcPr>
            <w:tcW w:w="617" w:type="dxa"/>
            <w:tcBorders>
              <w:top w:val="single" w:sz="6" w:space="0" w:color="auto"/>
              <w:left w:val="single" w:sz="6" w:space="0" w:color="auto"/>
              <w:bottom w:val="single" w:sz="6" w:space="0" w:color="auto"/>
              <w:right w:val="single" w:sz="6" w:space="0" w:color="auto"/>
            </w:tcBorders>
          </w:tcPr>
          <w:p w14:paraId="6DAE7E4F"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21</w:t>
            </w:r>
          </w:p>
        </w:tc>
        <w:tc>
          <w:tcPr>
            <w:tcW w:w="1094" w:type="dxa"/>
            <w:tcBorders>
              <w:top w:val="single" w:sz="6" w:space="0" w:color="auto"/>
              <w:left w:val="single" w:sz="6" w:space="0" w:color="auto"/>
              <w:bottom w:val="single" w:sz="6" w:space="0" w:color="auto"/>
              <w:right w:val="single" w:sz="6" w:space="0" w:color="auto"/>
            </w:tcBorders>
          </w:tcPr>
          <w:p w14:paraId="6DAE7E50"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968,00</w:t>
            </w:r>
          </w:p>
        </w:tc>
      </w:tr>
      <w:tr w:rsidR="00BA7CE1" w:rsidRPr="0028642D" w14:paraId="6DAE7E62" w14:textId="77777777" w:rsidTr="00BA7CE1">
        <w:trPr>
          <w:trHeight w:val="209"/>
        </w:trPr>
        <w:tc>
          <w:tcPr>
            <w:tcW w:w="506" w:type="dxa"/>
            <w:tcBorders>
              <w:top w:val="nil"/>
              <w:left w:val="single" w:sz="6" w:space="0" w:color="auto"/>
              <w:bottom w:val="nil"/>
              <w:right w:val="single" w:sz="6" w:space="0" w:color="auto"/>
            </w:tcBorders>
          </w:tcPr>
          <w:p w14:paraId="6DAE7E52"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p>
        </w:tc>
        <w:tc>
          <w:tcPr>
            <w:tcW w:w="3635" w:type="dxa"/>
            <w:tcBorders>
              <w:top w:val="single" w:sz="6" w:space="0" w:color="auto"/>
              <w:left w:val="single" w:sz="6" w:space="0" w:color="auto"/>
              <w:bottom w:val="single" w:sz="6" w:space="0" w:color="auto"/>
              <w:right w:val="single" w:sz="6" w:space="0" w:color="auto"/>
            </w:tcBorders>
          </w:tcPr>
          <w:p w14:paraId="6DAE7E53"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EKG prailginimo laidas (3laidų)</w:t>
            </w:r>
          </w:p>
        </w:tc>
        <w:tc>
          <w:tcPr>
            <w:tcW w:w="646" w:type="dxa"/>
            <w:tcBorders>
              <w:top w:val="single" w:sz="6" w:space="0" w:color="auto"/>
              <w:left w:val="single" w:sz="6" w:space="0" w:color="auto"/>
              <w:bottom w:val="single" w:sz="6" w:space="0" w:color="auto"/>
              <w:right w:val="single" w:sz="6" w:space="0" w:color="auto"/>
            </w:tcBorders>
          </w:tcPr>
          <w:p w14:paraId="6DAE7E54"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2</w:t>
            </w:r>
          </w:p>
        </w:tc>
        <w:tc>
          <w:tcPr>
            <w:tcW w:w="1452" w:type="dxa"/>
            <w:tcBorders>
              <w:top w:val="single" w:sz="6" w:space="0" w:color="auto"/>
              <w:left w:val="nil"/>
              <w:bottom w:val="single" w:sz="6" w:space="0" w:color="auto"/>
              <w:right w:val="single" w:sz="6" w:space="0" w:color="auto"/>
            </w:tcBorders>
          </w:tcPr>
          <w:p w14:paraId="6DAE7E55"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p>
        </w:tc>
        <w:tc>
          <w:tcPr>
            <w:tcW w:w="617" w:type="dxa"/>
            <w:tcBorders>
              <w:top w:val="single" w:sz="6" w:space="0" w:color="auto"/>
              <w:left w:val="single" w:sz="6" w:space="0" w:color="auto"/>
              <w:bottom w:val="single" w:sz="6" w:space="0" w:color="auto"/>
              <w:right w:val="single" w:sz="6" w:space="0" w:color="auto"/>
            </w:tcBorders>
            <w:shd w:val="solid" w:color="C0C0C0" w:fill="auto"/>
          </w:tcPr>
          <w:p w14:paraId="6DAE7E56"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616" w:type="dxa"/>
            <w:tcBorders>
              <w:top w:val="single" w:sz="6" w:space="0" w:color="auto"/>
              <w:left w:val="single" w:sz="6" w:space="0" w:color="auto"/>
              <w:bottom w:val="single" w:sz="6" w:space="0" w:color="auto"/>
              <w:right w:val="single" w:sz="6" w:space="0" w:color="auto"/>
            </w:tcBorders>
            <w:shd w:val="solid" w:color="C0C0C0" w:fill="auto"/>
          </w:tcPr>
          <w:p w14:paraId="6DAE7E57"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13" w:type="dxa"/>
            <w:tcBorders>
              <w:top w:val="single" w:sz="6" w:space="0" w:color="auto"/>
              <w:left w:val="single" w:sz="6" w:space="0" w:color="auto"/>
              <w:bottom w:val="single" w:sz="6" w:space="0" w:color="auto"/>
              <w:right w:val="single" w:sz="6" w:space="0" w:color="auto"/>
            </w:tcBorders>
            <w:shd w:val="solid" w:color="C0C0C0" w:fill="auto"/>
          </w:tcPr>
          <w:p w14:paraId="6DAE7E58"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27" w:type="dxa"/>
            <w:tcBorders>
              <w:top w:val="single" w:sz="6" w:space="0" w:color="auto"/>
              <w:left w:val="single" w:sz="6" w:space="0" w:color="auto"/>
              <w:bottom w:val="single" w:sz="6" w:space="0" w:color="auto"/>
              <w:right w:val="single" w:sz="6" w:space="0" w:color="auto"/>
            </w:tcBorders>
            <w:shd w:val="solid" w:color="C0C0C0" w:fill="auto"/>
          </w:tcPr>
          <w:p w14:paraId="6DAE7E59"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960" w:type="dxa"/>
            <w:tcBorders>
              <w:top w:val="single" w:sz="6" w:space="0" w:color="auto"/>
              <w:left w:val="single" w:sz="6" w:space="0" w:color="auto"/>
              <w:bottom w:val="single" w:sz="6" w:space="0" w:color="auto"/>
              <w:right w:val="single" w:sz="6" w:space="0" w:color="auto"/>
            </w:tcBorders>
          </w:tcPr>
          <w:p w14:paraId="6DAE7E5A"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50,00</w:t>
            </w:r>
          </w:p>
        </w:tc>
        <w:tc>
          <w:tcPr>
            <w:tcW w:w="960" w:type="dxa"/>
            <w:tcBorders>
              <w:top w:val="single" w:sz="6" w:space="0" w:color="auto"/>
              <w:left w:val="single" w:sz="6" w:space="0" w:color="auto"/>
              <w:bottom w:val="single" w:sz="6" w:space="0" w:color="auto"/>
              <w:right w:val="single" w:sz="6" w:space="0" w:color="auto"/>
            </w:tcBorders>
          </w:tcPr>
          <w:p w14:paraId="6DAE7E5B"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100,00</w:t>
            </w:r>
          </w:p>
        </w:tc>
        <w:tc>
          <w:tcPr>
            <w:tcW w:w="742" w:type="dxa"/>
            <w:tcBorders>
              <w:top w:val="nil"/>
              <w:left w:val="single" w:sz="6" w:space="0" w:color="auto"/>
              <w:bottom w:val="single" w:sz="6" w:space="0" w:color="auto"/>
              <w:right w:val="single" w:sz="6" w:space="0" w:color="auto"/>
            </w:tcBorders>
            <w:shd w:val="solid" w:color="C0C0C0" w:fill="auto"/>
          </w:tcPr>
          <w:p w14:paraId="6DAE7E5C"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54" w:type="dxa"/>
            <w:tcBorders>
              <w:top w:val="single" w:sz="6" w:space="0" w:color="auto"/>
              <w:left w:val="single" w:sz="6" w:space="0" w:color="auto"/>
              <w:bottom w:val="single" w:sz="6" w:space="0" w:color="auto"/>
              <w:right w:val="single" w:sz="6" w:space="0" w:color="auto"/>
            </w:tcBorders>
            <w:shd w:val="solid" w:color="C0C0C0" w:fill="auto"/>
          </w:tcPr>
          <w:p w14:paraId="6DAE7E5D"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27" w:type="dxa"/>
            <w:tcBorders>
              <w:top w:val="single" w:sz="6" w:space="0" w:color="auto"/>
              <w:left w:val="single" w:sz="6" w:space="0" w:color="auto"/>
              <w:bottom w:val="single" w:sz="6" w:space="0" w:color="auto"/>
              <w:right w:val="single" w:sz="6" w:space="0" w:color="auto"/>
            </w:tcBorders>
            <w:shd w:val="solid" w:color="C0C0C0" w:fill="auto"/>
          </w:tcPr>
          <w:p w14:paraId="6DAE7E5E"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68" w:type="dxa"/>
            <w:tcBorders>
              <w:top w:val="single" w:sz="6" w:space="0" w:color="auto"/>
              <w:left w:val="single" w:sz="6" w:space="0" w:color="auto"/>
              <w:bottom w:val="single" w:sz="6" w:space="0" w:color="auto"/>
              <w:right w:val="single" w:sz="6" w:space="0" w:color="auto"/>
            </w:tcBorders>
          </w:tcPr>
          <w:p w14:paraId="6DAE7E5F"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100,00</w:t>
            </w:r>
          </w:p>
        </w:tc>
        <w:tc>
          <w:tcPr>
            <w:tcW w:w="617" w:type="dxa"/>
            <w:tcBorders>
              <w:top w:val="single" w:sz="6" w:space="0" w:color="auto"/>
              <w:left w:val="single" w:sz="6" w:space="0" w:color="auto"/>
              <w:bottom w:val="single" w:sz="6" w:space="0" w:color="auto"/>
              <w:right w:val="single" w:sz="6" w:space="0" w:color="auto"/>
            </w:tcBorders>
          </w:tcPr>
          <w:p w14:paraId="6DAE7E60"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21</w:t>
            </w:r>
          </w:p>
        </w:tc>
        <w:tc>
          <w:tcPr>
            <w:tcW w:w="1094" w:type="dxa"/>
            <w:tcBorders>
              <w:top w:val="single" w:sz="6" w:space="0" w:color="auto"/>
              <w:left w:val="single" w:sz="6" w:space="0" w:color="auto"/>
              <w:bottom w:val="single" w:sz="6" w:space="0" w:color="auto"/>
              <w:right w:val="single" w:sz="6" w:space="0" w:color="auto"/>
            </w:tcBorders>
          </w:tcPr>
          <w:p w14:paraId="6DAE7E61"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121,00</w:t>
            </w:r>
          </w:p>
        </w:tc>
      </w:tr>
      <w:tr w:rsidR="00BA7CE1" w:rsidRPr="0028642D" w14:paraId="6DAE7E73" w14:textId="77777777" w:rsidTr="00BA7CE1">
        <w:trPr>
          <w:trHeight w:val="209"/>
        </w:trPr>
        <w:tc>
          <w:tcPr>
            <w:tcW w:w="506" w:type="dxa"/>
            <w:tcBorders>
              <w:top w:val="nil"/>
              <w:left w:val="single" w:sz="6" w:space="0" w:color="auto"/>
              <w:bottom w:val="nil"/>
              <w:right w:val="single" w:sz="6" w:space="0" w:color="auto"/>
            </w:tcBorders>
          </w:tcPr>
          <w:p w14:paraId="6DAE7E63"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p>
        </w:tc>
        <w:tc>
          <w:tcPr>
            <w:tcW w:w="3635" w:type="dxa"/>
            <w:tcBorders>
              <w:top w:val="single" w:sz="6" w:space="0" w:color="auto"/>
              <w:left w:val="single" w:sz="6" w:space="0" w:color="auto"/>
              <w:bottom w:val="single" w:sz="6" w:space="0" w:color="auto"/>
              <w:right w:val="single" w:sz="6" w:space="0" w:color="auto"/>
            </w:tcBorders>
          </w:tcPr>
          <w:p w14:paraId="6DAE7E64"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EKG laidai (</w:t>
            </w:r>
            <w:proofErr w:type="spellStart"/>
            <w:r w:rsidRPr="0028642D">
              <w:rPr>
                <w:rFonts w:eastAsia="Calibri"/>
                <w:color w:val="000000"/>
                <w:sz w:val="18"/>
                <w:szCs w:val="18"/>
                <w:bdr w:val="none" w:sz="0" w:space="0" w:color="auto"/>
                <w:lang w:val="lt-LT" w:eastAsia="lt-LT"/>
              </w:rPr>
              <w:t>kompl</w:t>
            </w:r>
            <w:proofErr w:type="spellEnd"/>
            <w:r w:rsidRPr="0028642D">
              <w:rPr>
                <w:rFonts w:eastAsia="Calibri"/>
                <w:color w:val="000000"/>
                <w:sz w:val="18"/>
                <w:szCs w:val="18"/>
                <w:bdr w:val="none" w:sz="0" w:space="0" w:color="auto"/>
                <w:lang w:val="lt-LT" w:eastAsia="lt-LT"/>
              </w:rPr>
              <w:t>. 3laidai)</w:t>
            </w:r>
          </w:p>
        </w:tc>
        <w:tc>
          <w:tcPr>
            <w:tcW w:w="646" w:type="dxa"/>
            <w:tcBorders>
              <w:top w:val="single" w:sz="6" w:space="0" w:color="auto"/>
              <w:left w:val="single" w:sz="6" w:space="0" w:color="auto"/>
              <w:bottom w:val="single" w:sz="6" w:space="0" w:color="auto"/>
              <w:right w:val="single" w:sz="6" w:space="0" w:color="auto"/>
            </w:tcBorders>
          </w:tcPr>
          <w:p w14:paraId="6DAE7E65"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2</w:t>
            </w:r>
          </w:p>
        </w:tc>
        <w:tc>
          <w:tcPr>
            <w:tcW w:w="1452" w:type="dxa"/>
            <w:tcBorders>
              <w:top w:val="single" w:sz="6" w:space="0" w:color="auto"/>
              <w:left w:val="nil"/>
              <w:bottom w:val="single" w:sz="6" w:space="0" w:color="auto"/>
              <w:right w:val="single" w:sz="6" w:space="0" w:color="auto"/>
            </w:tcBorders>
          </w:tcPr>
          <w:p w14:paraId="6DAE7E66"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p>
        </w:tc>
        <w:tc>
          <w:tcPr>
            <w:tcW w:w="617" w:type="dxa"/>
            <w:tcBorders>
              <w:top w:val="single" w:sz="6" w:space="0" w:color="auto"/>
              <w:left w:val="single" w:sz="6" w:space="0" w:color="auto"/>
              <w:bottom w:val="single" w:sz="6" w:space="0" w:color="auto"/>
              <w:right w:val="single" w:sz="6" w:space="0" w:color="auto"/>
            </w:tcBorders>
            <w:shd w:val="solid" w:color="C0C0C0" w:fill="auto"/>
          </w:tcPr>
          <w:p w14:paraId="6DAE7E67"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616" w:type="dxa"/>
            <w:tcBorders>
              <w:top w:val="single" w:sz="6" w:space="0" w:color="auto"/>
              <w:left w:val="single" w:sz="6" w:space="0" w:color="auto"/>
              <w:bottom w:val="single" w:sz="6" w:space="0" w:color="auto"/>
              <w:right w:val="single" w:sz="6" w:space="0" w:color="auto"/>
            </w:tcBorders>
            <w:shd w:val="solid" w:color="C0C0C0" w:fill="auto"/>
          </w:tcPr>
          <w:p w14:paraId="6DAE7E68"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13" w:type="dxa"/>
            <w:tcBorders>
              <w:top w:val="single" w:sz="6" w:space="0" w:color="auto"/>
              <w:left w:val="single" w:sz="6" w:space="0" w:color="auto"/>
              <w:bottom w:val="single" w:sz="6" w:space="0" w:color="auto"/>
              <w:right w:val="single" w:sz="6" w:space="0" w:color="auto"/>
            </w:tcBorders>
            <w:shd w:val="solid" w:color="C0C0C0" w:fill="auto"/>
          </w:tcPr>
          <w:p w14:paraId="6DAE7E69"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27" w:type="dxa"/>
            <w:tcBorders>
              <w:top w:val="single" w:sz="6" w:space="0" w:color="auto"/>
              <w:left w:val="single" w:sz="6" w:space="0" w:color="auto"/>
              <w:bottom w:val="single" w:sz="6" w:space="0" w:color="auto"/>
              <w:right w:val="single" w:sz="6" w:space="0" w:color="auto"/>
            </w:tcBorders>
            <w:shd w:val="solid" w:color="C0C0C0" w:fill="auto"/>
          </w:tcPr>
          <w:p w14:paraId="6DAE7E6A"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960" w:type="dxa"/>
            <w:tcBorders>
              <w:top w:val="single" w:sz="6" w:space="0" w:color="auto"/>
              <w:left w:val="single" w:sz="6" w:space="0" w:color="auto"/>
              <w:bottom w:val="single" w:sz="6" w:space="0" w:color="auto"/>
              <w:right w:val="single" w:sz="6" w:space="0" w:color="auto"/>
            </w:tcBorders>
          </w:tcPr>
          <w:p w14:paraId="6DAE7E6B"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55,00</w:t>
            </w:r>
          </w:p>
        </w:tc>
        <w:tc>
          <w:tcPr>
            <w:tcW w:w="960" w:type="dxa"/>
            <w:tcBorders>
              <w:top w:val="single" w:sz="6" w:space="0" w:color="auto"/>
              <w:left w:val="single" w:sz="6" w:space="0" w:color="auto"/>
              <w:bottom w:val="single" w:sz="6" w:space="0" w:color="auto"/>
              <w:right w:val="single" w:sz="6" w:space="0" w:color="auto"/>
            </w:tcBorders>
          </w:tcPr>
          <w:p w14:paraId="6DAE7E6C"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110,00</w:t>
            </w:r>
          </w:p>
        </w:tc>
        <w:tc>
          <w:tcPr>
            <w:tcW w:w="742" w:type="dxa"/>
            <w:tcBorders>
              <w:top w:val="nil"/>
              <w:left w:val="single" w:sz="6" w:space="0" w:color="auto"/>
              <w:bottom w:val="single" w:sz="6" w:space="0" w:color="auto"/>
              <w:right w:val="single" w:sz="6" w:space="0" w:color="auto"/>
            </w:tcBorders>
            <w:shd w:val="solid" w:color="C0C0C0" w:fill="auto"/>
          </w:tcPr>
          <w:p w14:paraId="6DAE7E6D"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54" w:type="dxa"/>
            <w:tcBorders>
              <w:top w:val="single" w:sz="6" w:space="0" w:color="auto"/>
              <w:left w:val="single" w:sz="6" w:space="0" w:color="auto"/>
              <w:bottom w:val="single" w:sz="6" w:space="0" w:color="auto"/>
              <w:right w:val="single" w:sz="6" w:space="0" w:color="auto"/>
            </w:tcBorders>
            <w:shd w:val="solid" w:color="C0C0C0" w:fill="auto"/>
          </w:tcPr>
          <w:p w14:paraId="6DAE7E6E"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27" w:type="dxa"/>
            <w:tcBorders>
              <w:top w:val="single" w:sz="6" w:space="0" w:color="auto"/>
              <w:left w:val="single" w:sz="6" w:space="0" w:color="auto"/>
              <w:bottom w:val="single" w:sz="6" w:space="0" w:color="auto"/>
              <w:right w:val="single" w:sz="6" w:space="0" w:color="auto"/>
            </w:tcBorders>
            <w:shd w:val="solid" w:color="C0C0C0" w:fill="auto"/>
          </w:tcPr>
          <w:p w14:paraId="6DAE7E6F"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68" w:type="dxa"/>
            <w:tcBorders>
              <w:top w:val="single" w:sz="6" w:space="0" w:color="auto"/>
              <w:left w:val="single" w:sz="6" w:space="0" w:color="auto"/>
              <w:bottom w:val="single" w:sz="6" w:space="0" w:color="auto"/>
              <w:right w:val="single" w:sz="6" w:space="0" w:color="auto"/>
            </w:tcBorders>
          </w:tcPr>
          <w:p w14:paraId="6DAE7E70"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110,00</w:t>
            </w:r>
          </w:p>
        </w:tc>
        <w:tc>
          <w:tcPr>
            <w:tcW w:w="617" w:type="dxa"/>
            <w:tcBorders>
              <w:top w:val="single" w:sz="6" w:space="0" w:color="auto"/>
              <w:left w:val="single" w:sz="6" w:space="0" w:color="auto"/>
              <w:bottom w:val="single" w:sz="6" w:space="0" w:color="auto"/>
              <w:right w:val="single" w:sz="6" w:space="0" w:color="auto"/>
            </w:tcBorders>
          </w:tcPr>
          <w:p w14:paraId="6DAE7E71"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21</w:t>
            </w:r>
          </w:p>
        </w:tc>
        <w:tc>
          <w:tcPr>
            <w:tcW w:w="1094" w:type="dxa"/>
            <w:tcBorders>
              <w:top w:val="single" w:sz="6" w:space="0" w:color="auto"/>
              <w:left w:val="single" w:sz="6" w:space="0" w:color="auto"/>
              <w:bottom w:val="single" w:sz="6" w:space="0" w:color="auto"/>
              <w:right w:val="single" w:sz="6" w:space="0" w:color="auto"/>
            </w:tcBorders>
          </w:tcPr>
          <w:p w14:paraId="6DAE7E72"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133,10</w:t>
            </w:r>
          </w:p>
        </w:tc>
      </w:tr>
      <w:tr w:rsidR="00BA7CE1" w:rsidRPr="0028642D" w14:paraId="6DAE7E84" w14:textId="77777777" w:rsidTr="00BA7CE1">
        <w:trPr>
          <w:trHeight w:val="209"/>
        </w:trPr>
        <w:tc>
          <w:tcPr>
            <w:tcW w:w="506" w:type="dxa"/>
            <w:tcBorders>
              <w:top w:val="nil"/>
              <w:left w:val="single" w:sz="6" w:space="0" w:color="auto"/>
              <w:bottom w:val="nil"/>
              <w:right w:val="single" w:sz="6" w:space="0" w:color="auto"/>
            </w:tcBorders>
          </w:tcPr>
          <w:p w14:paraId="6DAE7E74"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p>
        </w:tc>
        <w:tc>
          <w:tcPr>
            <w:tcW w:w="3635" w:type="dxa"/>
            <w:tcBorders>
              <w:top w:val="single" w:sz="6" w:space="0" w:color="auto"/>
              <w:left w:val="single" w:sz="6" w:space="0" w:color="auto"/>
              <w:bottom w:val="single" w:sz="6" w:space="0" w:color="auto"/>
              <w:right w:val="single" w:sz="6" w:space="0" w:color="auto"/>
            </w:tcBorders>
          </w:tcPr>
          <w:p w14:paraId="6DAE7E75"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SpO2 prailginimo laidas</w:t>
            </w:r>
          </w:p>
        </w:tc>
        <w:tc>
          <w:tcPr>
            <w:tcW w:w="646" w:type="dxa"/>
            <w:tcBorders>
              <w:top w:val="single" w:sz="6" w:space="0" w:color="auto"/>
              <w:left w:val="single" w:sz="6" w:space="0" w:color="auto"/>
              <w:bottom w:val="single" w:sz="6" w:space="0" w:color="auto"/>
              <w:right w:val="single" w:sz="6" w:space="0" w:color="auto"/>
            </w:tcBorders>
          </w:tcPr>
          <w:p w14:paraId="6DAE7E76"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2</w:t>
            </w:r>
          </w:p>
        </w:tc>
        <w:tc>
          <w:tcPr>
            <w:tcW w:w="1452" w:type="dxa"/>
            <w:tcBorders>
              <w:top w:val="single" w:sz="6" w:space="0" w:color="auto"/>
              <w:left w:val="nil"/>
              <w:bottom w:val="single" w:sz="6" w:space="0" w:color="auto"/>
              <w:right w:val="single" w:sz="6" w:space="0" w:color="auto"/>
            </w:tcBorders>
          </w:tcPr>
          <w:p w14:paraId="6DAE7E77"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p>
        </w:tc>
        <w:tc>
          <w:tcPr>
            <w:tcW w:w="617" w:type="dxa"/>
            <w:tcBorders>
              <w:top w:val="single" w:sz="6" w:space="0" w:color="auto"/>
              <w:left w:val="single" w:sz="6" w:space="0" w:color="auto"/>
              <w:bottom w:val="single" w:sz="6" w:space="0" w:color="auto"/>
              <w:right w:val="single" w:sz="6" w:space="0" w:color="auto"/>
            </w:tcBorders>
            <w:shd w:val="solid" w:color="C0C0C0" w:fill="auto"/>
          </w:tcPr>
          <w:p w14:paraId="6DAE7E78"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616" w:type="dxa"/>
            <w:tcBorders>
              <w:top w:val="single" w:sz="6" w:space="0" w:color="auto"/>
              <w:left w:val="single" w:sz="6" w:space="0" w:color="auto"/>
              <w:bottom w:val="single" w:sz="6" w:space="0" w:color="auto"/>
              <w:right w:val="single" w:sz="6" w:space="0" w:color="auto"/>
            </w:tcBorders>
            <w:shd w:val="solid" w:color="C0C0C0" w:fill="auto"/>
          </w:tcPr>
          <w:p w14:paraId="6DAE7E79"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13" w:type="dxa"/>
            <w:tcBorders>
              <w:top w:val="single" w:sz="6" w:space="0" w:color="auto"/>
              <w:left w:val="single" w:sz="6" w:space="0" w:color="auto"/>
              <w:bottom w:val="single" w:sz="6" w:space="0" w:color="auto"/>
              <w:right w:val="single" w:sz="6" w:space="0" w:color="auto"/>
            </w:tcBorders>
            <w:shd w:val="solid" w:color="C0C0C0" w:fill="auto"/>
          </w:tcPr>
          <w:p w14:paraId="6DAE7E7A"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27" w:type="dxa"/>
            <w:tcBorders>
              <w:top w:val="single" w:sz="6" w:space="0" w:color="auto"/>
              <w:left w:val="single" w:sz="6" w:space="0" w:color="auto"/>
              <w:bottom w:val="single" w:sz="6" w:space="0" w:color="auto"/>
              <w:right w:val="single" w:sz="6" w:space="0" w:color="auto"/>
            </w:tcBorders>
            <w:shd w:val="solid" w:color="C0C0C0" w:fill="auto"/>
          </w:tcPr>
          <w:p w14:paraId="6DAE7E7B"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960" w:type="dxa"/>
            <w:tcBorders>
              <w:top w:val="single" w:sz="6" w:space="0" w:color="auto"/>
              <w:left w:val="single" w:sz="6" w:space="0" w:color="auto"/>
              <w:bottom w:val="single" w:sz="6" w:space="0" w:color="auto"/>
              <w:right w:val="single" w:sz="6" w:space="0" w:color="auto"/>
            </w:tcBorders>
          </w:tcPr>
          <w:p w14:paraId="6DAE7E7C"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50,00</w:t>
            </w:r>
          </w:p>
        </w:tc>
        <w:tc>
          <w:tcPr>
            <w:tcW w:w="960" w:type="dxa"/>
            <w:tcBorders>
              <w:top w:val="single" w:sz="6" w:space="0" w:color="auto"/>
              <w:left w:val="single" w:sz="6" w:space="0" w:color="auto"/>
              <w:bottom w:val="single" w:sz="6" w:space="0" w:color="auto"/>
              <w:right w:val="single" w:sz="6" w:space="0" w:color="auto"/>
            </w:tcBorders>
          </w:tcPr>
          <w:p w14:paraId="6DAE7E7D"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100,00</w:t>
            </w:r>
          </w:p>
        </w:tc>
        <w:tc>
          <w:tcPr>
            <w:tcW w:w="742" w:type="dxa"/>
            <w:tcBorders>
              <w:top w:val="nil"/>
              <w:left w:val="single" w:sz="6" w:space="0" w:color="auto"/>
              <w:bottom w:val="single" w:sz="6" w:space="0" w:color="auto"/>
              <w:right w:val="single" w:sz="6" w:space="0" w:color="auto"/>
            </w:tcBorders>
            <w:shd w:val="solid" w:color="C0C0C0" w:fill="auto"/>
          </w:tcPr>
          <w:p w14:paraId="6DAE7E7E"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54" w:type="dxa"/>
            <w:tcBorders>
              <w:top w:val="single" w:sz="6" w:space="0" w:color="auto"/>
              <w:left w:val="single" w:sz="6" w:space="0" w:color="auto"/>
              <w:bottom w:val="single" w:sz="6" w:space="0" w:color="auto"/>
              <w:right w:val="single" w:sz="6" w:space="0" w:color="auto"/>
            </w:tcBorders>
            <w:shd w:val="solid" w:color="C0C0C0" w:fill="auto"/>
          </w:tcPr>
          <w:p w14:paraId="6DAE7E7F"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27" w:type="dxa"/>
            <w:tcBorders>
              <w:top w:val="single" w:sz="6" w:space="0" w:color="auto"/>
              <w:left w:val="single" w:sz="6" w:space="0" w:color="auto"/>
              <w:bottom w:val="single" w:sz="6" w:space="0" w:color="auto"/>
              <w:right w:val="single" w:sz="6" w:space="0" w:color="auto"/>
            </w:tcBorders>
            <w:shd w:val="solid" w:color="C0C0C0" w:fill="auto"/>
          </w:tcPr>
          <w:p w14:paraId="6DAE7E80"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68" w:type="dxa"/>
            <w:tcBorders>
              <w:top w:val="single" w:sz="6" w:space="0" w:color="auto"/>
              <w:left w:val="single" w:sz="6" w:space="0" w:color="auto"/>
              <w:bottom w:val="single" w:sz="6" w:space="0" w:color="auto"/>
              <w:right w:val="single" w:sz="6" w:space="0" w:color="auto"/>
            </w:tcBorders>
          </w:tcPr>
          <w:p w14:paraId="6DAE7E81"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100,00</w:t>
            </w:r>
          </w:p>
        </w:tc>
        <w:tc>
          <w:tcPr>
            <w:tcW w:w="617" w:type="dxa"/>
            <w:tcBorders>
              <w:top w:val="single" w:sz="6" w:space="0" w:color="auto"/>
              <w:left w:val="single" w:sz="6" w:space="0" w:color="auto"/>
              <w:bottom w:val="single" w:sz="6" w:space="0" w:color="auto"/>
              <w:right w:val="single" w:sz="6" w:space="0" w:color="auto"/>
            </w:tcBorders>
          </w:tcPr>
          <w:p w14:paraId="6DAE7E82"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21</w:t>
            </w:r>
          </w:p>
        </w:tc>
        <w:tc>
          <w:tcPr>
            <w:tcW w:w="1094" w:type="dxa"/>
            <w:tcBorders>
              <w:top w:val="single" w:sz="6" w:space="0" w:color="auto"/>
              <w:left w:val="single" w:sz="6" w:space="0" w:color="auto"/>
              <w:bottom w:val="single" w:sz="6" w:space="0" w:color="auto"/>
              <w:right w:val="single" w:sz="6" w:space="0" w:color="auto"/>
            </w:tcBorders>
          </w:tcPr>
          <w:p w14:paraId="6DAE7E83"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121,00</w:t>
            </w:r>
          </w:p>
        </w:tc>
      </w:tr>
      <w:tr w:rsidR="00BA7CE1" w:rsidRPr="0028642D" w14:paraId="6DAE7E95" w14:textId="77777777" w:rsidTr="00BA7CE1">
        <w:trPr>
          <w:trHeight w:val="209"/>
        </w:trPr>
        <w:tc>
          <w:tcPr>
            <w:tcW w:w="506" w:type="dxa"/>
            <w:tcBorders>
              <w:top w:val="nil"/>
              <w:left w:val="single" w:sz="6" w:space="0" w:color="auto"/>
              <w:bottom w:val="nil"/>
              <w:right w:val="single" w:sz="6" w:space="0" w:color="auto"/>
            </w:tcBorders>
          </w:tcPr>
          <w:p w14:paraId="6DAE7E85"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p>
        </w:tc>
        <w:tc>
          <w:tcPr>
            <w:tcW w:w="3635" w:type="dxa"/>
            <w:tcBorders>
              <w:top w:val="single" w:sz="6" w:space="0" w:color="auto"/>
              <w:left w:val="single" w:sz="6" w:space="0" w:color="auto"/>
              <w:bottom w:val="single" w:sz="6" w:space="0" w:color="auto"/>
              <w:right w:val="single" w:sz="6" w:space="0" w:color="auto"/>
            </w:tcBorders>
          </w:tcPr>
          <w:p w14:paraId="6DAE7E86"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 xml:space="preserve">SpO2 daviklis </w:t>
            </w:r>
          </w:p>
        </w:tc>
        <w:tc>
          <w:tcPr>
            <w:tcW w:w="646" w:type="dxa"/>
            <w:tcBorders>
              <w:top w:val="single" w:sz="6" w:space="0" w:color="auto"/>
              <w:left w:val="single" w:sz="6" w:space="0" w:color="auto"/>
              <w:bottom w:val="single" w:sz="6" w:space="0" w:color="auto"/>
              <w:right w:val="single" w:sz="6" w:space="0" w:color="auto"/>
            </w:tcBorders>
          </w:tcPr>
          <w:p w14:paraId="6DAE7E87"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4</w:t>
            </w:r>
          </w:p>
        </w:tc>
        <w:tc>
          <w:tcPr>
            <w:tcW w:w="1452" w:type="dxa"/>
            <w:tcBorders>
              <w:top w:val="single" w:sz="6" w:space="0" w:color="auto"/>
              <w:left w:val="nil"/>
              <w:bottom w:val="single" w:sz="6" w:space="0" w:color="auto"/>
              <w:right w:val="single" w:sz="6" w:space="0" w:color="auto"/>
            </w:tcBorders>
          </w:tcPr>
          <w:p w14:paraId="6DAE7E88"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p>
        </w:tc>
        <w:tc>
          <w:tcPr>
            <w:tcW w:w="617" w:type="dxa"/>
            <w:tcBorders>
              <w:top w:val="single" w:sz="6" w:space="0" w:color="auto"/>
              <w:left w:val="single" w:sz="6" w:space="0" w:color="auto"/>
              <w:bottom w:val="single" w:sz="6" w:space="0" w:color="auto"/>
              <w:right w:val="single" w:sz="6" w:space="0" w:color="auto"/>
            </w:tcBorders>
            <w:shd w:val="solid" w:color="C0C0C0" w:fill="auto"/>
          </w:tcPr>
          <w:p w14:paraId="6DAE7E89"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616" w:type="dxa"/>
            <w:tcBorders>
              <w:top w:val="single" w:sz="6" w:space="0" w:color="auto"/>
              <w:left w:val="single" w:sz="6" w:space="0" w:color="auto"/>
              <w:bottom w:val="single" w:sz="6" w:space="0" w:color="auto"/>
              <w:right w:val="single" w:sz="6" w:space="0" w:color="auto"/>
            </w:tcBorders>
            <w:shd w:val="solid" w:color="C0C0C0" w:fill="auto"/>
          </w:tcPr>
          <w:p w14:paraId="6DAE7E8A"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13" w:type="dxa"/>
            <w:tcBorders>
              <w:top w:val="single" w:sz="6" w:space="0" w:color="auto"/>
              <w:left w:val="single" w:sz="6" w:space="0" w:color="auto"/>
              <w:bottom w:val="single" w:sz="6" w:space="0" w:color="auto"/>
              <w:right w:val="single" w:sz="6" w:space="0" w:color="auto"/>
            </w:tcBorders>
            <w:shd w:val="solid" w:color="C0C0C0" w:fill="auto"/>
          </w:tcPr>
          <w:p w14:paraId="6DAE7E8B"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27" w:type="dxa"/>
            <w:tcBorders>
              <w:top w:val="single" w:sz="6" w:space="0" w:color="auto"/>
              <w:left w:val="single" w:sz="6" w:space="0" w:color="auto"/>
              <w:bottom w:val="single" w:sz="6" w:space="0" w:color="auto"/>
              <w:right w:val="single" w:sz="6" w:space="0" w:color="auto"/>
            </w:tcBorders>
            <w:shd w:val="solid" w:color="C0C0C0" w:fill="auto"/>
          </w:tcPr>
          <w:p w14:paraId="6DAE7E8C"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960" w:type="dxa"/>
            <w:tcBorders>
              <w:top w:val="single" w:sz="6" w:space="0" w:color="auto"/>
              <w:left w:val="single" w:sz="6" w:space="0" w:color="auto"/>
              <w:bottom w:val="single" w:sz="6" w:space="0" w:color="auto"/>
              <w:right w:val="single" w:sz="6" w:space="0" w:color="auto"/>
            </w:tcBorders>
          </w:tcPr>
          <w:p w14:paraId="6DAE7E8D"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70,00</w:t>
            </w:r>
          </w:p>
        </w:tc>
        <w:tc>
          <w:tcPr>
            <w:tcW w:w="960" w:type="dxa"/>
            <w:tcBorders>
              <w:top w:val="single" w:sz="6" w:space="0" w:color="auto"/>
              <w:left w:val="single" w:sz="6" w:space="0" w:color="auto"/>
              <w:bottom w:val="single" w:sz="6" w:space="0" w:color="auto"/>
              <w:right w:val="single" w:sz="6" w:space="0" w:color="auto"/>
            </w:tcBorders>
          </w:tcPr>
          <w:p w14:paraId="6DAE7E8E"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280,00</w:t>
            </w:r>
          </w:p>
        </w:tc>
        <w:tc>
          <w:tcPr>
            <w:tcW w:w="742" w:type="dxa"/>
            <w:tcBorders>
              <w:top w:val="nil"/>
              <w:left w:val="single" w:sz="6" w:space="0" w:color="auto"/>
              <w:bottom w:val="single" w:sz="6" w:space="0" w:color="auto"/>
              <w:right w:val="single" w:sz="6" w:space="0" w:color="auto"/>
            </w:tcBorders>
            <w:shd w:val="solid" w:color="C0C0C0" w:fill="auto"/>
          </w:tcPr>
          <w:p w14:paraId="6DAE7E8F"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54" w:type="dxa"/>
            <w:tcBorders>
              <w:top w:val="single" w:sz="6" w:space="0" w:color="auto"/>
              <w:left w:val="single" w:sz="6" w:space="0" w:color="auto"/>
              <w:bottom w:val="single" w:sz="6" w:space="0" w:color="auto"/>
              <w:right w:val="single" w:sz="6" w:space="0" w:color="auto"/>
            </w:tcBorders>
            <w:shd w:val="solid" w:color="C0C0C0" w:fill="auto"/>
          </w:tcPr>
          <w:p w14:paraId="6DAE7E90"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27" w:type="dxa"/>
            <w:tcBorders>
              <w:top w:val="single" w:sz="6" w:space="0" w:color="auto"/>
              <w:left w:val="single" w:sz="6" w:space="0" w:color="auto"/>
              <w:bottom w:val="single" w:sz="6" w:space="0" w:color="auto"/>
              <w:right w:val="single" w:sz="6" w:space="0" w:color="auto"/>
            </w:tcBorders>
            <w:shd w:val="solid" w:color="C0C0C0" w:fill="auto"/>
          </w:tcPr>
          <w:p w14:paraId="6DAE7E91"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68" w:type="dxa"/>
            <w:tcBorders>
              <w:top w:val="single" w:sz="6" w:space="0" w:color="auto"/>
              <w:left w:val="single" w:sz="6" w:space="0" w:color="auto"/>
              <w:bottom w:val="single" w:sz="6" w:space="0" w:color="auto"/>
              <w:right w:val="single" w:sz="6" w:space="0" w:color="auto"/>
            </w:tcBorders>
          </w:tcPr>
          <w:p w14:paraId="6DAE7E92"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280,00</w:t>
            </w:r>
          </w:p>
        </w:tc>
        <w:tc>
          <w:tcPr>
            <w:tcW w:w="617" w:type="dxa"/>
            <w:tcBorders>
              <w:top w:val="single" w:sz="6" w:space="0" w:color="auto"/>
              <w:left w:val="single" w:sz="6" w:space="0" w:color="auto"/>
              <w:bottom w:val="single" w:sz="6" w:space="0" w:color="auto"/>
              <w:right w:val="single" w:sz="6" w:space="0" w:color="auto"/>
            </w:tcBorders>
          </w:tcPr>
          <w:p w14:paraId="6DAE7E93"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21</w:t>
            </w:r>
          </w:p>
        </w:tc>
        <w:tc>
          <w:tcPr>
            <w:tcW w:w="1094" w:type="dxa"/>
            <w:tcBorders>
              <w:top w:val="single" w:sz="6" w:space="0" w:color="auto"/>
              <w:left w:val="single" w:sz="6" w:space="0" w:color="auto"/>
              <w:bottom w:val="single" w:sz="6" w:space="0" w:color="auto"/>
              <w:right w:val="single" w:sz="6" w:space="0" w:color="auto"/>
            </w:tcBorders>
          </w:tcPr>
          <w:p w14:paraId="6DAE7E94"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338,80</w:t>
            </w:r>
          </w:p>
        </w:tc>
      </w:tr>
      <w:tr w:rsidR="00BA7CE1" w:rsidRPr="0028642D" w14:paraId="6DAE7EA6" w14:textId="77777777" w:rsidTr="00BA7CE1">
        <w:trPr>
          <w:trHeight w:val="209"/>
        </w:trPr>
        <w:tc>
          <w:tcPr>
            <w:tcW w:w="506" w:type="dxa"/>
            <w:tcBorders>
              <w:top w:val="nil"/>
              <w:left w:val="single" w:sz="6" w:space="0" w:color="auto"/>
              <w:bottom w:val="nil"/>
              <w:right w:val="single" w:sz="6" w:space="0" w:color="auto"/>
            </w:tcBorders>
          </w:tcPr>
          <w:p w14:paraId="6DAE7E96"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p>
        </w:tc>
        <w:tc>
          <w:tcPr>
            <w:tcW w:w="3635" w:type="dxa"/>
            <w:tcBorders>
              <w:top w:val="single" w:sz="6" w:space="0" w:color="auto"/>
              <w:left w:val="single" w:sz="6" w:space="0" w:color="auto"/>
              <w:bottom w:val="single" w:sz="6" w:space="0" w:color="auto"/>
              <w:right w:val="single" w:sz="6" w:space="0" w:color="auto"/>
            </w:tcBorders>
          </w:tcPr>
          <w:p w14:paraId="6DAE7E97"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 xml:space="preserve">NIBP </w:t>
            </w:r>
            <w:proofErr w:type="spellStart"/>
            <w:r w:rsidRPr="0028642D">
              <w:rPr>
                <w:rFonts w:eastAsia="Calibri"/>
                <w:color w:val="000000"/>
                <w:sz w:val="18"/>
                <w:szCs w:val="18"/>
                <w:bdr w:val="none" w:sz="0" w:space="0" w:color="auto"/>
                <w:lang w:val="lt-LT" w:eastAsia="lt-LT"/>
              </w:rPr>
              <w:t>manžetės</w:t>
            </w:r>
            <w:proofErr w:type="spellEnd"/>
            <w:r w:rsidRPr="0028642D">
              <w:rPr>
                <w:rFonts w:eastAsia="Calibri"/>
                <w:color w:val="000000"/>
                <w:sz w:val="18"/>
                <w:szCs w:val="18"/>
                <w:bdr w:val="none" w:sz="0" w:space="0" w:color="auto"/>
                <w:lang w:val="lt-LT" w:eastAsia="lt-LT"/>
              </w:rPr>
              <w:t xml:space="preserve"> pajungimo žarnelė</w:t>
            </w:r>
          </w:p>
        </w:tc>
        <w:tc>
          <w:tcPr>
            <w:tcW w:w="646" w:type="dxa"/>
            <w:tcBorders>
              <w:top w:val="single" w:sz="6" w:space="0" w:color="auto"/>
              <w:left w:val="single" w:sz="6" w:space="0" w:color="auto"/>
              <w:bottom w:val="single" w:sz="6" w:space="0" w:color="auto"/>
              <w:right w:val="single" w:sz="6" w:space="0" w:color="auto"/>
            </w:tcBorders>
          </w:tcPr>
          <w:p w14:paraId="6DAE7E98"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2</w:t>
            </w:r>
          </w:p>
        </w:tc>
        <w:tc>
          <w:tcPr>
            <w:tcW w:w="1452" w:type="dxa"/>
            <w:tcBorders>
              <w:top w:val="single" w:sz="6" w:space="0" w:color="auto"/>
              <w:left w:val="nil"/>
              <w:bottom w:val="single" w:sz="6" w:space="0" w:color="auto"/>
              <w:right w:val="single" w:sz="6" w:space="0" w:color="auto"/>
            </w:tcBorders>
          </w:tcPr>
          <w:p w14:paraId="6DAE7E99"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p>
        </w:tc>
        <w:tc>
          <w:tcPr>
            <w:tcW w:w="617" w:type="dxa"/>
            <w:tcBorders>
              <w:top w:val="single" w:sz="6" w:space="0" w:color="auto"/>
              <w:left w:val="single" w:sz="6" w:space="0" w:color="auto"/>
              <w:bottom w:val="single" w:sz="6" w:space="0" w:color="auto"/>
              <w:right w:val="single" w:sz="6" w:space="0" w:color="auto"/>
            </w:tcBorders>
            <w:shd w:val="solid" w:color="C0C0C0" w:fill="auto"/>
          </w:tcPr>
          <w:p w14:paraId="6DAE7E9A"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616" w:type="dxa"/>
            <w:tcBorders>
              <w:top w:val="single" w:sz="6" w:space="0" w:color="auto"/>
              <w:left w:val="single" w:sz="6" w:space="0" w:color="auto"/>
              <w:bottom w:val="single" w:sz="6" w:space="0" w:color="auto"/>
              <w:right w:val="single" w:sz="6" w:space="0" w:color="auto"/>
            </w:tcBorders>
            <w:shd w:val="solid" w:color="C0C0C0" w:fill="auto"/>
          </w:tcPr>
          <w:p w14:paraId="6DAE7E9B"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13" w:type="dxa"/>
            <w:tcBorders>
              <w:top w:val="single" w:sz="6" w:space="0" w:color="auto"/>
              <w:left w:val="single" w:sz="6" w:space="0" w:color="auto"/>
              <w:bottom w:val="single" w:sz="6" w:space="0" w:color="auto"/>
              <w:right w:val="single" w:sz="6" w:space="0" w:color="auto"/>
            </w:tcBorders>
            <w:shd w:val="solid" w:color="C0C0C0" w:fill="auto"/>
          </w:tcPr>
          <w:p w14:paraId="6DAE7E9C"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27" w:type="dxa"/>
            <w:tcBorders>
              <w:top w:val="single" w:sz="6" w:space="0" w:color="auto"/>
              <w:left w:val="single" w:sz="6" w:space="0" w:color="auto"/>
              <w:bottom w:val="single" w:sz="6" w:space="0" w:color="auto"/>
              <w:right w:val="single" w:sz="6" w:space="0" w:color="auto"/>
            </w:tcBorders>
            <w:shd w:val="solid" w:color="C0C0C0" w:fill="auto"/>
          </w:tcPr>
          <w:p w14:paraId="6DAE7E9D"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960" w:type="dxa"/>
            <w:tcBorders>
              <w:top w:val="single" w:sz="6" w:space="0" w:color="auto"/>
              <w:left w:val="single" w:sz="6" w:space="0" w:color="auto"/>
              <w:bottom w:val="single" w:sz="6" w:space="0" w:color="auto"/>
              <w:right w:val="single" w:sz="6" w:space="0" w:color="auto"/>
            </w:tcBorders>
          </w:tcPr>
          <w:p w14:paraId="6DAE7E9E"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30,00</w:t>
            </w:r>
          </w:p>
        </w:tc>
        <w:tc>
          <w:tcPr>
            <w:tcW w:w="960" w:type="dxa"/>
            <w:tcBorders>
              <w:top w:val="single" w:sz="6" w:space="0" w:color="auto"/>
              <w:left w:val="single" w:sz="6" w:space="0" w:color="auto"/>
              <w:bottom w:val="single" w:sz="6" w:space="0" w:color="auto"/>
              <w:right w:val="single" w:sz="6" w:space="0" w:color="auto"/>
            </w:tcBorders>
          </w:tcPr>
          <w:p w14:paraId="6DAE7E9F"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60,00</w:t>
            </w:r>
          </w:p>
        </w:tc>
        <w:tc>
          <w:tcPr>
            <w:tcW w:w="742" w:type="dxa"/>
            <w:tcBorders>
              <w:top w:val="nil"/>
              <w:left w:val="single" w:sz="6" w:space="0" w:color="auto"/>
              <w:bottom w:val="single" w:sz="6" w:space="0" w:color="auto"/>
              <w:right w:val="single" w:sz="6" w:space="0" w:color="auto"/>
            </w:tcBorders>
            <w:shd w:val="solid" w:color="C0C0C0" w:fill="auto"/>
          </w:tcPr>
          <w:p w14:paraId="6DAE7EA0"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54" w:type="dxa"/>
            <w:tcBorders>
              <w:top w:val="single" w:sz="6" w:space="0" w:color="auto"/>
              <w:left w:val="single" w:sz="6" w:space="0" w:color="auto"/>
              <w:bottom w:val="single" w:sz="6" w:space="0" w:color="auto"/>
              <w:right w:val="single" w:sz="6" w:space="0" w:color="auto"/>
            </w:tcBorders>
            <w:shd w:val="solid" w:color="C0C0C0" w:fill="auto"/>
          </w:tcPr>
          <w:p w14:paraId="6DAE7EA1"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27" w:type="dxa"/>
            <w:tcBorders>
              <w:top w:val="single" w:sz="6" w:space="0" w:color="auto"/>
              <w:left w:val="single" w:sz="6" w:space="0" w:color="auto"/>
              <w:bottom w:val="single" w:sz="6" w:space="0" w:color="auto"/>
              <w:right w:val="single" w:sz="6" w:space="0" w:color="auto"/>
            </w:tcBorders>
            <w:shd w:val="solid" w:color="C0C0C0" w:fill="auto"/>
          </w:tcPr>
          <w:p w14:paraId="6DAE7EA2"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68" w:type="dxa"/>
            <w:tcBorders>
              <w:top w:val="single" w:sz="6" w:space="0" w:color="auto"/>
              <w:left w:val="single" w:sz="6" w:space="0" w:color="auto"/>
              <w:bottom w:val="single" w:sz="6" w:space="0" w:color="auto"/>
              <w:right w:val="single" w:sz="6" w:space="0" w:color="auto"/>
            </w:tcBorders>
          </w:tcPr>
          <w:p w14:paraId="6DAE7EA3"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60,00</w:t>
            </w:r>
          </w:p>
        </w:tc>
        <w:tc>
          <w:tcPr>
            <w:tcW w:w="617" w:type="dxa"/>
            <w:tcBorders>
              <w:top w:val="single" w:sz="6" w:space="0" w:color="auto"/>
              <w:left w:val="single" w:sz="6" w:space="0" w:color="auto"/>
              <w:bottom w:val="single" w:sz="6" w:space="0" w:color="auto"/>
              <w:right w:val="single" w:sz="6" w:space="0" w:color="auto"/>
            </w:tcBorders>
          </w:tcPr>
          <w:p w14:paraId="6DAE7EA4"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21</w:t>
            </w:r>
          </w:p>
        </w:tc>
        <w:tc>
          <w:tcPr>
            <w:tcW w:w="1094" w:type="dxa"/>
            <w:tcBorders>
              <w:top w:val="single" w:sz="6" w:space="0" w:color="auto"/>
              <w:left w:val="single" w:sz="6" w:space="0" w:color="auto"/>
              <w:bottom w:val="single" w:sz="6" w:space="0" w:color="auto"/>
              <w:right w:val="single" w:sz="6" w:space="0" w:color="auto"/>
            </w:tcBorders>
          </w:tcPr>
          <w:p w14:paraId="6DAE7EA5"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72,60</w:t>
            </w:r>
          </w:p>
        </w:tc>
      </w:tr>
      <w:tr w:rsidR="00BA7CE1" w:rsidRPr="0028642D" w14:paraId="6DAE7EB7" w14:textId="77777777" w:rsidTr="00BA7CE1">
        <w:trPr>
          <w:trHeight w:val="209"/>
        </w:trPr>
        <w:tc>
          <w:tcPr>
            <w:tcW w:w="506" w:type="dxa"/>
            <w:tcBorders>
              <w:top w:val="nil"/>
              <w:left w:val="single" w:sz="6" w:space="0" w:color="auto"/>
              <w:bottom w:val="nil"/>
              <w:right w:val="single" w:sz="6" w:space="0" w:color="auto"/>
            </w:tcBorders>
          </w:tcPr>
          <w:p w14:paraId="6DAE7EA7"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p>
        </w:tc>
        <w:tc>
          <w:tcPr>
            <w:tcW w:w="3635" w:type="dxa"/>
            <w:tcBorders>
              <w:top w:val="single" w:sz="6" w:space="0" w:color="auto"/>
              <w:left w:val="single" w:sz="6" w:space="0" w:color="auto"/>
              <w:bottom w:val="single" w:sz="6" w:space="0" w:color="auto"/>
              <w:right w:val="single" w:sz="6" w:space="0" w:color="auto"/>
            </w:tcBorders>
          </w:tcPr>
          <w:p w14:paraId="6DAE7EA8"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 xml:space="preserve">NIBP </w:t>
            </w:r>
            <w:proofErr w:type="spellStart"/>
            <w:r w:rsidRPr="0028642D">
              <w:rPr>
                <w:rFonts w:eastAsia="Calibri"/>
                <w:color w:val="000000"/>
                <w:sz w:val="18"/>
                <w:szCs w:val="18"/>
                <w:bdr w:val="none" w:sz="0" w:space="0" w:color="auto"/>
                <w:lang w:val="lt-LT" w:eastAsia="lt-LT"/>
              </w:rPr>
              <w:t>manžetė</w:t>
            </w:r>
            <w:proofErr w:type="spellEnd"/>
            <w:r w:rsidRPr="0028642D">
              <w:rPr>
                <w:rFonts w:eastAsia="Calibri"/>
                <w:color w:val="000000"/>
                <w:sz w:val="18"/>
                <w:szCs w:val="18"/>
                <w:bdr w:val="none" w:sz="0" w:space="0" w:color="auto"/>
                <w:lang w:val="lt-LT" w:eastAsia="lt-LT"/>
              </w:rPr>
              <w:t xml:space="preserve"> suaugusiems</w:t>
            </w:r>
          </w:p>
        </w:tc>
        <w:tc>
          <w:tcPr>
            <w:tcW w:w="646" w:type="dxa"/>
            <w:tcBorders>
              <w:top w:val="single" w:sz="6" w:space="0" w:color="auto"/>
              <w:left w:val="single" w:sz="6" w:space="0" w:color="auto"/>
              <w:bottom w:val="single" w:sz="6" w:space="0" w:color="auto"/>
              <w:right w:val="single" w:sz="6" w:space="0" w:color="auto"/>
            </w:tcBorders>
          </w:tcPr>
          <w:p w14:paraId="6DAE7EA9"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4</w:t>
            </w:r>
          </w:p>
        </w:tc>
        <w:tc>
          <w:tcPr>
            <w:tcW w:w="1452" w:type="dxa"/>
            <w:tcBorders>
              <w:top w:val="single" w:sz="6" w:space="0" w:color="auto"/>
              <w:left w:val="nil"/>
              <w:bottom w:val="single" w:sz="6" w:space="0" w:color="auto"/>
              <w:right w:val="single" w:sz="6" w:space="0" w:color="auto"/>
            </w:tcBorders>
          </w:tcPr>
          <w:p w14:paraId="6DAE7EAA"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p>
        </w:tc>
        <w:tc>
          <w:tcPr>
            <w:tcW w:w="617" w:type="dxa"/>
            <w:tcBorders>
              <w:top w:val="single" w:sz="6" w:space="0" w:color="auto"/>
              <w:left w:val="single" w:sz="6" w:space="0" w:color="auto"/>
              <w:bottom w:val="single" w:sz="6" w:space="0" w:color="auto"/>
              <w:right w:val="single" w:sz="6" w:space="0" w:color="auto"/>
            </w:tcBorders>
            <w:shd w:val="solid" w:color="C0C0C0" w:fill="auto"/>
          </w:tcPr>
          <w:p w14:paraId="6DAE7EAB"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616" w:type="dxa"/>
            <w:tcBorders>
              <w:top w:val="single" w:sz="6" w:space="0" w:color="auto"/>
              <w:left w:val="single" w:sz="6" w:space="0" w:color="auto"/>
              <w:bottom w:val="single" w:sz="6" w:space="0" w:color="auto"/>
              <w:right w:val="single" w:sz="6" w:space="0" w:color="auto"/>
            </w:tcBorders>
            <w:shd w:val="solid" w:color="C0C0C0" w:fill="auto"/>
          </w:tcPr>
          <w:p w14:paraId="6DAE7EAC"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13" w:type="dxa"/>
            <w:tcBorders>
              <w:top w:val="single" w:sz="6" w:space="0" w:color="auto"/>
              <w:left w:val="single" w:sz="6" w:space="0" w:color="auto"/>
              <w:bottom w:val="single" w:sz="6" w:space="0" w:color="auto"/>
              <w:right w:val="single" w:sz="6" w:space="0" w:color="auto"/>
            </w:tcBorders>
            <w:shd w:val="solid" w:color="C0C0C0" w:fill="auto"/>
          </w:tcPr>
          <w:p w14:paraId="6DAE7EAD"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27" w:type="dxa"/>
            <w:tcBorders>
              <w:top w:val="single" w:sz="6" w:space="0" w:color="auto"/>
              <w:left w:val="single" w:sz="6" w:space="0" w:color="auto"/>
              <w:bottom w:val="single" w:sz="6" w:space="0" w:color="auto"/>
              <w:right w:val="single" w:sz="6" w:space="0" w:color="auto"/>
            </w:tcBorders>
            <w:shd w:val="solid" w:color="C0C0C0" w:fill="auto"/>
          </w:tcPr>
          <w:p w14:paraId="6DAE7EAE"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960" w:type="dxa"/>
            <w:tcBorders>
              <w:top w:val="single" w:sz="6" w:space="0" w:color="auto"/>
              <w:left w:val="single" w:sz="6" w:space="0" w:color="auto"/>
              <w:bottom w:val="single" w:sz="6" w:space="0" w:color="auto"/>
              <w:right w:val="single" w:sz="6" w:space="0" w:color="auto"/>
            </w:tcBorders>
          </w:tcPr>
          <w:p w14:paraId="6DAE7EAF"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30,00</w:t>
            </w:r>
          </w:p>
        </w:tc>
        <w:tc>
          <w:tcPr>
            <w:tcW w:w="960" w:type="dxa"/>
            <w:tcBorders>
              <w:top w:val="single" w:sz="6" w:space="0" w:color="auto"/>
              <w:left w:val="single" w:sz="6" w:space="0" w:color="auto"/>
              <w:bottom w:val="single" w:sz="6" w:space="0" w:color="auto"/>
              <w:right w:val="single" w:sz="6" w:space="0" w:color="auto"/>
            </w:tcBorders>
          </w:tcPr>
          <w:p w14:paraId="6DAE7EB0"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120,00</w:t>
            </w:r>
          </w:p>
        </w:tc>
        <w:tc>
          <w:tcPr>
            <w:tcW w:w="742" w:type="dxa"/>
            <w:tcBorders>
              <w:top w:val="nil"/>
              <w:left w:val="single" w:sz="6" w:space="0" w:color="auto"/>
              <w:bottom w:val="single" w:sz="6" w:space="0" w:color="auto"/>
              <w:right w:val="single" w:sz="6" w:space="0" w:color="auto"/>
            </w:tcBorders>
            <w:shd w:val="solid" w:color="C0C0C0" w:fill="auto"/>
          </w:tcPr>
          <w:p w14:paraId="6DAE7EB1"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54" w:type="dxa"/>
            <w:tcBorders>
              <w:top w:val="single" w:sz="6" w:space="0" w:color="auto"/>
              <w:left w:val="single" w:sz="6" w:space="0" w:color="auto"/>
              <w:bottom w:val="single" w:sz="6" w:space="0" w:color="auto"/>
              <w:right w:val="single" w:sz="6" w:space="0" w:color="auto"/>
            </w:tcBorders>
            <w:shd w:val="solid" w:color="C0C0C0" w:fill="auto"/>
          </w:tcPr>
          <w:p w14:paraId="6DAE7EB2"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27" w:type="dxa"/>
            <w:tcBorders>
              <w:top w:val="single" w:sz="6" w:space="0" w:color="auto"/>
              <w:left w:val="single" w:sz="6" w:space="0" w:color="auto"/>
              <w:bottom w:val="single" w:sz="6" w:space="0" w:color="auto"/>
              <w:right w:val="single" w:sz="6" w:space="0" w:color="auto"/>
            </w:tcBorders>
            <w:shd w:val="solid" w:color="C0C0C0" w:fill="auto"/>
          </w:tcPr>
          <w:p w14:paraId="6DAE7EB3"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68" w:type="dxa"/>
            <w:tcBorders>
              <w:top w:val="single" w:sz="6" w:space="0" w:color="auto"/>
              <w:left w:val="single" w:sz="6" w:space="0" w:color="auto"/>
              <w:bottom w:val="single" w:sz="6" w:space="0" w:color="auto"/>
              <w:right w:val="single" w:sz="6" w:space="0" w:color="auto"/>
            </w:tcBorders>
          </w:tcPr>
          <w:p w14:paraId="6DAE7EB4"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120,00</w:t>
            </w:r>
          </w:p>
        </w:tc>
        <w:tc>
          <w:tcPr>
            <w:tcW w:w="617" w:type="dxa"/>
            <w:tcBorders>
              <w:top w:val="single" w:sz="6" w:space="0" w:color="auto"/>
              <w:left w:val="single" w:sz="6" w:space="0" w:color="auto"/>
              <w:bottom w:val="single" w:sz="6" w:space="0" w:color="auto"/>
              <w:right w:val="single" w:sz="6" w:space="0" w:color="auto"/>
            </w:tcBorders>
          </w:tcPr>
          <w:p w14:paraId="6DAE7EB5"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21</w:t>
            </w:r>
          </w:p>
        </w:tc>
        <w:tc>
          <w:tcPr>
            <w:tcW w:w="1094" w:type="dxa"/>
            <w:tcBorders>
              <w:top w:val="single" w:sz="6" w:space="0" w:color="auto"/>
              <w:left w:val="single" w:sz="6" w:space="0" w:color="auto"/>
              <w:bottom w:val="single" w:sz="6" w:space="0" w:color="auto"/>
              <w:right w:val="single" w:sz="6" w:space="0" w:color="auto"/>
            </w:tcBorders>
          </w:tcPr>
          <w:p w14:paraId="6DAE7EB6"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145,20</w:t>
            </w:r>
          </w:p>
        </w:tc>
      </w:tr>
      <w:tr w:rsidR="00BA7CE1" w:rsidRPr="0028642D" w14:paraId="6DAE7EC8" w14:textId="77777777" w:rsidTr="00BA7CE1">
        <w:trPr>
          <w:trHeight w:val="223"/>
        </w:trPr>
        <w:tc>
          <w:tcPr>
            <w:tcW w:w="506" w:type="dxa"/>
            <w:tcBorders>
              <w:top w:val="nil"/>
              <w:left w:val="single" w:sz="6" w:space="0" w:color="auto"/>
              <w:bottom w:val="single" w:sz="6" w:space="0" w:color="auto"/>
              <w:right w:val="single" w:sz="6" w:space="0" w:color="auto"/>
            </w:tcBorders>
          </w:tcPr>
          <w:p w14:paraId="6DAE7EB8"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p>
        </w:tc>
        <w:tc>
          <w:tcPr>
            <w:tcW w:w="3635" w:type="dxa"/>
            <w:tcBorders>
              <w:top w:val="single" w:sz="6" w:space="0" w:color="auto"/>
              <w:left w:val="single" w:sz="6" w:space="0" w:color="auto"/>
              <w:bottom w:val="single" w:sz="6" w:space="0" w:color="auto"/>
              <w:right w:val="single" w:sz="6" w:space="0" w:color="auto"/>
            </w:tcBorders>
          </w:tcPr>
          <w:p w14:paraId="6DAE7EB9"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Baterija</w:t>
            </w:r>
          </w:p>
        </w:tc>
        <w:tc>
          <w:tcPr>
            <w:tcW w:w="646" w:type="dxa"/>
            <w:tcBorders>
              <w:top w:val="single" w:sz="6" w:space="0" w:color="auto"/>
              <w:left w:val="single" w:sz="6" w:space="0" w:color="auto"/>
              <w:bottom w:val="single" w:sz="6" w:space="0" w:color="auto"/>
              <w:right w:val="single" w:sz="6" w:space="0" w:color="auto"/>
            </w:tcBorders>
          </w:tcPr>
          <w:p w14:paraId="6DAE7EBA"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r w:rsidRPr="0028642D">
              <w:rPr>
                <w:rFonts w:eastAsia="Calibri"/>
                <w:color w:val="000000"/>
                <w:sz w:val="18"/>
                <w:szCs w:val="18"/>
                <w:bdr w:val="none" w:sz="0" w:space="0" w:color="auto"/>
                <w:lang w:val="lt-LT" w:eastAsia="lt-LT"/>
              </w:rPr>
              <w:t>4</w:t>
            </w:r>
          </w:p>
        </w:tc>
        <w:tc>
          <w:tcPr>
            <w:tcW w:w="1452" w:type="dxa"/>
            <w:tcBorders>
              <w:top w:val="single" w:sz="6" w:space="0" w:color="auto"/>
              <w:left w:val="nil"/>
              <w:bottom w:val="single" w:sz="6" w:space="0" w:color="auto"/>
              <w:right w:val="single" w:sz="6" w:space="0" w:color="auto"/>
            </w:tcBorders>
          </w:tcPr>
          <w:p w14:paraId="6DAE7EBB"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18"/>
                <w:szCs w:val="18"/>
                <w:bdr w:val="none" w:sz="0" w:space="0" w:color="auto"/>
                <w:lang w:val="lt-LT" w:eastAsia="lt-LT"/>
              </w:rPr>
            </w:pPr>
          </w:p>
        </w:tc>
        <w:tc>
          <w:tcPr>
            <w:tcW w:w="617" w:type="dxa"/>
            <w:tcBorders>
              <w:top w:val="single" w:sz="6" w:space="0" w:color="auto"/>
              <w:left w:val="single" w:sz="6" w:space="0" w:color="auto"/>
              <w:bottom w:val="single" w:sz="6" w:space="0" w:color="auto"/>
              <w:right w:val="single" w:sz="6" w:space="0" w:color="auto"/>
            </w:tcBorders>
            <w:shd w:val="solid" w:color="C0C0C0" w:fill="auto"/>
          </w:tcPr>
          <w:p w14:paraId="6DAE7EBC"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616" w:type="dxa"/>
            <w:tcBorders>
              <w:top w:val="single" w:sz="6" w:space="0" w:color="auto"/>
              <w:left w:val="single" w:sz="6" w:space="0" w:color="auto"/>
              <w:bottom w:val="single" w:sz="6" w:space="0" w:color="auto"/>
              <w:right w:val="single" w:sz="6" w:space="0" w:color="auto"/>
            </w:tcBorders>
            <w:shd w:val="solid" w:color="C0C0C0" w:fill="auto"/>
          </w:tcPr>
          <w:p w14:paraId="6DAE7EBD"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13" w:type="dxa"/>
            <w:tcBorders>
              <w:top w:val="single" w:sz="6" w:space="0" w:color="auto"/>
              <w:left w:val="single" w:sz="6" w:space="0" w:color="auto"/>
              <w:bottom w:val="single" w:sz="6" w:space="0" w:color="auto"/>
              <w:right w:val="single" w:sz="6" w:space="0" w:color="auto"/>
            </w:tcBorders>
            <w:shd w:val="solid" w:color="C0C0C0" w:fill="auto"/>
          </w:tcPr>
          <w:p w14:paraId="6DAE7EBE"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27" w:type="dxa"/>
            <w:tcBorders>
              <w:top w:val="single" w:sz="6" w:space="0" w:color="auto"/>
              <w:left w:val="single" w:sz="6" w:space="0" w:color="auto"/>
              <w:bottom w:val="single" w:sz="6" w:space="0" w:color="auto"/>
              <w:right w:val="single" w:sz="6" w:space="0" w:color="auto"/>
            </w:tcBorders>
            <w:shd w:val="solid" w:color="C0C0C0" w:fill="auto"/>
          </w:tcPr>
          <w:p w14:paraId="6DAE7EBF"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960" w:type="dxa"/>
            <w:tcBorders>
              <w:top w:val="single" w:sz="6" w:space="0" w:color="auto"/>
              <w:left w:val="single" w:sz="6" w:space="0" w:color="auto"/>
              <w:bottom w:val="single" w:sz="6" w:space="0" w:color="auto"/>
              <w:right w:val="single" w:sz="6" w:space="0" w:color="auto"/>
            </w:tcBorders>
            <w:shd w:val="solid" w:color="FFFFFF" w:fill="auto"/>
          </w:tcPr>
          <w:p w14:paraId="6DAE7EC0"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265,00</w:t>
            </w:r>
          </w:p>
        </w:tc>
        <w:tc>
          <w:tcPr>
            <w:tcW w:w="960" w:type="dxa"/>
            <w:tcBorders>
              <w:top w:val="single" w:sz="6" w:space="0" w:color="auto"/>
              <w:left w:val="single" w:sz="6" w:space="0" w:color="auto"/>
              <w:bottom w:val="single" w:sz="6" w:space="0" w:color="auto"/>
              <w:right w:val="single" w:sz="6" w:space="0" w:color="auto"/>
            </w:tcBorders>
            <w:shd w:val="solid" w:color="FFFFFF" w:fill="auto"/>
          </w:tcPr>
          <w:p w14:paraId="6DAE7EC1"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1060,00</w:t>
            </w:r>
          </w:p>
        </w:tc>
        <w:tc>
          <w:tcPr>
            <w:tcW w:w="742" w:type="dxa"/>
            <w:tcBorders>
              <w:top w:val="nil"/>
              <w:left w:val="single" w:sz="6" w:space="0" w:color="auto"/>
              <w:bottom w:val="single" w:sz="6" w:space="0" w:color="auto"/>
              <w:right w:val="single" w:sz="6" w:space="0" w:color="auto"/>
            </w:tcBorders>
            <w:shd w:val="solid" w:color="C0C0C0" w:fill="auto"/>
          </w:tcPr>
          <w:p w14:paraId="6DAE7EC2"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54" w:type="dxa"/>
            <w:tcBorders>
              <w:top w:val="single" w:sz="6" w:space="0" w:color="auto"/>
              <w:left w:val="single" w:sz="6" w:space="0" w:color="auto"/>
              <w:bottom w:val="single" w:sz="6" w:space="0" w:color="auto"/>
              <w:right w:val="single" w:sz="6" w:space="0" w:color="auto"/>
            </w:tcBorders>
            <w:shd w:val="solid" w:color="C0C0C0" w:fill="auto"/>
          </w:tcPr>
          <w:p w14:paraId="6DAE7EC3"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27" w:type="dxa"/>
            <w:tcBorders>
              <w:top w:val="single" w:sz="6" w:space="0" w:color="auto"/>
              <w:left w:val="single" w:sz="6" w:space="0" w:color="auto"/>
              <w:bottom w:val="single" w:sz="6" w:space="0" w:color="auto"/>
              <w:right w:val="single" w:sz="6" w:space="0" w:color="auto"/>
            </w:tcBorders>
            <w:shd w:val="solid" w:color="C0C0C0" w:fill="auto"/>
          </w:tcPr>
          <w:p w14:paraId="6DAE7EC4"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768" w:type="dxa"/>
            <w:tcBorders>
              <w:top w:val="single" w:sz="6" w:space="0" w:color="auto"/>
              <w:left w:val="single" w:sz="6" w:space="0" w:color="auto"/>
              <w:bottom w:val="single" w:sz="6" w:space="0" w:color="auto"/>
              <w:right w:val="single" w:sz="6" w:space="0" w:color="auto"/>
            </w:tcBorders>
            <w:shd w:val="solid" w:color="FFFFFF" w:fill="auto"/>
          </w:tcPr>
          <w:p w14:paraId="6DAE7EC5"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1060,00</w:t>
            </w:r>
          </w:p>
        </w:tc>
        <w:tc>
          <w:tcPr>
            <w:tcW w:w="617" w:type="dxa"/>
            <w:tcBorders>
              <w:top w:val="single" w:sz="6" w:space="0" w:color="auto"/>
              <w:left w:val="single" w:sz="6" w:space="0" w:color="auto"/>
              <w:bottom w:val="single" w:sz="6" w:space="0" w:color="auto"/>
              <w:right w:val="single" w:sz="6" w:space="0" w:color="auto"/>
            </w:tcBorders>
            <w:shd w:val="solid" w:color="FFFFFF" w:fill="auto"/>
          </w:tcPr>
          <w:p w14:paraId="6DAE7EC6"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21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AE7EC7"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r w:rsidRPr="0028642D">
              <w:rPr>
                <w:rFonts w:eastAsia="Calibri"/>
                <w:color w:val="000000"/>
                <w:sz w:val="20"/>
                <w:szCs w:val="20"/>
                <w:bdr w:val="none" w:sz="0" w:space="0" w:color="auto"/>
                <w:lang w:val="lt-LT" w:eastAsia="lt-LT"/>
              </w:rPr>
              <w:t>1282,60</w:t>
            </w:r>
          </w:p>
        </w:tc>
      </w:tr>
      <w:tr w:rsidR="00BA7CE1" w:rsidRPr="0028642D" w14:paraId="6DAE7ED9" w14:textId="77777777" w:rsidTr="00BA7CE1">
        <w:trPr>
          <w:trHeight w:val="223"/>
        </w:trPr>
        <w:tc>
          <w:tcPr>
            <w:tcW w:w="506" w:type="dxa"/>
            <w:tcBorders>
              <w:top w:val="single" w:sz="12" w:space="0" w:color="auto"/>
              <w:left w:val="single" w:sz="12" w:space="0" w:color="auto"/>
              <w:bottom w:val="single" w:sz="12" w:space="0" w:color="auto"/>
              <w:right w:val="single" w:sz="12" w:space="0" w:color="auto"/>
            </w:tcBorders>
          </w:tcPr>
          <w:p w14:paraId="6DAE7EC9"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color w:val="000000"/>
                <w:sz w:val="20"/>
                <w:szCs w:val="20"/>
                <w:bdr w:val="none" w:sz="0" w:space="0" w:color="auto"/>
                <w:lang w:val="lt-LT" w:eastAsia="lt-LT"/>
              </w:rPr>
            </w:pPr>
          </w:p>
        </w:tc>
        <w:tc>
          <w:tcPr>
            <w:tcW w:w="3635" w:type="dxa"/>
            <w:tcBorders>
              <w:top w:val="single" w:sz="12" w:space="0" w:color="auto"/>
              <w:left w:val="single" w:sz="12" w:space="0" w:color="auto"/>
              <w:bottom w:val="single" w:sz="12" w:space="0" w:color="auto"/>
              <w:right w:val="nil"/>
            </w:tcBorders>
          </w:tcPr>
          <w:p w14:paraId="6DAE7ECA"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b/>
                <w:bCs/>
                <w:color w:val="000000"/>
                <w:sz w:val="20"/>
                <w:szCs w:val="20"/>
                <w:bdr w:val="none" w:sz="0" w:space="0" w:color="auto"/>
                <w:lang w:val="lt-LT" w:eastAsia="lt-LT"/>
              </w:rPr>
            </w:pPr>
            <w:r w:rsidRPr="0028642D">
              <w:rPr>
                <w:rFonts w:eastAsia="Calibri"/>
                <w:b/>
                <w:bCs/>
                <w:color w:val="000000"/>
                <w:sz w:val="20"/>
                <w:szCs w:val="20"/>
                <w:bdr w:val="none" w:sz="0" w:space="0" w:color="auto"/>
                <w:lang w:val="lt-LT" w:eastAsia="lt-LT"/>
              </w:rPr>
              <w:t xml:space="preserve">Bendra grupės </w:t>
            </w:r>
            <w:proofErr w:type="spellStart"/>
            <w:r w:rsidRPr="0028642D">
              <w:rPr>
                <w:rFonts w:eastAsia="Calibri"/>
                <w:b/>
                <w:bCs/>
                <w:color w:val="000000"/>
                <w:sz w:val="20"/>
                <w:szCs w:val="20"/>
                <w:bdr w:val="none" w:sz="0" w:space="0" w:color="auto"/>
                <w:lang w:val="lt-LT" w:eastAsia="lt-LT"/>
              </w:rPr>
              <w:t>psiūlymo</w:t>
            </w:r>
            <w:proofErr w:type="spellEnd"/>
            <w:r w:rsidRPr="0028642D">
              <w:rPr>
                <w:rFonts w:eastAsia="Calibri"/>
                <w:b/>
                <w:bCs/>
                <w:color w:val="000000"/>
                <w:sz w:val="20"/>
                <w:szCs w:val="20"/>
                <w:bdr w:val="none" w:sz="0" w:space="0" w:color="auto"/>
                <w:lang w:val="lt-LT" w:eastAsia="lt-LT"/>
              </w:rPr>
              <w:t xml:space="preserve"> kaina su PVM:</w:t>
            </w:r>
          </w:p>
        </w:tc>
        <w:tc>
          <w:tcPr>
            <w:tcW w:w="646" w:type="dxa"/>
            <w:tcBorders>
              <w:top w:val="single" w:sz="12" w:space="0" w:color="auto"/>
              <w:left w:val="nil"/>
              <w:bottom w:val="single" w:sz="12" w:space="0" w:color="auto"/>
              <w:right w:val="nil"/>
            </w:tcBorders>
          </w:tcPr>
          <w:p w14:paraId="6DAE7ECB"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b/>
                <w:bCs/>
                <w:color w:val="000000"/>
                <w:sz w:val="20"/>
                <w:szCs w:val="20"/>
                <w:bdr w:val="none" w:sz="0" w:space="0" w:color="auto"/>
                <w:lang w:val="lt-LT" w:eastAsia="lt-LT"/>
              </w:rPr>
            </w:pPr>
          </w:p>
        </w:tc>
        <w:tc>
          <w:tcPr>
            <w:tcW w:w="1452" w:type="dxa"/>
            <w:tcBorders>
              <w:top w:val="single" w:sz="12" w:space="0" w:color="auto"/>
              <w:left w:val="nil"/>
              <w:bottom w:val="single" w:sz="12" w:space="0" w:color="auto"/>
              <w:right w:val="nil"/>
            </w:tcBorders>
          </w:tcPr>
          <w:p w14:paraId="6DAE7ECC"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b/>
                <w:bCs/>
                <w:color w:val="000000"/>
                <w:sz w:val="20"/>
                <w:szCs w:val="20"/>
                <w:bdr w:val="none" w:sz="0" w:space="0" w:color="auto"/>
                <w:lang w:val="lt-LT" w:eastAsia="lt-LT"/>
              </w:rPr>
            </w:pPr>
          </w:p>
        </w:tc>
        <w:tc>
          <w:tcPr>
            <w:tcW w:w="617" w:type="dxa"/>
            <w:tcBorders>
              <w:top w:val="single" w:sz="12" w:space="0" w:color="auto"/>
              <w:left w:val="nil"/>
              <w:bottom w:val="single" w:sz="12" w:space="0" w:color="auto"/>
              <w:right w:val="nil"/>
            </w:tcBorders>
          </w:tcPr>
          <w:p w14:paraId="6DAE7ECD"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b/>
                <w:bCs/>
                <w:color w:val="000000"/>
                <w:sz w:val="20"/>
                <w:szCs w:val="20"/>
                <w:bdr w:val="none" w:sz="0" w:space="0" w:color="auto"/>
                <w:lang w:val="lt-LT" w:eastAsia="lt-LT"/>
              </w:rPr>
            </w:pPr>
          </w:p>
        </w:tc>
        <w:tc>
          <w:tcPr>
            <w:tcW w:w="616" w:type="dxa"/>
            <w:tcBorders>
              <w:top w:val="single" w:sz="12" w:space="0" w:color="auto"/>
              <w:left w:val="nil"/>
              <w:bottom w:val="single" w:sz="12" w:space="0" w:color="auto"/>
              <w:right w:val="nil"/>
            </w:tcBorders>
          </w:tcPr>
          <w:p w14:paraId="6DAE7ECE"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b/>
                <w:bCs/>
                <w:color w:val="000000"/>
                <w:sz w:val="20"/>
                <w:szCs w:val="20"/>
                <w:bdr w:val="none" w:sz="0" w:space="0" w:color="auto"/>
                <w:lang w:val="lt-LT" w:eastAsia="lt-LT"/>
              </w:rPr>
            </w:pPr>
          </w:p>
        </w:tc>
        <w:tc>
          <w:tcPr>
            <w:tcW w:w="713" w:type="dxa"/>
            <w:tcBorders>
              <w:top w:val="single" w:sz="12" w:space="0" w:color="auto"/>
              <w:left w:val="nil"/>
              <w:bottom w:val="single" w:sz="12" w:space="0" w:color="auto"/>
              <w:right w:val="nil"/>
            </w:tcBorders>
          </w:tcPr>
          <w:p w14:paraId="6DAE7ECF"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b/>
                <w:bCs/>
                <w:color w:val="000000"/>
                <w:sz w:val="20"/>
                <w:szCs w:val="20"/>
                <w:bdr w:val="none" w:sz="0" w:space="0" w:color="auto"/>
                <w:lang w:val="lt-LT" w:eastAsia="lt-LT"/>
              </w:rPr>
            </w:pPr>
          </w:p>
        </w:tc>
        <w:tc>
          <w:tcPr>
            <w:tcW w:w="727" w:type="dxa"/>
            <w:tcBorders>
              <w:top w:val="single" w:sz="12" w:space="0" w:color="auto"/>
              <w:left w:val="nil"/>
              <w:bottom w:val="single" w:sz="12" w:space="0" w:color="auto"/>
              <w:right w:val="nil"/>
            </w:tcBorders>
          </w:tcPr>
          <w:p w14:paraId="6DAE7ED0"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b/>
                <w:bCs/>
                <w:color w:val="000000"/>
                <w:sz w:val="20"/>
                <w:szCs w:val="20"/>
                <w:bdr w:val="none" w:sz="0" w:space="0" w:color="auto"/>
                <w:lang w:val="lt-LT" w:eastAsia="lt-LT"/>
              </w:rPr>
            </w:pPr>
          </w:p>
        </w:tc>
        <w:tc>
          <w:tcPr>
            <w:tcW w:w="960" w:type="dxa"/>
            <w:tcBorders>
              <w:top w:val="single" w:sz="12" w:space="0" w:color="auto"/>
              <w:left w:val="nil"/>
              <w:bottom w:val="single" w:sz="12" w:space="0" w:color="auto"/>
              <w:right w:val="nil"/>
            </w:tcBorders>
          </w:tcPr>
          <w:p w14:paraId="6DAE7ED1"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b/>
                <w:bCs/>
                <w:color w:val="000000"/>
                <w:sz w:val="20"/>
                <w:szCs w:val="20"/>
                <w:bdr w:val="none" w:sz="0" w:space="0" w:color="auto"/>
                <w:lang w:val="lt-LT" w:eastAsia="lt-LT"/>
              </w:rPr>
            </w:pPr>
          </w:p>
        </w:tc>
        <w:tc>
          <w:tcPr>
            <w:tcW w:w="960" w:type="dxa"/>
            <w:tcBorders>
              <w:top w:val="single" w:sz="12" w:space="0" w:color="auto"/>
              <w:left w:val="nil"/>
              <w:bottom w:val="single" w:sz="12" w:space="0" w:color="auto"/>
              <w:right w:val="nil"/>
            </w:tcBorders>
          </w:tcPr>
          <w:p w14:paraId="6DAE7ED2"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b/>
                <w:bCs/>
                <w:color w:val="000000"/>
                <w:sz w:val="20"/>
                <w:szCs w:val="20"/>
                <w:bdr w:val="none" w:sz="0" w:space="0" w:color="auto"/>
                <w:lang w:val="lt-LT" w:eastAsia="lt-LT"/>
              </w:rPr>
            </w:pPr>
          </w:p>
        </w:tc>
        <w:tc>
          <w:tcPr>
            <w:tcW w:w="742" w:type="dxa"/>
            <w:tcBorders>
              <w:top w:val="single" w:sz="12" w:space="0" w:color="auto"/>
              <w:left w:val="nil"/>
              <w:bottom w:val="single" w:sz="12" w:space="0" w:color="auto"/>
              <w:right w:val="nil"/>
            </w:tcBorders>
          </w:tcPr>
          <w:p w14:paraId="6DAE7ED3"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b/>
                <w:bCs/>
                <w:color w:val="000000"/>
                <w:sz w:val="20"/>
                <w:szCs w:val="20"/>
                <w:bdr w:val="none" w:sz="0" w:space="0" w:color="auto"/>
                <w:lang w:val="lt-LT" w:eastAsia="lt-LT"/>
              </w:rPr>
            </w:pPr>
          </w:p>
        </w:tc>
        <w:tc>
          <w:tcPr>
            <w:tcW w:w="754" w:type="dxa"/>
            <w:tcBorders>
              <w:top w:val="single" w:sz="12" w:space="0" w:color="auto"/>
              <w:left w:val="nil"/>
              <w:bottom w:val="single" w:sz="12" w:space="0" w:color="auto"/>
              <w:right w:val="nil"/>
            </w:tcBorders>
          </w:tcPr>
          <w:p w14:paraId="6DAE7ED4"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b/>
                <w:bCs/>
                <w:color w:val="000000"/>
                <w:sz w:val="20"/>
                <w:szCs w:val="20"/>
                <w:bdr w:val="none" w:sz="0" w:space="0" w:color="auto"/>
                <w:lang w:val="lt-LT" w:eastAsia="lt-LT"/>
              </w:rPr>
            </w:pPr>
          </w:p>
        </w:tc>
        <w:tc>
          <w:tcPr>
            <w:tcW w:w="727" w:type="dxa"/>
            <w:tcBorders>
              <w:top w:val="single" w:sz="12" w:space="0" w:color="auto"/>
              <w:left w:val="nil"/>
              <w:bottom w:val="single" w:sz="12" w:space="0" w:color="auto"/>
              <w:right w:val="nil"/>
            </w:tcBorders>
          </w:tcPr>
          <w:p w14:paraId="6DAE7ED5"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b/>
                <w:bCs/>
                <w:color w:val="000000"/>
                <w:sz w:val="20"/>
                <w:szCs w:val="20"/>
                <w:bdr w:val="none" w:sz="0" w:space="0" w:color="auto"/>
                <w:lang w:val="lt-LT" w:eastAsia="lt-LT"/>
              </w:rPr>
            </w:pPr>
          </w:p>
        </w:tc>
        <w:tc>
          <w:tcPr>
            <w:tcW w:w="768" w:type="dxa"/>
            <w:tcBorders>
              <w:top w:val="single" w:sz="12" w:space="0" w:color="auto"/>
              <w:left w:val="nil"/>
              <w:bottom w:val="single" w:sz="12" w:space="0" w:color="auto"/>
              <w:right w:val="nil"/>
            </w:tcBorders>
          </w:tcPr>
          <w:p w14:paraId="6DAE7ED6"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b/>
                <w:bCs/>
                <w:color w:val="000000"/>
                <w:sz w:val="20"/>
                <w:szCs w:val="20"/>
                <w:bdr w:val="none" w:sz="0" w:space="0" w:color="auto"/>
                <w:lang w:val="lt-LT" w:eastAsia="lt-LT"/>
              </w:rPr>
            </w:pPr>
          </w:p>
        </w:tc>
        <w:tc>
          <w:tcPr>
            <w:tcW w:w="617" w:type="dxa"/>
            <w:tcBorders>
              <w:top w:val="single" w:sz="12" w:space="0" w:color="auto"/>
              <w:left w:val="nil"/>
              <w:bottom w:val="single" w:sz="12" w:space="0" w:color="auto"/>
              <w:right w:val="single" w:sz="12" w:space="0" w:color="auto"/>
            </w:tcBorders>
          </w:tcPr>
          <w:p w14:paraId="6DAE7ED7"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rFonts w:eastAsia="Calibri"/>
                <w:b/>
                <w:bCs/>
                <w:color w:val="000000"/>
                <w:sz w:val="20"/>
                <w:szCs w:val="20"/>
                <w:bdr w:val="none" w:sz="0" w:space="0" w:color="auto"/>
                <w:lang w:val="lt-LT" w:eastAsia="lt-LT"/>
              </w:rPr>
            </w:pPr>
          </w:p>
        </w:tc>
        <w:tc>
          <w:tcPr>
            <w:tcW w:w="1094" w:type="dxa"/>
            <w:tcBorders>
              <w:top w:val="single" w:sz="12" w:space="0" w:color="auto"/>
              <w:left w:val="single" w:sz="12" w:space="0" w:color="auto"/>
              <w:bottom w:val="single" w:sz="12" w:space="0" w:color="auto"/>
              <w:right w:val="single" w:sz="12" w:space="0" w:color="auto"/>
            </w:tcBorders>
          </w:tcPr>
          <w:p w14:paraId="6DAE7ED8" w14:textId="77777777" w:rsidR="00BA7CE1" w:rsidRPr="0028642D" w:rsidRDefault="00BA7CE1" w:rsidP="002864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Calibri"/>
                <w:b/>
                <w:bCs/>
                <w:color w:val="000000"/>
                <w:sz w:val="20"/>
                <w:szCs w:val="20"/>
                <w:bdr w:val="none" w:sz="0" w:space="0" w:color="auto"/>
                <w:lang w:val="lt-LT" w:eastAsia="lt-LT"/>
              </w:rPr>
            </w:pPr>
            <w:r w:rsidRPr="0028642D">
              <w:rPr>
                <w:rFonts w:eastAsia="Calibri"/>
                <w:b/>
                <w:bCs/>
                <w:color w:val="000000"/>
                <w:sz w:val="20"/>
                <w:szCs w:val="20"/>
                <w:bdr w:val="none" w:sz="0" w:space="0" w:color="auto"/>
                <w:lang w:val="lt-LT" w:eastAsia="lt-LT"/>
              </w:rPr>
              <w:t>4864,20</w:t>
            </w:r>
          </w:p>
        </w:tc>
      </w:tr>
    </w:tbl>
    <w:p w14:paraId="6DAE7EDA" w14:textId="77777777" w:rsidR="0028642D" w:rsidRDefault="0028642D" w:rsidP="003505A9">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lang w:val="lt-LT"/>
        </w:rPr>
      </w:pPr>
    </w:p>
    <w:p w14:paraId="6DAE7EDB" w14:textId="77777777" w:rsidR="00BA7CE1" w:rsidRDefault="00BA7CE1" w:rsidP="003505A9">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lang w:val="lt-LT"/>
        </w:rPr>
      </w:pPr>
    </w:p>
    <w:p w14:paraId="6DAE7EDC" w14:textId="77777777" w:rsidR="00BA7CE1" w:rsidRDefault="00BA7CE1" w:rsidP="003505A9">
      <w:pPr>
        <w:pStyle w:val="Pagrindinistekstas"/>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98" w:firstLine="720"/>
        <w:jc w:val="right"/>
        <w:rPr>
          <w:color w:val="000000"/>
          <w:lang w:val="lt-LT"/>
        </w:rPr>
      </w:pPr>
    </w:p>
    <w:tbl>
      <w:tblPr>
        <w:tblW w:w="5000" w:type="pct"/>
        <w:jc w:val="center"/>
        <w:tblLook w:val="01E0" w:firstRow="1" w:lastRow="1" w:firstColumn="1" w:lastColumn="1" w:noHBand="0" w:noVBand="0"/>
      </w:tblPr>
      <w:tblGrid>
        <w:gridCol w:w="6848"/>
        <w:gridCol w:w="7722"/>
      </w:tblGrid>
      <w:tr w:rsidR="0028642D" w:rsidRPr="00A17B75" w14:paraId="6DAE7EE0" w14:textId="77777777" w:rsidTr="00BA7CE1">
        <w:trPr>
          <w:jc w:val="center"/>
        </w:trPr>
        <w:tc>
          <w:tcPr>
            <w:tcW w:w="2350" w:type="pct"/>
            <w:hideMark/>
          </w:tcPr>
          <w:p w14:paraId="6DAE7EDD" w14:textId="77777777" w:rsidR="0028642D" w:rsidRDefault="0028642D" w:rsidP="00B315FB">
            <w:pPr>
              <w:rPr>
                <w:b/>
                <w:color w:val="000000"/>
                <w:sz w:val="22"/>
                <w:szCs w:val="22"/>
                <w:lang w:val="lt-LT"/>
              </w:rPr>
            </w:pPr>
            <w:r w:rsidRPr="00A17B75">
              <w:rPr>
                <w:b/>
                <w:color w:val="000000"/>
                <w:sz w:val="22"/>
                <w:szCs w:val="22"/>
                <w:lang w:val="lt-LT"/>
              </w:rPr>
              <w:t>Paslaugų teikėjas</w:t>
            </w:r>
          </w:p>
          <w:p w14:paraId="6DAE7EDE" w14:textId="77777777" w:rsidR="00BA7CE1" w:rsidRPr="00A17B75" w:rsidRDefault="00BA7CE1" w:rsidP="00B315FB">
            <w:pPr>
              <w:rPr>
                <w:b/>
                <w:color w:val="000000"/>
                <w:sz w:val="22"/>
                <w:szCs w:val="22"/>
                <w:lang w:val="lt-LT"/>
              </w:rPr>
            </w:pPr>
          </w:p>
        </w:tc>
        <w:tc>
          <w:tcPr>
            <w:tcW w:w="2650" w:type="pct"/>
          </w:tcPr>
          <w:p w14:paraId="6DAE7EDF" w14:textId="77777777" w:rsidR="0028642D" w:rsidRPr="00A17B75" w:rsidRDefault="0028642D" w:rsidP="0028642D">
            <w:pPr>
              <w:jc w:val="both"/>
              <w:rPr>
                <w:b/>
                <w:color w:val="000000"/>
                <w:sz w:val="22"/>
                <w:szCs w:val="22"/>
                <w:lang w:val="lt-LT"/>
              </w:rPr>
            </w:pPr>
            <w:r>
              <w:rPr>
                <w:b/>
                <w:color w:val="000000"/>
                <w:sz w:val="22"/>
                <w:szCs w:val="22"/>
                <w:lang w:val="lt-LT"/>
              </w:rPr>
              <w:t>Paslaugų gavėjas</w:t>
            </w:r>
          </w:p>
        </w:tc>
      </w:tr>
      <w:tr w:rsidR="0028642D" w:rsidRPr="00A17B75" w14:paraId="6DAE7EEF" w14:textId="77777777" w:rsidTr="00BA7CE1">
        <w:trPr>
          <w:trHeight w:val="1553"/>
          <w:jc w:val="center"/>
        </w:trPr>
        <w:tc>
          <w:tcPr>
            <w:tcW w:w="2350" w:type="pct"/>
          </w:tcPr>
          <w:p w14:paraId="6DAE7EE1" w14:textId="77777777" w:rsidR="0028642D" w:rsidRPr="00C2011A" w:rsidRDefault="0028642D" w:rsidP="00B315FB">
            <w:pPr>
              <w:pStyle w:val="WW-NormalWeb"/>
              <w:spacing w:before="0"/>
              <w:rPr>
                <w:b/>
                <w:sz w:val="22"/>
                <w:szCs w:val="22"/>
                <w:lang w:val="lt-LT"/>
              </w:rPr>
            </w:pPr>
            <w:r w:rsidRPr="00C2011A">
              <w:rPr>
                <w:b/>
                <w:sz w:val="22"/>
                <w:szCs w:val="22"/>
                <w:lang w:val="lt-LT"/>
              </w:rPr>
              <w:t>UAB „GRAINA“</w:t>
            </w:r>
          </w:p>
          <w:p w14:paraId="6DAE7EE2" w14:textId="77777777" w:rsidR="0028642D" w:rsidRDefault="0028642D" w:rsidP="00B315FB">
            <w:pPr>
              <w:rPr>
                <w:sz w:val="22"/>
                <w:szCs w:val="22"/>
                <w:lang w:val="lt-LT"/>
              </w:rPr>
            </w:pPr>
          </w:p>
          <w:p w14:paraId="6DAE7EE3" w14:textId="77777777" w:rsidR="0028642D" w:rsidRPr="00C2011A" w:rsidRDefault="0028642D" w:rsidP="00B315FB">
            <w:pPr>
              <w:rPr>
                <w:sz w:val="22"/>
                <w:szCs w:val="22"/>
                <w:lang w:val="lt-LT"/>
              </w:rPr>
            </w:pPr>
          </w:p>
          <w:p w14:paraId="6DAE7EE4" w14:textId="77777777" w:rsidR="0028642D" w:rsidRPr="00C2011A" w:rsidRDefault="0028642D" w:rsidP="00B315FB">
            <w:pPr>
              <w:rPr>
                <w:sz w:val="22"/>
                <w:szCs w:val="22"/>
              </w:rPr>
            </w:pPr>
            <w:proofErr w:type="spellStart"/>
            <w:r w:rsidRPr="00C2011A">
              <w:rPr>
                <w:sz w:val="22"/>
                <w:szCs w:val="22"/>
              </w:rPr>
              <w:t>Direktorius</w:t>
            </w:r>
            <w:proofErr w:type="spellEnd"/>
            <w:r w:rsidRPr="00C2011A">
              <w:rPr>
                <w:sz w:val="22"/>
                <w:szCs w:val="22"/>
              </w:rPr>
              <w:t xml:space="preserve"> </w:t>
            </w:r>
          </w:p>
          <w:p w14:paraId="6DAE7EE5" w14:textId="77777777" w:rsidR="0028642D" w:rsidRPr="00A17B75" w:rsidRDefault="0028642D" w:rsidP="00B315FB">
            <w:pPr>
              <w:rPr>
                <w:color w:val="000000"/>
                <w:sz w:val="22"/>
                <w:szCs w:val="22"/>
                <w:lang w:val="lt-LT"/>
              </w:rPr>
            </w:pPr>
            <w:proofErr w:type="spellStart"/>
            <w:r w:rsidRPr="00C2011A">
              <w:rPr>
                <w:sz w:val="22"/>
                <w:szCs w:val="22"/>
              </w:rPr>
              <w:t>Arūnas</w:t>
            </w:r>
            <w:proofErr w:type="spellEnd"/>
            <w:r w:rsidRPr="00C2011A">
              <w:rPr>
                <w:sz w:val="22"/>
                <w:szCs w:val="22"/>
              </w:rPr>
              <w:t xml:space="preserve"> </w:t>
            </w:r>
            <w:proofErr w:type="spellStart"/>
            <w:r w:rsidRPr="00C2011A">
              <w:rPr>
                <w:sz w:val="22"/>
                <w:szCs w:val="22"/>
              </w:rPr>
              <w:t>Padvariškis</w:t>
            </w:r>
            <w:proofErr w:type="spellEnd"/>
            <w:r>
              <w:rPr>
                <w:sz w:val="22"/>
                <w:szCs w:val="22"/>
              </w:rPr>
              <w:t xml:space="preserve"> </w:t>
            </w:r>
            <w:r w:rsidRPr="00C2011A">
              <w:rPr>
                <w:sz w:val="22"/>
                <w:szCs w:val="22"/>
                <w:lang w:val="lt-LT"/>
              </w:rPr>
              <w:t>________________</w:t>
            </w:r>
          </w:p>
          <w:p w14:paraId="6DAE7EE6" w14:textId="77777777" w:rsidR="0028642D" w:rsidRDefault="0028642D" w:rsidP="00B315FB">
            <w:pPr>
              <w:rPr>
                <w:color w:val="000000"/>
                <w:sz w:val="22"/>
                <w:szCs w:val="22"/>
                <w:lang w:val="lt-LT"/>
              </w:rPr>
            </w:pPr>
          </w:p>
          <w:p w14:paraId="6DAE7EE7" w14:textId="77777777" w:rsidR="0028642D" w:rsidRPr="00A17B75" w:rsidRDefault="0028642D" w:rsidP="00B315FB">
            <w:pPr>
              <w:rPr>
                <w:color w:val="000000"/>
                <w:sz w:val="22"/>
                <w:szCs w:val="22"/>
                <w:lang w:val="lt-LT"/>
              </w:rPr>
            </w:pPr>
            <w:r>
              <w:rPr>
                <w:color w:val="000000"/>
                <w:sz w:val="22"/>
                <w:szCs w:val="22"/>
                <w:lang w:val="lt-LT"/>
              </w:rPr>
              <w:t>A.V.</w:t>
            </w:r>
          </w:p>
        </w:tc>
        <w:tc>
          <w:tcPr>
            <w:tcW w:w="2650" w:type="pct"/>
            <w:hideMark/>
          </w:tcPr>
          <w:p w14:paraId="6DAE7EE8" w14:textId="77777777" w:rsidR="0028642D" w:rsidRPr="00A17B75" w:rsidRDefault="0028642D" w:rsidP="00B315FB">
            <w:pPr>
              <w:rPr>
                <w:b/>
                <w:color w:val="000000"/>
                <w:sz w:val="22"/>
                <w:szCs w:val="22"/>
                <w:lang w:val="lt-LT"/>
              </w:rPr>
            </w:pPr>
            <w:r w:rsidRPr="00A17B75">
              <w:rPr>
                <w:b/>
                <w:iCs/>
                <w:color w:val="000000"/>
                <w:sz w:val="22"/>
                <w:szCs w:val="22"/>
                <w:lang w:val="lt-LT"/>
              </w:rPr>
              <w:t>Viešoji įstaiga Respublikinė Šiaulių ligoninė</w:t>
            </w:r>
          </w:p>
          <w:p w14:paraId="6DAE7EE9" w14:textId="77777777" w:rsidR="0028642D" w:rsidRDefault="0028642D" w:rsidP="00B315FB">
            <w:pPr>
              <w:rPr>
                <w:sz w:val="22"/>
                <w:szCs w:val="22"/>
                <w:lang w:val="lt-LT"/>
              </w:rPr>
            </w:pPr>
          </w:p>
          <w:p w14:paraId="6DAE7EEA" w14:textId="77777777" w:rsidR="0028642D" w:rsidRDefault="0028642D" w:rsidP="00B315FB">
            <w:pPr>
              <w:rPr>
                <w:sz w:val="22"/>
                <w:szCs w:val="22"/>
                <w:lang w:val="lt-LT"/>
              </w:rPr>
            </w:pPr>
          </w:p>
          <w:p w14:paraId="6DAE7EEB" w14:textId="77777777" w:rsidR="0028642D" w:rsidRPr="00A17B75" w:rsidRDefault="0028642D" w:rsidP="00B315FB">
            <w:pPr>
              <w:rPr>
                <w:sz w:val="22"/>
                <w:szCs w:val="22"/>
                <w:lang w:val="lt-LT"/>
              </w:rPr>
            </w:pPr>
            <w:r w:rsidRPr="00A17B75">
              <w:rPr>
                <w:sz w:val="22"/>
                <w:szCs w:val="22"/>
                <w:lang w:val="lt-LT"/>
              </w:rPr>
              <w:t>Direktorius</w:t>
            </w:r>
          </w:p>
          <w:p w14:paraId="6DAE7EEC" w14:textId="77777777" w:rsidR="0028642D" w:rsidRPr="00A17B75" w:rsidRDefault="0028642D" w:rsidP="00B315FB">
            <w:pPr>
              <w:rPr>
                <w:color w:val="000000"/>
                <w:sz w:val="22"/>
                <w:szCs w:val="22"/>
                <w:lang w:val="lt-LT"/>
              </w:rPr>
            </w:pPr>
            <w:r w:rsidRPr="00A17B75">
              <w:rPr>
                <w:color w:val="000000"/>
                <w:sz w:val="22"/>
                <w:szCs w:val="22"/>
                <w:lang w:val="lt-LT"/>
              </w:rPr>
              <w:t>Remigijus Mažeika</w:t>
            </w:r>
            <w:r>
              <w:rPr>
                <w:color w:val="000000"/>
                <w:sz w:val="22"/>
                <w:szCs w:val="22"/>
                <w:lang w:val="lt-LT"/>
              </w:rPr>
              <w:t xml:space="preserve"> </w:t>
            </w:r>
            <w:r w:rsidRPr="00A17B75">
              <w:rPr>
                <w:color w:val="000000"/>
                <w:sz w:val="22"/>
                <w:szCs w:val="22"/>
                <w:lang w:val="lt-LT"/>
              </w:rPr>
              <w:t>______________________</w:t>
            </w:r>
          </w:p>
          <w:p w14:paraId="6DAE7EED" w14:textId="77777777" w:rsidR="0028642D" w:rsidRDefault="0028642D" w:rsidP="00B315FB">
            <w:pPr>
              <w:rPr>
                <w:iCs/>
                <w:color w:val="000000"/>
                <w:sz w:val="22"/>
                <w:szCs w:val="22"/>
                <w:lang w:val="lt-LT"/>
              </w:rPr>
            </w:pPr>
          </w:p>
          <w:p w14:paraId="6DAE7EEE" w14:textId="77777777" w:rsidR="0028642D" w:rsidRPr="00A17B75" w:rsidRDefault="0028642D" w:rsidP="00B315FB">
            <w:pPr>
              <w:rPr>
                <w:b/>
                <w:color w:val="000000"/>
                <w:sz w:val="22"/>
                <w:szCs w:val="22"/>
                <w:lang w:val="lt-LT"/>
              </w:rPr>
            </w:pPr>
            <w:r>
              <w:rPr>
                <w:iCs/>
                <w:color w:val="000000"/>
                <w:sz w:val="22"/>
                <w:szCs w:val="22"/>
                <w:lang w:val="lt-LT"/>
              </w:rPr>
              <w:t>A.V.</w:t>
            </w:r>
          </w:p>
        </w:tc>
      </w:tr>
    </w:tbl>
    <w:p w14:paraId="6DAE7EF0" w14:textId="77777777" w:rsidR="008E6E96" w:rsidRPr="009620A3" w:rsidRDefault="008E6E96" w:rsidP="00BA7CE1">
      <w:pPr>
        <w:rPr>
          <w:b/>
          <w:caps/>
          <w:lang w:val="lt-LT"/>
        </w:rPr>
      </w:pPr>
    </w:p>
    <w:sectPr w:rsidR="008E6E96" w:rsidRPr="009620A3" w:rsidSect="0028642D">
      <w:pgSz w:w="16838" w:h="11906" w:orient="landscape" w:code="9"/>
      <w:pgMar w:top="141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E7EF3" w14:textId="77777777" w:rsidR="00E04FE2" w:rsidRDefault="00E04FE2">
      <w:r>
        <w:separator/>
      </w:r>
    </w:p>
  </w:endnote>
  <w:endnote w:type="continuationSeparator" w:id="0">
    <w:p w14:paraId="6DAE7EF4" w14:textId="77777777" w:rsidR="00E04FE2" w:rsidRDefault="00E04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Arial Nova Light"/>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GE Inspira">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E7EF7" w14:textId="77777777" w:rsidR="008E6E96" w:rsidRDefault="008E6E9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AE7EF8" w14:textId="77777777" w:rsidR="008E6E96" w:rsidRDefault="008E6E96">
    <w:pPr>
      <w:pStyle w:val="Porat"/>
      <w:ind w:right="360"/>
    </w:pPr>
  </w:p>
  <w:p w14:paraId="6DAE7EF9" w14:textId="77777777" w:rsidR="008E6E96" w:rsidRDefault="008E6E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E7EFA" w14:textId="77777777" w:rsidR="008E6E96" w:rsidRDefault="008E6E96">
    <w:pPr>
      <w:pStyle w:val="Porat"/>
      <w:framePr w:wrap="around" w:vAnchor="text" w:hAnchor="margin" w:xAlign="right" w:y="1"/>
      <w:rPr>
        <w:rStyle w:val="Puslapionumeris"/>
      </w:rPr>
    </w:pPr>
  </w:p>
  <w:p w14:paraId="6DAE7EFB" w14:textId="77777777" w:rsidR="008E6E96" w:rsidRDefault="008E6E9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E7EFE" w14:textId="77777777" w:rsidR="008E6E96" w:rsidRDefault="008E6E96">
    <w:pPr>
      <w:pStyle w:val="Porat"/>
    </w:pPr>
  </w:p>
  <w:p w14:paraId="6DAE7EFF" w14:textId="77777777" w:rsidR="008E6E96" w:rsidRDefault="008E6E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E7EF1" w14:textId="77777777" w:rsidR="00E04FE2" w:rsidRDefault="00E04FE2">
      <w:r>
        <w:separator/>
      </w:r>
    </w:p>
  </w:footnote>
  <w:footnote w:type="continuationSeparator" w:id="0">
    <w:p w14:paraId="6DAE7EF2" w14:textId="77777777" w:rsidR="00E04FE2" w:rsidRDefault="00E04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E7EF5" w14:textId="77777777" w:rsidR="008E6E96" w:rsidRDefault="008E6E96">
    <w:pPr>
      <w:pStyle w:val="Antrats"/>
    </w:pPr>
  </w:p>
  <w:p w14:paraId="6DAE7EF6" w14:textId="77777777" w:rsidR="008E6E96" w:rsidRDefault="008E6E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E7EFC" w14:textId="77777777" w:rsidR="008E6E96" w:rsidRDefault="008E6E96">
    <w:pPr>
      <w:pStyle w:val="Antrats"/>
    </w:pPr>
  </w:p>
  <w:p w14:paraId="6DAE7EFD" w14:textId="77777777" w:rsidR="008E6E96" w:rsidRDefault="008E6E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lvlText w:val="%1."/>
      <w:lvlJc w:val="left"/>
      <w:pPr>
        <w:tabs>
          <w:tab w:val="num" w:pos="0"/>
        </w:tabs>
        <w:ind w:left="360" w:hanging="360"/>
      </w:pPr>
      <w:rPr>
        <w:color w:val="000000"/>
      </w:rPr>
    </w:lvl>
    <w:lvl w:ilvl="1">
      <w:start w:val="4"/>
      <w:numFmt w:val="decimal"/>
      <w:lvlText w:val="%1.%2."/>
      <w:lvlJc w:val="left"/>
      <w:pPr>
        <w:tabs>
          <w:tab w:val="num" w:pos="0"/>
        </w:tabs>
        <w:ind w:left="1211" w:hanging="360"/>
      </w:pPr>
      <w:rPr>
        <w:color w:val="000000"/>
      </w:rPr>
    </w:lvl>
    <w:lvl w:ilvl="2">
      <w:start w:val="1"/>
      <w:numFmt w:val="decimal"/>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4"/>
    <w:multiLevelType w:val="multilevel"/>
    <w:tmpl w:val="00000004"/>
    <w:name w:val="WW8Num5"/>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5"/>
    <w:multiLevelType w:val="multilevel"/>
    <w:tmpl w:val="00000005"/>
    <w:name w:val="WW8Num6"/>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6"/>
    <w:multiLevelType w:val="multilevel"/>
    <w:tmpl w:val="00000006"/>
    <w:name w:val="WW8Num7"/>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00000008"/>
    <w:multiLevelType w:val="singleLevel"/>
    <w:tmpl w:val="00000008"/>
    <w:name w:val="WW8Num8"/>
    <w:lvl w:ilvl="0">
      <w:start w:val="1"/>
      <w:numFmt w:val="upperRoman"/>
      <w:pStyle w:val="Punktai"/>
      <w:lvlText w:val="%1."/>
      <w:lvlJc w:val="left"/>
      <w:pPr>
        <w:tabs>
          <w:tab w:val="num" w:pos="1296"/>
        </w:tabs>
        <w:ind w:left="2880" w:hanging="720"/>
      </w:pPr>
    </w:lvl>
  </w:abstractNum>
  <w:abstractNum w:abstractNumId="6"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86256E9"/>
    <w:multiLevelType w:val="hybridMultilevel"/>
    <w:tmpl w:val="AC0CDA4A"/>
    <w:lvl w:ilvl="0" w:tplc="0D0E21EC">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A046CCD"/>
    <w:multiLevelType w:val="hybridMultilevel"/>
    <w:tmpl w:val="2548BB64"/>
    <w:lvl w:ilvl="0" w:tplc="3ACAACF0">
      <w:start w:val="28"/>
      <w:numFmt w:val="decimal"/>
      <w:lvlText w:val="%1."/>
      <w:lvlJc w:val="left"/>
      <w:pPr>
        <w:ind w:left="928" w:hanging="360"/>
      </w:pPr>
      <w:rPr>
        <w:rFonts w:hint="default"/>
        <w:b w:val="0"/>
        <w:color w:val="000000"/>
        <w:sz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193F4DA8"/>
    <w:multiLevelType w:val="multilevel"/>
    <w:tmpl w:val="E4AC5182"/>
    <w:lvl w:ilvl="0">
      <w:start w:val="1"/>
      <w:numFmt w:val="decimal"/>
      <w:lvlText w:val="%1."/>
      <w:lvlJc w:val="left"/>
      <w:pPr>
        <w:ind w:left="928" w:hanging="360"/>
      </w:pPr>
      <w:rPr>
        <w:b w:val="0"/>
        <w:i w:val="0"/>
        <w:strike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2A2F06BA"/>
    <w:multiLevelType w:val="hybridMultilevel"/>
    <w:tmpl w:val="166EDC3A"/>
    <w:lvl w:ilvl="0" w:tplc="FFFFFFFF">
      <w:start w:val="8"/>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tentative="1">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24C5B4C"/>
    <w:multiLevelType w:val="hybridMultilevel"/>
    <w:tmpl w:val="E530EE9C"/>
    <w:lvl w:ilvl="0" w:tplc="C316D47A">
      <w:start w:val="1"/>
      <w:numFmt w:val="decimal"/>
      <w:lvlText w:val="%1."/>
      <w:lvlJc w:val="left"/>
      <w:pPr>
        <w:ind w:left="644"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42696F30"/>
    <w:multiLevelType w:val="hybridMultilevel"/>
    <w:tmpl w:val="65BE92C4"/>
    <w:lvl w:ilvl="0" w:tplc="536499E4">
      <w:start w:val="1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8AC2A0D"/>
    <w:multiLevelType w:val="hybridMultilevel"/>
    <w:tmpl w:val="BA1C6742"/>
    <w:lvl w:ilvl="0" w:tplc="82403594">
      <w:start w:val="27"/>
      <w:numFmt w:val="decimal"/>
      <w:lvlText w:val="%1."/>
      <w:lvlJc w:val="left"/>
      <w:pPr>
        <w:ind w:left="928" w:hanging="360"/>
      </w:pPr>
      <w:rPr>
        <w:rFonts w:hint="default"/>
        <w:b w:val="0"/>
        <w:color w:val="000000"/>
        <w:sz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15:restartNumberingAfterBreak="0">
    <w:nsid w:val="49A86803"/>
    <w:multiLevelType w:val="hybridMultilevel"/>
    <w:tmpl w:val="F244A88A"/>
    <w:lvl w:ilvl="0" w:tplc="74DA6E4C">
      <w:start w:val="29"/>
      <w:numFmt w:val="decimal"/>
      <w:lvlText w:val="%1."/>
      <w:lvlJc w:val="left"/>
      <w:pPr>
        <w:ind w:left="928" w:hanging="360"/>
      </w:pPr>
      <w:rPr>
        <w:rFonts w:hint="default"/>
        <w:b w:val="0"/>
        <w:color w:val="000000"/>
        <w:sz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8" w15:restartNumberingAfterBreak="0">
    <w:nsid w:val="51100A57"/>
    <w:multiLevelType w:val="hybridMultilevel"/>
    <w:tmpl w:val="3870A16C"/>
    <w:lvl w:ilvl="0" w:tplc="E054AA92">
      <w:start w:val="26"/>
      <w:numFmt w:val="decimal"/>
      <w:lvlText w:val="%1."/>
      <w:lvlJc w:val="left"/>
      <w:pPr>
        <w:ind w:left="928" w:hanging="360"/>
      </w:pPr>
      <w:rPr>
        <w:rFonts w:hint="default"/>
        <w:b w:val="0"/>
        <w:color w:val="000000"/>
        <w:sz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9" w15:restartNumberingAfterBreak="0">
    <w:nsid w:val="55AF6B75"/>
    <w:multiLevelType w:val="hybridMultilevel"/>
    <w:tmpl w:val="5344C244"/>
    <w:lvl w:ilvl="0" w:tplc="BD3C450C">
      <w:start w:val="3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A383F90"/>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710104DA"/>
    <w:multiLevelType w:val="hybridMultilevel"/>
    <w:tmpl w:val="CD5A7146"/>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FCE5D8B"/>
    <w:multiLevelType w:val="multilevel"/>
    <w:tmpl w:val="54721F9A"/>
    <w:lvl w:ilvl="0">
      <w:start w:val="1"/>
      <w:numFmt w:val="decimal"/>
      <w:lvlText w:val="%1."/>
      <w:lvlJc w:val="left"/>
      <w:pPr>
        <w:tabs>
          <w:tab w:val="num" w:pos="480"/>
        </w:tabs>
        <w:ind w:left="480" w:hanging="360"/>
      </w:pPr>
      <w:rPr>
        <w:rFonts w:hint="default"/>
        <w:b w:val="0"/>
        <w:i w:val="0"/>
      </w:rPr>
    </w:lvl>
    <w:lvl w:ilvl="1">
      <w:start w:val="1"/>
      <w:numFmt w:val="decimal"/>
      <w:isLgl/>
      <w:lvlText w:val="%1.%2."/>
      <w:lvlJc w:val="left"/>
      <w:pPr>
        <w:tabs>
          <w:tab w:val="num" w:pos="750"/>
        </w:tabs>
        <w:ind w:left="750" w:hanging="630"/>
      </w:pPr>
      <w:rPr>
        <w:rFonts w:hint="default"/>
      </w:rPr>
    </w:lvl>
    <w:lvl w:ilvl="2">
      <w:start w:val="1"/>
      <w:numFmt w:val="decimal"/>
      <w:isLgl/>
      <w:lvlText w:val="%1.%2.%3."/>
      <w:lvlJc w:val="left"/>
      <w:pPr>
        <w:tabs>
          <w:tab w:val="num" w:pos="840"/>
        </w:tabs>
        <w:ind w:left="840" w:hanging="720"/>
      </w:pPr>
      <w:rPr>
        <w:rFonts w:hint="default"/>
      </w:rPr>
    </w:lvl>
    <w:lvl w:ilvl="3">
      <w:start w:val="1"/>
      <w:numFmt w:val="decimal"/>
      <w:isLgl/>
      <w:lvlText w:val="%1.%2.%3.%4."/>
      <w:lvlJc w:val="left"/>
      <w:pPr>
        <w:tabs>
          <w:tab w:val="num" w:pos="840"/>
        </w:tabs>
        <w:ind w:left="840" w:hanging="720"/>
      </w:pPr>
      <w:rPr>
        <w:rFonts w:hint="default"/>
      </w:rPr>
    </w:lvl>
    <w:lvl w:ilvl="4">
      <w:start w:val="1"/>
      <w:numFmt w:val="decimal"/>
      <w:isLgl/>
      <w:lvlText w:val="%1.%2.%3.%4.%5."/>
      <w:lvlJc w:val="left"/>
      <w:pPr>
        <w:tabs>
          <w:tab w:val="num" w:pos="1200"/>
        </w:tabs>
        <w:ind w:left="1200" w:hanging="1080"/>
      </w:pPr>
      <w:rPr>
        <w:rFonts w:hint="default"/>
      </w:rPr>
    </w:lvl>
    <w:lvl w:ilvl="5">
      <w:start w:val="1"/>
      <w:numFmt w:val="decimal"/>
      <w:isLgl/>
      <w:lvlText w:val="%1.%2.%3.%4.%5.%6."/>
      <w:lvlJc w:val="left"/>
      <w:pPr>
        <w:tabs>
          <w:tab w:val="num" w:pos="1200"/>
        </w:tabs>
        <w:ind w:left="1200" w:hanging="1080"/>
      </w:pPr>
      <w:rPr>
        <w:rFonts w:hint="default"/>
      </w:rPr>
    </w:lvl>
    <w:lvl w:ilvl="6">
      <w:start w:val="1"/>
      <w:numFmt w:val="decimal"/>
      <w:isLgl/>
      <w:lvlText w:val="%1.%2.%3.%4.%5.%6.%7."/>
      <w:lvlJc w:val="left"/>
      <w:pPr>
        <w:tabs>
          <w:tab w:val="num" w:pos="1560"/>
        </w:tabs>
        <w:ind w:left="1560" w:hanging="1440"/>
      </w:pPr>
      <w:rPr>
        <w:rFonts w:hint="default"/>
      </w:rPr>
    </w:lvl>
    <w:lvl w:ilvl="7">
      <w:start w:val="1"/>
      <w:numFmt w:val="decimal"/>
      <w:isLgl/>
      <w:lvlText w:val="%1.%2.%3.%4.%5.%6.%7.%8."/>
      <w:lvlJc w:val="left"/>
      <w:pPr>
        <w:tabs>
          <w:tab w:val="num" w:pos="1560"/>
        </w:tabs>
        <w:ind w:left="1560" w:hanging="1440"/>
      </w:pPr>
      <w:rPr>
        <w:rFonts w:hint="default"/>
      </w:rPr>
    </w:lvl>
    <w:lvl w:ilvl="8">
      <w:start w:val="1"/>
      <w:numFmt w:val="decimal"/>
      <w:isLgl/>
      <w:lvlText w:val="%1.%2.%3.%4.%5.%6.%7.%8.%9."/>
      <w:lvlJc w:val="left"/>
      <w:pPr>
        <w:tabs>
          <w:tab w:val="num" w:pos="1920"/>
        </w:tabs>
        <w:ind w:left="1920" w:hanging="1800"/>
      </w:pPr>
      <w:rPr>
        <w:rFonts w:hint="default"/>
      </w:rPr>
    </w:lvl>
  </w:abstractNum>
  <w:num w:numId="1">
    <w:abstractNumId w:val="9"/>
  </w:num>
  <w:num w:numId="2">
    <w:abstractNumId w:val="0"/>
  </w:num>
  <w:num w:numId="3">
    <w:abstractNumId w:val="1"/>
  </w:num>
  <w:num w:numId="4">
    <w:abstractNumId w:val="6"/>
  </w:num>
  <w:num w:numId="5">
    <w:abstractNumId w:val="2"/>
  </w:num>
  <w:num w:numId="6">
    <w:abstractNumId w:val="3"/>
  </w:num>
  <w:num w:numId="7">
    <w:abstractNumId w:val="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5"/>
  </w:num>
  <w:num w:numId="12">
    <w:abstractNumId w:val="15"/>
  </w:num>
  <w:num w:numId="13">
    <w:abstractNumId w:val="18"/>
  </w:num>
  <w:num w:numId="14">
    <w:abstractNumId w:val="22"/>
  </w:num>
  <w:num w:numId="15">
    <w:abstractNumId w:val="7"/>
  </w:num>
  <w:num w:numId="16">
    <w:abstractNumId w:val="16"/>
  </w:num>
  <w:num w:numId="17">
    <w:abstractNumId w:val="17"/>
  </w:num>
  <w:num w:numId="18">
    <w:abstractNumId w:val="8"/>
  </w:num>
  <w:num w:numId="19">
    <w:abstractNumId w:val="14"/>
  </w:num>
  <w:num w:numId="20">
    <w:abstractNumId w:val="19"/>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A3"/>
    <w:rsid w:val="000018FB"/>
    <w:rsid w:val="000034C8"/>
    <w:rsid w:val="00010D11"/>
    <w:rsid w:val="00024233"/>
    <w:rsid w:val="00030D01"/>
    <w:rsid w:val="00035739"/>
    <w:rsid w:val="0004124F"/>
    <w:rsid w:val="00042D41"/>
    <w:rsid w:val="0004350D"/>
    <w:rsid w:val="00053DE1"/>
    <w:rsid w:val="00057825"/>
    <w:rsid w:val="00065732"/>
    <w:rsid w:val="000A1790"/>
    <w:rsid w:val="000B63F8"/>
    <w:rsid w:val="000B7B53"/>
    <w:rsid w:val="000C10E1"/>
    <w:rsid w:val="000C1604"/>
    <w:rsid w:val="000D04D2"/>
    <w:rsid w:val="000D42D0"/>
    <w:rsid w:val="000E1AC5"/>
    <w:rsid w:val="000E3D53"/>
    <w:rsid w:val="001021A9"/>
    <w:rsid w:val="00112314"/>
    <w:rsid w:val="00112D2C"/>
    <w:rsid w:val="001203FD"/>
    <w:rsid w:val="001225B5"/>
    <w:rsid w:val="00136FFA"/>
    <w:rsid w:val="00146FDB"/>
    <w:rsid w:val="00150E23"/>
    <w:rsid w:val="00161595"/>
    <w:rsid w:val="00163DEB"/>
    <w:rsid w:val="00176E35"/>
    <w:rsid w:val="0018233C"/>
    <w:rsid w:val="001A01FA"/>
    <w:rsid w:val="001A3016"/>
    <w:rsid w:val="001B00A3"/>
    <w:rsid w:val="001B2E9F"/>
    <w:rsid w:val="001B3D1C"/>
    <w:rsid w:val="001B6172"/>
    <w:rsid w:val="001B6AE3"/>
    <w:rsid w:val="001C4D7D"/>
    <w:rsid w:val="001D5BA3"/>
    <w:rsid w:val="001D650E"/>
    <w:rsid w:val="001E24DD"/>
    <w:rsid w:val="001E306B"/>
    <w:rsid w:val="001E4D2D"/>
    <w:rsid w:val="001E4FFA"/>
    <w:rsid w:val="001E75AC"/>
    <w:rsid w:val="001F0142"/>
    <w:rsid w:val="001F2362"/>
    <w:rsid w:val="0020069F"/>
    <w:rsid w:val="002168DE"/>
    <w:rsid w:val="00227671"/>
    <w:rsid w:val="0024086C"/>
    <w:rsid w:val="002419BD"/>
    <w:rsid w:val="002439B6"/>
    <w:rsid w:val="00253159"/>
    <w:rsid w:val="00254B30"/>
    <w:rsid w:val="0026116A"/>
    <w:rsid w:val="00264D55"/>
    <w:rsid w:val="00272965"/>
    <w:rsid w:val="002807B3"/>
    <w:rsid w:val="00284B49"/>
    <w:rsid w:val="0028642D"/>
    <w:rsid w:val="00287B3F"/>
    <w:rsid w:val="00287BE7"/>
    <w:rsid w:val="00294A18"/>
    <w:rsid w:val="002A33E6"/>
    <w:rsid w:val="002A5A68"/>
    <w:rsid w:val="002A6E29"/>
    <w:rsid w:val="002B33E3"/>
    <w:rsid w:val="002B6DD5"/>
    <w:rsid w:val="002B7C7D"/>
    <w:rsid w:val="002D229F"/>
    <w:rsid w:val="002D2FD3"/>
    <w:rsid w:val="002D41BA"/>
    <w:rsid w:val="002D4DAC"/>
    <w:rsid w:val="002D716E"/>
    <w:rsid w:val="002D74E7"/>
    <w:rsid w:val="002E2EA7"/>
    <w:rsid w:val="002E732F"/>
    <w:rsid w:val="002E736F"/>
    <w:rsid w:val="002F061F"/>
    <w:rsid w:val="002F72A8"/>
    <w:rsid w:val="002F7677"/>
    <w:rsid w:val="002F7CDD"/>
    <w:rsid w:val="003201AD"/>
    <w:rsid w:val="00325A21"/>
    <w:rsid w:val="00330696"/>
    <w:rsid w:val="00334821"/>
    <w:rsid w:val="00342C86"/>
    <w:rsid w:val="003454F4"/>
    <w:rsid w:val="003505A9"/>
    <w:rsid w:val="00355B9A"/>
    <w:rsid w:val="00362F7C"/>
    <w:rsid w:val="00363280"/>
    <w:rsid w:val="003672C0"/>
    <w:rsid w:val="00367BD4"/>
    <w:rsid w:val="00370F68"/>
    <w:rsid w:val="0037478F"/>
    <w:rsid w:val="00375B42"/>
    <w:rsid w:val="00376F90"/>
    <w:rsid w:val="00386489"/>
    <w:rsid w:val="003974B0"/>
    <w:rsid w:val="003A6086"/>
    <w:rsid w:val="003A6EE9"/>
    <w:rsid w:val="003A7588"/>
    <w:rsid w:val="003C5A4C"/>
    <w:rsid w:val="003D07C1"/>
    <w:rsid w:val="003D4F35"/>
    <w:rsid w:val="003F280F"/>
    <w:rsid w:val="003F7B0A"/>
    <w:rsid w:val="004051D1"/>
    <w:rsid w:val="00405D3B"/>
    <w:rsid w:val="00414DBC"/>
    <w:rsid w:val="0042175D"/>
    <w:rsid w:val="0042461E"/>
    <w:rsid w:val="00431072"/>
    <w:rsid w:val="00431E48"/>
    <w:rsid w:val="00436005"/>
    <w:rsid w:val="00436D99"/>
    <w:rsid w:val="0044496A"/>
    <w:rsid w:val="004452A8"/>
    <w:rsid w:val="00451E36"/>
    <w:rsid w:val="00465FE7"/>
    <w:rsid w:val="00466FC1"/>
    <w:rsid w:val="0047174B"/>
    <w:rsid w:val="00475C98"/>
    <w:rsid w:val="004A234D"/>
    <w:rsid w:val="004C3E7E"/>
    <w:rsid w:val="004D185B"/>
    <w:rsid w:val="004E4E61"/>
    <w:rsid w:val="004E6EB4"/>
    <w:rsid w:val="00505F48"/>
    <w:rsid w:val="00512883"/>
    <w:rsid w:val="00530A4E"/>
    <w:rsid w:val="005318EA"/>
    <w:rsid w:val="00535000"/>
    <w:rsid w:val="0053527E"/>
    <w:rsid w:val="00551638"/>
    <w:rsid w:val="00557728"/>
    <w:rsid w:val="00566A03"/>
    <w:rsid w:val="00572BB3"/>
    <w:rsid w:val="005800C8"/>
    <w:rsid w:val="00580DBA"/>
    <w:rsid w:val="005863F2"/>
    <w:rsid w:val="005977BB"/>
    <w:rsid w:val="005A5FF3"/>
    <w:rsid w:val="005A7DBC"/>
    <w:rsid w:val="005C4C9B"/>
    <w:rsid w:val="005C762F"/>
    <w:rsid w:val="005C77B4"/>
    <w:rsid w:val="005D18BC"/>
    <w:rsid w:val="005D2152"/>
    <w:rsid w:val="005D6A30"/>
    <w:rsid w:val="005E0C5A"/>
    <w:rsid w:val="005E3D4C"/>
    <w:rsid w:val="005F5398"/>
    <w:rsid w:val="005F690D"/>
    <w:rsid w:val="006116F6"/>
    <w:rsid w:val="006134D0"/>
    <w:rsid w:val="00621E57"/>
    <w:rsid w:val="0062362D"/>
    <w:rsid w:val="0062710F"/>
    <w:rsid w:val="00627B4C"/>
    <w:rsid w:val="00642602"/>
    <w:rsid w:val="00645AEA"/>
    <w:rsid w:val="006545D8"/>
    <w:rsid w:val="00660FBE"/>
    <w:rsid w:val="0067066D"/>
    <w:rsid w:val="00684917"/>
    <w:rsid w:val="00687111"/>
    <w:rsid w:val="00691409"/>
    <w:rsid w:val="006941D4"/>
    <w:rsid w:val="00694ECB"/>
    <w:rsid w:val="006A0AC4"/>
    <w:rsid w:val="006A44F7"/>
    <w:rsid w:val="006B0314"/>
    <w:rsid w:val="006B2141"/>
    <w:rsid w:val="006B300F"/>
    <w:rsid w:val="006C127C"/>
    <w:rsid w:val="006C7EC0"/>
    <w:rsid w:val="006D7C73"/>
    <w:rsid w:val="006F7A3C"/>
    <w:rsid w:val="00711908"/>
    <w:rsid w:val="0072124C"/>
    <w:rsid w:val="00727CCF"/>
    <w:rsid w:val="00733AC7"/>
    <w:rsid w:val="00734B03"/>
    <w:rsid w:val="007412DB"/>
    <w:rsid w:val="007420BA"/>
    <w:rsid w:val="0074210E"/>
    <w:rsid w:val="00754175"/>
    <w:rsid w:val="0076206C"/>
    <w:rsid w:val="00766474"/>
    <w:rsid w:val="00774CFE"/>
    <w:rsid w:val="00775104"/>
    <w:rsid w:val="007857E0"/>
    <w:rsid w:val="007915AD"/>
    <w:rsid w:val="007933A4"/>
    <w:rsid w:val="007A695E"/>
    <w:rsid w:val="007B20D8"/>
    <w:rsid w:val="007C78E7"/>
    <w:rsid w:val="007E02BB"/>
    <w:rsid w:val="007E0D2F"/>
    <w:rsid w:val="007E62F0"/>
    <w:rsid w:val="007F6DFE"/>
    <w:rsid w:val="008006C4"/>
    <w:rsid w:val="00815101"/>
    <w:rsid w:val="00825415"/>
    <w:rsid w:val="00832875"/>
    <w:rsid w:val="00832EBC"/>
    <w:rsid w:val="00833760"/>
    <w:rsid w:val="008350FE"/>
    <w:rsid w:val="008525FA"/>
    <w:rsid w:val="00857516"/>
    <w:rsid w:val="00861DCA"/>
    <w:rsid w:val="00872A5D"/>
    <w:rsid w:val="00881AC9"/>
    <w:rsid w:val="008903F5"/>
    <w:rsid w:val="00896090"/>
    <w:rsid w:val="008A56C0"/>
    <w:rsid w:val="008A7477"/>
    <w:rsid w:val="008B4533"/>
    <w:rsid w:val="008C7DB8"/>
    <w:rsid w:val="008D70F2"/>
    <w:rsid w:val="008E3F70"/>
    <w:rsid w:val="008E5A4B"/>
    <w:rsid w:val="008E6A88"/>
    <w:rsid w:val="008E6E96"/>
    <w:rsid w:val="00907E0F"/>
    <w:rsid w:val="009108CB"/>
    <w:rsid w:val="00916606"/>
    <w:rsid w:val="0091777F"/>
    <w:rsid w:val="009262E2"/>
    <w:rsid w:val="009267FA"/>
    <w:rsid w:val="00932B7A"/>
    <w:rsid w:val="00935A73"/>
    <w:rsid w:val="00944EDB"/>
    <w:rsid w:val="0094532A"/>
    <w:rsid w:val="00945E57"/>
    <w:rsid w:val="00950693"/>
    <w:rsid w:val="0095105A"/>
    <w:rsid w:val="009511EB"/>
    <w:rsid w:val="0096010A"/>
    <w:rsid w:val="009620A3"/>
    <w:rsid w:val="009620E4"/>
    <w:rsid w:val="009669B4"/>
    <w:rsid w:val="0097424B"/>
    <w:rsid w:val="00977890"/>
    <w:rsid w:val="00980469"/>
    <w:rsid w:val="009A132B"/>
    <w:rsid w:val="009B179E"/>
    <w:rsid w:val="009B1B49"/>
    <w:rsid w:val="009B272E"/>
    <w:rsid w:val="009B3C59"/>
    <w:rsid w:val="009B69C3"/>
    <w:rsid w:val="009C2B80"/>
    <w:rsid w:val="009C61DE"/>
    <w:rsid w:val="009C7207"/>
    <w:rsid w:val="009D19BC"/>
    <w:rsid w:val="009D3C71"/>
    <w:rsid w:val="009D62A9"/>
    <w:rsid w:val="009E73F2"/>
    <w:rsid w:val="00A04D35"/>
    <w:rsid w:val="00A103A2"/>
    <w:rsid w:val="00A14605"/>
    <w:rsid w:val="00A16C48"/>
    <w:rsid w:val="00A17B75"/>
    <w:rsid w:val="00A20784"/>
    <w:rsid w:val="00A22462"/>
    <w:rsid w:val="00A334B5"/>
    <w:rsid w:val="00A35CAD"/>
    <w:rsid w:val="00A366DC"/>
    <w:rsid w:val="00A42F4B"/>
    <w:rsid w:val="00A46AB6"/>
    <w:rsid w:val="00A52EED"/>
    <w:rsid w:val="00A548C3"/>
    <w:rsid w:val="00A55621"/>
    <w:rsid w:val="00A55B01"/>
    <w:rsid w:val="00A61244"/>
    <w:rsid w:val="00A66033"/>
    <w:rsid w:val="00A70FC0"/>
    <w:rsid w:val="00A829CD"/>
    <w:rsid w:val="00A831B5"/>
    <w:rsid w:val="00A83B38"/>
    <w:rsid w:val="00A9604B"/>
    <w:rsid w:val="00AA4517"/>
    <w:rsid w:val="00AB15C0"/>
    <w:rsid w:val="00AB3622"/>
    <w:rsid w:val="00AB7823"/>
    <w:rsid w:val="00AC0623"/>
    <w:rsid w:val="00AD0C59"/>
    <w:rsid w:val="00AE0BE8"/>
    <w:rsid w:val="00AE156B"/>
    <w:rsid w:val="00B01F68"/>
    <w:rsid w:val="00B034CF"/>
    <w:rsid w:val="00B117CE"/>
    <w:rsid w:val="00B23407"/>
    <w:rsid w:val="00B25445"/>
    <w:rsid w:val="00B315FB"/>
    <w:rsid w:val="00B33FCD"/>
    <w:rsid w:val="00B3544E"/>
    <w:rsid w:val="00B44D05"/>
    <w:rsid w:val="00B676FF"/>
    <w:rsid w:val="00B70247"/>
    <w:rsid w:val="00B75EEE"/>
    <w:rsid w:val="00B76B85"/>
    <w:rsid w:val="00B8513D"/>
    <w:rsid w:val="00BA1F13"/>
    <w:rsid w:val="00BA2207"/>
    <w:rsid w:val="00BA3D4F"/>
    <w:rsid w:val="00BA7166"/>
    <w:rsid w:val="00BA7CE1"/>
    <w:rsid w:val="00BB7B1B"/>
    <w:rsid w:val="00BD2A26"/>
    <w:rsid w:val="00BD39BC"/>
    <w:rsid w:val="00BE06FC"/>
    <w:rsid w:val="00BE1937"/>
    <w:rsid w:val="00BE1C0A"/>
    <w:rsid w:val="00BE5B28"/>
    <w:rsid w:val="00BE725A"/>
    <w:rsid w:val="00BF173F"/>
    <w:rsid w:val="00C0601E"/>
    <w:rsid w:val="00C15218"/>
    <w:rsid w:val="00C169F4"/>
    <w:rsid w:val="00C2095C"/>
    <w:rsid w:val="00C3479E"/>
    <w:rsid w:val="00C433EA"/>
    <w:rsid w:val="00C45F00"/>
    <w:rsid w:val="00C47AC8"/>
    <w:rsid w:val="00C50C90"/>
    <w:rsid w:val="00C50EE5"/>
    <w:rsid w:val="00C522D5"/>
    <w:rsid w:val="00C52B2F"/>
    <w:rsid w:val="00C60547"/>
    <w:rsid w:val="00C61EC0"/>
    <w:rsid w:val="00C73F74"/>
    <w:rsid w:val="00C80CD9"/>
    <w:rsid w:val="00C84F13"/>
    <w:rsid w:val="00C8513C"/>
    <w:rsid w:val="00C93BC6"/>
    <w:rsid w:val="00CA2992"/>
    <w:rsid w:val="00CB4A99"/>
    <w:rsid w:val="00CB6998"/>
    <w:rsid w:val="00CC6227"/>
    <w:rsid w:val="00CC65B9"/>
    <w:rsid w:val="00CD2B54"/>
    <w:rsid w:val="00CD4F2A"/>
    <w:rsid w:val="00CE04AD"/>
    <w:rsid w:val="00CF2821"/>
    <w:rsid w:val="00CF324D"/>
    <w:rsid w:val="00CF57C2"/>
    <w:rsid w:val="00D10B79"/>
    <w:rsid w:val="00D174D3"/>
    <w:rsid w:val="00D17CC3"/>
    <w:rsid w:val="00D2467A"/>
    <w:rsid w:val="00D2618B"/>
    <w:rsid w:val="00D27959"/>
    <w:rsid w:val="00D308BB"/>
    <w:rsid w:val="00D426A9"/>
    <w:rsid w:val="00D4357C"/>
    <w:rsid w:val="00D44A5A"/>
    <w:rsid w:val="00D4637F"/>
    <w:rsid w:val="00D614C3"/>
    <w:rsid w:val="00D7195F"/>
    <w:rsid w:val="00D81EB2"/>
    <w:rsid w:val="00D85107"/>
    <w:rsid w:val="00D96569"/>
    <w:rsid w:val="00DA0424"/>
    <w:rsid w:val="00DA115C"/>
    <w:rsid w:val="00DA22EA"/>
    <w:rsid w:val="00DA5EB5"/>
    <w:rsid w:val="00DB4E83"/>
    <w:rsid w:val="00DB7C82"/>
    <w:rsid w:val="00DC318C"/>
    <w:rsid w:val="00DC773B"/>
    <w:rsid w:val="00DD5F56"/>
    <w:rsid w:val="00DD7DC6"/>
    <w:rsid w:val="00DE5BFE"/>
    <w:rsid w:val="00DF1C64"/>
    <w:rsid w:val="00DF4ABB"/>
    <w:rsid w:val="00E04FE2"/>
    <w:rsid w:val="00E13766"/>
    <w:rsid w:val="00E179E3"/>
    <w:rsid w:val="00E20666"/>
    <w:rsid w:val="00E45979"/>
    <w:rsid w:val="00E60DA0"/>
    <w:rsid w:val="00E67206"/>
    <w:rsid w:val="00E73284"/>
    <w:rsid w:val="00E80736"/>
    <w:rsid w:val="00E91279"/>
    <w:rsid w:val="00E962CB"/>
    <w:rsid w:val="00E9764A"/>
    <w:rsid w:val="00E97AC0"/>
    <w:rsid w:val="00EA1819"/>
    <w:rsid w:val="00EC06F1"/>
    <w:rsid w:val="00EC117C"/>
    <w:rsid w:val="00EE3B3F"/>
    <w:rsid w:val="00EE5B2A"/>
    <w:rsid w:val="00F000B9"/>
    <w:rsid w:val="00F02CB8"/>
    <w:rsid w:val="00F0540E"/>
    <w:rsid w:val="00F14C88"/>
    <w:rsid w:val="00F20987"/>
    <w:rsid w:val="00F23E56"/>
    <w:rsid w:val="00F408CA"/>
    <w:rsid w:val="00F4234E"/>
    <w:rsid w:val="00F46967"/>
    <w:rsid w:val="00F47C08"/>
    <w:rsid w:val="00F5086D"/>
    <w:rsid w:val="00F5116A"/>
    <w:rsid w:val="00F63E60"/>
    <w:rsid w:val="00F82400"/>
    <w:rsid w:val="00F828CC"/>
    <w:rsid w:val="00F82C90"/>
    <w:rsid w:val="00F863D1"/>
    <w:rsid w:val="00F87141"/>
    <w:rsid w:val="00F94BD3"/>
    <w:rsid w:val="00F94F17"/>
    <w:rsid w:val="00FA2FBE"/>
    <w:rsid w:val="00FA6290"/>
    <w:rsid w:val="00FB167E"/>
    <w:rsid w:val="00FB2547"/>
    <w:rsid w:val="00FB7B0B"/>
    <w:rsid w:val="00FC5299"/>
    <w:rsid w:val="00FD542A"/>
    <w:rsid w:val="00FE36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E7C5B"/>
  <w15:docId w15:val="{60D70837-4D8E-406D-AB6A-92F8D7AE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620A3"/>
    <w:pPr>
      <w:pBdr>
        <w:top w:val="nil"/>
        <w:left w:val="nil"/>
        <w:bottom w:val="nil"/>
        <w:right w:val="nil"/>
        <w:between w:val="nil"/>
        <w:bar w:val="nil"/>
      </w:pBdr>
    </w:pPr>
    <w:rPr>
      <w:rFonts w:ascii="Times New Roman" w:eastAsia="Arial Unicode MS" w:hAnsi="Times New Roman"/>
      <w:sz w:val="24"/>
      <w:szCs w:val="24"/>
      <w:bdr w:val="nil"/>
      <w:lang w:val="en-US" w:eastAsia="en-US"/>
    </w:rPr>
  </w:style>
  <w:style w:type="paragraph" w:styleId="Antrat1">
    <w:name w:val="heading 1"/>
    <w:basedOn w:val="prastasis"/>
    <w:next w:val="prastasis"/>
    <w:link w:val="Antrat1Diagrama"/>
    <w:qFormat/>
    <w:rsid w:val="009620A3"/>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outlineLvl w:val="0"/>
    </w:pPr>
    <w:rPr>
      <w:rFonts w:eastAsia="Times New Roman"/>
      <w:b/>
      <w:sz w:val="28"/>
      <w:szCs w:val="32"/>
      <w:bdr w:val="none" w:sz="0" w:space="0" w:color="auto"/>
      <w:lang w:val="de-DE" w:eastAsia="zh-CN"/>
    </w:rPr>
  </w:style>
  <w:style w:type="paragraph" w:styleId="Antrat2">
    <w:name w:val="heading 2"/>
    <w:basedOn w:val="prastasis"/>
    <w:next w:val="prastasis"/>
    <w:link w:val="Antrat2Diagrama"/>
    <w:uiPriority w:val="9"/>
    <w:semiHidden/>
    <w:unhideWhenUsed/>
    <w:qFormat/>
    <w:rsid w:val="009620A3"/>
    <w:pPr>
      <w:keepNext/>
      <w:spacing w:before="240" w:after="60"/>
      <w:outlineLvl w:val="1"/>
    </w:pPr>
    <w:rPr>
      <w:rFonts w:ascii="Calibri Light" w:eastAsia="Times New Roman" w:hAnsi="Calibri Light"/>
      <w:b/>
      <w:bCs/>
      <w:i/>
      <w:iCs/>
      <w:sz w:val="28"/>
      <w:szCs w:val="28"/>
    </w:rPr>
  </w:style>
  <w:style w:type="paragraph" w:styleId="Antrat3">
    <w:name w:val="heading 3"/>
    <w:basedOn w:val="prastasis"/>
    <w:next w:val="prastasis"/>
    <w:link w:val="Antrat3Diagrama"/>
    <w:uiPriority w:val="9"/>
    <w:semiHidden/>
    <w:unhideWhenUsed/>
    <w:qFormat/>
    <w:rsid w:val="009620A3"/>
    <w:pPr>
      <w:keepNext/>
      <w:spacing w:before="240" w:after="60"/>
      <w:outlineLvl w:val="2"/>
    </w:pPr>
    <w:rPr>
      <w:rFonts w:ascii="Calibri Light" w:eastAsia="Times New Roman" w:hAnsi="Calibri Light"/>
      <w:b/>
      <w:bCs/>
      <w:sz w:val="26"/>
      <w:szCs w:val="26"/>
    </w:rPr>
  </w:style>
  <w:style w:type="paragraph" w:styleId="Antrat6">
    <w:name w:val="heading 6"/>
    <w:basedOn w:val="prastasis"/>
    <w:next w:val="prastasis"/>
    <w:link w:val="Antrat6Diagrama"/>
    <w:uiPriority w:val="9"/>
    <w:semiHidden/>
    <w:unhideWhenUsed/>
    <w:qFormat/>
    <w:rsid w:val="009620A3"/>
    <w:pPr>
      <w:spacing w:before="240" w:after="60"/>
      <w:outlineLvl w:val="5"/>
    </w:pPr>
    <w:rPr>
      <w:rFonts w:ascii="Calibri" w:eastAsia="Times New Roman"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620A3"/>
    <w:rPr>
      <w:rFonts w:ascii="Times New Roman" w:eastAsia="Times New Roman" w:hAnsi="Times New Roman" w:cs="Times New Roman"/>
      <w:b/>
      <w:sz w:val="28"/>
      <w:szCs w:val="32"/>
      <w:lang w:val="de-DE" w:eastAsia="zh-CN"/>
    </w:rPr>
  </w:style>
  <w:style w:type="character" w:customStyle="1" w:styleId="Antrat2Diagrama">
    <w:name w:val="Antraštė 2 Diagrama"/>
    <w:link w:val="Antrat2"/>
    <w:uiPriority w:val="9"/>
    <w:semiHidden/>
    <w:rsid w:val="009620A3"/>
    <w:rPr>
      <w:rFonts w:ascii="Calibri Light" w:eastAsia="Times New Roman" w:hAnsi="Calibri Light" w:cs="Times New Roman"/>
      <w:b/>
      <w:bCs/>
      <w:i/>
      <w:iCs/>
      <w:sz w:val="28"/>
      <w:szCs w:val="28"/>
      <w:bdr w:val="nil"/>
      <w:lang w:val="en-US"/>
    </w:rPr>
  </w:style>
  <w:style w:type="character" w:customStyle="1" w:styleId="Antrat3Diagrama">
    <w:name w:val="Antraštė 3 Diagrama"/>
    <w:link w:val="Antrat3"/>
    <w:uiPriority w:val="9"/>
    <w:semiHidden/>
    <w:rsid w:val="009620A3"/>
    <w:rPr>
      <w:rFonts w:ascii="Calibri Light" w:eastAsia="Times New Roman" w:hAnsi="Calibri Light" w:cs="Times New Roman"/>
      <w:b/>
      <w:bCs/>
      <w:sz w:val="26"/>
      <w:szCs w:val="26"/>
      <w:bdr w:val="nil"/>
      <w:lang w:val="en-US"/>
    </w:rPr>
  </w:style>
  <w:style w:type="character" w:customStyle="1" w:styleId="Antrat6Diagrama">
    <w:name w:val="Antraštė 6 Diagrama"/>
    <w:link w:val="Antrat6"/>
    <w:uiPriority w:val="9"/>
    <w:semiHidden/>
    <w:rsid w:val="009620A3"/>
    <w:rPr>
      <w:rFonts w:ascii="Calibri" w:eastAsia="Times New Roman" w:hAnsi="Calibri" w:cs="Times New Roman"/>
      <w:b/>
      <w:bCs/>
      <w:bdr w:val="nil"/>
      <w:lang w:val="en-US"/>
    </w:rPr>
  </w:style>
  <w:style w:type="character" w:styleId="Hipersaitas">
    <w:name w:val="Hyperlink"/>
    <w:aliases w:val="Alna"/>
    <w:uiPriority w:val="99"/>
    <w:rsid w:val="009620A3"/>
    <w:rPr>
      <w:u w:val="single"/>
    </w:rPr>
  </w:style>
  <w:style w:type="table" w:customStyle="1" w:styleId="TableNormal1">
    <w:name w:val="Table Normal1"/>
    <w:rsid w:val="009620A3"/>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9620A3"/>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Pavadinimas">
    <w:name w:val="Title"/>
    <w:next w:val="Body2"/>
    <w:link w:val="PavadinimasDiagrama"/>
    <w:rsid w:val="009620A3"/>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link w:val="Pavadinimas"/>
    <w:rsid w:val="009620A3"/>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9620A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9620A3"/>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9620A3"/>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9620A3"/>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uiPriority w:val="99"/>
    <w:unhideWhenUsed/>
    <w:rsid w:val="009620A3"/>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w:link w:val="Antrats"/>
    <w:uiPriority w:val="99"/>
    <w:rsid w:val="009620A3"/>
    <w:rPr>
      <w:rFonts w:ascii="Times New Roman" w:eastAsia="Arial Unicode MS" w:hAnsi="Times New Roman" w:cs="Times New Roman"/>
      <w:sz w:val="24"/>
      <w:szCs w:val="24"/>
      <w:bdr w:val="nil"/>
      <w:lang w:val="en-US"/>
    </w:rPr>
  </w:style>
  <w:style w:type="paragraph" w:styleId="Porat">
    <w:name w:val="footer"/>
    <w:basedOn w:val="prastasis"/>
    <w:link w:val="PoratDiagrama"/>
    <w:unhideWhenUsed/>
    <w:rsid w:val="009620A3"/>
    <w:pPr>
      <w:tabs>
        <w:tab w:val="center" w:pos="4819"/>
        <w:tab w:val="right" w:pos="9638"/>
      </w:tabs>
    </w:pPr>
  </w:style>
  <w:style w:type="character" w:customStyle="1" w:styleId="PoratDiagrama">
    <w:name w:val="Poraštė Diagrama"/>
    <w:link w:val="Porat"/>
    <w:rsid w:val="009620A3"/>
    <w:rPr>
      <w:rFonts w:ascii="Times New Roman" w:eastAsia="Arial Unicode MS" w:hAnsi="Times New Roman" w:cs="Times New Roman"/>
      <w:sz w:val="24"/>
      <w:szCs w:val="24"/>
      <w:bdr w:val="nil"/>
      <w:lang w:val="en-US"/>
    </w:rPr>
  </w:style>
  <w:style w:type="paragraph" w:styleId="Antrat">
    <w:name w:val="caption"/>
    <w:basedOn w:val="prastasis"/>
    <w:next w:val="prastasis"/>
    <w:qFormat/>
    <w:rsid w:val="009620A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Neapdorotaspaminjimas1">
    <w:name w:val="Neapdorotas paminėjimas1"/>
    <w:uiPriority w:val="99"/>
    <w:semiHidden/>
    <w:unhideWhenUsed/>
    <w:rsid w:val="009620A3"/>
    <w:rPr>
      <w:color w:val="808080"/>
      <w:shd w:val="clear" w:color="auto" w:fill="E6E6E6"/>
    </w:rPr>
  </w:style>
  <w:style w:type="paragraph" w:customStyle="1" w:styleId="Standard">
    <w:name w:val="Standard"/>
    <w:rsid w:val="009620A3"/>
    <w:pPr>
      <w:widowControl w:val="0"/>
      <w:suppressAutoHyphens/>
      <w:textAlignment w:val="baseline"/>
    </w:pPr>
    <w:rPr>
      <w:rFonts w:ascii="Times New Roman" w:eastAsia="SimSun" w:hAnsi="Times New Roman" w:cs="Mangal"/>
      <w:kern w:val="1"/>
      <w:sz w:val="24"/>
      <w:szCs w:val="24"/>
      <w:lang w:val="en-US" w:eastAsia="zh-CN" w:bidi="hi-IN"/>
    </w:rPr>
  </w:style>
  <w:style w:type="paragraph" w:styleId="Tekstoblokas">
    <w:name w:val="Block Text"/>
    <w:basedOn w:val="prastasis"/>
    <w:unhideWhenUsed/>
    <w:rsid w:val="009620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40" w:right="400"/>
      <w:jc w:val="both"/>
    </w:pPr>
    <w:rPr>
      <w:rFonts w:eastAsia="Times New Roman"/>
      <w:b/>
      <w:sz w:val="22"/>
      <w:bdr w:val="none" w:sz="0" w:space="0" w:color="auto"/>
      <w:lang w:val="lt-LT"/>
    </w:rPr>
  </w:style>
  <w:style w:type="paragraph" w:customStyle="1" w:styleId="ListParagraph1">
    <w:name w:val="List Paragraph1"/>
    <w:basedOn w:val="prastasis"/>
    <w:uiPriority w:val="99"/>
    <w:qFormat/>
    <w:rsid w:val="009620A3"/>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pPr>
    <w:rPr>
      <w:rFonts w:eastAsia="Times New Roman"/>
      <w:sz w:val="20"/>
      <w:szCs w:val="20"/>
      <w:bdr w:val="none" w:sz="0" w:space="0" w:color="auto"/>
      <w:lang w:val="en-GB" w:eastAsia="ar-SA"/>
    </w:rPr>
  </w:style>
  <w:style w:type="paragraph" w:styleId="Sraopastraipa">
    <w:name w:val="List Paragraph"/>
    <w:basedOn w:val="prastasis"/>
    <w:uiPriority w:val="99"/>
    <w:qFormat/>
    <w:rsid w:val="009620A3"/>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pPr>
    <w:rPr>
      <w:rFonts w:eastAsia="Times New Roman"/>
      <w:sz w:val="20"/>
      <w:szCs w:val="20"/>
      <w:bdr w:val="none" w:sz="0" w:space="0" w:color="auto"/>
      <w:lang w:val="en-GB" w:eastAsia="ar-SA"/>
    </w:rPr>
  </w:style>
  <w:style w:type="paragraph" w:styleId="Pagrindinistekstas">
    <w:name w:val="Body Text"/>
    <w:basedOn w:val="prastasis"/>
    <w:link w:val="PagrindinistekstasDiagrama"/>
    <w:rsid w:val="009620A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9620A3"/>
    <w:rPr>
      <w:rFonts w:ascii="Times New Roman" w:eastAsia="Calibri" w:hAnsi="Times New Roman" w:cs="Times New Roman"/>
      <w:sz w:val="24"/>
      <w:szCs w:val="20"/>
      <w:lang w:val="x-none" w:eastAsia="zh-CN"/>
    </w:rPr>
  </w:style>
  <w:style w:type="paragraph" w:styleId="Pagrindiniotekstotrauka">
    <w:name w:val="Body Text Indent"/>
    <w:basedOn w:val="prastasis"/>
    <w:link w:val="PagrindiniotekstotraukaDiagrama"/>
    <w:rsid w:val="009620A3"/>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9620A3"/>
    <w:rPr>
      <w:rFonts w:ascii="Times New Roman" w:eastAsia="Times New Roman" w:hAnsi="Times New Roman" w:cs="Times New Roman"/>
      <w:sz w:val="24"/>
      <w:szCs w:val="24"/>
      <w:lang w:val="de-DE" w:eastAsia="zh-CN"/>
    </w:rPr>
  </w:style>
  <w:style w:type="paragraph" w:styleId="Pagrindiniotekstotrauka3">
    <w:name w:val="Body Text Indent 3"/>
    <w:basedOn w:val="prastasis"/>
    <w:link w:val="Pagrindiniotekstotrauka3Diagrama"/>
    <w:rsid w:val="009620A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9620A3"/>
    <w:rPr>
      <w:rFonts w:ascii="Times New Roman" w:eastAsia="Times New Roman" w:hAnsi="Times New Roman" w:cs="Times New Roman"/>
      <w:sz w:val="24"/>
      <w:szCs w:val="24"/>
      <w:lang w:val="en-GB" w:eastAsia="zh-CN"/>
    </w:rPr>
  </w:style>
  <w:style w:type="paragraph" w:customStyle="1" w:styleId="Punktai">
    <w:name w:val="Punktai"/>
    <w:basedOn w:val="prastasis"/>
    <w:rsid w:val="009620A3"/>
    <w:pPr>
      <w:numPr>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9620A3"/>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9620A3"/>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158">
    <w:name w:val="t158"/>
    <w:rsid w:val="009620A3"/>
  </w:style>
  <w:style w:type="character" w:customStyle="1" w:styleId="t159">
    <w:name w:val="t159"/>
    <w:rsid w:val="009620A3"/>
  </w:style>
  <w:style w:type="character" w:customStyle="1" w:styleId="t160">
    <w:name w:val="t160"/>
    <w:rsid w:val="009620A3"/>
  </w:style>
  <w:style w:type="character" w:customStyle="1" w:styleId="t161">
    <w:name w:val="t161"/>
    <w:rsid w:val="009620A3"/>
  </w:style>
  <w:style w:type="character" w:customStyle="1" w:styleId="t162">
    <w:name w:val="t162"/>
    <w:rsid w:val="009620A3"/>
  </w:style>
  <w:style w:type="character" w:customStyle="1" w:styleId="t163">
    <w:name w:val="t163"/>
    <w:rsid w:val="009620A3"/>
  </w:style>
  <w:style w:type="character" w:customStyle="1" w:styleId="t488">
    <w:name w:val="t488"/>
    <w:rsid w:val="009620A3"/>
  </w:style>
  <w:style w:type="character" w:customStyle="1" w:styleId="t489">
    <w:name w:val="t489"/>
    <w:rsid w:val="009620A3"/>
  </w:style>
  <w:style w:type="character" w:customStyle="1" w:styleId="t490">
    <w:name w:val="t490"/>
    <w:rsid w:val="009620A3"/>
  </w:style>
  <w:style w:type="character" w:customStyle="1" w:styleId="t491">
    <w:name w:val="t491"/>
    <w:rsid w:val="009620A3"/>
  </w:style>
  <w:style w:type="character" w:customStyle="1" w:styleId="t492">
    <w:name w:val="t492"/>
    <w:rsid w:val="009620A3"/>
  </w:style>
  <w:style w:type="character" w:customStyle="1" w:styleId="t508">
    <w:name w:val="t508"/>
    <w:rsid w:val="009620A3"/>
  </w:style>
  <w:style w:type="character" w:customStyle="1" w:styleId="t509">
    <w:name w:val="t509"/>
    <w:rsid w:val="009620A3"/>
  </w:style>
  <w:style w:type="character" w:customStyle="1" w:styleId="t510">
    <w:name w:val="t510"/>
    <w:rsid w:val="009620A3"/>
  </w:style>
  <w:style w:type="character" w:customStyle="1" w:styleId="t511">
    <w:name w:val="t511"/>
    <w:rsid w:val="009620A3"/>
  </w:style>
  <w:style w:type="character" w:customStyle="1" w:styleId="t512">
    <w:name w:val="t512"/>
    <w:rsid w:val="009620A3"/>
  </w:style>
  <w:style w:type="character" w:customStyle="1" w:styleId="t513">
    <w:name w:val="t513"/>
    <w:rsid w:val="009620A3"/>
  </w:style>
  <w:style w:type="character" w:customStyle="1" w:styleId="t514">
    <w:name w:val="t514"/>
    <w:rsid w:val="009620A3"/>
  </w:style>
  <w:style w:type="paragraph" w:customStyle="1" w:styleId="a">
    <w:name w:val="ų"/>
    <w:basedOn w:val="prastasis"/>
    <w:rsid w:val="00B70247"/>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02"/>
      <w:jc w:val="both"/>
    </w:pPr>
    <w:rPr>
      <w:rFonts w:eastAsia="Times New Roman"/>
      <w:bdr w:val="none" w:sz="0" w:space="0" w:color="auto"/>
      <w:lang w:val="lt-LT" w:eastAsia="ar-SA"/>
    </w:rPr>
  </w:style>
  <w:style w:type="paragraph" w:customStyle="1" w:styleId="Style22">
    <w:name w:val="Style22"/>
    <w:basedOn w:val="prastasis"/>
    <w:rsid w:val="008E6E9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30">
    <w:name w:val="Font Style30"/>
    <w:rsid w:val="008E6E96"/>
    <w:rPr>
      <w:rFonts w:ascii="Times New Roman" w:hAnsi="Times New Roman" w:cs="Times New Roman" w:hint="default"/>
      <w:sz w:val="20"/>
      <w:szCs w:val="20"/>
    </w:rPr>
  </w:style>
  <w:style w:type="paragraph" w:styleId="Pagrindinistekstas3">
    <w:name w:val="Body Text 3"/>
    <w:basedOn w:val="prastasis"/>
    <w:link w:val="Pagrindinistekstas3Diagrama"/>
    <w:uiPriority w:val="99"/>
    <w:semiHidden/>
    <w:unhideWhenUsed/>
    <w:rsid w:val="008E6E96"/>
    <w:pPr>
      <w:spacing w:after="120"/>
    </w:pPr>
    <w:rPr>
      <w:sz w:val="16"/>
      <w:szCs w:val="16"/>
    </w:rPr>
  </w:style>
  <w:style w:type="character" w:customStyle="1" w:styleId="Pagrindinistekstas3Diagrama">
    <w:name w:val="Pagrindinis tekstas 3 Diagrama"/>
    <w:link w:val="Pagrindinistekstas3"/>
    <w:uiPriority w:val="99"/>
    <w:semiHidden/>
    <w:rsid w:val="008E6E96"/>
    <w:rPr>
      <w:rFonts w:ascii="Times New Roman" w:eastAsia="Arial Unicode MS" w:hAnsi="Times New Roman"/>
      <w:sz w:val="16"/>
      <w:szCs w:val="16"/>
      <w:bdr w:val="nil"/>
      <w:lang w:val="en-US" w:eastAsia="en-US"/>
    </w:rPr>
  </w:style>
  <w:style w:type="character" w:styleId="Puslapionumeris">
    <w:name w:val="page number"/>
    <w:rsid w:val="008E6E96"/>
  </w:style>
  <w:style w:type="character" w:customStyle="1" w:styleId="PoratDiagrama1">
    <w:name w:val="Poraštė Diagrama1"/>
    <w:rsid w:val="008E6E96"/>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uiPriority w:val="99"/>
    <w:semiHidden/>
    <w:unhideWhenUsed/>
    <w:rsid w:val="008E6E9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link w:val="Pagrindinistekstas2"/>
    <w:uiPriority w:val="99"/>
    <w:semiHidden/>
    <w:rsid w:val="008E6E96"/>
    <w:rPr>
      <w:rFonts w:ascii="Times New Roman" w:eastAsia="Times New Roman" w:hAnsi="Times New Roman"/>
      <w:sz w:val="24"/>
      <w:szCs w:val="24"/>
      <w:lang w:val="en-GB" w:eastAsia="en-US"/>
    </w:rPr>
  </w:style>
  <w:style w:type="paragraph" w:styleId="Pagrindiniotekstotrauka2">
    <w:name w:val="Body Text Indent 2"/>
    <w:basedOn w:val="prastasis"/>
    <w:link w:val="Pagrindiniotekstotrauka2Diagrama"/>
    <w:uiPriority w:val="99"/>
    <w:semiHidden/>
    <w:unhideWhenUsed/>
    <w:rsid w:val="00BE06FC"/>
    <w:pPr>
      <w:spacing w:after="120" w:line="480" w:lineRule="auto"/>
      <w:ind w:left="283"/>
    </w:pPr>
  </w:style>
  <w:style w:type="character" w:customStyle="1" w:styleId="Pagrindiniotekstotrauka2Diagrama">
    <w:name w:val="Pagrindinio teksto įtrauka 2 Diagrama"/>
    <w:link w:val="Pagrindiniotekstotrauka2"/>
    <w:uiPriority w:val="99"/>
    <w:semiHidden/>
    <w:rsid w:val="00BE06FC"/>
    <w:rPr>
      <w:rFonts w:ascii="Times New Roman" w:eastAsia="Arial Unicode MS" w:hAnsi="Times New Roman"/>
      <w:sz w:val="24"/>
      <w:szCs w:val="24"/>
      <w:bdr w:val="nil"/>
      <w:lang w:val="en-US" w:eastAsia="en-US"/>
    </w:rPr>
  </w:style>
  <w:style w:type="paragraph" w:styleId="HTMLiankstoformatuotas">
    <w:name w:val="HTML Preformatted"/>
    <w:basedOn w:val="prastasis"/>
    <w:link w:val="HTMLiankstoformatuotasDiagrama"/>
    <w:semiHidden/>
    <w:unhideWhenUsed/>
    <w:rsid w:val="00BE06F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lang w:val="x-none" w:eastAsia="lt-LT"/>
    </w:rPr>
  </w:style>
  <w:style w:type="character" w:customStyle="1" w:styleId="HTMLiankstoformatuotasDiagrama">
    <w:name w:val="HTML iš anksto formatuotas Diagrama"/>
    <w:link w:val="HTMLiankstoformatuotas"/>
    <w:semiHidden/>
    <w:rsid w:val="00BE06FC"/>
    <w:rPr>
      <w:rFonts w:ascii="Courier New" w:eastAsia="Times New Roman" w:hAnsi="Courier New"/>
      <w:lang w:val="x-none"/>
    </w:rPr>
  </w:style>
  <w:style w:type="character" w:customStyle="1" w:styleId="BodytextChar">
    <w:name w:val="Body text Char"/>
    <w:link w:val="Pagrindinistekstas1"/>
    <w:uiPriority w:val="99"/>
    <w:locked/>
    <w:rsid w:val="00BE06FC"/>
    <w:rPr>
      <w:rFonts w:ascii="TimesLT" w:eastAsia="Times New Roman" w:hAnsi="TimesLT"/>
      <w:lang w:val="en-US" w:eastAsia="en-US"/>
    </w:rPr>
  </w:style>
  <w:style w:type="paragraph" w:customStyle="1" w:styleId="Pagrindinistekstas1">
    <w:name w:val="Pagrindinis tekstas1"/>
    <w:link w:val="BodytextChar"/>
    <w:uiPriority w:val="99"/>
    <w:rsid w:val="00BE06FC"/>
    <w:pPr>
      <w:snapToGrid w:val="0"/>
      <w:ind w:firstLine="312"/>
      <w:jc w:val="both"/>
    </w:pPr>
    <w:rPr>
      <w:rFonts w:ascii="TimesLT" w:eastAsia="Times New Roman" w:hAnsi="TimesLT"/>
      <w:lang w:val="en-US" w:eastAsia="en-US"/>
    </w:rPr>
  </w:style>
  <w:style w:type="paragraph" w:customStyle="1" w:styleId="Statja">
    <w:name w:val="Statja"/>
    <w:basedOn w:val="prastasis"/>
    <w:rsid w:val="00BE06FC"/>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character" w:customStyle="1" w:styleId="FontStyle11">
    <w:name w:val="Font Style11"/>
    <w:uiPriority w:val="99"/>
    <w:rsid w:val="00BE06FC"/>
    <w:rPr>
      <w:rFonts w:ascii="Times New Roman" w:hAnsi="Times New Roman" w:cs="Times New Roman" w:hint="default"/>
      <w:color w:val="000000"/>
      <w:sz w:val="20"/>
      <w:szCs w:val="20"/>
    </w:rPr>
  </w:style>
  <w:style w:type="paragraph" w:styleId="Betarp">
    <w:name w:val="No Spacing"/>
    <w:link w:val="BetarpDiagrama"/>
    <w:uiPriority w:val="1"/>
    <w:qFormat/>
    <w:rsid w:val="001E24DD"/>
    <w:pPr>
      <w:pBdr>
        <w:top w:val="nil"/>
        <w:left w:val="nil"/>
        <w:bottom w:val="nil"/>
        <w:right w:val="nil"/>
        <w:between w:val="nil"/>
        <w:bar w:val="nil"/>
      </w:pBdr>
    </w:pPr>
    <w:rPr>
      <w:rFonts w:ascii="Times New Roman" w:eastAsia="Arial Unicode MS" w:hAnsi="Times New Roman"/>
      <w:sz w:val="24"/>
      <w:szCs w:val="24"/>
      <w:bdr w:val="nil"/>
      <w:lang w:val="en-US" w:eastAsia="en-US"/>
    </w:rPr>
  </w:style>
  <w:style w:type="paragraph" w:customStyle="1" w:styleId="Default">
    <w:name w:val="Default"/>
    <w:rsid w:val="009E73F2"/>
    <w:pPr>
      <w:autoSpaceDE w:val="0"/>
      <w:autoSpaceDN w:val="0"/>
      <w:adjustRightInd w:val="0"/>
    </w:pPr>
    <w:rPr>
      <w:rFonts w:ascii="GE Inspira" w:eastAsia="Times New Roman" w:hAnsi="GE Inspira" w:cs="GE Inspira"/>
      <w:color w:val="000000"/>
      <w:sz w:val="24"/>
      <w:szCs w:val="24"/>
    </w:rPr>
  </w:style>
  <w:style w:type="character" w:customStyle="1" w:styleId="t334">
    <w:name w:val="t334"/>
    <w:rsid w:val="00FD542A"/>
  </w:style>
  <w:style w:type="character" w:customStyle="1" w:styleId="t335">
    <w:name w:val="t335"/>
    <w:rsid w:val="00FD542A"/>
  </w:style>
  <w:style w:type="character" w:customStyle="1" w:styleId="t336">
    <w:name w:val="t336"/>
    <w:rsid w:val="00FD542A"/>
  </w:style>
  <w:style w:type="character" w:customStyle="1" w:styleId="t338">
    <w:name w:val="t338"/>
    <w:rsid w:val="00FD542A"/>
  </w:style>
  <w:style w:type="character" w:customStyle="1" w:styleId="t339">
    <w:name w:val="t339"/>
    <w:rsid w:val="00FD542A"/>
  </w:style>
  <w:style w:type="character" w:customStyle="1" w:styleId="t340">
    <w:name w:val="t340"/>
    <w:rsid w:val="00FD542A"/>
  </w:style>
  <w:style w:type="character" w:customStyle="1" w:styleId="t341">
    <w:name w:val="t341"/>
    <w:rsid w:val="00FD542A"/>
  </w:style>
  <w:style w:type="character" w:customStyle="1" w:styleId="t342">
    <w:name w:val="t342"/>
    <w:rsid w:val="00FD542A"/>
  </w:style>
  <w:style w:type="character" w:customStyle="1" w:styleId="t343">
    <w:name w:val="t343"/>
    <w:rsid w:val="00FD542A"/>
  </w:style>
  <w:style w:type="character" w:customStyle="1" w:styleId="t344">
    <w:name w:val="t344"/>
    <w:rsid w:val="00FD542A"/>
  </w:style>
  <w:style w:type="character" w:customStyle="1" w:styleId="t345">
    <w:name w:val="t345"/>
    <w:rsid w:val="00FD542A"/>
  </w:style>
  <w:style w:type="character" w:customStyle="1" w:styleId="t346">
    <w:name w:val="t346"/>
    <w:rsid w:val="00FD542A"/>
  </w:style>
  <w:style w:type="character" w:customStyle="1" w:styleId="t347">
    <w:name w:val="t347"/>
    <w:rsid w:val="00FD542A"/>
  </w:style>
  <w:style w:type="character" w:customStyle="1" w:styleId="t348">
    <w:name w:val="t348"/>
    <w:rsid w:val="00FD542A"/>
  </w:style>
  <w:style w:type="character" w:customStyle="1" w:styleId="t349">
    <w:name w:val="t349"/>
    <w:rsid w:val="00FD542A"/>
  </w:style>
  <w:style w:type="character" w:customStyle="1" w:styleId="t350">
    <w:name w:val="t350"/>
    <w:rsid w:val="00FD542A"/>
  </w:style>
  <w:style w:type="character" w:customStyle="1" w:styleId="t351">
    <w:name w:val="t351"/>
    <w:rsid w:val="00FD542A"/>
  </w:style>
  <w:style w:type="character" w:customStyle="1" w:styleId="t352">
    <w:name w:val="t352"/>
    <w:rsid w:val="00FD542A"/>
  </w:style>
  <w:style w:type="character" w:customStyle="1" w:styleId="t353">
    <w:name w:val="t353"/>
    <w:rsid w:val="00FD542A"/>
  </w:style>
  <w:style w:type="character" w:customStyle="1" w:styleId="t354">
    <w:name w:val="t354"/>
    <w:rsid w:val="00FD542A"/>
  </w:style>
  <w:style w:type="character" w:customStyle="1" w:styleId="t355">
    <w:name w:val="t355"/>
    <w:rsid w:val="00FD542A"/>
  </w:style>
  <w:style w:type="character" w:customStyle="1" w:styleId="t356">
    <w:name w:val="t356"/>
    <w:rsid w:val="00FD542A"/>
  </w:style>
  <w:style w:type="character" w:customStyle="1" w:styleId="t357">
    <w:name w:val="t357"/>
    <w:rsid w:val="00FD542A"/>
  </w:style>
  <w:style w:type="character" w:customStyle="1" w:styleId="t358">
    <w:name w:val="t358"/>
    <w:rsid w:val="00FD542A"/>
  </w:style>
  <w:style w:type="character" w:customStyle="1" w:styleId="t359">
    <w:name w:val="t359"/>
    <w:rsid w:val="00FD542A"/>
  </w:style>
  <w:style w:type="character" w:customStyle="1" w:styleId="t360">
    <w:name w:val="t360"/>
    <w:rsid w:val="00FD542A"/>
  </w:style>
  <w:style w:type="character" w:customStyle="1" w:styleId="t361">
    <w:name w:val="t361"/>
    <w:rsid w:val="00FD542A"/>
  </w:style>
  <w:style w:type="character" w:customStyle="1" w:styleId="t362">
    <w:name w:val="t362"/>
    <w:rsid w:val="00FD542A"/>
  </w:style>
  <w:style w:type="character" w:customStyle="1" w:styleId="t363">
    <w:name w:val="t363"/>
    <w:rsid w:val="00FD542A"/>
  </w:style>
  <w:style w:type="character" w:customStyle="1" w:styleId="t364">
    <w:name w:val="t364"/>
    <w:rsid w:val="00FD542A"/>
  </w:style>
  <w:style w:type="character" w:customStyle="1" w:styleId="t365">
    <w:name w:val="t365"/>
    <w:rsid w:val="00FD542A"/>
  </w:style>
  <w:style w:type="character" w:customStyle="1" w:styleId="t366">
    <w:name w:val="t366"/>
    <w:rsid w:val="00FD542A"/>
  </w:style>
  <w:style w:type="character" w:customStyle="1" w:styleId="t367">
    <w:name w:val="t367"/>
    <w:rsid w:val="00FD542A"/>
  </w:style>
  <w:style w:type="character" w:customStyle="1" w:styleId="t368">
    <w:name w:val="t368"/>
    <w:rsid w:val="00FD542A"/>
  </w:style>
  <w:style w:type="character" w:customStyle="1" w:styleId="t369">
    <w:name w:val="t369"/>
    <w:rsid w:val="00FD542A"/>
  </w:style>
  <w:style w:type="character" w:customStyle="1" w:styleId="t370">
    <w:name w:val="t370"/>
    <w:rsid w:val="00FD542A"/>
  </w:style>
  <w:style w:type="character" w:customStyle="1" w:styleId="t371">
    <w:name w:val="t371"/>
    <w:rsid w:val="00FD542A"/>
  </w:style>
  <w:style w:type="paragraph" w:styleId="Debesliotekstas">
    <w:name w:val="Balloon Text"/>
    <w:basedOn w:val="prastasis"/>
    <w:link w:val="DebesliotekstasDiagrama"/>
    <w:uiPriority w:val="99"/>
    <w:semiHidden/>
    <w:unhideWhenUsed/>
    <w:rsid w:val="006B2141"/>
    <w:rPr>
      <w:rFonts w:ascii="Segoe UI" w:hAnsi="Segoe UI" w:cs="Segoe UI"/>
      <w:sz w:val="18"/>
      <w:szCs w:val="18"/>
    </w:rPr>
  </w:style>
  <w:style w:type="character" w:customStyle="1" w:styleId="DebesliotekstasDiagrama">
    <w:name w:val="Debesėlio tekstas Diagrama"/>
    <w:link w:val="Debesliotekstas"/>
    <w:uiPriority w:val="99"/>
    <w:semiHidden/>
    <w:rsid w:val="006B2141"/>
    <w:rPr>
      <w:rFonts w:ascii="Segoe UI" w:eastAsia="Arial Unicode MS" w:hAnsi="Segoe UI" w:cs="Segoe UI"/>
      <w:sz w:val="18"/>
      <w:szCs w:val="18"/>
      <w:bdr w:val="nil"/>
      <w:lang w:val="en-US" w:eastAsia="en-US"/>
    </w:rPr>
  </w:style>
  <w:style w:type="character" w:styleId="Perirtashipersaitas">
    <w:name w:val="FollowedHyperlink"/>
    <w:uiPriority w:val="99"/>
    <w:semiHidden/>
    <w:unhideWhenUsed/>
    <w:rsid w:val="009C2B80"/>
    <w:rPr>
      <w:color w:val="954F72"/>
      <w:u w:val="single"/>
    </w:rPr>
  </w:style>
  <w:style w:type="character" w:customStyle="1" w:styleId="BetarpDiagrama">
    <w:name w:val="Be tarpų Diagrama"/>
    <w:link w:val="Betarp"/>
    <w:uiPriority w:val="1"/>
    <w:locked/>
    <w:rsid w:val="00833760"/>
    <w:rPr>
      <w:rFonts w:ascii="Times New Roman" w:eastAsia="Arial Unicode MS" w:hAnsi="Times New Roman"/>
      <w:sz w:val="24"/>
      <w:szCs w:val="24"/>
      <w:bdr w:val="nil"/>
      <w:lang w:val="en-US" w:eastAsia="en-US"/>
    </w:rPr>
  </w:style>
  <w:style w:type="character" w:customStyle="1" w:styleId="t385">
    <w:name w:val="t385"/>
    <w:rsid w:val="00833760"/>
  </w:style>
  <w:style w:type="character" w:customStyle="1" w:styleId="t386">
    <w:name w:val="t386"/>
    <w:rsid w:val="00833760"/>
  </w:style>
  <w:style w:type="character" w:customStyle="1" w:styleId="t387">
    <w:name w:val="t387"/>
    <w:rsid w:val="00833760"/>
  </w:style>
  <w:style w:type="character" w:customStyle="1" w:styleId="t388">
    <w:name w:val="t388"/>
    <w:rsid w:val="00833760"/>
  </w:style>
  <w:style w:type="character" w:customStyle="1" w:styleId="t389">
    <w:name w:val="t389"/>
    <w:rsid w:val="00833760"/>
  </w:style>
  <w:style w:type="character" w:customStyle="1" w:styleId="t390">
    <w:name w:val="t390"/>
    <w:rsid w:val="00833760"/>
  </w:style>
  <w:style w:type="character" w:customStyle="1" w:styleId="t391">
    <w:name w:val="t391"/>
    <w:rsid w:val="00833760"/>
  </w:style>
  <w:style w:type="paragraph" w:customStyle="1" w:styleId="WW-NormalWeb">
    <w:name w:val="WW-Normal (Web)"/>
    <w:basedOn w:val="prastasis"/>
    <w:rsid w:val="0028642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jc w:val="both"/>
    </w:pPr>
    <w:rPr>
      <w:rFonts w:eastAsia="Lucida Sans Unicode"/>
      <w:color w:val="000000"/>
      <w:bdr w:val="none" w:sz="0" w:space="0" w:color="auto"/>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90423">
      <w:bodyDiv w:val="1"/>
      <w:marLeft w:val="0"/>
      <w:marRight w:val="0"/>
      <w:marTop w:val="0"/>
      <w:marBottom w:val="0"/>
      <w:divBdr>
        <w:top w:val="none" w:sz="0" w:space="0" w:color="auto"/>
        <w:left w:val="none" w:sz="0" w:space="0" w:color="auto"/>
        <w:bottom w:val="none" w:sz="0" w:space="0" w:color="auto"/>
        <w:right w:val="none" w:sz="0" w:space="0" w:color="auto"/>
      </w:divBdr>
    </w:div>
    <w:div w:id="541601388">
      <w:bodyDiv w:val="1"/>
      <w:marLeft w:val="0"/>
      <w:marRight w:val="0"/>
      <w:marTop w:val="0"/>
      <w:marBottom w:val="0"/>
      <w:divBdr>
        <w:top w:val="none" w:sz="0" w:space="0" w:color="auto"/>
        <w:left w:val="none" w:sz="0" w:space="0" w:color="auto"/>
        <w:bottom w:val="none" w:sz="0" w:space="0" w:color="auto"/>
        <w:right w:val="none" w:sz="0" w:space="0" w:color="auto"/>
      </w:divBdr>
    </w:div>
    <w:div w:id="672294726">
      <w:bodyDiv w:val="1"/>
      <w:marLeft w:val="0"/>
      <w:marRight w:val="0"/>
      <w:marTop w:val="0"/>
      <w:marBottom w:val="0"/>
      <w:divBdr>
        <w:top w:val="none" w:sz="0" w:space="0" w:color="auto"/>
        <w:left w:val="none" w:sz="0" w:space="0" w:color="auto"/>
        <w:bottom w:val="none" w:sz="0" w:space="0" w:color="auto"/>
        <w:right w:val="none" w:sz="0" w:space="0" w:color="auto"/>
      </w:divBdr>
    </w:div>
    <w:div w:id="824903410">
      <w:bodyDiv w:val="1"/>
      <w:marLeft w:val="0"/>
      <w:marRight w:val="0"/>
      <w:marTop w:val="0"/>
      <w:marBottom w:val="0"/>
      <w:divBdr>
        <w:top w:val="none" w:sz="0" w:space="0" w:color="auto"/>
        <w:left w:val="none" w:sz="0" w:space="0" w:color="auto"/>
        <w:bottom w:val="none" w:sz="0" w:space="0" w:color="auto"/>
        <w:right w:val="none" w:sz="0" w:space="0" w:color="auto"/>
      </w:divBdr>
    </w:div>
    <w:div w:id="881136823">
      <w:bodyDiv w:val="1"/>
      <w:marLeft w:val="0"/>
      <w:marRight w:val="0"/>
      <w:marTop w:val="0"/>
      <w:marBottom w:val="0"/>
      <w:divBdr>
        <w:top w:val="none" w:sz="0" w:space="0" w:color="auto"/>
        <w:left w:val="none" w:sz="0" w:space="0" w:color="auto"/>
        <w:bottom w:val="none" w:sz="0" w:space="0" w:color="auto"/>
        <w:right w:val="none" w:sz="0" w:space="0" w:color="auto"/>
      </w:divBdr>
    </w:div>
    <w:div w:id="931475958">
      <w:bodyDiv w:val="1"/>
      <w:marLeft w:val="0"/>
      <w:marRight w:val="0"/>
      <w:marTop w:val="0"/>
      <w:marBottom w:val="0"/>
      <w:divBdr>
        <w:top w:val="none" w:sz="0" w:space="0" w:color="auto"/>
        <w:left w:val="none" w:sz="0" w:space="0" w:color="auto"/>
        <w:bottom w:val="none" w:sz="0" w:space="0" w:color="auto"/>
        <w:right w:val="none" w:sz="0" w:space="0" w:color="auto"/>
      </w:divBdr>
    </w:div>
    <w:div w:id="947129417">
      <w:bodyDiv w:val="1"/>
      <w:marLeft w:val="0"/>
      <w:marRight w:val="0"/>
      <w:marTop w:val="0"/>
      <w:marBottom w:val="0"/>
      <w:divBdr>
        <w:top w:val="none" w:sz="0" w:space="0" w:color="auto"/>
        <w:left w:val="none" w:sz="0" w:space="0" w:color="auto"/>
        <w:bottom w:val="none" w:sz="0" w:space="0" w:color="auto"/>
        <w:right w:val="none" w:sz="0" w:space="0" w:color="auto"/>
      </w:divBdr>
    </w:div>
    <w:div w:id="1334064397">
      <w:bodyDiv w:val="1"/>
      <w:marLeft w:val="0"/>
      <w:marRight w:val="0"/>
      <w:marTop w:val="0"/>
      <w:marBottom w:val="0"/>
      <w:divBdr>
        <w:top w:val="none" w:sz="0" w:space="0" w:color="auto"/>
        <w:left w:val="none" w:sz="0" w:space="0" w:color="auto"/>
        <w:bottom w:val="none" w:sz="0" w:space="0" w:color="auto"/>
        <w:right w:val="none" w:sz="0" w:space="0" w:color="auto"/>
      </w:divBdr>
    </w:div>
    <w:div w:id="1519855145">
      <w:bodyDiv w:val="1"/>
      <w:marLeft w:val="0"/>
      <w:marRight w:val="0"/>
      <w:marTop w:val="0"/>
      <w:marBottom w:val="0"/>
      <w:divBdr>
        <w:top w:val="none" w:sz="0" w:space="0" w:color="auto"/>
        <w:left w:val="none" w:sz="0" w:space="0" w:color="auto"/>
        <w:bottom w:val="none" w:sz="0" w:space="0" w:color="auto"/>
        <w:right w:val="none" w:sz="0" w:space="0" w:color="auto"/>
      </w:divBdr>
    </w:div>
    <w:div w:id="1879971182">
      <w:bodyDiv w:val="1"/>
      <w:marLeft w:val="0"/>
      <w:marRight w:val="0"/>
      <w:marTop w:val="0"/>
      <w:marBottom w:val="0"/>
      <w:divBdr>
        <w:top w:val="none" w:sz="0" w:space="0" w:color="auto"/>
        <w:left w:val="none" w:sz="0" w:space="0" w:color="auto"/>
        <w:bottom w:val="none" w:sz="0" w:space="0" w:color="auto"/>
        <w:right w:val="none" w:sz="0" w:space="0" w:color="auto"/>
      </w:divBdr>
    </w:div>
    <w:div w:id="1923639344">
      <w:bodyDiv w:val="1"/>
      <w:marLeft w:val="0"/>
      <w:marRight w:val="0"/>
      <w:marTop w:val="0"/>
      <w:marBottom w:val="0"/>
      <w:divBdr>
        <w:top w:val="none" w:sz="0" w:space="0" w:color="auto"/>
        <w:left w:val="none" w:sz="0" w:space="0" w:color="auto"/>
        <w:bottom w:val="none" w:sz="0" w:space="0" w:color="auto"/>
        <w:right w:val="none" w:sz="0" w:space="0" w:color="auto"/>
      </w:divBdr>
    </w:div>
    <w:div w:id="209342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ius.jarmalavicius@siauliuligonine.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uozas.baltru&#353;aitis@graina.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info@graina.lt" TargetMode="External"/><Relationship Id="rId4" Type="http://schemas.openxmlformats.org/officeDocument/2006/relationships/webSettings" Target="webSettings.xml"/><Relationship Id="rId9" Type="http://schemas.openxmlformats.org/officeDocument/2006/relationships/hyperlink" Target="http://www.graina.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14498</Words>
  <Characters>8264</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22717</CharactersWithSpaces>
  <SharedDoc>false</SharedDoc>
  <HLinks>
    <vt:vector size="24" baseType="variant">
      <vt:variant>
        <vt:i4>3866637</vt:i4>
      </vt:variant>
      <vt:variant>
        <vt:i4>9</vt:i4>
      </vt:variant>
      <vt:variant>
        <vt:i4>0</vt:i4>
      </vt:variant>
      <vt:variant>
        <vt:i4>5</vt:i4>
      </vt:variant>
      <vt:variant>
        <vt:lpwstr>mailto:info@graina.lt</vt:lpwstr>
      </vt:variant>
      <vt:variant>
        <vt:lpwstr/>
      </vt:variant>
      <vt:variant>
        <vt:i4>1638470</vt:i4>
      </vt:variant>
      <vt:variant>
        <vt:i4>6</vt:i4>
      </vt:variant>
      <vt:variant>
        <vt:i4>0</vt:i4>
      </vt:variant>
      <vt:variant>
        <vt:i4>5</vt:i4>
      </vt:variant>
      <vt:variant>
        <vt:lpwstr>http://www.graina.lt/</vt:lpwstr>
      </vt:variant>
      <vt:variant>
        <vt:lpwstr/>
      </vt:variant>
      <vt:variant>
        <vt:i4>8060940</vt:i4>
      </vt:variant>
      <vt:variant>
        <vt:i4>3</vt:i4>
      </vt:variant>
      <vt:variant>
        <vt:i4>0</vt:i4>
      </vt:variant>
      <vt:variant>
        <vt:i4>5</vt:i4>
      </vt:variant>
      <vt:variant>
        <vt:lpwstr>mailto:paulius.jarmalavicius@siauliuligonine.lt</vt:lpwstr>
      </vt:variant>
      <vt:variant>
        <vt:lpwstr/>
      </vt:variant>
      <vt:variant>
        <vt:i4>1835389</vt:i4>
      </vt:variant>
      <vt:variant>
        <vt:i4>0</vt:i4>
      </vt:variant>
      <vt:variant>
        <vt:i4>0</vt:i4>
      </vt:variant>
      <vt:variant>
        <vt:i4>5</vt:i4>
      </vt:variant>
      <vt:variant>
        <vt:lpwstr>mailto:juozas.baltrušaitis@graina.lt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2</cp:revision>
  <cp:lastPrinted>2020-04-22T07:39:00Z</cp:lastPrinted>
  <dcterms:created xsi:type="dcterms:W3CDTF">2020-04-22T07:40:00Z</dcterms:created>
  <dcterms:modified xsi:type="dcterms:W3CDTF">2020-04-22T07:40:00Z</dcterms:modified>
</cp:coreProperties>
</file>