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3ADB" w:rsidRPr="000E3ADB" w:rsidRDefault="000E3ADB" w:rsidP="00496281">
      <w:pPr>
        <w:suppressAutoHyphens/>
        <w:spacing w:after="0" w:line="360" w:lineRule="auto"/>
        <w:rPr>
          <w:rFonts w:ascii="Times New Roman" w:eastAsia="Times New Roman" w:hAnsi="Times New Roman" w:cs="Times New Roman"/>
          <w:sz w:val="24"/>
          <w:szCs w:val="24"/>
          <w:lang w:eastAsia="en-US"/>
        </w:rPr>
      </w:pPr>
      <w:bookmarkStart w:id="0" w:name="_GoBack"/>
      <w:bookmarkEnd w:id="0"/>
    </w:p>
    <w:p w:rsidR="000E3ADB" w:rsidRPr="00DE2C10" w:rsidRDefault="000E3ADB" w:rsidP="00496281">
      <w:pPr>
        <w:tabs>
          <w:tab w:val="left" w:pos="0"/>
        </w:tabs>
        <w:spacing w:after="0" w:line="360" w:lineRule="auto"/>
        <w:jc w:val="center"/>
        <w:rPr>
          <w:rFonts w:ascii="Tahoma" w:eastAsia="Times New Roman" w:hAnsi="Tahoma" w:cs="Tahoma"/>
          <w:b/>
        </w:rPr>
      </w:pPr>
      <w:r w:rsidRPr="00DE2C10">
        <w:rPr>
          <w:rFonts w:ascii="Tahoma" w:eastAsia="Times New Roman" w:hAnsi="Tahoma" w:cs="Tahoma"/>
          <w:b/>
          <w:lang w:eastAsia="en-US"/>
        </w:rPr>
        <w:t>ESAMŲ HPE KOMUTATORIŲ IŠPLĖTIMAS</w:t>
      </w:r>
    </w:p>
    <w:p w:rsidR="000E3ADB" w:rsidRPr="00496281" w:rsidRDefault="000E3ADB" w:rsidP="00496281">
      <w:pPr>
        <w:spacing w:line="360" w:lineRule="auto"/>
        <w:ind w:left="142"/>
        <w:jc w:val="center"/>
        <w:rPr>
          <w:rFonts w:ascii="Tahoma" w:eastAsia="Times New Roman" w:hAnsi="Tahoma" w:cs="Tahoma"/>
          <w:b/>
        </w:rPr>
      </w:pPr>
      <w:r w:rsidRPr="00DE2C10">
        <w:rPr>
          <w:rFonts w:ascii="Tahoma" w:eastAsia="Times New Roman" w:hAnsi="Tahoma" w:cs="Tahoma"/>
          <w:b/>
        </w:rPr>
        <w:t>VIEŠOJO</w:t>
      </w:r>
      <w:r w:rsidRPr="00DE2C10">
        <w:rPr>
          <w:rFonts w:ascii="Tahoma" w:eastAsia="Times New Roman" w:hAnsi="Tahoma" w:cs="Tahoma"/>
          <w:b/>
          <w:bCs/>
        </w:rPr>
        <w:t xml:space="preserve"> </w:t>
      </w:r>
      <w:r w:rsidRPr="00DE2C10">
        <w:rPr>
          <w:rFonts w:ascii="Tahoma" w:eastAsia="Times New Roman" w:hAnsi="Tahoma" w:cs="Tahoma"/>
          <w:b/>
        </w:rPr>
        <w:t>PIRKIMO-PARDAVIMO SUTARTIS</w:t>
      </w:r>
    </w:p>
    <w:p w:rsidR="000E3ADB" w:rsidRPr="00DE2C10" w:rsidRDefault="00463EA7" w:rsidP="00496281">
      <w:pPr>
        <w:spacing w:after="0" w:line="360" w:lineRule="auto"/>
        <w:jc w:val="center"/>
        <w:rPr>
          <w:rFonts w:ascii="Tahoma" w:eastAsia="Times New Roman" w:hAnsi="Tahoma" w:cs="Tahoma"/>
        </w:rPr>
      </w:pPr>
      <w:r>
        <w:rPr>
          <w:rFonts w:ascii="Tahoma" w:eastAsia="Times New Roman" w:hAnsi="Tahoma" w:cs="Tahoma"/>
        </w:rPr>
        <w:t xml:space="preserve">2020 m. gegužės </w:t>
      </w:r>
      <w:r w:rsidRPr="00463EA7">
        <w:rPr>
          <w:rFonts w:ascii="Tahoma" w:eastAsia="Times New Roman" w:hAnsi="Tahoma" w:cs="Tahoma"/>
        </w:rPr>
        <w:t>27</w:t>
      </w:r>
      <w:r>
        <w:rPr>
          <w:rFonts w:ascii="Tahoma" w:eastAsia="Times New Roman" w:hAnsi="Tahoma" w:cs="Tahoma"/>
        </w:rPr>
        <w:t xml:space="preserve"> d. </w:t>
      </w:r>
      <w:r w:rsidR="00496281">
        <w:rPr>
          <w:rFonts w:ascii="Tahoma" w:eastAsia="Times New Roman" w:hAnsi="Tahoma" w:cs="Tahoma"/>
        </w:rPr>
        <w:t>Nr.</w:t>
      </w:r>
      <w:r w:rsidRPr="00463EA7">
        <w:t xml:space="preserve"> </w:t>
      </w:r>
      <w:r>
        <w:rPr>
          <w:rFonts w:ascii="Tahoma" w:eastAsia="Times New Roman" w:hAnsi="Tahoma" w:cs="Tahoma"/>
        </w:rPr>
        <w:t>ST-149</w:t>
      </w:r>
    </w:p>
    <w:p w:rsidR="000E3ADB" w:rsidRPr="00DE2C10" w:rsidRDefault="000E3ADB" w:rsidP="00496281">
      <w:pPr>
        <w:spacing w:after="0" w:line="360" w:lineRule="auto"/>
        <w:jc w:val="center"/>
        <w:rPr>
          <w:rFonts w:ascii="Tahoma" w:eastAsia="Times New Roman" w:hAnsi="Tahoma" w:cs="Tahoma"/>
        </w:rPr>
      </w:pPr>
      <w:r w:rsidRPr="00DE2C10">
        <w:rPr>
          <w:rFonts w:ascii="Tahoma" w:eastAsia="Times New Roman" w:hAnsi="Tahoma" w:cs="Tahoma"/>
        </w:rPr>
        <w:t>Vilnius</w:t>
      </w:r>
    </w:p>
    <w:p w:rsidR="000E3ADB" w:rsidRPr="00DE2C10" w:rsidRDefault="000E3ADB" w:rsidP="00496281">
      <w:pPr>
        <w:spacing w:after="0" w:line="360" w:lineRule="auto"/>
        <w:jc w:val="center"/>
        <w:rPr>
          <w:rFonts w:ascii="Tahoma" w:eastAsia="Times New Roman" w:hAnsi="Tahoma" w:cs="Tahoma"/>
        </w:rPr>
      </w:pPr>
    </w:p>
    <w:p w:rsidR="004B64AE" w:rsidRPr="00DE2C10" w:rsidRDefault="004B64AE" w:rsidP="00496281">
      <w:pPr>
        <w:tabs>
          <w:tab w:val="left" w:pos="1276"/>
        </w:tabs>
        <w:autoSpaceDE w:val="0"/>
        <w:autoSpaceDN w:val="0"/>
        <w:adjustRightInd w:val="0"/>
        <w:spacing w:line="360" w:lineRule="auto"/>
        <w:ind w:firstLine="851"/>
        <w:jc w:val="both"/>
        <w:rPr>
          <w:rFonts w:ascii="Tahoma" w:eastAsia="Times New Roman" w:hAnsi="Tahoma" w:cs="Tahoma"/>
        </w:rPr>
      </w:pPr>
      <w:r w:rsidRPr="00DE2C10">
        <w:rPr>
          <w:rFonts w:ascii="Tahoma" w:eastAsia="Times New Roman" w:hAnsi="Tahoma" w:cs="Tahoma"/>
          <w:b/>
        </w:rPr>
        <w:t>Valstybės įmonė Registrų centras</w:t>
      </w:r>
      <w:r w:rsidRPr="00DE2C10">
        <w:rPr>
          <w:rFonts w:ascii="Tahoma" w:eastAsia="Times New Roman" w:hAnsi="Tahoma" w:cs="Tahoma"/>
        </w:rPr>
        <w:t xml:space="preserve">, juridinio asmens kodas 124110246, kurios registruota buveinė yra Lvovo g. 25-101, Vilnius, duomenys kaupiami ir saugomi Lietuvos Respublikos juridinių asmenų registre, atstovaujama finansų ir administravimo direktorius Sergejaus Ignatjevo, veikiančio pagal Valstybės įmonės Registrų centro generalinio direktoriaus įsakymo „Dėl pavedimo pasirašyti sutartis“ 1.1.8 papunktį (toliau – </w:t>
      </w:r>
      <w:r w:rsidRPr="00DE2C10">
        <w:rPr>
          <w:rFonts w:ascii="Tahoma" w:eastAsia="Times New Roman" w:hAnsi="Tahoma" w:cs="Tahoma"/>
          <w:b/>
        </w:rPr>
        <w:t>Užsakovas</w:t>
      </w:r>
      <w:r w:rsidRPr="00DE2C10">
        <w:rPr>
          <w:rFonts w:ascii="Tahoma" w:eastAsia="Times New Roman" w:hAnsi="Tahoma" w:cs="Tahoma"/>
        </w:rPr>
        <w:t>),</w:t>
      </w:r>
    </w:p>
    <w:p w:rsidR="004B64AE" w:rsidRPr="00DE2C10" w:rsidRDefault="004B64AE" w:rsidP="00496281">
      <w:pPr>
        <w:tabs>
          <w:tab w:val="left" w:pos="1276"/>
        </w:tabs>
        <w:autoSpaceDE w:val="0"/>
        <w:autoSpaceDN w:val="0"/>
        <w:adjustRightInd w:val="0"/>
        <w:spacing w:line="360" w:lineRule="auto"/>
        <w:ind w:firstLine="851"/>
        <w:jc w:val="both"/>
        <w:rPr>
          <w:rFonts w:ascii="Tahoma" w:eastAsia="Times New Roman" w:hAnsi="Tahoma" w:cs="Tahoma"/>
        </w:rPr>
      </w:pPr>
      <w:r w:rsidRPr="00DE2C10">
        <w:rPr>
          <w:rFonts w:ascii="Tahoma" w:eastAsia="Times New Roman" w:hAnsi="Tahoma" w:cs="Tahoma"/>
        </w:rPr>
        <w:t>ir</w:t>
      </w:r>
    </w:p>
    <w:p w:rsidR="004B64AE" w:rsidRPr="00DE2C10" w:rsidRDefault="004B64AE" w:rsidP="00496281">
      <w:pPr>
        <w:tabs>
          <w:tab w:val="left" w:pos="1276"/>
        </w:tabs>
        <w:spacing w:line="360" w:lineRule="auto"/>
        <w:ind w:firstLine="851"/>
        <w:jc w:val="both"/>
        <w:rPr>
          <w:rFonts w:ascii="Tahoma" w:eastAsia="Times New Roman" w:hAnsi="Tahoma" w:cs="Tahoma"/>
        </w:rPr>
      </w:pPr>
      <w:r w:rsidRPr="00E608C5">
        <w:rPr>
          <w:rFonts w:ascii="Tahoma" w:eastAsia="Times New Roman" w:hAnsi="Tahoma" w:cs="Tahoma"/>
          <w:b/>
        </w:rPr>
        <w:t>Blue Bridge MSP, UAB,</w:t>
      </w:r>
      <w:r w:rsidRPr="00E608C5">
        <w:rPr>
          <w:rFonts w:ascii="Tahoma" w:eastAsia="Times New Roman" w:hAnsi="Tahoma" w:cs="Tahoma"/>
        </w:rPr>
        <w:t xml:space="preserve"> pagal Lietuvos Re</w:t>
      </w:r>
      <w:r w:rsidR="00E608C5">
        <w:rPr>
          <w:rFonts w:ascii="Tahoma" w:eastAsia="Times New Roman" w:hAnsi="Tahoma" w:cs="Tahoma"/>
        </w:rPr>
        <w:t xml:space="preserve">spublikos įstatymus įsteigta </w:t>
      </w:r>
      <w:r w:rsidRPr="00E608C5">
        <w:rPr>
          <w:rFonts w:ascii="Tahoma" w:eastAsia="Times New Roman" w:hAnsi="Tahoma" w:cs="Tahoma"/>
        </w:rPr>
        <w:t>uždaroji akcinė bendrovė, juridinio asmens kodas</w:t>
      </w:r>
      <w:r w:rsidR="00E608C5" w:rsidRPr="00E608C5">
        <w:rPr>
          <w:rFonts w:ascii="Tahoma" w:eastAsia="Times New Roman" w:hAnsi="Tahoma" w:cs="Tahoma"/>
        </w:rPr>
        <w:t xml:space="preserve"> 301489547</w:t>
      </w:r>
      <w:r w:rsidRPr="00E608C5">
        <w:rPr>
          <w:rFonts w:ascii="Tahoma" w:eastAsia="Times New Roman" w:hAnsi="Tahoma" w:cs="Tahoma"/>
        </w:rPr>
        <w:t xml:space="preserve">, kurios registruota buveinė yra </w:t>
      </w:r>
      <w:r w:rsidR="00E608C5" w:rsidRPr="00E608C5">
        <w:rPr>
          <w:rFonts w:ascii="Tahoma" w:eastAsia="Times New Roman" w:hAnsi="Tahoma" w:cs="Tahoma"/>
        </w:rPr>
        <w:t>J. Jasinskio 16A, Vilnius</w:t>
      </w:r>
      <w:r w:rsidRPr="00E608C5">
        <w:rPr>
          <w:rFonts w:ascii="Tahoma" w:eastAsia="Times New Roman" w:hAnsi="Tahoma" w:cs="Tahoma"/>
        </w:rPr>
        <w:t>, duomenys apie bendrovę kaupiami ir saugomi</w:t>
      </w:r>
      <w:r w:rsidR="00E608C5" w:rsidRPr="00E608C5">
        <w:rPr>
          <w:rFonts w:ascii="Tahoma" w:eastAsia="Times New Roman" w:hAnsi="Tahoma" w:cs="Tahoma"/>
          <w:i/>
        </w:rPr>
        <w:t xml:space="preserve"> </w:t>
      </w:r>
      <w:r w:rsidR="00E608C5" w:rsidRPr="00E608C5">
        <w:rPr>
          <w:rFonts w:ascii="Tahoma" w:eastAsia="Times New Roman" w:hAnsi="Tahoma" w:cs="Tahoma"/>
        </w:rPr>
        <w:t>Lietuvos Respublikos juridinių asmenų registre</w:t>
      </w:r>
      <w:r w:rsidRPr="00E608C5">
        <w:rPr>
          <w:rFonts w:ascii="Tahoma" w:eastAsia="Times New Roman" w:hAnsi="Tahoma" w:cs="Tahoma"/>
        </w:rPr>
        <w:t xml:space="preserve">, atstovaujama </w:t>
      </w:r>
      <w:r w:rsidR="00E608C5" w:rsidRPr="00E608C5">
        <w:rPr>
          <w:rFonts w:ascii="Tahoma" w:eastAsia="Times New Roman" w:hAnsi="Tahoma" w:cs="Tahoma"/>
        </w:rPr>
        <w:t>direktoriaus Daliaus Butkaus</w:t>
      </w:r>
      <w:r w:rsidRPr="00E608C5">
        <w:rPr>
          <w:rFonts w:ascii="Tahoma" w:eastAsia="Times New Roman" w:hAnsi="Tahoma" w:cs="Tahoma"/>
        </w:rPr>
        <w:t xml:space="preserve">, veikiančio pagal </w:t>
      </w:r>
      <w:r w:rsidR="00E608C5" w:rsidRPr="00E608C5">
        <w:rPr>
          <w:rFonts w:ascii="Tahoma" w:eastAsia="Times New Roman" w:hAnsi="Tahoma" w:cs="Tahoma"/>
        </w:rPr>
        <w:t xml:space="preserve">bendrovės įstatus </w:t>
      </w:r>
      <w:r w:rsidRPr="00E608C5">
        <w:rPr>
          <w:rFonts w:ascii="Tahoma" w:eastAsia="Times New Roman" w:hAnsi="Tahoma" w:cs="Tahoma"/>
        </w:rPr>
        <w:t>(toliau</w:t>
      </w:r>
      <w:r w:rsidRPr="00DE2C10">
        <w:rPr>
          <w:rFonts w:ascii="Tahoma" w:eastAsia="Times New Roman" w:hAnsi="Tahoma" w:cs="Tahoma"/>
        </w:rPr>
        <w:t xml:space="preserve"> – </w:t>
      </w:r>
      <w:r w:rsidRPr="00DE2C10">
        <w:rPr>
          <w:rFonts w:ascii="Tahoma" w:eastAsia="Times New Roman" w:hAnsi="Tahoma" w:cs="Tahoma"/>
          <w:b/>
        </w:rPr>
        <w:t>Prekių tiekėjas</w:t>
      </w:r>
      <w:r w:rsidRPr="00DE2C10">
        <w:rPr>
          <w:rFonts w:ascii="Tahoma" w:eastAsia="Times New Roman" w:hAnsi="Tahoma" w:cs="Tahoma"/>
        </w:rPr>
        <w:t>),</w:t>
      </w:r>
    </w:p>
    <w:p w:rsidR="004B64AE" w:rsidRPr="00DE2C10" w:rsidRDefault="004B64AE" w:rsidP="00496281">
      <w:pPr>
        <w:tabs>
          <w:tab w:val="left" w:pos="1276"/>
        </w:tabs>
        <w:spacing w:line="360" w:lineRule="auto"/>
        <w:ind w:firstLine="851"/>
        <w:jc w:val="both"/>
        <w:rPr>
          <w:rFonts w:ascii="Tahoma" w:eastAsia="Times New Roman" w:hAnsi="Tahoma" w:cs="Tahoma"/>
        </w:rPr>
      </w:pPr>
      <w:r w:rsidRPr="00DE2C10">
        <w:rPr>
          <w:rFonts w:ascii="Tahoma" w:eastAsia="Times New Roman" w:hAnsi="Tahoma" w:cs="Tahoma"/>
        </w:rPr>
        <w:t xml:space="preserve">toliau Užsakovas ir Prekių tiekėjas kartu vadinami </w:t>
      </w:r>
      <w:r w:rsidRPr="00DE2C10">
        <w:rPr>
          <w:rFonts w:ascii="Tahoma" w:eastAsia="Times New Roman" w:hAnsi="Tahoma" w:cs="Tahoma"/>
          <w:b/>
        </w:rPr>
        <w:t>Šalimis</w:t>
      </w:r>
      <w:r w:rsidRPr="00DE2C10">
        <w:rPr>
          <w:rFonts w:ascii="Tahoma" w:eastAsia="Times New Roman" w:hAnsi="Tahoma" w:cs="Tahoma"/>
        </w:rPr>
        <w:t xml:space="preserve">, o kiekvienas atskirai – </w:t>
      </w:r>
      <w:r w:rsidRPr="00DE2C10">
        <w:rPr>
          <w:rFonts w:ascii="Tahoma" w:eastAsia="Times New Roman" w:hAnsi="Tahoma" w:cs="Tahoma"/>
          <w:b/>
        </w:rPr>
        <w:t>Šalimi</w:t>
      </w:r>
      <w:r w:rsidRPr="00DE2C10">
        <w:rPr>
          <w:rFonts w:ascii="Tahoma" w:eastAsia="Times New Roman" w:hAnsi="Tahoma" w:cs="Tahoma"/>
        </w:rPr>
        <w:t>,</w:t>
      </w:r>
    </w:p>
    <w:p w:rsidR="000E3ADB" w:rsidRPr="00DE2C10" w:rsidRDefault="000E3ADB" w:rsidP="00496281">
      <w:pPr>
        <w:tabs>
          <w:tab w:val="left" w:pos="1276"/>
        </w:tabs>
        <w:spacing w:before="240" w:after="120" w:line="360" w:lineRule="auto"/>
        <w:ind w:firstLine="851"/>
        <w:jc w:val="both"/>
        <w:rPr>
          <w:rFonts w:ascii="Tahoma" w:eastAsia="Times New Roman" w:hAnsi="Tahoma" w:cs="Tahoma"/>
          <w:b/>
        </w:rPr>
      </w:pPr>
      <w:r w:rsidRPr="00DE2C10">
        <w:rPr>
          <w:rFonts w:ascii="Tahoma" w:eastAsia="Times New Roman" w:hAnsi="Tahoma" w:cs="Tahoma"/>
          <w:b/>
        </w:rPr>
        <w:t>ATSIŽVELGDAMOS Į TAI, KAD:</w:t>
      </w:r>
    </w:p>
    <w:p w:rsidR="000E3ADB" w:rsidRPr="00DE2C10" w:rsidRDefault="000E3ADB" w:rsidP="00496281">
      <w:pPr>
        <w:numPr>
          <w:ilvl w:val="0"/>
          <w:numId w:val="22"/>
        </w:numPr>
        <w:tabs>
          <w:tab w:val="num" w:pos="993"/>
          <w:tab w:val="left" w:pos="1276"/>
        </w:tabs>
        <w:spacing w:before="120" w:after="120" w:line="360" w:lineRule="auto"/>
        <w:jc w:val="both"/>
        <w:rPr>
          <w:rFonts w:ascii="Tahoma" w:eastAsia="Times New Roman" w:hAnsi="Tahoma" w:cs="Tahoma"/>
        </w:rPr>
      </w:pPr>
      <w:r w:rsidRPr="00DE2C10">
        <w:rPr>
          <w:rFonts w:ascii="Tahoma" w:eastAsia="Times New Roman" w:hAnsi="Tahoma" w:cs="Tahoma"/>
        </w:rPr>
        <w:t>Prekių tiekėjo pasiūlymas</w:t>
      </w:r>
      <w:r w:rsidRPr="00DE2C10">
        <w:rPr>
          <w:rFonts w:ascii="Tahoma" w:eastAsia="Times" w:hAnsi="Tahoma" w:cs="Tahoma"/>
        </w:rPr>
        <w:t xml:space="preserve"> </w:t>
      </w:r>
      <w:r w:rsidRPr="00DE2C10">
        <w:rPr>
          <w:rFonts w:ascii="Tahoma" w:eastAsia="Times New Roman" w:hAnsi="Tahoma" w:cs="Tahoma"/>
        </w:rPr>
        <w:t>buvo pripažintas laimėjusiu Užsakovo skelbto kompiuterinio tinklo</w:t>
      </w:r>
      <w:r w:rsidRPr="00DE2C10">
        <w:rPr>
          <w:rFonts w:ascii="Tahoma" w:eastAsia="Times New Roman" w:hAnsi="Tahoma" w:cs="Tahoma"/>
          <w:noProof/>
        </w:rPr>
        <w:t xml:space="preserve"> komutatorių II pirkimo objekto dalies </w:t>
      </w:r>
      <w:r w:rsidRPr="00DE2C10">
        <w:rPr>
          <w:rFonts w:ascii="Tahoma" w:eastAsia="Times New Roman" w:hAnsi="Tahoma" w:cs="Tahoma"/>
          <w:i/>
          <w:noProof/>
        </w:rPr>
        <w:t>„Esamų HPE komutatorių išplėtimas</w:t>
      </w:r>
      <w:r w:rsidRPr="00DE2C10">
        <w:rPr>
          <w:rFonts w:ascii="Tahoma" w:eastAsia="Times New Roman" w:hAnsi="Tahoma" w:cs="Tahoma"/>
          <w:i/>
        </w:rPr>
        <w:t xml:space="preserve">“ </w:t>
      </w:r>
      <w:r w:rsidRPr="00DE2C10">
        <w:rPr>
          <w:rFonts w:ascii="Tahoma" w:eastAsia="Times New Roman" w:hAnsi="Tahoma" w:cs="Tahoma"/>
          <w:bCs/>
        </w:rPr>
        <w:t xml:space="preserve">viešojo </w:t>
      </w:r>
      <w:r w:rsidRPr="00DE2C10">
        <w:rPr>
          <w:rFonts w:ascii="Tahoma" w:eastAsia="Times New Roman" w:hAnsi="Tahoma" w:cs="Tahoma"/>
        </w:rPr>
        <w:t>pirkimo</w:t>
      </w:r>
      <w:r w:rsidRPr="00DE2C10">
        <w:rPr>
          <w:rFonts w:ascii="Tahoma" w:eastAsia="Times New Roman" w:hAnsi="Tahoma" w:cs="Tahoma"/>
          <w:caps/>
        </w:rPr>
        <w:t xml:space="preserve"> </w:t>
      </w:r>
      <w:r w:rsidRPr="00DE2C10">
        <w:rPr>
          <w:rFonts w:ascii="Tahoma" w:eastAsia="Times New Roman" w:hAnsi="Tahoma" w:cs="Tahoma"/>
        </w:rPr>
        <w:t>konkursą</w:t>
      </w:r>
      <w:r w:rsidR="004B64AE" w:rsidRPr="00DE2C10">
        <w:rPr>
          <w:rFonts w:ascii="Tahoma" w:eastAsia="Times New Roman" w:hAnsi="Tahoma" w:cs="Tahoma"/>
          <w:i/>
        </w:rPr>
        <w:t xml:space="preserve"> </w:t>
      </w:r>
      <w:r w:rsidR="004B64AE" w:rsidRPr="00DE2C10">
        <w:rPr>
          <w:rFonts w:ascii="Tahoma" w:eastAsia="Times New Roman" w:hAnsi="Tahoma" w:cs="Tahoma"/>
        </w:rPr>
        <w:t>(pirkimo Nr. 476358</w:t>
      </w:r>
      <w:r w:rsidRPr="00DE2C10">
        <w:rPr>
          <w:rFonts w:ascii="Tahoma" w:eastAsia="Times New Roman" w:hAnsi="Tahoma" w:cs="Tahoma"/>
        </w:rPr>
        <w:t>);</w:t>
      </w:r>
    </w:p>
    <w:p w:rsidR="000E3ADB" w:rsidRPr="00DE2C10" w:rsidRDefault="000E3ADB" w:rsidP="00496281">
      <w:pPr>
        <w:numPr>
          <w:ilvl w:val="0"/>
          <w:numId w:val="22"/>
        </w:numPr>
        <w:tabs>
          <w:tab w:val="num" w:pos="993"/>
          <w:tab w:val="left" w:pos="1276"/>
        </w:tabs>
        <w:spacing w:before="120" w:after="120" w:line="360" w:lineRule="auto"/>
        <w:jc w:val="both"/>
        <w:rPr>
          <w:rFonts w:ascii="Tahoma" w:eastAsia="Times New Roman" w:hAnsi="Tahoma" w:cs="Tahoma"/>
        </w:rPr>
      </w:pPr>
      <w:r w:rsidRPr="00DE2C10">
        <w:rPr>
          <w:rFonts w:ascii="Tahoma" w:eastAsia="Times New Roman" w:hAnsi="Tahoma" w:cs="Tahoma"/>
        </w:rPr>
        <w:t xml:space="preserve">Prekių tiekėjas siūlo Užsakovui pirkimo dokumentus ir reikalavimus atitinkančias prekes, o Užsakovas pageidauja jas pirkti, </w:t>
      </w:r>
    </w:p>
    <w:p w:rsidR="000E3ADB" w:rsidRPr="00DE2C10" w:rsidRDefault="000E3ADB" w:rsidP="00496281">
      <w:pPr>
        <w:tabs>
          <w:tab w:val="left" w:pos="1276"/>
        </w:tabs>
        <w:spacing w:before="120" w:after="120" w:line="360" w:lineRule="auto"/>
        <w:ind w:firstLine="851"/>
        <w:jc w:val="both"/>
        <w:rPr>
          <w:rFonts w:ascii="Tahoma" w:eastAsia="Times New Roman" w:hAnsi="Tahoma" w:cs="Tahoma"/>
        </w:rPr>
      </w:pPr>
      <w:r w:rsidRPr="00DE2C10">
        <w:rPr>
          <w:rFonts w:ascii="Tahoma" w:eastAsia="Times New Roman" w:hAnsi="Tahoma" w:cs="Tahoma"/>
        </w:rPr>
        <w:t xml:space="preserve">Šalys, pageidaudamos prisiimti sutartinius įsipareigojimus, susitaria ir sudaro šią </w:t>
      </w:r>
      <w:r w:rsidRPr="00DE2C10">
        <w:rPr>
          <w:rFonts w:ascii="Tahoma" w:eastAsia="Times New Roman" w:hAnsi="Tahoma" w:cs="Tahoma"/>
          <w:i/>
        </w:rPr>
        <w:t>Esamų HPE komutatorių išplėtimo</w:t>
      </w:r>
      <w:r w:rsidRPr="00DE2C10">
        <w:rPr>
          <w:rFonts w:ascii="Tahoma" w:eastAsia="Times New Roman" w:hAnsi="Tahoma" w:cs="Tahoma"/>
        </w:rPr>
        <w:t xml:space="preserve"> viešojo</w:t>
      </w:r>
      <w:r w:rsidRPr="00DE2C10">
        <w:rPr>
          <w:rFonts w:ascii="Tahoma" w:eastAsia="Times New Roman" w:hAnsi="Tahoma" w:cs="Tahoma"/>
          <w:bCs/>
        </w:rPr>
        <w:t xml:space="preserve"> </w:t>
      </w:r>
      <w:r w:rsidRPr="00DE2C10">
        <w:rPr>
          <w:rFonts w:ascii="Tahoma" w:eastAsia="Times New Roman" w:hAnsi="Tahoma" w:cs="Tahoma"/>
        </w:rPr>
        <w:t xml:space="preserve">pirkimo-pardavimo sutartį (toliau – </w:t>
      </w:r>
      <w:r w:rsidRPr="00DE2C10">
        <w:rPr>
          <w:rFonts w:ascii="Tahoma" w:eastAsia="Times New Roman" w:hAnsi="Tahoma" w:cs="Tahoma"/>
          <w:b/>
        </w:rPr>
        <w:t>Sutartis</w:t>
      </w:r>
      <w:r w:rsidRPr="00DE2C10">
        <w:rPr>
          <w:rFonts w:ascii="Tahoma" w:eastAsia="Times New Roman" w:hAnsi="Tahoma" w:cs="Tahoma"/>
        </w:rPr>
        <w:t>).</w:t>
      </w:r>
    </w:p>
    <w:p w:rsidR="000E3ADB" w:rsidRDefault="000E3ADB" w:rsidP="00496281">
      <w:pPr>
        <w:pStyle w:val="ListParagraph"/>
        <w:keepNext/>
        <w:numPr>
          <w:ilvl w:val="0"/>
          <w:numId w:val="32"/>
        </w:numPr>
        <w:tabs>
          <w:tab w:val="left" w:pos="284"/>
          <w:tab w:val="left" w:pos="1276"/>
        </w:tabs>
        <w:spacing w:before="240" w:after="240" w:line="360" w:lineRule="auto"/>
        <w:ind w:left="0" w:firstLine="851"/>
        <w:jc w:val="center"/>
        <w:rPr>
          <w:rFonts w:ascii="Tahoma" w:hAnsi="Tahoma" w:cs="Tahoma"/>
          <w:b/>
          <w:sz w:val="22"/>
          <w:szCs w:val="22"/>
        </w:rPr>
      </w:pPr>
      <w:r w:rsidRPr="00DE2C10">
        <w:rPr>
          <w:rFonts w:ascii="Tahoma" w:hAnsi="Tahoma" w:cs="Tahoma"/>
          <w:b/>
          <w:sz w:val="22"/>
          <w:szCs w:val="22"/>
        </w:rPr>
        <w:t>SUTARTYJE VARTOJAMOS SĄVOKOS</w:t>
      </w:r>
    </w:p>
    <w:p w:rsidR="0088367C" w:rsidRPr="00DE2C10" w:rsidRDefault="0088367C" w:rsidP="00496281">
      <w:pPr>
        <w:pStyle w:val="ListParagraph"/>
        <w:keepNext/>
        <w:tabs>
          <w:tab w:val="left" w:pos="284"/>
          <w:tab w:val="left" w:pos="1276"/>
        </w:tabs>
        <w:spacing w:before="240" w:after="240" w:line="360" w:lineRule="auto"/>
        <w:ind w:left="851"/>
        <w:rPr>
          <w:rFonts w:ascii="Tahoma" w:hAnsi="Tahoma" w:cs="Tahoma"/>
          <w:b/>
          <w:sz w:val="22"/>
          <w:szCs w:val="22"/>
        </w:rPr>
      </w:pPr>
    </w:p>
    <w:p w:rsidR="000E3ADB" w:rsidRPr="00DE2C10" w:rsidRDefault="000E3ADB" w:rsidP="00496281">
      <w:pPr>
        <w:pStyle w:val="ListParagraph"/>
        <w:numPr>
          <w:ilvl w:val="1"/>
          <w:numId w:val="33"/>
        </w:numPr>
        <w:tabs>
          <w:tab w:val="left" w:pos="1276"/>
          <w:tab w:val="left" w:pos="1418"/>
        </w:tabs>
        <w:spacing w:before="120" w:after="120" w:line="360" w:lineRule="auto"/>
        <w:ind w:left="0" w:firstLine="851"/>
        <w:rPr>
          <w:rFonts w:ascii="Tahoma" w:hAnsi="Tahoma" w:cs="Tahoma"/>
          <w:sz w:val="22"/>
          <w:szCs w:val="22"/>
        </w:rPr>
      </w:pPr>
      <w:r w:rsidRPr="00DE2C10">
        <w:rPr>
          <w:rFonts w:ascii="Tahoma" w:hAnsi="Tahoma" w:cs="Tahoma"/>
          <w:sz w:val="22"/>
          <w:szCs w:val="22"/>
        </w:rPr>
        <w:t>Visos Sutartyje didžiąja raide rašomos sąvokos turi šiame skyriuje arba anksčiau nurodytas reikšmes, išskyrus atvejus, jeigu kontekstas reikalauja kitaip:</w:t>
      </w:r>
    </w:p>
    <w:p w:rsidR="000E3ADB" w:rsidRPr="00DE2C10" w:rsidRDefault="000E3ADB" w:rsidP="00496281">
      <w:pPr>
        <w:pStyle w:val="ListParagraph"/>
        <w:numPr>
          <w:ilvl w:val="2"/>
          <w:numId w:val="33"/>
        </w:numPr>
        <w:tabs>
          <w:tab w:val="left" w:pos="142"/>
          <w:tab w:val="left" w:pos="1276"/>
          <w:tab w:val="left" w:pos="1418"/>
          <w:tab w:val="left" w:pos="1701"/>
        </w:tabs>
        <w:spacing w:before="120" w:after="120" w:line="360" w:lineRule="auto"/>
        <w:ind w:left="0" w:firstLine="851"/>
        <w:rPr>
          <w:rFonts w:ascii="Tahoma" w:hAnsi="Tahoma" w:cs="Tahoma"/>
          <w:sz w:val="22"/>
          <w:szCs w:val="22"/>
        </w:rPr>
      </w:pPr>
      <w:r w:rsidRPr="00DE2C10">
        <w:rPr>
          <w:rFonts w:ascii="Tahoma" w:hAnsi="Tahoma" w:cs="Tahoma"/>
          <w:b/>
          <w:sz w:val="22"/>
          <w:szCs w:val="22"/>
        </w:rPr>
        <w:t xml:space="preserve">Prekės ir su prekėmis susijusios paslaugos </w:t>
      </w:r>
      <w:r w:rsidRPr="00DE2C10">
        <w:rPr>
          <w:rFonts w:ascii="Tahoma" w:hAnsi="Tahoma" w:cs="Tahoma"/>
          <w:sz w:val="22"/>
          <w:szCs w:val="22"/>
        </w:rPr>
        <w:t xml:space="preserve">– </w:t>
      </w:r>
      <w:r w:rsidRPr="00DE2C10">
        <w:rPr>
          <w:rFonts w:ascii="Tahoma" w:hAnsi="Tahoma" w:cs="Tahoma"/>
          <w:i/>
          <w:sz w:val="22"/>
          <w:szCs w:val="22"/>
        </w:rPr>
        <w:t>Esamų HPE komutatorių išplėtimas</w:t>
      </w:r>
      <w:r w:rsidRPr="00DE2C10">
        <w:rPr>
          <w:rFonts w:ascii="Tahoma" w:hAnsi="Tahoma" w:cs="Tahoma"/>
          <w:sz w:val="22"/>
          <w:szCs w:val="22"/>
        </w:rPr>
        <w:t>;</w:t>
      </w:r>
    </w:p>
    <w:p w:rsidR="000E3ADB" w:rsidRPr="00DE2C10" w:rsidRDefault="000E3ADB" w:rsidP="00496281">
      <w:pPr>
        <w:numPr>
          <w:ilvl w:val="2"/>
          <w:numId w:val="33"/>
        </w:numPr>
        <w:tabs>
          <w:tab w:val="left" w:pos="142"/>
          <w:tab w:val="left" w:pos="1276"/>
          <w:tab w:val="left" w:pos="1418"/>
          <w:tab w:val="left" w:pos="1701"/>
        </w:tabs>
        <w:spacing w:before="120" w:after="120" w:line="360" w:lineRule="auto"/>
        <w:ind w:left="0" w:firstLine="851"/>
        <w:jc w:val="both"/>
        <w:rPr>
          <w:rFonts w:ascii="Tahoma" w:eastAsia="Times New Roman" w:hAnsi="Tahoma" w:cs="Tahoma"/>
        </w:rPr>
      </w:pPr>
      <w:r w:rsidRPr="00DE2C10">
        <w:rPr>
          <w:rFonts w:ascii="Tahoma" w:eastAsia="Times New Roman" w:hAnsi="Tahoma" w:cs="Tahoma"/>
          <w:b/>
        </w:rPr>
        <w:lastRenderedPageBreak/>
        <w:t>Sutarties kaina</w:t>
      </w:r>
      <w:r w:rsidRPr="00DE2C10">
        <w:rPr>
          <w:rFonts w:ascii="Tahoma" w:eastAsia="Times New Roman" w:hAnsi="Tahoma" w:cs="Tahoma"/>
        </w:rPr>
        <w:t xml:space="preserve"> – Sutarties 4.1 punkte nurodyta kaina;</w:t>
      </w:r>
    </w:p>
    <w:p w:rsidR="000E3ADB" w:rsidRDefault="000E3ADB" w:rsidP="00496281">
      <w:pPr>
        <w:numPr>
          <w:ilvl w:val="2"/>
          <w:numId w:val="33"/>
        </w:numPr>
        <w:tabs>
          <w:tab w:val="left" w:pos="142"/>
          <w:tab w:val="left" w:pos="1276"/>
          <w:tab w:val="left" w:pos="1418"/>
          <w:tab w:val="left" w:pos="1701"/>
        </w:tabs>
        <w:spacing w:before="120" w:after="120" w:line="360" w:lineRule="auto"/>
        <w:ind w:left="0" w:firstLine="851"/>
        <w:jc w:val="both"/>
        <w:rPr>
          <w:rFonts w:ascii="Tahoma" w:eastAsia="Times New Roman" w:hAnsi="Tahoma" w:cs="Tahoma"/>
        </w:rPr>
      </w:pPr>
      <w:r w:rsidRPr="00DE2C10">
        <w:rPr>
          <w:rFonts w:ascii="Tahoma" w:eastAsia="Times New Roman" w:hAnsi="Tahoma" w:cs="Tahoma"/>
          <w:b/>
        </w:rPr>
        <w:t xml:space="preserve">PVM </w:t>
      </w:r>
      <w:r w:rsidRPr="00DE2C10">
        <w:rPr>
          <w:rFonts w:ascii="Tahoma" w:eastAsia="Times New Roman" w:hAnsi="Tahoma" w:cs="Tahoma"/>
        </w:rPr>
        <w:t>– pridėtinės vertės mokestis.</w:t>
      </w:r>
    </w:p>
    <w:p w:rsidR="00496281" w:rsidRPr="00496281" w:rsidRDefault="00496281" w:rsidP="00496281">
      <w:pPr>
        <w:tabs>
          <w:tab w:val="left" w:pos="142"/>
          <w:tab w:val="left" w:pos="1276"/>
          <w:tab w:val="left" w:pos="1418"/>
          <w:tab w:val="left" w:pos="1701"/>
        </w:tabs>
        <w:spacing w:before="120" w:after="120" w:line="360" w:lineRule="auto"/>
        <w:ind w:left="851"/>
        <w:jc w:val="both"/>
        <w:rPr>
          <w:rFonts w:ascii="Tahoma" w:eastAsia="Times New Roman" w:hAnsi="Tahoma" w:cs="Tahoma"/>
        </w:rPr>
      </w:pPr>
    </w:p>
    <w:p w:rsidR="0088367C" w:rsidRPr="00496281" w:rsidRDefault="000E3ADB" w:rsidP="00496281">
      <w:pPr>
        <w:numPr>
          <w:ilvl w:val="0"/>
          <w:numId w:val="33"/>
        </w:numPr>
        <w:tabs>
          <w:tab w:val="left" w:pos="1276"/>
        </w:tabs>
        <w:spacing w:before="240" w:after="240" w:line="360" w:lineRule="auto"/>
        <w:contextualSpacing/>
        <w:jc w:val="center"/>
        <w:rPr>
          <w:rFonts w:ascii="Tahoma" w:eastAsia="Times New Roman" w:hAnsi="Tahoma" w:cs="Tahoma"/>
          <w:b/>
          <w:bCs/>
          <w:lang w:eastAsia="en-US"/>
        </w:rPr>
      </w:pPr>
      <w:r w:rsidRPr="00DE2C10">
        <w:rPr>
          <w:rFonts w:ascii="Tahoma" w:eastAsia="Times New Roman" w:hAnsi="Tahoma" w:cs="Tahoma"/>
          <w:b/>
          <w:bCs/>
          <w:lang w:eastAsia="en-US"/>
        </w:rPr>
        <w:t>SUTARTIES DALYKAS</w:t>
      </w:r>
    </w:p>
    <w:p w:rsidR="000E3ADB" w:rsidRPr="00DE2C10" w:rsidRDefault="000E3ADB" w:rsidP="00496281">
      <w:pPr>
        <w:numPr>
          <w:ilvl w:val="1"/>
          <w:numId w:val="33"/>
        </w:numPr>
        <w:tabs>
          <w:tab w:val="left" w:pos="1276"/>
          <w:tab w:val="left" w:pos="1418"/>
          <w:tab w:val="left" w:pos="2127"/>
        </w:tabs>
        <w:spacing w:after="0" w:line="360" w:lineRule="auto"/>
        <w:ind w:left="0" w:firstLine="851"/>
        <w:contextualSpacing/>
        <w:jc w:val="both"/>
        <w:rPr>
          <w:rFonts w:ascii="Tahoma" w:eastAsia="Times New Roman" w:hAnsi="Tahoma" w:cs="Tahoma"/>
          <w:bCs/>
          <w:lang w:eastAsia="en-US"/>
        </w:rPr>
      </w:pPr>
      <w:r w:rsidRPr="00DE2C10">
        <w:rPr>
          <w:rFonts w:ascii="Tahoma" w:eastAsia="Times New Roman" w:hAnsi="Tahoma" w:cs="Tahoma"/>
          <w:lang w:eastAsia="en-US"/>
        </w:rPr>
        <w:t>Sutartimi Prekių tiekėjas įsipareigoja Sutartyje ir Sutarties 1 priede (Techninė specifikacija) nustatytomis sąlygomis ir tvarka tiekti Prekes ir su prekėmis susijusios paslaugas, o Užsakovas Sutartyje nustatytomis sąlygomis ir tvarka įsipareigoja priimti Prekių tiekėjo tinkamai pristatytas Prekes ir su prekėmis susijusios paslaugas ir už jas sumokėti</w:t>
      </w:r>
      <w:r w:rsidRPr="00DE2C10">
        <w:rPr>
          <w:rFonts w:ascii="Tahoma" w:eastAsia="Times New Roman" w:hAnsi="Tahoma" w:cs="Tahoma"/>
          <w:bCs/>
          <w:lang w:eastAsia="en-US"/>
        </w:rPr>
        <w:t>.</w:t>
      </w:r>
    </w:p>
    <w:p w:rsidR="000E3ADB" w:rsidRPr="00496281" w:rsidRDefault="000E3ADB" w:rsidP="00496281">
      <w:pPr>
        <w:numPr>
          <w:ilvl w:val="1"/>
          <w:numId w:val="33"/>
        </w:numPr>
        <w:tabs>
          <w:tab w:val="left" w:pos="1276"/>
          <w:tab w:val="left" w:pos="1418"/>
          <w:tab w:val="left" w:pos="2127"/>
        </w:tabs>
        <w:spacing w:after="0" w:line="360" w:lineRule="auto"/>
        <w:ind w:left="0" w:firstLine="851"/>
        <w:contextualSpacing/>
        <w:jc w:val="both"/>
        <w:rPr>
          <w:rFonts w:ascii="Tahoma" w:eastAsia="Times New Roman" w:hAnsi="Tahoma" w:cs="Tahoma"/>
          <w:bCs/>
        </w:rPr>
      </w:pPr>
      <w:r w:rsidRPr="00DE2C10">
        <w:rPr>
          <w:rFonts w:ascii="Tahoma" w:eastAsia="Times New Roman" w:hAnsi="Tahoma" w:cs="Tahoma"/>
        </w:rPr>
        <w:t xml:space="preserve">Vykdydamos Sutartį, Šalys vadovaujasi </w:t>
      </w:r>
      <w:r w:rsidRPr="00DE2C10">
        <w:rPr>
          <w:rFonts w:ascii="Tahoma" w:eastAsia="Times New Roman" w:hAnsi="Tahoma" w:cs="Tahoma"/>
          <w:bCs/>
        </w:rPr>
        <w:t xml:space="preserve">viešojo </w:t>
      </w:r>
      <w:r w:rsidRPr="00DE2C10">
        <w:rPr>
          <w:rFonts w:ascii="Tahoma" w:eastAsia="Times New Roman" w:hAnsi="Tahoma" w:cs="Tahoma"/>
        </w:rPr>
        <w:t>pirkimo</w:t>
      </w:r>
      <w:r w:rsidRPr="00DE2C10">
        <w:rPr>
          <w:rFonts w:ascii="Tahoma" w:eastAsia="Times New Roman" w:hAnsi="Tahoma" w:cs="Tahoma"/>
          <w:caps/>
        </w:rPr>
        <w:t xml:space="preserve"> </w:t>
      </w:r>
      <w:r w:rsidRPr="00DE2C10">
        <w:rPr>
          <w:rFonts w:ascii="Tahoma" w:eastAsia="Times New Roman" w:hAnsi="Tahoma" w:cs="Tahoma"/>
        </w:rPr>
        <w:t>„Kompiuterinio tinklo komutatoriai“ (toliau – Pirkimas) dokumentais, konkursą lai</w:t>
      </w:r>
      <w:r w:rsidR="004B64AE" w:rsidRPr="00DE2C10">
        <w:rPr>
          <w:rFonts w:ascii="Tahoma" w:eastAsia="Times New Roman" w:hAnsi="Tahoma" w:cs="Tahoma"/>
        </w:rPr>
        <w:t>mėjusio Tiekėjo 2020 m. balandžio 10</w:t>
      </w:r>
      <w:r w:rsidRPr="00DE2C10">
        <w:rPr>
          <w:rFonts w:ascii="Tahoma" w:eastAsia="Times New Roman" w:hAnsi="Tahoma" w:cs="Tahoma"/>
        </w:rPr>
        <w:t xml:space="preserve"> d. pasiūlymu, Lietuvos Respublikos civiliniu kodeksu, kitais teisės aktais ir šios Sutarties nuostatomis.</w:t>
      </w:r>
    </w:p>
    <w:p w:rsidR="000E3ADB" w:rsidRPr="00DE2C10" w:rsidRDefault="000E3ADB" w:rsidP="00496281">
      <w:pPr>
        <w:keepNext/>
        <w:numPr>
          <w:ilvl w:val="0"/>
          <w:numId w:val="33"/>
        </w:numPr>
        <w:tabs>
          <w:tab w:val="left" w:pos="284"/>
        </w:tabs>
        <w:spacing w:before="240" w:after="0" w:line="360" w:lineRule="auto"/>
        <w:ind w:left="0" w:firstLine="0"/>
        <w:jc w:val="center"/>
        <w:rPr>
          <w:rFonts w:ascii="Tahoma" w:eastAsia="Times New Roman" w:hAnsi="Tahoma" w:cs="Tahoma"/>
          <w:b/>
        </w:rPr>
      </w:pPr>
      <w:r w:rsidRPr="00DE2C10">
        <w:rPr>
          <w:rFonts w:ascii="Tahoma" w:eastAsia="Calibri" w:hAnsi="Tahoma" w:cs="Tahoma"/>
          <w:b/>
          <w:bCs/>
          <w:iCs/>
        </w:rPr>
        <w:t>PREKIŲ TEIKIMO SĄLYGOS</w:t>
      </w:r>
      <w:r w:rsidRPr="00DE2C10">
        <w:rPr>
          <w:rFonts w:ascii="Tahoma" w:eastAsia="Calibri" w:hAnsi="Tahoma" w:cs="Tahoma"/>
          <w:b/>
          <w:bCs/>
        </w:rPr>
        <w:t xml:space="preserve"> IR TVARKA</w:t>
      </w:r>
    </w:p>
    <w:p w:rsidR="000E3ADB" w:rsidRPr="00DE2C10" w:rsidRDefault="000E3ADB" w:rsidP="00496281">
      <w:pPr>
        <w:numPr>
          <w:ilvl w:val="1"/>
          <w:numId w:val="33"/>
        </w:numPr>
        <w:spacing w:after="0" w:line="360" w:lineRule="auto"/>
        <w:ind w:left="0" w:firstLine="851"/>
        <w:jc w:val="both"/>
        <w:rPr>
          <w:rFonts w:ascii="Tahoma" w:eastAsia="Calibri" w:hAnsi="Tahoma" w:cs="Tahoma"/>
          <w:iCs/>
        </w:rPr>
      </w:pPr>
      <w:r w:rsidRPr="00DE2C10">
        <w:rPr>
          <w:rFonts w:ascii="Tahoma" w:eastAsia="Calibri" w:hAnsi="Tahoma" w:cs="Tahoma"/>
        </w:rPr>
        <w:t>Prekių ir su prekėmis susijusių paslaugų teikimo vieta – Tiekėjas įrangą turės pristatyti V. Kudirkos g. 18-3, Vilnius adresu ir parengti naudojimui.</w:t>
      </w:r>
    </w:p>
    <w:p w:rsidR="000E3ADB" w:rsidRPr="00DE2C10" w:rsidRDefault="000E3ADB" w:rsidP="00496281">
      <w:pPr>
        <w:numPr>
          <w:ilvl w:val="0"/>
          <w:numId w:val="25"/>
        </w:numPr>
        <w:spacing w:after="0" w:line="360" w:lineRule="auto"/>
        <w:ind w:firstLine="851"/>
        <w:jc w:val="both"/>
        <w:rPr>
          <w:rFonts w:ascii="Tahoma" w:eastAsia="Calibri" w:hAnsi="Tahoma" w:cs="Tahoma"/>
          <w:iCs/>
          <w:vanish/>
        </w:rPr>
      </w:pPr>
    </w:p>
    <w:p w:rsidR="000E3ADB" w:rsidRPr="00DE2C10" w:rsidRDefault="000E3ADB" w:rsidP="00496281">
      <w:pPr>
        <w:numPr>
          <w:ilvl w:val="0"/>
          <w:numId w:val="25"/>
        </w:numPr>
        <w:spacing w:after="0" w:line="360" w:lineRule="auto"/>
        <w:ind w:firstLine="851"/>
        <w:jc w:val="both"/>
        <w:rPr>
          <w:rFonts w:ascii="Tahoma" w:eastAsia="Calibri" w:hAnsi="Tahoma" w:cs="Tahoma"/>
          <w:iCs/>
          <w:vanish/>
        </w:rPr>
      </w:pPr>
    </w:p>
    <w:p w:rsidR="000E3ADB" w:rsidRPr="00DE2C10" w:rsidRDefault="000E3ADB" w:rsidP="00496281">
      <w:pPr>
        <w:numPr>
          <w:ilvl w:val="0"/>
          <w:numId w:val="25"/>
        </w:numPr>
        <w:spacing w:after="0" w:line="360" w:lineRule="auto"/>
        <w:ind w:firstLine="851"/>
        <w:jc w:val="both"/>
        <w:rPr>
          <w:rFonts w:ascii="Tahoma" w:eastAsia="Calibri" w:hAnsi="Tahoma" w:cs="Tahoma"/>
          <w:iCs/>
          <w:vanish/>
        </w:rPr>
      </w:pPr>
    </w:p>
    <w:p w:rsidR="000E3ADB" w:rsidRPr="00DE2C10" w:rsidRDefault="000E3ADB" w:rsidP="00496281">
      <w:pPr>
        <w:numPr>
          <w:ilvl w:val="1"/>
          <w:numId w:val="25"/>
        </w:numPr>
        <w:spacing w:after="0" w:line="360" w:lineRule="auto"/>
        <w:ind w:firstLine="851"/>
        <w:jc w:val="both"/>
        <w:rPr>
          <w:rFonts w:ascii="Tahoma" w:eastAsia="Calibri" w:hAnsi="Tahoma" w:cs="Tahoma"/>
          <w:iCs/>
          <w:vanish/>
        </w:rPr>
      </w:pPr>
    </w:p>
    <w:p w:rsidR="000E3ADB" w:rsidRPr="00DE2C10" w:rsidRDefault="000E3ADB" w:rsidP="00496281">
      <w:pPr>
        <w:pStyle w:val="ListParagraph"/>
        <w:numPr>
          <w:ilvl w:val="1"/>
          <w:numId w:val="33"/>
        </w:numPr>
        <w:spacing w:line="360" w:lineRule="auto"/>
        <w:ind w:left="0" w:firstLine="851"/>
        <w:rPr>
          <w:rFonts w:ascii="Tahoma" w:eastAsia="Calibri" w:hAnsi="Tahoma" w:cs="Tahoma"/>
          <w:iCs/>
          <w:sz w:val="22"/>
          <w:szCs w:val="22"/>
        </w:rPr>
      </w:pPr>
      <w:r w:rsidRPr="00DE2C10">
        <w:rPr>
          <w:rFonts w:ascii="Tahoma" w:eastAsia="Calibri" w:hAnsi="Tahoma" w:cs="Tahoma"/>
          <w:iCs/>
          <w:sz w:val="22"/>
          <w:szCs w:val="22"/>
        </w:rPr>
        <w:t xml:space="preserve"> Prekės turi būti pristatytos ir parengtos naudojimui per 3 (tris) mėnesius nuo Sutarties įsigaliojimo dienos.</w:t>
      </w:r>
    </w:p>
    <w:p w:rsidR="000E3ADB" w:rsidRPr="00496281" w:rsidRDefault="000E3ADB" w:rsidP="00496281">
      <w:pPr>
        <w:numPr>
          <w:ilvl w:val="1"/>
          <w:numId w:val="33"/>
        </w:numPr>
        <w:spacing w:after="0" w:line="360" w:lineRule="auto"/>
        <w:ind w:left="0" w:firstLine="851"/>
        <w:jc w:val="both"/>
        <w:rPr>
          <w:rFonts w:ascii="Tahoma" w:eastAsia="Calibri" w:hAnsi="Tahoma" w:cs="Tahoma"/>
          <w:iCs/>
        </w:rPr>
      </w:pPr>
      <w:r w:rsidRPr="00DE2C10">
        <w:rPr>
          <w:rFonts w:ascii="Tahoma" w:eastAsia="Calibri" w:hAnsi="Tahoma" w:cs="Tahoma"/>
          <w:iCs/>
        </w:rPr>
        <w:t>Tiekėjas turi suteikti garantiją, skaičiuojant  nuo įrangos priėmimo-perdavimo akto pasirašymo dienos, Techninėje specifikacijoje nustatytomis sąlygomis.</w:t>
      </w:r>
    </w:p>
    <w:p w:rsidR="000E3ADB" w:rsidRPr="00DE2C10" w:rsidRDefault="000E3ADB" w:rsidP="00496281">
      <w:pPr>
        <w:pStyle w:val="ListParagraph"/>
        <w:keepNext/>
        <w:numPr>
          <w:ilvl w:val="0"/>
          <w:numId w:val="33"/>
        </w:numPr>
        <w:tabs>
          <w:tab w:val="left" w:pos="284"/>
        </w:tabs>
        <w:spacing w:before="240" w:line="360" w:lineRule="auto"/>
        <w:jc w:val="center"/>
        <w:rPr>
          <w:rFonts w:ascii="Tahoma" w:hAnsi="Tahoma" w:cs="Tahoma"/>
          <w:b/>
          <w:sz w:val="22"/>
          <w:szCs w:val="22"/>
        </w:rPr>
      </w:pPr>
      <w:r w:rsidRPr="00DE2C10">
        <w:rPr>
          <w:rFonts w:ascii="Tahoma" w:hAnsi="Tahoma" w:cs="Tahoma"/>
          <w:b/>
          <w:sz w:val="22"/>
          <w:szCs w:val="22"/>
        </w:rPr>
        <w:t>SUTARTIES KAINA IR ATSISKAITYMO TVARKA</w:t>
      </w:r>
    </w:p>
    <w:p w:rsidR="000E3ADB" w:rsidRPr="00DE2C10" w:rsidRDefault="000E3ADB" w:rsidP="00496281">
      <w:pPr>
        <w:numPr>
          <w:ilvl w:val="1"/>
          <w:numId w:val="33"/>
        </w:numPr>
        <w:tabs>
          <w:tab w:val="left" w:pos="1134"/>
        </w:tabs>
        <w:spacing w:after="0" w:line="360" w:lineRule="auto"/>
        <w:ind w:left="0" w:firstLine="851"/>
        <w:contextualSpacing/>
        <w:jc w:val="both"/>
        <w:rPr>
          <w:rFonts w:ascii="Tahoma" w:eastAsia="Times New Roman" w:hAnsi="Tahoma" w:cs="Tahoma"/>
          <w:lang w:eastAsia="en-US"/>
        </w:rPr>
      </w:pPr>
      <w:r w:rsidRPr="00DE2C10">
        <w:rPr>
          <w:rFonts w:ascii="Tahoma" w:eastAsia="Times New Roman" w:hAnsi="Tahoma" w:cs="Tahoma"/>
          <w:lang w:eastAsia="en-US"/>
        </w:rPr>
        <w:t xml:space="preserve">Sutarties kainos apskaičiavimo būdas – </w:t>
      </w:r>
      <w:r w:rsidRPr="00DE2C10">
        <w:rPr>
          <w:rFonts w:ascii="Tahoma" w:eastAsia="Times New Roman" w:hAnsi="Tahoma" w:cs="Tahoma"/>
          <w:bCs/>
          <w:lang w:eastAsia="en-US"/>
        </w:rPr>
        <w:t xml:space="preserve">fiksuotos kainos su peržiūra. </w:t>
      </w:r>
      <w:r w:rsidRPr="00DE2C10">
        <w:rPr>
          <w:rFonts w:ascii="Tahoma" w:eastAsia="Times New Roman" w:hAnsi="Tahoma" w:cs="Tahoma"/>
          <w:b/>
          <w:lang w:eastAsia="en-US"/>
        </w:rPr>
        <w:t>Sutarties kaina</w:t>
      </w:r>
      <w:r w:rsidRPr="00DE2C10">
        <w:rPr>
          <w:rFonts w:ascii="Tahoma" w:eastAsia="Times New Roman" w:hAnsi="Tahoma" w:cs="Tahoma"/>
          <w:lang w:eastAsia="en-US"/>
        </w:rPr>
        <w:t xml:space="preserve"> </w:t>
      </w:r>
      <w:r w:rsidRPr="00DE2C10">
        <w:rPr>
          <w:rFonts w:ascii="Tahoma" w:eastAsia="Times New Roman" w:hAnsi="Tahoma" w:cs="Tahoma"/>
          <w:b/>
          <w:lang w:eastAsia="en-US"/>
        </w:rPr>
        <w:t xml:space="preserve">– </w:t>
      </w:r>
      <w:r w:rsidR="00603332" w:rsidRPr="00DE2C10">
        <w:rPr>
          <w:rFonts w:ascii="Tahoma" w:eastAsia="Times New Roman" w:hAnsi="Tahoma" w:cs="Tahoma"/>
          <w:b/>
          <w:i/>
          <w:lang w:eastAsia="en-US"/>
        </w:rPr>
        <w:t xml:space="preserve"> </w:t>
      </w:r>
      <w:r w:rsidR="00603332" w:rsidRPr="00DE2C10">
        <w:rPr>
          <w:rFonts w:ascii="Tahoma" w:eastAsia="Times New Roman" w:hAnsi="Tahoma" w:cs="Tahoma"/>
          <w:b/>
          <w:lang w:eastAsia="en-US"/>
        </w:rPr>
        <w:t>6 323,36</w:t>
      </w:r>
      <w:r w:rsidR="00603332" w:rsidRPr="00DE2C10">
        <w:rPr>
          <w:rFonts w:ascii="Tahoma" w:eastAsia="Times New Roman" w:hAnsi="Tahoma" w:cs="Tahoma"/>
          <w:b/>
          <w:i/>
          <w:lang w:eastAsia="en-US"/>
        </w:rPr>
        <w:t xml:space="preserve"> </w:t>
      </w:r>
      <w:r w:rsidR="00603332" w:rsidRPr="00DE2C10">
        <w:rPr>
          <w:rFonts w:ascii="Tahoma" w:eastAsia="Times New Roman" w:hAnsi="Tahoma" w:cs="Tahoma"/>
          <w:i/>
          <w:lang w:eastAsia="en-US"/>
        </w:rPr>
        <w:t xml:space="preserve"> </w:t>
      </w:r>
      <w:r w:rsidRPr="00DE2C10">
        <w:rPr>
          <w:rFonts w:ascii="Tahoma" w:eastAsia="Times New Roman" w:hAnsi="Tahoma" w:cs="Tahoma"/>
          <w:lang w:eastAsia="en-US"/>
        </w:rPr>
        <w:t>Eur</w:t>
      </w:r>
      <w:r w:rsidR="00603332" w:rsidRPr="00DE2C10">
        <w:rPr>
          <w:rFonts w:ascii="Tahoma" w:eastAsia="Times New Roman" w:hAnsi="Tahoma" w:cs="Tahoma"/>
          <w:lang w:eastAsia="en-US"/>
        </w:rPr>
        <w:t xml:space="preserve"> (šeši tūkstančiai trys šimtai dvidešimt trys eurai ir 36 ct) be</w:t>
      </w:r>
      <w:r w:rsidRPr="00DE2C10">
        <w:rPr>
          <w:rFonts w:ascii="Tahoma" w:eastAsia="Times New Roman" w:hAnsi="Tahoma" w:cs="Tahoma"/>
          <w:lang w:eastAsia="en-US"/>
        </w:rPr>
        <w:t xml:space="preserve"> PVM /</w:t>
      </w:r>
      <w:r w:rsidR="00603332" w:rsidRPr="00DE2C10">
        <w:rPr>
          <w:rFonts w:ascii="Tahoma" w:eastAsia="Times New Roman" w:hAnsi="Tahoma" w:cs="Tahoma"/>
          <w:b/>
          <w:lang w:eastAsia="en-US"/>
        </w:rPr>
        <w:t xml:space="preserve"> 7 651,26</w:t>
      </w:r>
      <w:r w:rsidRPr="00DE2C10">
        <w:rPr>
          <w:rFonts w:ascii="Tahoma" w:eastAsia="Times New Roman" w:hAnsi="Tahoma" w:cs="Tahoma"/>
          <w:b/>
          <w:lang w:eastAsia="en-US"/>
        </w:rPr>
        <w:t xml:space="preserve"> </w:t>
      </w:r>
      <w:r w:rsidR="00603332" w:rsidRPr="00DE2C10">
        <w:rPr>
          <w:rFonts w:ascii="Tahoma" w:eastAsia="Times New Roman" w:hAnsi="Tahoma" w:cs="Tahoma"/>
          <w:lang w:eastAsia="en-US"/>
        </w:rPr>
        <w:t>(septyni tūkstančiai šeši šimtai penkiasdešimt vienas euras ir 26 ct) su</w:t>
      </w:r>
      <w:r w:rsidRPr="00DE2C10">
        <w:rPr>
          <w:rFonts w:ascii="Tahoma" w:eastAsia="Times New Roman" w:hAnsi="Tahoma" w:cs="Tahoma"/>
          <w:lang w:eastAsia="en-US"/>
        </w:rPr>
        <w:t xml:space="preserve"> PVM</w:t>
      </w:r>
      <w:r w:rsidRPr="00DE2C10">
        <w:rPr>
          <w:rFonts w:ascii="Tahoma" w:eastAsia="Times New Roman" w:hAnsi="Tahoma" w:cs="Tahoma"/>
          <w:vertAlign w:val="superscript"/>
          <w:lang w:eastAsia="en-US"/>
        </w:rPr>
        <w:footnoteReference w:id="1"/>
      </w:r>
      <w:r w:rsidRPr="00DE2C10">
        <w:rPr>
          <w:rFonts w:ascii="Tahoma" w:eastAsia="Times New Roman" w:hAnsi="Tahoma" w:cs="Tahoma"/>
          <w:lang w:eastAsia="en-US"/>
        </w:rPr>
        <w:t xml:space="preserve">. </w:t>
      </w:r>
    </w:p>
    <w:p w:rsidR="000E3ADB" w:rsidRPr="00DE2C10" w:rsidRDefault="000E3ADB" w:rsidP="00496281">
      <w:pPr>
        <w:numPr>
          <w:ilvl w:val="1"/>
          <w:numId w:val="33"/>
        </w:numPr>
        <w:tabs>
          <w:tab w:val="left" w:pos="567"/>
        </w:tabs>
        <w:spacing w:after="0" w:line="360" w:lineRule="auto"/>
        <w:ind w:left="0" w:firstLine="851"/>
        <w:contextualSpacing/>
        <w:jc w:val="both"/>
        <w:rPr>
          <w:rFonts w:ascii="Tahoma" w:eastAsia="Times New Roman" w:hAnsi="Tahoma" w:cs="Tahoma"/>
          <w:color w:val="000000"/>
          <w:lang w:eastAsia="en-US"/>
        </w:rPr>
      </w:pPr>
      <w:r w:rsidRPr="00DE2C10">
        <w:rPr>
          <w:rFonts w:ascii="Tahoma" w:eastAsia="Times New Roman" w:hAnsi="Tahoma" w:cs="Tahoma"/>
          <w:color w:val="000000"/>
          <w:lang w:eastAsia="en-US"/>
        </w:rPr>
        <w:t>Sutarties kainą sudaro:</w:t>
      </w: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2636"/>
        <w:gridCol w:w="849"/>
        <w:gridCol w:w="879"/>
        <w:gridCol w:w="1130"/>
        <w:gridCol w:w="1130"/>
        <w:gridCol w:w="1129"/>
        <w:gridCol w:w="1135"/>
      </w:tblGrid>
      <w:tr w:rsidR="00E41FCF" w:rsidRPr="00DE2C10" w:rsidTr="00603332">
        <w:tc>
          <w:tcPr>
            <w:tcW w:w="608" w:type="dxa"/>
            <w:vAlign w:val="center"/>
          </w:tcPr>
          <w:p w:rsidR="00E41FCF" w:rsidRPr="00DE2C10" w:rsidRDefault="00E41FCF" w:rsidP="00496281">
            <w:pPr>
              <w:suppressAutoHyphens/>
              <w:spacing w:after="0" w:line="360" w:lineRule="auto"/>
              <w:jc w:val="center"/>
              <w:rPr>
                <w:rFonts w:ascii="Tahoma" w:eastAsia="Times New Roman" w:hAnsi="Tahoma" w:cs="Tahoma"/>
                <w:b/>
                <w:lang w:eastAsia="en-US"/>
              </w:rPr>
            </w:pPr>
            <w:r w:rsidRPr="00DE2C10">
              <w:rPr>
                <w:rFonts w:ascii="Tahoma" w:eastAsia="Times New Roman" w:hAnsi="Tahoma" w:cs="Tahoma"/>
                <w:b/>
                <w:lang w:eastAsia="en-US"/>
              </w:rPr>
              <w:t>Eil. Nr.</w:t>
            </w:r>
          </w:p>
        </w:tc>
        <w:tc>
          <w:tcPr>
            <w:tcW w:w="2640" w:type="dxa"/>
            <w:vAlign w:val="center"/>
          </w:tcPr>
          <w:p w:rsidR="00E41FCF" w:rsidRPr="00DE2C10" w:rsidRDefault="00E41FCF" w:rsidP="00496281">
            <w:pPr>
              <w:suppressAutoHyphens/>
              <w:spacing w:after="0" w:line="360" w:lineRule="auto"/>
              <w:jc w:val="center"/>
              <w:rPr>
                <w:rFonts w:ascii="Tahoma" w:eastAsia="Times New Roman" w:hAnsi="Tahoma" w:cs="Tahoma"/>
                <w:b/>
                <w:lang w:eastAsia="en-US"/>
              </w:rPr>
            </w:pPr>
            <w:r w:rsidRPr="00DE2C10">
              <w:rPr>
                <w:rFonts w:ascii="Tahoma" w:eastAsia="Times New Roman" w:hAnsi="Tahoma" w:cs="Tahoma"/>
                <w:b/>
                <w:lang w:eastAsia="en-US"/>
              </w:rPr>
              <w:t>Prekių pavadinimas</w:t>
            </w:r>
          </w:p>
        </w:tc>
        <w:tc>
          <w:tcPr>
            <w:tcW w:w="849" w:type="dxa"/>
            <w:vAlign w:val="center"/>
          </w:tcPr>
          <w:p w:rsidR="00E41FCF" w:rsidRPr="00DE2C10" w:rsidRDefault="00E41FCF" w:rsidP="00496281">
            <w:pPr>
              <w:suppressAutoHyphens/>
              <w:spacing w:after="0" w:line="360" w:lineRule="auto"/>
              <w:jc w:val="center"/>
              <w:rPr>
                <w:rFonts w:ascii="Tahoma" w:eastAsia="Times New Roman" w:hAnsi="Tahoma" w:cs="Tahoma"/>
                <w:b/>
                <w:lang w:eastAsia="en-US"/>
              </w:rPr>
            </w:pPr>
            <w:r w:rsidRPr="00DE2C10">
              <w:rPr>
                <w:rFonts w:ascii="Tahoma" w:eastAsia="Times New Roman" w:hAnsi="Tahoma" w:cs="Tahoma"/>
                <w:b/>
                <w:lang w:eastAsia="en-US"/>
              </w:rPr>
              <w:t>Mato</w:t>
            </w:r>
          </w:p>
          <w:p w:rsidR="00E41FCF" w:rsidRPr="00DE2C10" w:rsidRDefault="00E41FCF" w:rsidP="00496281">
            <w:pPr>
              <w:suppressAutoHyphens/>
              <w:spacing w:after="0" w:line="360" w:lineRule="auto"/>
              <w:jc w:val="center"/>
              <w:rPr>
                <w:rFonts w:ascii="Tahoma" w:eastAsia="Times New Roman" w:hAnsi="Tahoma" w:cs="Tahoma"/>
                <w:b/>
                <w:lang w:eastAsia="en-US"/>
              </w:rPr>
            </w:pPr>
            <w:r w:rsidRPr="00DE2C10">
              <w:rPr>
                <w:rFonts w:ascii="Tahoma" w:eastAsia="Times New Roman" w:hAnsi="Tahoma" w:cs="Tahoma"/>
                <w:b/>
                <w:lang w:eastAsia="en-US"/>
              </w:rPr>
              <w:t>vnt.</w:t>
            </w:r>
          </w:p>
        </w:tc>
        <w:tc>
          <w:tcPr>
            <w:tcW w:w="870" w:type="dxa"/>
            <w:vAlign w:val="center"/>
          </w:tcPr>
          <w:p w:rsidR="00E41FCF" w:rsidRPr="00DE2C10" w:rsidRDefault="00E41FCF" w:rsidP="00496281">
            <w:pPr>
              <w:suppressAutoHyphens/>
              <w:spacing w:after="0" w:line="360" w:lineRule="auto"/>
              <w:jc w:val="center"/>
              <w:rPr>
                <w:rFonts w:ascii="Tahoma" w:eastAsia="Times New Roman" w:hAnsi="Tahoma" w:cs="Tahoma"/>
                <w:b/>
                <w:lang w:eastAsia="en-US"/>
              </w:rPr>
            </w:pPr>
            <w:r w:rsidRPr="00DE2C10">
              <w:rPr>
                <w:rFonts w:ascii="Tahoma" w:eastAsia="Times New Roman" w:hAnsi="Tahoma" w:cs="Tahoma"/>
                <w:b/>
                <w:lang w:eastAsia="en-US"/>
              </w:rPr>
              <w:t>Kiekis</w:t>
            </w:r>
          </w:p>
          <w:p w:rsidR="00E41FCF" w:rsidRPr="00DE2C10" w:rsidRDefault="00E41FCF" w:rsidP="00496281">
            <w:pPr>
              <w:suppressAutoHyphens/>
              <w:spacing w:after="0" w:line="360" w:lineRule="auto"/>
              <w:jc w:val="center"/>
              <w:rPr>
                <w:rFonts w:ascii="Tahoma" w:eastAsia="Times New Roman" w:hAnsi="Tahoma" w:cs="Tahoma"/>
                <w:b/>
                <w:lang w:eastAsia="en-US"/>
              </w:rPr>
            </w:pPr>
          </w:p>
        </w:tc>
        <w:tc>
          <w:tcPr>
            <w:tcW w:w="1131" w:type="dxa"/>
          </w:tcPr>
          <w:p w:rsidR="00E41FCF" w:rsidRPr="00DE2C10" w:rsidRDefault="00E41FCF" w:rsidP="00496281">
            <w:pPr>
              <w:suppressAutoHyphens/>
              <w:spacing w:after="0" w:line="360" w:lineRule="auto"/>
              <w:jc w:val="center"/>
              <w:rPr>
                <w:rFonts w:ascii="Tahoma" w:eastAsia="Times New Roman" w:hAnsi="Tahoma" w:cs="Tahoma"/>
                <w:b/>
                <w:lang w:eastAsia="en-US"/>
              </w:rPr>
            </w:pPr>
            <w:r w:rsidRPr="00DE2C10">
              <w:rPr>
                <w:rFonts w:ascii="Tahoma" w:eastAsia="Times New Roman" w:hAnsi="Tahoma" w:cs="Tahoma"/>
                <w:b/>
                <w:lang w:eastAsia="en-US"/>
              </w:rPr>
              <w:t>1 Vnt. kaina EUR be PVM</w:t>
            </w:r>
          </w:p>
        </w:tc>
        <w:tc>
          <w:tcPr>
            <w:tcW w:w="1131" w:type="dxa"/>
            <w:vAlign w:val="center"/>
          </w:tcPr>
          <w:p w:rsidR="00E41FCF" w:rsidRPr="00DE2C10" w:rsidRDefault="00E41FCF" w:rsidP="00496281">
            <w:pPr>
              <w:suppressAutoHyphens/>
              <w:spacing w:after="0" w:line="360" w:lineRule="auto"/>
              <w:jc w:val="center"/>
              <w:rPr>
                <w:rFonts w:ascii="Tahoma" w:eastAsia="Times New Roman" w:hAnsi="Tahoma" w:cs="Tahoma"/>
                <w:b/>
                <w:lang w:eastAsia="en-US"/>
              </w:rPr>
            </w:pPr>
            <w:r w:rsidRPr="00DE2C10">
              <w:rPr>
                <w:rFonts w:ascii="Tahoma" w:eastAsia="Times New Roman" w:hAnsi="Tahoma" w:cs="Tahoma"/>
                <w:b/>
                <w:lang w:eastAsia="en-US"/>
              </w:rPr>
              <w:t>1 Vnt. kaina EUR su PVM</w:t>
            </w:r>
          </w:p>
        </w:tc>
        <w:tc>
          <w:tcPr>
            <w:tcW w:w="1130" w:type="dxa"/>
          </w:tcPr>
          <w:p w:rsidR="00E41FCF" w:rsidRPr="00DE2C10" w:rsidRDefault="00E41FCF" w:rsidP="00496281">
            <w:pPr>
              <w:suppressAutoHyphens/>
              <w:spacing w:after="0" w:line="360" w:lineRule="auto"/>
              <w:jc w:val="center"/>
              <w:rPr>
                <w:rFonts w:ascii="Tahoma" w:eastAsia="Times New Roman" w:hAnsi="Tahoma" w:cs="Tahoma"/>
                <w:b/>
                <w:lang w:eastAsia="en-US"/>
              </w:rPr>
            </w:pPr>
          </w:p>
          <w:p w:rsidR="00E41FCF" w:rsidRPr="00DE2C10" w:rsidRDefault="00E41FCF" w:rsidP="00496281">
            <w:pPr>
              <w:suppressAutoHyphens/>
              <w:spacing w:after="0" w:line="360" w:lineRule="auto"/>
              <w:jc w:val="center"/>
              <w:rPr>
                <w:rFonts w:ascii="Tahoma" w:eastAsia="Times New Roman" w:hAnsi="Tahoma" w:cs="Tahoma"/>
                <w:b/>
                <w:lang w:eastAsia="en-US"/>
              </w:rPr>
            </w:pPr>
            <w:r w:rsidRPr="00DE2C10">
              <w:rPr>
                <w:rFonts w:ascii="Tahoma" w:eastAsia="Times New Roman" w:hAnsi="Tahoma" w:cs="Tahoma"/>
                <w:b/>
                <w:lang w:eastAsia="en-US"/>
              </w:rPr>
              <w:t>Kaina EUR be PVM</w:t>
            </w:r>
          </w:p>
        </w:tc>
        <w:tc>
          <w:tcPr>
            <w:tcW w:w="1136" w:type="dxa"/>
            <w:vAlign w:val="center"/>
          </w:tcPr>
          <w:p w:rsidR="00E41FCF" w:rsidRPr="00DE2C10" w:rsidRDefault="00E41FCF" w:rsidP="00496281">
            <w:pPr>
              <w:suppressAutoHyphens/>
              <w:spacing w:after="0" w:line="360" w:lineRule="auto"/>
              <w:jc w:val="center"/>
              <w:rPr>
                <w:rFonts w:ascii="Tahoma" w:eastAsia="Times New Roman" w:hAnsi="Tahoma" w:cs="Tahoma"/>
                <w:b/>
                <w:lang w:eastAsia="en-US"/>
              </w:rPr>
            </w:pPr>
            <w:r w:rsidRPr="00DE2C10">
              <w:rPr>
                <w:rFonts w:ascii="Tahoma" w:eastAsia="Times New Roman" w:hAnsi="Tahoma" w:cs="Tahoma"/>
                <w:b/>
                <w:lang w:eastAsia="en-US"/>
              </w:rPr>
              <w:t>Kaina EUR su PVM</w:t>
            </w:r>
          </w:p>
        </w:tc>
      </w:tr>
      <w:tr w:rsidR="00E41FCF" w:rsidRPr="00DE2C10" w:rsidTr="00603332">
        <w:tc>
          <w:tcPr>
            <w:tcW w:w="608" w:type="dxa"/>
          </w:tcPr>
          <w:p w:rsidR="00E41FCF" w:rsidRPr="00DE2C10" w:rsidRDefault="00E41FCF" w:rsidP="00496281">
            <w:pPr>
              <w:suppressAutoHyphens/>
              <w:spacing w:after="0" w:line="360" w:lineRule="auto"/>
              <w:jc w:val="center"/>
              <w:rPr>
                <w:rFonts w:ascii="Tahoma" w:eastAsia="Times New Roman" w:hAnsi="Tahoma" w:cs="Tahoma"/>
                <w:i/>
                <w:lang w:eastAsia="en-US"/>
              </w:rPr>
            </w:pPr>
            <w:r w:rsidRPr="00DE2C10">
              <w:rPr>
                <w:rFonts w:ascii="Tahoma" w:eastAsia="Times New Roman" w:hAnsi="Tahoma" w:cs="Tahoma"/>
                <w:i/>
                <w:lang w:eastAsia="en-US"/>
              </w:rPr>
              <w:t>1</w:t>
            </w:r>
          </w:p>
        </w:tc>
        <w:tc>
          <w:tcPr>
            <w:tcW w:w="2640" w:type="dxa"/>
          </w:tcPr>
          <w:p w:rsidR="00E41FCF" w:rsidRPr="00DE2C10" w:rsidRDefault="00E41FCF" w:rsidP="00496281">
            <w:pPr>
              <w:suppressAutoHyphens/>
              <w:spacing w:after="0" w:line="360" w:lineRule="auto"/>
              <w:jc w:val="center"/>
              <w:rPr>
                <w:rFonts w:ascii="Tahoma" w:eastAsia="Times New Roman" w:hAnsi="Tahoma" w:cs="Tahoma"/>
                <w:i/>
                <w:lang w:eastAsia="en-US"/>
              </w:rPr>
            </w:pPr>
            <w:r w:rsidRPr="00DE2C10">
              <w:rPr>
                <w:rFonts w:ascii="Tahoma" w:eastAsia="Times New Roman" w:hAnsi="Tahoma" w:cs="Tahoma"/>
                <w:i/>
                <w:lang w:eastAsia="en-US"/>
              </w:rPr>
              <w:t>2</w:t>
            </w:r>
          </w:p>
        </w:tc>
        <w:tc>
          <w:tcPr>
            <w:tcW w:w="849" w:type="dxa"/>
          </w:tcPr>
          <w:p w:rsidR="00E41FCF" w:rsidRPr="00DE2C10" w:rsidRDefault="00E41FCF" w:rsidP="00496281">
            <w:pPr>
              <w:suppressAutoHyphens/>
              <w:spacing w:after="0" w:line="360" w:lineRule="auto"/>
              <w:jc w:val="center"/>
              <w:rPr>
                <w:rFonts w:ascii="Tahoma" w:eastAsia="Times New Roman" w:hAnsi="Tahoma" w:cs="Tahoma"/>
                <w:i/>
                <w:lang w:eastAsia="en-US"/>
              </w:rPr>
            </w:pPr>
            <w:r w:rsidRPr="00DE2C10">
              <w:rPr>
                <w:rFonts w:ascii="Tahoma" w:eastAsia="Times New Roman" w:hAnsi="Tahoma" w:cs="Tahoma"/>
                <w:i/>
                <w:lang w:eastAsia="en-US"/>
              </w:rPr>
              <w:t>3</w:t>
            </w:r>
          </w:p>
        </w:tc>
        <w:tc>
          <w:tcPr>
            <w:tcW w:w="870" w:type="dxa"/>
          </w:tcPr>
          <w:p w:rsidR="00E41FCF" w:rsidRPr="00DE2C10" w:rsidRDefault="00E41FCF" w:rsidP="00496281">
            <w:pPr>
              <w:suppressAutoHyphens/>
              <w:spacing w:after="0" w:line="360" w:lineRule="auto"/>
              <w:jc w:val="center"/>
              <w:rPr>
                <w:rFonts w:ascii="Tahoma" w:eastAsia="Times New Roman" w:hAnsi="Tahoma" w:cs="Tahoma"/>
                <w:i/>
                <w:lang w:eastAsia="en-US"/>
              </w:rPr>
            </w:pPr>
            <w:r w:rsidRPr="00DE2C10">
              <w:rPr>
                <w:rFonts w:ascii="Tahoma" w:eastAsia="Times New Roman" w:hAnsi="Tahoma" w:cs="Tahoma"/>
                <w:i/>
                <w:lang w:eastAsia="en-US"/>
              </w:rPr>
              <w:t>4</w:t>
            </w:r>
          </w:p>
        </w:tc>
        <w:tc>
          <w:tcPr>
            <w:tcW w:w="1131" w:type="dxa"/>
          </w:tcPr>
          <w:p w:rsidR="00E41FCF" w:rsidRPr="00DE2C10" w:rsidRDefault="00E41FCF" w:rsidP="00496281">
            <w:pPr>
              <w:suppressAutoHyphens/>
              <w:spacing w:after="0" w:line="360" w:lineRule="auto"/>
              <w:jc w:val="center"/>
              <w:rPr>
                <w:rFonts w:ascii="Tahoma" w:eastAsia="Times New Roman" w:hAnsi="Tahoma" w:cs="Tahoma"/>
                <w:i/>
                <w:lang w:eastAsia="en-US"/>
              </w:rPr>
            </w:pPr>
            <w:r w:rsidRPr="00DE2C10">
              <w:rPr>
                <w:rFonts w:ascii="Tahoma" w:eastAsia="Times New Roman" w:hAnsi="Tahoma" w:cs="Tahoma"/>
                <w:i/>
                <w:lang w:eastAsia="en-US"/>
              </w:rPr>
              <w:t>5</w:t>
            </w:r>
          </w:p>
        </w:tc>
        <w:tc>
          <w:tcPr>
            <w:tcW w:w="1131" w:type="dxa"/>
          </w:tcPr>
          <w:p w:rsidR="00E41FCF" w:rsidRPr="00DE2C10" w:rsidRDefault="00E41FCF" w:rsidP="00496281">
            <w:pPr>
              <w:suppressAutoHyphens/>
              <w:spacing w:after="0" w:line="360" w:lineRule="auto"/>
              <w:jc w:val="center"/>
              <w:rPr>
                <w:rFonts w:ascii="Tahoma" w:eastAsia="Times New Roman" w:hAnsi="Tahoma" w:cs="Tahoma"/>
                <w:i/>
                <w:lang w:eastAsia="en-US"/>
              </w:rPr>
            </w:pPr>
            <w:r w:rsidRPr="00DE2C10">
              <w:rPr>
                <w:rFonts w:ascii="Tahoma" w:eastAsia="Times New Roman" w:hAnsi="Tahoma" w:cs="Tahoma"/>
                <w:i/>
                <w:lang w:eastAsia="en-US"/>
              </w:rPr>
              <w:t>6</w:t>
            </w:r>
          </w:p>
        </w:tc>
        <w:tc>
          <w:tcPr>
            <w:tcW w:w="1130" w:type="dxa"/>
          </w:tcPr>
          <w:p w:rsidR="00E41FCF" w:rsidRPr="00DE2C10" w:rsidRDefault="00E41FCF" w:rsidP="00496281">
            <w:pPr>
              <w:suppressAutoHyphens/>
              <w:spacing w:after="0" w:line="360" w:lineRule="auto"/>
              <w:jc w:val="center"/>
              <w:rPr>
                <w:rFonts w:ascii="Tahoma" w:eastAsia="Times New Roman" w:hAnsi="Tahoma" w:cs="Tahoma"/>
                <w:i/>
                <w:lang w:eastAsia="en-US"/>
              </w:rPr>
            </w:pPr>
            <w:r w:rsidRPr="00DE2C10">
              <w:rPr>
                <w:rFonts w:ascii="Tahoma" w:eastAsia="Times New Roman" w:hAnsi="Tahoma" w:cs="Tahoma"/>
                <w:i/>
                <w:lang w:eastAsia="en-US"/>
              </w:rPr>
              <w:t>7</w:t>
            </w:r>
          </w:p>
          <w:p w:rsidR="00E41FCF" w:rsidRPr="00DE2C10" w:rsidRDefault="00E41FCF" w:rsidP="00496281">
            <w:pPr>
              <w:suppressAutoHyphens/>
              <w:spacing w:after="0" w:line="360" w:lineRule="auto"/>
              <w:jc w:val="center"/>
              <w:rPr>
                <w:rFonts w:ascii="Tahoma" w:eastAsia="Times New Roman" w:hAnsi="Tahoma" w:cs="Tahoma"/>
                <w:i/>
                <w:lang w:eastAsia="en-US"/>
              </w:rPr>
            </w:pPr>
            <w:r w:rsidRPr="00DE2C10">
              <w:rPr>
                <w:rFonts w:ascii="Tahoma" w:eastAsia="Times New Roman" w:hAnsi="Tahoma" w:cs="Tahoma"/>
                <w:i/>
                <w:lang w:eastAsia="en-US"/>
              </w:rPr>
              <w:t>(4x5)</w:t>
            </w:r>
          </w:p>
        </w:tc>
        <w:tc>
          <w:tcPr>
            <w:tcW w:w="1136" w:type="dxa"/>
          </w:tcPr>
          <w:p w:rsidR="00E41FCF" w:rsidRPr="00DE2C10" w:rsidRDefault="00E41FCF" w:rsidP="00496281">
            <w:pPr>
              <w:suppressAutoHyphens/>
              <w:spacing w:after="0" w:line="360" w:lineRule="auto"/>
              <w:jc w:val="center"/>
              <w:rPr>
                <w:rFonts w:ascii="Tahoma" w:eastAsia="Times New Roman" w:hAnsi="Tahoma" w:cs="Tahoma"/>
                <w:i/>
                <w:lang w:eastAsia="en-US"/>
              </w:rPr>
            </w:pPr>
            <w:r w:rsidRPr="00DE2C10">
              <w:rPr>
                <w:rFonts w:ascii="Tahoma" w:eastAsia="Times New Roman" w:hAnsi="Tahoma" w:cs="Tahoma"/>
                <w:i/>
                <w:lang w:eastAsia="en-US"/>
              </w:rPr>
              <w:t>8</w:t>
            </w:r>
          </w:p>
          <w:p w:rsidR="00E41FCF" w:rsidRPr="00DE2C10" w:rsidRDefault="00E41FCF" w:rsidP="00496281">
            <w:pPr>
              <w:suppressAutoHyphens/>
              <w:spacing w:after="0" w:line="360" w:lineRule="auto"/>
              <w:jc w:val="center"/>
              <w:rPr>
                <w:rFonts w:ascii="Tahoma" w:eastAsia="Times New Roman" w:hAnsi="Tahoma" w:cs="Tahoma"/>
                <w:i/>
                <w:lang w:eastAsia="en-US"/>
              </w:rPr>
            </w:pPr>
            <w:r w:rsidRPr="00DE2C10">
              <w:rPr>
                <w:rFonts w:ascii="Tahoma" w:eastAsia="Times New Roman" w:hAnsi="Tahoma" w:cs="Tahoma"/>
                <w:i/>
                <w:lang w:eastAsia="en-US"/>
              </w:rPr>
              <w:t>(4x6)</w:t>
            </w:r>
          </w:p>
        </w:tc>
      </w:tr>
      <w:tr w:rsidR="00E41FCF" w:rsidRPr="00DE2C10" w:rsidTr="00603332">
        <w:tc>
          <w:tcPr>
            <w:tcW w:w="608" w:type="dxa"/>
          </w:tcPr>
          <w:p w:rsidR="00E41FCF" w:rsidRPr="00DE2C10" w:rsidRDefault="00E41FCF" w:rsidP="00496281">
            <w:pPr>
              <w:suppressAutoHyphens/>
              <w:spacing w:after="0" w:line="360" w:lineRule="auto"/>
              <w:jc w:val="center"/>
              <w:rPr>
                <w:rFonts w:ascii="Tahoma" w:eastAsia="Times New Roman" w:hAnsi="Tahoma" w:cs="Tahoma"/>
                <w:lang w:eastAsia="en-US"/>
              </w:rPr>
            </w:pPr>
            <w:r w:rsidRPr="00DE2C10">
              <w:rPr>
                <w:rFonts w:ascii="Tahoma" w:eastAsia="Times New Roman" w:hAnsi="Tahoma" w:cs="Tahoma"/>
                <w:lang w:eastAsia="en-US"/>
              </w:rPr>
              <w:t>1.</w:t>
            </w:r>
          </w:p>
        </w:tc>
        <w:tc>
          <w:tcPr>
            <w:tcW w:w="2640" w:type="dxa"/>
          </w:tcPr>
          <w:p w:rsidR="00E41FCF" w:rsidRPr="00DE2C10" w:rsidRDefault="00A670DC" w:rsidP="00A670DC">
            <w:pPr>
              <w:suppressAutoHyphens/>
              <w:spacing w:after="0" w:line="360" w:lineRule="auto"/>
              <w:rPr>
                <w:rFonts w:ascii="Tahoma" w:eastAsia="Times New Roman" w:hAnsi="Tahoma" w:cs="Tahoma"/>
                <w:lang w:eastAsia="en-US"/>
              </w:rPr>
            </w:pPr>
            <w:r w:rsidRPr="00A670DC">
              <w:rPr>
                <w:rFonts w:ascii="Tahoma" w:eastAsia="Times New Roman" w:hAnsi="Tahoma" w:cs="Tahoma"/>
                <w:lang w:eastAsia="en-US"/>
              </w:rPr>
              <w:t xml:space="preserve">8 vnt. 40/100G (QSFP+/QSFP28) tipo prievadų modulis į </w:t>
            </w:r>
            <w:r w:rsidRPr="00A670DC">
              <w:rPr>
                <w:rFonts w:ascii="Tahoma" w:eastAsia="Times New Roman" w:hAnsi="Tahoma" w:cs="Tahoma"/>
                <w:lang w:eastAsia="en-US"/>
              </w:rPr>
              <w:lastRenderedPageBreak/>
              <w:t>turimą HPE 5940 su 1 metų garantine priežiūra</w:t>
            </w:r>
          </w:p>
        </w:tc>
        <w:tc>
          <w:tcPr>
            <w:tcW w:w="849" w:type="dxa"/>
          </w:tcPr>
          <w:p w:rsidR="00E41FCF" w:rsidRPr="00DE2C10" w:rsidRDefault="00E41FCF" w:rsidP="00496281">
            <w:pPr>
              <w:suppressAutoHyphens/>
              <w:spacing w:after="0" w:line="360" w:lineRule="auto"/>
              <w:jc w:val="center"/>
              <w:rPr>
                <w:rFonts w:ascii="Tahoma" w:eastAsia="Times New Roman" w:hAnsi="Tahoma" w:cs="Tahoma"/>
                <w:lang w:eastAsia="en-US"/>
              </w:rPr>
            </w:pPr>
            <w:r w:rsidRPr="00DE2C10">
              <w:rPr>
                <w:rFonts w:ascii="Tahoma" w:eastAsia="Times New Roman" w:hAnsi="Tahoma" w:cs="Tahoma"/>
                <w:lang w:eastAsia="en-US"/>
              </w:rPr>
              <w:lastRenderedPageBreak/>
              <w:t>vnt.</w:t>
            </w:r>
          </w:p>
        </w:tc>
        <w:tc>
          <w:tcPr>
            <w:tcW w:w="870" w:type="dxa"/>
          </w:tcPr>
          <w:p w:rsidR="00E41FCF" w:rsidRPr="00DE2C10" w:rsidRDefault="00E41FCF" w:rsidP="00496281">
            <w:pPr>
              <w:suppressAutoHyphens/>
              <w:spacing w:after="0" w:line="360" w:lineRule="auto"/>
              <w:jc w:val="center"/>
              <w:rPr>
                <w:rFonts w:ascii="Tahoma" w:eastAsia="Times New Roman" w:hAnsi="Tahoma" w:cs="Tahoma"/>
                <w:lang w:eastAsia="en-US"/>
              </w:rPr>
            </w:pPr>
            <w:r w:rsidRPr="00DE2C10">
              <w:rPr>
                <w:rFonts w:ascii="Tahoma" w:eastAsia="Times New Roman" w:hAnsi="Tahoma" w:cs="Tahoma"/>
                <w:lang w:eastAsia="en-US"/>
              </w:rPr>
              <w:t>2</w:t>
            </w:r>
          </w:p>
        </w:tc>
        <w:tc>
          <w:tcPr>
            <w:tcW w:w="1131" w:type="dxa"/>
          </w:tcPr>
          <w:p w:rsidR="00E41FCF" w:rsidRPr="00DE2C10" w:rsidRDefault="00603332" w:rsidP="00496281">
            <w:pPr>
              <w:suppressAutoHyphens/>
              <w:spacing w:after="0" w:line="360" w:lineRule="auto"/>
              <w:jc w:val="both"/>
              <w:rPr>
                <w:rFonts w:ascii="Tahoma" w:eastAsia="Times New Roman" w:hAnsi="Tahoma" w:cs="Tahoma"/>
                <w:lang w:eastAsia="en-US"/>
              </w:rPr>
            </w:pPr>
            <w:r w:rsidRPr="00DE2C10">
              <w:rPr>
                <w:rFonts w:ascii="Tahoma" w:eastAsia="Times New Roman" w:hAnsi="Tahoma" w:cs="Tahoma"/>
                <w:lang w:eastAsia="en-US"/>
              </w:rPr>
              <w:t>2 963,25</w:t>
            </w:r>
          </w:p>
        </w:tc>
        <w:tc>
          <w:tcPr>
            <w:tcW w:w="1131" w:type="dxa"/>
          </w:tcPr>
          <w:p w:rsidR="00E41FCF" w:rsidRPr="00DE2C10" w:rsidRDefault="00603332" w:rsidP="00496281">
            <w:pPr>
              <w:suppressAutoHyphens/>
              <w:spacing w:after="0" w:line="360" w:lineRule="auto"/>
              <w:jc w:val="both"/>
              <w:rPr>
                <w:rFonts w:ascii="Tahoma" w:eastAsia="Times New Roman" w:hAnsi="Tahoma" w:cs="Tahoma"/>
                <w:lang w:eastAsia="en-US"/>
              </w:rPr>
            </w:pPr>
            <w:r w:rsidRPr="00DE2C10">
              <w:rPr>
                <w:rFonts w:ascii="Tahoma" w:eastAsia="Times New Roman" w:hAnsi="Tahoma" w:cs="Tahoma"/>
                <w:lang w:eastAsia="en-US"/>
              </w:rPr>
              <w:t>3 585,53</w:t>
            </w:r>
          </w:p>
        </w:tc>
        <w:tc>
          <w:tcPr>
            <w:tcW w:w="1130" w:type="dxa"/>
          </w:tcPr>
          <w:p w:rsidR="00E41FCF" w:rsidRPr="00DE2C10" w:rsidRDefault="00603332" w:rsidP="00496281">
            <w:pPr>
              <w:suppressAutoHyphens/>
              <w:spacing w:after="0" w:line="360" w:lineRule="auto"/>
              <w:jc w:val="both"/>
              <w:rPr>
                <w:rFonts w:ascii="Tahoma" w:eastAsia="Times New Roman" w:hAnsi="Tahoma" w:cs="Tahoma"/>
                <w:lang w:eastAsia="en-US"/>
              </w:rPr>
            </w:pPr>
            <w:r w:rsidRPr="00DE2C10">
              <w:rPr>
                <w:rFonts w:ascii="Tahoma" w:eastAsia="Times New Roman" w:hAnsi="Tahoma" w:cs="Tahoma"/>
                <w:lang w:eastAsia="en-US"/>
              </w:rPr>
              <w:t>5 926,50</w:t>
            </w:r>
          </w:p>
        </w:tc>
        <w:tc>
          <w:tcPr>
            <w:tcW w:w="1136" w:type="dxa"/>
          </w:tcPr>
          <w:p w:rsidR="00E41FCF" w:rsidRPr="00DE2C10" w:rsidRDefault="00603332" w:rsidP="00496281">
            <w:pPr>
              <w:suppressAutoHyphens/>
              <w:spacing w:after="0" w:line="360" w:lineRule="auto"/>
              <w:jc w:val="both"/>
              <w:rPr>
                <w:rFonts w:ascii="Tahoma" w:eastAsia="Times New Roman" w:hAnsi="Tahoma" w:cs="Tahoma"/>
                <w:lang w:eastAsia="en-US"/>
              </w:rPr>
            </w:pPr>
            <w:r w:rsidRPr="00DE2C10">
              <w:rPr>
                <w:rFonts w:ascii="Tahoma" w:eastAsia="Times New Roman" w:hAnsi="Tahoma" w:cs="Tahoma"/>
                <w:lang w:eastAsia="en-US"/>
              </w:rPr>
              <w:t>7 171,06</w:t>
            </w:r>
          </w:p>
        </w:tc>
      </w:tr>
      <w:tr w:rsidR="00E41FCF" w:rsidRPr="00DE2C10" w:rsidTr="00603332">
        <w:tc>
          <w:tcPr>
            <w:tcW w:w="608" w:type="dxa"/>
          </w:tcPr>
          <w:p w:rsidR="00E41FCF" w:rsidRPr="00DE2C10" w:rsidRDefault="00E41FCF" w:rsidP="00496281">
            <w:pPr>
              <w:suppressAutoHyphens/>
              <w:spacing w:after="0" w:line="360" w:lineRule="auto"/>
              <w:jc w:val="center"/>
              <w:rPr>
                <w:rFonts w:ascii="Tahoma" w:eastAsia="Times New Roman" w:hAnsi="Tahoma" w:cs="Tahoma"/>
                <w:lang w:eastAsia="en-US"/>
              </w:rPr>
            </w:pPr>
            <w:r w:rsidRPr="00DE2C10">
              <w:rPr>
                <w:rFonts w:ascii="Tahoma" w:eastAsia="Times New Roman" w:hAnsi="Tahoma" w:cs="Tahoma"/>
                <w:lang w:eastAsia="en-US"/>
              </w:rPr>
              <w:lastRenderedPageBreak/>
              <w:t>2.</w:t>
            </w:r>
          </w:p>
        </w:tc>
        <w:tc>
          <w:tcPr>
            <w:tcW w:w="2640" w:type="dxa"/>
          </w:tcPr>
          <w:p w:rsidR="00E41FCF" w:rsidRPr="00DE2C10" w:rsidRDefault="00E41FCF" w:rsidP="00496281">
            <w:pPr>
              <w:suppressAutoHyphens/>
              <w:spacing w:after="0" w:line="360" w:lineRule="auto"/>
              <w:rPr>
                <w:rFonts w:ascii="Tahoma" w:eastAsia="Times New Roman" w:hAnsi="Tahoma" w:cs="Tahoma"/>
                <w:lang w:eastAsia="en-US"/>
              </w:rPr>
            </w:pPr>
            <w:r w:rsidRPr="00DE2C10">
              <w:rPr>
                <w:rFonts w:ascii="Tahoma" w:eastAsia="Times New Roman" w:hAnsi="Tahoma" w:cs="Tahoma"/>
                <w:lang w:eastAsia="en-US"/>
              </w:rPr>
              <w:t xml:space="preserve">40G QSFP+ LC SR modulis (angl. </w:t>
            </w:r>
            <w:r w:rsidRPr="00DE2C10">
              <w:rPr>
                <w:rFonts w:ascii="Tahoma" w:eastAsia="Times New Roman" w:hAnsi="Tahoma" w:cs="Tahoma"/>
                <w:i/>
                <w:lang w:eastAsia="en-US"/>
              </w:rPr>
              <w:t>transceive</w:t>
            </w:r>
            <w:r w:rsidRPr="00DE2C10">
              <w:rPr>
                <w:rFonts w:ascii="Tahoma" w:eastAsia="Times New Roman" w:hAnsi="Tahoma" w:cs="Tahoma"/>
                <w:lang w:eastAsia="en-US"/>
              </w:rPr>
              <w:t>r) su 5 metų garantine priežiūra</w:t>
            </w:r>
          </w:p>
        </w:tc>
        <w:tc>
          <w:tcPr>
            <w:tcW w:w="849" w:type="dxa"/>
          </w:tcPr>
          <w:p w:rsidR="00E41FCF" w:rsidRPr="00DE2C10" w:rsidRDefault="00E41FCF" w:rsidP="00496281">
            <w:pPr>
              <w:suppressAutoHyphens/>
              <w:spacing w:after="0" w:line="360" w:lineRule="auto"/>
              <w:jc w:val="center"/>
              <w:rPr>
                <w:rFonts w:ascii="Tahoma" w:eastAsia="Times New Roman" w:hAnsi="Tahoma" w:cs="Tahoma"/>
                <w:lang w:eastAsia="en-US"/>
              </w:rPr>
            </w:pPr>
            <w:r w:rsidRPr="00DE2C10">
              <w:rPr>
                <w:rFonts w:ascii="Tahoma" w:eastAsia="Times New Roman" w:hAnsi="Tahoma" w:cs="Tahoma"/>
                <w:lang w:eastAsia="en-US"/>
              </w:rPr>
              <w:t>vnt.</w:t>
            </w:r>
          </w:p>
        </w:tc>
        <w:tc>
          <w:tcPr>
            <w:tcW w:w="870" w:type="dxa"/>
          </w:tcPr>
          <w:p w:rsidR="00E41FCF" w:rsidRPr="00DE2C10" w:rsidRDefault="00E41FCF" w:rsidP="00496281">
            <w:pPr>
              <w:suppressAutoHyphens/>
              <w:spacing w:after="0" w:line="360" w:lineRule="auto"/>
              <w:jc w:val="center"/>
              <w:rPr>
                <w:rFonts w:ascii="Tahoma" w:eastAsia="Times New Roman" w:hAnsi="Tahoma" w:cs="Tahoma"/>
                <w:lang w:eastAsia="en-US"/>
              </w:rPr>
            </w:pPr>
            <w:r w:rsidRPr="00DE2C10">
              <w:rPr>
                <w:rFonts w:ascii="Tahoma" w:eastAsia="Times New Roman" w:hAnsi="Tahoma" w:cs="Tahoma"/>
                <w:lang w:eastAsia="en-US"/>
              </w:rPr>
              <w:t>2</w:t>
            </w:r>
          </w:p>
        </w:tc>
        <w:tc>
          <w:tcPr>
            <w:tcW w:w="1131" w:type="dxa"/>
          </w:tcPr>
          <w:p w:rsidR="00E41FCF" w:rsidRPr="00DE2C10" w:rsidRDefault="00603332" w:rsidP="00496281">
            <w:pPr>
              <w:suppressAutoHyphens/>
              <w:spacing w:after="0" w:line="360" w:lineRule="auto"/>
              <w:jc w:val="both"/>
              <w:rPr>
                <w:rFonts w:ascii="Tahoma" w:eastAsia="Times New Roman" w:hAnsi="Tahoma" w:cs="Tahoma"/>
                <w:lang w:eastAsia="en-US"/>
              </w:rPr>
            </w:pPr>
            <w:r w:rsidRPr="00DE2C10">
              <w:rPr>
                <w:rFonts w:ascii="Tahoma" w:eastAsia="Times New Roman" w:hAnsi="Tahoma" w:cs="Tahoma"/>
                <w:lang w:eastAsia="en-US"/>
              </w:rPr>
              <w:t>198,43</w:t>
            </w:r>
          </w:p>
        </w:tc>
        <w:tc>
          <w:tcPr>
            <w:tcW w:w="1131" w:type="dxa"/>
          </w:tcPr>
          <w:p w:rsidR="00E41FCF" w:rsidRPr="00DE2C10" w:rsidRDefault="00603332" w:rsidP="00496281">
            <w:pPr>
              <w:suppressAutoHyphens/>
              <w:spacing w:after="0" w:line="360" w:lineRule="auto"/>
              <w:jc w:val="both"/>
              <w:rPr>
                <w:rFonts w:ascii="Tahoma" w:eastAsia="Times New Roman" w:hAnsi="Tahoma" w:cs="Tahoma"/>
                <w:lang w:eastAsia="en-US"/>
              </w:rPr>
            </w:pPr>
            <w:r w:rsidRPr="00DE2C10">
              <w:rPr>
                <w:rFonts w:ascii="Tahoma" w:eastAsia="Times New Roman" w:hAnsi="Tahoma" w:cs="Tahoma"/>
                <w:lang w:eastAsia="en-US"/>
              </w:rPr>
              <w:t>240,10</w:t>
            </w:r>
          </w:p>
        </w:tc>
        <w:tc>
          <w:tcPr>
            <w:tcW w:w="1130" w:type="dxa"/>
          </w:tcPr>
          <w:p w:rsidR="00E41FCF" w:rsidRPr="00DE2C10" w:rsidRDefault="00603332" w:rsidP="00496281">
            <w:pPr>
              <w:suppressAutoHyphens/>
              <w:spacing w:after="0" w:line="360" w:lineRule="auto"/>
              <w:jc w:val="both"/>
              <w:rPr>
                <w:rFonts w:ascii="Tahoma" w:eastAsia="Times New Roman" w:hAnsi="Tahoma" w:cs="Tahoma"/>
                <w:lang w:eastAsia="en-US"/>
              </w:rPr>
            </w:pPr>
            <w:r w:rsidRPr="00DE2C10">
              <w:rPr>
                <w:rFonts w:ascii="Tahoma" w:eastAsia="Times New Roman" w:hAnsi="Tahoma" w:cs="Tahoma"/>
                <w:lang w:eastAsia="en-US"/>
              </w:rPr>
              <w:t>396,86</w:t>
            </w:r>
          </w:p>
        </w:tc>
        <w:tc>
          <w:tcPr>
            <w:tcW w:w="1136" w:type="dxa"/>
          </w:tcPr>
          <w:p w:rsidR="00E41FCF" w:rsidRPr="00DE2C10" w:rsidRDefault="00603332" w:rsidP="00496281">
            <w:pPr>
              <w:suppressAutoHyphens/>
              <w:spacing w:after="0" w:line="360" w:lineRule="auto"/>
              <w:jc w:val="both"/>
              <w:rPr>
                <w:rFonts w:ascii="Tahoma" w:eastAsia="Times New Roman" w:hAnsi="Tahoma" w:cs="Tahoma"/>
                <w:lang w:eastAsia="en-US"/>
              </w:rPr>
            </w:pPr>
            <w:r w:rsidRPr="00DE2C10">
              <w:rPr>
                <w:rFonts w:ascii="Tahoma" w:eastAsia="Times New Roman" w:hAnsi="Tahoma" w:cs="Tahoma"/>
                <w:lang w:eastAsia="en-US"/>
              </w:rPr>
              <w:t>480,20</w:t>
            </w:r>
          </w:p>
        </w:tc>
      </w:tr>
    </w:tbl>
    <w:p w:rsidR="000E3ADB" w:rsidRPr="00DE2C10" w:rsidRDefault="000E3ADB" w:rsidP="00496281">
      <w:pPr>
        <w:tabs>
          <w:tab w:val="left" w:pos="567"/>
        </w:tabs>
        <w:spacing w:after="0" w:line="360" w:lineRule="auto"/>
        <w:contextualSpacing/>
        <w:jc w:val="both"/>
        <w:rPr>
          <w:rFonts w:ascii="Tahoma" w:eastAsia="Times New Roman" w:hAnsi="Tahoma" w:cs="Tahoma"/>
          <w:color w:val="000000"/>
          <w:lang w:eastAsia="en-US"/>
        </w:rPr>
      </w:pPr>
    </w:p>
    <w:p w:rsidR="000E3ADB" w:rsidRPr="00DE2C10" w:rsidRDefault="000E3ADB" w:rsidP="00496281">
      <w:pPr>
        <w:pStyle w:val="ListParagraph"/>
        <w:numPr>
          <w:ilvl w:val="1"/>
          <w:numId w:val="33"/>
        </w:numPr>
        <w:autoSpaceDE w:val="0"/>
        <w:autoSpaceDN w:val="0"/>
        <w:spacing w:line="360" w:lineRule="auto"/>
        <w:ind w:left="0" w:firstLine="851"/>
        <w:rPr>
          <w:rFonts w:ascii="Tahoma" w:eastAsia="Calibri" w:hAnsi="Tahoma" w:cs="Tahoma"/>
          <w:sz w:val="22"/>
          <w:szCs w:val="22"/>
        </w:rPr>
      </w:pPr>
      <w:r w:rsidRPr="00DE2C10">
        <w:rPr>
          <w:rFonts w:ascii="Tahoma" w:eastAsia="Calibri" w:hAnsi="Tahoma" w:cs="Tahoma"/>
          <w:sz w:val="22"/>
          <w:szCs w:val="22"/>
        </w:rPr>
        <w:t>Sutarties kaina sutarties galiojimo laikotarpiu turi būti perskaičiuojama (didinama ar mažinama) pasikeitus PVM dydžiui, Sutarties kaina perskaičiuojama vadovaujantis šia formule:</w:t>
      </w:r>
    </w:p>
    <w:p w:rsidR="000E3ADB" w:rsidRPr="00DE2C10" w:rsidRDefault="000E3ADB" w:rsidP="00496281">
      <w:pPr>
        <w:autoSpaceDE w:val="0"/>
        <w:autoSpaceDN w:val="0"/>
        <w:spacing w:after="0" w:line="360" w:lineRule="auto"/>
        <w:rPr>
          <w:rFonts w:ascii="Tahoma" w:eastAsia="Calibri" w:hAnsi="Tahoma" w:cs="Tahoma"/>
          <w:lang w:eastAsia="en-US"/>
        </w:rPr>
      </w:pPr>
    </w:p>
    <w:p w:rsidR="000E3ADB" w:rsidRPr="00DE2C10" w:rsidRDefault="00EA7167" w:rsidP="00496281">
      <w:pPr>
        <w:autoSpaceDE w:val="0"/>
        <w:autoSpaceDN w:val="0"/>
        <w:spacing w:after="0" w:line="360" w:lineRule="auto"/>
        <w:jc w:val="both"/>
        <w:rPr>
          <w:rFonts w:ascii="Tahoma" w:eastAsia="Calibri" w:hAnsi="Tahoma" w:cs="Tahoma"/>
          <w:lang w:eastAsia="en-US"/>
        </w:rPr>
      </w:pPr>
      <m:oMathPara>
        <m:oMath>
          <m:sSub>
            <m:sSubPr>
              <m:ctrlPr>
                <w:rPr>
                  <w:rFonts w:ascii="Cambria Math" w:eastAsia="Calibri" w:hAnsi="Cambria Math" w:cs="Tahoma"/>
                  <w:i/>
                  <w:iCs/>
                  <w:lang w:eastAsia="en-US"/>
                </w:rPr>
              </m:ctrlPr>
            </m:sSubPr>
            <m:e>
              <m:r>
                <w:rPr>
                  <w:rFonts w:ascii="Cambria Math" w:eastAsia="Calibri" w:hAnsi="Cambria Math" w:cs="Tahoma"/>
                  <w:lang w:eastAsia="en-US"/>
                </w:rPr>
                <m:t>S</m:t>
              </m:r>
            </m:e>
            <m:sub>
              <m:r>
                <w:rPr>
                  <w:rFonts w:ascii="Cambria Math" w:eastAsia="Calibri" w:hAnsi="Cambria Math" w:cs="Tahoma"/>
                  <w:lang w:eastAsia="en-US"/>
                </w:rPr>
                <m:t>N</m:t>
              </m:r>
            </m:sub>
          </m:sSub>
          <m:r>
            <m:rPr>
              <m:sty m:val="p"/>
            </m:rPr>
            <w:rPr>
              <w:rFonts w:ascii="Cambria Math" w:eastAsia="Calibri" w:hAnsi="Cambria Math" w:cs="Tahoma"/>
              <w:lang w:eastAsia="en-US"/>
            </w:rPr>
            <m:t>=A+</m:t>
          </m:r>
          <m:f>
            <m:fPr>
              <m:ctrlPr>
                <w:rPr>
                  <w:rFonts w:ascii="Cambria Math" w:eastAsia="Calibri" w:hAnsi="Cambria Math" w:cs="Tahoma"/>
                  <w:lang w:eastAsia="en-US"/>
                </w:rPr>
              </m:ctrlPr>
            </m:fPr>
            <m:num>
              <m:d>
                <m:dPr>
                  <m:ctrlPr>
                    <w:rPr>
                      <w:rFonts w:ascii="Cambria Math" w:eastAsia="Calibri" w:hAnsi="Cambria Math" w:cs="Tahoma"/>
                      <w:lang w:eastAsia="en-US"/>
                    </w:rPr>
                  </m:ctrlPr>
                </m:dPr>
                <m:e>
                  <m:sSub>
                    <m:sSubPr>
                      <m:ctrlPr>
                        <w:rPr>
                          <w:rFonts w:ascii="Cambria Math" w:eastAsia="Calibri" w:hAnsi="Cambria Math" w:cs="Tahoma"/>
                          <w:i/>
                          <w:iCs/>
                          <w:lang w:eastAsia="en-US"/>
                        </w:rPr>
                      </m:ctrlPr>
                    </m:sSubPr>
                    <m:e>
                      <m:r>
                        <w:rPr>
                          <w:rFonts w:ascii="Cambria Math" w:eastAsia="Calibri" w:hAnsi="Cambria Math" w:cs="Tahoma"/>
                          <w:lang w:eastAsia="en-US"/>
                        </w:rPr>
                        <m:t>S</m:t>
                      </m:r>
                    </m:e>
                    <m:sub>
                      <m:r>
                        <w:rPr>
                          <w:rFonts w:ascii="Cambria Math" w:eastAsia="Calibri" w:hAnsi="Cambria Math" w:cs="Tahoma"/>
                          <w:lang w:eastAsia="en-US"/>
                        </w:rPr>
                        <m:t>S</m:t>
                      </m:r>
                    </m:sub>
                  </m:sSub>
                  <m:r>
                    <w:rPr>
                      <w:rFonts w:ascii="Cambria Math" w:eastAsia="Calibri" w:hAnsi="Cambria Math" w:cs="Tahoma"/>
                      <w:lang w:eastAsia="en-US"/>
                    </w:rPr>
                    <m:t>-A</m:t>
                  </m:r>
                </m:e>
              </m:d>
            </m:num>
            <m:den>
              <m:d>
                <m:dPr>
                  <m:ctrlPr>
                    <w:rPr>
                      <w:rFonts w:ascii="Cambria Math" w:eastAsia="Calibri" w:hAnsi="Cambria Math" w:cs="Tahoma"/>
                      <w:i/>
                      <w:iCs/>
                      <w:lang w:eastAsia="en-US"/>
                    </w:rPr>
                  </m:ctrlPr>
                </m:dPr>
                <m:e>
                  <m:r>
                    <w:rPr>
                      <w:rFonts w:ascii="Cambria Math" w:eastAsia="Calibri" w:hAnsi="Cambria Math" w:cs="Tahoma"/>
                      <w:lang w:eastAsia="en-US"/>
                    </w:rPr>
                    <m:t>1+</m:t>
                  </m:r>
                  <m:f>
                    <m:fPr>
                      <m:ctrlPr>
                        <w:rPr>
                          <w:rFonts w:ascii="Cambria Math" w:eastAsia="Calibri" w:hAnsi="Cambria Math" w:cs="Tahoma"/>
                          <w:i/>
                          <w:iCs/>
                          <w:lang w:eastAsia="en-US"/>
                        </w:rPr>
                      </m:ctrlPr>
                    </m:fPr>
                    <m:num>
                      <m:sSub>
                        <m:sSubPr>
                          <m:ctrlPr>
                            <w:rPr>
                              <w:rFonts w:ascii="Cambria Math" w:eastAsia="Calibri" w:hAnsi="Cambria Math" w:cs="Tahoma"/>
                              <w:i/>
                              <w:iCs/>
                              <w:lang w:eastAsia="en-US"/>
                            </w:rPr>
                          </m:ctrlPr>
                        </m:sSubPr>
                        <m:e>
                          <m:r>
                            <w:rPr>
                              <w:rFonts w:ascii="Cambria Math" w:eastAsia="Calibri" w:hAnsi="Cambria Math" w:cs="Tahoma"/>
                              <w:lang w:eastAsia="en-US"/>
                            </w:rPr>
                            <m:t>T</m:t>
                          </m:r>
                        </m:e>
                        <m:sub>
                          <m:r>
                            <w:rPr>
                              <w:rFonts w:ascii="Cambria Math" w:eastAsia="Calibri" w:hAnsi="Cambria Math" w:cs="Tahoma"/>
                              <w:lang w:eastAsia="en-US"/>
                            </w:rPr>
                            <m:t>S</m:t>
                          </m:r>
                        </m:sub>
                      </m:sSub>
                    </m:num>
                    <m:den>
                      <m:r>
                        <w:rPr>
                          <w:rFonts w:ascii="Cambria Math" w:eastAsia="Calibri" w:hAnsi="Cambria Math" w:cs="Tahoma"/>
                          <w:lang w:eastAsia="en-US"/>
                        </w:rPr>
                        <m:t>100</m:t>
                      </m:r>
                    </m:den>
                  </m:f>
                </m:e>
              </m:d>
            </m:den>
          </m:f>
          <m:r>
            <w:rPr>
              <w:rFonts w:ascii="Cambria Math" w:eastAsia="Calibri" w:hAnsi="Cambria Math" w:cs="Tahoma"/>
              <w:lang w:eastAsia="en-US"/>
            </w:rPr>
            <m:t>×</m:t>
          </m:r>
          <m:d>
            <m:dPr>
              <m:ctrlPr>
                <w:rPr>
                  <w:rFonts w:ascii="Cambria Math" w:eastAsia="Calibri" w:hAnsi="Cambria Math" w:cs="Tahoma"/>
                  <w:i/>
                  <w:iCs/>
                  <w:lang w:eastAsia="en-US"/>
                </w:rPr>
              </m:ctrlPr>
            </m:dPr>
            <m:e>
              <m:r>
                <w:rPr>
                  <w:rFonts w:ascii="Cambria Math" w:eastAsia="Calibri" w:hAnsi="Cambria Math" w:cs="Tahoma"/>
                  <w:lang w:eastAsia="en-US"/>
                </w:rPr>
                <m:t>1+</m:t>
              </m:r>
              <m:f>
                <m:fPr>
                  <m:ctrlPr>
                    <w:rPr>
                      <w:rFonts w:ascii="Cambria Math" w:eastAsia="Calibri" w:hAnsi="Cambria Math" w:cs="Tahoma"/>
                      <w:i/>
                      <w:iCs/>
                      <w:lang w:eastAsia="en-US"/>
                    </w:rPr>
                  </m:ctrlPr>
                </m:fPr>
                <m:num>
                  <m:sSub>
                    <m:sSubPr>
                      <m:ctrlPr>
                        <w:rPr>
                          <w:rFonts w:ascii="Cambria Math" w:eastAsia="Calibri" w:hAnsi="Cambria Math" w:cs="Tahoma"/>
                          <w:i/>
                          <w:iCs/>
                          <w:lang w:eastAsia="en-US"/>
                        </w:rPr>
                      </m:ctrlPr>
                    </m:sSubPr>
                    <m:e>
                      <m:r>
                        <w:rPr>
                          <w:rFonts w:ascii="Cambria Math" w:eastAsia="Calibri" w:hAnsi="Cambria Math" w:cs="Tahoma"/>
                          <w:lang w:eastAsia="en-US"/>
                        </w:rPr>
                        <m:t>T</m:t>
                      </m:r>
                    </m:e>
                    <m:sub>
                      <m:r>
                        <w:rPr>
                          <w:rFonts w:ascii="Cambria Math" w:eastAsia="Calibri" w:hAnsi="Cambria Math" w:cs="Tahoma"/>
                          <w:lang w:eastAsia="en-US"/>
                        </w:rPr>
                        <m:t>N</m:t>
                      </m:r>
                    </m:sub>
                  </m:sSub>
                </m:num>
                <m:den>
                  <m:r>
                    <w:rPr>
                      <w:rFonts w:ascii="Cambria Math" w:eastAsia="Calibri" w:hAnsi="Cambria Math" w:cs="Tahoma"/>
                      <w:lang w:eastAsia="en-US"/>
                    </w:rPr>
                    <m:t>100</m:t>
                  </m:r>
                </m:den>
              </m:f>
            </m:e>
          </m:d>
        </m:oMath>
      </m:oMathPara>
    </w:p>
    <w:p w:rsidR="000E3ADB" w:rsidRPr="00DE2C10" w:rsidRDefault="00EA7167" w:rsidP="00496281">
      <w:pPr>
        <w:autoSpaceDE w:val="0"/>
        <w:autoSpaceDN w:val="0"/>
        <w:spacing w:after="0" w:line="360" w:lineRule="auto"/>
        <w:ind w:firstLine="426"/>
        <w:jc w:val="both"/>
        <w:rPr>
          <w:rFonts w:ascii="Tahoma" w:eastAsia="Calibri" w:hAnsi="Tahoma" w:cs="Tahoma"/>
          <w:lang w:eastAsia="en-US"/>
        </w:rPr>
      </w:pPr>
      <m:oMath>
        <m:sSub>
          <m:sSubPr>
            <m:ctrlPr>
              <w:rPr>
                <w:rFonts w:ascii="Cambria Math" w:eastAsia="Calibri" w:hAnsi="Cambria Math" w:cs="Tahoma"/>
                <w:i/>
                <w:iCs/>
                <w:lang w:eastAsia="en-US"/>
              </w:rPr>
            </m:ctrlPr>
          </m:sSubPr>
          <m:e>
            <m:r>
              <w:rPr>
                <w:rFonts w:ascii="Cambria Math" w:eastAsia="Calibri" w:hAnsi="Cambria Math" w:cs="Tahoma"/>
                <w:lang w:eastAsia="en-US"/>
              </w:rPr>
              <m:t>S</m:t>
            </m:r>
          </m:e>
          <m:sub>
            <m:r>
              <w:rPr>
                <w:rFonts w:ascii="Cambria Math" w:eastAsia="Calibri" w:hAnsi="Cambria Math" w:cs="Tahoma"/>
                <w:lang w:eastAsia="en-US"/>
              </w:rPr>
              <m:t>N</m:t>
            </m:r>
          </m:sub>
        </m:sSub>
      </m:oMath>
      <w:r w:rsidR="000E3ADB" w:rsidRPr="00DE2C10">
        <w:rPr>
          <w:rFonts w:ascii="Tahoma" w:eastAsia="Calibri" w:hAnsi="Tahoma" w:cs="Tahoma"/>
          <w:lang w:eastAsia="en-US"/>
        </w:rPr>
        <w:t xml:space="preserve"> - perskaičiuota bendra Sutarties kaina (su PVM);</w:t>
      </w:r>
    </w:p>
    <w:p w:rsidR="000E3ADB" w:rsidRPr="00DE2C10" w:rsidRDefault="00EA7167" w:rsidP="00496281">
      <w:pPr>
        <w:autoSpaceDE w:val="0"/>
        <w:autoSpaceDN w:val="0"/>
        <w:spacing w:after="0" w:line="360" w:lineRule="auto"/>
        <w:ind w:firstLine="426"/>
        <w:jc w:val="both"/>
        <w:rPr>
          <w:rFonts w:ascii="Tahoma" w:eastAsia="Calibri" w:hAnsi="Tahoma" w:cs="Tahoma"/>
          <w:lang w:eastAsia="en-US"/>
        </w:rPr>
      </w:pPr>
      <m:oMath>
        <m:sSub>
          <m:sSubPr>
            <m:ctrlPr>
              <w:rPr>
                <w:rFonts w:ascii="Cambria Math" w:eastAsia="Calibri" w:hAnsi="Cambria Math" w:cs="Tahoma"/>
                <w:i/>
                <w:iCs/>
                <w:lang w:eastAsia="en-US"/>
              </w:rPr>
            </m:ctrlPr>
          </m:sSubPr>
          <m:e>
            <m:r>
              <w:rPr>
                <w:rFonts w:ascii="Cambria Math" w:eastAsia="Calibri" w:hAnsi="Cambria Math" w:cs="Tahoma"/>
                <w:lang w:eastAsia="en-US"/>
              </w:rPr>
              <m:t>S</m:t>
            </m:r>
          </m:e>
          <m:sub>
            <m:r>
              <w:rPr>
                <w:rFonts w:ascii="Cambria Math" w:eastAsia="Calibri" w:hAnsi="Cambria Math" w:cs="Tahoma"/>
                <w:lang w:eastAsia="en-US"/>
              </w:rPr>
              <m:t>S</m:t>
            </m:r>
          </m:sub>
        </m:sSub>
      </m:oMath>
      <w:r w:rsidR="000E3ADB" w:rsidRPr="00DE2C10">
        <w:rPr>
          <w:rFonts w:ascii="Tahoma" w:eastAsia="Calibri" w:hAnsi="Tahoma" w:cs="Tahoma"/>
          <w:lang w:eastAsia="en-US"/>
        </w:rPr>
        <w:t xml:space="preserve"> - bendra Sutarties kaina (su PVM) iki perskaičiavimo;</w:t>
      </w:r>
    </w:p>
    <w:p w:rsidR="000E3ADB" w:rsidRPr="00DE2C10" w:rsidRDefault="000E3ADB" w:rsidP="00496281">
      <w:pPr>
        <w:autoSpaceDE w:val="0"/>
        <w:autoSpaceDN w:val="0"/>
        <w:spacing w:after="0" w:line="360" w:lineRule="auto"/>
        <w:ind w:firstLine="426"/>
        <w:jc w:val="both"/>
        <w:rPr>
          <w:rFonts w:ascii="Tahoma" w:eastAsia="Calibri" w:hAnsi="Tahoma" w:cs="Tahoma"/>
          <w:lang w:eastAsia="en-US"/>
        </w:rPr>
      </w:pPr>
      <w:r w:rsidRPr="00DE2C10">
        <w:rPr>
          <w:rFonts w:ascii="Tahoma" w:eastAsia="Calibri" w:hAnsi="Tahoma" w:cs="Tahoma"/>
          <w:lang w:eastAsia="en-US"/>
        </w:rPr>
        <w:t>A - įvykdytų sutartinių įsipareigojimų (suteiktų Paslaugų) kaina (su PVM) iki perskaičiavimo;</w:t>
      </w:r>
    </w:p>
    <w:p w:rsidR="000E3ADB" w:rsidRPr="00DE2C10" w:rsidRDefault="00EA7167" w:rsidP="00496281">
      <w:pPr>
        <w:autoSpaceDE w:val="0"/>
        <w:autoSpaceDN w:val="0"/>
        <w:spacing w:after="0" w:line="360" w:lineRule="auto"/>
        <w:ind w:firstLine="426"/>
        <w:jc w:val="both"/>
        <w:rPr>
          <w:rFonts w:ascii="Tahoma" w:eastAsia="Calibri" w:hAnsi="Tahoma" w:cs="Tahoma"/>
          <w:lang w:eastAsia="en-US"/>
        </w:rPr>
      </w:pPr>
      <m:oMath>
        <m:sSub>
          <m:sSubPr>
            <m:ctrlPr>
              <w:rPr>
                <w:rFonts w:ascii="Cambria Math" w:eastAsia="Calibri" w:hAnsi="Cambria Math" w:cs="Tahoma"/>
                <w:i/>
                <w:iCs/>
                <w:lang w:eastAsia="en-US"/>
              </w:rPr>
            </m:ctrlPr>
          </m:sSubPr>
          <m:e>
            <m:r>
              <w:rPr>
                <w:rFonts w:ascii="Cambria Math" w:eastAsia="Calibri" w:hAnsi="Cambria Math" w:cs="Tahoma"/>
                <w:lang w:eastAsia="en-US"/>
              </w:rPr>
              <m:t>T</m:t>
            </m:r>
          </m:e>
          <m:sub>
            <m:r>
              <w:rPr>
                <w:rFonts w:ascii="Cambria Math" w:eastAsia="Calibri" w:hAnsi="Cambria Math" w:cs="Tahoma"/>
                <w:lang w:eastAsia="en-US"/>
              </w:rPr>
              <m:t>S</m:t>
            </m:r>
          </m:sub>
        </m:sSub>
      </m:oMath>
      <w:r w:rsidR="000E3ADB" w:rsidRPr="00DE2C10">
        <w:rPr>
          <w:rFonts w:ascii="Tahoma" w:eastAsia="Calibri" w:hAnsi="Tahoma" w:cs="Tahoma"/>
          <w:lang w:eastAsia="en-US"/>
        </w:rPr>
        <w:t xml:space="preserve"> - senas PVM tarifas (procentais);</w:t>
      </w:r>
    </w:p>
    <w:p w:rsidR="000E3ADB" w:rsidRPr="00DE2C10" w:rsidRDefault="00EA7167" w:rsidP="00496281">
      <w:pPr>
        <w:autoSpaceDE w:val="0"/>
        <w:autoSpaceDN w:val="0"/>
        <w:spacing w:after="0" w:line="360" w:lineRule="auto"/>
        <w:ind w:firstLine="426"/>
        <w:jc w:val="both"/>
        <w:rPr>
          <w:rFonts w:ascii="Tahoma" w:eastAsia="Calibri" w:hAnsi="Tahoma" w:cs="Tahoma"/>
          <w:lang w:eastAsia="en-US"/>
        </w:rPr>
      </w:pPr>
      <m:oMath>
        <m:sSub>
          <m:sSubPr>
            <m:ctrlPr>
              <w:rPr>
                <w:rFonts w:ascii="Cambria Math" w:eastAsia="Calibri" w:hAnsi="Cambria Math" w:cs="Tahoma"/>
                <w:i/>
                <w:iCs/>
                <w:lang w:eastAsia="en-US"/>
              </w:rPr>
            </m:ctrlPr>
          </m:sSubPr>
          <m:e>
            <m:r>
              <w:rPr>
                <w:rFonts w:ascii="Cambria Math" w:eastAsia="Calibri" w:hAnsi="Cambria Math" w:cs="Tahoma"/>
                <w:lang w:eastAsia="en-US"/>
              </w:rPr>
              <m:t>T</m:t>
            </m:r>
          </m:e>
          <m:sub>
            <m:r>
              <w:rPr>
                <w:rFonts w:ascii="Cambria Math" w:eastAsia="Calibri" w:hAnsi="Cambria Math" w:cs="Tahoma"/>
                <w:lang w:eastAsia="en-US"/>
              </w:rPr>
              <m:t>N</m:t>
            </m:r>
          </m:sub>
        </m:sSub>
      </m:oMath>
      <w:r w:rsidR="000E3ADB" w:rsidRPr="00DE2C10">
        <w:rPr>
          <w:rFonts w:ascii="Tahoma" w:eastAsia="Calibri" w:hAnsi="Tahoma" w:cs="Tahoma"/>
          <w:lang w:eastAsia="en-US"/>
        </w:rPr>
        <w:t xml:space="preserve"> - naujas PVM tarifas (procentais).</w:t>
      </w:r>
    </w:p>
    <w:p w:rsidR="000E3ADB" w:rsidRPr="00DE2C10" w:rsidRDefault="000E3ADB" w:rsidP="00496281">
      <w:pPr>
        <w:tabs>
          <w:tab w:val="left" w:pos="1134"/>
          <w:tab w:val="left" w:pos="1440"/>
        </w:tabs>
        <w:spacing w:after="0" w:line="360" w:lineRule="auto"/>
        <w:jc w:val="both"/>
        <w:rPr>
          <w:rFonts w:ascii="Tahoma" w:eastAsia="Times New Roman" w:hAnsi="Tahoma" w:cs="Tahoma"/>
        </w:rPr>
      </w:pPr>
    </w:p>
    <w:p w:rsidR="000E3ADB" w:rsidRPr="00DE2C10" w:rsidRDefault="000E3ADB" w:rsidP="00496281">
      <w:pPr>
        <w:numPr>
          <w:ilvl w:val="1"/>
          <w:numId w:val="33"/>
        </w:numPr>
        <w:tabs>
          <w:tab w:val="left" w:pos="1134"/>
          <w:tab w:val="left" w:pos="1440"/>
        </w:tabs>
        <w:spacing w:after="0" w:line="360" w:lineRule="auto"/>
        <w:ind w:left="0" w:firstLine="851"/>
        <w:jc w:val="both"/>
        <w:rPr>
          <w:rFonts w:ascii="Tahoma" w:eastAsia="Times New Roman" w:hAnsi="Tahoma" w:cs="Tahoma"/>
        </w:rPr>
      </w:pPr>
      <w:r w:rsidRPr="00DE2C10">
        <w:rPr>
          <w:rFonts w:ascii="Tahoma" w:eastAsia="Times New Roman" w:hAnsi="Tahoma" w:cs="Tahoma"/>
        </w:rPr>
        <w:t xml:space="preserve">Į Sutarties kainą įskaitoma </w:t>
      </w:r>
      <w:r w:rsidRPr="00DE2C10">
        <w:rPr>
          <w:rFonts w:ascii="Tahoma" w:eastAsia="Calibri" w:hAnsi="Tahoma" w:cs="Tahoma"/>
          <w:iCs/>
        </w:rPr>
        <w:t>Prekių ir su prekėmis susijusių paslaugų</w:t>
      </w:r>
      <w:r w:rsidRPr="00DE2C10">
        <w:rPr>
          <w:rFonts w:ascii="Tahoma" w:eastAsia="Times New Roman" w:hAnsi="Tahoma" w:cs="Tahoma"/>
        </w:rPr>
        <w:t xml:space="preserve"> kaina, visi mokesčiai ir rinkliavos bei kitos išlaidos, susijusios su tinkamu Sutarties vykdymu.</w:t>
      </w:r>
    </w:p>
    <w:p w:rsidR="000E3ADB" w:rsidRPr="00DE2C10" w:rsidRDefault="000E3ADB" w:rsidP="00496281">
      <w:pPr>
        <w:numPr>
          <w:ilvl w:val="1"/>
          <w:numId w:val="33"/>
        </w:numPr>
        <w:tabs>
          <w:tab w:val="left" w:pos="1134"/>
          <w:tab w:val="left" w:pos="1440"/>
        </w:tabs>
        <w:spacing w:after="0" w:line="360" w:lineRule="auto"/>
        <w:ind w:left="0" w:firstLine="851"/>
        <w:jc w:val="both"/>
        <w:rPr>
          <w:rFonts w:ascii="Tahoma" w:eastAsia="Times New Roman" w:hAnsi="Tahoma" w:cs="Tahoma"/>
        </w:rPr>
      </w:pPr>
      <w:r w:rsidRPr="00DE2C10">
        <w:rPr>
          <w:rFonts w:ascii="Tahoma" w:eastAsia="Times New Roman" w:hAnsi="Tahoma" w:cs="Tahoma"/>
        </w:rPr>
        <w:t>Prekių ir su Prekėmis susijusių paslaugų priėmimas ir perdavimas įforminamas Prekių perdavimo ir priėmimo aktu (Sutarties 2 priedas), kurį pasirašo Užsakovas ir Prekių tiekėjas.</w:t>
      </w:r>
    </w:p>
    <w:p w:rsidR="000E3ADB" w:rsidRPr="00DE2C10" w:rsidRDefault="000E3ADB" w:rsidP="00496281">
      <w:pPr>
        <w:numPr>
          <w:ilvl w:val="1"/>
          <w:numId w:val="33"/>
        </w:numPr>
        <w:tabs>
          <w:tab w:val="left" w:pos="1134"/>
          <w:tab w:val="left" w:pos="1440"/>
        </w:tabs>
        <w:spacing w:after="0" w:line="360" w:lineRule="auto"/>
        <w:ind w:left="0" w:firstLine="851"/>
        <w:jc w:val="both"/>
        <w:rPr>
          <w:rFonts w:ascii="Tahoma" w:eastAsia="Times New Roman" w:hAnsi="Tahoma" w:cs="Tahoma"/>
        </w:rPr>
      </w:pPr>
      <w:r w:rsidRPr="00DE2C10">
        <w:rPr>
          <w:rFonts w:ascii="Tahoma" w:eastAsia="Times New Roman" w:hAnsi="Tahoma" w:cs="Tahoma"/>
        </w:rPr>
        <w:t xml:space="preserve">Už </w:t>
      </w:r>
      <w:r w:rsidRPr="00DE2C10">
        <w:rPr>
          <w:rFonts w:ascii="Tahoma" w:eastAsia="Calibri" w:hAnsi="Tahoma" w:cs="Tahoma"/>
          <w:iCs/>
        </w:rPr>
        <w:t>Prekes ir su Prekėmis susijusias paslaugas</w:t>
      </w:r>
      <w:r w:rsidRPr="00DE2C10">
        <w:rPr>
          <w:rFonts w:ascii="Tahoma" w:eastAsia="Times New Roman" w:hAnsi="Tahoma" w:cs="Tahoma"/>
        </w:rPr>
        <w:t xml:space="preserve"> apmokama pagal Prekių tiekėjo Užsakovui pateikta PVM sąskaitą faktūrą. PVM sąskaita faktūra pateikiama ne vėliau kaip per 5 (penkias) darbo dienas pasirašius Prekių priėmimo-perdavimo aktą.</w:t>
      </w:r>
    </w:p>
    <w:p w:rsidR="000E3ADB" w:rsidRPr="00DE2C10" w:rsidRDefault="000E3ADB" w:rsidP="00496281">
      <w:pPr>
        <w:numPr>
          <w:ilvl w:val="1"/>
          <w:numId w:val="33"/>
        </w:numPr>
        <w:tabs>
          <w:tab w:val="left" w:pos="1134"/>
          <w:tab w:val="left" w:pos="1440"/>
        </w:tabs>
        <w:spacing w:after="0" w:line="360" w:lineRule="auto"/>
        <w:ind w:left="0" w:firstLine="851"/>
        <w:jc w:val="both"/>
        <w:rPr>
          <w:rFonts w:ascii="Tahoma" w:eastAsia="Times New Roman" w:hAnsi="Tahoma" w:cs="Tahoma"/>
        </w:rPr>
      </w:pPr>
      <w:r w:rsidRPr="00DE2C10">
        <w:rPr>
          <w:rFonts w:ascii="Tahoma" w:eastAsia="Times New Roman" w:hAnsi="Tahoma" w:cs="Tahoma"/>
        </w:rPr>
        <w:t xml:space="preserve">Už </w:t>
      </w:r>
      <w:r w:rsidRPr="00DE2C10">
        <w:rPr>
          <w:rFonts w:ascii="Tahoma" w:eastAsia="Calibri" w:hAnsi="Tahoma" w:cs="Tahoma"/>
          <w:iCs/>
        </w:rPr>
        <w:t>Prekes ir su prekėmis susijusių paslaugas</w:t>
      </w:r>
      <w:r w:rsidRPr="00DE2C10">
        <w:rPr>
          <w:rFonts w:ascii="Tahoma" w:eastAsia="Times New Roman" w:hAnsi="Tahoma" w:cs="Tahoma"/>
        </w:rPr>
        <w:t xml:space="preserve"> Užsakovas su Prekių tiekėju atsiskaito vienu mokėjimo pavedimu, pinigus pervesdamas į Prekių tiekėjo Sutartyje nurodytą banko sąskaitą ne vėliau kaip per 30 (trisdešimt) kalendorinių dienų nuo PVM sąskaitos faktūros gavimo ir patvirtinimo informacinėje sistemoje „E. sąskaita“ dienos </w:t>
      </w:r>
      <w:r w:rsidRPr="00DE2C10">
        <w:rPr>
          <w:rFonts w:ascii="Tahoma" w:eastAsia="Times New Roman" w:hAnsi="Tahoma" w:cs="Tahoma"/>
          <w:color w:val="000000"/>
        </w:rPr>
        <w:t xml:space="preserve">(elektroninės paslaugos „E. sąskaita“ svetainė pasiekiama adresu </w:t>
      </w:r>
      <w:hyperlink r:id="rId12" w:history="1">
        <w:r w:rsidRPr="00DE2C10">
          <w:rPr>
            <w:rFonts w:ascii="Tahoma" w:eastAsia="Times New Roman" w:hAnsi="Tahoma" w:cs="Tahoma"/>
            <w:color w:val="000000"/>
            <w:u w:val="single"/>
          </w:rPr>
          <w:t>www.esaskaita.eu</w:t>
        </w:r>
      </w:hyperlink>
      <w:r w:rsidRPr="00DE2C10">
        <w:rPr>
          <w:rFonts w:ascii="Tahoma" w:eastAsia="Times New Roman" w:hAnsi="Tahoma" w:cs="Tahoma"/>
          <w:color w:val="000000"/>
        </w:rPr>
        <w:t>.)</w:t>
      </w:r>
      <w:r w:rsidRPr="00DE2C10">
        <w:rPr>
          <w:rFonts w:ascii="Tahoma" w:eastAsia="Times New Roman" w:hAnsi="Tahoma" w:cs="Tahoma"/>
        </w:rPr>
        <w:t xml:space="preserve">. </w:t>
      </w:r>
    </w:p>
    <w:p w:rsidR="000E3ADB" w:rsidRPr="00DE2C10" w:rsidRDefault="000E3ADB" w:rsidP="00496281">
      <w:pPr>
        <w:numPr>
          <w:ilvl w:val="1"/>
          <w:numId w:val="33"/>
        </w:numPr>
        <w:tabs>
          <w:tab w:val="left" w:pos="0"/>
          <w:tab w:val="left" w:pos="1134"/>
        </w:tabs>
        <w:spacing w:after="0" w:line="360" w:lineRule="auto"/>
        <w:ind w:left="0" w:firstLine="851"/>
        <w:jc w:val="both"/>
        <w:rPr>
          <w:rFonts w:ascii="Tahoma" w:eastAsia="Times New Roman" w:hAnsi="Tahoma" w:cs="Tahoma"/>
        </w:rPr>
      </w:pPr>
      <w:r w:rsidRPr="00DE2C10">
        <w:rPr>
          <w:rFonts w:ascii="Tahoma" w:eastAsia="Times New Roman" w:hAnsi="Tahoma" w:cs="Tahoma"/>
        </w:rPr>
        <w:t xml:space="preserve">Sutartyje nurodyta Sutarties kaina Sutarties galiojimo laikotarpiu turi būti perskaičiuojama (didinama ar mažinama), pasikeitus (padidėjus ar sumažėjus) PVM tarifui, kuris turėjo tiesioginės įtakos Sutarties kainai. Užsakovui ir Prekių tiekėjui raštiškai susitarus, perskaičiuojama tik ta </w:t>
      </w:r>
      <w:r w:rsidRPr="00DE2C10">
        <w:rPr>
          <w:rFonts w:ascii="Tahoma" w:eastAsia="Calibri" w:hAnsi="Tahoma" w:cs="Tahoma"/>
          <w:iCs/>
        </w:rPr>
        <w:t>Prekių ir su prekėmis susijusių paslaugų</w:t>
      </w:r>
      <w:r w:rsidRPr="00DE2C10">
        <w:rPr>
          <w:rFonts w:ascii="Tahoma" w:eastAsia="Times New Roman" w:hAnsi="Tahoma" w:cs="Tahoma"/>
        </w:rPr>
        <w:t xml:space="preserve"> kainos dalis, kuriai turėjo įtakos pasikeitęs PVM tarifas. Sutarties kainos perskaičiavimą dėl pasikeitusio (padidėjusio ar sumažėjusio) PVM tarifo inicijuoja Prekių tiekėjas, kreipdamasis į Užsakovą raštu, pateikdamas konkrečius skaičiavimus dėl pasikeitusio mokesčio įtakos Sutarties kainai.</w:t>
      </w:r>
    </w:p>
    <w:p w:rsidR="000E3ADB" w:rsidRPr="00DE2C10" w:rsidRDefault="000E3ADB" w:rsidP="00496281">
      <w:pPr>
        <w:numPr>
          <w:ilvl w:val="1"/>
          <w:numId w:val="33"/>
        </w:numPr>
        <w:tabs>
          <w:tab w:val="left" w:pos="0"/>
          <w:tab w:val="left" w:pos="1134"/>
        </w:tabs>
        <w:spacing w:after="0" w:line="360" w:lineRule="auto"/>
        <w:ind w:left="0" w:firstLine="851"/>
        <w:jc w:val="both"/>
        <w:rPr>
          <w:rFonts w:ascii="Tahoma" w:eastAsia="Times New Roman" w:hAnsi="Tahoma" w:cs="Tahoma"/>
        </w:rPr>
      </w:pPr>
      <w:r w:rsidRPr="00DE2C10">
        <w:rPr>
          <w:rFonts w:ascii="Tahoma" w:eastAsia="Times New Roman" w:hAnsi="Tahoma" w:cs="Tahoma"/>
        </w:rPr>
        <w:lastRenderedPageBreak/>
        <w:t xml:space="preserve">Sutarties kainos perskaičiavimas įforminamas Sutarties Šalių pasirašomu protokolu (susitarimu), kuriame užfiksuojama perskaičiuota </w:t>
      </w:r>
      <w:r w:rsidRPr="00DE2C10">
        <w:rPr>
          <w:rFonts w:ascii="Tahoma" w:eastAsia="Calibri" w:hAnsi="Tahoma" w:cs="Tahoma"/>
          <w:iCs/>
        </w:rPr>
        <w:t>Prekių ir su prekėmis susijusių paslaugų</w:t>
      </w:r>
      <w:r w:rsidRPr="00DE2C10">
        <w:rPr>
          <w:rFonts w:ascii="Tahoma" w:eastAsia="Times New Roman" w:hAnsi="Tahoma" w:cs="Tahoma"/>
        </w:rPr>
        <w:t xml:space="preserve"> kaina ir šio perskaičiavimo įsigaliojimo sąlygos.</w:t>
      </w:r>
    </w:p>
    <w:p w:rsidR="000E3ADB" w:rsidRPr="00DE2C10" w:rsidRDefault="000E3ADB" w:rsidP="00496281">
      <w:pPr>
        <w:numPr>
          <w:ilvl w:val="1"/>
          <w:numId w:val="33"/>
        </w:numPr>
        <w:tabs>
          <w:tab w:val="left" w:pos="0"/>
          <w:tab w:val="left" w:pos="1134"/>
          <w:tab w:val="left" w:pos="1418"/>
        </w:tabs>
        <w:spacing w:after="0" w:line="360" w:lineRule="auto"/>
        <w:ind w:left="0" w:firstLine="851"/>
        <w:jc w:val="both"/>
        <w:rPr>
          <w:rFonts w:ascii="Tahoma" w:eastAsia="Times New Roman" w:hAnsi="Tahoma" w:cs="Tahoma"/>
        </w:rPr>
      </w:pPr>
      <w:r w:rsidRPr="00DE2C10">
        <w:rPr>
          <w:rFonts w:ascii="Tahoma" w:eastAsia="Times New Roman" w:hAnsi="Tahoma" w:cs="Tahoma"/>
        </w:rPr>
        <w:t>Sutarties kaina pasikeitus kitiems mokesčiams nebus perskaičiuojama.</w:t>
      </w:r>
    </w:p>
    <w:p w:rsidR="000E3ADB" w:rsidRPr="00DE2C10" w:rsidRDefault="000E3ADB" w:rsidP="00496281">
      <w:pPr>
        <w:keepNext/>
        <w:numPr>
          <w:ilvl w:val="0"/>
          <w:numId w:val="33"/>
        </w:numPr>
        <w:tabs>
          <w:tab w:val="left" w:pos="284"/>
        </w:tabs>
        <w:spacing w:before="240" w:after="0" w:line="360" w:lineRule="auto"/>
        <w:ind w:left="0" w:firstLine="0"/>
        <w:jc w:val="center"/>
        <w:rPr>
          <w:rFonts w:ascii="Tahoma" w:eastAsia="Times New Roman" w:hAnsi="Tahoma" w:cs="Tahoma"/>
          <w:b/>
        </w:rPr>
      </w:pPr>
      <w:r w:rsidRPr="00DE2C10">
        <w:rPr>
          <w:rFonts w:ascii="Tahoma" w:eastAsia="Times New Roman" w:hAnsi="Tahoma" w:cs="Tahoma"/>
          <w:b/>
        </w:rPr>
        <w:t>SUTARTIES ŠALIŲ ĮSIPAREIGOJIMAI</w:t>
      </w:r>
    </w:p>
    <w:p w:rsidR="000E3ADB" w:rsidRPr="00DE2C10" w:rsidRDefault="000E3ADB" w:rsidP="00496281">
      <w:pPr>
        <w:keepNext/>
        <w:numPr>
          <w:ilvl w:val="1"/>
          <w:numId w:val="33"/>
        </w:numPr>
        <w:tabs>
          <w:tab w:val="left" w:pos="1276"/>
          <w:tab w:val="left" w:pos="1560"/>
        </w:tabs>
        <w:spacing w:after="0" w:line="360" w:lineRule="auto"/>
        <w:ind w:left="0" w:firstLine="851"/>
        <w:contextualSpacing/>
        <w:jc w:val="both"/>
        <w:rPr>
          <w:rFonts w:ascii="Tahoma" w:eastAsia="Times New Roman" w:hAnsi="Tahoma" w:cs="Tahoma"/>
          <w:b/>
          <w:lang w:eastAsia="en-US"/>
        </w:rPr>
      </w:pPr>
      <w:r w:rsidRPr="00DE2C10">
        <w:rPr>
          <w:rFonts w:ascii="Tahoma" w:eastAsia="Times New Roman" w:hAnsi="Tahoma" w:cs="Tahoma"/>
          <w:b/>
          <w:lang w:eastAsia="en-US"/>
        </w:rPr>
        <w:t>Prekių tiekėjas įsipareigoja:</w:t>
      </w:r>
    </w:p>
    <w:p w:rsidR="000E3ADB" w:rsidRPr="00DE2C10" w:rsidRDefault="000E3ADB" w:rsidP="00496281">
      <w:pPr>
        <w:numPr>
          <w:ilvl w:val="2"/>
          <w:numId w:val="33"/>
        </w:numPr>
        <w:tabs>
          <w:tab w:val="left" w:pos="426"/>
          <w:tab w:val="left" w:pos="1134"/>
          <w:tab w:val="left" w:pos="1276"/>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rPr>
        <w:t xml:space="preserve">tiekti </w:t>
      </w:r>
      <w:r w:rsidRPr="00DE2C10">
        <w:rPr>
          <w:rFonts w:ascii="Tahoma" w:eastAsia="Calibri" w:hAnsi="Tahoma" w:cs="Tahoma"/>
          <w:iCs/>
        </w:rPr>
        <w:t>Prekes ir su prekėmis susijusias paslaugas</w:t>
      </w:r>
      <w:r w:rsidRPr="00DE2C10">
        <w:rPr>
          <w:rFonts w:ascii="Tahoma" w:eastAsia="Times New Roman" w:hAnsi="Tahoma" w:cs="Tahoma"/>
        </w:rPr>
        <w:t xml:space="preserve"> Užsakovui pagal Sutartį ir Sutarties 1 priede (Techninė specifikacija) pateiktus reikalavimus už Sutarties kainą ir</w:t>
      </w:r>
      <w:r w:rsidRPr="00DE2C10">
        <w:rPr>
          <w:rFonts w:ascii="Tahoma" w:eastAsia="Times New Roman" w:hAnsi="Tahoma" w:cs="Tahoma"/>
          <w:iCs/>
        </w:rPr>
        <w:t xml:space="preserve"> Sutarties 3.2</w:t>
      </w:r>
      <w:r w:rsidR="00E41FCF" w:rsidRPr="00DE2C10">
        <w:rPr>
          <w:rFonts w:ascii="Tahoma" w:eastAsia="Times New Roman" w:hAnsi="Tahoma" w:cs="Tahoma"/>
          <w:iCs/>
        </w:rPr>
        <w:t xml:space="preserve"> ir 3.3</w:t>
      </w:r>
      <w:r w:rsidRPr="00DE2C10">
        <w:rPr>
          <w:rFonts w:ascii="Tahoma" w:eastAsia="Times New Roman" w:hAnsi="Tahoma" w:cs="Tahoma"/>
          <w:iCs/>
        </w:rPr>
        <w:t xml:space="preserve"> punkte nurodytą laikotarpį</w:t>
      </w:r>
      <w:r w:rsidRPr="00DE2C10">
        <w:rPr>
          <w:rFonts w:ascii="Tahoma" w:eastAsia="Times New Roman" w:hAnsi="Tahoma" w:cs="Tahoma"/>
        </w:rPr>
        <w:t>, savo rizika ir sąskaita kiek įmanoma rūpestingiau ir efektyviau, laikantis geriausių visuotinai pripažįstamų profesinių, techninių standartų ir praktikos, naudojant visus reikalingus įgūdžius ir žinias;</w:t>
      </w:r>
    </w:p>
    <w:p w:rsidR="000E3ADB" w:rsidRPr="00DE2C10" w:rsidRDefault="000E3ADB" w:rsidP="00496281">
      <w:pPr>
        <w:numPr>
          <w:ilvl w:val="2"/>
          <w:numId w:val="33"/>
        </w:numPr>
        <w:tabs>
          <w:tab w:val="left" w:pos="426"/>
          <w:tab w:val="left" w:pos="1134"/>
          <w:tab w:val="left" w:pos="1276"/>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rPr>
        <w:t>skirti adekvatų kiekį kvalifikuotų specialistų šioje Sutartyje numatytiems įsipareigojimams vykdyti;</w:t>
      </w:r>
    </w:p>
    <w:p w:rsidR="000E3ADB" w:rsidRPr="00DE2C10" w:rsidRDefault="000E3ADB" w:rsidP="00496281">
      <w:pPr>
        <w:numPr>
          <w:ilvl w:val="2"/>
          <w:numId w:val="33"/>
        </w:numPr>
        <w:tabs>
          <w:tab w:val="left" w:pos="426"/>
          <w:tab w:val="left" w:pos="1134"/>
          <w:tab w:val="left" w:pos="1276"/>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rPr>
        <w:t>teikti Užsakovui visą jo prašomą informaciją apie Prekių ir prekėmis susijusių paslaugų teikimą;</w:t>
      </w:r>
    </w:p>
    <w:p w:rsidR="000E3ADB" w:rsidRPr="00DE2C10" w:rsidRDefault="000E3ADB" w:rsidP="00496281">
      <w:pPr>
        <w:numPr>
          <w:ilvl w:val="2"/>
          <w:numId w:val="33"/>
        </w:numPr>
        <w:tabs>
          <w:tab w:val="left" w:pos="1134"/>
          <w:tab w:val="left" w:pos="1276"/>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rPr>
        <w:t>laikytis konfidencialumo ir asmens duomenų teisinės apsaugos reikalavimų, neatskleisti tretiesiems asmenims jokios informacijos, gautos vykdant Sutartį, išskyrus tiek, kiek tai reikalinga Sutarties vykdymui, o taip pat nenaudoti konfidencialios informacijos asmeniniams ar trečiųjų asmenų poreikiams. Visa Prekių tiekėjo Užsakovui suteikta informacija yra laikoma konfidencialia, nebent Užsakovas raštu patvirtins, kad tam tikra pateikta informacija nėra konfidenciali. Konfidencialia taip pat nėra laikoma informacija, kuri buvo viešai prieinama, arba Prekių tiekėjas gali dokumentais įrodyti, kad informacija jam buvo teisėtai žinoma arba buvo pateikta trečiųjų asmenų, turėjusių raštu patvirtintą teisę atskleisti konfidencialią informaciją;</w:t>
      </w:r>
    </w:p>
    <w:p w:rsidR="000E3ADB" w:rsidRPr="00DE2C10" w:rsidRDefault="000E3ADB" w:rsidP="00496281">
      <w:pPr>
        <w:numPr>
          <w:ilvl w:val="2"/>
          <w:numId w:val="33"/>
        </w:numPr>
        <w:tabs>
          <w:tab w:val="left" w:pos="1134"/>
          <w:tab w:val="left" w:pos="1276"/>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rPr>
        <w:t>Nedelsiant pranešti Užsakovui apie pasikeitusius rekvizitus, teisinį statusą bei Sutarties 14 skyriuje įvardytų už Sutarties tinkamą vykdymą atsakingų asmenų kontaktinių duomenų pasikeitimus (jeigu jų atsirastų Sutarties vykdymo metu) raštu arba elektroniniu paštu;</w:t>
      </w:r>
    </w:p>
    <w:p w:rsidR="000E3ADB" w:rsidRPr="00DE2C10" w:rsidRDefault="000E3ADB" w:rsidP="00496281">
      <w:pPr>
        <w:numPr>
          <w:ilvl w:val="2"/>
          <w:numId w:val="33"/>
        </w:numPr>
        <w:tabs>
          <w:tab w:val="left" w:pos="1134"/>
          <w:tab w:val="left" w:pos="1276"/>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rPr>
        <w:t>iš anksto raštu nesuderinęs su kita Šalimi nekeisti už Sutarties tinkamą vykdymą atsakingų asmenų, jei tam nėra priežasčių, nepriklausančių nuo Šalies valios ar galinčių neigiamai paveikti tinkamą Sutarties vykdymą.</w:t>
      </w:r>
    </w:p>
    <w:p w:rsidR="000E3ADB" w:rsidRPr="00DE2C10" w:rsidRDefault="000E3ADB" w:rsidP="00496281">
      <w:pPr>
        <w:keepNext/>
        <w:numPr>
          <w:ilvl w:val="1"/>
          <w:numId w:val="33"/>
        </w:numPr>
        <w:tabs>
          <w:tab w:val="left" w:pos="0"/>
          <w:tab w:val="left" w:pos="1440"/>
          <w:tab w:val="left" w:pos="1560"/>
          <w:tab w:val="left" w:pos="1800"/>
        </w:tabs>
        <w:overflowPunct w:val="0"/>
        <w:autoSpaceDE w:val="0"/>
        <w:autoSpaceDN w:val="0"/>
        <w:adjustRightInd w:val="0"/>
        <w:spacing w:after="0" w:line="360" w:lineRule="auto"/>
        <w:ind w:left="0" w:firstLine="851"/>
        <w:jc w:val="both"/>
        <w:textAlignment w:val="baseline"/>
        <w:rPr>
          <w:rFonts w:ascii="Tahoma" w:eastAsia="Calibri" w:hAnsi="Tahoma" w:cs="Tahoma"/>
          <w:b/>
          <w:lang w:eastAsia="en-US"/>
        </w:rPr>
      </w:pPr>
      <w:r w:rsidRPr="00DE2C10">
        <w:rPr>
          <w:rFonts w:ascii="Tahoma" w:eastAsia="Calibri" w:hAnsi="Tahoma" w:cs="Tahoma"/>
          <w:b/>
          <w:lang w:eastAsia="en-US"/>
        </w:rPr>
        <w:t>Užsakovas įsipareigoja:</w:t>
      </w:r>
    </w:p>
    <w:p w:rsidR="000E3ADB" w:rsidRPr="00DE2C10" w:rsidRDefault="000E3ADB" w:rsidP="00496281">
      <w:pPr>
        <w:numPr>
          <w:ilvl w:val="2"/>
          <w:numId w:val="33"/>
        </w:numPr>
        <w:tabs>
          <w:tab w:val="left" w:pos="1276"/>
          <w:tab w:val="left" w:pos="1418"/>
        </w:tabs>
        <w:spacing w:after="0" w:line="360" w:lineRule="auto"/>
        <w:ind w:left="0" w:firstLine="851"/>
        <w:contextualSpacing/>
        <w:jc w:val="both"/>
        <w:rPr>
          <w:rFonts w:ascii="Tahoma" w:eastAsia="Times New Roman" w:hAnsi="Tahoma" w:cs="Tahoma"/>
          <w:lang w:eastAsia="en-US"/>
        </w:rPr>
      </w:pPr>
      <w:r w:rsidRPr="00DE2C10">
        <w:rPr>
          <w:rFonts w:ascii="Tahoma" w:eastAsia="Times New Roman" w:hAnsi="Tahoma" w:cs="Tahoma"/>
          <w:lang w:eastAsia="en-US"/>
        </w:rPr>
        <w:t xml:space="preserve"> priimti tinkamai ir laiku suteiktas, Sutarties sąlygas ir kitus Prekėms ir su prekėmis susijusioms paslaugoms taikomus reikalavimus atitinkančias Prekes ir su prekėmis susijusias paslaugas;</w:t>
      </w:r>
    </w:p>
    <w:p w:rsidR="000E3ADB" w:rsidRPr="00DE2C10" w:rsidRDefault="000E3ADB" w:rsidP="00496281">
      <w:pPr>
        <w:numPr>
          <w:ilvl w:val="2"/>
          <w:numId w:val="33"/>
        </w:numPr>
        <w:tabs>
          <w:tab w:val="num" w:pos="1418"/>
        </w:tabs>
        <w:spacing w:after="0" w:line="360" w:lineRule="auto"/>
        <w:ind w:left="0" w:firstLine="851"/>
        <w:jc w:val="both"/>
        <w:rPr>
          <w:rFonts w:ascii="Tahoma" w:eastAsia="Times New Roman" w:hAnsi="Tahoma" w:cs="Tahoma"/>
          <w:lang w:eastAsia="en-US"/>
        </w:rPr>
      </w:pPr>
      <w:r w:rsidRPr="00DE2C10">
        <w:rPr>
          <w:rFonts w:ascii="Tahoma" w:eastAsia="Times New Roman" w:hAnsi="Tahoma" w:cs="Tahoma"/>
          <w:lang w:eastAsia="en-US"/>
        </w:rPr>
        <w:t xml:space="preserve">įvykus </w:t>
      </w:r>
      <w:r w:rsidRPr="00DE2C10">
        <w:rPr>
          <w:rFonts w:ascii="Tahoma" w:eastAsia="TimesNewRomanPSMT" w:hAnsi="Tahoma" w:cs="Tahoma"/>
          <w:lang w:eastAsia="lt-LT"/>
        </w:rPr>
        <w:t>Prekių</w:t>
      </w:r>
      <w:r w:rsidRPr="00DE2C10">
        <w:rPr>
          <w:rFonts w:ascii="Tahoma" w:eastAsia="Times New Roman" w:hAnsi="Tahoma" w:cs="Tahoma"/>
          <w:lang w:eastAsia="en-US"/>
        </w:rPr>
        <w:t xml:space="preserve"> gedimui sudaryti visas būtinas sąlygas Prekių tiekėjui atlikti visus veiksmus, reikalingus tinkamam Prekių gedimų šalinimui bei su tuo susijusių paslaugų teikimui jos buvimo vietoje (jeigu reikia);</w:t>
      </w:r>
    </w:p>
    <w:p w:rsidR="000E3ADB" w:rsidRPr="00DE2C10" w:rsidRDefault="000E3ADB" w:rsidP="00496281">
      <w:pPr>
        <w:numPr>
          <w:ilvl w:val="2"/>
          <w:numId w:val="33"/>
        </w:numPr>
        <w:tabs>
          <w:tab w:val="num" w:pos="1418"/>
        </w:tabs>
        <w:spacing w:after="0" w:line="360" w:lineRule="auto"/>
        <w:ind w:left="0" w:firstLine="851"/>
        <w:jc w:val="both"/>
        <w:rPr>
          <w:rFonts w:ascii="Tahoma" w:eastAsia="Times New Roman" w:hAnsi="Tahoma" w:cs="Tahoma"/>
          <w:lang w:eastAsia="en-US"/>
        </w:rPr>
      </w:pPr>
      <w:r w:rsidRPr="00DE2C10">
        <w:rPr>
          <w:rFonts w:ascii="Tahoma" w:eastAsia="Times New Roman" w:hAnsi="Tahoma" w:cs="Tahoma"/>
          <w:lang w:eastAsia="en-US"/>
        </w:rPr>
        <w:lastRenderedPageBreak/>
        <w:t>suteikti Prekių tiekėjui informaciją ir dokumentus, būtinus tinkamam Prekių ir su prekėmis susijusių paslaugų teikimui;</w:t>
      </w:r>
    </w:p>
    <w:p w:rsidR="000E3ADB" w:rsidRPr="00DE2C10" w:rsidRDefault="000E3ADB" w:rsidP="00496281">
      <w:pPr>
        <w:numPr>
          <w:ilvl w:val="2"/>
          <w:numId w:val="33"/>
        </w:numPr>
        <w:tabs>
          <w:tab w:val="num" w:pos="1418"/>
        </w:tabs>
        <w:spacing w:after="0" w:line="360" w:lineRule="auto"/>
        <w:ind w:left="0" w:firstLine="851"/>
        <w:jc w:val="both"/>
        <w:rPr>
          <w:rFonts w:ascii="Tahoma" w:eastAsia="Times New Roman" w:hAnsi="Tahoma" w:cs="Tahoma"/>
          <w:lang w:eastAsia="en-US"/>
        </w:rPr>
      </w:pPr>
      <w:r w:rsidRPr="00DE2C10">
        <w:rPr>
          <w:rFonts w:ascii="Tahoma" w:eastAsia="Times New Roman" w:hAnsi="Tahoma" w:cs="Tahoma"/>
          <w:lang w:eastAsia="en-US"/>
        </w:rPr>
        <w:t>suteikti galimybę Prekių tiekėjui neatlygintinai naudotis darbo vieta, darbo priemonėmis ir kitais ištekliais, kurių reikia naudotis Prekių atnaujinimo paslaugoms atlikti.</w:t>
      </w:r>
    </w:p>
    <w:p w:rsidR="000E3ADB" w:rsidRPr="00DE2C10" w:rsidRDefault="000E3ADB" w:rsidP="00496281">
      <w:pPr>
        <w:numPr>
          <w:ilvl w:val="2"/>
          <w:numId w:val="33"/>
        </w:numPr>
        <w:tabs>
          <w:tab w:val="num" w:pos="1418"/>
        </w:tabs>
        <w:spacing w:after="0" w:line="360" w:lineRule="auto"/>
        <w:ind w:left="0" w:firstLine="851"/>
        <w:jc w:val="both"/>
        <w:rPr>
          <w:rFonts w:ascii="Tahoma" w:eastAsia="Times New Roman" w:hAnsi="Tahoma" w:cs="Tahoma"/>
          <w:lang w:eastAsia="en-US"/>
        </w:rPr>
      </w:pPr>
      <w:r w:rsidRPr="00DE2C10">
        <w:rPr>
          <w:rFonts w:ascii="Tahoma" w:eastAsia="Times New Roman" w:hAnsi="Tahoma" w:cs="Tahoma"/>
          <w:lang w:eastAsia="en-US"/>
        </w:rPr>
        <w:t>užtikrinti, kad Užsakovo kontaktinis asmuo būtų pasiekiamas Prekių gedimų šalinimo bei su tuo susijusių paslaugų teikimo metu, o esant būtinybei – kontaktinis asmuo bus pasiekiamas jo darbo vietoje;</w:t>
      </w:r>
    </w:p>
    <w:p w:rsidR="000E3ADB" w:rsidRPr="00DE2C10" w:rsidRDefault="000E3ADB" w:rsidP="00496281">
      <w:pPr>
        <w:numPr>
          <w:ilvl w:val="2"/>
          <w:numId w:val="33"/>
        </w:numPr>
        <w:tabs>
          <w:tab w:val="num" w:pos="1418"/>
          <w:tab w:val="num" w:pos="2580"/>
        </w:tabs>
        <w:spacing w:after="0" w:line="360" w:lineRule="auto"/>
        <w:ind w:left="0" w:firstLine="851"/>
        <w:jc w:val="both"/>
        <w:rPr>
          <w:rFonts w:ascii="Tahoma" w:eastAsia="Times New Roman" w:hAnsi="Tahoma" w:cs="Tahoma"/>
          <w:lang w:eastAsia="en-US"/>
        </w:rPr>
      </w:pPr>
      <w:r w:rsidRPr="00DE2C10">
        <w:rPr>
          <w:rFonts w:ascii="Tahoma" w:eastAsia="Times New Roman" w:hAnsi="Tahoma" w:cs="Tahoma"/>
          <w:lang w:eastAsia="en-US"/>
        </w:rPr>
        <w:t>pasirūpinti duomenų mainais, ir duomenų saugumu, būtinu nuotoliniam ryšiui, kai Prekių gedimai šalinami bei su tuo susijusių paslaugos teikiamos nuotoliniu būdu;</w:t>
      </w:r>
    </w:p>
    <w:p w:rsidR="000E3ADB" w:rsidRPr="00DE2C10" w:rsidRDefault="000E3ADB" w:rsidP="00496281">
      <w:pPr>
        <w:numPr>
          <w:ilvl w:val="2"/>
          <w:numId w:val="33"/>
        </w:numPr>
        <w:tabs>
          <w:tab w:val="left" w:pos="1134"/>
          <w:tab w:val="left" w:pos="1276"/>
          <w:tab w:val="left" w:pos="1560"/>
        </w:tabs>
        <w:spacing w:before="120" w:after="120" w:line="360" w:lineRule="auto"/>
        <w:ind w:left="0" w:firstLine="851"/>
        <w:jc w:val="both"/>
        <w:rPr>
          <w:rFonts w:ascii="Tahoma" w:eastAsia="Times New Roman" w:hAnsi="Tahoma" w:cs="Tahoma"/>
        </w:rPr>
      </w:pPr>
      <w:r w:rsidRPr="00DE2C10">
        <w:rPr>
          <w:rFonts w:ascii="Tahoma" w:eastAsia="Times New Roman" w:hAnsi="Tahoma" w:cs="Tahoma"/>
        </w:rPr>
        <w:t>sumokėti už Prekes ir su prekėmis susijusias paslaugas Sutartyje nustatyta tvarka ir sąlygomis;</w:t>
      </w:r>
    </w:p>
    <w:p w:rsidR="000E3ADB" w:rsidRPr="00DE2C10" w:rsidRDefault="000E3ADB" w:rsidP="00496281">
      <w:pPr>
        <w:numPr>
          <w:ilvl w:val="2"/>
          <w:numId w:val="33"/>
        </w:numPr>
        <w:tabs>
          <w:tab w:val="left" w:pos="1134"/>
          <w:tab w:val="left" w:pos="1276"/>
          <w:tab w:val="left" w:pos="1560"/>
        </w:tabs>
        <w:spacing w:before="120" w:after="120" w:line="360" w:lineRule="auto"/>
        <w:ind w:left="0" w:firstLine="851"/>
        <w:jc w:val="both"/>
        <w:rPr>
          <w:rFonts w:ascii="Tahoma" w:eastAsia="Times New Roman" w:hAnsi="Tahoma" w:cs="Tahoma"/>
        </w:rPr>
      </w:pPr>
      <w:r w:rsidRPr="00DE2C10">
        <w:rPr>
          <w:rFonts w:ascii="Tahoma" w:eastAsia="Times New Roman" w:hAnsi="Tahoma" w:cs="Tahoma"/>
        </w:rPr>
        <w:t>pranešti Prekių tiekėjui apie pasikeitusius rekvizitus, teisinį statusą bei Sutarties 14 skyriuje įvardytų atsakingų asmenų kontaktinių duomenų pasikeitimus (jeigu jų atsirastų Sutarties vykdymo metu) raštu arba elektroniniu paštu;</w:t>
      </w:r>
    </w:p>
    <w:p w:rsidR="000E3ADB" w:rsidRPr="00DE2C10" w:rsidRDefault="000E3ADB" w:rsidP="00496281">
      <w:pPr>
        <w:numPr>
          <w:ilvl w:val="2"/>
          <w:numId w:val="33"/>
        </w:numPr>
        <w:tabs>
          <w:tab w:val="left" w:pos="1134"/>
          <w:tab w:val="left" w:pos="1276"/>
          <w:tab w:val="left" w:pos="1560"/>
        </w:tabs>
        <w:spacing w:before="120" w:after="120" w:line="360" w:lineRule="auto"/>
        <w:ind w:left="0" w:firstLine="851"/>
        <w:jc w:val="both"/>
        <w:rPr>
          <w:rFonts w:ascii="Tahoma" w:eastAsia="Times New Roman" w:hAnsi="Tahoma" w:cs="Tahoma"/>
        </w:rPr>
      </w:pPr>
      <w:r w:rsidRPr="00DE2C10">
        <w:rPr>
          <w:rFonts w:ascii="Tahoma" w:eastAsia="Times New Roman" w:hAnsi="Tahoma" w:cs="Tahoma"/>
        </w:rPr>
        <w:t>iš anksto raštu nesuderinęs su kita Šalimi nekeisti už Sutarties tinkamą vykdymą atsakingų asmenų, jei tam nėra priežasčių, nepriklausančių nuo Šalies valios ar galinčių neigiamai paveikti tinkamą Sutarties vykdymą;</w:t>
      </w:r>
    </w:p>
    <w:p w:rsidR="000E3ADB" w:rsidRPr="00DE2C10" w:rsidRDefault="000E3ADB" w:rsidP="00496281">
      <w:pPr>
        <w:numPr>
          <w:ilvl w:val="2"/>
          <w:numId w:val="33"/>
        </w:numPr>
        <w:tabs>
          <w:tab w:val="left" w:pos="1134"/>
          <w:tab w:val="left" w:pos="1276"/>
          <w:tab w:val="left" w:pos="1560"/>
        </w:tabs>
        <w:spacing w:before="120" w:after="0" w:line="360" w:lineRule="auto"/>
        <w:ind w:left="0" w:firstLine="851"/>
        <w:jc w:val="both"/>
        <w:rPr>
          <w:rFonts w:ascii="Tahoma" w:eastAsia="Times New Roman" w:hAnsi="Tahoma" w:cs="Tahoma"/>
        </w:rPr>
      </w:pPr>
      <w:r w:rsidRPr="00DE2C10">
        <w:rPr>
          <w:rFonts w:ascii="Tahoma" w:eastAsia="Times New Roman" w:hAnsi="Tahoma" w:cs="Tahoma"/>
        </w:rPr>
        <w:t>suteikti Prekių tiekėjui turimą informaciją, būtiną Prekėms ir su prekėmis susijusioms paslaugoms teikti.</w:t>
      </w:r>
    </w:p>
    <w:p w:rsidR="000E3ADB" w:rsidRPr="00DE2C10" w:rsidRDefault="000E3ADB" w:rsidP="00496281">
      <w:pPr>
        <w:keepNext/>
        <w:numPr>
          <w:ilvl w:val="0"/>
          <w:numId w:val="33"/>
        </w:numPr>
        <w:tabs>
          <w:tab w:val="left" w:pos="284"/>
        </w:tabs>
        <w:spacing w:before="240" w:after="0" w:line="360" w:lineRule="auto"/>
        <w:ind w:left="0" w:firstLine="0"/>
        <w:jc w:val="center"/>
        <w:rPr>
          <w:rFonts w:ascii="Tahoma" w:eastAsia="Times New Roman" w:hAnsi="Tahoma" w:cs="Tahoma"/>
          <w:bCs/>
          <w:iCs/>
        </w:rPr>
      </w:pPr>
      <w:r w:rsidRPr="00DE2C10">
        <w:rPr>
          <w:rFonts w:ascii="Tahoma" w:eastAsia="Times New Roman" w:hAnsi="Tahoma" w:cs="Tahoma"/>
          <w:b/>
        </w:rPr>
        <w:t>SUTARTIES ŠALIŲ TEISĖS</w:t>
      </w:r>
    </w:p>
    <w:p w:rsidR="000E3ADB" w:rsidRPr="00DE2C10" w:rsidRDefault="000E3ADB" w:rsidP="00496281">
      <w:pPr>
        <w:numPr>
          <w:ilvl w:val="1"/>
          <w:numId w:val="33"/>
        </w:numPr>
        <w:tabs>
          <w:tab w:val="left" w:pos="1134"/>
          <w:tab w:val="left" w:pos="1276"/>
          <w:tab w:val="left" w:pos="1418"/>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b/>
        </w:rPr>
        <w:t>Prekių tiekėjas turi teisę:</w:t>
      </w:r>
    </w:p>
    <w:p w:rsidR="000E3ADB" w:rsidRPr="00DE2C10" w:rsidRDefault="000E3ADB" w:rsidP="00496281">
      <w:pPr>
        <w:numPr>
          <w:ilvl w:val="2"/>
          <w:numId w:val="33"/>
        </w:numPr>
        <w:tabs>
          <w:tab w:val="left" w:pos="1134"/>
          <w:tab w:val="left" w:pos="1276"/>
          <w:tab w:val="left" w:pos="1418"/>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rPr>
        <w:t>reikalauti iš Užsakovo sumokėti už Prekes ir su prekėmis susijusias paslaugas Sutartyje nurodyta tvarka, sąlygomis ir per nurodytus terminus;</w:t>
      </w:r>
    </w:p>
    <w:p w:rsidR="000E3ADB" w:rsidRPr="00DE2C10" w:rsidRDefault="000E3ADB" w:rsidP="00496281">
      <w:pPr>
        <w:numPr>
          <w:ilvl w:val="2"/>
          <w:numId w:val="33"/>
        </w:numPr>
        <w:tabs>
          <w:tab w:val="left" w:pos="1134"/>
          <w:tab w:val="left" w:pos="1276"/>
          <w:tab w:val="left" w:pos="1418"/>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rPr>
        <w:t>reikalauti, kad Užsakovas priimtų tinkamai suteiktas Prekes ir su prekėmis susijusias paslaugas, arba atsisakyti vykdyti Sutartį, jeigu Užsakovas, pažeisdamas savo įsipareigojimus, nepriima ar atsisako priimti tinkamai suteiktas Prekes ir su jomis susijusias paslaugas.</w:t>
      </w:r>
    </w:p>
    <w:p w:rsidR="000E3ADB" w:rsidRPr="00DE2C10" w:rsidRDefault="000E3ADB" w:rsidP="00496281">
      <w:pPr>
        <w:keepNext/>
        <w:numPr>
          <w:ilvl w:val="1"/>
          <w:numId w:val="33"/>
        </w:numPr>
        <w:tabs>
          <w:tab w:val="left" w:pos="1134"/>
          <w:tab w:val="left" w:pos="1276"/>
          <w:tab w:val="left" w:pos="1418"/>
          <w:tab w:val="left" w:pos="1560"/>
        </w:tabs>
        <w:spacing w:after="0" w:line="360" w:lineRule="auto"/>
        <w:ind w:left="0" w:firstLine="851"/>
        <w:jc w:val="both"/>
        <w:rPr>
          <w:rFonts w:ascii="Tahoma" w:eastAsia="Times New Roman" w:hAnsi="Tahoma" w:cs="Tahoma"/>
          <w:b/>
        </w:rPr>
      </w:pPr>
      <w:r w:rsidRPr="00DE2C10">
        <w:rPr>
          <w:rFonts w:ascii="Tahoma" w:eastAsia="Times New Roman" w:hAnsi="Tahoma" w:cs="Tahoma"/>
          <w:b/>
        </w:rPr>
        <w:t>Užsakovas turi teisę:</w:t>
      </w:r>
    </w:p>
    <w:p w:rsidR="000E3ADB" w:rsidRPr="00DE2C10" w:rsidRDefault="000E3ADB" w:rsidP="00496281">
      <w:pPr>
        <w:numPr>
          <w:ilvl w:val="2"/>
          <w:numId w:val="33"/>
        </w:numPr>
        <w:tabs>
          <w:tab w:val="left" w:pos="1134"/>
          <w:tab w:val="left" w:pos="1276"/>
          <w:tab w:val="left" w:pos="1418"/>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bCs/>
          <w:iCs/>
        </w:rPr>
        <w:t>atsisakyti priimti Prekes ir su prekėmis susijusias paslaugas, jeigu Prekės ir su prekėmis susijusios paslaugos neatitinka Sutartyje nustatytų ar kitų joms taikomų reikalavimų;</w:t>
      </w:r>
    </w:p>
    <w:p w:rsidR="000E3ADB" w:rsidRPr="00DE2C10" w:rsidRDefault="000E3ADB" w:rsidP="00496281">
      <w:pPr>
        <w:numPr>
          <w:ilvl w:val="2"/>
          <w:numId w:val="33"/>
        </w:numPr>
        <w:tabs>
          <w:tab w:val="left" w:pos="1134"/>
          <w:tab w:val="left" w:pos="1276"/>
          <w:tab w:val="left" w:pos="1418"/>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bCs/>
          <w:iCs/>
        </w:rPr>
        <w:t>nemokėti už Prekes ir su prekėmis susijusias paslaugas, jeigu PVM sąskaitoje faktūroje nurodyta neteisinga suma</w:t>
      </w:r>
      <w:r w:rsidRPr="00DE2C10">
        <w:rPr>
          <w:rFonts w:ascii="Tahoma" w:eastAsia="Times New Roman" w:hAnsi="Tahoma" w:cs="Tahoma"/>
          <w:iCs/>
        </w:rPr>
        <w:t>;</w:t>
      </w:r>
    </w:p>
    <w:p w:rsidR="000E3ADB" w:rsidRPr="00DE2C10" w:rsidRDefault="000E3ADB" w:rsidP="00496281">
      <w:pPr>
        <w:numPr>
          <w:ilvl w:val="2"/>
          <w:numId w:val="33"/>
        </w:numPr>
        <w:tabs>
          <w:tab w:val="left" w:pos="1134"/>
          <w:tab w:val="left" w:pos="1276"/>
          <w:tab w:val="left" w:pos="1418"/>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rPr>
        <w:t xml:space="preserve">pareikalauti, kad Prekių tiekėjas pateiktų Užsakovui jo prašomą informaciją apie </w:t>
      </w:r>
      <w:r w:rsidRPr="00DE2C10">
        <w:rPr>
          <w:rFonts w:ascii="Tahoma" w:eastAsia="Times New Roman" w:hAnsi="Tahoma" w:cs="Tahoma"/>
          <w:bCs/>
          <w:iCs/>
        </w:rPr>
        <w:t xml:space="preserve">Prekes ir su prekėmis susijusias paslaugas </w:t>
      </w:r>
      <w:r w:rsidRPr="00DE2C10">
        <w:rPr>
          <w:rFonts w:ascii="Tahoma" w:eastAsia="Times New Roman" w:hAnsi="Tahoma" w:cs="Tahoma"/>
        </w:rPr>
        <w:t>žodžiu arba raštu.</w:t>
      </w:r>
    </w:p>
    <w:p w:rsidR="000E3ADB" w:rsidRPr="00DE2C10" w:rsidRDefault="000E3ADB" w:rsidP="00496281">
      <w:pPr>
        <w:numPr>
          <w:ilvl w:val="2"/>
          <w:numId w:val="33"/>
        </w:numPr>
        <w:tabs>
          <w:tab w:val="left" w:pos="1134"/>
          <w:tab w:val="left" w:pos="1276"/>
          <w:tab w:val="left" w:pos="1418"/>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bCs/>
          <w:iCs/>
        </w:rPr>
        <w:t>Prekių tiekėjui nevykdant ar netinkamai vykdant Sutartį:</w:t>
      </w:r>
    </w:p>
    <w:p w:rsidR="000E3ADB" w:rsidRPr="00DE2C10" w:rsidRDefault="000E3ADB" w:rsidP="00496281">
      <w:pPr>
        <w:numPr>
          <w:ilvl w:val="3"/>
          <w:numId w:val="33"/>
        </w:numPr>
        <w:tabs>
          <w:tab w:val="left" w:pos="1134"/>
          <w:tab w:val="left" w:pos="1276"/>
          <w:tab w:val="left" w:pos="1418"/>
          <w:tab w:val="left" w:pos="1560"/>
          <w:tab w:val="left" w:pos="1680"/>
        </w:tabs>
        <w:spacing w:after="0" w:line="360" w:lineRule="auto"/>
        <w:ind w:left="0" w:firstLine="851"/>
        <w:jc w:val="both"/>
        <w:rPr>
          <w:rFonts w:ascii="Tahoma" w:eastAsia="Times New Roman" w:hAnsi="Tahoma" w:cs="Tahoma"/>
        </w:rPr>
      </w:pPr>
      <w:r w:rsidRPr="00DE2C10">
        <w:rPr>
          <w:rFonts w:ascii="Tahoma" w:eastAsia="Times New Roman" w:hAnsi="Tahoma" w:cs="Tahoma"/>
          <w:bCs/>
          <w:iCs/>
        </w:rPr>
        <w:lastRenderedPageBreak/>
        <w:t>reikalauti, kad Prekių tiekėjas per nurodytą terminą neatlygintinai pašalintų Prekių ir su prekėmis susijusių paslaugų teikimo trūkumus;</w:t>
      </w:r>
    </w:p>
    <w:p w:rsidR="000E3ADB" w:rsidRPr="00DE2C10" w:rsidRDefault="000E3ADB" w:rsidP="00496281">
      <w:pPr>
        <w:numPr>
          <w:ilvl w:val="3"/>
          <w:numId w:val="33"/>
        </w:numPr>
        <w:tabs>
          <w:tab w:val="left" w:pos="1134"/>
          <w:tab w:val="left" w:pos="1276"/>
          <w:tab w:val="left" w:pos="1418"/>
          <w:tab w:val="left" w:pos="1560"/>
          <w:tab w:val="left" w:pos="1680"/>
        </w:tabs>
        <w:spacing w:after="0" w:line="360" w:lineRule="auto"/>
        <w:ind w:left="0" w:firstLine="851"/>
        <w:jc w:val="both"/>
        <w:rPr>
          <w:rFonts w:ascii="Tahoma" w:eastAsia="Times New Roman" w:hAnsi="Tahoma" w:cs="Tahoma"/>
        </w:rPr>
      </w:pPr>
      <w:r w:rsidRPr="00DE2C10">
        <w:rPr>
          <w:rFonts w:ascii="Tahoma" w:eastAsia="Times New Roman" w:hAnsi="Tahoma" w:cs="Tahoma"/>
          <w:bCs/>
          <w:iCs/>
        </w:rPr>
        <w:t>reikalauti, kad Prekių tiekėjas sumokėtų Sutarties 7.2 punkte nustatytus delspinigius ir Sutarties 7.3 punkte nurodytą baudą;</w:t>
      </w:r>
    </w:p>
    <w:p w:rsidR="000E3ADB" w:rsidRPr="00DE2C10" w:rsidRDefault="000E3ADB" w:rsidP="00496281">
      <w:pPr>
        <w:numPr>
          <w:ilvl w:val="3"/>
          <w:numId w:val="33"/>
        </w:numPr>
        <w:tabs>
          <w:tab w:val="left" w:pos="1134"/>
          <w:tab w:val="left" w:pos="1276"/>
          <w:tab w:val="left" w:pos="1418"/>
          <w:tab w:val="left" w:pos="1560"/>
          <w:tab w:val="left" w:pos="1680"/>
        </w:tabs>
        <w:spacing w:after="0" w:line="360" w:lineRule="auto"/>
        <w:ind w:left="0" w:firstLine="851"/>
        <w:jc w:val="both"/>
        <w:rPr>
          <w:rFonts w:ascii="Tahoma" w:eastAsia="Times New Roman" w:hAnsi="Tahoma" w:cs="Tahoma"/>
        </w:rPr>
      </w:pPr>
      <w:r w:rsidRPr="00DE2C10">
        <w:rPr>
          <w:rFonts w:ascii="Tahoma" w:eastAsia="Times New Roman" w:hAnsi="Tahoma" w:cs="Tahoma"/>
          <w:bCs/>
          <w:iCs/>
        </w:rPr>
        <w:t>reikalauti, kad Prekių tiekėjas atlygintų dėl Sutarties nevykdymo ar netinkamo vykdymo atsiradusius tiesioginius nuostolius, ne</w:t>
      </w:r>
      <w:r w:rsidRPr="00DE2C10">
        <w:rPr>
          <w:rFonts w:ascii="Tahoma" w:eastAsia="Times New Roman" w:hAnsi="Tahoma" w:cs="Tahoma"/>
        </w:rPr>
        <w:t xml:space="preserve">  didesne nei Sutarties kaina, išskyrus, kai nuostoliai padaromi dėl kitos Šalies tyčios ar didelio neatsargumo</w:t>
      </w:r>
      <w:r w:rsidRPr="00DE2C10">
        <w:rPr>
          <w:rFonts w:ascii="Tahoma" w:eastAsia="Times New Roman" w:hAnsi="Tahoma" w:cs="Tahoma"/>
          <w:bCs/>
          <w:iCs/>
        </w:rPr>
        <w:t>;</w:t>
      </w:r>
    </w:p>
    <w:p w:rsidR="000E3ADB" w:rsidRPr="00DE2C10" w:rsidRDefault="000E3ADB" w:rsidP="00496281">
      <w:pPr>
        <w:numPr>
          <w:ilvl w:val="3"/>
          <w:numId w:val="33"/>
        </w:numPr>
        <w:tabs>
          <w:tab w:val="left" w:pos="1134"/>
          <w:tab w:val="left" w:pos="1276"/>
          <w:tab w:val="left" w:pos="1418"/>
          <w:tab w:val="left" w:pos="1560"/>
          <w:tab w:val="left" w:pos="1680"/>
        </w:tabs>
        <w:spacing w:after="0" w:line="360" w:lineRule="auto"/>
        <w:ind w:left="0" w:firstLine="851"/>
        <w:jc w:val="both"/>
        <w:rPr>
          <w:rFonts w:ascii="Tahoma" w:eastAsia="Times New Roman" w:hAnsi="Tahoma" w:cs="Tahoma"/>
        </w:rPr>
      </w:pPr>
      <w:r w:rsidRPr="00DE2C10">
        <w:rPr>
          <w:rFonts w:ascii="Tahoma" w:eastAsia="Times New Roman" w:hAnsi="Tahoma" w:cs="Tahoma"/>
          <w:bCs/>
          <w:iCs/>
        </w:rPr>
        <w:t>vienašališkai nutraukti Sutartį ir r</w:t>
      </w:r>
      <w:r w:rsidR="00A947CC" w:rsidRPr="00DE2C10">
        <w:rPr>
          <w:rFonts w:ascii="Tahoma" w:eastAsia="Times New Roman" w:hAnsi="Tahoma" w:cs="Tahoma"/>
          <w:bCs/>
          <w:iCs/>
        </w:rPr>
        <w:t>eikalauti sumokėti Sutarties 7.4 punkte nustatytą baudą.</w:t>
      </w:r>
    </w:p>
    <w:p w:rsidR="000E3ADB" w:rsidRPr="00DE2C10" w:rsidRDefault="000E3ADB" w:rsidP="00496281">
      <w:pPr>
        <w:keepNext/>
        <w:numPr>
          <w:ilvl w:val="0"/>
          <w:numId w:val="33"/>
        </w:numPr>
        <w:tabs>
          <w:tab w:val="left" w:pos="284"/>
        </w:tabs>
        <w:spacing w:before="240" w:after="0" w:line="360" w:lineRule="auto"/>
        <w:ind w:left="0" w:firstLine="0"/>
        <w:jc w:val="center"/>
        <w:rPr>
          <w:rFonts w:ascii="Tahoma" w:eastAsia="Times New Roman" w:hAnsi="Tahoma" w:cs="Tahoma"/>
          <w:b/>
          <w:spacing w:val="-2"/>
          <w:lang w:eastAsia="en-US"/>
        </w:rPr>
      </w:pPr>
      <w:r w:rsidRPr="00DE2C10">
        <w:rPr>
          <w:rFonts w:ascii="Tahoma" w:eastAsia="Times New Roman" w:hAnsi="Tahoma" w:cs="Tahoma"/>
          <w:b/>
          <w:spacing w:val="-2"/>
          <w:lang w:eastAsia="en-US"/>
        </w:rPr>
        <w:t>SUTARTIES ĮVYKDYMO UŽTIKRINIMAS</w:t>
      </w:r>
    </w:p>
    <w:p w:rsidR="000E3ADB" w:rsidRPr="00DE2C10" w:rsidRDefault="000E3ADB" w:rsidP="00496281">
      <w:pPr>
        <w:pStyle w:val="ListParagraph"/>
        <w:numPr>
          <w:ilvl w:val="1"/>
          <w:numId w:val="33"/>
        </w:numPr>
        <w:tabs>
          <w:tab w:val="left" w:pos="1134"/>
        </w:tabs>
        <w:spacing w:line="360" w:lineRule="auto"/>
        <w:ind w:left="0" w:firstLine="851"/>
        <w:rPr>
          <w:rFonts w:ascii="Tahoma" w:hAnsi="Tahoma" w:cs="Tahoma"/>
          <w:sz w:val="22"/>
          <w:szCs w:val="22"/>
          <w:lang/>
        </w:rPr>
      </w:pPr>
      <w:r w:rsidRPr="00DE2C10">
        <w:rPr>
          <w:rFonts w:ascii="Tahoma" w:hAnsi="Tahoma" w:cs="Tahoma"/>
          <w:sz w:val="22"/>
          <w:szCs w:val="22"/>
          <w:lang/>
        </w:rPr>
        <w:t xml:space="preserve">Užsakovui nesumokėjus Prekių tiekėjui už Prekes ir su prekėmis susijusias paslaugas per Sutartyje numatytą terminą, Prekių tiekėjo raštišku reikalavimu Užsakovas įsipareigoja mokėti </w:t>
      </w:r>
      <w:r w:rsidRPr="00DE2C10">
        <w:rPr>
          <w:rFonts w:ascii="Tahoma" w:hAnsi="Tahoma" w:cs="Tahoma"/>
          <w:sz w:val="22"/>
          <w:szCs w:val="22"/>
          <w:lang/>
        </w:rPr>
        <w:br/>
        <w:t>0,02 (dviejų šimtųjų) proc. dydžio delspinigius nuo laiku nesumokėtos sumos (Eur su PVM) už kiekvieną pavėluotą sumokėti dieną, bet ne daugiau kaip už 6 (šešis) mėnesius.</w:t>
      </w:r>
    </w:p>
    <w:p w:rsidR="000E3ADB" w:rsidRPr="00DE2C10" w:rsidRDefault="000E3ADB" w:rsidP="00496281">
      <w:pPr>
        <w:numPr>
          <w:ilvl w:val="1"/>
          <w:numId w:val="33"/>
        </w:numPr>
        <w:tabs>
          <w:tab w:val="left" w:pos="1134"/>
        </w:tabs>
        <w:spacing w:after="0" w:line="360" w:lineRule="auto"/>
        <w:ind w:left="0" w:firstLine="851"/>
        <w:contextualSpacing/>
        <w:jc w:val="both"/>
        <w:rPr>
          <w:rFonts w:ascii="Tahoma" w:eastAsia="Times New Roman" w:hAnsi="Tahoma" w:cs="Tahoma"/>
          <w:lang/>
        </w:rPr>
      </w:pPr>
      <w:r w:rsidRPr="00DE2C10">
        <w:rPr>
          <w:rFonts w:ascii="Tahoma" w:eastAsia="Times New Roman" w:hAnsi="Tahoma" w:cs="Tahoma"/>
          <w:lang/>
        </w:rPr>
        <w:t>Prekių tiekėjui vėluojant pateikti Prekes ir su prekėmis susijusias paslaugas per Sutarties 3.2 punkte nurodytą terminą, Užsakovo raštišku reikalavimu Prekių tiekėjas įsipareigoja mokėti 0,02 (dviejų šimtųjų) proc. Sutarties kainos (Eur su PVM) dydžio delspinigius, už kiekvieną pavėluotą dieną, bet ne daugiau kaip už 6 (šešis) mėnesius.</w:t>
      </w:r>
    </w:p>
    <w:p w:rsidR="000E3ADB" w:rsidRPr="00DE2C10" w:rsidRDefault="001B3F93" w:rsidP="00496281">
      <w:pPr>
        <w:pStyle w:val="ListParagraph"/>
        <w:numPr>
          <w:ilvl w:val="1"/>
          <w:numId w:val="33"/>
        </w:numPr>
        <w:spacing w:line="360" w:lineRule="auto"/>
        <w:ind w:left="0" w:firstLine="851"/>
        <w:rPr>
          <w:rFonts w:ascii="Tahoma" w:hAnsi="Tahoma" w:cs="Tahoma"/>
          <w:sz w:val="22"/>
          <w:szCs w:val="22"/>
          <w:lang/>
        </w:rPr>
      </w:pPr>
      <w:r w:rsidRPr="00DE2C10">
        <w:rPr>
          <w:rFonts w:ascii="Tahoma" w:hAnsi="Tahoma" w:cs="Tahoma"/>
          <w:sz w:val="22"/>
          <w:szCs w:val="22"/>
          <w:lang/>
        </w:rPr>
        <w:t>Prekių tiekėjui vėluojant po pranešimo apie Techninės įrangos sutrikimą užtikrinti reagavimą,  per Sutarties 1 priedo „Techninė specifikacija“, pateiktos lentelės „Reikalavimai komponentams, kurie bus naudojami esamų HPE5940 (2 vnt.) (JH397A, Comware v. 7.1.070, Release 2702) 2 slotų komutatorių funkcionalumui išplėtimui“ Eil. 4 „Garantinė priežiūra“ nurodytą reakcijos laiką ir pažeidimas tunka ilgiau nei 2 paras Užsakovo raštišku reikalavimu Prekių tiekėjas įsipareigoja mokėti 50 (penkiasdešimt) eurų baudą už kiekvieną pažeidimo atvejį. Tokio paties dydžio bauda mokama už kiekvieną tolimesnę nereagavimo parą</w:t>
      </w:r>
      <w:r w:rsidR="00E62137" w:rsidRPr="00DE2C10">
        <w:rPr>
          <w:rFonts w:ascii="Tahoma" w:hAnsi="Tahoma" w:cs="Tahoma"/>
          <w:sz w:val="22"/>
          <w:szCs w:val="22"/>
          <w:lang/>
        </w:rPr>
        <w:t>, bet ne daugiau kaip už 6 (šešis) mėnesius</w:t>
      </w:r>
      <w:r w:rsidRPr="00DE2C10">
        <w:rPr>
          <w:rFonts w:ascii="Tahoma" w:hAnsi="Tahoma" w:cs="Tahoma"/>
          <w:sz w:val="22"/>
          <w:szCs w:val="22"/>
          <w:lang/>
        </w:rPr>
        <w:t>.</w:t>
      </w:r>
    </w:p>
    <w:p w:rsidR="000E3ADB" w:rsidRPr="00DE2C10" w:rsidRDefault="000E3ADB" w:rsidP="00496281">
      <w:pPr>
        <w:numPr>
          <w:ilvl w:val="1"/>
          <w:numId w:val="33"/>
        </w:numPr>
        <w:tabs>
          <w:tab w:val="left" w:pos="142"/>
          <w:tab w:val="left" w:pos="1134"/>
        </w:tabs>
        <w:spacing w:after="0" w:line="360" w:lineRule="auto"/>
        <w:ind w:left="0" w:firstLine="851"/>
        <w:contextualSpacing/>
        <w:jc w:val="both"/>
        <w:rPr>
          <w:rFonts w:ascii="Tahoma" w:eastAsia="Times New Roman" w:hAnsi="Tahoma" w:cs="Tahoma"/>
          <w:lang/>
        </w:rPr>
      </w:pPr>
      <w:r w:rsidRPr="00DE2C10">
        <w:rPr>
          <w:rFonts w:ascii="Tahoma" w:eastAsia="Times New Roman" w:hAnsi="Tahoma" w:cs="Tahoma"/>
        </w:rPr>
        <w:t xml:space="preserve">Jei Prekių tiekėjas nevykdo ar netinkamai vykdo sutartinius įsipareigojimus arba ne dėl Užsakovo kaltės, nesant svarbių priežasčių, vienašališkai nutraukia Sutartį, moka Užsakovui 10  (dešimt) proc. Sutarties kainos (Eur su PVM) dydžio </w:t>
      </w:r>
      <w:r w:rsidR="00D95E5A" w:rsidRPr="00DE2C10">
        <w:rPr>
          <w:rFonts w:ascii="Tahoma" w:eastAsia="Times New Roman" w:hAnsi="Tahoma" w:cs="Tahoma"/>
        </w:rPr>
        <w:t xml:space="preserve">765, 13 </w:t>
      </w:r>
      <w:r w:rsidRPr="00DE2C10">
        <w:rPr>
          <w:rFonts w:ascii="Tahoma" w:eastAsia="Times New Roman" w:hAnsi="Tahoma" w:cs="Tahoma"/>
        </w:rPr>
        <w:t xml:space="preserve">Eur </w:t>
      </w:r>
      <w:r w:rsidR="00D95E5A" w:rsidRPr="00DE2C10">
        <w:rPr>
          <w:rFonts w:ascii="Tahoma" w:eastAsia="Times New Roman" w:hAnsi="Tahoma" w:cs="Tahoma"/>
        </w:rPr>
        <w:t>(septyni šimtai šešiasdešimt penki eurai ir 13 ct</w:t>
      </w:r>
      <w:r w:rsidRPr="00DE2C10">
        <w:rPr>
          <w:rFonts w:ascii="Tahoma" w:eastAsia="Times New Roman" w:hAnsi="Tahoma" w:cs="Tahoma"/>
        </w:rPr>
        <w:t>) su PVM baudą.</w:t>
      </w:r>
    </w:p>
    <w:p w:rsidR="000E3ADB" w:rsidRPr="00DE2C10" w:rsidRDefault="000E3ADB" w:rsidP="00496281">
      <w:pPr>
        <w:keepNext/>
        <w:numPr>
          <w:ilvl w:val="0"/>
          <w:numId w:val="33"/>
        </w:numPr>
        <w:tabs>
          <w:tab w:val="left" w:pos="284"/>
        </w:tabs>
        <w:spacing w:before="240" w:after="0" w:line="360" w:lineRule="auto"/>
        <w:ind w:left="0" w:firstLine="0"/>
        <w:jc w:val="center"/>
        <w:rPr>
          <w:rFonts w:ascii="Tahoma" w:eastAsia="Times New Roman" w:hAnsi="Tahoma" w:cs="Tahoma"/>
        </w:rPr>
      </w:pPr>
      <w:r w:rsidRPr="00DE2C10">
        <w:rPr>
          <w:rFonts w:ascii="Tahoma" w:eastAsia="Times New Roman" w:hAnsi="Tahoma" w:cs="Tahoma"/>
          <w:b/>
          <w:caps/>
        </w:rPr>
        <w:t>SUTARTIES ŠALIŲ Atsakomybė</w:t>
      </w:r>
    </w:p>
    <w:p w:rsidR="000E3ADB" w:rsidRPr="00DE2C10" w:rsidRDefault="000E3ADB" w:rsidP="00496281">
      <w:pPr>
        <w:numPr>
          <w:ilvl w:val="1"/>
          <w:numId w:val="33"/>
        </w:numPr>
        <w:tabs>
          <w:tab w:val="left" w:pos="1134"/>
        </w:tabs>
        <w:spacing w:after="0" w:line="360" w:lineRule="auto"/>
        <w:ind w:left="0" w:firstLine="709"/>
        <w:jc w:val="both"/>
        <w:rPr>
          <w:rFonts w:ascii="Tahoma" w:eastAsia="Times New Roman" w:hAnsi="Tahoma" w:cs="Tahoma"/>
        </w:rPr>
      </w:pPr>
      <w:r w:rsidRPr="00DE2C10">
        <w:rPr>
          <w:rFonts w:ascii="Tahoma" w:eastAsia="Times New Roman" w:hAnsi="Tahoma" w:cs="Tahoma"/>
        </w:rPr>
        <w:t>Šalys atsako už tai, kad Sutartyje nustatyti įsipareigojimai būtų vykdomi tinkamai ir laiku, Lietuvos Respublikos įstatymų nustatyta tvarka.</w:t>
      </w:r>
    </w:p>
    <w:p w:rsidR="000E3ADB" w:rsidRPr="00DE2C10" w:rsidRDefault="000E3ADB" w:rsidP="00496281">
      <w:pPr>
        <w:numPr>
          <w:ilvl w:val="1"/>
          <w:numId w:val="33"/>
        </w:numPr>
        <w:tabs>
          <w:tab w:val="left" w:pos="1134"/>
          <w:tab w:val="left" w:pos="1320"/>
        </w:tabs>
        <w:spacing w:after="0" w:line="360" w:lineRule="auto"/>
        <w:ind w:left="0" w:firstLine="709"/>
        <w:jc w:val="both"/>
        <w:rPr>
          <w:rFonts w:ascii="Tahoma" w:eastAsia="Times New Roman" w:hAnsi="Tahoma" w:cs="Tahoma"/>
        </w:rPr>
      </w:pPr>
      <w:r w:rsidRPr="00DE2C10">
        <w:rPr>
          <w:rFonts w:ascii="Tahoma" w:eastAsia="Times New Roman" w:hAnsi="Tahoma" w:cs="Tahoma"/>
        </w:rPr>
        <w:t>Prekių tiekėjas atsako už visus pagal Sutartį prisiimtus įsipareigojimus, nepaisant to, ar jiems vykdyti bus pasitelkiami tretieji asmenys.</w:t>
      </w:r>
    </w:p>
    <w:p w:rsidR="000E3ADB" w:rsidRPr="00DE2C10" w:rsidRDefault="000E3ADB" w:rsidP="00496281">
      <w:pPr>
        <w:keepNext/>
        <w:numPr>
          <w:ilvl w:val="0"/>
          <w:numId w:val="33"/>
        </w:numPr>
        <w:tabs>
          <w:tab w:val="left" w:pos="142"/>
          <w:tab w:val="left" w:pos="284"/>
        </w:tabs>
        <w:spacing w:before="240" w:after="0" w:line="360" w:lineRule="auto"/>
        <w:ind w:left="0" w:firstLine="680"/>
        <w:jc w:val="center"/>
        <w:rPr>
          <w:rFonts w:ascii="Tahoma" w:eastAsia="Times New Roman" w:hAnsi="Tahoma" w:cs="Tahoma"/>
        </w:rPr>
      </w:pPr>
      <w:r w:rsidRPr="00DE2C10">
        <w:rPr>
          <w:rFonts w:ascii="Tahoma" w:eastAsia="Times New Roman" w:hAnsi="Tahoma" w:cs="Tahoma"/>
          <w:b/>
        </w:rPr>
        <w:lastRenderedPageBreak/>
        <w:t>SUTARTIES VYKDYMO SUSTABDYMAS</w:t>
      </w:r>
    </w:p>
    <w:p w:rsidR="000E3ADB" w:rsidRPr="00DE2C10" w:rsidRDefault="000E3ADB" w:rsidP="00496281">
      <w:pPr>
        <w:numPr>
          <w:ilvl w:val="1"/>
          <w:numId w:val="33"/>
        </w:numPr>
        <w:spacing w:after="0" w:line="360" w:lineRule="auto"/>
        <w:ind w:left="0" w:firstLine="680"/>
        <w:contextualSpacing/>
        <w:jc w:val="both"/>
        <w:rPr>
          <w:rFonts w:ascii="Tahoma" w:eastAsia="Times New Roman" w:hAnsi="Tahoma" w:cs="Tahoma"/>
          <w:lang w:eastAsia="lt-LT"/>
        </w:rPr>
      </w:pPr>
      <w:r w:rsidRPr="00DE2C10">
        <w:rPr>
          <w:rFonts w:ascii="Tahoma" w:eastAsia="Times New Roman" w:hAnsi="Tahoma" w:cs="Tahoma"/>
          <w:lang w:eastAsia="lt-LT"/>
        </w:rPr>
        <w:t>Kai Šalys savo prievoles pagal Sutartį turi įvykdyti viena paskui kitą, tai Šalis prievolę  pagal Sutartį turinti įvykdyti vėliau gali sustabdyti Sutarties vykdymą tol, kol kita Šalis neįvykdo savo prievolės (kol ne</w:t>
      </w:r>
      <w:r w:rsidRPr="00DE2C10">
        <w:rPr>
          <w:rFonts w:ascii="Tahoma" w:eastAsia="Times New Roman" w:hAnsi="Tahoma" w:cs="Tahoma"/>
          <w:lang w:eastAsia="en-US"/>
        </w:rPr>
        <w:t>pašalina Sutarties vykdymo trūkumų).</w:t>
      </w:r>
    </w:p>
    <w:p w:rsidR="000E3ADB" w:rsidRPr="00DE2C10" w:rsidRDefault="000E3ADB" w:rsidP="00496281">
      <w:pPr>
        <w:numPr>
          <w:ilvl w:val="1"/>
          <w:numId w:val="33"/>
        </w:numPr>
        <w:spacing w:after="0" w:line="360" w:lineRule="auto"/>
        <w:ind w:left="0" w:firstLine="680"/>
        <w:contextualSpacing/>
        <w:jc w:val="both"/>
        <w:rPr>
          <w:rFonts w:ascii="Tahoma" w:eastAsia="Times New Roman" w:hAnsi="Tahoma" w:cs="Tahoma"/>
          <w:lang w:eastAsia="lt-LT"/>
        </w:rPr>
      </w:pPr>
      <w:r w:rsidRPr="00DE2C10">
        <w:rPr>
          <w:rFonts w:ascii="Tahoma" w:eastAsia="Times New Roman" w:hAnsi="Tahoma" w:cs="Tahoma"/>
          <w:bCs/>
          <w:lang w:eastAsia="en-US"/>
        </w:rPr>
        <w:t>Sustabdžius Sutarties vykdymą, Sutartyje nustatyti prievolių įvykdymo terminai pratęsiami Sutarties sustabdymo termino laikotarpiui.</w:t>
      </w:r>
    </w:p>
    <w:p w:rsidR="000E3ADB" w:rsidRPr="00DE2C10" w:rsidRDefault="000E3ADB" w:rsidP="00496281">
      <w:pPr>
        <w:keepNext/>
        <w:numPr>
          <w:ilvl w:val="0"/>
          <w:numId w:val="33"/>
        </w:numPr>
        <w:tabs>
          <w:tab w:val="left" w:pos="284"/>
        </w:tabs>
        <w:spacing w:before="240" w:after="0" w:line="360" w:lineRule="auto"/>
        <w:ind w:left="0" w:firstLine="709"/>
        <w:jc w:val="center"/>
        <w:rPr>
          <w:rFonts w:ascii="Tahoma" w:eastAsia="Times New Roman" w:hAnsi="Tahoma" w:cs="Tahoma"/>
        </w:rPr>
      </w:pPr>
      <w:r w:rsidRPr="00DE2C10">
        <w:rPr>
          <w:rFonts w:ascii="Tahoma" w:eastAsia="Times New Roman" w:hAnsi="Tahoma" w:cs="Tahoma"/>
          <w:b/>
          <w:caps/>
        </w:rPr>
        <w:t>SubtIEkėjai ir jų keitimo tvarka</w:t>
      </w:r>
    </w:p>
    <w:p w:rsidR="000E3ADB" w:rsidRPr="00DE2C10" w:rsidRDefault="004E4F3F" w:rsidP="00496281">
      <w:pPr>
        <w:keepNext/>
        <w:numPr>
          <w:ilvl w:val="1"/>
          <w:numId w:val="33"/>
        </w:numPr>
        <w:tabs>
          <w:tab w:val="left" w:pos="360"/>
          <w:tab w:val="left" w:pos="1134"/>
        </w:tabs>
        <w:spacing w:before="120" w:after="0" w:line="360" w:lineRule="auto"/>
        <w:ind w:left="0" w:firstLine="680"/>
        <w:contextualSpacing/>
        <w:jc w:val="both"/>
        <w:rPr>
          <w:rFonts w:ascii="Tahoma" w:eastAsia="Times New Roman" w:hAnsi="Tahoma" w:cs="Tahoma"/>
          <w:caps/>
        </w:rPr>
      </w:pPr>
      <w:r w:rsidRPr="00DE2C10">
        <w:rPr>
          <w:rFonts w:ascii="Tahoma" w:eastAsia="Times New Roman" w:hAnsi="Tahoma" w:cs="Tahoma"/>
        </w:rPr>
        <w:t xml:space="preserve">Subtiekėjai nepasitelkiami. </w:t>
      </w:r>
    </w:p>
    <w:p w:rsidR="000E3ADB" w:rsidRPr="0088367C" w:rsidRDefault="000E3ADB" w:rsidP="00496281">
      <w:pPr>
        <w:widowControl w:val="0"/>
        <w:numPr>
          <w:ilvl w:val="1"/>
          <w:numId w:val="33"/>
        </w:numPr>
        <w:tabs>
          <w:tab w:val="left" w:pos="360"/>
          <w:tab w:val="left" w:pos="1134"/>
        </w:tabs>
        <w:spacing w:after="0" w:line="360" w:lineRule="auto"/>
        <w:ind w:left="0" w:firstLine="680"/>
        <w:contextualSpacing/>
        <w:jc w:val="both"/>
        <w:rPr>
          <w:rFonts w:ascii="Tahoma" w:eastAsia="Times New Roman" w:hAnsi="Tahoma" w:cs="Tahoma"/>
          <w:caps/>
        </w:rPr>
      </w:pPr>
      <w:r w:rsidRPr="00DE2C10">
        <w:rPr>
          <w:rFonts w:ascii="Tahoma" w:eastAsia="Calibri" w:hAnsi="Tahoma" w:cs="Tahoma"/>
          <w:bCs/>
        </w:rPr>
        <w:t>Sudarius Sutartį, tačiau ne vėliau negu Sutartis pradedama vykdyti, Prekių tiekėjas įsipareigoja Užsakovui pranešti tuo metu žinomų subtiekėjų pavadinimus, kontaktinius duomenis ir jų atstovus. Prekių tiekėjas taip pat privalo informuoti apie minėtos informacijos pasikeitimus visu Sutarties vykdymo metu, taip pat apie naujus subtiekėjus, kuriuos jis ketina pasitelkti vėliau.</w:t>
      </w:r>
    </w:p>
    <w:p w:rsidR="0088367C" w:rsidRPr="00DE2C10" w:rsidRDefault="0088367C" w:rsidP="00496281">
      <w:pPr>
        <w:widowControl w:val="0"/>
        <w:tabs>
          <w:tab w:val="left" w:pos="360"/>
          <w:tab w:val="left" w:pos="1134"/>
        </w:tabs>
        <w:spacing w:after="120" w:line="360" w:lineRule="auto"/>
        <w:ind w:left="680"/>
        <w:contextualSpacing/>
        <w:jc w:val="both"/>
        <w:rPr>
          <w:rFonts w:ascii="Tahoma" w:eastAsia="Times New Roman" w:hAnsi="Tahoma" w:cs="Tahoma"/>
          <w:caps/>
        </w:rPr>
      </w:pPr>
    </w:p>
    <w:p w:rsidR="000E3ADB" w:rsidRPr="00DE2C10" w:rsidRDefault="000E3ADB" w:rsidP="00496281">
      <w:pPr>
        <w:keepNext/>
        <w:numPr>
          <w:ilvl w:val="0"/>
          <w:numId w:val="33"/>
        </w:numPr>
        <w:tabs>
          <w:tab w:val="left" w:pos="142"/>
        </w:tabs>
        <w:spacing w:before="240" w:after="0" w:line="360" w:lineRule="auto"/>
        <w:ind w:left="426" w:hanging="426"/>
        <w:jc w:val="center"/>
        <w:rPr>
          <w:rFonts w:ascii="Tahoma" w:eastAsia="Times New Roman" w:hAnsi="Tahoma" w:cs="Tahoma"/>
        </w:rPr>
      </w:pPr>
      <w:r w:rsidRPr="00DE2C10">
        <w:rPr>
          <w:rFonts w:ascii="Tahoma" w:eastAsia="Times New Roman" w:hAnsi="Tahoma" w:cs="Tahoma"/>
          <w:b/>
          <w:caps/>
        </w:rPr>
        <w:t>Nenugalima jėga</w:t>
      </w:r>
    </w:p>
    <w:p w:rsidR="000E3ADB" w:rsidRPr="00DE2C10" w:rsidRDefault="000E3ADB" w:rsidP="00496281">
      <w:pPr>
        <w:numPr>
          <w:ilvl w:val="1"/>
          <w:numId w:val="33"/>
        </w:numPr>
        <w:tabs>
          <w:tab w:val="left" w:pos="0"/>
          <w:tab w:val="left" w:pos="1276"/>
          <w:tab w:val="left" w:pos="1418"/>
        </w:tabs>
        <w:spacing w:after="0" w:line="360" w:lineRule="auto"/>
        <w:ind w:left="0" w:firstLine="851"/>
        <w:jc w:val="both"/>
        <w:rPr>
          <w:rFonts w:ascii="Tahoma" w:eastAsia="Times New Roman" w:hAnsi="Tahoma" w:cs="Tahoma"/>
        </w:rPr>
      </w:pPr>
      <w:r w:rsidRPr="00DE2C10">
        <w:rPr>
          <w:rFonts w:ascii="Tahoma" w:eastAsia="Times New Roman" w:hAnsi="Tahoma" w:cs="Tahoma"/>
        </w:rPr>
        <w:t xml:space="preserve">Nenugalimos jėgos aplinkybėmis </w:t>
      </w:r>
      <w:r w:rsidRPr="00DE2C10">
        <w:rPr>
          <w:rFonts w:ascii="Tahoma" w:eastAsia="Times New Roman" w:hAnsi="Tahoma" w:cs="Tahoma"/>
          <w:i/>
        </w:rPr>
        <w:t>(force majeure)</w:t>
      </w:r>
      <w:r w:rsidRPr="00DE2C10">
        <w:rPr>
          <w:rFonts w:ascii="Tahoma" w:eastAsia="Times New Roman" w:hAnsi="Tahoma" w:cs="Tahoma"/>
        </w:rPr>
        <w:t xml:space="preserve"> laikomos aplinkybės, nurodytos Lietuvos Respublikos civilinio kodekso 6.212 straipsnyje ir Atleidimo nuo atsakomybės esant nenugalimos jėgos </w:t>
      </w:r>
      <w:r w:rsidRPr="00DE2C10">
        <w:rPr>
          <w:rFonts w:ascii="Tahoma" w:eastAsia="Times New Roman" w:hAnsi="Tahoma" w:cs="Tahoma"/>
          <w:bCs/>
          <w:i/>
        </w:rPr>
        <w:t>(</w:t>
      </w:r>
      <w:r w:rsidRPr="00DE2C10">
        <w:rPr>
          <w:rFonts w:ascii="Tahoma" w:eastAsia="Times New Roman" w:hAnsi="Tahoma" w:cs="Tahoma"/>
          <w:bCs/>
          <w:i/>
          <w:iCs/>
        </w:rPr>
        <w:t>force majeure</w:t>
      </w:r>
      <w:r w:rsidRPr="00DE2C10">
        <w:rPr>
          <w:rFonts w:ascii="Tahoma" w:eastAsia="Times New Roman" w:hAnsi="Tahoma" w:cs="Tahoma"/>
          <w:bCs/>
          <w:i/>
        </w:rPr>
        <w:t>)</w:t>
      </w:r>
      <w:r w:rsidRPr="00DE2C10">
        <w:rPr>
          <w:rFonts w:ascii="Tahoma" w:eastAsia="Times New Roman" w:hAnsi="Tahoma" w:cs="Tahoma"/>
          <w:bCs/>
        </w:rPr>
        <w:t xml:space="preserve"> </w:t>
      </w:r>
      <w:r w:rsidRPr="00DE2C10">
        <w:rPr>
          <w:rFonts w:ascii="Tahoma" w:eastAsia="Times New Roman" w:hAnsi="Tahoma" w:cs="Tahoma"/>
        </w:rPr>
        <w:t>aplinkybėms taisyklėse, patvirtintose Lietuvos Respublikos Vyriausybės 1996 m. liepos 15 d. nutarimu Nr. 840.</w:t>
      </w:r>
    </w:p>
    <w:p w:rsidR="000E3ADB" w:rsidRPr="00DE2C10" w:rsidRDefault="000E3ADB" w:rsidP="00496281">
      <w:pPr>
        <w:numPr>
          <w:ilvl w:val="1"/>
          <w:numId w:val="33"/>
        </w:numPr>
        <w:tabs>
          <w:tab w:val="left" w:pos="0"/>
          <w:tab w:val="left" w:pos="1276"/>
          <w:tab w:val="left" w:pos="1418"/>
        </w:tabs>
        <w:spacing w:after="0" w:line="360" w:lineRule="auto"/>
        <w:ind w:left="0" w:firstLine="851"/>
        <w:jc w:val="both"/>
        <w:rPr>
          <w:rFonts w:ascii="Tahoma" w:eastAsia="Times New Roman" w:hAnsi="Tahoma" w:cs="Tahoma"/>
        </w:rPr>
      </w:pPr>
      <w:r w:rsidRPr="00DE2C10">
        <w:rPr>
          <w:rFonts w:ascii="Tahoma" w:eastAsia="Times New Roman" w:hAnsi="Tahoma" w:cs="Tahoma"/>
        </w:rPr>
        <w:t xml:space="preserve">Šalis, kuri neteko galimybės vykdyti įsipareigojimų pagal Sutartį, privalo apie aplinkybių veikimo pradžią, jų pobūdį, tikėtiną poveikį, tikėtiną trukmę ir įsipareigojimų vykdymo atidėjimą pranešti raštu kitai Šaliai per 5 (penkias) darbo dienas nuo nenugalimos jėgos </w:t>
      </w:r>
      <w:r w:rsidRPr="00DE2C10">
        <w:rPr>
          <w:rFonts w:ascii="Tahoma" w:eastAsia="Times New Roman" w:hAnsi="Tahoma" w:cs="Tahoma"/>
          <w:i/>
        </w:rPr>
        <w:t xml:space="preserve">(force majeure) </w:t>
      </w:r>
      <w:r w:rsidRPr="00DE2C10">
        <w:rPr>
          <w:rFonts w:ascii="Tahoma" w:eastAsia="Times New Roman" w:hAnsi="Tahoma" w:cs="Tahoma"/>
        </w:rPr>
        <w:t>aplinkybių veikimo pradžios (jeigu Šalis, kuri neteko galimybės vykdyti įsipareigojimų pagal Sutartį, turi galimybę tai padaryti. Jeigu tokios galimybės nėra, tada Šalis privalo nedelsiant tai padaryti atsiradus galimybei). Iš laiku nepranešusios, įsipareigojimų nevykdančios Šalies nukentėjusi Šalis gali reikalauti nuostolių, kurių priešingu atveju būtų buvę išvengta, atlyginimo.</w:t>
      </w:r>
    </w:p>
    <w:p w:rsidR="000E3ADB" w:rsidRPr="00DE2C10" w:rsidRDefault="000E3ADB" w:rsidP="00496281">
      <w:pPr>
        <w:numPr>
          <w:ilvl w:val="1"/>
          <w:numId w:val="33"/>
        </w:numPr>
        <w:tabs>
          <w:tab w:val="left" w:pos="0"/>
          <w:tab w:val="left" w:pos="1276"/>
          <w:tab w:val="left" w:pos="1418"/>
        </w:tabs>
        <w:spacing w:after="0" w:line="360" w:lineRule="auto"/>
        <w:ind w:left="0" w:firstLine="851"/>
        <w:jc w:val="both"/>
        <w:rPr>
          <w:rFonts w:ascii="Tahoma" w:eastAsia="Times New Roman" w:hAnsi="Tahoma" w:cs="Tahoma"/>
          <w:b/>
          <w:caps/>
        </w:rPr>
      </w:pPr>
      <w:r w:rsidRPr="00DE2C10">
        <w:rPr>
          <w:rFonts w:ascii="Tahoma" w:eastAsia="Times New Roman" w:hAnsi="Tahoma" w:cs="Tahoma"/>
        </w:rPr>
        <w:t xml:space="preserve">Šalys neatsako už savo įsipareigojimų nevykdymą ar netinkamą vykdymą dėl nenugalimos jėgos </w:t>
      </w:r>
      <w:r w:rsidRPr="00DE2C10">
        <w:rPr>
          <w:rFonts w:ascii="Tahoma" w:eastAsia="Times New Roman" w:hAnsi="Tahoma" w:cs="Tahoma"/>
          <w:i/>
        </w:rPr>
        <w:t xml:space="preserve">(force majeure) </w:t>
      </w:r>
      <w:r w:rsidRPr="00DE2C10">
        <w:rPr>
          <w:rFonts w:ascii="Tahoma" w:eastAsia="Times New Roman" w:hAnsi="Tahoma" w:cs="Tahoma"/>
        </w:rPr>
        <w:t xml:space="preserve">aplinkybių, nors Šalys stengėsi visais įmanomais būdais išvengti žalos. Esant šioms aplinkybėms, Šalys atleidžiamos nuo savo sutartinių įsipareigojimų vykdymo visam šių aplinkybių buvimo laikotarpiui (su sąlyga, kad apie tokių aplinkybių atsiradimą yra tinkamai informuota kita Šalis). Tuo atveju, jei nenugalimos jėgos </w:t>
      </w:r>
      <w:r w:rsidRPr="00DE2C10">
        <w:rPr>
          <w:rFonts w:ascii="Tahoma" w:eastAsia="Times New Roman" w:hAnsi="Tahoma" w:cs="Tahoma"/>
          <w:i/>
        </w:rPr>
        <w:t xml:space="preserve">(force majeure) </w:t>
      </w:r>
      <w:r w:rsidRPr="00DE2C10">
        <w:rPr>
          <w:rFonts w:ascii="Tahoma" w:eastAsia="Times New Roman" w:hAnsi="Tahoma" w:cs="Tahoma"/>
        </w:rPr>
        <w:t>aplinkybės, dėl kurių negalima vykdyti sutartinių įsipareigojimų, išlieka ilgiau nei 3 (tris) mėnesius, bet kuri Šalis turi teisę nutraukti Sutartį. Šiuo atveju kita Šalis neturi teisės reikalauti iš Sutartį nutraukiančios Šalies atlyginti nuostolius ar negautas pajamas.</w:t>
      </w:r>
    </w:p>
    <w:p w:rsidR="000E3ADB" w:rsidRPr="00DE2C10" w:rsidRDefault="000E3ADB" w:rsidP="00496281">
      <w:pPr>
        <w:keepNext/>
        <w:numPr>
          <w:ilvl w:val="0"/>
          <w:numId w:val="33"/>
        </w:numPr>
        <w:tabs>
          <w:tab w:val="left" w:pos="142"/>
        </w:tabs>
        <w:spacing w:before="240" w:after="0" w:line="360" w:lineRule="auto"/>
        <w:ind w:left="426" w:hanging="426"/>
        <w:jc w:val="center"/>
        <w:rPr>
          <w:rFonts w:ascii="Tahoma" w:eastAsia="Times New Roman" w:hAnsi="Tahoma" w:cs="Tahoma"/>
        </w:rPr>
      </w:pPr>
      <w:r w:rsidRPr="00DE2C10">
        <w:rPr>
          <w:rFonts w:ascii="Tahoma" w:eastAsia="Times New Roman" w:hAnsi="Tahoma" w:cs="Tahoma"/>
          <w:b/>
          <w:caps/>
        </w:rPr>
        <w:lastRenderedPageBreak/>
        <w:t>Sutarties galiojimas IR PASIBAIGIMAS</w:t>
      </w:r>
    </w:p>
    <w:p w:rsidR="000E3ADB" w:rsidRPr="00DE2C10" w:rsidRDefault="000E3ADB" w:rsidP="00496281">
      <w:pPr>
        <w:numPr>
          <w:ilvl w:val="1"/>
          <w:numId w:val="33"/>
        </w:numPr>
        <w:tabs>
          <w:tab w:val="left" w:pos="0"/>
          <w:tab w:val="left" w:pos="142"/>
          <w:tab w:val="left" w:pos="1418"/>
        </w:tabs>
        <w:spacing w:after="0" w:line="360" w:lineRule="auto"/>
        <w:ind w:left="0" w:firstLine="851"/>
        <w:contextualSpacing/>
        <w:jc w:val="both"/>
        <w:rPr>
          <w:rFonts w:ascii="Tahoma" w:eastAsia="Times New Roman" w:hAnsi="Tahoma" w:cs="Tahoma"/>
          <w:lang w:eastAsia="en-US"/>
        </w:rPr>
      </w:pPr>
      <w:r w:rsidRPr="00DE2C10">
        <w:rPr>
          <w:rFonts w:ascii="Tahoma" w:eastAsia="Times New Roman" w:hAnsi="Tahoma" w:cs="Tahoma"/>
          <w:lang w:eastAsia="en-US"/>
        </w:rPr>
        <w:t>Sutartis įsigalioja nuo jos pasirašymo dienos ir galioja iki visiško pagal Sutartį prisiimtų prievolių įvykdymo, arba iki Sutarties nutraukimo Sutartyje ar galiojančiuose Lietuvos Respublikos teisės aktuose nustatytais atvejais ir tvarka.</w:t>
      </w:r>
    </w:p>
    <w:p w:rsidR="000E3ADB" w:rsidRPr="00DE2C10" w:rsidRDefault="000E3ADB" w:rsidP="00496281">
      <w:pPr>
        <w:numPr>
          <w:ilvl w:val="1"/>
          <w:numId w:val="33"/>
        </w:numPr>
        <w:tabs>
          <w:tab w:val="left" w:pos="0"/>
          <w:tab w:val="left" w:pos="142"/>
          <w:tab w:val="left" w:pos="1418"/>
        </w:tabs>
        <w:spacing w:after="0" w:line="360" w:lineRule="auto"/>
        <w:ind w:left="0" w:firstLine="851"/>
        <w:jc w:val="both"/>
        <w:rPr>
          <w:rFonts w:ascii="Tahoma" w:eastAsia="Times New Roman" w:hAnsi="Tahoma" w:cs="Tahoma"/>
        </w:rPr>
      </w:pPr>
      <w:r w:rsidRPr="00DE2C10">
        <w:rPr>
          <w:rFonts w:ascii="Tahoma" w:eastAsia="Batang" w:hAnsi="Tahoma" w:cs="Tahoma"/>
        </w:rPr>
        <w:t>Užsakovas turi teisę vienašališkai nutraukti Sutartį ar susitarimą, kuriuo keičiama Sutartis:</w:t>
      </w:r>
    </w:p>
    <w:p w:rsidR="000E3ADB" w:rsidRPr="00DE2C10" w:rsidRDefault="0088367C" w:rsidP="00496281">
      <w:pPr>
        <w:numPr>
          <w:ilvl w:val="2"/>
          <w:numId w:val="33"/>
        </w:numPr>
        <w:tabs>
          <w:tab w:val="left" w:pos="0"/>
          <w:tab w:val="left" w:pos="142"/>
          <w:tab w:val="left" w:pos="1418"/>
          <w:tab w:val="left" w:pos="1560"/>
        </w:tabs>
        <w:spacing w:after="0" w:line="360" w:lineRule="auto"/>
        <w:ind w:left="0" w:firstLine="851"/>
        <w:jc w:val="both"/>
        <w:rPr>
          <w:rFonts w:ascii="Tahoma" w:eastAsia="Times New Roman" w:hAnsi="Tahoma" w:cs="Tahoma"/>
        </w:rPr>
      </w:pPr>
      <w:r>
        <w:rPr>
          <w:rFonts w:ascii="Tahoma" w:eastAsia="Batang" w:hAnsi="Tahoma" w:cs="Tahoma"/>
        </w:rPr>
        <w:t xml:space="preserve"> </w:t>
      </w:r>
      <w:r w:rsidR="000E3ADB" w:rsidRPr="00DE2C10">
        <w:rPr>
          <w:rFonts w:ascii="Tahoma" w:eastAsia="Batang" w:hAnsi="Tahoma" w:cs="Tahoma"/>
        </w:rPr>
        <w:t>jeigu</w:t>
      </w:r>
      <w:r w:rsidR="000E3ADB" w:rsidRPr="00DE2C10">
        <w:rPr>
          <w:rFonts w:ascii="Tahoma" w:eastAsia="Times New Roman" w:hAnsi="Tahoma" w:cs="Tahoma"/>
        </w:rPr>
        <w:t xml:space="preserve"> Sutartis buvo pakeista pažeidžiant Viešųjų pirkimų įstatymo 89 straipsnį; </w:t>
      </w:r>
    </w:p>
    <w:p w:rsidR="000E3ADB" w:rsidRPr="00DE2C10" w:rsidRDefault="0088367C" w:rsidP="00496281">
      <w:pPr>
        <w:numPr>
          <w:ilvl w:val="2"/>
          <w:numId w:val="33"/>
        </w:numPr>
        <w:tabs>
          <w:tab w:val="left" w:pos="0"/>
          <w:tab w:val="left" w:pos="142"/>
          <w:tab w:val="left" w:pos="1418"/>
          <w:tab w:val="left" w:pos="1560"/>
        </w:tabs>
        <w:spacing w:after="0" w:line="360" w:lineRule="auto"/>
        <w:ind w:left="0" w:firstLine="851"/>
        <w:jc w:val="both"/>
        <w:rPr>
          <w:rFonts w:ascii="Tahoma" w:eastAsia="Times New Roman" w:hAnsi="Tahoma" w:cs="Tahoma"/>
        </w:rPr>
      </w:pPr>
      <w:r>
        <w:rPr>
          <w:rFonts w:ascii="Tahoma" w:eastAsia="Batang" w:hAnsi="Tahoma" w:cs="Tahoma"/>
        </w:rPr>
        <w:t xml:space="preserve"> </w:t>
      </w:r>
      <w:r w:rsidR="000E3ADB" w:rsidRPr="00DE2C10">
        <w:rPr>
          <w:rFonts w:ascii="Tahoma" w:eastAsia="Batang" w:hAnsi="Tahoma" w:cs="Tahoma"/>
        </w:rPr>
        <w:t>jeigu</w:t>
      </w:r>
      <w:r w:rsidR="000E3ADB" w:rsidRPr="00DE2C10">
        <w:rPr>
          <w:rFonts w:ascii="Tahoma" w:eastAsia="Times New Roman" w:hAnsi="Tahoma" w:cs="Tahoma"/>
        </w:rPr>
        <w:t xml:space="preserve"> paaiškėjo, kad Prekių tiekėjas, su kuriuo sudaryta Sutartis, turėjo būti pašalintas iš pirkimo procedūros pagal Viešųjų pirkimų įstatymo 46 straipsnio 1 dalį;</w:t>
      </w:r>
    </w:p>
    <w:p w:rsidR="000E3ADB" w:rsidRPr="00DE2C10" w:rsidRDefault="0088367C" w:rsidP="00496281">
      <w:pPr>
        <w:numPr>
          <w:ilvl w:val="2"/>
          <w:numId w:val="33"/>
        </w:numPr>
        <w:tabs>
          <w:tab w:val="left" w:pos="0"/>
          <w:tab w:val="left" w:pos="142"/>
          <w:tab w:val="left" w:pos="1418"/>
          <w:tab w:val="left" w:pos="1560"/>
        </w:tabs>
        <w:spacing w:after="0" w:line="360" w:lineRule="auto"/>
        <w:ind w:left="0" w:firstLine="851"/>
        <w:jc w:val="both"/>
        <w:rPr>
          <w:rFonts w:ascii="Tahoma" w:eastAsia="Times New Roman" w:hAnsi="Tahoma" w:cs="Tahoma"/>
        </w:rPr>
      </w:pPr>
      <w:r>
        <w:rPr>
          <w:rFonts w:ascii="Tahoma" w:eastAsia="Batang" w:hAnsi="Tahoma" w:cs="Tahoma"/>
        </w:rPr>
        <w:t xml:space="preserve"> </w:t>
      </w:r>
      <w:r w:rsidR="000E3ADB" w:rsidRPr="00DE2C10">
        <w:rPr>
          <w:rFonts w:ascii="Tahoma" w:eastAsia="Batang" w:hAnsi="Tahoma" w:cs="Tahoma"/>
        </w:rPr>
        <w:t>jeigu</w:t>
      </w:r>
      <w:r w:rsidR="000E3ADB" w:rsidRPr="00DE2C10">
        <w:rPr>
          <w:rFonts w:ascii="Tahoma" w:eastAsia="Times New Roman" w:hAnsi="Tahoma" w:cs="Tahoma"/>
        </w:rPr>
        <w:t xml:space="preserve"> paaiškėjo, kad su Prekių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rsidR="000E3ADB" w:rsidRPr="00DE2C10" w:rsidRDefault="0088367C" w:rsidP="00496281">
      <w:pPr>
        <w:pStyle w:val="ListParagraph"/>
        <w:numPr>
          <w:ilvl w:val="2"/>
          <w:numId w:val="33"/>
        </w:numPr>
        <w:tabs>
          <w:tab w:val="left" w:pos="1276"/>
          <w:tab w:val="left" w:pos="1560"/>
        </w:tabs>
        <w:spacing w:line="360" w:lineRule="auto"/>
        <w:ind w:left="0" w:firstLine="851"/>
        <w:rPr>
          <w:rFonts w:ascii="Tahoma" w:eastAsia="Calibri" w:hAnsi="Tahoma" w:cs="Tahoma"/>
          <w:sz w:val="22"/>
          <w:szCs w:val="22"/>
        </w:rPr>
      </w:pPr>
      <w:r>
        <w:rPr>
          <w:rFonts w:ascii="Tahoma" w:eastAsia="Batang" w:hAnsi="Tahoma" w:cs="Tahoma"/>
          <w:sz w:val="22"/>
          <w:szCs w:val="22"/>
        </w:rPr>
        <w:t xml:space="preserve"> </w:t>
      </w:r>
      <w:r w:rsidR="000E3ADB" w:rsidRPr="00DE2C10">
        <w:rPr>
          <w:rFonts w:ascii="Tahoma" w:eastAsia="Batang" w:hAnsi="Tahoma" w:cs="Tahoma"/>
          <w:sz w:val="22"/>
          <w:szCs w:val="22"/>
        </w:rPr>
        <w:t>jeigu</w:t>
      </w:r>
      <w:r w:rsidR="000E3ADB" w:rsidRPr="00DE2C10">
        <w:rPr>
          <w:rFonts w:ascii="Tahoma" w:hAnsi="Tahoma" w:cs="Tahoma"/>
          <w:sz w:val="22"/>
          <w:szCs w:val="22"/>
        </w:rPr>
        <w:t xml:space="preserve"> Prekių tiekėjas nevykdo sutartinių įsipareigojimų ar juos vykdo netinkamai ir tai yra esminis Sutarties pažeidimas, kaip tai numatyta Lietuvos Respublikos civiliniame kodekse bei šioje Sutartyje. Esminiu sutarties pažeidimu  taip pat laikoma, jeigu Prekių tiekėjas ne dėl Užsakovo kaltės ilgiau nei 20 darbo dienų vėluoja pristatyti Prekes ar suteikti paslaugas per Sutarties 3.2 nurodytus terminus.</w:t>
      </w:r>
    </w:p>
    <w:p w:rsidR="000E3ADB" w:rsidRPr="00DE2C10" w:rsidRDefault="000E3ADB" w:rsidP="00496281">
      <w:pPr>
        <w:tabs>
          <w:tab w:val="left" w:pos="0"/>
          <w:tab w:val="left" w:pos="142"/>
          <w:tab w:val="left" w:pos="1418"/>
        </w:tabs>
        <w:spacing w:after="0" w:line="360" w:lineRule="auto"/>
        <w:ind w:firstLine="851"/>
        <w:jc w:val="both"/>
        <w:rPr>
          <w:rFonts w:ascii="Tahoma" w:eastAsia="Times New Roman" w:hAnsi="Tahoma" w:cs="Tahoma"/>
        </w:rPr>
      </w:pPr>
      <w:r w:rsidRPr="00DE2C10">
        <w:rPr>
          <w:rFonts w:ascii="Tahoma" w:eastAsia="Times New Roman" w:hAnsi="Tahoma" w:cs="Tahoma"/>
        </w:rPr>
        <w:t>Prieš nutraukdamas Sutartį šiuo pagrindu, Užsakovas privalo pateikti rašytinį įspėjimą dėl Sutarties nutraukimo Prekių tiekėjui.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per nurodytą terminą. Jeigu Prekių tiekėjas nepašalina esminio pažeidimo per nurodytą protingą terminą, Užsakovas įgyja teisę nutraukti Sutartį Sutarties 12.3 punkte nustatyta tvarka;</w:t>
      </w:r>
    </w:p>
    <w:p w:rsidR="000E3ADB" w:rsidRPr="00DE2C10" w:rsidRDefault="000E3ADB" w:rsidP="00496281">
      <w:pPr>
        <w:numPr>
          <w:ilvl w:val="2"/>
          <w:numId w:val="33"/>
        </w:numPr>
        <w:tabs>
          <w:tab w:val="left" w:pos="0"/>
          <w:tab w:val="left" w:pos="142"/>
          <w:tab w:val="left" w:pos="993"/>
          <w:tab w:val="left" w:pos="1418"/>
          <w:tab w:val="left" w:pos="1560"/>
        </w:tabs>
        <w:spacing w:after="0" w:line="360" w:lineRule="auto"/>
        <w:ind w:left="0" w:firstLine="851"/>
        <w:jc w:val="both"/>
        <w:rPr>
          <w:rFonts w:ascii="Tahoma" w:eastAsia="Times New Roman" w:hAnsi="Tahoma" w:cs="Tahoma"/>
        </w:rPr>
      </w:pPr>
      <w:r w:rsidRPr="00DE2C10">
        <w:rPr>
          <w:rFonts w:ascii="Tahoma" w:eastAsia="Batang" w:hAnsi="Tahoma" w:cs="Tahoma"/>
        </w:rPr>
        <w:t>dėl kitų, Sutarties 1</w:t>
      </w:r>
      <w:r w:rsidRPr="00DE2C10">
        <w:rPr>
          <w:rFonts w:ascii="Tahoma" w:eastAsia="Batang" w:hAnsi="Tahoma" w:cs="Tahoma"/>
          <w:lang w:val="en-US"/>
        </w:rPr>
        <w:t>2</w:t>
      </w:r>
      <w:r w:rsidR="00A746F1" w:rsidRPr="00DE2C10">
        <w:rPr>
          <w:rFonts w:ascii="Tahoma" w:eastAsia="Batang" w:hAnsi="Tahoma" w:cs="Tahoma"/>
        </w:rPr>
        <w:t>.2.1-12</w:t>
      </w:r>
      <w:r w:rsidRPr="00DE2C10">
        <w:rPr>
          <w:rFonts w:ascii="Tahoma" w:eastAsia="Batang" w:hAnsi="Tahoma" w:cs="Tahoma"/>
        </w:rPr>
        <w:t>.2.4 punktuose nenurodytų, svarbių priežasčių.</w:t>
      </w:r>
    </w:p>
    <w:p w:rsidR="000E3ADB" w:rsidRPr="00DE2C10" w:rsidRDefault="000E3ADB" w:rsidP="00496281">
      <w:pPr>
        <w:numPr>
          <w:ilvl w:val="1"/>
          <w:numId w:val="33"/>
        </w:numPr>
        <w:tabs>
          <w:tab w:val="left" w:pos="0"/>
          <w:tab w:val="left" w:pos="142"/>
          <w:tab w:val="left" w:pos="993"/>
          <w:tab w:val="left" w:pos="1560"/>
        </w:tabs>
        <w:spacing w:after="0" w:line="360" w:lineRule="auto"/>
        <w:ind w:left="0" w:firstLine="851"/>
        <w:contextualSpacing/>
        <w:jc w:val="both"/>
        <w:rPr>
          <w:rFonts w:ascii="Tahoma" w:eastAsia="Times New Roman" w:hAnsi="Tahoma" w:cs="Tahoma"/>
          <w:lang w:eastAsia="en-US"/>
        </w:rPr>
      </w:pPr>
      <w:r w:rsidRPr="00DE2C10">
        <w:rPr>
          <w:rFonts w:ascii="Tahoma" w:eastAsia="Calibri" w:hAnsi="Tahoma" w:cs="Tahoma"/>
          <w:lang w:eastAsia="en-US"/>
        </w:rPr>
        <w:t xml:space="preserve">Nutraukus Sutartį 12.2.4 punkte nurodytais pagrindais, Prekių teikėjas per 7 (septynias) kalendorines dienas nuo Sutarties nutraukimo dienos sumoka Užsakovui 10 procentų Sutarties kainos </w:t>
      </w:r>
      <w:r w:rsidR="00F012C9" w:rsidRPr="00DE2C10">
        <w:rPr>
          <w:rFonts w:ascii="Tahoma" w:eastAsia="Calibri" w:hAnsi="Tahoma" w:cs="Tahoma"/>
          <w:lang w:eastAsia="en-US"/>
        </w:rPr>
        <w:t xml:space="preserve">(Eur su PVM) </w:t>
      </w:r>
      <w:r w:rsidRPr="00DE2C10">
        <w:rPr>
          <w:rFonts w:ascii="Tahoma" w:eastAsia="Calibri" w:hAnsi="Tahoma" w:cs="Tahoma"/>
          <w:lang w:eastAsia="en-US"/>
        </w:rPr>
        <w:t>dydžio baudą.</w:t>
      </w:r>
    </w:p>
    <w:p w:rsidR="000E3ADB" w:rsidRPr="00DE2C10" w:rsidRDefault="000E3ADB" w:rsidP="00496281">
      <w:pPr>
        <w:numPr>
          <w:ilvl w:val="1"/>
          <w:numId w:val="33"/>
        </w:numPr>
        <w:tabs>
          <w:tab w:val="left" w:pos="0"/>
          <w:tab w:val="left" w:pos="142"/>
          <w:tab w:val="left" w:pos="993"/>
          <w:tab w:val="left" w:pos="1418"/>
        </w:tabs>
        <w:spacing w:after="0" w:line="360" w:lineRule="auto"/>
        <w:ind w:left="0" w:firstLine="851"/>
        <w:contextualSpacing/>
        <w:jc w:val="both"/>
        <w:rPr>
          <w:rFonts w:ascii="Tahoma" w:eastAsia="Times New Roman" w:hAnsi="Tahoma" w:cs="Tahoma"/>
          <w:lang w:eastAsia="en-US"/>
        </w:rPr>
      </w:pPr>
      <w:r w:rsidRPr="00DE2C10">
        <w:rPr>
          <w:rFonts w:ascii="Tahoma" w:eastAsia="Calibri" w:hAnsi="Tahoma" w:cs="Tahoma"/>
          <w:lang w:eastAsia="en-US"/>
        </w:rPr>
        <w:t>Užsakovas, nesant Prekių tiekėjo kaltės, turi teisę vienašališkai nutraukti Sutartį įspėjęs apie tai Prekių tiekėją ne vėliau kaip prieš 30 (trisdešimt) kalendorinių dienų, nepaisydamas to, kad Prekių tiekėjas jau pradėjo ją vykdyti. Šiuo atveju Užsakovas privalo sumokėti Prekių tiekėjui už iki Sutarties nutraukimo tinkamai pristatytas Prekes ir suteiktas su Prekėmis susijusias paslaugas.</w:t>
      </w:r>
    </w:p>
    <w:p w:rsidR="000E3ADB" w:rsidRPr="00DE2C10" w:rsidRDefault="000E3ADB" w:rsidP="00496281">
      <w:pPr>
        <w:numPr>
          <w:ilvl w:val="1"/>
          <w:numId w:val="33"/>
        </w:numPr>
        <w:tabs>
          <w:tab w:val="left" w:pos="0"/>
          <w:tab w:val="left" w:pos="142"/>
          <w:tab w:val="left" w:pos="993"/>
          <w:tab w:val="left" w:pos="1418"/>
        </w:tabs>
        <w:spacing w:after="0" w:line="360" w:lineRule="auto"/>
        <w:ind w:left="0" w:firstLine="851"/>
        <w:contextualSpacing/>
        <w:jc w:val="both"/>
        <w:rPr>
          <w:rFonts w:ascii="Tahoma" w:eastAsia="Times New Roman" w:hAnsi="Tahoma" w:cs="Tahoma"/>
          <w:lang w:eastAsia="en-US"/>
        </w:rPr>
      </w:pPr>
      <w:r w:rsidRPr="00DE2C10">
        <w:rPr>
          <w:rFonts w:ascii="Tahoma" w:eastAsia="Times New Roman" w:hAnsi="Tahoma" w:cs="Tahoma"/>
          <w:lang w:eastAsia="en-US"/>
        </w:rPr>
        <w:t xml:space="preserve">Nutraukiant Sutartį, ar susitarimą, kuriuo keičiama Sutartis, Sutarties 12.2 punkte nurodytais pagrindais, apie Sutarties nutraukimą Užsakovas privalo iš anksto pranešti Prekių tiekėjui prieš 30 (trisdešimt) kalendorinių dienų. </w:t>
      </w:r>
    </w:p>
    <w:p w:rsidR="000E3ADB" w:rsidRPr="00DE2C10" w:rsidRDefault="000E3ADB" w:rsidP="00496281">
      <w:pPr>
        <w:numPr>
          <w:ilvl w:val="1"/>
          <w:numId w:val="33"/>
        </w:numPr>
        <w:tabs>
          <w:tab w:val="left" w:pos="0"/>
          <w:tab w:val="left" w:pos="142"/>
          <w:tab w:val="left" w:pos="993"/>
          <w:tab w:val="left" w:pos="1418"/>
          <w:tab w:val="left" w:pos="1843"/>
        </w:tabs>
        <w:spacing w:after="0" w:line="360" w:lineRule="auto"/>
        <w:ind w:left="0" w:firstLine="851"/>
        <w:contextualSpacing/>
        <w:jc w:val="both"/>
        <w:rPr>
          <w:rFonts w:ascii="Tahoma" w:eastAsia="Times New Roman" w:hAnsi="Tahoma" w:cs="Tahoma"/>
          <w:lang w:eastAsia="en-US"/>
        </w:rPr>
      </w:pPr>
      <w:r w:rsidRPr="00DE2C10">
        <w:rPr>
          <w:rFonts w:ascii="Tahoma" w:eastAsia="Batang" w:hAnsi="Tahoma" w:cs="Tahoma"/>
          <w:lang w:eastAsia="en-US"/>
        </w:rPr>
        <w:lastRenderedPageBreak/>
        <w:t>Prekių tiekėjas turi teisę vienašališkai nutraukti Sutartį ar susitarimą, kuriuo keičiama Sutartis:</w:t>
      </w:r>
    </w:p>
    <w:p w:rsidR="000E3ADB" w:rsidRPr="00DE2C10" w:rsidRDefault="000E3ADB" w:rsidP="00496281">
      <w:pPr>
        <w:numPr>
          <w:ilvl w:val="2"/>
          <w:numId w:val="33"/>
        </w:numPr>
        <w:tabs>
          <w:tab w:val="left" w:pos="0"/>
          <w:tab w:val="left" w:pos="142"/>
          <w:tab w:val="left" w:pos="709"/>
          <w:tab w:val="left" w:pos="1418"/>
          <w:tab w:val="left" w:pos="1560"/>
        </w:tabs>
        <w:spacing w:after="0" w:line="360" w:lineRule="auto"/>
        <w:ind w:left="0" w:firstLine="851"/>
        <w:contextualSpacing/>
        <w:jc w:val="both"/>
        <w:rPr>
          <w:rFonts w:ascii="Tahoma" w:eastAsia="Times New Roman" w:hAnsi="Tahoma" w:cs="Tahoma"/>
          <w:lang w:eastAsia="en-US"/>
        </w:rPr>
      </w:pPr>
      <w:r w:rsidRPr="00DE2C10">
        <w:rPr>
          <w:rFonts w:ascii="Tahoma" w:eastAsia="Batang" w:hAnsi="Tahoma" w:cs="Tahoma"/>
          <w:lang w:eastAsia="en-US"/>
        </w:rPr>
        <w:t xml:space="preserve">jeigu Užsakovas </w:t>
      </w:r>
      <w:r w:rsidRPr="00DE2C10">
        <w:rPr>
          <w:rFonts w:ascii="Tahoma" w:eastAsia="Times New Roman" w:hAnsi="Tahoma" w:cs="Tahoma"/>
          <w:lang w:eastAsia="en-US"/>
        </w:rPr>
        <w:t xml:space="preserve">nevykdo sutartinių įsipareigojimų ar juos vykdo netinkamai ir tai yra esminis Sutarties pažeidimas. </w:t>
      </w:r>
      <w:r w:rsidRPr="00DE2C10">
        <w:rPr>
          <w:rFonts w:ascii="Tahoma" w:eastAsia="Times New Roman" w:hAnsi="Tahoma" w:cs="Tahoma"/>
        </w:rPr>
        <w:t>Esminiu sutarties pažeidimu laikomi šie atvejai: Užsakovas ilgiau nei 1 (vieną) mėnesį neapmoka Prekių tiekėjui už pristatytas Prekes; Užsakovas nepagrįstai nepasirašo paslaugų priėmimo-perdavimo akto, ilgiau nei 1 (vieną) mėnesį nuo Prekių priėmimo-perdavimo akto pateikimo.</w:t>
      </w:r>
    </w:p>
    <w:p w:rsidR="000E3ADB" w:rsidRPr="00DE2C10" w:rsidRDefault="000E3ADB" w:rsidP="00496281">
      <w:pPr>
        <w:tabs>
          <w:tab w:val="left" w:pos="0"/>
          <w:tab w:val="left" w:pos="142"/>
          <w:tab w:val="left" w:pos="709"/>
          <w:tab w:val="left" w:pos="1418"/>
        </w:tabs>
        <w:spacing w:after="0" w:line="360" w:lineRule="auto"/>
        <w:ind w:firstLine="851"/>
        <w:jc w:val="both"/>
        <w:rPr>
          <w:rFonts w:ascii="Tahoma" w:eastAsia="Times New Roman" w:hAnsi="Tahoma" w:cs="Tahoma"/>
        </w:rPr>
      </w:pPr>
      <w:r w:rsidRPr="00DE2C10">
        <w:rPr>
          <w:rFonts w:ascii="Tahoma" w:eastAsia="Times New Roman" w:hAnsi="Tahoma" w:cs="Tahoma"/>
        </w:rPr>
        <w:t>Prieš nutraukdamas Sutartį šiuo pagrindu, Prekių tiekėjas privalo pateikti rašytinį įspėjimą dėl Sutarties nutraukimo Užsakovui. Tokiame įspėjime turi būti nurodomas esminis pažeidimas, priežastys, dėl kurių pažeidimas laikytinas esminiu, protingas (bet ne trumpesnis kaip 14 (keturiolikos) dienų) terminas esminiam pažeidimui pašalinti ir informuojama apie ketinimą nutraukti Sutartį, jeigu esminis pažeidimas nebus pašalintas per nurodytą terminą. Jeigu Užsakovas nepašalina esminio pažeidimo per nurodytą protingą terminą, Prekių tiekėjas įgyja teisę nutraukti Sutartį Sutarties 12.7 punkte nustatyta tvarka;</w:t>
      </w:r>
    </w:p>
    <w:p w:rsidR="000E3ADB" w:rsidRPr="00DE2C10" w:rsidRDefault="000E3ADB" w:rsidP="00496281">
      <w:pPr>
        <w:numPr>
          <w:ilvl w:val="2"/>
          <w:numId w:val="33"/>
        </w:numPr>
        <w:tabs>
          <w:tab w:val="left" w:pos="0"/>
          <w:tab w:val="left" w:pos="142"/>
          <w:tab w:val="left" w:pos="709"/>
          <w:tab w:val="left" w:pos="1418"/>
          <w:tab w:val="left" w:pos="1701"/>
        </w:tabs>
        <w:spacing w:after="0" w:line="360" w:lineRule="auto"/>
        <w:ind w:left="0" w:firstLine="851"/>
        <w:contextualSpacing/>
        <w:jc w:val="both"/>
        <w:rPr>
          <w:rFonts w:ascii="Tahoma" w:eastAsia="Times New Roman" w:hAnsi="Tahoma" w:cs="Tahoma"/>
          <w:lang w:eastAsia="en-US"/>
        </w:rPr>
      </w:pPr>
      <w:r w:rsidRPr="00DE2C10">
        <w:rPr>
          <w:rFonts w:ascii="Tahoma" w:eastAsia="Batang" w:hAnsi="Tahoma" w:cs="Tahoma"/>
          <w:lang w:eastAsia="en-US"/>
        </w:rPr>
        <w:t xml:space="preserve">dėl kitų svarbių priežasčių. Šiuo atveju Prekių tiekėjas privalo visiškai atlyginti </w:t>
      </w:r>
      <w:r w:rsidRPr="00DE2C10">
        <w:rPr>
          <w:rFonts w:ascii="Tahoma" w:eastAsia="Times New Roman" w:hAnsi="Tahoma" w:cs="Tahoma"/>
          <w:lang w:eastAsia="en-US"/>
        </w:rPr>
        <w:t>Paslaugų gavėjo</w:t>
      </w:r>
      <w:r w:rsidRPr="00DE2C10">
        <w:rPr>
          <w:rFonts w:ascii="Tahoma" w:eastAsia="Batang" w:hAnsi="Tahoma" w:cs="Tahoma"/>
          <w:lang w:eastAsia="en-US"/>
        </w:rPr>
        <w:t xml:space="preserve"> patirtus pagrįstus nuostolius.</w:t>
      </w:r>
    </w:p>
    <w:p w:rsidR="000E3ADB" w:rsidRPr="00DE2C10" w:rsidRDefault="000E3ADB" w:rsidP="00496281">
      <w:pPr>
        <w:numPr>
          <w:ilvl w:val="1"/>
          <w:numId w:val="33"/>
        </w:numPr>
        <w:tabs>
          <w:tab w:val="left" w:pos="0"/>
          <w:tab w:val="left" w:pos="142"/>
          <w:tab w:val="left" w:pos="1418"/>
        </w:tabs>
        <w:spacing w:after="0" w:line="360" w:lineRule="auto"/>
        <w:ind w:left="0" w:firstLine="851"/>
        <w:contextualSpacing/>
        <w:jc w:val="both"/>
        <w:rPr>
          <w:rFonts w:ascii="Tahoma" w:eastAsia="Times New Roman" w:hAnsi="Tahoma" w:cs="Tahoma"/>
          <w:lang w:eastAsia="en-US"/>
        </w:rPr>
      </w:pPr>
      <w:r w:rsidRPr="00DE2C10">
        <w:rPr>
          <w:rFonts w:ascii="Tahoma" w:eastAsia="Times New Roman" w:hAnsi="Tahoma" w:cs="Tahoma"/>
          <w:lang w:eastAsia="en-US"/>
        </w:rPr>
        <w:t>Nutraukiant Sutartį, ar susitarimą, kuriuo keičiama Sutartis, Sutarties 12.6 punkte nurodytais pagrindais, turi būti laikomasi šių reikalavimų:</w:t>
      </w:r>
    </w:p>
    <w:p w:rsidR="000E3ADB" w:rsidRPr="00DE2C10" w:rsidRDefault="000E3ADB" w:rsidP="00496281">
      <w:pPr>
        <w:numPr>
          <w:ilvl w:val="2"/>
          <w:numId w:val="33"/>
        </w:numPr>
        <w:tabs>
          <w:tab w:val="left" w:pos="0"/>
          <w:tab w:val="left" w:pos="142"/>
          <w:tab w:val="left" w:pos="1418"/>
          <w:tab w:val="left" w:pos="1560"/>
        </w:tabs>
        <w:spacing w:after="0" w:line="360" w:lineRule="auto"/>
        <w:ind w:left="0" w:firstLine="851"/>
        <w:contextualSpacing/>
        <w:jc w:val="both"/>
        <w:rPr>
          <w:rFonts w:ascii="Tahoma" w:eastAsia="Times New Roman" w:hAnsi="Tahoma" w:cs="Tahoma"/>
          <w:lang w:eastAsia="en-US"/>
        </w:rPr>
      </w:pPr>
      <w:r w:rsidRPr="00DE2C10">
        <w:rPr>
          <w:rFonts w:ascii="Tahoma" w:eastAsia="Times New Roman" w:hAnsi="Tahoma" w:cs="Tahoma"/>
          <w:lang w:eastAsia="en-US"/>
        </w:rPr>
        <w:t>apie Sutarties nutraukimą Prekių tiekėjas privalo iš anksto pranešti Užsakovui prieš 30 (trisdešimt) kalendorinių dienų;</w:t>
      </w:r>
    </w:p>
    <w:p w:rsidR="000E3ADB" w:rsidRPr="00DE2C10" w:rsidRDefault="000E3ADB" w:rsidP="00496281">
      <w:pPr>
        <w:numPr>
          <w:ilvl w:val="2"/>
          <w:numId w:val="33"/>
        </w:numPr>
        <w:tabs>
          <w:tab w:val="left" w:pos="0"/>
          <w:tab w:val="left" w:pos="142"/>
          <w:tab w:val="left" w:pos="1418"/>
          <w:tab w:val="left" w:pos="1701"/>
        </w:tabs>
        <w:spacing w:after="0" w:line="360" w:lineRule="auto"/>
        <w:ind w:left="0" w:firstLine="851"/>
        <w:contextualSpacing/>
        <w:jc w:val="both"/>
        <w:rPr>
          <w:rFonts w:ascii="Tahoma" w:eastAsia="Times New Roman" w:hAnsi="Tahoma" w:cs="Tahoma"/>
          <w:lang w:eastAsia="en-US"/>
        </w:rPr>
      </w:pPr>
      <w:r w:rsidRPr="00DE2C10">
        <w:rPr>
          <w:rFonts w:ascii="Tahoma" w:eastAsia="Times New Roman" w:hAnsi="Tahoma" w:cs="Tahoma"/>
          <w:lang w:eastAsia="en-US"/>
        </w:rPr>
        <w:t>Sutarties nutraukimas atleidžia Prekių tiekėją ir Užsakovą nuo Sutarties vykdymo;</w:t>
      </w:r>
    </w:p>
    <w:p w:rsidR="000E3ADB" w:rsidRPr="00DE2C10" w:rsidRDefault="000E3ADB" w:rsidP="00496281">
      <w:pPr>
        <w:numPr>
          <w:ilvl w:val="2"/>
          <w:numId w:val="33"/>
        </w:numPr>
        <w:tabs>
          <w:tab w:val="left" w:pos="0"/>
          <w:tab w:val="left" w:pos="142"/>
          <w:tab w:val="left" w:pos="1418"/>
          <w:tab w:val="left" w:pos="1701"/>
        </w:tabs>
        <w:spacing w:after="0" w:line="360" w:lineRule="auto"/>
        <w:ind w:left="0" w:firstLine="851"/>
        <w:contextualSpacing/>
        <w:jc w:val="both"/>
        <w:rPr>
          <w:rFonts w:ascii="Tahoma" w:eastAsia="Times New Roman" w:hAnsi="Tahoma" w:cs="Tahoma"/>
          <w:lang w:eastAsia="en-US"/>
        </w:rPr>
      </w:pPr>
      <w:r w:rsidRPr="00DE2C10">
        <w:rPr>
          <w:rFonts w:ascii="Tahoma" w:eastAsia="Times New Roman" w:hAnsi="Tahoma" w:cs="Tahoma"/>
          <w:lang w:eastAsia="en-US"/>
        </w:rPr>
        <w:t>Sutarties nutraukimas neturi įtakos ginčų nagrinėjimo tvarką nustatančių Sutarties sąlygų ir kitų Sutarties sąlygų galiojimui, jeigu šios sąlygos pagal savo esmę lieka galioti ir po Sutarties nutraukimo.</w:t>
      </w:r>
    </w:p>
    <w:p w:rsidR="000E3ADB" w:rsidRPr="00DE2C10" w:rsidRDefault="000E3ADB" w:rsidP="00496281">
      <w:pPr>
        <w:numPr>
          <w:ilvl w:val="1"/>
          <w:numId w:val="33"/>
        </w:numPr>
        <w:tabs>
          <w:tab w:val="left" w:pos="0"/>
          <w:tab w:val="left" w:pos="142"/>
          <w:tab w:val="left" w:pos="1418"/>
        </w:tabs>
        <w:spacing w:after="0" w:line="360" w:lineRule="auto"/>
        <w:ind w:left="0" w:firstLine="851"/>
        <w:jc w:val="both"/>
        <w:rPr>
          <w:rFonts w:ascii="Tahoma" w:eastAsia="Times New Roman" w:hAnsi="Tahoma" w:cs="Tahoma"/>
          <w:b/>
        </w:rPr>
      </w:pPr>
      <w:r w:rsidRPr="00DE2C10">
        <w:rPr>
          <w:rFonts w:ascii="Tahoma" w:eastAsia="Times New Roman" w:hAnsi="Tahoma" w:cs="Tahoma"/>
        </w:rPr>
        <w:t>Sutartis ar susitarimas, kuriuo keičiama Sutartis, gali būti nutraukta ir Civiliniame kodekse nustatytais atvejais ir tvarka</w:t>
      </w:r>
      <w:r w:rsidRPr="00DE2C10">
        <w:rPr>
          <w:rFonts w:ascii="Tahoma" w:eastAsia="Times New Roman" w:hAnsi="Tahoma" w:cs="Tahoma"/>
          <w:b/>
        </w:rPr>
        <w:t>.</w:t>
      </w:r>
    </w:p>
    <w:p w:rsidR="000E3ADB" w:rsidRPr="00DE2C10" w:rsidRDefault="000E3ADB" w:rsidP="00496281">
      <w:pPr>
        <w:numPr>
          <w:ilvl w:val="1"/>
          <w:numId w:val="24"/>
        </w:numPr>
        <w:tabs>
          <w:tab w:val="left" w:pos="0"/>
          <w:tab w:val="left" w:pos="142"/>
        </w:tabs>
        <w:spacing w:after="0" w:line="360" w:lineRule="auto"/>
        <w:ind w:left="0" w:firstLine="851"/>
        <w:jc w:val="both"/>
        <w:rPr>
          <w:rFonts w:ascii="Tahoma" w:eastAsia="Times New Roman" w:hAnsi="Tahoma" w:cs="Tahoma"/>
          <w:vanish/>
        </w:rPr>
      </w:pPr>
    </w:p>
    <w:p w:rsidR="000E3ADB" w:rsidRPr="00DE2C10" w:rsidRDefault="000E3ADB" w:rsidP="00496281">
      <w:pPr>
        <w:numPr>
          <w:ilvl w:val="1"/>
          <w:numId w:val="24"/>
        </w:numPr>
        <w:tabs>
          <w:tab w:val="left" w:pos="0"/>
          <w:tab w:val="left" w:pos="142"/>
        </w:tabs>
        <w:spacing w:after="0" w:line="360" w:lineRule="auto"/>
        <w:ind w:left="0" w:firstLine="851"/>
        <w:jc w:val="both"/>
        <w:rPr>
          <w:rFonts w:ascii="Tahoma" w:eastAsia="Times New Roman" w:hAnsi="Tahoma" w:cs="Tahoma"/>
          <w:vanish/>
        </w:rPr>
      </w:pPr>
    </w:p>
    <w:p w:rsidR="000E3ADB" w:rsidRPr="00DE2C10" w:rsidRDefault="000E3ADB" w:rsidP="00496281">
      <w:pPr>
        <w:numPr>
          <w:ilvl w:val="1"/>
          <w:numId w:val="24"/>
        </w:numPr>
        <w:tabs>
          <w:tab w:val="left" w:pos="0"/>
          <w:tab w:val="left" w:pos="142"/>
        </w:tabs>
        <w:spacing w:after="0" w:line="360" w:lineRule="auto"/>
        <w:ind w:left="0" w:firstLine="851"/>
        <w:jc w:val="both"/>
        <w:rPr>
          <w:rFonts w:ascii="Tahoma" w:eastAsia="Times New Roman" w:hAnsi="Tahoma" w:cs="Tahoma"/>
          <w:vanish/>
        </w:rPr>
      </w:pPr>
    </w:p>
    <w:p w:rsidR="000E3ADB" w:rsidRPr="00DE2C10" w:rsidRDefault="000E3ADB" w:rsidP="00496281">
      <w:pPr>
        <w:numPr>
          <w:ilvl w:val="1"/>
          <w:numId w:val="24"/>
        </w:numPr>
        <w:tabs>
          <w:tab w:val="left" w:pos="0"/>
          <w:tab w:val="left" w:pos="142"/>
        </w:tabs>
        <w:spacing w:after="0" w:line="360" w:lineRule="auto"/>
        <w:ind w:left="0" w:firstLine="851"/>
        <w:jc w:val="both"/>
        <w:rPr>
          <w:rFonts w:ascii="Tahoma" w:eastAsia="Times New Roman" w:hAnsi="Tahoma" w:cs="Tahoma"/>
          <w:vanish/>
        </w:rPr>
      </w:pPr>
    </w:p>
    <w:p w:rsidR="000E3ADB" w:rsidRPr="00DE2C10" w:rsidRDefault="000E3ADB" w:rsidP="00496281">
      <w:pPr>
        <w:numPr>
          <w:ilvl w:val="1"/>
          <w:numId w:val="24"/>
        </w:numPr>
        <w:tabs>
          <w:tab w:val="left" w:pos="0"/>
          <w:tab w:val="left" w:pos="142"/>
        </w:tabs>
        <w:spacing w:after="0" w:line="360" w:lineRule="auto"/>
        <w:ind w:left="0" w:firstLine="851"/>
        <w:jc w:val="both"/>
        <w:rPr>
          <w:rFonts w:ascii="Tahoma" w:eastAsia="Times New Roman" w:hAnsi="Tahoma" w:cs="Tahoma"/>
          <w:vanish/>
        </w:rPr>
      </w:pPr>
    </w:p>
    <w:p w:rsidR="000E3ADB" w:rsidRPr="00DE2C10" w:rsidRDefault="000E3ADB" w:rsidP="00496281">
      <w:pPr>
        <w:numPr>
          <w:ilvl w:val="1"/>
          <w:numId w:val="24"/>
        </w:numPr>
        <w:tabs>
          <w:tab w:val="left" w:pos="0"/>
          <w:tab w:val="left" w:pos="142"/>
        </w:tabs>
        <w:spacing w:after="0" w:line="360" w:lineRule="auto"/>
        <w:ind w:left="0" w:firstLine="851"/>
        <w:jc w:val="both"/>
        <w:rPr>
          <w:rFonts w:ascii="Tahoma" w:eastAsia="Times New Roman" w:hAnsi="Tahoma" w:cs="Tahoma"/>
          <w:vanish/>
        </w:rPr>
      </w:pPr>
    </w:p>
    <w:p w:rsidR="000E3ADB" w:rsidRPr="00DE2C10" w:rsidRDefault="000E3ADB" w:rsidP="00496281">
      <w:pPr>
        <w:numPr>
          <w:ilvl w:val="1"/>
          <w:numId w:val="24"/>
        </w:numPr>
        <w:tabs>
          <w:tab w:val="left" w:pos="0"/>
          <w:tab w:val="left" w:pos="142"/>
        </w:tabs>
        <w:spacing w:after="0" w:line="360" w:lineRule="auto"/>
        <w:ind w:left="0" w:firstLine="851"/>
        <w:jc w:val="both"/>
        <w:rPr>
          <w:rFonts w:ascii="Tahoma" w:eastAsia="Times New Roman" w:hAnsi="Tahoma" w:cs="Tahoma"/>
          <w:vanish/>
        </w:rPr>
      </w:pPr>
    </w:p>
    <w:p w:rsidR="000E3ADB" w:rsidRPr="00DE2C10" w:rsidRDefault="000E3ADB" w:rsidP="00496281">
      <w:pPr>
        <w:numPr>
          <w:ilvl w:val="1"/>
          <w:numId w:val="24"/>
        </w:numPr>
        <w:tabs>
          <w:tab w:val="left" w:pos="0"/>
          <w:tab w:val="left" w:pos="142"/>
        </w:tabs>
        <w:spacing w:after="0" w:line="360" w:lineRule="auto"/>
        <w:ind w:left="0" w:firstLine="851"/>
        <w:jc w:val="both"/>
        <w:rPr>
          <w:rFonts w:ascii="Tahoma" w:eastAsia="Times New Roman" w:hAnsi="Tahoma" w:cs="Tahoma"/>
          <w:vanish/>
        </w:rPr>
      </w:pPr>
    </w:p>
    <w:p w:rsidR="0088367C" w:rsidRPr="00496281" w:rsidRDefault="000E3ADB" w:rsidP="00496281">
      <w:pPr>
        <w:numPr>
          <w:ilvl w:val="1"/>
          <w:numId w:val="33"/>
        </w:numPr>
        <w:tabs>
          <w:tab w:val="left" w:pos="0"/>
          <w:tab w:val="left" w:pos="142"/>
          <w:tab w:val="left" w:pos="1560"/>
        </w:tabs>
        <w:spacing w:after="0" w:line="360" w:lineRule="auto"/>
        <w:ind w:left="0" w:firstLine="851"/>
        <w:contextualSpacing/>
        <w:jc w:val="both"/>
        <w:rPr>
          <w:rFonts w:ascii="Tahoma" w:eastAsia="Times New Roman" w:hAnsi="Tahoma" w:cs="Tahoma"/>
          <w:b/>
          <w:lang w:eastAsia="en-US"/>
        </w:rPr>
      </w:pPr>
      <w:r w:rsidRPr="00DE2C10">
        <w:rPr>
          <w:rFonts w:ascii="Tahoma" w:eastAsia="Times New Roman" w:hAnsi="Tahoma" w:cs="Tahoma"/>
          <w:lang w:eastAsia="en-US"/>
        </w:rPr>
        <w:t>Sutartis bet kada gali būti nutraukta raštišku abiejų Šalių susitarimu.</w:t>
      </w:r>
    </w:p>
    <w:p w:rsidR="000E3ADB" w:rsidRPr="00DE2C10" w:rsidRDefault="000E3ADB" w:rsidP="00496281">
      <w:pPr>
        <w:keepNext/>
        <w:numPr>
          <w:ilvl w:val="0"/>
          <w:numId w:val="33"/>
        </w:numPr>
        <w:tabs>
          <w:tab w:val="left" w:pos="142"/>
        </w:tabs>
        <w:spacing w:before="240" w:after="0" w:line="360" w:lineRule="auto"/>
        <w:ind w:left="426" w:hanging="426"/>
        <w:jc w:val="center"/>
        <w:rPr>
          <w:rFonts w:ascii="Tahoma" w:eastAsia="Times New Roman" w:hAnsi="Tahoma" w:cs="Tahoma"/>
        </w:rPr>
      </w:pPr>
      <w:r w:rsidRPr="00DE2C10">
        <w:rPr>
          <w:rFonts w:ascii="Tahoma" w:eastAsia="Times New Roman" w:hAnsi="Tahoma" w:cs="Tahoma"/>
          <w:b/>
          <w:caps/>
        </w:rPr>
        <w:t>Konfidencialumas</w:t>
      </w:r>
    </w:p>
    <w:p w:rsidR="000E3ADB" w:rsidRPr="00DE2C10" w:rsidRDefault="000E3ADB" w:rsidP="00496281">
      <w:pPr>
        <w:numPr>
          <w:ilvl w:val="1"/>
          <w:numId w:val="33"/>
        </w:numPr>
        <w:tabs>
          <w:tab w:val="left" w:pos="0"/>
          <w:tab w:val="left" w:pos="993"/>
          <w:tab w:val="left" w:pos="1276"/>
          <w:tab w:val="left" w:pos="1418"/>
        </w:tabs>
        <w:spacing w:after="0" w:line="360" w:lineRule="auto"/>
        <w:ind w:left="0" w:firstLine="851"/>
        <w:jc w:val="both"/>
        <w:rPr>
          <w:rFonts w:ascii="Tahoma" w:eastAsia="Times New Roman" w:hAnsi="Tahoma" w:cs="Tahoma"/>
        </w:rPr>
      </w:pPr>
      <w:r w:rsidRPr="00DE2C10">
        <w:rPr>
          <w:rFonts w:ascii="Tahoma" w:eastAsia="Times New Roman" w:hAnsi="Tahoma" w:cs="Tahoma"/>
        </w:rPr>
        <w:t>Sutarties Šalims yra žinoma, kad ši Sutartis yra vieša, išskyrus joje esančią konfidencialią informaciją.</w:t>
      </w:r>
    </w:p>
    <w:p w:rsidR="000E3ADB" w:rsidRPr="00DE2C10" w:rsidRDefault="000E3ADB" w:rsidP="00496281">
      <w:pPr>
        <w:numPr>
          <w:ilvl w:val="1"/>
          <w:numId w:val="33"/>
        </w:numPr>
        <w:tabs>
          <w:tab w:val="left" w:pos="0"/>
          <w:tab w:val="left" w:pos="993"/>
          <w:tab w:val="left" w:pos="1276"/>
          <w:tab w:val="left" w:pos="1418"/>
        </w:tabs>
        <w:spacing w:after="0" w:line="360" w:lineRule="auto"/>
        <w:ind w:left="0" w:firstLine="851"/>
        <w:jc w:val="both"/>
        <w:rPr>
          <w:rFonts w:ascii="Tahoma" w:eastAsia="Times New Roman" w:hAnsi="Tahoma" w:cs="Tahoma"/>
        </w:rPr>
      </w:pPr>
      <w:r w:rsidRPr="00DE2C10">
        <w:rPr>
          <w:rFonts w:ascii="Tahoma" w:eastAsia="Times New Roman" w:hAnsi="Tahoma" w:cs="Tahoma"/>
        </w:rPr>
        <w:t>Konfidencialia informacija laikoma tik tokia informacija, kurios atskleidimas prieštarautų Lietuvos Respublikos teisės aktams.</w:t>
      </w:r>
    </w:p>
    <w:p w:rsidR="000E3ADB" w:rsidRPr="00DE2C10" w:rsidRDefault="000E3ADB" w:rsidP="00496281">
      <w:pPr>
        <w:numPr>
          <w:ilvl w:val="1"/>
          <w:numId w:val="33"/>
        </w:numPr>
        <w:tabs>
          <w:tab w:val="left" w:pos="0"/>
          <w:tab w:val="left" w:pos="993"/>
          <w:tab w:val="left" w:pos="1276"/>
          <w:tab w:val="left" w:pos="1418"/>
        </w:tabs>
        <w:spacing w:after="0" w:line="360" w:lineRule="auto"/>
        <w:ind w:left="0" w:firstLine="851"/>
        <w:jc w:val="both"/>
        <w:rPr>
          <w:rFonts w:ascii="Tahoma" w:eastAsia="Times New Roman" w:hAnsi="Tahoma" w:cs="Tahoma"/>
        </w:rPr>
      </w:pPr>
      <w:r w:rsidRPr="00DE2C10">
        <w:rPr>
          <w:rFonts w:ascii="Tahoma" w:eastAsia="Times New Roman" w:hAnsi="Tahoma" w:cs="Tahoma"/>
        </w:rPr>
        <w:t>Konfidencialia informacija nelaikoma Sutarties kaina.</w:t>
      </w:r>
    </w:p>
    <w:p w:rsidR="0088367C" w:rsidRPr="00496281" w:rsidRDefault="000E3ADB" w:rsidP="00496281">
      <w:pPr>
        <w:numPr>
          <w:ilvl w:val="1"/>
          <w:numId w:val="33"/>
        </w:numPr>
        <w:tabs>
          <w:tab w:val="left" w:pos="0"/>
          <w:tab w:val="left" w:pos="993"/>
          <w:tab w:val="left" w:pos="1276"/>
          <w:tab w:val="left" w:pos="1418"/>
          <w:tab w:val="left" w:pos="1560"/>
          <w:tab w:val="left" w:pos="1701"/>
        </w:tabs>
        <w:spacing w:after="0" w:line="360" w:lineRule="auto"/>
        <w:ind w:left="0" w:firstLine="851"/>
        <w:jc w:val="both"/>
        <w:rPr>
          <w:rFonts w:ascii="Tahoma" w:eastAsia="Times New Roman" w:hAnsi="Tahoma" w:cs="Tahoma"/>
        </w:rPr>
      </w:pPr>
      <w:r w:rsidRPr="00DE2C10">
        <w:rPr>
          <w:rFonts w:ascii="Tahoma" w:eastAsia="Times New Roman" w:hAnsi="Tahoma" w:cs="Tahoma"/>
        </w:rPr>
        <w:t xml:space="preserve">Jeigu Šalis, vykdydama Sutartį, gavo iš kitos Šalies informaciją, kuri yra komercinė paslaptis, arba kitokią konfidencialią informaciją, tai ji neturi teisės suteikti šios informacijos </w:t>
      </w:r>
      <w:r w:rsidRPr="00DE2C10">
        <w:rPr>
          <w:rFonts w:ascii="Tahoma" w:eastAsia="Times New Roman" w:hAnsi="Tahoma" w:cs="Tahoma"/>
        </w:rPr>
        <w:lastRenderedPageBreak/>
        <w:t xml:space="preserve">tretiesiems asmenims be kitos Šalies sutikimo, išskyrus tuos atvejus, kai tai yra privaloma pagal Lietuvos Respublikos teisės aktus. </w:t>
      </w:r>
    </w:p>
    <w:p w:rsidR="000E3ADB" w:rsidRPr="00DE2C10" w:rsidRDefault="000E3ADB" w:rsidP="00496281">
      <w:pPr>
        <w:keepNext/>
        <w:numPr>
          <w:ilvl w:val="0"/>
          <w:numId w:val="33"/>
        </w:numPr>
        <w:tabs>
          <w:tab w:val="left" w:pos="426"/>
        </w:tabs>
        <w:spacing w:before="240" w:after="0" w:line="360" w:lineRule="auto"/>
        <w:ind w:left="0" w:firstLine="0"/>
        <w:jc w:val="center"/>
        <w:rPr>
          <w:rFonts w:ascii="Tahoma" w:eastAsia="Times New Roman" w:hAnsi="Tahoma" w:cs="Tahoma"/>
          <w:b/>
          <w:bCs/>
        </w:rPr>
      </w:pPr>
      <w:r w:rsidRPr="00DE2C10">
        <w:rPr>
          <w:rFonts w:ascii="Tahoma" w:eastAsia="Times New Roman" w:hAnsi="Tahoma" w:cs="Tahoma"/>
          <w:b/>
          <w:bCs/>
        </w:rPr>
        <w:t>UŽ SUTARTIES TINKAMĄ VYKDYMĄ ATSAKINGI ASMENYS</w:t>
      </w:r>
    </w:p>
    <w:p w:rsidR="000E3ADB" w:rsidRPr="00B77270" w:rsidRDefault="000E3ADB" w:rsidP="00496281">
      <w:pPr>
        <w:numPr>
          <w:ilvl w:val="1"/>
          <w:numId w:val="33"/>
        </w:numPr>
        <w:tabs>
          <w:tab w:val="left" w:pos="1276"/>
          <w:tab w:val="left" w:pos="1418"/>
        </w:tabs>
        <w:spacing w:after="0" w:line="360" w:lineRule="auto"/>
        <w:ind w:left="0" w:firstLine="851"/>
        <w:jc w:val="both"/>
        <w:rPr>
          <w:rFonts w:ascii="Tahoma" w:eastAsia="Times New Roman" w:hAnsi="Tahoma" w:cs="Tahoma"/>
          <w:b/>
          <w:bCs/>
        </w:rPr>
      </w:pPr>
      <w:r w:rsidRPr="00B77270">
        <w:rPr>
          <w:rFonts w:ascii="Tahoma" w:eastAsia="Times New Roman" w:hAnsi="Tahoma" w:cs="Tahoma"/>
        </w:rPr>
        <w:t>Už Sutarties tinkamą</w:t>
      </w:r>
      <w:r w:rsidR="00463EA7">
        <w:rPr>
          <w:rFonts w:ascii="Tahoma" w:eastAsia="Times New Roman" w:hAnsi="Tahoma" w:cs="Tahoma"/>
        </w:rPr>
        <w:t xml:space="preserve"> vykdymą Prekių tiekėjas skiria. </w:t>
      </w:r>
      <w:r w:rsidRPr="00B77270">
        <w:rPr>
          <w:rFonts w:ascii="Tahoma" w:eastAsia="Times New Roman" w:hAnsi="Tahoma" w:cs="Tahoma"/>
        </w:rPr>
        <w:t>Šis asmuo bus atsakingas už Sutartyje numatytos veiklos koordinavimą (pagal Prekių tiekėjui priskirtinus įsipareigojimus ir teises).</w:t>
      </w:r>
    </w:p>
    <w:p w:rsidR="000E3ADB" w:rsidRPr="00DE2C10" w:rsidRDefault="000E3ADB" w:rsidP="00496281">
      <w:pPr>
        <w:numPr>
          <w:ilvl w:val="1"/>
          <w:numId w:val="33"/>
        </w:numPr>
        <w:tabs>
          <w:tab w:val="left" w:pos="1276"/>
          <w:tab w:val="left" w:pos="1560"/>
        </w:tabs>
        <w:spacing w:after="0" w:line="360" w:lineRule="auto"/>
        <w:ind w:left="0" w:firstLine="851"/>
        <w:jc w:val="both"/>
        <w:rPr>
          <w:rFonts w:ascii="Tahoma" w:eastAsia="Times New Roman" w:hAnsi="Tahoma" w:cs="Tahoma"/>
          <w:b/>
          <w:bCs/>
        </w:rPr>
      </w:pPr>
      <w:r w:rsidRPr="00DE2C10">
        <w:rPr>
          <w:rFonts w:ascii="Tahoma" w:eastAsia="Times New Roman" w:hAnsi="Tahoma" w:cs="Tahoma"/>
        </w:rPr>
        <w:t>Už Sutarties tinkamą vykdymą Užsakovas skiria. Šis asmuo bus atsakingas už Sutartyje numatytos veiklos koordinavimą (pagal Užsakovui priskirtinus įsipareigojimus ir teises).</w:t>
      </w:r>
    </w:p>
    <w:p w:rsidR="00B77270" w:rsidRPr="00496281" w:rsidRDefault="004E4F3F" w:rsidP="00496281">
      <w:pPr>
        <w:pStyle w:val="ListParagraph"/>
        <w:numPr>
          <w:ilvl w:val="1"/>
          <w:numId w:val="33"/>
        </w:numPr>
        <w:tabs>
          <w:tab w:val="left" w:pos="1418"/>
        </w:tabs>
        <w:spacing w:line="360" w:lineRule="auto"/>
        <w:ind w:left="0" w:firstLine="851"/>
        <w:rPr>
          <w:rFonts w:ascii="Tahoma" w:hAnsi="Tahoma" w:cs="Tahoma"/>
          <w:bCs/>
          <w:sz w:val="22"/>
          <w:szCs w:val="22"/>
          <w:lang w:eastAsia="zh-CN"/>
        </w:rPr>
      </w:pPr>
      <w:r w:rsidRPr="00DE2C10">
        <w:rPr>
          <w:rFonts w:ascii="Tahoma" w:hAnsi="Tahoma" w:cs="Tahoma"/>
          <w:bCs/>
          <w:sz w:val="22"/>
          <w:szCs w:val="22"/>
          <w:lang w:eastAsia="zh-CN"/>
        </w:rPr>
        <w:t>Už Sutarties ir jos pakeitimų paskelbimą pagal Viešųjų pirkimų įstatymo 86 straipsnio 9 dal</w:t>
      </w:r>
      <w:r w:rsidR="00463EA7">
        <w:rPr>
          <w:rFonts w:ascii="Tahoma" w:hAnsi="Tahoma" w:cs="Tahoma"/>
          <w:bCs/>
          <w:sz w:val="22"/>
          <w:szCs w:val="22"/>
          <w:lang w:eastAsia="zh-CN"/>
        </w:rPr>
        <w:t>ies nuostatas, Užsakovas skiria.</w:t>
      </w:r>
    </w:p>
    <w:p w:rsidR="000E3ADB" w:rsidRPr="00DE2C10" w:rsidRDefault="00B77270" w:rsidP="00496281">
      <w:pPr>
        <w:keepNext/>
        <w:numPr>
          <w:ilvl w:val="0"/>
          <w:numId w:val="33"/>
        </w:numPr>
        <w:tabs>
          <w:tab w:val="left" w:pos="284"/>
          <w:tab w:val="left" w:pos="1276"/>
        </w:tabs>
        <w:spacing w:before="120" w:after="0" w:line="360" w:lineRule="auto"/>
        <w:ind w:left="0" w:firstLine="851"/>
        <w:contextualSpacing/>
        <w:jc w:val="center"/>
        <w:rPr>
          <w:rFonts w:ascii="Tahoma" w:eastAsia="Times New Roman" w:hAnsi="Tahoma" w:cs="Tahoma"/>
          <w:b/>
          <w:caps/>
          <w:lang w:eastAsia="en-US"/>
        </w:rPr>
      </w:pPr>
      <w:r>
        <w:rPr>
          <w:rFonts w:ascii="Tahoma" w:eastAsia="Times New Roman" w:hAnsi="Tahoma" w:cs="Tahoma"/>
          <w:b/>
          <w:caps/>
          <w:lang w:eastAsia="en-US"/>
        </w:rPr>
        <w:t xml:space="preserve"> </w:t>
      </w:r>
      <w:r w:rsidR="000E3ADB" w:rsidRPr="00DE2C10">
        <w:rPr>
          <w:rFonts w:ascii="Tahoma" w:eastAsia="Times New Roman" w:hAnsi="Tahoma" w:cs="Tahoma"/>
          <w:b/>
          <w:caps/>
          <w:lang w:eastAsia="en-US"/>
        </w:rPr>
        <w:t>PREKIŲ KOKYBĖ ir GARANTIJos terminas</w:t>
      </w:r>
    </w:p>
    <w:p w:rsidR="000E3ADB" w:rsidRPr="00DE2C10" w:rsidRDefault="000E3ADB" w:rsidP="00496281">
      <w:pPr>
        <w:numPr>
          <w:ilvl w:val="1"/>
          <w:numId w:val="33"/>
        </w:numPr>
        <w:tabs>
          <w:tab w:val="left" w:pos="1134"/>
          <w:tab w:val="left" w:pos="1276"/>
          <w:tab w:val="left" w:pos="1560"/>
        </w:tabs>
        <w:spacing w:after="0" w:line="360" w:lineRule="auto"/>
        <w:ind w:left="0" w:firstLine="851"/>
        <w:jc w:val="both"/>
        <w:rPr>
          <w:rFonts w:ascii="Tahoma" w:eastAsia="Times New Roman" w:hAnsi="Tahoma" w:cs="Tahoma"/>
          <w:lang w:eastAsia="lt-LT"/>
        </w:rPr>
      </w:pPr>
      <w:r w:rsidRPr="00DE2C10">
        <w:rPr>
          <w:rFonts w:ascii="Tahoma" w:eastAsia="Times New Roman" w:hAnsi="Tahoma" w:cs="Tahoma"/>
          <w:lang w:eastAsia="lt-LT"/>
        </w:rPr>
        <w:t>Prekių tiekėjas garantuoja, kad parduodamos Prekės atitinka Sutarties sąlygas ir kad Sutarties sudarymo metu nėra paslėptų Prekių trūkumų, dėl kurių Prekių nebūtų galima naudoti tam tikslui, kuriam Užsakovas jas ketina naudoti arba dėl kurių Prekių naudingumas sumažėtų taip, kad Užsakovas, apie tuos trūkumus žinodamas, būtų atsisakęs sudaryti Sutartį su Pardavėju.</w:t>
      </w:r>
    </w:p>
    <w:p w:rsidR="000E3ADB" w:rsidRPr="00DE2C10" w:rsidRDefault="000E3ADB" w:rsidP="00496281">
      <w:pPr>
        <w:numPr>
          <w:ilvl w:val="1"/>
          <w:numId w:val="33"/>
        </w:numPr>
        <w:tabs>
          <w:tab w:val="left" w:pos="1134"/>
          <w:tab w:val="left" w:pos="1276"/>
          <w:tab w:val="left" w:pos="1560"/>
        </w:tabs>
        <w:spacing w:after="0" w:line="360" w:lineRule="auto"/>
        <w:ind w:left="0" w:firstLine="851"/>
        <w:jc w:val="both"/>
        <w:rPr>
          <w:rFonts w:ascii="Tahoma" w:eastAsia="Times New Roman" w:hAnsi="Tahoma" w:cs="Tahoma"/>
          <w:lang w:eastAsia="lt-LT"/>
        </w:rPr>
      </w:pPr>
      <w:r w:rsidRPr="00DE2C10">
        <w:rPr>
          <w:rFonts w:ascii="Tahoma" w:eastAsia="Times New Roman" w:hAnsi="Tahoma" w:cs="Tahoma"/>
          <w:lang w:eastAsia="lt-LT"/>
        </w:rPr>
        <w:t>Prekių tiekėjas patvirtina, kad Prekės atitinka jų kilmės dokumentus ir kokybės bei komplektacijos reikalavimus, kurie yra joms taikomi. Prekių tiekėjas pareiškia, kad Prekės jam priklauso nuosavybės teise, jos nėra perduotos tretiesiems asmenims, suvaržytos ar apsunkintos.</w:t>
      </w:r>
    </w:p>
    <w:p w:rsidR="000E3ADB" w:rsidRPr="00DE2C10" w:rsidRDefault="000E3ADB" w:rsidP="00496281">
      <w:pPr>
        <w:numPr>
          <w:ilvl w:val="1"/>
          <w:numId w:val="33"/>
        </w:numPr>
        <w:tabs>
          <w:tab w:val="left" w:pos="1134"/>
          <w:tab w:val="left" w:pos="1276"/>
          <w:tab w:val="left" w:pos="1560"/>
        </w:tabs>
        <w:spacing w:after="0" w:line="360" w:lineRule="auto"/>
        <w:ind w:left="0" w:firstLine="851"/>
        <w:jc w:val="both"/>
        <w:rPr>
          <w:rFonts w:ascii="Tahoma" w:eastAsia="Times New Roman" w:hAnsi="Tahoma" w:cs="Tahoma"/>
          <w:lang w:eastAsia="lt-LT"/>
        </w:rPr>
      </w:pPr>
      <w:r w:rsidRPr="00DE2C10">
        <w:rPr>
          <w:rFonts w:ascii="Tahoma" w:eastAsia="Times New Roman" w:hAnsi="Tahoma" w:cs="Tahoma"/>
          <w:lang w:eastAsia="lt-LT"/>
        </w:rPr>
        <w:t xml:space="preserve">Prekių kokybės garantijos terminas nurodytas Sutarties 1 priede ir skaičiuojamas nuo </w:t>
      </w:r>
      <w:r w:rsidRPr="00DE2C10">
        <w:rPr>
          <w:rFonts w:ascii="Tahoma" w:eastAsia="Calibri" w:hAnsi="Tahoma" w:cs="Tahoma"/>
          <w:iCs/>
        </w:rPr>
        <w:t xml:space="preserve">Prekių </w:t>
      </w:r>
      <w:r w:rsidRPr="00DE2C10">
        <w:rPr>
          <w:rFonts w:ascii="Tahoma" w:eastAsia="Times New Roman" w:hAnsi="Tahoma" w:cs="Tahoma"/>
          <w:lang w:eastAsia="lt-LT"/>
        </w:rPr>
        <w:t>perdavimo–priėmimo akto pasirašymo dienos. Prekių kokybės garantija galioja visoms Prekių sudėtinėms dalims.</w:t>
      </w:r>
    </w:p>
    <w:p w:rsidR="000E3ADB" w:rsidRPr="00DE2C10" w:rsidRDefault="000E3ADB" w:rsidP="00496281">
      <w:pPr>
        <w:numPr>
          <w:ilvl w:val="1"/>
          <w:numId w:val="33"/>
        </w:numPr>
        <w:tabs>
          <w:tab w:val="left" w:pos="1134"/>
          <w:tab w:val="left" w:pos="1276"/>
          <w:tab w:val="left" w:pos="1560"/>
        </w:tabs>
        <w:spacing w:after="0" w:line="360" w:lineRule="auto"/>
        <w:ind w:left="0" w:firstLine="851"/>
        <w:jc w:val="both"/>
        <w:rPr>
          <w:rFonts w:ascii="Tahoma" w:eastAsia="Times New Roman" w:hAnsi="Tahoma" w:cs="Tahoma"/>
          <w:lang w:eastAsia="lt-LT"/>
        </w:rPr>
      </w:pPr>
      <w:r w:rsidRPr="00DE2C10">
        <w:rPr>
          <w:rFonts w:ascii="Tahoma" w:eastAsia="Times New Roman" w:hAnsi="Tahoma" w:cs="Tahoma"/>
          <w:lang w:eastAsia="lt-LT"/>
        </w:rPr>
        <w:t>Kokybės garantijos terminas pratęsiamas tokiam laikui, kurį Užsakovas negalėjo Prekių naudoti dėl trūkumų, jeigu Užsakovas tinkamai pranešė Prekių tiekėjui apie pastebėtus trūkumus.</w:t>
      </w:r>
    </w:p>
    <w:p w:rsidR="0088367C" w:rsidRPr="00496281" w:rsidRDefault="000E3ADB" w:rsidP="00496281">
      <w:pPr>
        <w:keepNext/>
        <w:numPr>
          <w:ilvl w:val="0"/>
          <w:numId w:val="33"/>
        </w:numPr>
        <w:tabs>
          <w:tab w:val="left" w:pos="426"/>
        </w:tabs>
        <w:spacing w:after="0" w:line="360" w:lineRule="auto"/>
        <w:ind w:left="0" w:firstLine="851"/>
        <w:jc w:val="center"/>
        <w:rPr>
          <w:rFonts w:ascii="Tahoma" w:eastAsia="Times New Roman" w:hAnsi="Tahoma" w:cs="Tahoma"/>
          <w:b/>
          <w:lang w:eastAsia="en-US"/>
        </w:rPr>
      </w:pPr>
      <w:r w:rsidRPr="00DE2C10">
        <w:rPr>
          <w:rFonts w:ascii="Tahoma" w:eastAsia="Times New Roman" w:hAnsi="Tahoma" w:cs="Tahoma"/>
          <w:b/>
          <w:lang w:eastAsia="en-US"/>
        </w:rPr>
        <w:t>KITOS SĄLYGOS</w:t>
      </w:r>
    </w:p>
    <w:p w:rsidR="000E3ADB" w:rsidRPr="00DE2C10" w:rsidRDefault="000E3ADB" w:rsidP="00496281">
      <w:pPr>
        <w:numPr>
          <w:ilvl w:val="1"/>
          <w:numId w:val="33"/>
        </w:numPr>
        <w:tabs>
          <w:tab w:val="left" w:pos="0"/>
          <w:tab w:val="left" w:pos="1134"/>
          <w:tab w:val="left" w:pos="1276"/>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rPr>
        <w:t xml:space="preserve">Sutarties sąlygos Sutarties galiojimo laikotarpiu gali būti keičiamos, </w:t>
      </w:r>
      <w:r w:rsidRPr="00DE2C10">
        <w:rPr>
          <w:rFonts w:ascii="Tahoma" w:eastAsia="Times New Roman" w:hAnsi="Tahoma" w:cs="Tahoma"/>
          <w:bCs/>
        </w:rPr>
        <w:t>neatliekant naujos pirkimo procedūros vadovaujantis Viešųjų pirkimų įstatymo 89 straipsniu.</w:t>
      </w:r>
      <w:r w:rsidRPr="00DE2C10">
        <w:rPr>
          <w:rFonts w:ascii="Tahoma" w:eastAsia="Times New Roman" w:hAnsi="Tahoma" w:cs="Tahoma"/>
        </w:rPr>
        <w:t xml:space="preserve"> </w:t>
      </w:r>
    </w:p>
    <w:p w:rsidR="000E3ADB" w:rsidRPr="00DE2C10" w:rsidRDefault="000E3ADB" w:rsidP="00496281">
      <w:pPr>
        <w:numPr>
          <w:ilvl w:val="1"/>
          <w:numId w:val="33"/>
        </w:numPr>
        <w:tabs>
          <w:tab w:val="left" w:pos="1276"/>
          <w:tab w:val="left" w:pos="1560"/>
        </w:tabs>
        <w:spacing w:after="0" w:line="360" w:lineRule="auto"/>
        <w:ind w:left="0" w:firstLine="851"/>
        <w:contextualSpacing/>
        <w:jc w:val="both"/>
        <w:rPr>
          <w:rFonts w:ascii="Tahoma" w:eastAsia="Calibri" w:hAnsi="Tahoma" w:cs="Tahoma"/>
          <w:lang w:bidi="lo-LA"/>
        </w:rPr>
      </w:pPr>
      <w:r w:rsidRPr="00DE2C10">
        <w:rPr>
          <w:rFonts w:ascii="Tahoma" w:eastAsia="Calibri" w:hAnsi="Tahoma" w:cs="Tahoma"/>
          <w:lang w:bidi="lo-LA"/>
        </w:rPr>
        <w:t>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per 10 (dešimt) darbo dienų. Šalims nesutarus dėl Sutarties sąlygų keitimo, sprendimo teisę turi Paslaugų gavėjas. Šalims tarpusavyje susitarus dėl Sutarties sąlygų keitimo, šie keitimai įforminami susitarimu, kuris yra Sutarties neatskiriama dalis.</w:t>
      </w:r>
    </w:p>
    <w:p w:rsidR="000E3ADB" w:rsidRPr="00DE2C10" w:rsidRDefault="000E3ADB" w:rsidP="00496281">
      <w:pPr>
        <w:numPr>
          <w:ilvl w:val="1"/>
          <w:numId w:val="33"/>
        </w:numPr>
        <w:tabs>
          <w:tab w:val="left" w:pos="0"/>
          <w:tab w:val="left" w:pos="1134"/>
          <w:tab w:val="left" w:pos="1276"/>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rPr>
        <w:lastRenderedPageBreak/>
        <w:t>Sutarčiai ir su ja susijusiems santykiams tarp Šalių, įskaitant Sutarties sudarymo, galiojimo, negaliojimo ir nutraukimo klausimus, taikoma ir Sutartis aiškinama pagal Lietuvos Respublikos teisę.</w:t>
      </w:r>
    </w:p>
    <w:p w:rsidR="000E3ADB" w:rsidRPr="00DE2C10" w:rsidRDefault="000E3ADB" w:rsidP="00496281">
      <w:pPr>
        <w:numPr>
          <w:ilvl w:val="1"/>
          <w:numId w:val="33"/>
        </w:numPr>
        <w:tabs>
          <w:tab w:val="left" w:pos="0"/>
          <w:tab w:val="left" w:pos="1134"/>
          <w:tab w:val="left" w:pos="1276"/>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rPr>
        <w:t>Kiekvieną ginčą, nesutarimą ar reikalavimą, kylantį iš Sutarties ar susijusį su Sutartimi, jos sudarymu, galiojimu, vykdymu, pažeidimu, nutraukimu, Šalys spręs derybomis, vadovaudamosi Lietuvos Respublikos teisės aktais. Ginčo, nesutarimo ar reikalavimo nepavykus išspręsti derybomis, jie bus sprendžiami Lietuvos Respublikos teismuose pagal Užsakovo buveinės vietą.</w:t>
      </w:r>
    </w:p>
    <w:p w:rsidR="000E3ADB" w:rsidRPr="00DE2C10" w:rsidRDefault="000E3ADB" w:rsidP="00496281">
      <w:pPr>
        <w:numPr>
          <w:ilvl w:val="1"/>
          <w:numId w:val="33"/>
        </w:numPr>
        <w:tabs>
          <w:tab w:val="left" w:pos="0"/>
          <w:tab w:val="left" w:pos="1134"/>
          <w:tab w:val="left" w:pos="1276"/>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rPr>
        <w:t>Šalių tarpusavio santykiai, neaptarti Sutartyje, reguliuojami Lietuvos Respublikos civilinio kodekso ir kitų Lietuvos Respublikos teisės aktų nustatyta tvarka.</w:t>
      </w:r>
    </w:p>
    <w:p w:rsidR="000E3ADB" w:rsidRPr="00DE2C10" w:rsidRDefault="000E3ADB" w:rsidP="00496281">
      <w:pPr>
        <w:numPr>
          <w:ilvl w:val="1"/>
          <w:numId w:val="33"/>
        </w:numPr>
        <w:tabs>
          <w:tab w:val="left" w:pos="0"/>
          <w:tab w:val="left" w:pos="1134"/>
          <w:tab w:val="left" w:pos="1276"/>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rPr>
        <w:t>Sutartis sudaryta lietuvių kalba 2 (dviem) identiškais egzemplioriais – kiekvienai Šaliai po vieną (abu pasirašyti egzemplioriai turi vienodą juridinę galią).</w:t>
      </w:r>
    </w:p>
    <w:p w:rsidR="000E3ADB" w:rsidRDefault="000E3ADB" w:rsidP="00496281">
      <w:pPr>
        <w:numPr>
          <w:ilvl w:val="1"/>
          <w:numId w:val="33"/>
        </w:numPr>
        <w:tabs>
          <w:tab w:val="left" w:pos="0"/>
          <w:tab w:val="left" w:pos="1134"/>
          <w:tab w:val="left" w:pos="1276"/>
          <w:tab w:val="left" w:pos="1560"/>
        </w:tabs>
        <w:spacing w:after="0" w:line="360" w:lineRule="auto"/>
        <w:ind w:left="0" w:firstLine="851"/>
        <w:jc w:val="both"/>
        <w:rPr>
          <w:rFonts w:ascii="Tahoma" w:eastAsia="Times New Roman" w:hAnsi="Tahoma" w:cs="Tahoma"/>
        </w:rPr>
      </w:pPr>
      <w:r w:rsidRPr="00DE2C10">
        <w:rPr>
          <w:rFonts w:ascii="Tahoma" w:eastAsia="Times New Roman" w:hAnsi="Tahoma" w:cs="Tahoma"/>
        </w:rPr>
        <w:t>Sutartis yra bendras abiejų Šalių sutarimo rezultatas, todėl jos nuostatos kiekvienai Šaliai turi būti aiškinamos vienodai.</w:t>
      </w:r>
    </w:p>
    <w:p w:rsidR="00DE2C10" w:rsidRPr="00DE2C10" w:rsidRDefault="00DE2C10" w:rsidP="00496281">
      <w:pPr>
        <w:tabs>
          <w:tab w:val="left" w:pos="0"/>
          <w:tab w:val="left" w:pos="1134"/>
          <w:tab w:val="left" w:pos="1276"/>
        </w:tabs>
        <w:spacing w:after="0" w:line="360" w:lineRule="auto"/>
        <w:ind w:firstLine="851"/>
        <w:jc w:val="both"/>
        <w:rPr>
          <w:rFonts w:ascii="Tahoma" w:eastAsia="Times New Roman" w:hAnsi="Tahoma" w:cs="Tahoma"/>
        </w:rPr>
      </w:pPr>
    </w:p>
    <w:p w:rsidR="00496281" w:rsidRPr="00496281" w:rsidRDefault="000E3ADB" w:rsidP="00496281">
      <w:pPr>
        <w:keepNext/>
        <w:widowControl w:val="0"/>
        <w:numPr>
          <w:ilvl w:val="0"/>
          <w:numId w:val="33"/>
        </w:numPr>
        <w:tabs>
          <w:tab w:val="left" w:pos="426"/>
          <w:tab w:val="left" w:pos="1560"/>
        </w:tabs>
        <w:spacing w:after="0" w:line="360" w:lineRule="auto"/>
        <w:ind w:left="0" w:firstLine="851"/>
        <w:jc w:val="center"/>
        <w:rPr>
          <w:rFonts w:ascii="Tahoma" w:eastAsia="Times New Roman" w:hAnsi="Tahoma" w:cs="Tahoma"/>
          <w:b/>
          <w:caps/>
          <w:lang/>
        </w:rPr>
      </w:pPr>
      <w:r w:rsidRPr="00DE2C10">
        <w:rPr>
          <w:rFonts w:ascii="Tahoma" w:eastAsia="Times New Roman" w:hAnsi="Tahoma" w:cs="Tahoma"/>
          <w:b/>
          <w:caps/>
          <w:lang w:eastAsia="lt-LT"/>
        </w:rPr>
        <w:t>Sutarties priedai</w:t>
      </w:r>
    </w:p>
    <w:p w:rsidR="000E3ADB" w:rsidRPr="00DE2C10" w:rsidRDefault="000E3ADB" w:rsidP="00496281">
      <w:pPr>
        <w:keepNext/>
        <w:widowControl w:val="0"/>
        <w:numPr>
          <w:ilvl w:val="1"/>
          <w:numId w:val="33"/>
        </w:numPr>
        <w:tabs>
          <w:tab w:val="left" w:pos="426"/>
          <w:tab w:val="left" w:pos="1418"/>
          <w:tab w:val="left" w:pos="1701"/>
        </w:tabs>
        <w:spacing w:after="0" w:line="360" w:lineRule="auto"/>
        <w:ind w:left="0" w:firstLine="851"/>
        <w:jc w:val="both"/>
        <w:rPr>
          <w:rFonts w:ascii="Tahoma" w:eastAsia="Times New Roman" w:hAnsi="Tahoma" w:cs="Tahoma"/>
          <w:b/>
          <w:caps/>
          <w:lang/>
        </w:rPr>
      </w:pPr>
      <w:r w:rsidRPr="00DE2C10">
        <w:rPr>
          <w:rFonts w:ascii="Tahoma" w:eastAsia="Times New Roman" w:hAnsi="Tahoma" w:cs="Tahoma"/>
          <w:lang w:eastAsia="lt-LT"/>
        </w:rPr>
        <w:t>Sutarties priedai yra neatskiriama Sutarties dalis:</w:t>
      </w:r>
    </w:p>
    <w:p w:rsidR="000E3ADB" w:rsidRPr="00DE2C10" w:rsidRDefault="000E3ADB" w:rsidP="00496281">
      <w:pPr>
        <w:keepNext/>
        <w:widowControl w:val="0"/>
        <w:numPr>
          <w:ilvl w:val="2"/>
          <w:numId w:val="33"/>
        </w:numPr>
        <w:tabs>
          <w:tab w:val="left" w:pos="426"/>
          <w:tab w:val="left" w:pos="1418"/>
          <w:tab w:val="left" w:pos="1701"/>
        </w:tabs>
        <w:spacing w:after="0" w:line="360" w:lineRule="auto"/>
        <w:ind w:left="0" w:firstLine="851"/>
        <w:jc w:val="both"/>
        <w:rPr>
          <w:rFonts w:ascii="Tahoma" w:eastAsia="Times New Roman" w:hAnsi="Tahoma" w:cs="Tahoma"/>
          <w:b/>
          <w:caps/>
          <w:lang/>
        </w:rPr>
      </w:pPr>
      <w:r w:rsidRPr="00DE2C10">
        <w:rPr>
          <w:rFonts w:ascii="Tahoma" w:eastAsia="Times New Roman" w:hAnsi="Tahoma" w:cs="Tahoma"/>
          <w:b/>
          <w:lang w:eastAsia="en-US"/>
        </w:rPr>
        <w:t xml:space="preserve">1 priedas. </w:t>
      </w:r>
      <w:r w:rsidRPr="00DE2C10">
        <w:rPr>
          <w:rFonts w:ascii="Tahoma" w:eastAsia="Times New Roman" w:hAnsi="Tahoma" w:cs="Tahoma"/>
          <w:lang w:eastAsia="en-US"/>
        </w:rPr>
        <w:t>T</w:t>
      </w:r>
      <w:r w:rsidRPr="00DE2C10">
        <w:rPr>
          <w:rFonts w:ascii="Tahoma" w:eastAsia="Times New Roman" w:hAnsi="Tahoma" w:cs="Tahoma"/>
          <w:bCs/>
          <w:lang w:eastAsia="en-US"/>
        </w:rPr>
        <w:t>echninė specifikacija ir techninis pasiūlymas;</w:t>
      </w:r>
    </w:p>
    <w:p w:rsidR="00DE2C10" w:rsidRPr="00DE2C10" w:rsidRDefault="000E3ADB" w:rsidP="00496281">
      <w:pPr>
        <w:keepNext/>
        <w:widowControl w:val="0"/>
        <w:numPr>
          <w:ilvl w:val="2"/>
          <w:numId w:val="33"/>
        </w:numPr>
        <w:tabs>
          <w:tab w:val="left" w:pos="426"/>
          <w:tab w:val="left" w:pos="1418"/>
          <w:tab w:val="left" w:pos="1701"/>
        </w:tabs>
        <w:spacing w:after="0" w:line="360" w:lineRule="auto"/>
        <w:ind w:left="0" w:firstLine="851"/>
        <w:jc w:val="both"/>
        <w:rPr>
          <w:rFonts w:ascii="Tahoma" w:eastAsia="Times New Roman" w:hAnsi="Tahoma" w:cs="Tahoma"/>
          <w:b/>
          <w:caps/>
          <w:lang/>
        </w:rPr>
      </w:pPr>
      <w:r w:rsidRPr="00DE2C10">
        <w:rPr>
          <w:rFonts w:ascii="Tahoma" w:eastAsia="Times New Roman" w:hAnsi="Tahoma" w:cs="Tahoma"/>
          <w:b/>
          <w:caps/>
          <w:lang/>
        </w:rPr>
        <w:t xml:space="preserve">2 </w:t>
      </w:r>
      <w:r w:rsidRPr="00DE2C10">
        <w:rPr>
          <w:rFonts w:ascii="Tahoma" w:eastAsia="Times New Roman" w:hAnsi="Tahoma" w:cs="Tahoma"/>
          <w:b/>
          <w:lang/>
        </w:rPr>
        <w:t xml:space="preserve">priedas. </w:t>
      </w:r>
      <w:r w:rsidRPr="00DE2C10">
        <w:rPr>
          <w:rFonts w:ascii="Tahoma" w:eastAsia="Times New Roman" w:hAnsi="Tahoma" w:cs="Tahoma"/>
          <w:lang/>
        </w:rPr>
        <w:t>Preki</w:t>
      </w:r>
      <w:r w:rsidR="00DE2C10">
        <w:rPr>
          <w:rFonts w:ascii="Tahoma" w:eastAsia="Times New Roman" w:hAnsi="Tahoma" w:cs="Tahoma"/>
          <w:lang/>
        </w:rPr>
        <w:t>ų perdavimo-priėmimo akto forma.</w:t>
      </w:r>
    </w:p>
    <w:p w:rsidR="000E3ADB" w:rsidRPr="00DE2C10" w:rsidRDefault="000E3ADB" w:rsidP="000E3ADB">
      <w:pPr>
        <w:keepNext/>
        <w:widowControl w:val="0"/>
        <w:tabs>
          <w:tab w:val="left" w:pos="426"/>
          <w:tab w:val="left" w:pos="1418"/>
          <w:tab w:val="left" w:pos="1701"/>
        </w:tabs>
        <w:spacing w:after="0" w:line="240" w:lineRule="auto"/>
        <w:ind w:left="851"/>
        <w:jc w:val="both"/>
        <w:rPr>
          <w:rFonts w:ascii="Tahoma" w:eastAsia="Times New Roman" w:hAnsi="Tahoma" w:cs="Tahoma"/>
          <w:b/>
          <w:caps/>
          <w:lang/>
        </w:rPr>
      </w:pPr>
    </w:p>
    <w:p w:rsidR="000E3ADB" w:rsidRPr="00DE2C10" w:rsidRDefault="000E3ADB" w:rsidP="000E3ADB">
      <w:pPr>
        <w:keepNext/>
        <w:widowControl w:val="0"/>
        <w:numPr>
          <w:ilvl w:val="0"/>
          <w:numId w:val="33"/>
        </w:numPr>
        <w:tabs>
          <w:tab w:val="left" w:pos="426"/>
          <w:tab w:val="left" w:pos="1560"/>
        </w:tabs>
        <w:spacing w:after="0" w:line="240" w:lineRule="auto"/>
        <w:ind w:left="0" w:firstLine="0"/>
        <w:jc w:val="center"/>
        <w:rPr>
          <w:rFonts w:ascii="Tahoma" w:eastAsia="Times New Roman" w:hAnsi="Tahoma" w:cs="Tahoma"/>
          <w:b/>
          <w:caps/>
          <w:lang/>
        </w:rPr>
      </w:pPr>
      <w:r w:rsidRPr="00DE2C10">
        <w:rPr>
          <w:rFonts w:ascii="Tahoma" w:eastAsia="Times New Roman" w:hAnsi="Tahoma" w:cs="Tahoma"/>
          <w:b/>
          <w:caps/>
          <w:lang/>
        </w:rPr>
        <w:t>Šalių rekvizitai ir parašai</w:t>
      </w:r>
    </w:p>
    <w:p w:rsidR="000E3ADB" w:rsidRPr="00DE2C10" w:rsidRDefault="000E3ADB" w:rsidP="000E3ADB">
      <w:pPr>
        <w:keepNext/>
        <w:widowControl w:val="0"/>
        <w:tabs>
          <w:tab w:val="left" w:pos="426"/>
          <w:tab w:val="left" w:pos="1560"/>
        </w:tabs>
        <w:spacing w:after="0" w:line="240" w:lineRule="auto"/>
        <w:jc w:val="both"/>
        <w:rPr>
          <w:rFonts w:ascii="Tahoma" w:eastAsia="Times New Roman" w:hAnsi="Tahoma" w:cs="Tahoma"/>
          <w:b/>
          <w:caps/>
          <w:lang/>
        </w:rPr>
      </w:pPr>
    </w:p>
    <w:tbl>
      <w:tblPr>
        <w:tblW w:w="9828" w:type="dxa"/>
        <w:tblLook w:val="01E0" w:firstRow="1" w:lastRow="1" w:firstColumn="1" w:lastColumn="1" w:noHBand="0" w:noVBand="0"/>
      </w:tblPr>
      <w:tblGrid>
        <w:gridCol w:w="1633"/>
        <w:gridCol w:w="1452"/>
        <w:gridCol w:w="1451"/>
        <w:gridCol w:w="2315"/>
        <w:gridCol w:w="1280"/>
        <w:gridCol w:w="1697"/>
      </w:tblGrid>
      <w:tr w:rsidR="000E3ADB" w:rsidRPr="00DE2C10" w:rsidTr="00CE042A">
        <w:tc>
          <w:tcPr>
            <w:tcW w:w="4536" w:type="dxa"/>
            <w:gridSpan w:val="3"/>
            <w:hideMark/>
          </w:tcPr>
          <w:p w:rsidR="000E3ADB" w:rsidRPr="00DE2C10" w:rsidRDefault="000E3ADB" w:rsidP="000E3ADB">
            <w:pPr>
              <w:widowControl w:val="0"/>
              <w:spacing w:after="0"/>
              <w:rPr>
                <w:rFonts w:ascii="Tahoma" w:eastAsia="Times New Roman" w:hAnsi="Tahoma" w:cs="Tahoma"/>
                <w:b/>
              </w:rPr>
            </w:pPr>
            <w:r w:rsidRPr="00DE2C10">
              <w:rPr>
                <w:rFonts w:ascii="Tahoma" w:eastAsia="Times New Roman" w:hAnsi="Tahoma" w:cs="Tahoma"/>
                <w:b/>
              </w:rPr>
              <w:t>Valstybės įmonė Registrų centras:</w:t>
            </w:r>
          </w:p>
        </w:tc>
        <w:tc>
          <w:tcPr>
            <w:tcW w:w="5292" w:type="dxa"/>
            <w:gridSpan w:val="3"/>
          </w:tcPr>
          <w:p w:rsidR="000E3ADB" w:rsidRPr="00DE2C10" w:rsidRDefault="00DE2C10" w:rsidP="000E3ADB">
            <w:pPr>
              <w:widowControl w:val="0"/>
              <w:spacing w:after="0"/>
              <w:rPr>
                <w:rFonts w:ascii="Tahoma" w:eastAsia="Times New Roman" w:hAnsi="Tahoma" w:cs="Tahoma"/>
                <w:b/>
              </w:rPr>
            </w:pPr>
            <w:r w:rsidRPr="00DE2C10">
              <w:rPr>
                <w:rFonts w:ascii="Tahoma" w:eastAsia="Times New Roman" w:hAnsi="Tahoma" w:cs="Tahoma"/>
                <w:b/>
              </w:rPr>
              <w:t>Blue Bridge MSP, UAB</w:t>
            </w:r>
            <w:r w:rsidR="000E3ADB" w:rsidRPr="00DE2C10">
              <w:rPr>
                <w:rFonts w:ascii="Tahoma" w:eastAsia="Times New Roman" w:hAnsi="Tahoma" w:cs="Tahoma"/>
                <w:b/>
              </w:rPr>
              <w:t>:</w:t>
            </w:r>
          </w:p>
          <w:p w:rsidR="000E3ADB" w:rsidRPr="00DE2C10" w:rsidRDefault="000E3ADB" w:rsidP="000E3ADB">
            <w:pPr>
              <w:widowControl w:val="0"/>
              <w:spacing w:after="0"/>
              <w:rPr>
                <w:rFonts w:ascii="Tahoma" w:eastAsia="Times New Roman" w:hAnsi="Tahoma" w:cs="Tahoma"/>
              </w:rPr>
            </w:pPr>
          </w:p>
        </w:tc>
      </w:tr>
      <w:tr w:rsidR="000E3ADB" w:rsidRPr="00DE2C10" w:rsidTr="00CE042A">
        <w:trPr>
          <w:trHeight w:val="162"/>
        </w:trPr>
        <w:tc>
          <w:tcPr>
            <w:tcW w:w="1633" w:type="dxa"/>
            <w:hideMark/>
          </w:tcPr>
          <w:p w:rsidR="000E3ADB" w:rsidRPr="00DE2C10" w:rsidRDefault="000E3ADB" w:rsidP="000E3ADB">
            <w:pPr>
              <w:widowControl w:val="0"/>
              <w:spacing w:after="0"/>
              <w:rPr>
                <w:rFonts w:ascii="Tahoma" w:eastAsia="Times New Roman" w:hAnsi="Tahoma" w:cs="Tahoma"/>
              </w:rPr>
            </w:pPr>
            <w:r w:rsidRPr="00DE2C10">
              <w:rPr>
                <w:rFonts w:ascii="Tahoma" w:eastAsia="Times New Roman" w:hAnsi="Tahoma" w:cs="Tahoma"/>
              </w:rPr>
              <w:t>Adresas:</w:t>
            </w:r>
          </w:p>
        </w:tc>
        <w:tc>
          <w:tcPr>
            <w:tcW w:w="2903" w:type="dxa"/>
            <w:gridSpan w:val="2"/>
            <w:hideMark/>
          </w:tcPr>
          <w:p w:rsidR="000E3ADB" w:rsidRPr="00DE2C10" w:rsidRDefault="000E3ADB" w:rsidP="000E3ADB">
            <w:pPr>
              <w:widowControl w:val="0"/>
              <w:spacing w:after="0"/>
              <w:rPr>
                <w:rFonts w:ascii="Tahoma" w:eastAsia="Times New Roman" w:hAnsi="Tahoma" w:cs="Tahoma"/>
              </w:rPr>
            </w:pPr>
            <w:r w:rsidRPr="00DE2C10">
              <w:rPr>
                <w:rFonts w:ascii="Tahoma" w:eastAsia="Times New Roman" w:hAnsi="Tahoma" w:cs="Tahoma"/>
              </w:rPr>
              <w:t>Lvovo g. 25-101,</w:t>
            </w:r>
          </w:p>
          <w:p w:rsidR="000E3ADB" w:rsidRPr="00DE2C10" w:rsidRDefault="000E3ADB" w:rsidP="000E3ADB">
            <w:pPr>
              <w:widowControl w:val="0"/>
              <w:spacing w:after="0"/>
              <w:rPr>
                <w:rFonts w:ascii="Tahoma" w:eastAsia="Times New Roman" w:hAnsi="Tahoma" w:cs="Tahoma"/>
              </w:rPr>
            </w:pPr>
            <w:r w:rsidRPr="00DE2C10">
              <w:rPr>
                <w:rFonts w:ascii="Tahoma" w:eastAsia="Times New Roman" w:hAnsi="Tahoma" w:cs="Tahoma"/>
                <w:color w:val="000000"/>
              </w:rPr>
              <w:t xml:space="preserve">09320 </w:t>
            </w:r>
            <w:r w:rsidRPr="00DE2C10">
              <w:rPr>
                <w:rFonts w:ascii="Tahoma" w:eastAsia="Times New Roman" w:hAnsi="Tahoma" w:cs="Tahoma"/>
              </w:rPr>
              <w:t>Vilnius</w:t>
            </w:r>
          </w:p>
        </w:tc>
        <w:tc>
          <w:tcPr>
            <w:tcW w:w="2315" w:type="dxa"/>
            <w:hideMark/>
          </w:tcPr>
          <w:p w:rsidR="000E3ADB" w:rsidRPr="00CE042A" w:rsidRDefault="000E3ADB" w:rsidP="000E3ADB">
            <w:pPr>
              <w:widowControl w:val="0"/>
              <w:spacing w:after="0"/>
              <w:rPr>
                <w:rFonts w:ascii="Tahoma" w:eastAsia="Times New Roman" w:hAnsi="Tahoma" w:cs="Tahoma"/>
              </w:rPr>
            </w:pPr>
            <w:r w:rsidRPr="00CE042A">
              <w:rPr>
                <w:rFonts w:ascii="Tahoma" w:eastAsia="Times New Roman" w:hAnsi="Tahoma" w:cs="Tahoma"/>
              </w:rPr>
              <w:t>Adresas:</w:t>
            </w:r>
          </w:p>
        </w:tc>
        <w:tc>
          <w:tcPr>
            <w:tcW w:w="2977" w:type="dxa"/>
            <w:gridSpan w:val="2"/>
            <w:hideMark/>
          </w:tcPr>
          <w:p w:rsidR="000E3ADB" w:rsidRPr="00CE042A" w:rsidRDefault="00B77270" w:rsidP="000E3ADB">
            <w:pPr>
              <w:widowControl w:val="0"/>
              <w:spacing w:after="0"/>
              <w:rPr>
                <w:rFonts w:ascii="Tahoma" w:eastAsia="Times New Roman" w:hAnsi="Tahoma" w:cs="Tahoma"/>
              </w:rPr>
            </w:pPr>
            <w:r w:rsidRPr="00CE042A">
              <w:rPr>
                <w:rFonts w:ascii="Tahoma" w:eastAsia="Times New Roman" w:hAnsi="Tahoma" w:cs="Tahoma"/>
              </w:rPr>
              <w:t xml:space="preserve">J. Jasinskio </w:t>
            </w:r>
            <w:r w:rsidR="00CE042A" w:rsidRPr="00CE042A">
              <w:rPr>
                <w:rFonts w:ascii="Tahoma" w:eastAsia="Times New Roman" w:hAnsi="Tahoma" w:cs="Tahoma"/>
              </w:rPr>
              <w:t>16A, 03163 Vilnius</w:t>
            </w:r>
          </w:p>
        </w:tc>
      </w:tr>
      <w:tr w:rsidR="000E3ADB" w:rsidRPr="00DE2C10" w:rsidTr="00CE042A">
        <w:trPr>
          <w:trHeight w:val="158"/>
        </w:trPr>
        <w:tc>
          <w:tcPr>
            <w:tcW w:w="1633" w:type="dxa"/>
            <w:hideMark/>
          </w:tcPr>
          <w:p w:rsidR="000E3ADB" w:rsidRPr="00DE2C10" w:rsidRDefault="000E3ADB" w:rsidP="000E3ADB">
            <w:pPr>
              <w:widowControl w:val="0"/>
              <w:spacing w:after="0"/>
              <w:rPr>
                <w:rFonts w:ascii="Tahoma" w:eastAsia="Times New Roman" w:hAnsi="Tahoma" w:cs="Tahoma"/>
              </w:rPr>
            </w:pPr>
            <w:r w:rsidRPr="00DE2C10">
              <w:rPr>
                <w:rFonts w:ascii="Tahoma" w:eastAsia="Times New Roman" w:hAnsi="Tahoma" w:cs="Tahoma"/>
              </w:rPr>
              <w:t>Tel.</w:t>
            </w:r>
          </w:p>
        </w:tc>
        <w:tc>
          <w:tcPr>
            <w:tcW w:w="2903" w:type="dxa"/>
            <w:gridSpan w:val="2"/>
            <w:hideMark/>
          </w:tcPr>
          <w:p w:rsidR="000E3ADB" w:rsidRPr="00DE2C10" w:rsidRDefault="000E3ADB" w:rsidP="000E3ADB">
            <w:pPr>
              <w:widowControl w:val="0"/>
              <w:spacing w:after="0"/>
              <w:rPr>
                <w:rFonts w:ascii="Tahoma" w:eastAsia="Times New Roman" w:hAnsi="Tahoma" w:cs="Tahoma"/>
              </w:rPr>
            </w:pPr>
            <w:r w:rsidRPr="00DE2C10">
              <w:rPr>
                <w:rFonts w:ascii="Tahoma" w:eastAsia="Times New Roman" w:hAnsi="Tahoma" w:cs="Tahoma"/>
                <w:color w:val="000000"/>
              </w:rPr>
              <w:t>(8 5) 268 8262</w:t>
            </w:r>
          </w:p>
        </w:tc>
        <w:tc>
          <w:tcPr>
            <w:tcW w:w="2315" w:type="dxa"/>
            <w:hideMark/>
          </w:tcPr>
          <w:p w:rsidR="000E3ADB" w:rsidRPr="00CE042A" w:rsidRDefault="000E3ADB" w:rsidP="000E3ADB">
            <w:pPr>
              <w:widowControl w:val="0"/>
              <w:spacing w:after="0"/>
              <w:rPr>
                <w:rFonts w:ascii="Tahoma" w:eastAsia="Times New Roman" w:hAnsi="Tahoma" w:cs="Tahoma"/>
              </w:rPr>
            </w:pPr>
            <w:r w:rsidRPr="00CE042A">
              <w:rPr>
                <w:rFonts w:ascii="Tahoma" w:eastAsia="Times New Roman" w:hAnsi="Tahoma" w:cs="Tahoma"/>
              </w:rPr>
              <w:t>Tel.</w:t>
            </w:r>
          </w:p>
        </w:tc>
        <w:tc>
          <w:tcPr>
            <w:tcW w:w="2977" w:type="dxa"/>
            <w:gridSpan w:val="2"/>
            <w:hideMark/>
          </w:tcPr>
          <w:p w:rsidR="000E3ADB" w:rsidRPr="00CE042A" w:rsidRDefault="000E3ADB" w:rsidP="00463EA7">
            <w:pPr>
              <w:widowControl w:val="0"/>
              <w:spacing w:after="0"/>
              <w:rPr>
                <w:rFonts w:ascii="Tahoma" w:eastAsia="Times New Roman" w:hAnsi="Tahoma" w:cs="Tahoma"/>
              </w:rPr>
            </w:pPr>
          </w:p>
        </w:tc>
      </w:tr>
      <w:tr w:rsidR="000E3ADB" w:rsidRPr="00DE2C10" w:rsidTr="00CE042A">
        <w:trPr>
          <w:trHeight w:val="158"/>
        </w:trPr>
        <w:tc>
          <w:tcPr>
            <w:tcW w:w="1633" w:type="dxa"/>
            <w:hideMark/>
          </w:tcPr>
          <w:p w:rsidR="000E3ADB" w:rsidRPr="00DE2C10" w:rsidRDefault="000E3ADB" w:rsidP="000E3ADB">
            <w:pPr>
              <w:widowControl w:val="0"/>
              <w:spacing w:after="0"/>
              <w:rPr>
                <w:rFonts w:ascii="Tahoma" w:eastAsia="Times New Roman" w:hAnsi="Tahoma" w:cs="Tahoma"/>
              </w:rPr>
            </w:pPr>
            <w:r w:rsidRPr="00DE2C10">
              <w:rPr>
                <w:rFonts w:ascii="Tahoma" w:eastAsia="Times New Roman" w:hAnsi="Tahoma" w:cs="Tahoma"/>
              </w:rPr>
              <w:t>El. paštas</w:t>
            </w:r>
          </w:p>
        </w:tc>
        <w:tc>
          <w:tcPr>
            <w:tcW w:w="2903" w:type="dxa"/>
            <w:gridSpan w:val="2"/>
            <w:hideMark/>
          </w:tcPr>
          <w:p w:rsidR="000E3ADB" w:rsidRPr="00DE2C10" w:rsidRDefault="00EA7167" w:rsidP="000E3ADB">
            <w:pPr>
              <w:widowControl w:val="0"/>
              <w:spacing w:after="0"/>
              <w:rPr>
                <w:rFonts w:ascii="Tahoma" w:eastAsia="Times New Roman" w:hAnsi="Tahoma" w:cs="Tahoma"/>
              </w:rPr>
            </w:pPr>
            <w:hyperlink r:id="rId13" w:history="1">
              <w:r w:rsidR="000E3ADB" w:rsidRPr="00DE2C10">
                <w:rPr>
                  <w:rFonts w:ascii="Tahoma" w:eastAsia="Times New Roman" w:hAnsi="Tahoma" w:cs="Tahoma"/>
                  <w:color w:val="0000FF"/>
                  <w:u w:val="single"/>
                </w:rPr>
                <w:t>info@registrucentras.lt</w:t>
              </w:r>
            </w:hyperlink>
            <w:r w:rsidR="000E3ADB" w:rsidRPr="00DE2C10">
              <w:rPr>
                <w:rFonts w:ascii="Tahoma" w:eastAsia="Times New Roman" w:hAnsi="Tahoma" w:cs="Tahoma"/>
              </w:rPr>
              <w:t xml:space="preserve"> </w:t>
            </w:r>
          </w:p>
        </w:tc>
        <w:tc>
          <w:tcPr>
            <w:tcW w:w="2315" w:type="dxa"/>
            <w:hideMark/>
          </w:tcPr>
          <w:p w:rsidR="000E3ADB" w:rsidRPr="00CE042A" w:rsidRDefault="000E3ADB" w:rsidP="000E3ADB">
            <w:pPr>
              <w:widowControl w:val="0"/>
              <w:spacing w:after="0"/>
              <w:rPr>
                <w:rFonts w:ascii="Tahoma" w:eastAsia="Times New Roman" w:hAnsi="Tahoma" w:cs="Tahoma"/>
              </w:rPr>
            </w:pPr>
            <w:r w:rsidRPr="00CE042A">
              <w:rPr>
                <w:rFonts w:ascii="Tahoma" w:eastAsia="Times New Roman" w:hAnsi="Tahoma" w:cs="Tahoma"/>
              </w:rPr>
              <w:t>El. paštas</w:t>
            </w:r>
          </w:p>
        </w:tc>
        <w:tc>
          <w:tcPr>
            <w:tcW w:w="2977" w:type="dxa"/>
            <w:gridSpan w:val="2"/>
            <w:hideMark/>
          </w:tcPr>
          <w:p w:rsidR="000E3ADB" w:rsidRPr="00CE042A" w:rsidRDefault="000E3ADB" w:rsidP="000E3ADB">
            <w:pPr>
              <w:widowControl w:val="0"/>
              <w:spacing w:after="0"/>
              <w:rPr>
                <w:rFonts w:ascii="Tahoma" w:eastAsia="Times New Roman" w:hAnsi="Tahoma" w:cs="Tahoma"/>
              </w:rPr>
            </w:pPr>
          </w:p>
        </w:tc>
      </w:tr>
      <w:tr w:rsidR="000E3ADB" w:rsidRPr="00DE2C10" w:rsidTr="00CE042A">
        <w:trPr>
          <w:trHeight w:val="158"/>
        </w:trPr>
        <w:tc>
          <w:tcPr>
            <w:tcW w:w="1633" w:type="dxa"/>
            <w:hideMark/>
          </w:tcPr>
          <w:p w:rsidR="000E3ADB" w:rsidRPr="00DE2C10" w:rsidRDefault="000E3ADB" w:rsidP="000E3ADB">
            <w:pPr>
              <w:widowControl w:val="0"/>
              <w:spacing w:after="0"/>
              <w:rPr>
                <w:rFonts w:ascii="Tahoma" w:eastAsia="Times New Roman" w:hAnsi="Tahoma" w:cs="Tahoma"/>
              </w:rPr>
            </w:pPr>
            <w:r w:rsidRPr="00DE2C10">
              <w:rPr>
                <w:rFonts w:ascii="Tahoma" w:eastAsia="Times New Roman" w:hAnsi="Tahoma" w:cs="Tahoma"/>
              </w:rPr>
              <w:t>Juridinio asmens kodas</w:t>
            </w:r>
          </w:p>
        </w:tc>
        <w:tc>
          <w:tcPr>
            <w:tcW w:w="2903" w:type="dxa"/>
            <w:gridSpan w:val="2"/>
            <w:hideMark/>
          </w:tcPr>
          <w:p w:rsidR="000E3ADB" w:rsidRPr="00DE2C10" w:rsidRDefault="000E3ADB" w:rsidP="000E3ADB">
            <w:pPr>
              <w:widowControl w:val="0"/>
              <w:spacing w:after="0"/>
              <w:rPr>
                <w:rFonts w:ascii="Tahoma" w:eastAsia="Times New Roman" w:hAnsi="Tahoma" w:cs="Tahoma"/>
              </w:rPr>
            </w:pPr>
            <w:r w:rsidRPr="00DE2C10">
              <w:rPr>
                <w:rFonts w:ascii="Tahoma" w:eastAsia="Times New Roman" w:hAnsi="Tahoma" w:cs="Tahoma"/>
                <w:color w:val="000000"/>
              </w:rPr>
              <w:t>124110246</w:t>
            </w:r>
          </w:p>
        </w:tc>
        <w:tc>
          <w:tcPr>
            <w:tcW w:w="2315" w:type="dxa"/>
            <w:hideMark/>
          </w:tcPr>
          <w:p w:rsidR="000E3ADB" w:rsidRPr="00CE042A" w:rsidRDefault="000E3ADB" w:rsidP="000E3ADB">
            <w:pPr>
              <w:widowControl w:val="0"/>
              <w:spacing w:after="0"/>
              <w:rPr>
                <w:rFonts w:ascii="Tahoma" w:eastAsia="Times New Roman" w:hAnsi="Tahoma" w:cs="Tahoma"/>
              </w:rPr>
            </w:pPr>
            <w:r w:rsidRPr="00CE042A">
              <w:rPr>
                <w:rFonts w:ascii="Tahoma" w:eastAsia="Times New Roman" w:hAnsi="Tahoma" w:cs="Tahoma"/>
              </w:rPr>
              <w:t>Kodas</w:t>
            </w:r>
          </w:p>
        </w:tc>
        <w:tc>
          <w:tcPr>
            <w:tcW w:w="2977" w:type="dxa"/>
            <w:gridSpan w:val="2"/>
            <w:hideMark/>
          </w:tcPr>
          <w:p w:rsidR="000E3ADB" w:rsidRPr="00DE2C10" w:rsidRDefault="00CE042A" w:rsidP="000E3ADB">
            <w:pPr>
              <w:widowControl w:val="0"/>
              <w:spacing w:after="0"/>
              <w:rPr>
                <w:rFonts w:ascii="Tahoma" w:eastAsia="Times New Roman" w:hAnsi="Tahoma" w:cs="Tahoma"/>
                <w:i/>
              </w:rPr>
            </w:pPr>
            <w:r w:rsidRPr="00CE042A">
              <w:rPr>
                <w:rFonts w:ascii="Tahoma" w:eastAsia="Times New Roman" w:hAnsi="Tahoma" w:cs="Tahoma"/>
              </w:rPr>
              <w:t>301489547</w:t>
            </w:r>
          </w:p>
        </w:tc>
      </w:tr>
      <w:tr w:rsidR="000E3ADB" w:rsidRPr="00DE2C10" w:rsidTr="00CE042A">
        <w:trPr>
          <w:trHeight w:val="158"/>
        </w:trPr>
        <w:tc>
          <w:tcPr>
            <w:tcW w:w="1633" w:type="dxa"/>
            <w:hideMark/>
          </w:tcPr>
          <w:p w:rsidR="000E3ADB" w:rsidRPr="00DE2C10" w:rsidRDefault="000E3ADB" w:rsidP="000E3ADB">
            <w:pPr>
              <w:widowControl w:val="0"/>
              <w:spacing w:after="0"/>
              <w:rPr>
                <w:rFonts w:ascii="Tahoma" w:eastAsia="Times New Roman" w:hAnsi="Tahoma" w:cs="Tahoma"/>
              </w:rPr>
            </w:pPr>
            <w:r w:rsidRPr="00DE2C10">
              <w:rPr>
                <w:rFonts w:ascii="Tahoma" w:eastAsia="Times New Roman" w:hAnsi="Tahoma" w:cs="Tahoma"/>
              </w:rPr>
              <w:t>PVM mokėtojo kodas</w:t>
            </w:r>
          </w:p>
        </w:tc>
        <w:tc>
          <w:tcPr>
            <w:tcW w:w="2903" w:type="dxa"/>
            <w:gridSpan w:val="2"/>
            <w:hideMark/>
          </w:tcPr>
          <w:p w:rsidR="000E3ADB" w:rsidRPr="00DE2C10" w:rsidRDefault="000E3ADB" w:rsidP="000E3ADB">
            <w:pPr>
              <w:widowControl w:val="0"/>
              <w:spacing w:after="0"/>
              <w:rPr>
                <w:rFonts w:ascii="Tahoma" w:eastAsia="Times New Roman" w:hAnsi="Tahoma" w:cs="Tahoma"/>
              </w:rPr>
            </w:pPr>
            <w:r w:rsidRPr="00DE2C10">
              <w:rPr>
                <w:rFonts w:ascii="Tahoma" w:eastAsia="Times New Roman" w:hAnsi="Tahoma" w:cs="Tahoma"/>
              </w:rPr>
              <w:t>LT241102419</w:t>
            </w:r>
          </w:p>
        </w:tc>
        <w:tc>
          <w:tcPr>
            <w:tcW w:w="2315" w:type="dxa"/>
            <w:hideMark/>
          </w:tcPr>
          <w:p w:rsidR="000E3ADB" w:rsidRPr="00CE042A" w:rsidRDefault="000E3ADB" w:rsidP="000E3ADB">
            <w:pPr>
              <w:widowControl w:val="0"/>
              <w:spacing w:after="0"/>
              <w:rPr>
                <w:rFonts w:ascii="Tahoma" w:eastAsia="Times New Roman" w:hAnsi="Tahoma" w:cs="Tahoma"/>
              </w:rPr>
            </w:pPr>
            <w:r w:rsidRPr="00CE042A">
              <w:rPr>
                <w:rFonts w:ascii="Tahoma" w:eastAsia="Times New Roman" w:hAnsi="Tahoma" w:cs="Tahoma"/>
              </w:rPr>
              <w:t>PVM mokėtojo kodas</w:t>
            </w:r>
          </w:p>
        </w:tc>
        <w:tc>
          <w:tcPr>
            <w:tcW w:w="2977" w:type="dxa"/>
            <w:gridSpan w:val="2"/>
            <w:hideMark/>
          </w:tcPr>
          <w:p w:rsidR="000E3ADB" w:rsidRPr="00CE042A" w:rsidRDefault="00CE042A" w:rsidP="000E3ADB">
            <w:pPr>
              <w:widowControl w:val="0"/>
              <w:spacing w:after="0"/>
              <w:rPr>
                <w:rFonts w:ascii="Tahoma" w:eastAsia="Times New Roman" w:hAnsi="Tahoma" w:cs="Tahoma"/>
              </w:rPr>
            </w:pPr>
            <w:r w:rsidRPr="00CE042A">
              <w:rPr>
                <w:rFonts w:ascii="Tahoma" w:eastAsia="Times New Roman" w:hAnsi="Tahoma" w:cs="Tahoma"/>
              </w:rPr>
              <w:t>LT100003708514</w:t>
            </w:r>
          </w:p>
        </w:tc>
      </w:tr>
      <w:tr w:rsidR="000E3ADB" w:rsidRPr="00DE2C10" w:rsidTr="00CE042A">
        <w:trPr>
          <w:trHeight w:val="158"/>
        </w:trPr>
        <w:tc>
          <w:tcPr>
            <w:tcW w:w="1633" w:type="dxa"/>
            <w:hideMark/>
          </w:tcPr>
          <w:p w:rsidR="000E3ADB" w:rsidRPr="00DE2C10" w:rsidRDefault="000E3ADB" w:rsidP="000E3ADB">
            <w:pPr>
              <w:widowControl w:val="0"/>
              <w:spacing w:after="0"/>
              <w:rPr>
                <w:rFonts w:ascii="Tahoma" w:eastAsia="Times New Roman" w:hAnsi="Tahoma" w:cs="Tahoma"/>
              </w:rPr>
            </w:pPr>
            <w:r w:rsidRPr="00DE2C10">
              <w:rPr>
                <w:rFonts w:ascii="Tahoma" w:eastAsia="Times New Roman" w:hAnsi="Tahoma" w:cs="Tahoma"/>
              </w:rPr>
              <w:t>A. s.</w:t>
            </w:r>
          </w:p>
          <w:p w:rsidR="000E3ADB" w:rsidRPr="00DE2C10" w:rsidRDefault="000E3ADB" w:rsidP="000E3ADB">
            <w:pPr>
              <w:widowControl w:val="0"/>
              <w:spacing w:after="0"/>
              <w:rPr>
                <w:rFonts w:ascii="Tahoma" w:eastAsia="Times New Roman" w:hAnsi="Tahoma" w:cs="Tahoma"/>
              </w:rPr>
            </w:pPr>
            <w:r w:rsidRPr="00DE2C10">
              <w:rPr>
                <w:rFonts w:ascii="Tahoma" w:eastAsia="Times New Roman" w:hAnsi="Tahoma" w:cs="Tahoma"/>
              </w:rPr>
              <w:t>Bankas</w:t>
            </w:r>
          </w:p>
        </w:tc>
        <w:tc>
          <w:tcPr>
            <w:tcW w:w="2903" w:type="dxa"/>
            <w:gridSpan w:val="2"/>
          </w:tcPr>
          <w:p w:rsidR="000E3ADB" w:rsidRPr="00DE2C10" w:rsidRDefault="000E3ADB" w:rsidP="00463EA7">
            <w:pPr>
              <w:widowControl w:val="0"/>
              <w:spacing w:after="0"/>
              <w:rPr>
                <w:rFonts w:ascii="Tahoma" w:eastAsia="Times New Roman" w:hAnsi="Tahoma" w:cs="Tahoma"/>
              </w:rPr>
            </w:pPr>
          </w:p>
        </w:tc>
        <w:tc>
          <w:tcPr>
            <w:tcW w:w="2315" w:type="dxa"/>
            <w:hideMark/>
          </w:tcPr>
          <w:p w:rsidR="000E3ADB" w:rsidRPr="00CE042A" w:rsidRDefault="000E3ADB" w:rsidP="000E3ADB">
            <w:pPr>
              <w:widowControl w:val="0"/>
              <w:spacing w:after="0"/>
              <w:rPr>
                <w:rFonts w:ascii="Tahoma" w:eastAsia="Times New Roman" w:hAnsi="Tahoma" w:cs="Tahoma"/>
              </w:rPr>
            </w:pPr>
            <w:r w:rsidRPr="00CE042A">
              <w:rPr>
                <w:rFonts w:ascii="Tahoma" w:eastAsia="Times New Roman" w:hAnsi="Tahoma" w:cs="Tahoma"/>
              </w:rPr>
              <w:t>A. s.</w:t>
            </w:r>
          </w:p>
          <w:p w:rsidR="000E3ADB" w:rsidRPr="00CE042A" w:rsidRDefault="000E3ADB" w:rsidP="000E3ADB">
            <w:pPr>
              <w:widowControl w:val="0"/>
              <w:spacing w:after="0"/>
              <w:rPr>
                <w:rFonts w:ascii="Tahoma" w:eastAsia="Times New Roman" w:hAnsi="Tahoma" w:cs="Tahoma"/>
              </w:rPr>
            </w:pPr>
            <w:r w:rsidRPr="00CE042A">
              <w:rPr>
                <w:rFonts w:ascii="Tahoma" w:eastAsia="Times New Roman" w:hAnsi="Tahoma" w:cs="Tahoma"/>
              </w:rPr>
              <w:t>Bankas</w:t>
            </w:r>
          </w:p>
        </w:tc>
        <w:tc>
          <w:tcPr>
            <w:tcW w:w="2977" w:type="dxa"/>
            <w:gridSpan w:val="2"/>
            <w:hideMark/>
          </w:tcPr>
          <w:p w:rsidR="000E3ADB" w:rsidRPr="00CE042A" w:rsidRDefault="000E3ADB" w:rsidP="000E3ADB">
            <w:pPr>
              <w:widowControl w:val="0"/>
              <w:spacing w:after="0"/>
              <w:rPr>
                <w:rFonts w:ascii="Tahoma" w:eastAsia="Times New Roman" w:hAnsi="Tahoma" w:cs="Tahoma"/>
              </w:rPr>
            </w:pPr>
          </w:p>
        </w:tc>
      </w:tr>
      <w:tr w:rsidR="000E3ADB" w:rsidRPr="00DE2C10" w:rsidTr="00CE042A">
        <w:trPr>
          <w:trHeight w:val="540"/>
        </w:trPr>
        <w:tc>
          <w:tcPr>
            <w:tcW w:w="3085" w:type="dxa"/>
            <w:gridSpan w:val="2"/>
            <w:hideMark/>
          </w:tcPr>
          <w:p w:rsidR="00DE2C10" w:rsidRPr="00DE2C10" w:rsidRDefault="00DE2C10" w:rsidP="000E3ADB">
            <w:pPr>
              <w:widowControl w:val="0"/>
              <w:spacing w:after="0"/>
              <w:rPr>
                <w:rFonts w:ascii="Tahoma" w:eastAsia="Times New Roman" w:hAnsi="Tahoma" w:cs="Tahoma"/>
              </w:rPr>
            </w:pPr>
            <w:r w:rsidRPr="00DE2C10">
              <w:rPr>
                <w:rFonts w:ascii="Tahoma" w:eastAsia="Times New Roman" w:hAnsi="Tahoma" w:cs="Tahoma"/>
              </w:rPr>
              <w:t>Finansų ir administravimo direktorius</w:t>
            </w:r>
          </w:p>
          <w:p w:rsidR="00DE2C10" w:rsidRPr="00DE2C10" w:rsidRDefault="00DE2C10" w:rsidP="00DE2C10">
            <w:pPr>
              <w:widowControl w:val="0"/>
              <w:spacing w:after="0"/>
              <w:rPr>
                <w:rFonts w:ascii="Tahoma" w:eastAsia="Times New Roman" w:hAnsi="Tahoma" w:cs="Tahoma"/>
              </w:rPr>
            </w:pPr>
            <w:r w:rsidRPr="00DE2C10">
              <w:rPr>
                <w:rFonts w:ascii="Tahoma" w:eastAsia="Times New Roman" w:hAnsi="Tahoma" w:cs="Tahoma"/>
              </w:rPr>
              <w:t xml:space="preserve">Sergejus Ignatjevas </w:t>
            </w:r>
          </w:p>
          <w:p w:rsidR="000E3ADB" w:rsidRPr="00DE2C10" w:rsidRDefault="000E3ADB" w:rsidP="000E3ADB">
            <w:pPr>
              <w:widowControl w:val="0"/>
              <w:spacing w:after="0"/>
              <w:rPr>
                <w:rFonts w:ascii="Tahoma" w:eastAsia="Times New Roman" w:hAnsi="Tahoma" w:cs="Tahoma"/>
                <w:highlight w:val="yellow"/>
              </w:rPr>
            </w:pPr>
          </w:p>
        </w:tc>
        <w:tc>
          <w:tcPr>
            <w:tcW w:w="1451" w:type="dxa"/>
            <w:vAlign w:val="bottom"/>
            <w:hideMark/>
          </w:tcPr>
          <w:p w:rsidR="000E3ADB" w:rsidRPr="00DE2C10" w:rsidRDefault="000E3ADB" w:rsidP="00DE2C10">
            <w:pPr>
              <w:widowControl w:val="0"/>
              <w:spacing w:after="0"/>
              <w:rPr>
                <w:rFonts w:ascii="Tahoma" w:eastAsia="Times New Roman" w:hAnsi="Tahoma" w:cs="Tahoma"/>
                <w:highlight w:val="yellow"/>
              </w:rPr>
            </w:pPr>
          </w:p>
        </w:tc>
        <w:tc>
          <w:tcPr>
            <w:tcW w:w="3595" w:type="dxa"/>
            <w:gridSpan w:val="2"/>
            <w:hideMark/>
          </w:tcPr>
          <w:p w:rsidR="000E3ADB" w:rsidRPr="00CE042A" w:rsidRDefault="00CE042A" w:rsidP="000E3ADB">
            <w:pPr>
              <w:spacing w:after="0"/>
              <w:rPr>
                <w:rFonts w:ascii="Tahoma" w:eastAsia="Times New Roman" w:hAnsi="Tahoma" w:cs="Tahoma"/>
                <w:bCs/>
              </w:rPr>
            </w:pPr>
            <w:r w:rsidRPr="00CE042A">
              <w:rPr>
                <w:rFonts w:ascii="Tahoma" w:eastAsia="Times New Roman" w:hAnsi="Tahoma" w:cs="Tahoma"/>
                <w:bCs/>
              </w:rPr>
              <w:t>Direktorius</w:t>
            </w:r>
          </w:p>
          <w:p w:rsidR="00CE042A" w:rsidRPr="00CE042A" w:rsidRDefault="00CE042A" w:rsidP="000E3ADB">
            <w:pPr>
              <w:spacing w:after="0"/>
              <w:rPr>
                <w:rFonts w:ascii="Tahoma" w:eastAsia="Times New Roman" w:hAnsi="Tahoma" w:cs="Tahoma"/>
                <w:bCs/>
              </w:rPr>
            </w:pPr>
          </w:p>
          <w:p w:rsidR="000E3ADB" w:rsidRDefault="00CE042A" w:rsidP="000E3ADB">
            <w:pPr>
              <w:widowControl w:val="0"/>
              <w:spacing w:after="0"/>
              <w:rPr>
                <w:rFonts w:ascii="Tahoma" w:eastAsia="Times New Roman" w:hAnsi="Tahoma" w:cs="Tahoma"/>
                <w:bCs/>
              </w:rPr>
            </w:pPr>
            <w:r w:rsidRPr="00CE042A">
              <w:rPr>
                <w:rFonts w:ascii="Tahoma" w:eastAsia="Times New Roman" w:hAnsi="Tahoma" w:cs="Tahoma"/>
                <w:bCs/>
              </w:rPr>
              <w:t>Dalius Butkus</w:t>
            </w:r>
          </w:p>
          <w:p w:rsidR="00463EA7" w:rsidRDefault="00463EA7" w:rsidP="000E3ADB">
            <w:pPr>
              <w:widowControl w:val="0"/>
              <w:spacing w:after="0"/>
              <w:rPr>
                <w:rFonts w:ascii="Tahoma" w:eastAsia="Times New Roman" w:hAnsi="Tahoma" w:cs="Tahoma"/>
                <w:bCs/>
              </w:rPr>
            </w:pPr>
          </w:p>
          <w:p w:rsidR="00463EA7" w:rsidRPr="00CE042A" w:rsidRDefault="00463EA7" w:rsidP="000E3ADB">
            <w:pPr>
              <w:widowControl w:val="0"/>
              <w:spacing w:after="0"/>
              <w:rPr>
                <w:rFonts w:ascii="Tahoma" w:eastAsia="Times New Roman" w:hAnsi="Tahoma" w:cs="Tahoma"/>
              </w:rPr>
            </w:pPr>
          </w:p>
        </w:tc>
        <w:tc>
          <w:tcPr>
            <w:tcW w:w="1697" w:type="dxa"/>
            <w:vAlign w:val="bottom"/>
            <w:hideMark/>
          </w:tcPr>
          <w:p w:rsidR="000E3ADB" w:rsidRPr="00CE042A" w:rsidRDefault="000E3ADB" w:rsidP="000E3ADB">
            <w:pPr>
              <w:widowControl w:val="0"/>
              <w:spacing w:after="0"/>
              <w:rPr>
                <w:rFonts w:ascii="Tahoma" w:eastAsia="Times New Roman" w:hAnsi="Tahoma" w:cs="Tahoma"/>
              </w:rPr>
            </w:pPr>
          </w:p>
        </w:tc>
      </w:tr>
    </w:tbl>
    <w:p w:rsidR="00CE042A" w:rsidRPr="00DE1B70" w:rsidRDefault="00CE042A" w:rsidP="00DE2C10">
      <w:pPr>
        <w:suppressAutoHyphens/>
        <w:spacing w:after="0" w:line="240" w:lineRule="auto"/>
        <w:rPr>
          <w:rFonts w:ascii="Tahoma" w:eastAsiaTheme="majorEastAsia" w:hAnsi="Tahoma" w:cs="Tahoma"/>
          <w:b/>
        </w:rPr>
      </w:pPr>
    </w:p>
    <w:p w:rsidR="00DE1B70" w:rsidRPr="00DE1B70" w:rsidRDefault="00DE1B70" w:rsidP="00496281">
      <w:pPr>
        <w:spacing w:after="0" w:line="360" w:lineRule="auto"/>
        <w:ind w:left="4820"/>
        <w:rPr>
          <w:rFonts w:ascii="Tahoma" w:hAnsi="Tahoma" w:cs="Tahoma"/>
          <w:noProof/>
        </w:rPr>
      </w:pPr>
      <w:r w:rsidRPr="00DE1B70">
        <w:rPr>
          <w:rFonts w:ascii="Tahoma" w:hAnsi="Tahoma" w:cs="Tahoma"/>
          <w:noProof/>
        </w:rPr>
        <w:t>Esamų HPE komutatorių išplėtimo</w:t>
      </w:r>
    </w:p>
    <w:p w:rsidR="00DE1B70" w:rsidRPr="00DE1B70" w:rsidRDefault="00DE1B70" w:rsidP="00496281">
      <w:pPr>
        <w:spacing w:after="0" w:line="360" w:lineRule="auto"/>
        <w:ind w:left="4820"/>
        <w:rPr>
          <w:rFonts w:ascii="Tahoma" w:hAnsi="Tahoma" w:cs="Tahoma"/>
        </w:rPr>
      </w:pPr>
      <w:r w:rsidRPr="00DE1B70">
        <w:rPr>
          <w:rFonts w:ascii="Tahoma" w:hAnsi="Tahoma" w:cs="Tahoma"/>
        </w:rPr>
        <w:t>sutarties Nr. ST-</w:t>
      </w:r>
    </w:p>
    <w:p w:rsidR="00DE1B70" w:rsidRPr="00DE1B70" w:rsidRDefault="00DE1B70" w:rsidP="00496281">
      <w:pPr>
        <w:spacing w:line="360" w:lineRule="auto"/>
        <w:ind w:left="4820"/>
        <w:rPr>
          <w:rFonts w:ascii="Tahoma" w:hAnsi="Tahoma" w:cs="Tahoma"/>
        </w:rPr>
      </w:pPr>
      <w:r w:rsidRPr="00DE1B70">
        <w:rPr>
          <w:rFonts w:ascii="Tahoma" w:hAnsi="Tahoma" w:cs="Tahoma"/>
        </w:rPr>
        <w:lastRenderedPageBreak/>
        <w:t>1 priedas</w:t>
      </w:r>
    </w:p>
    <w:p w:rsidR="00DE1B70" w:rsidRPr="00DE1B70" w:rsidRDefault="00DE1B70" w:rsidP="00496281">
      <w:pPr>
        <w:spacing w:after="0" w:line="360" w:lineRule="auto"/>
        <w:rPr>
          <w:rFonts w:ascii="Tahoma" w:hAnsi="Tahoma" w:cs="Tahoma"/>
          <w:b/>
        </w:rPr>
      </w:pPr>
    </w:p>
    <w:p w:rsidR="00DE1B70" w:rsidRPr="00DE1B70" w:rsidRDefault="00DE1B70" w:rsidP="00496281">
      <w:pPr>
        <w:spacing w:after="0" w:line="360" w:lineRule="auto"/>
        <w:jc w:val="center"/>
        <w:rPr>
          <w:rFonts w:ascii="Tahoma" w:hAnsi="Tahoma" w:cs="Tahoma"/>
          <w:b/>
        </w:rPr>
      </w:pPr>
      <w:r w:rsidRPr="00DE1B70">
        <w:rPr>
          <w:rFonts w:ascii="Tahoma" w:hAnsi="Tahoma" w:cs="Tahoma"/>
          <w:b/>
        </w:rPr>
        <w:t>KOMPIUTERINIO TINKLO KOMUTATORIŲ VIEŠOJO PIRKIMO TECHNINĖ SPECIFIKACIJA</w:t>
      </w:r>
    </w:p>
    <w:p w:rsidR="00DE1B70" w:rsidRPr="00DE1B70" w:rsidRDefault="00DE1B70" w:rsidP="00496281">
      <w:pPr>
        <w:spacing w:after="0" w:line="360" w:lineRule="auto"/>
        <w:jc w:val="center"/>
        <w:rPr>
          <w:rFonts w:ascii="Tahoma" w:hAnsi="Tahoma" w:cs="Tahoma"/>
          <w:b/>
        </w:rPr>
      </w:pPr>
    </w:p>
    <w:p w:rsidR="00DE1B70" w:rsidRPr="00DE1B70" w:rsidRDefault="00DE1B70" w:rsidP="00496281">
      <w:pPr>
        <w:spacing w:after="0" w:line="360" w:lineRule="auto"/>
        <w:jc w:val="center"/>
        <w:rPr>
          <w:rFonts w:ascii="Tahoma" w:hAnsi="Tahoma" w:cs="Tahoma"/>
          <w:b/>
        </w:rPr>
      </w:pPr>
      <w:r w:rsidRPr="00DE1B70">
        <w:rPr>
          <w:rFonts w:ascii="Tahoma" w:hAnsi="Tahoma" w:cs="Tahoma"/>
          <w:b/>
        </w:rPr>
        <w:t>II pirkimo dalis „Esamų HPE komutatorių išplėtimas“</w:t>
      </w:r>
    </w:p>
    <w:p w:rsidR="00DE1B70" w:rsidRPr="00DE1B70" w:rsidRDefault="00DE1B70" w:rsidP="00496281">
      <w:pPr>
        <w:spacing w:after="0" w:line="360" w:lineRule="auto"/>
        <w:jc w:val="center"/>
        <w:rPr>
          <w:rFonts w:ascii="Tahoma" w:hAnsi="Tahoma" w:cs="Tahoma"/>
          <w:b/>
        </w:rPr>
      </w:pPr>
    </w:p>
    <w:p w:rsidR="00DE1B70" w:rsidRPr="00DE1B70" w:rsidRDefault="00DE1B70" w:rsidP="00496281">
      <w:pPr>
        <w:pStyle w:val="ListParagraph"/>
        <w:numPr>
          <w:ilvl w:val="0"/>
          <w:numId w:val="20"/>
        </w:numPr>
        <w:spacing w:line="360" w:lineRule="auto"/>
        <w:ind w:left="0" w:firstLine="851"/>
        <w:rPr>
          <w:rFonts w:ascii="Tahoma" w:hAnsi="Tahoma" w:cs="Tahoma"/>
          <w:b/>
          <w:sz w:val="22"/>
          <w:szCs w:val="22"/>
        </w:rPr>
      </w:pPr>
      <w:r w:rsidRPr="00DE1B70">
        <w:rPr>
          <w:rFonts w:ascii="Tahoma" w:hAnsi="Tahoma" w:cs="Tahoma"/>
          <w:b/>
          <w:sz w:val="22"/>
          <w:szCs w:val="22"/>
        </w:rPr>
        <w:t>Reikalavimai komponentams, kurie bus naudojami esamų HPE5940 (2 vnt.) (JH397A, Comware v. 7.1.070, Release 2702) 2 slotų komutatorių funkcionalumui išplėtimui:</w:t>
      </w:r>
    </w:p>
    <w:tbl>
      <w:tblPr>
        <w:tblW w:w="5000" w:type="pct"/>
        <w:tblBorders>
          <w:top w:val="single" w:sz="12" w:space="0" w:color="auto"/>
          <w:left w:val="single" w:sz="12" w:space="0" w:color="auto"/>
          <w:bottom w:val="single" w:sz="12" w:space="0" w:color="auto"/>
          <w:right w:val="single" w:sz="12" w:space="0" w:color="auto"/>
          <w:insideH w:val="single" w:sz="2" w:space="0" w:color="808080"/>
          <w:insideV w:val="single" w:sz="2" w:space="0" w:color="808080"/>
        </w:tblBorders>
        <w:tblLayout w:type="fixed"/>
        <w:tblCellMar>
          <w:top w:w="28" w:type="dxa"/>
          <w:left w:w="28" w:type="dxa"/>
          <w:bottom w:w="28" w:type="dxa"/>
          <w:right w:w="28" w:type="dxa"/>
        </w:tblCellMar>
        <w:tblLook w:val="04A0" w:firstRow="1" w:lastRow="0" w:firstColumn="1" w:lastColumn="0" w:noHBand="0" w:noVBand="1"/>
      </w:tblPr>
      <w:tblGrid>
        <w:gridCol w:w="536"/>
        <w:gridCol w:w="2022"/>
        <w:gridCol w:w="808"/>
        <w:gridCol w:w="6328"/>
      </w:tblGrid>
      <w:tr w:rsidR="00DE1B70" w:rsidRPr="00DE1B70" w:rsidTr="00E6423A">
        <w:tc>
          <w:tcPr>
            <w:tcW w:w="276" w:type="pct"/>
            <w:tcBorders>
              <w:top w:val="single" w:sz="4" w:space="0" w:color="auto"/>
              <w:left w:val="single" w:sz="4" w:space="0" w:color="auto"/>
              <w:bottom w:val="single" w:sz="4" w:space="0" w:color="000000"/>
              <w:right w:val="single" w:sz="4" w:space="0" w:color="auto"/>
            </w:tcBorders>
            <w:noWrap/>
            <w:vAlign w:val="center"/>
          </w:tcPr>
          <w:p w:rsidR="00DE1B70" w:rsidRPr="00DE1B70" w:rsidRDefault="00DE1B70" w:rsidP="00496281">
            <w:pPr>
              <w:spacing w:after="0" w:line="360" w:lineRule="auto"/>
              <w:rPr>
                <w:rFonts w:ascii="Tahoma" w:hAnsi="Tahoma" w:cs="Tahoma"/>
                <w:b/>
              </w:rPr>
            </w:pPr>
            <w:r w:rsidRPr="00DE1B70">
              <w:rPr>
                <w:rFonts w:ascii="Tahoma" w:eastAsiaTheme="majorEastAsia" w:hAnsi="Tahoma" w:cs="Tahoma"/>
                <w:color w:val="365F91" w:themeColor="accent1" w:themeShade="BF"/>
              </w:rPr>
              <w:tab/>
            </w:r>
            <w:r w:rsidRPr="00DE1B70">
              <w:rPr>
                <w:rFonts w:ascii="Tahoma" w:hAnsi="Tahoma" w:cs="Tahoma"/>
                <w:b/>
              </w:rPr>
              <w:t>Eil. Nr.</w:t>
            </w:r>
          </w:p>
        </w:tc>
        <w:tc>
          <w:tcPr>
            <w:tcW w:w="1043" w:type="pct"/>
            <w:tcBorders>
              <w:top w:val="single" w:sz="4" w:space="0" w:color="auto"/>
              <w:left w:val="single" w:sz="4" w:space="0" w:color="auto"/>
              <w:bottom w:val="single" w:sz="4" w:space="0" w:color="000000"/>
              <w:right w:val="single" w:sz="4" w:space="0" w:color="auto"/>
            </w:tcBorders>
            <w:vAlign w:val="center"/>
          </w:tcPr>
          <w:p w:rsidR="00DE1B70" w:rsidRPr="00DE1B70" w:rsidRDefault="00DE1B70" w:rsidP="00496281">
            <w:pPr>
              <w:spacing w:after="0" w:line="360" w:lineRule="auto"/>
              <w:rPr>
                <w:rFonts w:ascii="Tahoma" w:hAnsi="Tahoma" w:cs="Tahoma"/>
                <w:b/>
              </w:rPr>
            </w:pPr>
            <w:r w:rsidRPr="00DE1B70">
              <w:rPr>
                <w:rFonts w:ascii="Tahoma" w:hAnsi="Tahoma" w:cs="Tahoma"/>
                <w:b/>
              </w:rPr>
              <w:t>Parametrai</w:t>
            </w:r>
          </w:p>
        </w:tc>
        <w:tc>
          <w:tcPr>
            <w:tcW w:w="417" w:type="pct"/>
            <w:tcBorders>
              <w:top w:val="single" w:sz="4" w:space="0" w:color="auto"/>
              <w:left w:val="single" w:sz="4" w:space="0" w:color="auto"/>
              <w:bottom w:val="single" w:sz="4" w:space="0" w:color="000000"/>
              <w:right w:val="single" w:sz="4" w:space="0" w:color="auto"/>
            </w:tcBorders>
          </w:tcPr>
          <w:p w:rsidR="00DE1B70" w:rsidRPr="00DE1B70" w:rsidRDefault="00DE1B70" w:rsidP="00496281">
            <w:pPr>
              <w:spacing w:after="0" w:line="360" w:lineRule="auto"/>
              <w:rPr>
                <w:rFonts w:ascii="Tahoma" w:hAnsi="Tahoma" w:cs="Tahoma"/>
                <w:b/>
              </w:rPr>
            </w:pPr>
            <w:r w:rsidRPr="00DE1B70">
              <w:rPr>
                <w:rFonts w:ascii="Tahoma" w:hAnsi="Tahoma" w:cs="Tahoma"/>
                <w:b/>
              </w:rPr>
              <w:t>Kiekis,</w:t>
            </w:r>
          </w:p>
          <w:p w:rsidR="00DE1B70" w:rsidRPr="00DE1B70" w:rsidRDefault="00DE1B70" w:rsidP="00496281">
            <w:pPr>
              <w:spacing w:after="0" w:line="360" w:lineRule="auto"/>
              <w:rPr>
                <w:rFonts w:ascii="Tahoma" w:hAnsi="Tahoma" w:cs="Tahoma"/>
                <w:b/>
              </w:rPr>
            </w:pPr>
            <w:r w:rsidRPr="00DE1B70">
              <w:rPr>
                <w:rFonts w:ascii="Tahoma" w:hAnsi="Tahoma" w:cs="Tahoma"/>
                <w:b/>
              </w:rPr>
              <w:t>vnt.</w:t>
            </w:r>
          </w:p>
        </w:tc>
        <w:tc>
          <w:tcPr>
            <w:tcW w:w="3264" w:type="pct"/>
            <w:tcBorders>
              <w:top w:val="single" w:sz="4" w:space="0" w:color="auto"/>
              <w:left w:val="single" w:sz="4" w:space="0" w:color="auto"/>
              <w:bottom w:val="single" w:sz="4" w:space="0" w:color="000000"/>
              <w:right w:val="single" w:sz="4" w:space="0" w:color="auto"/>
            </w:tcBorders>
            <w:noWrap/>
            <w:vAlign w:val="center"/>
          </w:tcPr>
          <w:p w:rsidR="00DE1B70" w:rsidRPr="00DE1B70" w:rsidRDefault="00DE1B70" w:rsidP="00496281">
            <w:pPr>
              <w:spacing w:after="0" w:line="360" w:lineRule="auto"/>
              <w:rPr>
                <w:rFonts w:ascii="Tahoma" w:hAnsi="Tahoma" w:cs="Tahoma"/>
                <w:b/>
              </w:rPr>
            </w:pPr>
            <w:r w:rsidRPr="00DE1B70">
              <w:rPr>
                <w:rFonts w:ascii="Tahoma" w:hAnsi="Tahoma" w:cs="Tahoma"/>
                <w:b/>
              </w:rPr>
              <w:t>Minimalūs reikalavimai</w:t>
            </w:r>
          </w:p>
        </w:tc>
      </w:tr>
      <w:tr w:rsidR="00DE1B70" w:rsidRPr="00DE1B70" w:rsidTr="00E6423A">
        <w:tc>
          <w:tcPr>
            <w:tcW w:w="276" w:type="pct"/>
            <w:tcBorders>
              <w:top w:val="single" w:sz="4" w:space="0" w:color="auto"/>
              <w:left w:val="single" w:sz="4" w:space="0" w:color="auto"/>
              <w:bottom w:val="single" w:sz="4" w:space="0" w:color="auto"/>
              <w:right w:val="single" w:sz="4" w:space="0" w:color="auto"/>
            </w:tcBorders>
            <w:noWrap/>
          </w:tcPr>
          <w:p w:rsidR="00DE1B70" w:rsidRPr="00DE1B70" w:rsidRDefault="00DE1B70" w:rsidP="00496281">
            <w:pPr>
              <w:pStyle w:val="ListParagraph"/>
              <w:spacing w:line="360" w:lineRule="auto"/>
              <w:ind w:left="0"/>
              <w:contextualSpacing w:val="0"/>
              <w:rPr>
                <w:rFonts w:ascii="Tahoma" w:hAnsi="Tahoma" w:cs="Tahoma"/>
                <w:sz w:val="22"/>
                <w:szCs w:val="22"/>
              </w:rPr>
            </w:pPr>
            <w:r w:rsidRPr="00DE1B70">
              <w:rPr>
                <w:rFonts w:ascii="Tahoma" w:hAnsi="Tahoma" w:cs="Tahoma"/>
                <w:sz w:val="22"/>
                <w:szCs w:val="22"/>
              </w:rPr>
              <w:t>1.</w:t>
            </w:r>
          </w:p>
        </w:tc>
        <w:tc>
          <w:tcPr>
            <w:tcW w:w="1043" w:type="pct"/>
            <w:tcBorders>
              <w:top w:val="single" w:sz="4" w:space="0" w:color="auto"/>
              <w:left w:val="single" w:sz="4" w:space="0" w:color="auto"/>
              <w:bottom w:val="single" w:sz="4" w:space="0" w:color="auto"/>
              <w:right w:val="single" w:sz="4" w:space="0" w:color="auto"/>
            </w:tcBorders>
          </w:tcPr>
          <w:p w:rsidR="00DE1B70" w:rsidRPr="00DE1B70" w:rsidRDefault="00DE1B70" w:rsidP="00496281">
            <w:pPr>
              <w:spacing w:after="0" w:line="360" w:lineRule="auto"/>
              <w:rPr>
                <w:rFonts w:ascii="Tahoma" w:hAnsi="Tahoma" w:cs="Tahoma"/>
              </w:rPr>
            </w:pPr>
            <w:r w:rsidRPr="00DE1B70">
              <w:rPr>
                <w:rFonts w:ascii="Tahoma" w:hAnsi="Tahoma" w:cs="Tahoma"/>
              </w:rPr>
              <w:t>8 vnt. 40/100G (QSFP+/QSFP28) tipo prievadų modulis į turimą HPE 5940</w:t>
            </w:r>
          </w:p>
        </w:tc>
        <w:tc>
          <w:tcPr>
            <w:tcW w:w="417" w:type="pct"/>
            <w:tcBorders>
              <w:top w:val="single" w:sz="4" w:space="0" w:color="auto"/>
              <w:left w:val="single" w:sz="4" w:space="0" w:color="auto"/>
              <w:bottom w:val="single" w:sz="4" w:space="0" w:color="auto"/>
              <w:right w:val="single" w:sz="4" w:space="0" w:color="auto"/>
            </w:tcBorders>
          </w:tcPr>
          <w:p w:rsidR="00DE1B70" w:rsidRPr="00DE1B70" w:rsidRDefault="00DE1B70" w:rsidP="00496281">
            <w:pPr>
              <w:spacing w:after="0" w:line="360" w:lineRule="auto"/>
              <w:jc w:val="center"/>
              <w:rPr>
                <w:rFonts w:ascii="Tahoma" w:hAnsi="Tahoma" w:cs="Tahoma"/>
              </w:rPr>
            </w:pPr>
            <w:r w:rsidRPr="00DE1B70">
              <w:rPr>
                <w:rFonts w:ascii="Tahoma" w:hAnsi="Tahoma" w:cs="Tahoma"/>
              </w:rPr>
              <w:t>2</w:t>
            </w:r>
          </w:p>
        </w:tc>
        <w:tc>
          <w:tcPr>
            <w:tcW w:w="3264" w:type="pct"/>
            <w:tcBorders>
              <w:top w:val="single" w:sz="4" w:space="0" w:color="auto"/>
              <w:left w:val="single" w:sz="4" w:space="0" w:color="auto"/>
              <w:bottom w:val="single" w:sz="4" w:space="0" w:color="auto"/>
              <w:right w:val="single" w:sz="4" w:space="0" w:color="auto"/>
            </w:tcBorders>
            <w:noWrap/>
          </w:tcPr>
          <w:p w:rsidR="00DE1B70" w:rsidRPr="00DE1B70" w:rsidRDefault="00DE1B70" w:rsidP="00496281">
            <w:pPr>
              <w:spacing w:after="0" w:line="360" w:lineRule="auto"/>
              <w:jc w:val="both"/>
              <w:rPr>
                <w:rFonts w:ascii="Tahoma" w:hAnsi="Tahoma" w:cs="Tahoma"/>
              </w:rPr>
            </w:pPr>
            <w:r w:rsidRPr="00DE1B70">
              <w:rPr>
                <w:rFonts w:ascii="Tahoma" w:hAnsi="Tahoma" w:cs="Tahoma"/>
              </w:rPr>
              <w:t>Modulis turi būti suderinamas su turimu HPE5940 (JH397A) komutatoriumi. Modulyje turi būti ne mažiau kaip 8 prievadai 40/100G (QSFP+/QSFP28) greitaveikos.</w:t>
            </w:r>
          </w:p>
          <w:p w:rsidR="00DE1B70" w:rsidRPr="00DE1B70" w:rsidRDefault="00DE1B70" w:rsidP="00496281">
            <w:pPr>
              <w:spacing w:after="0" w:line="360" w:lineRule="auto"/>
              <w:jc w:val="both"/>
              <w:rPr>
                <w:rFonts w:ascii="Tahoma" w:hAnsi="Tahoma" w:cs="Tahoma"/>
              </w:rPr>
            </w:pPr>
            <w:r w:rsidRPr="00DE1B70">
              <w:rPr>
                <w:rFonts w:ascii="Tahoma" w:hAnsi="Tahoma" w:cs="Tahoma"/>
              </w:rPr>
              <w:t>Moduliui turi būti suteikta ne mažesnė kaip 1 metų garantija, detalizuota šios lentelės Eil. 4.</w:t>
            </w:r>
          </w:p>
        </w:tc>
      </w:tr>
      <w:tr w:rsidR="00DE1B70" w:rsidRPr="00DE1B70" w:rsidTr="00E6423A">
        <w:tc>
          <w:tcPr>
            <w:tcW w:w="276" w:type="pct"/>
            <w:tcBorders>
              <w:top w:val="single" w:sz="4" w:space="0" w:color="auto"/>
              <w:left w:val="single" w:sz="4" w:space="0" w:color="auto"/>
              <w:bottom w:val="single" w:sz="4" w:space="0" w:color="auto"/>
              <w:right w:val="single" w:sz="4" w:space="0" w:color="auto"/>
            </w:tcBorders>
            <w:noWrap/>
          </w:tcPr>
          <w:p w:rsidR="00DE1B70" w:rsidRPr="00DE1B70" w:rsidRDefault="00DE1B70" w:rsidP="00496281">
            <w:pPr>
              <w:pStyle w:val="ListParagraph"/>
              <w:spacing w:line="360" w:lineRule="auto"/>
              <w:ind w:left="0"/>
              <w:contextualSpacing w:val="0"/>
              <w:rPr>
                <w:rFonts w:ascii="Tahoma" w:hAnsi="Tahoma" w:cs="Tahoma"/>
                <w:sz w:val="22"/>
                <w:szCs w:val="22"/>
              </w:rPr>
            </w:pPr>
            <w:r w:rsidRPr="00DE1B70">
              <w:rPr>
                <w:rFonts w:ascii="Tahoma" w:hAnsi="Tahoma" w:cs="Tahoma"/>
                <w:sz w:val="22"/>
                <w:szCs w:val="22"/>
              </w:rPr>
              <w:t>2.</w:t>
            </w:r>
          </w:p>
        </w:tc>
        <w:tc>
          <w:tcPr>
            <w:tcW w:w="1043" w:type="pct"/>
            <w:tcBorders>
              <w:top w:val="single" w:sz="4" w:space="0" w:color="auto"/>
              <w:left w:val="single" w:sz="4" w:space="0" w:color="auto"/>
              <w:bottom w:val="single" w:sz="4" w:space="0" w:color="auto"/>
              <w:right w:val="single" w:sz="4" w:space="0" w:color="auto"/>
            </w:tcBorders>
          </w:tcPr>
          <w:p w:rsidR="00DE1B70" w:rsidRPr="00DE1B70" w:rsidRDefault="00DE1B70" w:rsidP="00496281">
            <w:pPr>
              <w:spacing w:after="0" w:line="360" w:lineRule="auto"/>
              <w:rPr>
                <w:rFonts w:ascii="Tahoma" w:hAnsi="Tahoma" w:cs="Tahoma"/>
              </w:rPr>
            </w:pPr>
            <w:r w:rsidRPr="00DE1B70">
              <w:rPr>
                <w:rFonts w:ascii="Tahoma" w:hAnsi="Tahoma" w:cs="Tahoma"/>
              </w:rPr>
              <w:t xml:space="preserve">40G QSFP+ LC SR modulis (angl. </w:t>
            </w:r>
            <w:r w:rsidRPr="00DE1B70">
              <w:rPr>
                <w:rFonts w:ascii="Tahoma" w:hAnsi="Tahoma" w:cs="Tahoma"/>
                <w:i/>
              </w:rPr>
              <w:t>t</w:t>
            </w:r>
            <w:r w:rsidRPr="00DE1B70">
              <w:rPr>
                <w:rFonts w:ascii="Tahoma" w:eastAsia="Times New Roman" w:hAnsi="Tahoma" w:cs="Tahoma"/>
                <w:i/>
                <w:lang w:eastAsia="lt-LT"/>
              </w:rPr>
              <w:t>ransceiver</w:t>
            </w:r>
            <w:r w:rsidRPr="00DE1B70">
              <w:rPr>
                <w:rFonts w:ascii="Tahoma" w:eastAsia="Times New Roman" w:hAnsi="Tahoma" w:cs="Tahoma"/>
                <w:lang w:eastAsia="lt-LT"/>
              </w:rPr>
              <w:t>)</w:t>
            </w:r>
          </w:p>
        </w:tc>
        <w:tc>
          <w:tcPr>
            <w:tcW w:w="417" w:type="pct"/>
            <w:tcBorders>
              <w:top w:val="single" w:sz="4" w:space="0" w:color="auto"/>
              <w:left w:val="single" w:sz="4" w:space="0" w:color="auto"/>
              <w:bottom w:val="single" w:sz="4" w:space="0" w:color="auto"/>
              <w:right w:val="single" w:sz="4" w:space="0" w:color="auto"/>
            </w:tcBorders>
          </w:tcPr>
          <w:p w:rsidR="00DE1B70" w:rsidRPr="00DE1B70" w:rsidRDefault="00DE1B70" w:rsidP="00496281">
            <w:pPr>
              <w:spacing w:after="0" w:line="360" w:lineRule="auto"/>
              <w:jc w:val="center"/>
              <w:rPr>
                <w:rFonts w:ascii="Tahoma" w:hAnsi="Tahoma" w:cs="Tahoma"/>
              </w:rPr>
            </w:pPr>
            <w:r w:rsidRPr="00DE1B70">
              <w:rPr>
                <w:rFonts w:ascii="Tahoma" w:hAnsi="Tahoma" w:cs="Tahoma"/>
              </w:rPr>
              <w:t>2</w:t>
            </w:r>
          </w:p>
        </w:tc>
        <w:tc>
          <w:tcPr>
            <w:tcW w:w="3264" w:type="pct"/>
            <w:tcBorders>
              <w:top w:val="single" w:sz="4" w:space="0" w:color="auto"/>
              <w:left w:val="single" w:sz="4" w:space="0" w:color="auto"/>
              <w:bottom w:val="single" w:sz="4" w:space="0" w:color="auto"/>
              <w:right w:val="single" w:sz="4" w:space="0" w:color="auto"/>
            </w:tcBorders>
            <w:noWrap/>
          </w:tcPr>
          <w:p w:rsidR="00DE1B70" w:rsidRPr="00DE1B70" w:rsidRDefault="00DE1B70" w:rsidP="00496281">
            <w:pPr>
              <w:spacing w:after="0" w:line="360" w:lineRule="auto"/>
              <w:jc w:val="both"/>
              <w:rPr>
                <w:rFonts w:ascii="Tahoma" w:hAnsi="Tahoma" w:cs="Tahoma"/>
              </w:rPr>
            </w:pPr>
            <w:r w:rsidRPr="00DE1B70">
              <w:rPr>
                <w:rFonts w:ascii="Tahoma" w:hAnsi="Tahoma" w:cs="Tahoma"/>
              </w:rPr>
              <w:t xml:space="preserve">Turi būti suderinami su 1-oje pozicijoje siūlomu moduliu į turimus HPE5940 (JH397A). </w:t>
            </w:r>
          </w:p>
          <w:p w:rsidR="00DE1B70" w:rsidRPr="00DE1B70" w:rsidRDefault="00DE1B70" w:rsidP="00496281">
            <w:pPr>
              <w:spacing w:after="0" w:line="360" w:lineRule="auto"/>
              <w:jc w:val="both"/>
              <w:rPr>
                <w:rFonts w:ascii="Tahoma" w:hAnsi="Tahoma" w:cs="Tahoma"/>
              </w:rPr>
            </w:pPr>
            <w:r w:rsidRPr="00DE1B70">
              <w:rPr>
                <w:rFonts w:ascii="Tahoma" w:hAnsi="Tahoma" w:cs="Tahoma"/>
              </w:rPr>
              <w:t>Nurodyti gamintoją, produkto pavadinimą, modelį ir kodą.</w:t>
            </w:r>
          </w:p>
          <w:p w:rsidR="00DE1B70" w:rsidRPr="00DE1B70" w:rsidRDefault="00DE1B70" w:rsidP="00496281">
            <w:pPr>
              <w:spacing w:after="0" w:line="360" w:lineRule="auto"/>
              <w:jc w:val="both"/>
              <w:rPr>
                <w:rFonts w:ascii="Tahoma" w:hAnsi="Tahoma" w:cs="Tahoma"/>
              </w:rPr>
            </w:pPr>
            <w:r w:rsidRPr="00DE1B70">
              <w:rPr>
                <w:rFonts w:ascii="Tahoma" w:hAnsi="Tahoma" w:cs="Tahoma"/>
              </w:rPr>
              <w:t>Pateikti nuorodą į viešai prieinamą informaciją gamintojo interneto svetainėje, kurioje pateikiama informacija apie siūlomos prekės charakteristikas.</w:t>
            </w:r>
          </w:p>
          <w:p w:rsidR="00DE1B70" w:rsidRPr="00DE1B70" w:rsidRDefault="00DE1B70" w:rsidP="00496281">
            <w:pPr>
              <w:tabs>
                <w:tab w:val="left" w:pos="1377"/>
              </w:tabs>
              <w:spacing w:after="0" w:line="360" w:lineRule="auto"/>
              <w:jc w:val="both"/>
              <w:rPr>
                <w:rFonts w:ascii="Tahoma" w:hAnsi="Tahoma" w:cs="Tahoma"/>
              </w:rPr>
            </w:pPr>
            <w:r w:rsidRPr="00DE1B70">
              <w:rPr>
                <w:rFonts w:ascii="Tahoma" w:hAnsi="Tahoma" w:cs="Tahoma"/>
              </w:rPr>
              <w:t>Moduliui turi būti suteikta ne mažesnė kaip 5 metų garantija, detalizuota šios lentelės Eil. 4.</w:t>
            </w:r>
          </w:p>
        </w:tc>
      </w:tr>
      <w:tr w:rsidR="00DE1B70" w:rsidRPr="00DE1B70" w:rsidTr="00E6423A">
        <w:tc>
          <w:tcPr>
            <w:tcW w:w="276" w:type="pct"/>
            <w:tcBorders>
              <w:top w:val="single" w:sz="4" w:space="0" w:color="auto"/>
              <w:left w:val="single" w:sz="4" w:space="0" w:color="auto"/>
              <w:bottom w:val="single" w:sz="4" w:space="0" w:color="auto"/>
              <w:right w:val="single" w:sz="4" w:space="0" w:color="auto"/>
            </w:tcBorders>
            <w:noWrap/>
          </w:tcPr>
          <w:p w:rsidR="00DE1B70" w:rsidRPr="00DE1B70" w:rsidRDefault="00DE1B70" w:rsidP="00496281">
            <w:pPr>
              <w:pStyle w:val="ListParagraph"/>
              <w:spacing w:line="360" w:lineRule="auto"/>
              <w:ind w:left="0"/>
              <w:contextualSpacing w:val="0"/>
              <w:rPr>
                <w:rFonts w:ascii="Tahoma" w:hAnsi="Tahoma" w:cs="Tahoma"/>
                <w:sz w:val="22"/>
                <w:szCs w:val="22"/>
              </w:rPr>
            </w:pPr>
            <w:r w:rsidRPr="00DE1B70">
              <w:rPr>
                <w:rFonts w:ascii="Tahoma" w:hAnsi="Tahoma" w:cs="Tahoma"/>
                <w:sz w:val="22"/>
                <w:szCs w:val="22"/>
              </w:rPr>
              <w:t>3.</w:t>
            </w:r>
          </w:p>
        </w:tc>
        <w:tc>
          <w:tcPr>
            <w:tcW w:w="1043" w:type="pct"/>
            <w:tcBorders>
              <w:top w:val="single" w:sz="4" w:space="0" w:color="auto"/>
              <w:left w:val="single" w:sz="4" w:space="0" w:color="auto"/>
              <w:bottom w:val="single" w:sz="4" w:space="0" w:color="auto"/>
              <w:right w:val="single" w:sz="4" w:space="0" w:color="auto"/>
            </w:tcBorders>
          </w:tcPr>
          <w:p w:rsidR="00DE1B70" w:rsidRPr="00DE1B70" w:rsidRDefault="00DE1B70" w:rsidP="00496281">
            <w:pPr>
              <w:spacing w:after="0" w:line="360" w:lineRule="auto"/>
              <w:rPr>
                <w:rFonts w:ascii="Tahoma" w:hAnsi="Tahoma" w:cs="Tahoma"/>
              </w:rPr>
            </w:pPr>
            <w:r w:rsidRPr="00DE1B70">
              <w:rPr>
                <w:rFonts w:ascii="Tahoma" w:hAnsi="Tahoma" w:cs="Tahoma"/>
              </w:rPr>
              <w:t>Savybės</w:t>
            </w:r>
          </w:p>
        </w:tc>
        <w:tc>
          <w:tcPr>
            <w:tcW w:w="417" w:type="pct"/>
            <w:tcBorders>
              <w:top w:val="single" w:sz="4" w:space="0" w:color="auto"/>
              <w:left w:val="single" w:sz="4" w:space="0" w:color="auto"/>
              <w:bottom w:val="single" w:sz="4" w:space="0" w:color="auto"/>
              <w:right w:val="single" w:sz="4" w:space="0" w:color="auto"/>
            </w:tcBorders>
          </w:tcPr>
          <w:p w:rsidR="00DE1B70" w:rsidRPr="00DE1B70" w:rsidRDefault="00DE1B70" w:rsidP="00496281">
            <w:pPr>
              <w:spacing w:after="0" w:line="360" w:lineRule="auto"/>
              <w:jc w:val="center"/>
              <w:rPr>
                <w:rFonts w:ascii="Tahoma" w:hAnsi="Tahoma" w:cs="Tahoma"/>
              </w:rPr>
            </w:pPr>
          </w:p>
        </w:tc>
        <w:tc>
          <w:tcPr>
            <w:tcW w:w="3264" w:type="pct"/>
            <w:tcBorders>
              <w:top w:val="single" w:sz="4" w:space="0" w:color="auto"/>
              <w:left w:val="single" w:sz="4" w:space="0" w:color="auto"/>
              <w:bottom w:val="single" w:sz="4" w:space="0" w:color="auto"/>
              <w:right w:val="single" w:sz="4" w:space="0" w:color="auto"/>
            </w:tcBorders>
            <w:noWrap/>
          </w:tcPr>
          <w:p w:rsidR="00DE1B70" w:rsidRPr="00DE1B70" w:rsidRDefault="00DE1B70" w:rsidP="00496281">
            <w:pPr>
              <w:spacing w:after="0" w:line="360" w:lineRule="auto"/>
              <w:jc w:val="both"/>
              <w:rPr>
                <w:rFonts w:ascii="Tahoma" w:hAnsi="Tahoma" w:cs="Tahoma"/>
              </w:rPr>
            </w:pPr>
            <w:r w:rsidRPr="00DE1B70">
              <w:rPr>
                <w:rFonts w:ascii="Tahoma" w:hAnsi="Tahoma" w:cs="Tahoma"/>
              </w:rPr>
              <w:t xml:space="preserve">Visa siūloma įranga turi būti nauja, gamintojo įpakavime, negalima siūlyti naudotos arba naudotos ir atnaujintos (angl. </w:t>
            </w:r>
            <w:r w:rsidRPr="00DE1B70">
              <w:rPr>
                <w:rFonts w:ascii="Tahoma" w:hAnsi="Tahoma" w:cs="Tahoma"/>
                <w:i/>
              </w:rPr>
              <w:t>remarketing/refurbished</w:t>
            </w:r>
            <w:r w:rsidRPr="00DE1B70">
              <w:rPr>
                <w:rFonts w:ascii="Tahoma" w:hAnsi="Tahoma" w:cs="Tahoma"/>
              </w:rPr>
              <w:t>) įrangos.</w:t>
            </w:r>
          </w:p>
        </w:tc>
      </w:tr>
      <w:tr w:rsidR="00DE1B70" w:rsidRPr="00DE1B70" w:rsidTr="00E6423A">
        <w:tc>
          <w:tcPr>
            <w:tcW w:w="276" w:type="pct"/>
            <w:tcBorders>
              <w:top w:val="single" w:sz="4" w:space="0" w:color="auto"/>
              <w:left w:val="single" w:sz="4" w:space="0" w:color="auto"/>
              <w:bottom w:val="single" w:sz="4" w:space="0" w:color="auto"/>
              <w:right w:val="single" w:sz="4" w:space="0" w:color="auto"/>
            </w:tcBorders>
            <w:noWrap/>
          </w:tcPr>
          <w:p w:rsidR="00DE1B70" w:rsidRPr="00DE1B70" w:rsidRDefault="00DE1B70" w:rsidP="00496281">
            <w:pPr>
              <w:pStyle w:val="ListParagraph"/>
              <w:spacing w:line="360" w:lineRule="auto"/>
              <w:ind w:left="0"/>
              <w:contextualSpacing w:val="0"/>
              <w:rPr>
                <w:rFonts w:ascii="Tahoma" w:hAnsi="Tahoma" w:cs="Tahoma"/>
                <w:sz w:val="22"/>
                <w:szCs w:val="22"/>
              </w:rPr>
            </w:pPr>
            <w:r w:rsidRPr="00DE1B70">
              <w:rPr>
                <w:rFonts w:ascii="Tahoma" w:hAnsi="Tahoma" w:cs="Tahoma"/>
                <w:sz w:val="22"/>
                <w:szCs w:val="22"/>
              </w:rPr>
              <w:t>4.</w:t>
            </w:r>
          </w:p>
        </w:tc>
        <w:tc>
          <w:tcPr>
            <w:tcW w:w="1043" w:type="pct"/>
            <w:tcBorders>
              <w:top w:val="single" w:sz="4" w:space="0" w:color="auto"/>
              <w:left w:val="single" w:sz="4" w:space="0" w:color="auto"/>
              <w:bottom w:val="single" w:sz="4" w:space="0" w:color="auto"/>
              <w:right w:val="single" w:sz="4" w:space="0" w:color="auto"/>
            </w:tcBorders>
          </w:tcPr>
          <w:p w:rsidR="00DE1B70" w:rsidRPr="00DE1B70" w:rsidRDefault="00DE1B70" w:rsidP="00496281">
            <w:pPr>
              <w:spacing w:after="0" w:line="360" w:lineRule="auto"/>
              <w:rPr>
                <w:rFonts w:ascii="Tahoma" w:hAnsi="Tahoma" w:cs="Tahoma"/>
              </w:rPr>
            </w:pPr>
            <w:r w:rsidRPr="00DE1B70">
              <w:rPr>
                <w:rFonts w:ascii="Tahoma" w:hAnsi="Tahoma" w:cs="Tahoma"/>
              </w:rPr>
              <w:t>Garantinė priežiūra</w:t>
            </w:r>
          </w:p>
        </w:tc>
        <w:tc>
          <w:tcPr>
            <w:tcW w:w="417" w:type="pct"/>
            <w:tcBorders>
              <w:top w:val="single" w:sz="4" w:space="0" w:color="auto"/>
              <w:left w:val="single" w:sz="4" w:space="0" w:color="auto"/>
              <w:bottom w:val="single" w:sz="4" w:space="0" w:color="auto"/>
              <w:right w:val="single" w:sz="4" w:space="0" w:color="auto"/>
            </w:tcBorders>
          </w:tcPr>
          <w:p w:rsidR="00DE1B70" w:rsidRPr="00DE1B70" w:rsidRDefault="00DE1B70" w:rsidP="00496281">
            <w:pPr>
              <w:spacing w:after="0" w:line="360" w:lineRule="auto"/>
              <w:jc w:val="center"/>
              <w:rPr>
                <w:rFonts w:ascii="Tahoma" w:hAnsi="Tahoma" w:cs="Tahoma"/>
              </w:rPr>
            </w:pPr>
          </w:p>
        </w:tc>
        <w:tc>
          <w:tcPr>
            <w:tcW w:w="3264" w:type="pct"/>
            <w:tcBorders>
              <w:top w:val="single" w:sz="4" w:space="0" w:color="auto"/>
              <w:left w:val="single" w:sz="4" w:space="0" w:color="auto"/>
              <w:bottom w:val="single" w:sz="4" w:space="0" w:color="auto"/>
              <w:right w:val="single" w:sz="4" w:space="0" w:color="auto"/>
            </w:tcBorders>
            <w:noWrap/>
          </w:tcPr>
          <w:p w:rsidR="00DE1B70" w:rsidRPr="00DE1B70" w:rsidRDefault="00DE1B70" w:rsidP="00496281">
            <w:pPr>
              <w:spacing w:after="0" w:line="360" w:lineRule="auto"/>
              <w:jc w:val="both"/>
              <w:rPr>
                <w:rFonts w:ascii="Tahoma" w:hAnsi="Tahoma" w:cs="Tahoma"/>
              </w:rPr>
            </w:pPr>
            <w:r w:rsidRPr="00DE1B70">
              <w:rPr>
                <w:rFonts w:ascii="Tahoma" w:hAnsi="Tahoma" w:cs="Tahoma"/>
              </w:rPr>
              <w:t>Suteikiama gamintojo ar gamintojo autorizuoto garantinio aptarnavimo paslaugų partnerio garantija, skaičiuojant  nuo įrangos priėmimo-perdavimo akto pasirašymo dienos.</w:t>
            </w:r>
          </w:p>
          <w:p w:rsidR="00DE1B70" w:rsidRPr="00DE1B70" w:rsidRDefault="00DE1B70" w:rsidP="00496281">
            <w:pPr>
              <w:spacing w:after="0" w:line="360" w:lineRule="auto"/>
              <w:jc w:val="both"/>
              <w:rPr>
                <w:rFonts w:ascii="Tahoma" w:hAnsi="Tahoma" w:cs="Tahoma"/>
              </w:rPr>
            </w:pPr>
            <w:r w:rsidRPr="00DE1B70">
              <w:rPr>
                <w:rFonts w:ascii="Tahoma" w:hAnsi="Tahoma" w:cs="Tahoma"/>
              </w:rPr>
              <w:t>Gedimų šalinimo reakcijos laikas – ne vėliau kaip kita darbo diena nuo Perkančiosios organizacijos pranešimo gavimo (telefonu, el. paštu) dienos.</w:t>
            </w:r>
          </w:p>
          <w:p w:rsidR="00DE1B70" w:rsidRPr="00DE1B70" w:rsidRDefault="00DE1B70" w:rsidP="00496281">
            <w:pPr>
              <w:spacing w:after="0" w:line="360" w:lineRule="auto"/>
              <w:jc w:val="both"/>
              <w:rPr>
                <w:rFonts w:ascii="Tahoma" w:hAnsi="Tahoma" w:cs="Tahoma"/>
              </w:rPr>
            </w:pPr>
            <w:r w:rsidRPr="00DE1B70">
              <w:rPr>
                <w:rFonts w:ascii="Tahoma" w:hAnsi="Tahoma" w:cs="Tahoma"/>
              </w:rPr>
              <w:lastRenderedPageBreak/>
              <w:t>Garantinės priežiūros laikotarpiu teikėjas turi garantuoti nemokamą sugedusių komponentų pakeitimą naujais.</w:t>
            </w:r>
          </w:p>
          <w:p w:rsidR="00DE1B70" w:rsidRPr="00DE1B70" w:rsidRDefault="00DE1B70" w:rsidP="00496281">
            <w:pPr>
              <w:spacing w:after="0" w:line="360" w:lineRule="auto"/>
              <w:jc w:val="both"/>
              <w:rPr>
                <w:rFonts w:ascii="Tahoma" w:hAnsi="Tahoma" w:cs="Tahoma"/>
              </w:rPr>
            </w:pPr>
            <w:r w:rsidRPr="00DE1B70">
              <w:rPr>
                <w:rFonts w:ascii="Tahoma" w:hAnsi="Tahoma" w:cs="Tahoma"/>
              </w:rPr>
              <w:t>Garantinės priežiūros laikotarpiu teikėjas turi garantuoti programinės įrangos atnaujinimus, klaidų šalinimus bei pagalbą sprendžiant siūlomos įrangos sutrikimus.</w:t>
            </w:r>
          </w:p>
        </w:tc>
      </w:tr>
      <w:tr w:rsidR="00DE1B70" w:rsidRPr="00DE1B70" w:rsidTr="00E6423A">
        <w:tc>
          <w:tcPr>
            <w:tcW w:w="276" w:type="pct"/>
            <w:tcBorders>
              <w:top w:val="single" w:sz="4" w:space="0" w:color="auto"/>
              <w:left w:val="single" w:sz="4" w:space="0" w:color="auto"/>
              <w:bottom w:val="single" w:sz="4" w:space="0" w:color="auto"/>
              <w:right w:val="single" w:sz="4" w:space="0" w:color="auto"/>
            </w:tcBorders>
            <w:noWrap/>
          </w:tcPr>
          <w:p w:rsidR="00DE1B70" w:rsidRPr="00DE1B70" w:rsidRDefault="00DE1B70" w:rsidP="00496281">
            <w:pPr>
              <w:pStyle w:val="ListParagraph"/>
              <w:spacing w:line="360" w:lineRule="auto"/>
              <w:ind w:left="0"/>
              <w:contextualSpacing w:val="0"/>
              <w:rPr>
                <w:rFonts w:ascii="Tahoma" w:hAnsi="Tahoma" w:cs="Tahoma"/>
                <w:sz w:val="22"/>
                <w:szCs w:val="22"/>
              </w:rPr>
            </w:pPr>
            <w:r w:rsidRPr="00DE1B70">
              <w:rPr>
                <w:rFonts w:ascii="Tahoma" w:hAnsi="Tahoma" w:cs="Tahoma"/>
                <w:sz w:val="22"/>
                <w:szCs w:val="22"/>
              </w:rPr>
              <w:lastRenderedPageBreak/>
              <w:t>5.</w:t>
            </w:r>
          </w:p>
        </w:tc>
        <w:tc>
          <w:tcPr>
            <w:tcW w:w="1043" w:type="pct"/>
            <w:tcBorders>
              <w:top w:val="single" w:sz="4" w:space="0" w:color="auto"/>
              <w:left w:val="single" w:sz="4" w:space="0" w:color="auto"/>
              <w:bottom w:val="single" w:sz="4" w:space="0" w:color="auto"/>
              <w:right w:val="single" w:sz="4" w:space="0" w:color="auto"/>
            </w:tcBorders>
          </w:tcPr>
          <w:p w:rsidR="00DE1B70" w:rsidRPr="00DE1B70" w:rsidRDefault="00DE1B70" w:rsidP="00496281">
            <w:pPr>
              <w:spacing w:after="0" w:line="360" w:lineRule="auto"/>
              <w:rPr>
                <w:rFonts w:ascii="Tahoma" w:hAnsi="Tahoma" w:cs="Tahoma"/>
              </w:rPr>
            </w:pPr>
            <w:r w:rsidRPr="00DE1B70">
              <w:rPr>
                <w:rFonts w:ascii="Tahoma" w:hAnsi="Tahoma" w:cs="Tahoma"/>
              </w:rPr>
              <w:t>Pristatymas ir parengimas naudoti</w:t>
            </w:r>
          </w:p>
        </w:tc>
        <w:tc>
          <w:tcPr>
            <w:tcW w:w="417" w:type="pct"/>
            <w:tcBorders>
              <w:top w:val="single" w:sz="4" w:space="0" w:color="auto"/>
              <w:left w:val="single" w:sz="4" w:space="0" w:color="auto"/>
              <w:bottom w:val="single" w:sz="4" w:space="0" w:color="auto"/>
              <w:right w:val="single" w:sz="4" w:space="0" w:color="auto"/>
            </w:tcBorders>
          </w:tcPr>
          <w:p w:rsidR="00DE1B70" w:rsidRPr="00DE1B70" w:rsidRDefault="00DE1B70" w:rsidP="00496281">
            <w:pPr>
              <w:spacing w:after="0" w:line="360" w:lineRule="auto"/>
              <w:jc w:val="center"/>
              <w:rPr>
                <w:rFonts w:ascii="Tahoma" w:hAnsi="Tahoma" w:cs="Tahoma"/>
              </w:rPr>
            </w:pPr>
          </w:p>
        </w:tc>
        <w:tc>
          <w:tcPr>
            <w:tcW w:w="3264" w:type="pct"/>
            <w:tcBorders>
              <w:top w:val="single" w:sz="4" w:space="0" w:color="auto"/>
              <w:left w:val="single" w:sz="4" w:space="0" w:color="auto"/>
              <w:bottom w:val="single" w:sz="4" w:space="0" w:color="auto"/>
              <w:right w:val="single" w:sz="4" w:space="0" w:color="auto"/>
            </w:tcBorders>
            <w:noWrap/>
          </w:tcPr>
          <w:p w:rsidR="00DE1B70" w:rsidRPr="00DE1B70" w:rsidRDefault="00DE1B70" w:rsidP="00496281">
            <w:pPr>
              <w:spacing w:after="0" w:line="360" w:lineRule="auto"/>
              <w:jc w:val="both"/>
              <w:rPr>
                <w:rFonts w:ascii="Tahoma" w:hAnsi="Tahoma" w:cs="Tahoma"/>
              </w:rPr>
            </w:pPr>
            <w:r w:rsidRPr="00DE1B70">
              <w:rPr>
                <w:rFonts w:ascii="Tahoma" w:hAnsi="Tahoma" w:cs="Tahoma"/>
              </w:rPr>
              <w:t>Per 3 (tris) mėnesius nuo sutarties įsigaliojimo dienos tiekėjas įrangą turės pristatyti V. Kudirkos g., Vilnius adresu ir parengti naudojimui, įstatyti į esamus komutatorius siūlomus 8 vnt. 40/100G (QSFP+/QSFP28) tipo prievadų modulius ir QSFP+ modulius (angl. transceiver), įsitikinti įrangos veikimu, patikrinti, kad komutatorių žurnaluose neatsirado pranešimų apie netinkamą įrangą arba klaidas.</w:t>
            </w:r>
          </w:p>
        </w:tc>
      </w:tr>
    </w:tbl>
    <w:p w:rsidR="00DE1B70" w:rsidRPr="00DE1B70" w:rsidRDefault="00DE1B70" w:rsidP="00496281">
      <w:pPr>
        <w:spacing w:after="0" w:line="360" w:lineRule="auto"/>
        <w:jc w:val="center"/>
        <w:rPr>
          <w:rFonts w:ascii="Tahoma" w:eastAsia="Calibri" w:hAnsi="Tahoma" w:cs="Tahoma"/>
          <w:b/>
          <w:lang w:eastAsia="en-US"/>
        </w:rPr>
      </w:pPr>
    </w:p>
    <w:p w:rsidR="00DE1B70" w:rsidRPr="00DE1B70" w:rsidRDefault="00DE1B70" w:rsidP="00496281">
      <w:pPr>
        <w:spacing w:after="0" w:line="360" w:lineRule="auto"/>
        <w:jc w:val="both"/>
        <w:rPr>
          <w:rFonts w:ascii="Tahoma" w:eastAsia="Calibri" w:hAnsi="Tahoma" w:cs="Tahoma"/>
          <w:b/>
          <w:lang w:eastAsia="en-US"/>
        </w:rPr>
      </w:pPr>
    </w:p>
    <w:p w:rsidR="00DE1B70" w:rsidRPr="00DE1B70" w:rsidRDefault="00DE1B70" w:rsidP="00496281">
      <w:pPr>
        <w:spacing w:after="0" w:line="360" w:lineRule="auto"/>
        <w:jc w:val="both"/>
        <w:rPr>
          <w:rFonts w:ascii="Tahoma" w:hAnsi="Tahoma" w:cs="Tahoma"/>
        </w:rPr>
      </w:pPr>
      <w:r w:rsidRPr="00DE1B70">
        <w:rPr>
          <w:rFonts w:ascii="Tahoma" w:eastAsia="Times New Roman" w:hAnsi="Tahoma" w:cs="Tahoma"/>
          <w:b/>
          <w:lang w:eastAsia="en-US"/>
        </w:rPr>
        <w:t>Pastaba.</w:t>
      </w:r>
      <w:r w:rsidRPr="00DE1B70">
        <w:rPr>
          <w:rFonts w:ascii="Tahoma" w:eastAsia="Times New Roman" w:hAnsi="Tahoma" w:cs="Tahoma"/>
          <w:lang w:eastAsia="en-US"/>
        </w:rPr>
        <w:t xml:space="preserve"> </w:t>
      </w:r>
      <w:r w:rsidRPr="00C01789">
        <w:rPr>
          <w:rFonts w:ascii="Tahoma" w:hAnsi="Tahoma" w:cs="Tahoma"/>
          <w:i/>
        </w:rPr>
        <w:t>Nurodyti konkretūs modeliai ar šaltiniai, standartai, konkretūs procesai ar prekės ženklai, patentai, tipai, konkreti kilmė ar gamyba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rsidR="00DE1B70" w:rsidRDefault="00DE1B70" w:rsidP="00496281">
      <w:pPr>
        <w:spacing w:after="0" w:line="360" w:lineRule="auto"/>
        <w:ind w:left="4820"/>
        <w:rPr>
          <w:rFonts w:ascii="Times New Roman" w:hAnsi="Times New Roman" w:cs="Times New Roman"/>
          <w:noProof/>
          <w:sz w:val="24"/>
          <w:szCs w:val="24"/>
        </w:rPr>
      </w:pPr>
    </w:p>
    <w:p w:rsidR="00DE1B70" w:rsidRDefault="00DE1B70" w:rsidP="00496281">
      <w:pPr>
        <w:spacing w:after="0" w:line="360" w:lineRule="auto"/>
        <w:ind w:left="4820"/>
        <w:rPr>
          <w:rFonts w:ascii="Times New Roman" w:hAnsi="Times New Roman" w:cs="Times New Roman"/>
          <w:noProof/>
          <w:sz w:val="24"/>
          <w:szCs w:val="24"/>
        </w:rPr>
      </w:pPr>
    </w:p>
    <w:p w:rsidR="00DE1B70" w:rsidRDefault="00DE1B70" w:rsidP="00496281">
      <w:pPr>
        <w:spacing w:after="0" w:line="360" w:lineRule="auto"/>
        <w:ind w:left="4820"/>
        <w:rPr>
          <w:rFonts w:ascii="Times New Roman" w:hAnsi="Times New Roman" w:cs="Times New Roman"/>
          <w:noProof/>
          <w:sz w:val="24"/>
          <w:szCs w:val="24"/>
        </w:rPr>
      </w:pPr>
    </w:p>
    <w:p w:rsidR="00DE1B70" w:rsidRDefault="00DE1B70" w:rsidP="00496281">
      <w:pPr>
        <w:spacing w:after="0" w:line="360" w:lineRule="auto"/>
        <w:ind w:left="4820"/>
        <w:rPr>
          <w:rFonts w:ascii="Times New Roman" w:hAnsi="Times New Roman" w:cs="Times New Roman"/>
          <w:noProof/>
          <w:sz w:val="24"/>
          <w:szCs w:val="24"/>
        </w:rPr>
      </w:pPr>
    </w:p>
    <w:p w:rsidR="00DE1B70" w:rsidRDefault="00DE1B70" w:rsidP="00496281">
      <w:pPr>
        <w:spacing w:after="0" w:line="360" w:lineRule="auto"/>
        <w:ind w:left="4820"/>
        <w:rPr>
          <w:rFonts w:ascii="Times New Roman" w:hAnsi="Times New Roman" w:cs="Times New Roman"/>
          <w:noProof/>
          <w:sz w:val="24"/>
          <w:szCs w:val="24"/>
        </w:rPr>
      </w:pPr>
    </w:p>
    <w:p w:rsidR="00DE1B70" w:rsidRDefault="00DE1B70" w:rsidP="00496281">
      <w:pPr>
        <w:spacing w:after="0" w:line="360" w:lineRule="auto"/>
        <w:ind w:left="4820"/>
        <w:rPr>
          <w:rFonts w:ascii="Times New Roman" w:hAnsi="Times New Roman" w:cs="Times New Roman"/>
          <w:noProof/>
          <w:sz w:val="24"/>
          <w:szCs w:val="24"/>
        </w:rPr>
      </w:pPr>
    </w:p>
    <w:p w:rsidR="00DE1B70" w:rsidRDefault="00DE1B70" w:rsidP="00496281">
      <w:pPr>
        <w:spacing w:after="0" w:line="360" w:lineRule="auto"/>
        <w:ind w:left="4820"/>
        <w:rPr>
          <w:rFonts w:ascii="Times New Roman" w:hAnsi="Times New Roman" w:cs="Times New Roman"/>
          <w:noProof/>
          <w:sz w:val="24"/>
          <w:szCs w:val="24"/>
        </w:rPr>
      </w:pPr>
    </w:p>
    <w:p w:rsidR="00DE1B70" w:rsidRDefault="00DE1B70" w:rsidP="00496281">
      <w:pPr>
        <w:spacing w:after="0" w:line="360" w:lineRule="auto"/>
        <w:ind w:left="4820"/>
        <w:rPr>
          <w:rFonts w:ascii="Times New Roman" w:hAnsi="Times New Roman" w:cs="Times New Roman"/>
          <w:noProof/>
          <w:sz w:val="24"/>
          <w:szCs w:val="24"/>
        </w:rPr>
      </w:pPr>
    </w:p>
    <w:p w:rsidR="00DE1B70" w:rsidRDefault="00DE1B70" w:rsidP="00496281">
      <w:pPr>
        <w:spacing w:after="0" w:line="360" w:lineRule="auto"/>
        <w:ind w:left="4820"/>
        <w:rPr>
          <w:rFonts w:ascii="Times New Roman" w:hAnsi="Times New Roman" w:cs="Times New Roman"/>
          <w:noProof/>
          <w:sz w:val="24"/>
          <w:szCs w:val="24"/>
        </w:rPr>
      </w:pPr>
    </w:p>
    <w:p w:rsidR="00DE1B70" w:rsidRDefault="00DE1B70" w:rsidP="00496281">
      <w:pPr>
        <w:spacing w:after="0" w:line="360" w:lineRule="auto"/>
        <w:ind w:left="4820"/>
        <w:rPr>
          <w:rFonts w:ascii="Times New Roman" w:hAnsi="Times New Roman" w:cs="Times New Roman"/>
          <w:noProof/>
          <w:sz w:val="24"/>
          <w:szCs w:val="24"/>
        </w:rPr>
      </w:pPr>
    </w:p>
    <w:p w:rsidR="00C01789" w:rsidRDefault="00C01789" w:rsidP="00496281">
      <w:pPr>
        <w:spacing w:after="0" w:line="360" w:lineRule="auto"/>
        <w:ind w:left="4820"/>
        <w:rPr>
          <w:rFonts w:ascii="Times New Roman" w:hAnsi="Times New Roman" w:cs="Times New Roman"/>
          <w:noProof/>
          <w:sz w:val="24"/>
          <w:szCs w:val="24"/>
        </w:rPr>
      </w:pPr>
    </w:p>
    <w:p w:rsidR="001B310E" w:rsidRDefault="001B310E" w:rsidP="00496281">
      <w:pPr>
        <w:spacing w:after="0" w:line="360" w:lineRule="auto"/>
        <w:rPr>
          <w:rFonts w:ascii="Times New Roman" w:hAnsi="Times New Roman" w:cs="Times New Roman"/>
          <w:noProof/>
          <w:sz w:val="24"/>
          <w:szCs w:val="24"/>
        </w:rPr>
      </w:pPr>
    </w:p>
    <w:p w:rsidR="00D276FE" w:rsidRPr="00C01789" w:rsidRDefault="00D276FE" w:rsidP="00496281">
      <w:pPr>
        <w:spacing w:after="0" w:line="360" w:lineRule="auto"/>
        <w:ind w:left="4820"/>
        <w:rPr>
          <w:rFonts w:ascii="Tahoma" w:hAnsi="Tahoma" w:cs="Tahoma"/>
          <w:noProof/>
        </w:rPr>
      </w:pPr>
      <w:r w:rsidRPr="00C01789">
        <w:rPr>
          <w:rFonts w:ascii="Tahoma" w:hAnsi="Tahoma" w:cs="Tahoma"/>
          <w:noProof/>
        </w:rPr>
        <w:t>Esamų HPE komutatorių išplėtimo</w:t>
      </w:r>
    </w:p>
    <w:p w:rsidR="00D276FE" w:rsidRPr="00C01789" w:rsidRDefault="00D276FE" w:rsidP="00496281">
      <w:pPr>
        <w:spacing w:after="0" w:line="360" w:lineRule="auto"/>
        <w:ind w:left="4820"/>
        <w:rPr>
          <w:rFonts w:ascii="Tahoma" w:hAnsi="Tahoma" w:cs="Tahoma"/>
        </w:rPr>
      </w:pPr>
      <w:r w:rsidRPr="00C01789">
        <w:rPr>
          <w:rFonts w:ascii="Tahoma" w:hAnsi="Tahoma" w:cs="Tahoma"/>
        </w:rPr>
        <w:t>sutarties Nr. ST-</w:t>
      </w:r>
    </w:p>
    <w:p w:rsidR="00D276FE" w:rsidRPr="00C01789" w:rsidRDefault="00D276FE" w:rsidP="00496281">
      <w:pPr>
        <w:spacing w:line="360" w:lineRule="auto"/>
        <w:ind w:left="4820"/>
        <w:rPr>
          <w:rFonts w:ascii="Tahoma" w:hAnsi="Tahoma" w:cs="Tahoma"/>
        </w:rPr>
      </w:pPr>
      <w:r w:rsidRPr="00C01789">
        <w:rPr>
          <w:rFonts w:ascii="Tahoma" w:hAnsi="Tahoma" w:cs="Tahoma"/>
        </w:rPr>
        <w:t>2 priedas</w:t>
      </w:r>
    </w:p>
    <w:p w:rsidR="00D276FE" w:rsidRPr="00C01789" w:rsidRDefault="00D276FE" w:rsidP="00496281">
      <w:pPr>
        <w:spacing w:before="360" w:after="240" w:line="360" w:lineRule="auto"/>
        <w:jc w:val="center"/>
        <w:rPr>
          <w:rFonts w:ascii="Tahoma" w:eastAsia="Times New Roman" w:hAnsi="Tahoma" w:cs="Tahoma"/>
          <w:b/>
          <w:bCs/>
          <w:caps/>
          <w:lang w:eastAsia="en-US"/>
        </w:rPr>
      </w:pPr>
      <w:r w:rsidRPr="00C01789">
        <w:rPr>
          <w:rFonts w:ascii="Tahoma" w:eastAsia="Times New Roman" w:hAnsi="Tahoma" w:cs="Tahoma"/>
          <w:lang w:eastAsia="en-US"/>
        </w:rPr>
        <w:lastRenderedPageBreak/>
        <w:t xml:space="preserve"> </w:t>
      </w:r>
      <w:r w:rsidRPr="00C01789">
        <w:rPr>
          <w:rFonts w:ascii="Tahoma" w:eastAsia="Times New Roman" w:hAnsi="Tahoma" w:cs="Tahoma"/>
          <w:b/>
          <w:bCs/>
          <w:caps/>
          <w:lang w:eastAsia="en-US"/>
        </w:rPr>
        <w:t>(</w:t>
      </w:r>
      <w:r w:rsidRPr="00C01789">
        <w:rPr>
          <w:rFonts w:ascii="Tahoma" w:eastAsia="Times New Roman" w:hAnsi="Tahoma" w:cs="Tahoma"/>
          <w:b/>
          <w:bCs/>
          <w:lang w:eastAsia="en-US"/>
        </w:rPr>
        <w:t>Prekių perdavimo–priėmimo akto forma)</w:t>
      </w:r>
    </w:p>
    <w:p w:rsidR="00D276FE" w:rsidRPr="00C01789" w:rsidRDefault="00D276FE" w:rsidP="00496281">
      <w:pPr>
        <w:spacing w:after="240" w:line="360" w:lineRule="auto"/>
        <w:jc w:val="center"/>
        <w:rPr>
          <w:rFonts w:ascii="Tahoma" w:eastAsia="Times New Roman" w:hAnsi="Tahoma" w:cs="Tahoma"/>
          <w:b/>
          <w:bCs/>
          <w:caps/>
          <w:lang w:eastAsia="en-US"/>
        </w:rPr>
      </w:pPr>
      <w:r w:rsidRPr="00C01789">
        <w:rPr>
          <w:rFonts w:ascii="Tahoma" w:eastAsia="Times New Roman" w:hAnsi="Tahoma" w:cs="Tahoma"/>
          <w:b/>
          <w:bCs/>
          <w:caps/>
          <w:lang w:eastAsia="en-US"/>
        </w:rPr>
        <w:t>prekių Perdavimo–priėmimo aktas</w:t>
      </w:r>
    </w:p>
    <w:p w:rsidR="00D276FE" w:rsidRPr="00C01789" w:rsidRDefault="00D276FE" w:rsidP="00496281">
      <w:pPr>
        <w:spacing w:after="0" w:line="360" w:lineRule="auto"/>
        <w:jc w:val="center"/>
        <w:rPr>
          <w:rFonts w:ascii="Tahoma" w:eastAsia="Times New Roman" w:hAnsi="Tahoma" w:cs="Tahoma"/>
          <w:lang w:eastAsia="en-US"/>
        </w:rPr>
      </w:pPr>
      <w:r w:rsidRPr="00C01789">
        <w:rPr>
          <w:rFonts w:ascii="Tahoma" w:eastAsia="Times New Roman" w:hAnsi="Tahoma" w:cs="Tahoma"/>
          <w:lang w:eastAsia="en-US"/>
        </w:rPr>
        <w:t>__________________ Nr. _________</w:t>
      </w:r>
    </w:p>
    <w:p w:rsidR="00D276FE" w:rsidRPr="00C01789" w:rsidRDefault="00D276FE" w:rsidP="00496281">
      <w:pPr>
        <w:spacing w:after="120" w:line="360" w:lineRule="auto"/>
        <w:ind w:firstLine="3828"/>
        <w:rPr>
          <w:rFonts w:ascii="Tahoma" w:eastAsia="Times New Roman" w:hAnsi="Tahoma" w:cs="Tahoma"/>
          <w:lang w:eastAsia="en-US"/>
        </w:rPr>
      </w:pPr>
      <w:r w:rsidRPr="00C01789">
        <w:rPr>
          <w:rFonts w:ascii="Tahoma" w:eastAsia="Times New Roman" w:hAnsi="Tahoma" w:cs="Tahoma"/>
          <w:lang w:eastAsia="en-US"/>
        </w:rPr>
        <w:t>(data)</w:t>
      </w:r>
    </w:p>
    <w:p w:rsidR="00D276FE" w:rsidRPr="00C01789" w:rsidRDefault="00D276FE" w:rsidP="00496281">
      <w:pPr>
        <w:spacing w:after="0" w:line="360" w:lineRule="auto"/>
        <w:jc w:val="center"/>
        <w:rPr>
          <w:rFonts w:ascii="Tahoma" w:eastAsia="Times New Roman" w:hAnsi="Tahoma" w:cs="Tahoma"/>
          <w:lang w:eastAsia="en-US"/>
        </w:rPr>
      </w:pPr>
      <w:r w:rsidRPr="00C01789">
        <w:rPr>
          <w:rFonts w:ascii="Tahoma" w:eastAsia="Times New Roman" w:hAnsi="Tahoma" w:cs="Tahoma"/>
          <w:lang w:eastAsia="en-US"/>
        </w:rPr>
        <w:t>_________________________</w:t>
      </w:r>
    </w:p>
    <w:p w:rsidR="00D276FE" w:rsidRPr="00C01789" w:rsidRDefault="00D276FE" w:rsidP="00496281">
      <w:pPr>
        <w:spacing w:after="0" w:line="360" w:lineRule="auto"/>
        <w:jc w:val="center"/>
        <w:rPr>
          <w:rFonts w:ascii="Tahoma" w:eastAsia="Times New Roman" w:hAnsi="Tahoma" w:cs="Tahoma"/>
          <w:lang w:eastAsia="en-US"/>
        </w:rPr>
      </w:pPr>
      <w:r w:rsidRPr="00C01789">
        <w:rPr>
          <w:rFonts w:ascii="Tahoma" w:eastAsia="Times New Roman" w:hAnsi="Tahoma" w:cs="Tahoma"/>
          <w:lang w:eastAsia="en-US"/>
        </w:rPr>
        <w:t>(sudarymo vieta)</w:t>
      </w:r>
    </w:p>
    <w:p w:rsidR="00D276FE" w:rsidRPr="00C01789" w:rsidRDefault="00D276FE" w:rsidP="00496281">
      <w:pPr>
        <w:spacing w:after="120" w:line="360" w:lineRule="auto"/>
        <w:ind w:firstLine="709"/>
        <w:jc w:val="both"/>
        <w:rPr>
          <w:rFonts w:ascii="Tahoma" w:eastAsia="Times New Roman" w:hAnsi="Tahoma" w:cs="Tahoma"/>
          <w:lang w:eastAsia="en-US"/>
        </w:rPr>
      </w:pPr>
      <w:r w:rsidRPr="00C01789">
        <w:rPr>
          <w:rFonts w:ascii="Tahoma" w:eastAsia="Times New Roman" w:hAnsi="Tahoma" w:cs="Tahoma"/>
          <w:lang w:eastAsia="en-US"/>
        </w:rPr>
        <w:t xml:space="preserve">Šį aktą pasirašę atsakingi asmenys pažymi, kad vadovaudamiesi pasirašytos </w:t>
      </w:r>
      <w:r w:rsidRPr="00C01789">
        <w:rPr>
          <w:rFonts w:ascii="Tahoma" w:hAnsi="Tahoma" w:cs="Tahoma"/>
          <w:noProof/>
        </w:rPr>
        <w:t>Naujų komutatorių ir jų sudedamųjų dalių</w:t>
      </w:r>
      <w:r w:rsidRPr="00C01789">
        <w:rPr>
          <w:rFonts w:ascii="Tahoma" w:hAnsi="Tahoma" w:cs="Tahoma"/>
          <w:i/>
        </w:rPr>
        <w:t xml:space="preserve"> </w:t>
      </w:r>
      <w:r w:rsidRPr="00C01789">
        <w:rPr>
          <w:rFonts w:ascii="Tahoma" w:hAnsi="Tahoma" w:cs="Tahoma"/>
        </w:rPr>
        <w:t>viešojo</w:t>
      </w:r>
      <w:r w:rsidRPr="00C01789">
        <w:rPr>
          <w:rFonts w:ascii="Tahoma" w:eastAsia="Times New Roman" w:hAnsi="Tahoma" w:cs="Tahoma"/>
          <w:lang w:eastAsia="en-US"/>
        </w:rPr>
        <w:t xml:space="preserve"> pirkimo sutarties Nr.__ nuostatomis, Prekių tiekėjas perduoda, o Užsakovas priima šioje lentelėje nurodytas Prekes ir su prekėmis susijusias paslaugas:</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19"/>
        <w:gridCol w:w="6662"/>
        <w:gridCol w:w="2267"/>
      </w:tblGrid>
      <w:tr w:rsidR="00D276FE" w:rsidRPr="00C01789" w:rsidTr="00E62C04">
        <w:trPr>
          <w:trHeight w:val="374"/>
        </w:trPr>
        <w:tc>
          <w:tcPr>
            <w:tcW w:w="420" w:type="pct"/>
            <w:tcBorders>
              <w:top w:val="double" w:sz="4" w:space="0" w:color="auto"/>
              <w:left w:val="double" w:sz="4" w:space="0" w:color="auto"/>
              <w:bottom w:val="single" w:sz="4" w:space="0" w:color="auto"/>
              <w:right w:val="single" w:sz="4" w:space="0" w:color="auto"/>
            </w:tcBorders>
            <w:shd w:val="clear" w:color="auto" w:fill="D9D9D9"/>
            <w:vAlign w:val="center"/>
            <w:hideMark/>
          </w:tcPr>
          <w:p w:rsidR="00D276FE" w:rsidRPr="00C01789" w:rsidRDefault="00D276FE" w:rsidP="00496281">
            <w:pPr>
              <w:spacing w:after="0" w:line="360" w:lineRule="auto"/>
              <w:jc w:val="center"/>
              <w:rPr>
                <w:rFonts w:ascii="Tahoma" w:eastAsia="Times New Roman" w:hAnsi="Tahoma" w:cs="Tahoma"/>
                <w:bCs/>
                <w:iCs/>
                <w:lang w:eastAsia="en-US"/>
              </w:rPr>
            </w:pPr>
            <w:r w:rsidRPr="00C01789">
              <w:rPr>
                <w:rFonts w:ascii="Tahoma" w:eastAsia="Times New Roman" w:hAnsi="Tahoma" w:cs="Tahoma"/>
                <w:bCs/>
                <w:iCs/>
                <w:lang w:eastAsia="en-US"/>
              </w:rPr>
              <w:t>Eil. Nr.</w:t>
            </w:r>
          </w:p>
        </w:tc>
        <w:tc>
          <w:tcPr>
            <w:tcW w:w="3417" w:type="pct"/>
            <w:tcBorders>
              <w:top w:val="double" w:sz="4" w:space="0" w:color="auto"/>
              <w:left w:val="single" w:sz="4" w:space="0" w:color="auto"/>
              <w:bottom w:val="single" w:sz="4" w:space="0" w:color="auto"/>
              <w:right w:val="single" w:sz="4" w:space="0" w:color="auto"/>
            </w:tcBorders>
            <w:shd w:val="clear" w:color="auto" w:fill="D9D9D9"/>
            <w:vAlign w:val="center"/>
            <w:hideMark/>
          </w:tcPr>
          <w:p w:rsidR="00D276FE" w:rsidRPr="00C01789" w:rsidRDefault="00D276FE" w:rsidP="00496281">
            <w:pPr>
              <w:spacing w:after="0" w:line="360" w:lineRule="auto"/>
              <w:jc w:val="center"/>
              <w:rPr>
                <w:rFonts w:ascii="Tahoma" w:eastAsia="Times New Roman" w:hAnsi="Tahoma" w:cs="Tahoma"/>
                <w:bCs/>
                <w:iCs/>
                <w:lang w:eastAsia="en-US"/>
              </w:rPr>
            </w:pPr>
            <w:r w:rsidRPr="00C01789">
              <w:rPr>
                <w:rFonts w:ascii="Tahoma" w:eastAsia="Times New Roman" w:hAnsi="Tahoma" w:cs="Tahoma"/>
                <w:bCs/>
                <w:iCs/>
                <w:lang w:eastAsia="en-US"/>
              </w:rPr>
              <w:t>Techninės įrangos pavadinimas</w:t>
            </w:r>
          </w:p>
        </w:tc>
        <w:tc>
          <w:tcPr>
            <w:tcW w:w="1163" w:type="pct"/>
            <w:tcBorders>
              <w:top w:val="double" w:sz="4" w:space="0" w:color="auto"/>
              <w:left w:val="single" w:sz="4" w:space="0" w:color="auto"/>
              <w:bottom w:val="single" w:sz="4" w:space="0" w:color="auto"/>
              <w:right w:val="double" w:sz="4" w:space="0" w:color="auto"/>
            </w:tcBorders>
            <w:shd w:val="clear" w:color="auto" w:fill="D9D9D9"/>
            <w:vAlign w:val="center"/>
            <w:hideMark/>
          </w:tcPr>
          <w:p w:rsidR="00D276FE" w:rsidRPr="00C01789" w:rsidRDefault="00D276FE" w:rsidP="00496281">
            <w:pPr>
              <w:spacing w:after="0" w:line="360" w:lineRule="auto"/>
              <w:jc w:val="center"/>
              <w:rPr>
                <w:rFonts w:ascii="Tahoma" w:eastAsia="Times New Roman" w:hAnsi="Tahoma" w:cs="Tahoma"/>
                <w:bCs/>
                <w:iCs/>
                <w:lang w:eastAsia="en-US"/>
              </w:rPr>
            </w:pPr>
            <w:r w:rsidRPr="00C01789">
              <w:rPr>
                <w:rFonts w:ascii="Tahoma" w:eastAsia="Times New Roman" w:hAnsi="Tahoma" w:cs="Tahoma"/>
                <w:bCs/>
                <w:iCs/>
                <w:lang w:eastAsia="en-US"/>
              </w:rPr>
              <w:t>Kiekis (vnt.)</w:t>
            </w:r>
          </w:p>
        </w:tc>
      </w:tr>
      <w:tr w:rsidR="00D276FE" w:rsidRPr="00C01789" w:rsidTr="00E62C04">
        <w:tc>
          <w:tcPr>
            <w:tcW w:w="420" w:type="pct"/>
            <w:tcBorders>
              <w:top w:val="single" w:sz="4" w:space="0" w:color="auto"/>
              <w:left w:val="double" w:sz="4" w:space="0" w:color="auto"/>
              <w:bottom w:val="double" w:sz="4" w:space="0" w:color="auto"/>
              <w:right w:val="single" w:sz="4" w:space="0" w:color="auto"/>
            </w:tcBorders>
          </w:tcPr>
          <w:p w:rsidR="00D276FE" w:rsidRPr="00C01789" w:rsidRDefault="00D276FE" w:rsidP="00496281">
            <w:pPr>
              <w:spacing w:after="0" w:line="360" w:lineRule="auto"/>
              <w:rPr>
                <w:rFonts w:ascii="Tahoma" w:eastAsia="Times New Roman" w:hAnsi="Tahoma" w:cs="Tahoma"/>
                <w:lang w:eastAsia="en-US"/>
              </w:rPr>
            </w:pPr>
          </w:p>
        </w:tc>
        <w:tc>
          <w:tcPr>
            <w:tcW w:w="3417" w:type="pct"/>
            <w:tcBorders>
              <w:top w:val="single" w:sz="4" w:space="0" w:color="auto"/>
              <w:left w:val="single" w:sz="4" w:space="0" w:color="auto"/>
              <w:bottom w:val="double" w:sz="4" w:space="0" w:color="auto"/>
              <w:right w:val="single" w:sz="4" w:space="0" w:color="auto"/>
            </w:tcBorders>
          </w:tcPr>
          <w:p w:rsidR="00D276FE" w:rsidRPr="00C01789" w:rsidRDefault="00D276FE" w:rsidP="00496281">
            <w:pPr>
              <w:spacing w:after="120" w:line="360" w:lineRule="auto"/>
              <w:ind w:left="283"/>
              <w:rPr>
                <w:rFonts w:ascii="Tahoma" w:eastAsia="Times New Roman" w:hAnsi="Tahoma" w:cs="Tahoma"/>
                <w:lang w:eastAsia="en-US"/>
              </w:rPr>
            </w:pPr>
          </w:p>
        </w:tc>
        <w:tc>
          <w:tcPr>
            <w:tcW w:w="1163" w:type="pct"/>
            <w:tcBorders>
              <w:top w:val="single" w:sz="4" w:space="0" w:color="auto"/>
              <w:left w:val="single" w:sz="4" w:space="0" w:color="auto"/>
              <w:bottom w:val="double" w:sz="4" w:space="0" w:color="auto"/>
              <w:right w:val="double" w:sz="4" w:space="0" w:color="auto"/>
            </w:tcBorders>
          </w:tcPr>
          <w:p w:rsidR="00D276FE" w:rsidRPr="00C01789" w:rsidRDefault="00D276FE" w:rsidP="00496281">
            <w:pPr>
              <w:spacing w:after="120" w:line="360" w:lineRule="auto"/>
              <w:ind w:left="283"/>
              <w:rPr>
                <w:rFonts w:ascii="Tahoma" w:eastAsia="Times New Roman" w:hAnsi="Tahoma" w:cs="Tahoma"/>
                <w:lang w:eastAsia="en-US"/>
              </w:rPr>
            </w:pPr>
          </w:p>
        </w:tc>
      </w:tr>
    </w:tbl>
    <w:p w:rsidR="00D276FE" w:rsidRPr="00C01789" w:rsidRDefault="00D276FE" w:rsidP="00496281">
      <w:pPr>
        <w:spacing w:after="120" w:line="360" w:lineRule="auto"/>
        <w:ind w:firstLine="709"/>
        <w:jc w:val="both"/>
        <w:rPr>
          <w:rFonts w:ascii="Tahoma" w:eastAsia="Times New Roman" w:hAnsi="Tahoma" w:cs="Tahoma"/>
          <w:lang w:eastAsia="en-US"/>
        </w:rPr>
      </w:pPr>
      <w:r w:rsidRPr="00C01789">
        <w:rPr>
          <w:rFonts w:ascii="Tahoma" w:eastAsia="Times New Roman" w:hAnsi="Tahoma" w:cs="Tahoma"/>
          <w:lang w:eastAsia="en-US"/>
        </w:rPr>
        <w:t>Jeigu atsisakoma priimti Prekes ir su prekėmis susijusias paslaugas ar jų dalį dėl Prekių ir su prekėmis susijusių paslaugų perdavimo–priėmimo metu pastebėtų trūkumų, jie nurodomi ir aprašomi šioje lentelėje:</w:t>
      </w:r>
    </w:p>
    <w:tbl>
      <w:tblPr>
        <w:tblW w:w="4946"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819"/>
        <w:gridCol w:w="3092"/>
        <w:gridCol w:w="3572"/>
        <w:gridCol w:w="2265"/>
      </w:tblGrid>
      <w:tr w:rsidR="00D276FE" w:rsidRPr="00C01789" w:rsidTr="00E62C04">
        <w:trPr>
          <w:trHeight w:val="555"/>
        </w:trPr>
        <w:tc>
          <w:tcPr>
            <w:tcW w:w="420" w:type="pct"/>
            <w:tcBorders>
              <w:top w:val="double" w:sz="4" w:space="0" w:color="auto"/>
              <w:left w:val="double" w:sz="4" w:space="0" w:color="auto"/>
              <w:bottom w:val="single" w:sz="4" w:space="0" w:color="auto"/>
              <w:right w:val="single" w:sz="4" w:space="0" w:color="auto"/>
            </w:tcBorders>
            <w:shd w:val="clear" w:color="auto" w:fill="D9D9D9"/>
            <w:vAlign w:val="center"/>
            <w:hideMark/>
          </w:tcPr>
          <w:p w:rsidR="00D276FE" w:rsidRPr="00C01789" w:rsidRDefault="00D276FE" w:rsidP="00496281">
            <w:pPr>
              <w:spacing w:after="0" w:line="360" w:lineRule="auto"/>
              <w:jc w:val="center"/>
              <w:rPr>
                <w:rFonts w:ascii="Tahoma" w:eastAsia="Times New Roman" w:hAnsi="Tahoma" w:cs="Tahoma"/>
                <w:bCs/>
                <w:iCs/>
                <w:lang w:eastAsia="en-US"/>
              </w:rPr>
            </w:pPr>
            <w:r w:rsidRPr="00C01789">
              <w:rPr>
                <w:rFonts w:ascii="Tahoma" w:eastAsia="Times New Roman" w:hAnsi="Tahoma" w:cs="Tahoma"/>
                <w:bCs/>
                <w:iCs/>
                <w:lang w:eastAsia="en-US"/>
              </w:rPr>
              <w:t>Eil. Nr.</w:t>
            </w:r>
          </w:p>
        </w:tc>
        <w:tc>
          <w:tcPr>
            <w:tcW w:w="1586" w:type="pct"/>
            <w:tcBorders>
              <w:top w:val="double" w:sz="4" w:space="0" w:color="auto"/>
              <w:left w:val="single" w:sz="4" w:space="0" w:color="auto"/>
              <w:bottom w:val="single" w:sz="4" w:space="0" w:color="auto"/>
              <w:right w:val="single" w:sz="4" w:space="0" w:color="auto"/>
            </w:tcBorders>
            <w:shd w:val="clear" w:color="auto" w:fill="D9D9D9"/>
            <w:vAlign w:val="center"/>
            <w:hideMark/>
          </w:tcPr>
          <w:p w:rsidR="00D276FE" w:rsidRPr="00C01789" w:rsidRDefault="00D276FE" w:rsidP="00496281">
            <w:pPr>
              <w:spacing w:after="0" w:line="360" w:lineRule="auto"/>
              <w:jc w:val="center"/>
              <w:rPr>
                <w:rFonts w:ascii="Tahoma" w:eastAsia="Times New Roman" w:hAnsi="Tahoma" w:cs="Tahoma"/>
                <w:bCs/>
                <w:iCs/>
                <w:lang w:eastAsia="en-US"/>
              </w:rPr>
            </w:pPr>
            <w:r w:rsidRPr="00C01789">
              <w:rPr>
                <w:rFonts w:ascii="Tahoma" w:eastAsia="Times New Roman" w:hAnsi="Tahoma" w:cs="Tahoma"/>
                <w:bCs/>
                <w:iCs/>
                <w:lang w:eastAsia="en-US"/>
              </w:rPr>
              <w:t>Techninės įrangos</w:t>
            </w:r>
            <w:r w:rsidRPr="00C01789">
              <w:rPr>
                <w:rFonts w:ascii="Tahoma" w:eastAsia="Times New Roman" w:hAnsi="Tahoma" w:cs="Tahoma"/>
                <w:lang w:eastAsia="en-US"/>
              </w:rPr>
              <w:t xml:space="preserve"> </w:t>
            </w:r>
            <w:r w:rsidRPr="00C01789">
              <w:rPr>
                <w:rFonts w:ascii="Tahoma" w:eastAsia="Times New Roman" w:hAnsi="Tahoma" w:cs="Tahoma"/>
                <w:bCs/>
                <w:iCs/>
                <w:lang w:eastAsia="en-US"/>
              </w:rPr>
              <w:t>trūkumų aprašymas</w:t>
            </w:r>
          </w:p>
        </w:tc>
        <w:tc>
          <w:tcPr>
            <w:tcW w:w="1832" w:type="pct"/>
            <w:tcBorders>
              <w:top w:val="double" w:sz="4" w:space="0" w:color="auto"/>
              <w:left w:val="single" w:sz="4" w:space="0" w:color="auto"/>
              <w:bottom w:val="single" w:sz="4" w:space="0" w:color="auto"/>
              <w:right w:val="single" w:sz="4" w:space="0" w:color="auto"/>
            </w:tcBorders>
            <w:shd w:val="clear" w:color="auto" w:fill="D9D9D9"/>
            <w:vAlign w:val="center"/>
            <w:hideMark/>
          </w:tcPr>
          <w:p w:rsidR="00D276FE" w:rsidRPr="00C01789" w:rsidRDefault="00D276FE" w:rsidP="00496281">
            <w:pPr>
              <w:spacing w:after="0" w:line="360" w:lineRule="auto"/>
              <w:jc w:val="center"/>
              <w:rPr>
                <w:rFonts w:ascii="Tahoma" w:eastAsia="Times New Roman" w:hAnsi="Tahoma" w:cs="Tahoma"/>
                <w:bCs/>
                <w:iCs/>
                <w:lang w:eastAsia="en-US"/>
              </w:rPr>
            </w:pPr>
            <w:r w:rsidRPr="00C01789">
              <w:rPr>
                <w:rFonts w:ascii="Tahoma" w:eastAsia="Times New Roman" w:hAnsi="Tahoma" w:cs="Tahoma"/>
                <w:bCs/>
                <w:iCs/>
                <w:lang w:eastAsia="en-US"/>
              </w:rPr>
              <w:t>Techninės įrangos trūkumų pašalinimo terminas</w:t>
            </w:r>
          </w:p>
        </w:tc>
        <w:tc>
          <w:tcPr>
            <w:tcW w:w="1162" w:type="pct"/>
            <w:tcBorders>
              <w:top w:val="double" w:sz="4" w:space="0" w:color="auto"/>
              <w:left w:val="single" w:sz="4" w:space="0" w:color="auto"/>
              <w:bottom w:val="single" w:sz="4" w:space="0" w:color="auto"/>
              <w:right w:val="double" w:sz="4" w:space="0" w:color="auto"/>
            </w:tcBorders>
            <w:shd w:val="clear" w:color="auto" w:fill="D9D9D9"/>
            <w:vAlign w:val="center"/>
            <w:hideMark/>
          </w:tcPr>
          <w:p w:rsidR="00D276FE" w:rsidRPr="00C01789" w:rsidRDefault="00D276FE" w:rsidP="00496281">
            <w:pPr>
              <w:spacing w:after="0" w:line="360" w:lineRule="auto"/>
              <w:jc w:val="center"/>
              <w:rPr>
                <w:rFonts w:ascii="Tahoma" w:eastAsia="Times New Roman" w:hAnsi="Tahoma" w:cs="Tahoma"/>
                <w:bCs/>
                <w:iCs/>
                <w:lang w:eastAsia="en-US"/>
              </w:rPr>
            </w:pPr>
            <w:r w:rsidRPr="00C01789">
              <w:rPr>
                <w:rFonts w:ascii="Tahoma" w:eastAsia="Times New Roman" w:hAnsi="Tahoma" w:cs="Tahoma"/>
                <w:bCs/>
                <w:iCs/>
                <w:lang w:eastAsia="en-US"/>
              </w:rPr>
              <w:t>Pastabos</w:t>
            </w:r>
          </w:p>
        </w:tc>
      </w:tr>
      <w:tr w:rsidR="00D276FE" w:rsidRPr="00C01789" w:rsidTr="00E62C04">
        <w:trPr>
          <w:trHeight w:val="236"/>
        </w:trPr>
        <w:tc>
          <w:tcPr>
            <w:tcW w:w="420" w:type="pct"/>
            <w:tcBorders>
              <w:top w:val="single" w:sz="4" w:space="0" w:color="auto"/>
              <w:left w:val="double" w:sz="4" w:space="0" w:color="auto"/>
              <w:bottom w:val="double" w:sz="4" w:space="0" w:color="auto"/>
              <w:right w:val="single" w:sz="4" w:space="0" w:color="auto"/>
            </w:tcBorders>
          </w:tcPr>
          <w:p w:rsidR="00D276FE" w:rsidRPr="00C01789" w:rsidRDefault="00D276FE" w:rsidP="00496281">
            <w:pPr>
              <w:spacing w:after="0" w:line="360" w:lineRule="auto"/>
              <w:rPr>
                <w:rFonts w:ascii="Tahoma" w:eastAsia="Times New Roman" w:hAnsi="Tahoma" w:cs="Tahoma"/>
                <w:lang w:eastAsia="en-US"/>
              </w:rPr>
            </w:pPr>
          </w:p>
        </w:tc>
        <w:tc>
          <w:tcPr>
            <w:tcW w:w="1586" w:type="pct"/>
            <w:tcBorders>
              <w:top w:val="single" w:sz="4" w:space="0" w:color="auto"/>
              <w:left w:val="single" w:sz="4" w:space="0" w:color="auto"/>
              <w:bottom w:val="double" w:sz="4" w:space="0" w:color="auto"/>
              <w:right w:val="single" w:sz="4" w:space="0" w:color="auto"/>
            </w:tcBorders>
          </w:tcPr>
          <w:p w:rsidR="00D276FE" w:rsidRPr="00C01789" w:rsidRDefault="00D276FE" w:rsidP="00496281">
            <w:pPr>
              <w:spacing w:after="120" w:line="360" w:lineRule="auto"/>
              <w:ind w:left="283"/>
              <w:rPr>
                <w:rFonts w:ascii="Tahoma" w:eastAsia="Times New Roman" w:hAnsi="Tahoma" w:cs="Tahoma"/>
                <w:lang w:eastAsia="en-US"/>
              </w:rPr>
            </w:pPr>
          </w:p>
        </w:tc>
        <w:tc>
          <w:tcPr>
            <w:tcW w:w="1832" w:type="pct"/>
            <w:tcBorders>
              <w:top w:val="single" w:sz="4" w:space="0" w:color="auto"/>
              <w:left w:val="single" w:sz="4" w:space="0" w:color="auto"/>
              <w:bottom w:val="double" w:sz="4" w:space="0" w:color="auto"/>
              <w:right w:val="single" w:sz="4" w:space="0" w:color="auto"/>
            </w:tcBorders>
          </w:tcPr>
          <w:p w:rsidR="00D276FE" w:rsidRPr="00C01789" w:rsidRDefault="00D276FE" w:rsidP="00496281">
            <w:pPr>
              <w:spacing w:after="120" w:line="360" w:lineRule="auto"/>
              <w:ind w:left="283"/>
              <w:rPr>
                <w:rFonts w:ascii="Tahoma" w:eastAsia="Times New Roman" w:hAnsi="Tahoma" w:cs="Tahoma"/>
                <w:lang w:eastAsia="en-US"/>
              </w:rPr>
            </w:pPr>
          </w:p>
        </w:tc>
        <w:tc>
          <w:tcPr>
            <w:tcW w:w="1162" w:type="pct"/>
            <w:tcBorders>
              <w:top w:val="single" w:sz="4" w:space="0" w:color="auto"/>
              <w:left w:val="single" w:sz="4" w:space="0" w:color="auto"/>
              <w:bottom w:val="double" w:sz="4" w:space="0" w:color="auto"/>
              <w:right w:val="double" w:sz="4" w:space="0" w:color="auto"/>
            </w:tcBorders>
          </w:tcPr>
          <w:p w:rsidR="00D276FE" w:rsidRPr="00C01789" w:rsidRDefault="00D276FE" w:rsidP="00496281">
            <w:pPr>
              <w:spacing w:after="120" w:line="360" w:lineRule="auto"/>
              <w:ind w:left="283"/>
              <w:rPr>
                <w:rFonts w:ascii="Tahoma" w:eastAsia="Times New Roman" w:hAnsi="Tahoma" w:cs="Tahoma"/>
                <w:lang w:eastAsia="en-US"/>
              </w:rPr>
            </w:pPr>
          </w:p>
        </w:tc>
      </w:tr>
    </w:tbl>
    <w:p w:rsidR="00D276FE" w:rsidRDefault="00D276FE" w:rsidP="00496281">
      <w:pPr>
        <w:spacing w:after="0" w:line="360" w:lineRule="auto"/>
        <w:ind w:firstLine="709"/>
        <w:jc w:val="both"/>
        <w:rPr>
          <w:rFonts w:ascii="Tahoma" w:eastAsia="Times New Roman" w:hAnsi="Tahoma" w:cs="Tahoma"/>
          <w:i/>
          <w:iCs/>
          <w:lang w:eastAsia="en-US"/>
        </w:rPr>
      </w:pPr>
      <w:r w:rsidRPr="00C01789">
        <w:rPr>
          <w:rFonts w:ascii="Tahoma" w:eastAsia="Times New Roman" w:hAnsi="Tahoma" w:cs="Tahoma"/>
          <w:b/>
          <w:bCs/>
          <w:i/>
          <w:iCs/>
          <w:lang w:eastAsia="en-US"/>
        </w:rPr>
        <w:t>Pastaba</w:t>
      </w:r>
      <w:r w:rsidRPr="00C01789">
        <w:rPr>
          <w:rFonts w:ascii="Tahoma" w:eastAsia="Times New Roman" w:hAnsi="Tahoma" w:cs="Tahoma"/>
          <w:b/>
          <w:i/>
          <w:iCs/>
          <w:lang w:eastAsia="en-US"/>
        </w:rPr>
        <w:t>:</w:t>
      </w:r>
      <w:r w:rsidRPr="00C01789">
        <w:rPr>
          <w:rFonts w:ascii="Tahoma" w:eastAsia="Times New Roman" w:hAnsi="Tahoma" w:cs="Tahoma"/>
          <w:i/>
          <w:iCs/>
          <w:lang w:eastAsia="en-US"/>
        </w:rPr>
        <w:t xml:space="preserve"> jei p</w:t>
      </w:r>
      <w:r w:rsidRPr="00C01789">
        <w:rPr>
          <w:rFonts w:ascii="Tahoma" w:eastAsia="Times New Roman" w:hAnsi="Tahoma" w:cs="Tahoma"/>
          <w:i/>
          <w:lang w:eastAsia="en-US"/>
        </w:rPr>
        <w:t>rekių ir su prekėmis susijusių paslaugų</w:t>
      </w:r>
      <w:r w:rsidRPr="00C01789">
        <w:rPr>
          <w:rFonts w:ascii="Tahoma" w:eastAsia="Times New Roman" w:hAnsi="Tahoma" w:cs="Tahoma"/>
          <w:i/>
          <w:iCs/>
          <w:lang w:eastAsia="en-US"/>
        </w:rPr>
        <w:t xml:space="preserve">  kokybės trūkumų nėra pastebėta, lentelė turi būti perbraukta „Z“ formos brūkšniais.</w:t>
      </w:r>
    </w:p>
    <w:p w:rsidR="00496281" w:rsidRPr="00C01789" w:rsidRDefault="00496281" w:rsidP="00496281">
      <w:pPr>
        <w:spacing w:after="0" w:line="360" w:lineRule="auto"/>
        <w:ind w:firstLine="709"/>
        <w:jc w:val="both"/>
        <w:rPr>
          <w:rFonts w:ascii="Tahoma" w:eastAsia="Times New Roman" w:hAnsi="Tahoma" w:cs="Tahoma"/>
          <w:i/>
          <w:iCs/>
          <w:lang w:eastAsia="en-US"/>
        </w:rPr>
      </w:pPr>
    </w:p>
    <w:tbl>
      <w:tblPr>
        <w:tblW w:w="0" w:type="dxa"/>
        <w:tblLayout w:type="fixed"/>
        <w:tblLook w:val="01E0" w:firstRow="1" w:lastRow="1" w:firstColumn="1" w:lastColumn="1" w:noHBand="0" w:noVBand="0"/>
      </w:tblPr>
      <w:tblGrid>
        <w:gridCol w:w="4786"/>
        <w:gridCol w:w="709"/>
        <w:gridCol w:w="4394"/>
      </w:tblGrid>
      <w:tr w:rsidR="00D276FE" w:rsidRPr="00C01789" w:rsidTr="00E62C04">
        <w:tc>
          <w:tcPr>
            <w:tcW w:w="5495" w:type="dxa"/>
            <w:gridSpan w:val="2"/>
            <w:hideMark/>
          </w:tcPr>
          <w:p w:rsidR="00D276FE" w:rsidRPr="00C01789" w:rsidRDefault="00D276FE" w:rsidP="00496281">
            <w:pPr>
              <w:spacing w:after="0" w:line="360" w:lineRule="auto"/>
              <w:rPr>
                <w:rFonts w:ascii="Tahoma" w:eastAsia="Times New Roman" w:hAnsi="Tahoma" w:cs="Tahoma"/>
                <w:b/>
                <w:lang w:eastAsia="en-US"/>
              </w:rPr>
            </w:pPr>
            <w:r w:rsidRPr="00C01789">
              <w:rPr>
                <w:rFonts w:ascii="Tahoma" w:eastAsia="Times New Roman" w:hAnsi="Tahoma" w:cs="Tahoma"/>
                <w:b/>
                <w:lang w:eastAsia="en-US"/>
              </w:rPr>
              <w:t>PREKES PRIĖMĖ:</w:t>
            </w:r>
          </w:p>
          <w:p w:rsidR="00D276FE" w:rsidRPr="00C01789" w:rsidRDefault="00D276FE" w:rsidP="00496281">
            <w:pPr>
              <w:spacing w:after="0" w:line="360" w:lineRule="auto"/>
              <w:rPr>
                <w:rFonts w:ascii="Tahoma" w:eastAsia="Times New Roman" w:hAnsi="Tahoma" w:cs="Tahoma"/>
                <w:b/>
                <w:lang w:eastAsia="en-US"/>
              </w:rPr>
            </w:pPr>
            <w:r w:rsidRPr="00C01789">
              <w:rPr>
                <w:rFonts w:ascii="Tahoma" w:eastAsia="Times New Roman" w:hAnsi="Tahoma" w:cs="Tahoma"/>
                <w:b/>
                <w:lang w:eastAsia="en-US"/>
              </w:rPr>
              <w:t>Valstybės įmonė Registrų centras</w:t>
            </w:r>
          </w:p>
        </w:tc>
        <w:tc>
          <w:tcPr>
            <w:tcW w:w="4394" w:type="dxa"/>
            <w:hideMark/>
          </w:tcPr>
          <w:p w:rsidR="00D276FE" w:rsidRPr="00C01789" w:rsidRDefault="00D276FE" w:rsidP="00496281">
            <w:pPr>
              <w:spacing w:after="0" w:line="360" w:lineRule="auto"/>
              <w:rPr>
                <w:rFonts w:ascii="Tahoma" w:eastAsia="Times New Roman" w:hAnsi="Tahoma" w:cs="Tahoma"/>
                <w:b/>
                <w:lang w:eastAsia="en-US"/>
              </w:rPr>
            </w:pPr>
            <w:r w:rsidRPr="00C01789">
              <w:rPr>
                <w:rFonts w:ascii="Tahoma" w:eastAsia="Times New Roman" w:hAnsi="Tahoma" w:cs="Tahoma"/>
                <w:b/>
                <w:lang w:eastAsia="en-US"/>
              </w:rPr>
              <w:t>PREKES PERDAVĖ:</w:t>
            </w:r>
          </w:p>
          <w:p w:rsidR="00D276FE" w:rsidRPr="00C01789" w:rsidRDefault="00DE2C10" w:rsidP="00496281">
            <w:pPr>
              <w:spacing w:after="0" w:line="360" w:lineRule="auto"/>
              <w:rPr>
                <w:rFonts w:ascii="Tahoma" w:eastAsia="Times New Roman" w:hAnsi="Tahoma" w:cs="Tahoma"/>
                <w:b/>
                <w:lang w:eastAsia="en-US"/>
              </w:rPr>
            </w:pPr>
            <w:r w:rsidRPr="00C01789">
              <w:rPr>
                <w:rFonts w:ascii="Tahoma" w:eastAsia="Times New Roman" w:hAnsi="Tahoma" w:cs="Tahoma"/>
                <w:b/>
                <w:lang w:eastAsia="en-US"/>
              </w:rPr>
              <w:t>Blue Bridge MSP, UAB</w:t>
            </w:r>
          </w:p>
        </w:tc>
      </w:tr>
      <w:tr w:rsidR="00D276FE" w:rsidRPr="00C01789" w:rsidTr="00E62C04">
        <w:trPr>
          <w:trHeight w:val="862"/>
        </w:trPr>
        <w:tc>
          <w:tcPr>
            <w:tcW w:w="4786" w:type="dxa"/>
            <w:hideMark/>
          </w:tcPr>
          <w:p w:rsidR="00D276FE" w:rsidRPr="00C01789" w:rsidRDefault="00D276FE" w:rsidP="00496281">
            <w:pPr>
              <w:spacing w:before="120" w:after="0" w:line="360" w:lineRule="auto"/>
              <w:rPr>
                <w:rFonts w:ascii="Tahoma" w:eastAsia="Times New Roman" w:hAnsi="Tahoma" w:cs="Tahoma"/>
                <w:lang w:eastAsia="en-US"/>
              </w:rPr>
            </w:pPr>
            <w:r w:rsidRPr="00C01789">
              <w:rPr>
                <w:rFonts w:ascii="Tahoma" w:eastAsia="Times New Roman" w:hAnsi="Tahoma" w:cs="Tahoma"/>
                <w:lang w:eastAsia="en-US"/>
              </w:rPr>
              <w:t>_________________________________</w:t>
            </w:r>
          </w:p>
          <w:p w:rsidR="00D276FE" w:rsidRPr="00C01789" w:rsidRDefault="00D276FE" w:rsidP="00496281">
            <w:pPr>
              <w:spacing w:after="0" w:line="360" w:lineRule="auto"/>
              <w:ind w:right="-391"/>
              <w:rPr>
                <w:rFonts w:ascii="Tahoma" w:eastAsia="Times New Roman" w:hAnsi="Tahoma" w:cs="Tahoma"/>
                <w:bCs/>
                <w:lang w:eastAsia="en-US"/>
              </w:rPr>
            </w:pPr>
            <w:r w:rsidRPr="00C01789">
              <w:rPr>
                <w:rFonts w:ascii="Tahoma" w:eastAsia="Times New Roman" w:hAnsi="Tahoma" w:cs="Tahoma"/>
                <w:bCs/>
                <w:lang w:eastAsia="en-US"/>
              </w:rPr>
              <w:t>(atsakingo asmens pareigų pavadinimas)</w:t>
            </w:r>
          </w:p>
          <w:p w:rsidR="00D276FE" w:rsidRPr="00C01789" w:rsidRDefault="00D276FE" w:rsidP="00496281">
            <w:pPr>
              <w:spacing w:after="0" w:line="360" w:lineRule="auto"/>
              <w:rPr>
                <w:rFonts w:ascii="Tahoma" w:eastAsia="Times New Roman" w:hAnsi="Tahoma" w:cs="Tahoma"/>
                <w:lang w:eastAsia="en-US"/>
              </w:rPr>
            </w:pPr>
            <w:r w:rsidRPr="00C01789">
              <w:rPr>
                <w:rFonts w:ascii="Tahoma" w:eastAsia="Times New Roman" w:hAnsi="Tahoma" w:cs="Tahoma"/>
                <w:bCs/>
                <w:lang w:eastAsia="en-US"/>
              </w:rPr>
              <w:t>(vardas ir pavardė</w:t>
            </w:r>
            <w:r w:rsidRPr="00C01789">
              <w:rPr>
                <w:rFonts w:ascii="Tahoma" w:eastAsia="Times New Roman" w:hAnsi="Tahoma" w:cs="Tahoma"/>
                <w:lang w:eastAsia="en-US"/>
              </w:rPr>
              <w:t>)</w:t>
            </w:r>
          </w:p>
        </w:tc>
        <w:tc>
          <w:tcPr>
            <w:tcW w:w="709" w:type="dxa"/>
          </w:tcPr>
          <w:p w:rsidR="00D276FE" w:rsidRPr="00C01789" w:rsidRDefault="00D276FE" w:rsidP="00496281">
            <w:pPr>
              <w:spacing w:after="0" w:line="360" w:lineRule="auto"/>
              <w:rPr>
                <w:rFonts w:ascii="Tahoma" w:eastAsia="Times New Roman" w:hAnsi="Tahoma" w:cs="Tahoma"/>
                <w:lang w:eastAsia="en-US"/>
              </w:rPr>
            </w:pPr>
          </w:p>
        </w:tc>
        <w:tc>
          <w:tcPr>
            <w:tcW w:w="4394" w:type="dxa"/>
            <w:hideMark/>
          </w:tcPr>
          <w:p w:rsidR="00D276FE" w:rsidRPr="00C01789" w:rsidRDefault="00D276FE" w:rsidP="00496281">
            <w:pPr>
              <w:spacing w:before="120" w:after="0" w:line="360" w:lineRule="auto"/>
              <w:rPr>
                <w:rFonts w:ascii="Tahoma" w:eastAsia="Times New Roman" w:hAnsi="Tahoma" w:cs="Tahoma"/>
                <w:lang w:eastAsia="en-US"/>
              </w:rPr>
            </w:pPr>
            <w:r w:rsidRPr="00C01789">
              <w:rPr>
                <w:rFonts w:ascii="Tahoma" w:eastAsia="Times New Roman" w:hAnsi="Tahoma" w:cs="Tahoma"/>
                <w:lang w:eastAsia="en-US"/>
              </w:rPr>
              <w:t>_________________________________</w:t>
            </w:r>
          </w:p>
          <w:p w:rsidR="00D276FE" w:rsidRPr="00C01789" w:rsidRDefault="00D276FE" w:rsidP="00496281">
            <w:pPr>
              <w:spacing w:after="0" w:line="360" w:lineRule="auto"/>
              <w:rPr>
                <w:rFonts w:ascii="Tahoma" w:eastAsia="Times New Roman" w:hAnsi="Tahoma" w:cs="Tahoma"/>
                <w:bCs/>
                <w:lang w:eastAsia="en-US"/>
              </w:rPr>
            </w:pPr>
            <w:r w:rsidRPr="00C01789">
              <w:rPr>
                <w:rFonts w:ascii="Tahoma" w:eastAsia="Times New Roman" w:hAnsi="Tahoma" w:cs="Tahoma"/>
                <w:bCs/>
                <w:lang w:eastAsia="en-US"/>
              </w:rPr>
              <w:t>(atsakingo asmens pareigų pavadinimas)</w:t>
            </w:r>
          </w:p>
          <w:p w:rsidR="00D276FE" w:rsidRPr="00C01789" w:rsidRDefault="00D276FE" w:rsidP="00496281">
            <w:pPr>
              <w:spacing w:after="0" w:line="360" w:lineRule="auto"/>
              <w:rPr>
                <w:rFonts w:ascii="Tahoma" w:eastAsia="Times New Roman" w:hAnsi="Tahoma" w:cs="Tahoma"/>
                <w:lang w:eastAsia="en-US"/>
              </w:rPr>
            </w:pPr>
            <w:r w:rsidRPr="00C01789">
              <w:rPr>
                <w:rFonts w:ascii="Tahoma" w:eastAsia="Times New Roman" w:hAnsi="Tahoma" w:cs="Tahoma"/>
                <w:bCs/>
                <w:lang w:eastAsia="en-US"/>
              </w:rPr>
              <w:t>(vardas ir pavardė</w:t>
            </w:r>
            <w:r w:rsidRPr="00C01789">
              <w:rPr>
                <w:rFonts w:ascii="Tahoma" w:eastAsia="Times New Roman" w:hAnsi="Tahoma" w:cs="Tahoma"/>
                <w:lang w:eastAsia="en-US"/>
              </w:rPr>
              <w:t xml:space="preserve">) </w:t>
            </w:r>
          </w:p>
        </w:tc>
      </w:tr>
    </w:tbl>
    <w:p w:rsidR="00D276FE" w:rsidRPr="00C01789" w:rsidRDefault="00D276FE" w:rsidP="00496281">
      <w:pPr>
        <w:spacing w:after="0" w:line="360" w:lineRule="auto"/>
        <w:ind w:left="3573" w:firstLine="397"/>
        <w:rPr>
          <w:rFonts w:ascii="Tahoma" w:eastAsia="Times New Roman" w:hAnsi="Tahoma" w:cs="Tahoma"/>
          <w:lang w:eastAsia="en-US"/>
        </w:rPr>
      </w:pPr>
      <w:r w:rsidRPr="00C01789">
        <w:rPr>
          <w:rFonts w:ascii="Tahoma" w:eastAsia="Times New Roman" w:hAnsi="Tahoma" w:cs="Tahoma"/>
          <w:lang w:eastAsia="en-US"/>
        </w:rPr>
        <w:t xml:space="preserve">A.V. </w:t>
      </w:r>
      <w:r w:rsidRPr="00C01789">
        <w:rPr>
          <w:rFonts w:ascii="Tahoma" w:eastAsia="Times New Roman" w:hAnsi="Tahoma" w:cs="Tahoma"/>
          <w:lang w:eastAsia="en-US"/>
        </w:rPr>
        <w:tab/>
      </w:r>
      <w:r w:rsidRPr="00C01789">
        <w:rPr>
          <w:rFonts w:ascii="Tahoma" w:eastAsia="Times New Roman" w:hAnsi="Tahoma" w:cs="Tahoma"/>
          <w:lang w:eastAsia="en-US"/>
        </w:rPr>
        <w:tab/>
      </w:r>
      <w:r w:rsidRPr="00C01789">
        <w:rPr>
          <w:rFonts w:ascii="Tahoma" w:eastAsia="Times New Roman" w:hAnsi="Tahoma" w:cs="Tahoma"/>
          <w:lang w:eastAsia="en-US"/>
        </w:rPr>
        <w:tab/>
      </w:r>
      <w:r w:rsidRPr="00C01789">
        <w:rPr>
          <w:rFonts w:ascii="Tahoma" w:eastAsia="Times New Roman" w:hAnsi="Tahoma" w:cs="Tahoma"/>
          <w:lang w:eastAsia="en-US"/>
        </w:rPr>
        <w:tab/>
        <w:t>A.V.</w:t>
      </w:r>
    </w:p>
    <w:p w:rsidR="00D276FE" w:rsidRPr="00C01789" w:rsidRDefault="00D276FE" w:rsidP="00496281">
      <w:pPr>
        <w:widowControl w:val="0"/>
        <w:spacing w:after="0" w:line="360" w:lineRule="auto"/>
        <w:rPr>
          <w:rFonts w:ascii="Tahoma" w:hAnsi="Tahoma" w:cs="Tahoma"/>
        </w:rPr>
      </w:pPr>
    </w:p>
    <w:p w:rsidR="00D276FE" w:rsidRPr="00C01789" w:rsidRDefault="00D276FE" w:rsidP="00496281">
      <w:pPr>
        <w:suppressAutoHyphens/>
        <w:spacing w:after="0" w:line="360" w:lineRule="auto"/>
        <w:jc w:val="right"/>
        <w:rPr>
          <w:rFonts w:ascii="Tahoma" w:eastAsia="Times New Roman" w:hAnsi="Tahoma" w:cs="Tahoma"/>
          <w:lang w:eastAsia="en-US"/>
        </w:rPr>
      </w:pPr>
    </w:p>
    <w:p w:rsidR="00D276FE" w:rsidRPr="00C01789" w:rsidRDefault="00D276FE" w:rsidP="00496281">
      <w:pPr>
        <w:suppressAutoHyphens/>
        <w:spacing w:after="0" w:line="360" w:lineRule="auto"/>
        <w:jc w:val="right"/>
        <w:rPr>
          <w:rFonts w:ascii="Tahoma" w:eastAsia="Times New Roman" w:hAnsi="Tahoma" w:cs="Tahoma"/>
          <w:lang w:eastAsia="en-US"/>
        </w:rPr>
      </w:pPr>
    </w:p>
    <w:p w:rsidR="00D276FE" w:rsidRPr="00C01789" w:rsidRDefault="00D276FE" w:rsidP="00496281">
      <w:pPr>
        <w:suppressAutoHyphens/>
        <w:spacing w:after="0" w:line="360" w:lineRule="auto"/>
        <w:jc w:val="right"/>
        <w:rPr>
          <w:rFonts w:ascii="Tahoma" w:eastAsia="Times New Roman" w:hAnsi="Tahoma" w:cs="Tahoma"/>
          <w:lang w:eastAsia="en-US"/>
        </w:rPr>
      </w:pPr>
    </w:p>
    <w:tbl>
      <w:tblPr>
        <w:tblW w:w="0" w:type="dxa"/>
        <w:tblLayout w:type="fixed"/>
        <w:tblLook w:val="01E0" w:firstRow="1" w:lastRow="1" w:firstColumn="1" w:lastColumn="1" w:noHBand="0" w:noVBand="0"/>
      </w:tblPr>
      <w:tblGrid>
        <w:gridCol w:w="3510"/>
        <w:gridCol w:w="709"/>
        <w:gridCol w:w="1276"/>
        <w:gridCol w:w="3544"/>
        <w:gridCol w:w="708"/>
      </w:tblGrid>
      <w:tr w:rsidR="00D276FE" w:rsidRPr="00C01789" w:rsidTr="00E62C04">
        <w:tc>
          <w:tcPr>
            <w:tcW w:w="5495" w:type="dxa"/>
            <w:gridSpan w:val="3"/>
            <w:hideMark/>
          </w:tcPr>
          <w:p w:rsidR="00D276FE" w:rsidRPr="00C01789" w:rsidRDefault="00D276FE" w:rsidP="00496281">
            <w:pPr>
              <w:spacing w:before="240" w:after="0" w:line="360" w:lineRule="auto"/>
              <w:rPr>
                <w:rFonts w:ascii="Tahoma" w:eastAsia="Times New Roman" w:hAnsi="Tahoma" w:cs="Tahoma"/>
                <w:b/>
              </w:rPr>
            </w:pPr>
            <w:r w:rsidRPr="00C01789">
              <w:rPr>
                <w:rFonts w:ascii="Tahoma" w:eastAsia="Times New Roman" w:hAnsi="Tahoma" w:cs="Tahoma"/>
                <w:b/>
              </w:rPr>
              <w:t>Valstybės įmonė Registrų centras:</w:t>
            </w:r>
          </w:p>
        </w:tc>
        <w:tc>
          <w:tcPr>
            <w:tcW w:w="4252" w:type="dxa"/>
            <w:gridSpan w:val="2"/>
            <w:hideMark/>
          </w:tcPr>
          <w:p w:rsidR="00D276FE" w:rsidRPr="00C01789" w:rsidRDefault="00DE2C10" w:rsidP="00496281">
            <w:pPr>
              <w:spacing w:before="240" w:after="0" w:line="360" w:lineRule="auto"/>
              <w:rPr>
                <w:rFonts w:ascii="Tahoma" w:eastAsia="Times New Roman" w:hAnsi="Tahoma" w:cs="Tahoma"/>
                <w:b/>
              </w:rPr>
            </w:pPr>
            <w:r w:rsidRPr="00C01789">
              <w:rPr>
                <w:rFonts w:ascii="Tahoma" w:eastAsia="Times New Roman" w:hAnsi="Tahoma" w:cs="Tahoma"/>
                <w:b/>
              </w:rPr>
              <w:t>Blue Bridge MSP, UAB</w:t>
            </w:r>
            <w:r w:rsidR="00D276FE" w:rsidRPr="00C01789">
              <w:rPr>
                <w:rFonts w:ascii="Tahoma" w:eastAsia="Times New Roman" w:hAnsi="Tahoma" w:cs="Tahoma"/>
                <w:b/>
              </w:rPr>
              <w:t>:</w:t>
            </w:r>
          </w:p>
        </w:tc>
      </w:tr>
      <w:tr w:rsidR="00D276FE" w:rsidRPr="00C01789" w:rsidTr="00E62C04">
        <w:trPr>
          <w:trHeight w:val="489"/>
        </w:trPr>
        <w:tc>
          <w:tcPr>
            <w:tcW w:w="4219" w:type="dxa"/>
            <w:gridSpan w:val="2"/>
            <w:hideMark/>
          </w:tcPr>
          <w:p w:rsidR="00D276FE" w:rsidRPr="00C01789" w:rsidRDefault="00D276FE" w:rsidP="00496281">
            <w:pPr>
              <w:spacing w:before="120" w:after="0" w:line="360" w:lineRule="auto"/>
              <w:rPr>
                <w:rFonts w:ascii="Tahoma" w:eastAsia="Times New Roman" w:hAnsi="Tahoma" w:cs="Tahoma"/>
              </w:rPr>
            </w:pPr>
            <w:r w:rsidRPr="00C01789">
              <w:rPr>
                <w:rFonts w:ascii="Tahoma" w:eastAsia="Times New Roman" w:hAnsi="Tahoma" w:cs="Tahoma"/>
              </w:rPr>
              <w:lastRenderedPageBreak/>
              <w:t>___________________________</w:t>
            </w:r>
          </w:p>
        </w:tc>
        <w:tc>
          <w:tcPr>
            <w:tcW w:w="1276" w:type="dxa"/>
          </w:tcPr>
          <w:p w:rsidR="00D276FE" w:rsidRPr="00C01789" w:rsidRDefault="00D276FE" w:rsidP="00496281">
            <w:pPr>
              <w:spacing w:after="0" w:line="360" w:lineRule="auto"/>
              <w:rPr>
                <w:rFonts w:ascii="Tahoma" w:eastAsia="Times New Roman" w:hAnsi="Tahoma" w:cs="Tahoma"/>
              </w:rPr>
            </w:pPr>
          </w:p>
        </w:tc>
        <w:tc>
          <w:tcPr>
            <w:tcW w:w="4252" w:type="dxa"/>
            <w:gridSpan w:val="2"/>
            <w:hideMark/>
          </w:tcPr>
          <w:p w:rsidR="00D276FE" w:rsidRPr="00C01789" w:rsidRDefault="00D276FE" w:rsidP="00496281">
            <w:pPr>
              <w:spacing w:before="120" w:after="0" w:line="360" w:lineRule="auto"/>
              <w:rPr>
                <w:rFonts w:ascii="Tahoma" w:eastAsia="Times New Roman" w:hAnsi="Tahoma" w:cs="Tahoma"/>
              </w:rPr>
            </w:pPr>
            <w:r w:rsidRPr="00C01789">
              <w:rPr>
                <w:rFonts w:ascii="Tahoma" w:eastAsia="Times New Roman" w:hAnsi="Tahoma" w:cs="Tahoma"/>
              </w:rPr>
              <w:t>___________________________</w:t>
            </w:r>
          </w:p>
        </w:tc>
      </w:tr>
      <w:tr w:rsidR="00D276FE" w:rsidRPr="00C01789" w:rsidTr="00E62C04">
        <w:trPr>
          <w:trHeight w:val="897"/>
        </w:trPr>
        <w:tc>
          <w:tcPr>
            <w:tcW w:w="3510" w:type="dxa"/>
            <w:hideMark/>
          </w:tcPr>
          <w:p w:rsidR="00D276FE" w:rsidRPr="00C01789" w:rsidRDefault="00D276FE" w:rsidP="00496281">
            <w:pPr>
              <w:spacing w:after="0" w:line="360" w:lineRule="auto"/>
              <w:rPr>
                <w:rFonts w:ascii="Tahoma" w:eastAsia="Times New Roman" w:hAnsi="Tahoma" w:cs="Tahoma"/>
              </w:rPr>
            </w:pPr>
            <w:r w:rsidRPr="00C01789">
              <w:rPr>
                <w:rFonts w:ascii="Tahoma" w:eastAsia="Times New Roman" w:hAnsi="Tahoma" w:cs="Tahoma"/>
              </w:rPr>
              <w:t>(pareigų pavadinimas)</w:t>
            </w:r>
          </w:p>
          <w:p w:rsidR="00D276FE" w:rsidRPr="00C01789" w:rsidRDefault="00D276FE" w:rsidP="00496281">
            <w:pPr>
              <w:spacing w:after="0" w:line="360" w:lineRule="auto"/>
              <w:rPr>
                <w:rFonts w:ascii="Tahoma" w:eastAsia="Times New Roman" w:hAnsi="Tahoma" w:cs="Tahoma"/>
              </w:rPr>
            </w:pPr>
            <w:r w:rsidRPr="00C01789">
              <w:rPr>
                <w:rFonts w:ascii="Tahoma" w:eastAsia="Times New Roman" w:hAnsi="Tahoma" w:cs="Tahoma"/>
              </w:rPr>
              <w:t>(vardas ir pavardė)</w:t>
            </w:r>
          </w:p>
        </w:tc>
        <w:tc>
          <w:tcPr>
            <w:tcW w:w="709" w:type="dxa"/>
          </w:tcPr>
          <w:p w:rsidR="00D276FE" w:rsidRPr="00C01789" w:rsidRDefault="00D276FE" w:rsidP="00496281">
            <w:pPr>
              <w:spacing w:after="0" w:line="360" w:lineRule="auto"/>
              <w:rPr>
                <w:rFonts w:ascii="Tahoma" w:eastAsia="Times New Roman" w:hAnsi="Tahoma" w:cs="Tahoma"/>
              </w:rPr>
            </w:pPr>
          </w:p>
          <w:p w:rsidR="00D276FE" w:rsidRPr="00C01789" w:rsidRDefault="00D276FE" w:rsidP="00496281">
            <w:pPr>
              <w:spacing w:after="0" w:line="360" w:lineRule="auto"/>
              <w:rPr>
                <w:rFonts w:ascii="Tahoma" w:eastAsia="Times New Roman" w:hAnsi="Tahoma" w:cs="Tahoma"/>
              </w:rPr>
            </w:pPr>
            <w:r w:rsidRPr="00C01789">
              <w:rPr>
                <w:rFonts w:ascii="Tahoma" w:eastAsia="Times New Roman" w:hAnsi="Tahoma" w:cs="Tahoma"/>
              </w:rPr>
              <w:t>A.V.</w:t>
            </w:r>
          </w:p>
        </w:tc>
        <w:tc>
          <w:tcPr>
            <w:tcW w:w="1276" w:type="dxa"/>
          </w:tcPr>
          <w:p w:rsidR="00D276FE" w:rsidRPr="00C01789" w:rsidRDefault="00D276FE" w:rsidP="00496281">
            <w:pPr>
              <w:spacing w:after="0" w:line="360" w:lineRule="auto"/>
              <w:rPr>
                <w:rFonts w:ascii="Tahoma" w:eastAsia="Times New Roman" w:hAnsi="Tahoma" w:cs="Tahoma"/>
              </w:rPr>
            </w:pPr>
          </w:p>
        </w:tc>
        <w:tc>
          <w:tcPr>
            <w:tcW w:w="3544" w:type="dxa"/>
            <w:hideMark/>
          </w:tcPr>
          <w:p w:rsidR="00D276FE" w:rsidRPr="00C01789" w:rsidRDefault="00D276FE" w:rsidP="00496281">
            <w:pPr>
              <w:spacing w:after="0" w:line="360" w:lineRule="auto"/>
              <w:rPr>
                <w:rFonts w:ascii="Tahoma" w:eastAsia="Times New Roman" w:hAnsi="Tahoma" w:cs="Tahoma"/>
              </w:rPr>
            </w:pPr>
            <w:r w:rsidRPr="00C01789">
              <w:rPr>
                <w:rFonts w:ascii="Tahoma" w:eastAsia="Times New Roman" w:hAnsi="Tahoma" w:cs="Tahoma"/>
              </w:rPr>
              <w:t>(pareigų pavadinimas)</w:t>
            </w:r>
          </w:p>
          <w:p w:rsidR="00D276FE" w:rsidRPr="00C01789" w:rsidRDefault="00D276FE" w:rsidP="00496281">
            <w:pPr>
              <w:spacing w:after="0" w:line="360" w:lineRule="auto"/>
              <w:rPr>
                <w:rFonts w:ascii="Tahoma" w:eastAsia="Times New Roman" w:hAnsi="Tahoma" w:cs="Tahoma"/>
              </w:rPr>
            </w:pPr>
            <w:r w:rsidRPr="00C01789">
              <w:rPr>
                <w:rFonts w:ascii="Tahoma" w:eastAsia="Times New Roman" w:hAnsi="Tahoma" w:cs="Tahoma"/>
              </w:rPr>
              <w:t>(vardas ir pavardė)</w:t>
            </w:r>
          </w:p>
        </w:tc>
        <w:tc>
          <w:tcPr>
            <w:tcW w:w="708" w:type="dxa"/>
          </w:tcPr>
          <w:p w:rsidR="00D276FE" w:rsidRPr="00C01789" w:rsidRDefault="00D276FE" w:rsidP="00496281">
            <w:pPr>
              <w:spacing w:after="0" w:line="360" w:lineRule="auto"/>
              <w:rPr>
                <w:rFonts w:ascii="Tahoma" w:eastAsia="Times New Roman" w:hAnsi="Tahoma" w:cs="Tahoma"/>
              </w:rPr>
            </w:pPr>
          </w:p>
          <w:p w:rsidR="00D276FE" w:rsidRPr="00C01789" w:rsidRDefault="00D276FE" w:rsidP="00496281">
            <w:pPr>
              <w:spacing w:after="0" w:line="360" w:lineRule="auto"/>
              <w:rPr>
                <w:rFonts w:ascii="Tahoma" w:eastAsia="Times New Roman" w:hAnsi="Tahoma" w:cs="Tahoma"/>
              </w:rPr>
            </w:pPr>
            <w:r w:rsidRPr="00C01789">
              <w:rPr>
                <w:rFonts w:ascii="Tahoma" w:eastAsia="Times New Roman" w:hAnsi="Tahoma" w:cs="Tahoma"/>
              </w:rPr>
              <w:t>A.V.</w:t>
            </w:r>
          </w:p>
        </w:tc>
      </w:tr>
    </w:tbl>
    <w:p w:rsidR="00A42012" w:rsidRPr="00A627A5" w:rsidRDefault="00A42012" w:rsidP="00496281">
      <w:pPr>
        <w:spacing w:after="0" w:line="360" w:lineRule="auto"/>
        <w:jc w:val="both"/>
        <w:rPr>
          <w:rFonts w:ascii="Times New Roman" w:eastAsia="Times New Roman" w:hAnsi="Times New Roman" w:cs="Times New Roman"/>
          <w:sz w:val="24"/>
          <w:szCs w:val="24"/>
          <w:lang w:eastAsia="en-US"/>
        </w:rPr>
      </w:pPr>
    </w:p>
    <w:sectPr w:rsidR="00A42012" w:rsidRPr="00A627A5" w:rsidSect="001B310E">
      <w:headerReference w:type="default" r:id="rId14"/>
      <w:headerReference w:type="first" r:id="rId15"/>
      <w:footnotePr>
        <w:numRestart w:val="eachSect"/>
      </w:footnotePr>
      <w:pgSz w:w="11906" w:h="16838" w:code="9"/>
      <w:pgMar w:top="993" w:right="567" w:bottom="993" w:left="1701" w:header="567" w:footer="567" w:gutter="0"/>
      <w:pgNumType w:start="1"/>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167" w:rsidRDefault="00EA7167" w:rsidP="00191CC4">
      <w:pPr>
        <w:spacing w:after="0" w:line="240" w:lineRule="auto"/>
      </w:pPr>
      <w:r>
        <w:separator/>
      </w:r>
    </w:p>
  </w:endnote>
  <w:endnote w:type="continuationSeparator" w:id="0">
    <w:p w:rsidR="00EA7167" w:rsidRDefault="00EA7167"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167" w:rsidRDefault="00EA7167" w:rsidP="00191CC4">
      <w:pPr>
        <w:spacing w:after="0" w:line="240" w:lineRule="auto"/>
      </w:pPr>
      <w:r>
        <w:separator/>
      </w:r>
    </w:p>
  </w:footnote>
  <w:footnote w:type="continuationSeparator" w:id="0">
    <w:p w:rsidR="00EA7167" w:rsidRDefault="00EA7167" w:rsidP="00191CC4">
      <w:pPr>
        <w:spacing w:after="0" w:line="240" w:lineRule="auto"/>
      </w:pPr>
      <w:r>
        <w:continuationSeparator/>
      </w:r>
    </w:p>
  </w:footnote>
  <w:footnote w:id="1">
    <w:p w:rsidR="006F2FC7" w:rsidRDefault="006F2FC7" w:rsidP="000E3ADB">
      <w:pPr>
        <w:pStyle w:val="FootnoteText"/>
        <w:jc w:val="both"/>
      </w:pPr>
      <w:r>
        <w:rPr>
          <w:rStyle w:val="FootnoteReference"/>
        </w:rPr>
        <w:footnoteRef/>
      </w:r>
      <w:r>
        <w:t xml:space="preserve"> Nurodoma kaina su PVM, jei Prekių tiekėjas yra PVM mokėtojas, arba kaina be PVM, jei Prekių tiekėjas  yra ne PVM mokėtojas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1911545"/>
      <w:docPartObj>
        <w:docPartGallery w:val="Page Numbers (Top of Page)"/>
        <w:docPartUnique/>
      </w:docPartObj>
    </w:sdtPr>
    <w:sdtEndPr/>
    <w:sdtContent>
      <w:p w:rsidR="006F2FC7" w:rsidRDefault="006F2FC7">
        <w:pPr>
          <w:pStyle w:val="Header"/>
          <w:jc w:val="center"/>
        </w:pPr>
        <w:r>
          <w:fldChar w:fldCharType="begin"/>
        </w:r>
        <w:r>
          <w:instrText>PAGE   \* MERGEFORMAT</w:instrText>
        </w:r>
        <w:r>
          <w:fldChar w:fldCharType="separate"/>
        </w:r>
        <w:r w:rsidR="00DD30EA">
          <w:rPr>
            <w:noProof/>
          </w:rPr>
          <w:t>15</w:t>
        </w:r>
        <w:r>
          <w:fldChar w:fldCharType="end"/>
        </w:r>
      </w:p>
    </w:sdtContent>
  </w:sdt>
  <w:p w:rsidR="006F2FC7" w:rsidRDefault="006F2FC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4143418"/>
      <w:docPartObj>
        <w:docPartGallery w:val="Page Numbers (Top of Page)"/>
        <w:docPartUnique/>
      </w:docPartObj>
    </w:sdtPr>
    <w:sdtEndPr/>
    <w:sdtContent>
      <w:p w:rsidR="006F2FC7" w:rsidRDefault="00EA7167">
        <w:pPr>
          <w:pStyle w:val="Header"/>
          <w:jc w:val="center"/>
        </w:pPr>
      </w:p>
    </w:sdtContent>
  </w:sdt>
  <w:p w:rsidR="006F2FC7" w:rsidRDefault="006F2FC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BD21342_"/>
      </v:shape>
    </w:pict>
  </w:numPicBullet>
  <w:abstractNum w:abstractNumId="0">
    <w:nsid w:val="0A021855"/>
    <w:multiLevelType w:val="hybridMultilevel"/>
    <w:tmpl w:val="5186EC7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0DF94A09"/>
    <w:multiLevelType w:val="multilevel"/>
    <w:tmpl w:val="9760CF06"/>
    <w:lvl w:ilvl="0">
      <w:start w:val="1"/>
      <w:numFmt w:val="decimal"/>
      <w:suff w:val="space"/>
      <w:lvlText w:val="%1."/>
      <w:lvlJc w:val="left"/>
      <w:pPr>
        <w:ind w:left="786" w:hanging="786"/>
      </w:pPr>
      <w:rPr>
        <w:rFonts w:hint="default"/>
        <w:sz w:val="24"/>
        <w:szCs w:val="24"/>
      </w:rPr>
    </w:lvl>
    <w:lvl w:ilvl="1">
      <w:start w:val="1"/>
      <w:numFmt w:val="decimal"/>
      <w:suff w:val="space"/>
      <w:lvlText w:val="%1.%2."/>
      <w:lvlJc w:val="left"/>
      <w:pPr>
        <w:ind w:left="766" w:hanging="340"/>
      </w:pPr>
      <w:rPr>
        <w:rFonts w:hint="default"/>
        <w:sz w:val="22"/>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
    <w:nsid w:val="15E63F89"/>
    <w:multiLevelType w:val="hybridMultilevel"/>
    <w:tmpl w:val="536E3D6C"/>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18C73E84"/>
    <w:multiLevelType w:val="multilevel"/>
    <w:tmpl w:val="231EA39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nsid w:val="1CAC3549"/>
    <w:multiLevelType w:val="hybridMultilevel"/>
    <w:tmpl w:val="C2AA991E"/>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244C30A7"/>
    <w:multiLevelType w:val="hybridMultilevel"/>
    <w:tmpl w:val="CABAD602"/>
    <w:lvl w:ilvl="0" w:tplc="DF904EF0">
      <w:start w:val="1"/>
      <w:numFmt w:val="decimal"/>
      <w:lvlText w:val="%1)"/>
      <w:lvlJc w:val="left"/>
      <w:pPr>
        <w:ind w:left="750" w:hanging="3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8F44160"/>
    <w:multiLevelType w:val="multilevel"/>
    <w:tmpl w:val="ED627F9E"/>
    <w:lvl w:ilvl="0">
      <w:start w:val="1"/>
      <w:numFmt w:val="decimal"/>
      <w:lvlText w:val="%1."/>
      <w:lvlJc w:val="left"/>
      <w:pPr>
        <w:ind w:left="2487" w:hanging="360"/>
      </w:pPr>
      <w:rPr>
        <w:rFonts w:hint="default"/>
        <w:b/>
        <w:i w:val="0"/>
        <w:strike w:val="0"/>
        <w:color w:val="auto"/>
      </w:rPr>
    </w:lvl>
    <w:lvl w:ilvl="1">
      <w:start w:val="1"/>
      <w:numFmt w:val="decimal"/>
      <w:lvlText w:val="%1.%2."/>
      <w:lvlJc w:val="left"/>
      <w:pPr>
        <w:ind w:left="792" w:hanging="432"/>
      </w:pPr>
      <w:rPr>
        <w:b w:val="0"/>
        <w:i w:val="0"/>
        <w:color w:val="auto"/>
      </w:rPr>
    </w:lvl>
    <w:lvl w:ilvl="2">
      <w:start w:val="1"/>
      <w:numFmt w:val="decimal"/>
      <w:lvlText w:val="%1.%2.%3."/>
      <w:lvlJc w:val="left"/>
      <w:pPr>
        <w:ind w:left="2064" w:hanging="504"/>
      </w:pPr>
      <w:rPr>
        <w:b w:val="0"/>
        <w:i w:val="0"/>
        <w:color w:val="auto"/>
      </w:rPr>
    </w:lvl>
    <w:lvl w:ilvl="3">
      <w:start w:val="1"/>
      <w:numFmt w:val="decimal"/>
      <w:lvlText w:val="%1.%2.%3.%4."/>
      <w:lvlJc w:val="left"/>
      <w:pPr>
        <w:ind w:left="1728" w:hanging="648"/>
      </w:pPr>
      <w:rPr>
        <w:b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2782"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AAE1663"/>
    <w:multiLevelType w:val="multilevel"/>
    <w:tmpl w:val="F4D8B77C"/>
    <w:lvl w:ilvl="0">
      <w:start w:val="1"/>
      <w:numFmt w:val="decimal"/>
      <w:lvlText w:val="%1."/>
      <w:lvlJc w:val="left"/>
      <w:pPr>
        <w:ind w:left="5464" w:hanging="360"/>
      </w:pPr>
      <w:rPr>
        <w:rFonts w:hint="default"/>
        <w:b/>
        <w:i w:val="0"/>
        <w:strike w:val="0"/>
        <w:color w:val="auto"/>
      </w:rPr>
    </w:lvl>
    <w:lvl w:ilvl="1">
      <w:start w:val="1"/>
      <w:numFmt w:val="decimal"/>
      <w:lvlText w:val="%1.%2."/>
      <w:lvlJc w:val="left"/>
      <w:pPr>
        <w:ind w:left="5186" w:hanging="432"/>
      </w:pPr>
      <w:rPr>
        <w:b w:val="0"/>
        <w:i w:val="0"/>
        <w:color w:val="auto"/>
      </w:rPr>
    </w:lvl>
    <w:lvl w:ilvl="2">
      <w:start w:val="1"/>
      <w:numFmt w:val="decimal"/>
      <w:lvlText w:val="%1.%2.%3."/>
      <w:lvlJc w:val="left"/>
      <w:pPr>
        <w:ind w:left="4898" w:hanging="504"/>
      </w:pPr>
      <w:rPr>
        <w:b w:val="0"/>
        <w:i w:val="0"/>
        <w:color w:val="auto"/>
      </w:rPr>
    </w:lvl>
    <w:lvl w:ilvl="3">
      <w:start w:val="1"/>
      <w:numFmt w:val="decimal"/>
      <w:lvlText w:val="%1.%2.%3.%4."/>
      <w:lvlJc w:val="left"/>
      <w:pPr>
        <w:ind w:left="6319" w:hanging="648"/>
      </w:pPr>
      <w:rPr>
        <w:b w:val="0"/>
      </w:rPr>
    </w:lvl>
    <w:lvl w:ilvl="4">
      <w:start w:val="1"/>
      <w:numFmt w:val="decimal"/>
      <w:lvlText w:val="%1.%2.%3.%4.%5."/>
      <w:lvlJc w:val="left"/>
      <w:pPr>
        <w:ind w:left="6626" w:hanging="792"/>
      </w:pPr>
    </w:lvl>
    <w:lvl w:ilvl="5">
      <w:start w:val="1"/>
      <w:numFmt w:val="decimal"/>
      <w:lvlText w:val="%1.%2.%3.%4.%5.%6."/>
      <w:lvlJc w:val="left"/>
      <w:pPr>
        <w:ind w:left="7130" w:hanging="936"/>
      </w:pPr>
    </w:lvl>
    <w:lvl w:ilvl="6">
      <w:start w:val="1"/>
      <w:numFmt w:val="decimal"/>
      <w:lvlText w:val="%1.%2.%3.%4.%5.%6.%7."/>
      <w:lvlJc w:val="left"/>
      <w:pPr>
        <w:ind w:left="7634" w:hanging="1080"/>
      </w:pPr>
    </w:lvl>
    <w:lvl w:ilvl="7">
      <w:start w:val="1"/>
      <w:numFmt w:val="decimal"/>
      <w:lvlText w:val="%1.%2.%3.%4.%5.%6.%7.%8."/>
      <w:lvlJc w:val="left"/>
      <w:pPr>
        <w:ind w:left="8138" w:hanging="1224"/>
      </w:pPr>
    </w:lvl>
    <w:lvl w:ilvl="8">
      <w:start w:val="1"/>
      <w:numFmt w:val="decimal"/>
      <w:lvlText w:val="%1.%2.%3.%4.%5.%6.%7.%8.%9."/>
      <w:lvlJc w:val="left"/>
      <w:pPr>
        <w:ind w:left="8714" w:hanging="1440"/>
      </w:pPr>
    </w:lvl>
  </w:abstractNum>
  <w:abstractNum w:abstractNumId="8">
    <w:nsid w:val="2AE01149"/>
    <w:multiLevelType w:val="multilevel"/>
    <w:tmpl w:val="1C1824A6"/>
    <w:lvl w:ilvl="0">
      <w:start w:val="7"/>
      <w:numFmt w:val="decimal"/>
      <w:lvlText w:val="%1."/>
      <w:lvlJc w:val="left"/>
      <w:pPr>
        <w:ind w:left="794" w:hanging="114"/>
      </w:pPr>
      <w:rPr>
        <w:rFonts w:ascii="Times New Roman" w:hAnsi="Times New Roman" w:cs="Times New Roman" w:hint="default"/>
        <w:b/>
        <w:color w:val="auto"/>
        <w:sz w:val="24"/>
        <w:szCs w:val="24"/>
      </w:rPr>
    </w:lvl>
    <w:lvl w:ilvl="1">
      <w:start w:val="1"/>
      <w:numFmt w:val="decimal"/>
      <w:lvlText w:val="%1.%2."/>
      <w:lvlJc w:val="left"/>
      <w:pPr>
        <w:ind w:left="824" w:hanging="114"/>
      </w:pPr>
      <w:rPr>
        <w:rFonts w:cs="Times New Roman" w:hint="default"/>
        <w:b w:val="0"/>
        <w:i w:val="0"/>
        <w:color w:val="auto"/>
      </w:rPr>
    </w:lvl>
    <w:lvl w:ilvl="2">
      <w:start w:val="1"/>
      <w:numFmt w:val="decimal"/>
      <w:lvlText w:val="%1.%2.%3."/>
      <w:lvlJc w:val="left"/>
      <w:pPr>
        <w:ind w:left="965" w:hanging="114"/>
      </w:pPr>
      <w:rPr>
        <w:rFonts w:ascii="Times New Roman" w:hAnsi="Times New Roman" w:cs="Times New Roman" w:hint="default"/>
        <w:b w:val="0"/>
        <w:i w:val="0"/>
        <w:color w:val="auto"/>
        <w:sz w:val="24"/>
        <w:szCs w:val="24"/>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9">
    <w:nsid w:val="368F48EF"/>
    <w:multiLevelType w:val="hybridMultilevel"/>
    <w:tmpl w:val="987684FE"/>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0">
    <w:nsid w:val="37334DC1"/>
    <w:multiLevelType w:val="hybridMultilevel"/>
    <w:tmpl w:val="6622B65E"/>
    <w:lvl w:ilvl="0" w:tplc="9A7E5300">
      <w:start w:val="1"/>
      <w:numFmt w:val="bullet"/>
      <w:pStyle w:val="BULLETLENTELE"/>
      <w:lvlText w:val=""/>
      <w:lvlJc w:val="left"/>
      <w:pPr>
        <w:ind w:left="360" w:hanging="360"/>
      </w:pPr>
      <w:rPr>
        <w:rFonts w:ascii="Wingdings" w:hAnsi="Wingdings" w:hint="default"/>
        <w:b/>
        <w:color w:val="808080"/>
      </w:rPr>
    </w:lvl>
    <w:lvl w:ilvl="1" w:tplc="CD70E34C">
      <w:start w:val="1"/>
      <w:numFmt w:val="bullet"/>
      <w:pStyle w:val="Bullet2lrnte"/>
      <w:lvlText w:val="o"/>
      <w:lvlJc w:val="left"/>
      <w:pPr>
        <w:ind w:left="1080" w:hanging="360"/>
      </w:pPr>
      <w:rPr>
        <w:rFonts w:ascii="Courier New" w:hAnsi="Courier New" w:cs="Courier New" w:hint="default"/>
        <w:color w:val="808080"/>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D3E22B6"/>
    <w:multiLevelType w:val="hybridMultilevel"/>
    <w:tmpl w:val="48BCA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1A10877"/>
    <w:multiLevelType w:val="multilevel"/>
    <w:tmpl w:val="7CB0EDB4"/>
    <w:lvl w:ilvl="0">
      <w:start w:val="1"/>
      <w:numFmt w:val="decimal"/>
      <w:lvlText w:val="%1."/>
      <w:lvlJc w:val="left"/>
      <w:pPr>
        <w:ind w:left="360" w:hanging="360"/>
      </w:pPr>
      <w:rPr>
        <w:rFonts w:hint="default"/>
        <w:b/>
      </w:rPr>
    </w:lvl>
    <w:lvl w:ilvl="1">
      <w:start w:val="1"/>
      <w:numFmt w:val="decimal"/>
      <w:lvlText w:val="%1.%2."/>
      <w:lvlJc w:val="left"/>
      <w:pPr>
        <w:ind w:left="3338" w:hanging="360"/>
      </w:pPr>
      <w:rPr>
        <w:rFonts w:hint="default"/>
        <w:b w:val="0"/>
      </w:rPr>
    </w:lvl>
    <w:lvl w:ilvl="2">
      <w:start w:val="1"/>
      <w:numFmt w:val="decimal"/>
      <w:lvlText w:val="%1.%2.%3."/>
      <w:lvlJc w:val="left"/>
      <w:pPr>
        <w:ind w:left="1713" w:hanging="720"/>
      </w:pPr>
      <w:rPr>
        <w:rFonts w:ascii="Tahoma" w:hAnsi="Tahoma" w:cs="Tahoma" w:hint="default"/>
        <w:b w:val="0"/>
        <w:sz w:val="22"/>
        <w:szCs w:val="22"/>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41A80BE5"/>
    <w:multiLevelType w:val="multilevel"/>
    <w:tmpl w:val="105A9A7E"/>
    <w:lvl w:ilvl="0">
      <w:start w:val="1"/>
      <w:numFmt w:val="decimal"/>
      <w:lvlText w:val="%1."/>
      <w:lvlJc w:val="left"/>
      <w:pPr>
        <w:ind w:left="794" w:hanging="114"/>
      </w:pPr>
      <w:rPr>
        <w:rFonts w:ascii="Times New Roman" w:hAnsi="Times New Roman" w:cs="Times New Roman" w:hint="default"/>
        <w:b/>
        <w:color w:val="auto"/>
        <w:sz w:val="24"/>
        <w:szCs w:val="24"/>
      </w:rPr>
    </w:lvl>
    <w:lvl w:ilvl="1">
      <w:start w:val="1"/>
      <w:numFmt w:val="decimal"/>
      <w:lvlText w:val="%1.%2."/>
      <w:lvlJc w:val="left"/>
      <w:pPr>
        <w:ind w:left="824" w:hanging="114"/>
      </w:pPr>
      <w:rPr>
        <w:rFonts w:cs="Times New Roman"/>
        <w:b w:val="0"/>
        <w:i w:val="0"/>
        <w:color w:val="auto"/>
      </w:rPr>
    </w:lvl>
    <w:lvl w:ilvl="2">
      <w:start w:val="1"/>
      <w:numFmt w:val="decimal"/>
      <w:lvlText w:val="%1.%2.%3."/>
      <w:lvlJc w:val="left"/>
      <w:pPr>
        <w:ind w:left="965" w:hanging="114"/>
      </w:pPr>
      <w:rPr>
        <w:rFonts w:ascii="Times New Roman" w:hAnsi="Times New Roman" w:cs="Times New Roman" w:hint="default"/>
        <w:b w:val="0"/>
        <w:i w:val="0"/>
        <w:color w:val="auto"/>
        <w:sz w:val="24"/>
        <w:szCs w:val="24"/>
      </w:rPr>
    </w:lvl>
    <w:lvl w:ilvl="3">
      <w:start w:val="1"/>
      <w:numFmt w:val="decimal"/>
      <w:lvlText w:val="%1.%2.%3.%4."/>
      <w:lvlJc w:val="left"/>
      <w:pPr>
        <w:ind w:left="794" w:hanging="114"/>
      </w:pPr>
      <w:rPr>
        <w:rFonts w:cs="Times New Roman"/>
      </w:rPr>
    </w:lvl>
    <w:lvl w:ilvl="4">
      <w:start w:val="1"/>
      <w:numFmt w:val="decimal"/>
      <w:lvlText w:val="%1.%2.%3.%4.%5."/>
      <w:lvlJc w:val="left"/>
      <w:pPr>
        <w:ind w:left="794" w:hanging="114"/>
      </w:pPr>
      <w:rPr>
        <w:rFonts w:cs="Times New Roman"/>
      </w:rPr>
    </w:lvl>
    <w:lvl w:ilvl="5">
      <w:start w:val="1"/>
      <w:numFmt w:val="decimal"/>
      <w:lvlText w:val="%1.%2.%3.%4.%5.%6."/>
      <w:lvlJc w:val="left"/>
      <w:pPr>
        <w:ind w:left="794" w:hanging="114"/>
      </w:pPr>
      <w:rPr>
        <w:rFonts w:cs="Times New Roman"/>
      </w:rPr>
    </w:lvl>
    <w:lvl w:ilvl="6">
      <w:start w:val="1"/>
      <w:numFmt w:val="decimal"/>
      <w:lvlText w:val="%1.%2.%3.%4.%5.%6.%7."/>
      <w:lvlJc w:val="left"/>
      <w:pPr>
        <w:ind w:left="794" w:hanging="114"/>
      </w:pPr>
      <w:rPr>
        <w:rFonts w:cs="Times New Roman"/>
      </w:rPr>
    </w:lvl>
    <w:lvl w:ilvl="7">
      <w:start w:val="1"/>
      <w:numFmt w:val="decimal"/>
      <w:lvlText w:val="%1.%2.%3.%4.%5.%6.%7.%8."/>
      <w:lvlJc w:val="left"/>
      <w:pPr>
        <w:ind w:left="794" w:hanging="114"/>
      </w:pPr>
      <w:rPr>
        <w:rFonts w:cs="Times New Roman"/>
      </w:rPr>
    </w:lvl>
    <w:lvl w:ilvl="8">
      <w:start w:val="1"/>
      <w:numFmt w:val="decimal"/>
      <w:lvlText w:val="%1.%2.%3.%4.%5.%6.%7.%8.%9."/>
      <w:lvlJc w:val="left"/>
      <w:pPr>
        <w:ind w:left="794" w:hanging="114"/>
      </w:pPr>
      <w:rPr>
        <w:rFonts w:cs="Times New Roman"/>
      </w:rPr>
    </w:lvl>
  </w:abstractNum>
  <w:abstractNum w:abstractNumId="14">
    <w:nsid w:val="42B97EFB"/>
    <w:multiLevelType w:val="multilevel"/>
    <w:tmpl w:val="9D483ECE"/>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i w:val="0"/>
        <w:color w:val="auto"/>
      </w:rPr>
    </w:lvl>
    <w:lvl w:ilvl="2">
      <w:start w:val="1"/>
      <w:numFmt w:val="decimal"/>
      <w:lvlText w:val="%1.%2.%3."/>
      <w:lvlJc w:val="left"/>
      <w:pPr>
        <w:ind w:left="1997" w:hanging="720"/>
      </w:pPr>
      <w:rPr>
        <w:rFonts w:hint="default"/>
        <w:b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nsid w:val="45132B6A"/>
    <w:multiLevelType w:val="hybridMultilevel"/>
    <w:tmpl w:val="7966A566"/>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46962FB4"/>
    <w:multiLevelType w:val="multilevel"/>
    <w:tmpl w:val="15746EAE"/>
    <w:lvl w:ilvl="0">
      <w:start w:val="1"/>
      <w:numFmt w:val="decimal"/>
      <w:lvlText w:val="%1."/>
      <w:lvlJc w:val="left"/>
      <w:pPr>
        <w:ind w:left="794" w:hanging="114"/>
      </w:pPr>
      <w:rPr>
        <w:rFonts w:ascii="Times New Roman" w:hAnsi="Times New Roman" w:cs="Times New Roman" w:hint="default"/>
        <w:b/>
        <w:color w:val="auto"/>
        <w:sz w:val="24"/>
        <w:szCs w:val="24"/>
      </w:rPr>
    </w:lvl>
    <w:lvl w:ilvl="1">
      <w:start w:val="1"/>
      <w:numFmt w:val="decimal"/>
      <w:lvlText w:val="%1.%2."/>
      <w:lvlJc w:val="left"/>
      <w:pPr>
        <w:ind w:left="1674" w:hanging="114"/>
      </w:pPr>
      <w:rPr>
        <w:rFonts w:cs="Times New Roman"/>
        <w:b w:val="0"/>
        <w:i w:val="0"/>
        <w:color w:val="auto"/>
      </w:rPr>
    </w:lvl>
    <w:lvl w:ilvl="2">
      <w:start w:val="1"/>
      <w:numFmt w:val="decimal"/>
      <w:lvlText w:val="%1.%2.%3."/>
      <w:lvlJc w:val="left"/>
      <w:pPr>
        <w:ind w:left="794" w:hanging="114"/>
      </w:pPr>
      <w:rPr>
        <w:rFonts w:cs="Times New Roman"/>
        <w:b w:val="0"/>
        <w:color w:val="auto"/>
      </w:rPr>
    </w:lvl>
    <w:lvl w:ilvl="3">
      <w:start w:val="1"/>
      <w:numFmt w:val="decimal"/>
      <w:lvlText w:val="%1.%2.%3.%4."/>
      <w:lvlJc w:val="left"/>
      <w:pPr>
        <w:ind w:left="1674" w:hanging="114"/>
      </w:pPr>
      <w:rPr>
        <w:rFonts w:cs="Times New Roman"/>
      </w:rPr>
    </w:lvl>
    <w:lvl w:ilvl="4">
      <w:start w:val="1"/>
      <w:numFmt w:val="decimal"/>
      <w:lvlText w:val="%1.%2.%3.%4.%5."/>
      <w:lvlJc w:val="left"/>
      <w:pPr>
        <w:ind w:left="794" w:hanging="114"/>
      </w:pPr>
      <w:rPr>
        <w:rFonts w:cs="Times New Roman"/>
      </w:rPr>
    </w:lvl>
    <w:lvl w:ilvl="5">
      <w:start w:val="1"/>
      <w:numFmt w:val="decimal"/>
      <w:lvlText w:val="%1.%2.%3.%4.%5.%6."/>
      <w:lvlJc w:val="left"/>
      <w:pPr>
        <w:ind w:left="794" w:hanging="114"/>
      </w:pPr>
      <w:rPr>
        <w:rFonts w:cs="Times New Roman"/>
      </w:rPr>
    </w:lvl>
    <w:lvl w:ilvl="6">
      <w:start w:val="1"/>
      <w:numFmt w:val="decimal"/>
      <w:lvlText w:val="%1.%2.%3.%4.%5.%6.%7."/>
      <w:lvlJc w:val="left"/>
      <w:pPr>
        <w:ind w:left="794" w:hanging="114"/>
      </w:pPr>
      <w:rPr>
        <w:rFonts w:cs="Times New Roman"/>
      </w:rPr>
    </w:lvl>
    <w:lvl w:ilvl="7">
      <w:start w:val="1"/>
      <w:numFmt w:val="decimal"/>
      <w:lvlText w:val="%1.%2.%3.%4.%5.%6.%7.%8."/>
      <w:lvlJc w:val="left"/>
      <w:pPr>
        <w:ind w:left="794" w:hanging="114"/>
      </w:pPr>
      <w:rPr>
        <w:rFonts w:cs="Times New Roman"/>
      </w:rPr>
    </w:lvl>
    <w:lvl w:ilvl="8">
      <w:start w:val="1"/>
      <w:numFmt w:val="decimal"/>
      <w:lvlText w:val="%1.%2.%3.%4.%5.%6.%7.%8.%9."/>
      <w:lvlJc w:val="left"/>
      <w:pPr>
        <w:ind w:left="794" w:hanging="114"/>
      </w:pPr>
      <w:rPr>
        <w:rFonts w:cs="Times New Roman"/>
      </w:rPr>
    </w:lvl>
  </w:abstractNum>
  <w:abstractNum w:abstractNumId="17">
    <w:nsid w:val="48B62846"/>
    <w:multiLevelType w:val="hybridMultilevel"/>
    <w:tmpl w:val="895CF51E"/>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4C4E7EBA"/>
    <w:multiLevelType w:val="hybridMultilevel"/>
    <w:tmpl w:val="6144E7E0"/>
    <w:lvl w:ilvl="0" w:tplc="DBDAD726">
      <w:start w:val="6"/>
      <w:numFmt w:val="bullet"/>
      <w:lvlText w:val="-"/>
      <w:lvlJc w:val="left"/>
      <w:pPr>
        <w:ind w:left="720" w:hanging="360"/>
      </w:pPr>
      <w:rPr>
        <w:rFonts w:ascii="Calibri" w:eastAsia="Times New Roman" w:hAnsi="Calibri" w:cstheme="minorHAns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4DD11DE7"/>
    <w:multiLevelType w:val="multilevel"/>
    <w:tmpl w:val="1870FEAC"/>
    <w:lvl w:ilvl="0">
      <w:start w:val="4"/>
      <w:numFmt w:val="decimal"/>
      <w:lvlText w:val="%1."/>
      <w:lvlJc w:val="left"/>
      <w:pPr>
        <w:ind w:left="360" w:hanging="360"/>
      </w:pPr>
      <w:rPr>
        <w:rFonts w:hint="default"/>
        <w:b/>
      </w:rPr>
    </w:lvl>
    <w:lvl w:ilvl="1">
      <w:start w:val="4"/>
      <w:numFmt w:val="decimal"/>
      <w:lvlText w:val="%1.%2."/>
      <w:lvlJc w:val="left"/>
      <w:pPr>
        <w:ind w:left="1430" w:hanging="36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20">
    <w:nsid w:val="553B0C75"/>
    <w:multiLevelType w:val="hybridMultilevel"/>
    <w:tmpl w:val="2D6CCFBA"/>
    <w:lvl w:ilvl="0" w:tplc="B0EA999A">
      <w:start w:val="1"/>
      <w:numFmt w:val="decimal"/>
      <w:lvlText w:val="%1."/>
      <w:lvlJc w:val="left"/>
      <w:pPr>
        <w:ind w:left="1040" w:hanging="360"/>
      </w:pPr>
      <w:rPr>
        <w:rFonts w:hint="default"/>
      </w:r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21">
    <w:nsid w:val="57A3410E"/>
    <w:multiLevelType w:val="hybridMultilevel"/>
    <w:tmpl w:val="53A43C4C"/>
    <w:lvl w:ilvl="0" w:tplc="D5B03F7E">
      <w:start w:val="23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nsid w:val="60CF2C36"/>
    <w:multiLevelType w:val="multilevel"/>
    <w:tmpl w:val="F2843A04"/>
    <w:lvl w:ilvl="0">
      <w:start w:val="1"/>
      <w:numFmt w:val="decimal"/>
      <w:pStyle w:val="Style1"/>
      <w:lvlText w:val="%1."/>
      <w:lvlJc w:val="left"/>
      <w:pPr>
        <w:tabs>
          <w:tab w:val="num" w:pos="255"/>
        </w:tabs>
        <w:ind w:left="255" w:firstLine="737"/>
      </w:pPr>
      <w:rPr>
        <w:rFonts w:cs="Times New Roman" w:hint="default"/>
        <w:b/>
        <w:i w:val="0"/>
      </w:rPr>
    </w:lvl>
    <w:lvl w:ilvl="1">
      <w:start w:val="1"/>
      <w:numFmt w:val="decimal"/>
      <w:pStyle w:val="Style2"/>
      <w:lvlText w:val="%1.%2."/>
      <w:lvlJc w:val="left"/>
      <w:pPr>
        <w:tabs>
          <w:tab w:val="num" w:pos="407"/>
        </w:tabs>
        <w:ind w:left="407" w:firstLine="737"/>
      </w:pPr>
      <w:rPr>
        <w:rFonts w:cs="Times New Roman" w:hint="default"/>
        <w:i w:val="0"/>
      </w:rPr>
    </w:lvl>
    <w:lvl w:ilvl="2">
      <w:start w:val="1"/>
      <w:numFmt w:val="decimal"/>
      <w:lvlText w:val="%1.%2.%3."/>
      <w:lvlJc w:val="left"/>
      <w:pPr>
        <w:tabs>
          <w:tab w:val="num" w:pos="424"/>
        </w:tabs>
        <w:ind w:left="424" w:firstLine="737"/>
      </w:pPr>
      <w:rPr>
        <w:rFonts w:cs="Times New Roman" w:hint="default"/>
      </w:rPr>
    </w:lvl>
    <w:lvl w:ilvl="3">
      <w:start w:val="1"/>
      <w:numFmt w:val="decimal"/>
      <w:lvlText w:val="%1.%2.%3.%4."/>
      <w:lvlJc w:val="left"/>
      <w:pPr>
        <w:tabs>
          <w:tab w:val="num" w:pos="1161"/>
        </w:tabs>
        <w:ind w:left="424" w:firstLine="737"/>
      </w:pPr>
      <w:rPr>
        <w:rFonts w:cs="Times New Roman" w:hint="default"/>
      </w:rPr>
    </w:lvl>
    <w:lvl w:ilvl="4">
      <w:start w:val="1"/>
      <w:numFmt w:val="decimal"/>
      <w:lvlText w:val="%1.%2.%3.%4.%5."/>
      <w:lvlJc w:val="left"/>
      <w:pPr>
        <w:tabs>
          <w:tab w:val="num" w:pos="424"/>
        </w:tabs>
        <w:ind w:left="2944" w:hanging="1080"/>
      </w:pPr>
      <w:rPr>
        <w:rFonts w:cs="Times New Roman" w:hint="default"/>
      </w:rPr>
    </w:lvl>
    <w:lvl w:ilvl="5">
      <w:start w:val="1"/>
      <w:numFmt w:val="decimal"/>
      <w:lvlText w:val="%1.%2.%3.%4.%5.%6."/>
      <w:lvlJc w:val="left"/>
      <w:pPr>
        <w:tabs>
          <w:tab w:val="num" w:pos="424"/>
        </w:tabs>
        <w:ind w:left="3304" w:hanging="1080"/>
      </w:pPr>
      <w:rPr>
        <w:rFonts w:cs="Times New Roman" w:hint="default"/>
      </w:rPr>
    </w:lvl>
    <w:lvl w:ilvl="6">
      <w:start w:val="1"/>
      <w:numFmt w:val="decimal"/>
      <w:lvlText w:val="%1.%2.%3.%4.%5.%6.%7."/>
      <w:lvlJc w:val="left"/>
      <w:pPr>
        <w:tabs>
          <w:tab w:val="num" w:pos="424"/>
        </w:tabs>
        <w:ind w:left="4024" w:hanging="1440"/>
      </w:pPr>
      <w:rPr>
        <w:rFonts w:cs="Times New Roman" w:hint="default"/>
      </w:rPr>
    </w:lvl>
    <w:lvl w:ilvl="7">
      <w:start w:val="1"/>
      <w:numFmt w:val="decimal"/>
      <w:lvlText w:val="%1.%2.%3.%4.%5.%6.%7.%8."/>
      <w:lvlJc w:val="left"/>
      <w:pPr>
        <w:tabs>
          <w:tab w:val="num" w:pos="424"/>
        </w:tabs>
        <w:ind w:left="4384" w:hanging="1440"/>
      </w:pPr>
      <w:rPr>
        <w:rFonts w:cs="Times New Roman" w:hint="default"/>
      </w:rPr>
    </w:lvl>
    <w:lvl w:ilvl="8">
      <w:start w:val="1"/>
      <w:numFmt w:val="decimal"/>
      <w:lvlText w:val="%1.%2.%3.%4.%5.%6.%7.%8.%9."/>
      <w:lvlJc w:val="left"/>
      <w:pPr>
        <w:tabs>
          <w:tab w:val="num" w:pos="424"/>
        </w:tabs>
        <w:ind w:left="5104" w:hanging="1800"/>
      </w:pPr>
      <w:rPr>
        <w:rFonts w:cs="Times New Roman" w:hint="default"/>
      </w:rPr>
    </w:lvl>
  </w:abstractNum>
  <w:abstractNum w:abstractNumId="23">
    <w:nsid w:val="60EA4D24"/>
    <w:multiLevelType w:val="hybridMultilevel"/>
    <w:tmpl w:val="48BCAE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0FE4B6F"/>
    <w:multiLevelType w:val="multilevel"/>
    <w:tmpl w:val="79622864"/>
    <w:lvl w:ilvl="0">
      <w:start w:val="8"/>
      <w:numFmt w:val="decimal"/>
      <w:lvlText w:val="%1."/>
      <w:lvlJc w:val="left"/>
      <w:pPr>
        <w:ind w:left="360" w:hanging="360"/>
      </w:pPr>
      <w:rPr>
        <w:rFonts w:hint="default"/>
        <w:b/>
      </w:rPr>
    </w:lvl>
    <w:lvl w:ilvl="1">
      <w:start w:val="1"/>
      <w:numFmt w:val="decimal"/>
      <w:lvlText w:val="%1.%2."/>
      <w:lvlJc w:val="left"/>
      <w:pPr>
        <w:ind w:left="928" w:hanging="36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760" w:hanging="720"/>
      </w:pPr>
      <w:rPr>
        <w:rFonts w:hint="default"/>
      </w:rPr>
    </w:lvl>
    <w:lvl w:ilvl="4">
      <w:start w:val="1"/>
      <w:numFmt w:val="decimal"/>
      <w:lvlText w:val="%1.%2.%3.%4.%5."/>
      <w:lvlJc w:val="left"/>
      <w:pPr>
        <w:ind w:left="3800" w:hanging="1080"/>
      </w:pPr>
      <w:rPr>
        <w:rFonts w:hint="default"/>
      </w:rPr>
    </w:lvl>
    <w:lvl w:ilvl="5">
      <w:start w:val="1"/>
      <w:numFmt w:val="decimal"/>
      <w:lvlText w:val="%1.%2.%3.%4.%5.%6."/>
      <w:lvlJc w:val="left"/>
      <w:pPr>
        <w:ind w:left="4480" w:hanging="1080"/>
      </w:pPr>
      <w:rPr>
        <w:rFonts w:hint="default"/>
      </w:rPr>
    </w:lvl>
    <w:lvl w:ilvl="6">
      <w:start w:val="1"/>
      <w:numFmt w:val="decimal"/>
      <w:lvlText w:val="%1.%2.%3.%4.%5.%6.%7."/>
      <w:lvlJc w:val="left"/>
      <w:pPr>
        <w:ind w:left="5520" w:hanging="1440"/>
      </w:pPr>
      <w:rPr>
        <w:rFonts w:hint="default"/>
      </w:rPr>
    </w:lvl>
    <w:lvl w:ilvl="7">
      <w:start w:val="1"/>
      <w:numFmt w:val="decimal"/>
      <w:lvlText w:val="%1.%2.%3.%4.%5.%6.%7.%8."/>
      <w:lvlJc w:val="left"/>
      <w:pPr>
        <w:ind w:left="6200" w:hanging="1440"/>
      </w:pPr>
      <w:rPr>
        <w:rFonts w:hint="default"/>
      </w:rPr>
    </w:lvl>
    <w:lvl w:ilvl="8">
      <w:start w:val="1"/>
      <w:numFmt w:val="decimal"/>
      <w:lvlText w:val="%1.%2.%3.%4.%5.%6.%7.%8.%9."/>
      <w:lvlJc w:val="left"/>
      <w:pPr>
        <w:ind w:left="7240" w:hanging="1800"/>
      </w:pPr>
      <w:rPr>
        <w:rFonts w:hint="default"/>
      </w:rPr>
    </w:lvl>
  </w:abstractNum>
  <w:abstractNum w:abstractNumId="25">
    <w:nsid w:val="61944040"/>
    <w:multiLevelType w:val="multilevel"/>
    <w:tmpl w:val="254C3A2A"/>
    <w:lvl w:ilvl="0">
      <w:start w:val="2"/>
      <w:numFmt w:val="decimal"/>
      <w:lvlText w:val="%1."/>
      <w:lvlJc w:val="left"/>
      <w:pPr>
        <w:ind w:left="480" w:hanging="480"/>
      </w:pPr>
      <w:rPr>
        <w:rFonts w:hint="default"/>
      </w:rPr>
    </w:lvl>
    <w:lvl w:ilvl="1">
      <w:start w:val="1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6">
    <w:nsid w:val="6A4B0590"/>
    <w:multiLevelType w:val="multilevel"/>
    <w:tmpl w:val="FE28F04E"/>
    <w:lvl w:ilvl="0">
      <w:start w:val="1"/>
      <w:numFmt w:val="decimal"/>
      <w:suff w:val="space"/>
      <w:lvlText w:val="%1."/>
      <w:lvlJc w:val="left"/>
      <w:pPr>
        <w:ind w:left="786" w:hanging="786"/>
      </w:pPr>
      <w:rPr>
        <w:rFonts w:hint="default"/>
        <w:sz w:val="22"/>
      </w:rPr>
    </w:lvl>
    <w:lvl w:ilvl="1">
      <w:start w:val="1"/>
      <w:numFmt w:val="decimal"/>
      <w:suff w:val="space"/>
      <w:lvlText w:val="%1.%2."/>
      <w:lvlJc w:val="left"/>
      <w:pPr>
        <w:ind w:left="766" w:hanging="340"/>
      </w:pPr>
      <w:rPr>
        <w:rFonts w:hint="default"/>
        <w:sz w:val="22"/>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7">
    <w:nsid w:val="6FD46662"/>
    <w:multiLevelType w:val="multilevel"/>
    <w:tmpl w:val="2D14D594"/>
    <w:lvl w:ilvl="0">
      <w:start w:val="14"/>
      <w:numFmt w:val="decimal"/>
      <w:lvlText w:val="%1"/>
      <w:lvlJc w:val="left"/>
      <w:pPr>
        <w:ind w:left="600" w:hanging="600"/>
      </w:pPr>
      <w:rPr>
        <w:rFonts w:eastAsia="Batang"/>
      </w:rPr>
    </w:lvl>
    <w:lvl w:ilvl="1">
      <w:start w:val="2"/>
      <w:numFmt w:val="decimal"/>
      <w:lvlText w:val="%1.%2"/>
      <w:lvlJc w:val="left"/>
      <w:pPr>
        <w:ind w:left="954" w:hanging="600"/>
      </w:pPr>
      <w:rPr>
        <w:rFonts w:eastAsia="Batang"/>
      </w:rPr>
    </w:lvl>
    <w:lvl w:ilvl="2">
      <w:start w:val="4"/>
      <w:numFmt w:val="decimal"/>
      <w:lvlText w:val="%1.%2.%3"/>
      <w:lvlJc w:val="left"/>
      <w:pPr>
        <w:ind w:left="1428" w:hanging="720"/>
      </w:pPr>
      <w:rPr>
        <w:rFonts w:eastAsia="Batang"/>
      </w:rPr>
    </w:lvl>
    <w:lvl w:ilvl="3">
      <w:start w:val="1"/>
      <w:numFmt w:val="decimal"/>
      <w:lvlText w:val="%1.%2.%3.%4"/>
      <w:lvlJc w:val="left"/>
      <w:pPr>
        <w:ind w:left="1782" w:hanging="720"/>
      </w:pPr>
      <w:rPr>
        <w:rFonts w:eastAsia="Batang"/>
      </w:rPr>
    </w:lvl>
    <w:lvl w:ilvl="4">
      <w:start w:val="1"/>
      <w:numFmt w:val="decimal"/>
      <w:lvlText w:val="%1.%2.%3.%4.%5"/>
      <w:lvlJc w:val="left"/>
      <w:pPr>
        <w:ind w:left="2496" w:hanging="1080"/>
      </w:pPr>
      <w:rPr>
        <w:rFonts w:eastAsia="Batang"/>
      </w:rPr>
    </w:lvl>
    <w:lvl w:ilvl="5">
      <w:start w:val="1"/>
      <w:numFmt w:val="decimal"/>
      <w:lvlText w:val="%1.%2.%3.%4.%5.%6"/>
      <w:lvlJc w:val="left"/>
      <w:pPr>
        <w:ind w:left="2850" w:hanging="1080"/>
      </w:pPr>
      <w:rPr>
        <w:rFonts w:eastAsia="Batang"/>
      </w:rPr>
    </w:lvl>
    <w:lvl w:ilvl="6">
      <w:start w:val="1"/>
      <w:numFmt w:val="decimal"/>
      <w:lvlText w:val="%1.%2.%3.%4.%5.%6.%7"/>
      <w:lvlJc w:val="left"/>
      <w:pPr>
        <w:ind w:left="3564" w:hanging="1440"/>
      </w:pPr>
      <w:rPr>
        <w:rFonts w:eastAsia="Batang"/>
      </w:rPr>
    </w:lvl>
    <w:lvl w:ilvl="7">
      <w:start w:val="1"/>
      <w:numFmt w:val="decimal"/>
      <w:lvlText w:val="%1.%2.%3.%4.%5.%6.%7.%8"/>
      <w:lvlJc w:val="left"/>
      <w:pPr>
        <w:ind w:left="3918" w:hanging="1440"/>
      </w:pPr>
      <w:rPr>
        <w:rFonts w:eastAsia="Batang"/>
      </w:rPr>
    </w:lvl>
    <w:lvl w:ilvl="8">
      <w:start w:val="1"/>
      <w:numFmt w:val="decimal"/>
      <w:lvlText w:val="%1.%2.%3.%4.%5.%6.%7.%8.%9"/>
      <w:lvlJc w:val="left"/>
      <w:pPr>
        <w:ind w:left="4632" w:hanging="1800"/>
      </w:pPr>
      <w:rPr>
        <w:rFonts w:eastAsia="Batang"/>
      </w:rPr>
    </w:lvl>
  </w:abstractNum>
  <w:abstractNum w:abstractNumId="28">
    <w:nsid w:val="71837C08"/>
    <w:multiLevelType w:val="hybridMultilevel"/>
    <w:tmpl w:val="C166E5C8"/>
    <w:lvl w:ilvl="0" w:tplc="D87A3E46">
      <w:start w:val="1"/>
      <w:numFmt w:val="bullet"/>
      <w:pStyle w:val="Buletas"/>
      <w:lvlText w:val=""/>
      <w:lvlPicBulletId w:val="0"/>
      <w:lvlJc w:val="left"/>
      <w:pPr>
        <w:ind w:left="928" w:hanging="360"/>
      </w:pPr>
      <w:rPr>
        <w:rFonts w:ascii="Symbol" w:hAnsi="Symbol" w:hint="default"/>
        <w:b w:val="0"/>
        <w:i/>
        <w:color w:val="auto"/>
      </w:rPr>
    </w:lvl>
    <w:lvl w:ilvl="1" w:tplc="A9161F76">
      <w:start w:val="1"/>
      <w:numFmt w:val="bullet"/>
      <w:lvlText w:val=""/>
      <w:lvlJc w:val="left"/>
      <w:pPr>
        <w:ind w:left="937" w:hanging="360"/>
      </w:pPr>
      <w:rPr>
        <w:rFonts w:ascii="Wingdings" w:hAnsi="Wingdings" w:hint="default"/>
        <w:b w:val="0"/>
        <w:i w:val="0"/>
        <w:color w:val="auto"/>
      </w:rPr>
    </w:lvl>
    <w:lvl w:ilvl="2" w:tplc="04270005">
      <w:start w:val="1"/>
      <w:numFmt w:val="bullet"/>
      <w:lvlText w:val=""/>
      <w:lvlJc w:val="left"/>
      <w:pPr>
        <w:ind w:left="1657" w:hanging="360"/>
      </w:pPr>
      <w:rPr>
        <w:rFonts w:ascii="Wingdings" w:hAnsi="Wingdings" w:hint="default"/>
      </w:rPr>
    </w:lvl>
    <w:lvl w:ilvl="3" w:tplc="04270001" w:tentative="1">
      <w:start w:val="1"/>
      <w:numFmt w:val="bullet"/>
      <w:lvlText w:val=""/>
      <w:lvlJc w:val="left"/>
      <w:pPr>
        <w:ind w:left="2377" w:hanging="360"/>
      </w:pPr>
      <w:rPr>
        <w:rFonts w:ascii="Symbol" w:hAnsi="Symbol" w:hint="default"/>
      </w:rPr>
    </w:lvl>
    <w:lvl w:ilvl="4" w:tplc="04270003" w:tentative="1">
      <w:start w:val="1"/>
      <w:numFmt w:val="bullet"/>
      <w:lvlText w:val="o"/>
      <w:lvlJc w:val="left"/>
      <w:pPr>
        <w:ind w:left="3097" w:hanging="360"/>
      </w:pPr>
      <w:rPr>
        <w:rFonts w:ascii="Courier New" w:hAnsi="Courier New" w:cs="Courier New" w:hint="default"/>
      </w:rPr>
    </w:lvl>
    <w:lvl w:ilvl="5" w:tplc="04270005" w:tentative="1">
      <w:start w:val="1"/>
      <w:numFmt w:val="bullet"/>
      <w:lvlText w:val=""/>
      <w:lvlJc w:val="left"/>
      <w:pPr>
        <w:ind w:left="3817" w:hanging="360"/>
      </w:pPr>
      <w:rPr>
        <w:rFonts w:ascii="Wingdings" w:hAnsi="Wingdings" w:hint="default"/>
      </w:rPr>
    </w:lvl>
    <w:lvl w:ilvl="6" w:tplc="04270001" w:tentative="1">
      <w:start w:val="1"/>
      <w:numFmt w:val="bullet"/>
      <w:lvlText w:val=""/>
      <w:lvlJc w:val="left"/>
      <w:pPr>
        <w:ind w:left="4537" w:hanging="360"/>
      </w:pPr>
      <w:rPr>
        <w:rFonts w:ascii="Symbol" w:hAnsi="Symbol" w:hint="default"/>
      </w:rPr>
    </w:lvl>
    <w:lvl w:ilvl="7" w:tplc="04270003" w:tentative="1">
      <w:start w:val="1"/>
      <w:numFmt w:val="bullet"/>
      <w:lvlText w:val="o"/>
      <w:lvlJc w:val="left"/>
      <w:pPr>
        <w:ind w:left="5257" w:hanging="360"/>
      </w:pPr>
      <w:rPr>
        <w:rFonts w:ascii="Courier New" w:hAnsi="Courier New" w:cs="Courier New" w:hint="default"/>
      </w:rPr>
    </w:lvl>
    <w:lvl w:ilvl="8" w:tplc="04270005" w:tentative="1">
      <w:start w:val="1"/>
      <w:numFmt w:val="bullet"/>
      <w:lvlText w:val=""/>
      <w:lvlJc w:val="left"/>
      <w:pPr>
        <w:ind w:left="5977" w:hanging="360"/>
      </w:pPr>
      <w:rPr>
        <w:rFonts w:ascii="Wingdings" w:hAnsi="Wingdings" w:hint="default"/>
      </w:rPr>
    </w:lvl>
  </w:abstractNum>
  <w:abstractNum w:abstractNumId="29">
    <w:nsid w:val="724929DF"/>
    <w:multiLevelType w:val="multilevel"/>
    <w:tmpl w:val="7CA6688C"/>
    <w:lvl w:ilvl="0">
      <w:start w:val="1"/>
      <w:numFmt w:val="decimal"/>
      <w:lvlText w:val="%1."/>
      <w:lvlJc w:val="left"/>
      <w:pPr>
        <w:ind w:left="824" w:hanging="114"/>
      </w:pPr>
      <w:rPr>
        <w:rFonts w:ascii="Times New Roman" w:hAnsi="Times New Roman" w:cs="Times New Roman" w:hint="default"/>
        <w:b/>
        <w:color w:val="auto"/>
        <w:sz w:val="24"/>
        <w:szCs w:val="24"/>
      </w:rPr>
    </w:lvl>
    <w:lvl w:ilvl="1">
      <w:start w:val="1"/>
      <w:numFmt w:val="decimal"/>
      <w:lvlText w:val="%1.%2."/>
      <w:lvlJc w:val="left"/>
      <w:pPr>
        <w:ind w:left="682" w:hanging="114"/>
      </w:pPr>
      <w:rPr>
        <w:rFonts w:cs="Times New Roman"/>
        <w:b w:val="0"/>
        <w:i w:val="0"/>
        <w:color w:val="auto"/>
      </w:rPr>
    </w:lvl>
    <w:lvl w:ilvl="2">
      <w:start w:val="1"/>
      <w:numFmt w:val="decimal"/>
      <w:lvlText w:val="%1.%2.%3."/>
      <w:lvlJc w:val="left"/>
      <w:pPr>
        <w:ind w:left="1107" w:hanging="114"/>
      </w:pPr>
      <w:rPr>
        <w:rFonts w:ascii="Times New Roman" w:hAnsi="Times New Roman" w:cs="Times New Roman" w:hint="default"/>
        <w:b w:val="0"/>
        <w:color w:val="auto"/>
        <w:sz w:val="24"/>
        <w:szCs w:val="24"/>
      </w:rPr>
    </w:lvl>
    <w:lvl w:ilvl="3">
      <w:start w:val="1"/>
      <w:numFmt w:val="decimal"/>
      <w:lvlText w:val="%1.%2.%3.%4."/>
      <w:lvlJc w:val="left"/>
      <w:pPr>
        <w:ind w:left="794" w:hanging="114"/>
      </w:pPr>
      <w:rPr>
        <w:rFonts w:cs="Times New Roman"/>
      </w:rPr>
    </w:lvl>
    <w:lvl w:ilvl="4">
      <w:start w:val="1"/>
      <w:numFmt w:val="decimal"/>
      <w:lvlText w:val="%1.%2.%3.%4.%5."/>
      <w:lvlJc w:val="left"/>
      <w:pPr>
        <w:ind w:left="794" w:hanging="114"/>
      </w:pPr>
      <w:rPr>
        <w:rFonts w:cs="Times New Roman"/>
      </w:rPr>
    </w:lvl>
    <w:lvl w:ilvl="5">
      <w:start w:val="1"/>
      <w:numFmt w:val="decimal"/>
      <w:lvlText w:val="%1.%2.%3.%4.%5.%6."/>
      <w:lvlJc w:val="left"/>
      <w:pPr>
        <w:ind w:left="794" w:hanging="114"/>
      </w:pPr>
      <w:rPr>
        <w:rFonts w:cs="Times New Roman"/>
      </w:rPr>
    </w:lvl>
    <w:lvl w:ilvl="6">
      <w:start w:val="1"/>
      <w:numFmt w:val="decimal"/>
      <w:lvlText w:val="%1.%2.%3.%4.%5.%6.%7."/>
      <w:lvlJc w:val="left"/>
      <w:pPr>
        <w:ind w:left="794" w:hanging="114"/>
      </w:pPr>
      <w:rPr>
        <w:rFonts w:cs="Times New Roman"/>
      </w:rPr>
    </w:lvl>
    <w:lvl w:ilvl="7">
      <w:start w:val="1"/>
      <w:numFmt w:val="decimal"/>
      <w:lvlText w:val="%1.%2.%3.%4.%5.%6.%7.%8."/>
      <w:lvlJc w:val="left"/>
      <w:pPr>
        <w:ind w:left="794" w:hanging="114"/>
      </w:pPr>
      <w:rPr>
        <w:rFonts w:cs="Times New Roman"/>
      </w:rPr>
    </w:lvl>
    <w:lvl w:ilvl="8">
      <w:start w:val="1"/>
      <w:numFmt w:val="decimal"/>
      <w:lvlText w:val="%1.%2.%3.%4.%5.%6.%7.%8.%9."/>
      <w:lvlJc w:val="left"/>
      <w:pPr>
        <w:ind w:left="794" w:hanging="114"/>
      </w:pPr>
      <w:rPr>
        <w:rFonts w:cs="Times New Roman"/>
      </w:rPr>
    </w:lvl>
  </w:abstractNum>
  <w:abstractNum w:abstractNumId="30">
    <w:nsid w:val="72C07F50"/>
    <w:multiLevelType w:val="multilevel"/>
    <w:tmpl w:val="B284F49E"/>
    <w:lvl w:ilvl="0">
      <w:start w:val="3"/>
      <w:numFmt w:val="decimal"/>
      <w:lvlText w:val="%1."/>
      <w:lvlJc w:val="left"/>
      <w:pPr>
        <w:ind w:left="794" w:hanging="114"/>
      </w:pPr>
      <w:rPr>
        <w:rFonts w:ascii="Times New Roman" w:hAnsi="Times New Roman" w:cs="Times New Roman" w:hint="default"/>
        <w:b/>
        <w:color w:val="auto"/>
        <w:sz w:val="24"/>
        <w:szCs w:val="24"/>
      </w:rPr>
    </w:lvl>
    <w:lvl w:ilvl="1">
      <w:start w:val="3"/>
      <w:numFmt w:val="decimal"/>
      <w:lvlText w:val="%1.%2."/>
      <w:lvlJc w:val="left"/>
      <w:pPr>
        <w:ind w:left="824" w:hanging="114"/>
      </w:pPr>
      <w:rPr>
        <w:rFonts w:cs="Times New Roman" w:hint="default"/>
        <w:b w:val="0"/>
        <w:i w:val="0"/>
        <w:color w:val="auto"/>
      </w:rPr>
    </w:lvl>
    <w:lvl w:ilvl="2">
      <w:start w:val="1"/>
      <w:numFmt w:val="decimal"/>
      <w:lvlText w:val="%1.%2.%3."/>
      <w:lvlJc w:val="left"/>
      <w:pPr>
        <w:ind w:left="965" w:hanging="114"/>
      </w:pPr>
      <w:rPr>
        <w:rFonts w:ascii="Times New Roman" w:hAnsi="Times New Roman" w:cs="Times New Roman" w:hint="default"/>
        <w:b w:val="0"/>
        <w:i w:val="0"/>
        <w:color w:val="auto"/>
        <w:sz w:val="24"/>
        <w:szCs w:val="24"/>
      </w:rPr>
    </w:lvl>
    <w:lvl w:ilvl="3">
      <w:start w:val="1"/>
      <w:numFmt w:val="decimal"/>
      <w:lvlText w:val="%1.%2.%3.%4."/>
      <w:lvlJc w:val="left"/>
      <w:pPr>
        <w:ind w:left="794" w:hanging="114"/>
      </w:pPr>
      <w:rPr>
        <w:rFonts w:cs="Times New Roman" w:hint="default"/>
      </w:rPr>
    </w:lvl>
    <w:lvl w:ilvl="4">
      <w:start w:val="1"/>
      <w:numFmt w:val="decimal"/>
      <w:lvlText w:val="%1.%2.%3.%4.%5."/>
      <w:lvlJc w:val="left"/>
      <w:pPr>
        <w:ind w:left="794" w:hanging="114"/>
      </w:pPr>
      <w:rPr>
        <w:rFonts w:cs="Times New Roman" w:hint="default"/>
      </w:rPr>
    </w:lvl>
    <w:lvl w:ilvl="5">
      <w:start w:val="1"/>
      <w:numFmt w:val="decimal"/>
      <w:lvlText w:val="%1.%2.%3.%4.%5.%6."/>
      <w:lvlJc w:val="left"/>
      <w:pPr>
        <w:ind w:left="794" w:hanging="114"/>
      </w:pPr>
      <w:rPr>
        <w:rFonts w:cs="Times New Roman" w:hint="default"/>
      </w:rPr>
    </w:lvl>
    <w:lvl w:ilvl="6">
      <w:start w:val="1"/>
      <w:numFmt w:val="decimal"/>
      <w:lvlText w:val="%1.%2.%3.%4.%5.%6.%7."/>
      <w:lvlJc w:val="left"/>
      <w:pPr>
        <w:ind w:left="794" w:hanging="114"/>
      </w:pPr>
      <w:rPr>
        <w:rFonts w:cs="Times New Roman" w:hint="default"/>
      </w:rPr>
    </w:lvl>
    <w:lvl w:ilvl="7">
      <w:start w:val="1"/>
      <w:numFmt w:val="decimal"/>
      <w:lvlText w:val="%1.%2.%3.%4.%5.%6.%7.%8."/>
      <w:lvlJc w:val="left"/>
      <w:pPr>
        <w:ind w:left="794" w:hanging="114"/>
      </w:pPr>
      <w:rPr>
        <w:rFonts w:cs="Times New Roman" w:hint="default"/>
      </w:rPr>
    </w:lvl>
    <w:lvl w:ilvl="8">
      <w:start w:val="1"/>
      <w:numFmt w:val="decimal"/>
      <w:lvlText w:val="%1.%2.%3.%4.%5.%6.%7.%8.%9."/>
      <w:lvlJc w:val="left"/>
      <w:pPr>
        <w:ind w:left="794" w:hanging="114"/>
      </w:pPr>
      <w:rPr>
        <w:rFonts w:cs="Times New Roman" w:hint="default"/>
      </w:rPr>
    </w:lvl>
  </w:abstractNum>
  <w:abstractNum w:abstractNumId="31">
    <w:nsid w:val="755754EC"/>
    <w:multiLevelType w:val="multilevel"/>
    <w:tmpl w:val="231EA392"/>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nsid w:val="762B1820"/>
    <w:multiLevelType w:val="hybridMultilevel"/>
    <w:tmpl w:val="51A0D4E2"/>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nsid w:val="7CE64F5C"/>
    <w:multiLevelType w:val="hybridMultilevel"/>
    <w:tmpl w:val="86502448"/>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nsid w:val="7DF208D9"/>
    <w:multiLevelType w:val="hybridMultilevel"/>
    <w:tmpl w:val="18282782"/>
    <w:lvl w:ilvl="0" w:tplc="73840598">
      <w:start w:val="20"/>
      <w:numFmt w:val="bullet"/>
      <w:lvlText w:val="-"/>
      <w:lvlJc w:val="left"/>
      <w:pPr>
        <w:ind w:left="720" w:hanging="360"/>
      </w:pPr>
      <w:rPr>
        <w:rFonts w:ascii="Calibri" w:eastAsia="Calibri"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33"/>
  </w:num>
  <w:num w:numId="3">
    <w:abstractNumId w:val="22"/>
  </w:num>
  <w:num w:numId="4">
    <w:abstractNumId w:val="5"/>
  </w:num>
  <w:num w:numId="5">
    <w:abstractNumId w:val="28"/>
  </w:num>
  <w:num w:numId="6">
    <w:abstractNumId w:val="10"/>
  </w:num>
  <w:num w:numId="7">
    <w:abstractNumId w:val="25"/>
  </w:num>
  <w:num w:numId="8">
    <w:abstractNumId w:val="14"/>
  </w:num>
  <w:num w:numId="9">
    <w:abstractNumId w:val="23"/>
  </w:num>
  <w:num w:numId="10">
    <w:abstractNumId w:val="17"/>
  </w:num>
  <w:num w:numId="11">
    <w:abstractNumId w:val="32"/>
  </w:num>
  <w:num w:numId="12">
    <w:abstractNumId w:val="15"/>
  </w:num>
  <w:num w:numId="13">
    <w:abstractNumId w:val="0"/>
  </w:num>
  <w:num w:numId="14">
    <w:abstractNumId w:val="35"/>
  </w:num>
  <w:num w:numId="15">
    <w:abstractNumId w:val="34"/>
  </w:num>
  <w:num w:numId="16">
    <w:abstractNumId w:val="2"/>
  </w:num>
  <w:num w:numId="17">
    <w:abstractNumId w:val="4"/>
  </w:num>
  <w:num w:numId="18">
    <w:abstractNumId w:val="26"/>
  </w:num>
  <w:num w:numId="19">
    <w:abstractNumId w:val="18"/>
  </w:num>
  <w:num w:numId="20">
    <w:abstractNumId w:val="11"/>
  </w:num>
  <w:num w:numId="21">
    <w:abstractNumId w:val="1"/>
  </w:num>
  <w:num w:numId="22">
    <w:abstractNumId w:val="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7"/>
    <w:lvlOverride w:ilvl="0">
      <w:startOverride w:val="14"/>
    </w:lvlOverride>
    <w:lvlOverride w:ilvl="1">
      <w:startOverride w:val="2"/>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3"/>
  </w:num>
  <w:num w:numId="30">
    <w:abstractNumId w:val="31"/>
  </w:num>
  <w:num w:numId="31">
    <w:abstractNumId w:val="19"/>
  </w:num>
  <w:num w:numId="32">
    <w:abstractNumId w:val="20"/>
  </w:num>
  <w:num w:numId="33">
    <w:abstractNumId w:val="12"/>
  </w:num>
  <w:num w:numId="34">
    <w:abstractNumId w:val="24"/>
  </w:num>
  <w:num w:numId="35">
    <w:abstractNumId w:val="6"/>
  </w:num>
  <w:num w:numId="36">
    <w:abstractNumId w:val="21"/>
  </w:num>
  <w:num w:numId="37">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64" w:dllVersion="131078" w:nlCheck="1" w:checkStyle="0"/>
  <w:activeWritingStyle w:appName="MSWord" w:lang="en-US" w:vendorID="64" w:dllVersion="131078" w:nlCheck="1" w:checkStyle="1"/>
  <w:defaultTabStop w:val="1296"/>
  <w:hyphenationZone w:val="396"/>
  <w:characterSpacingControl w:val="doNotCompres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CC4"/>
    <w:rsid w:val="00004C85"/>
    <w:rsid w:val="00011C02"/>
    <w:rsid w:val="000173D4"/>
    <w:rsid w:val="00025140"/>
    <w:rsid w:val="00026648"/>
    <w:rsid w:val="00027926"/>
    <w:rsid w:val="000375A5"/>
    <w:rsid w:val="00037ACE"/>
    <w:rsid w:val="00042F7D"/>
    <w:rsid w:val="00054D2B"/>
    <w:rsid w:val="00061041"/>
    <w:rsid w:val="00062ABA"/>
    <w:rsid w:val="00064EBD"/>
    <w:rsid w:val="00065C1F"/>
    <w:rsid w:val="00065CF5"/>
    <w:rsid w:val="00066D21"/>
    <w:rsid w:val="00066D50"/>
    <w:rsid w:val="00067013"/>
    <w:rsid w:val="0006731C"/>
    <w:rsid w:val="00067F1F"/>
    <w:rsid w:val="000766DF"/>
    <w:rsid w:val="00087FAA"/>
    <w:rsid w:val="00091579"/>
    <w:rsid w:val="0009400C"/>
    <w:rsid w:val="000A25CF"/>
    <w:rsid w:val="000A33A7"/>
    <w:rsid w:val="000A43AA"/>
    <w:rsid w:val="000A507B"/>
    <w:rsid w:val="000B443B"/>
    <w:rsid w:val="000B44D7"/>
    <w:rsid w:val="000C0DF0"/>
    <w:rsid w:val="000D2537"/>
    <w:rsid w:val="000D3322"/>
    <w:rsid w:val="000D4695"/>
    <w:rsid w:val="000D544D"/>
    <w:rsid w:val="000E18AC"/>
    <w:rsid w:val="000E3ADB"/>
    <w:rsid w:val="00100CDF"/>
    <w:rsid w:val="00116C5E"/>
    <w:rsid w:val="00130C5C"/>
    <w:rsid w:val="00137796"/>
    <w:rsid w:val="001421F4"/>
    <w:rsid w:val="00151180"/>
    <w:rsid w:val="0015240E"/>
    <w:rsid w:val="00153817"/>
    <w:rsid w:val="0015381D"/>
    <w:rsid w:val="0017303B"/>
    <w:rsid w:val="001753D0"/>
    <w:rsid w:val="00175793"/>
    <w:rsid w:val="00175B1B"/>
    <w:rsid w:val="00191CC4"/>
    <w:rsid w:val="00194DE7"/>
    <w:rsid w:val="00195EDC"/>
    <w:rsid w:val="001A1727"/>
    <w:rsid w:val="001A6A51"/>
    <w:rsid w:val="001B260F"/>
    <w:rsid w:val="001B310E"/>
    <w:rsid w:val="001B31AD"/>
    <w:rsid w:val="001B3F93"/>
    <w:rsid w:val="001B4055"/>
    <w:rsid w:val="001C0BF0"/>
    <w:rsid w:val="001D0947"/>
    <w:rsid w:val="001D1050"/>
    <w:rsid w:val="001E6B46"/>
    <w:rsid w:val="001F2832"/>
    <w:rsid w:val="001F3952"/>
    <w:rsid w:val="0020117C"/>
    <w:rsid w:val="00201266"/>
    <w:rsid w:val="00202044"/>
    <w:rsid w:val="00211BC5"/>
    <w:rsid w:val="0021214E"/>
    <w:rsid w:val="00213AF7"/>
    <w:rsid w:val="002202A2"/>
    <w:rsid w:val="002213BA"/>
    <w:rsid w:val="002215B2"/>
    <w:rsid w:val="00224FED"/>
    <w:rsid w:val="00225D4B"/>
    <w:rsid w:val="002302A0"/>
    <w:rsid w:val="002335D3"/>
    <w:rsid w:val="00234045"/>
    <w:rsid w:val="002350C7"/>
    <w:rsid w:val="00242C3B"/>
    <w:rsid w:val="002465A7"/>
    <w:rsid w:val="00250ADA"/>
    <w:rsid w:val="00251A3E"/>
    <w:rsid w:val="00257EE9"/>
    <w:rsid w:val="00263C0E"/>
    <w:rsid w:val="0026796D"/>
    <w:rsid w:val="0027102E"/>
    <w:rsid w:val="00275613"/>
    <w:rsid w:val="0027657F"/>
    <w:rsid w:val="002768A9"/>
    <w:rsid w:val="0027739E"/>
    <w:rsid w:val="0028209D"/>
    <w:rsid w:val="002821AD"/>
    <w:rsid w:val="002833B3"/>
    <w:rsid w:val="00285710"/>
    <w:rsid w:val="0028784C"/>
    <w:rsid w:val="0029310E"/>
    <w:rsid w:val="002A22C3"/>
    <w:rsid w:val="002A3419"/>
    <w:rsid w:val="002A65F3"/>
    <w:rsid w:val="002B0A66"/>
    <w:rsid w:val="002B448D"/>
    <w:rsid w:val="002B6C1B"/>
    <w:rsid w:val="002B7378"/>
    <w:rsid w:val="002B7941"/>
    <w:rsid w:val="002C2807"/>
    <w:rsid w:val="002C620D"/>
    <w:rsid w:val="002D157F"/>
    <w:rsid w:val="002D570C"/>
    <w:rsid w:val="002D6C03"/>
    <w:rsid w:val="002D7CEF"/>
    <w:rsid w:val="002E67E9"/>
    <w:rsid w:val="002F093D"/>
    <w:rsid w:val="002F18AD"/>
    <w:rsid w:val="002F21E0"/>
    <w:rsid w:val="002F2E02"/>
    <w:rsid w:val="002F3F3A"/>
    <w:rsid w:val="002F614A"/>
    <w:rsid w:val="0030205C"/>
    <w:rsid w:val="00307F0A"/>
    <w:rsid w:val="00312BEA"/>
    <w:rsid w:val="00320EE6"/>
    <w:rsid w:val="003221D6"/>
    <w:rsid w:val="00322C51"/>
    <w:rsid w:val="00323138"/>
    <w:rsid w:val="0032506B"/>
    <w:rsid w:val="00337133"/>
    <w:rsid w:val="00377708"/>
    <w:rsid w:val="003A00C0"/>
    <w:rsid w:val="003A390B"/>
    <w:rsid w:val="003A3D85"/>
    <w:rsid w:val="003A4E96"/>
    <w:rsid w:val="003A756F"/>
    <w:rsid w:val="003B3590"/>
    <w:rsid w:val="003C1550"/>
    <w:rsid w:val="003C17D0"/>
    <w:rsid w:val="003C278C"/>
    <w:rsid w:val="003C43E9"/>
    <w:rsid w:val="003C450B"/>
    <w:rsid w:val="003D5456"/>
    <w:rsid w:val="003D7CB6"/>
    <w:rsid w:val="003E555F"/>
    <w:rsid w:val="003F3E59"/>
    <w:rsid w:val="00413A29"/>
    <w:rsid w:val="00416E3C"/>
    <w:rsid w:val="00423105"/>
    <w:rsid w:val="00427D19"/>
    <w:rsid w:val="00434F06"/>
    <w:rsid w:val="00436E64"/>
    <w:rsid w:val="004459D5"/>
    <w:rsid w:val="00445DD2"/>
    <w:rsid w:val="00446184"/>
    <w:rsid w:val="004461C4"/>
    <w:rsid w:val="00451DB8"/>
    <w:rsid w:val="004528A1"/>
    <w:rsid w:val="004539A2"/>
    <w:rsid w:val="00462130"/>
    <w:rsid w:val="00463B10"/>
    <w:rsid w:val="00463EA7"/>
    <w:rsid w:val="00463FBA"/>
    <w:rsid w:val="00467AFE"/>
    <w:rsid w:val="00471315"/>
    <w:rsid w:val="0047213E"/>
    <w:rsid w:val="0047312F"/>
    <w:rsid w:val="00475366"/>
    <w:rsid w:val="00477E0F"/>
    <w:rsid w:val="0048350C"/>
    <w:rsid w:val="00496281"/>
    <w:rsid w:val="00497C91"/>
    <w:rsid w:val="004A0741"/>
    <w:rsid w:val="004A2038"/>
    <w:rsid w:val="004A275F"/>
    <w:rsid w:val="004A356A"/>
    <w:rsid w:val="004B2397"/>
    <w:rsid w:val="004B48BA"/>
    <w:rsid w:val="004B64AE"/>
    <w:rsid w:val="004B6D75"/>
    <w:rsid w:val="004C21CA"/>
    <w:rsid w:val="004D31C8"/>
    <w:rsid w:val="004D6378"/>
    <w:rsid w:val="004E1494"/>
    <w:rsid w:val="004E4F3F"/>
    <w:rsid w:val="004E721A"/>
    <w:rsid w:val="004F36E0"/>
    <w:rsid w:val="004F7214"/>
    <w:rsid w:val="005001CD"/>
    <w:rsid w:val="0050282F"/>
    <w:rsid w:val="0050437F"/>
    <w:rsid w:val="00504584"/>
    <w:rsid w:val="00510999"/>
    <w:rsid w:val="00511747"/>
    <w:rsid w:val="00512783"/>
    <w:rsid w:val="005169B6"/>
    <w:rsid w:val="005246D3"/>
    <w:rsid w:val="005247A7"/>
    <w:rsid w:val="00525865"/>
    <w:rsid w:val="00551F7C"/>
    <w:rsid w:val="00552923"/>
    <w:rsid w:val="00554276"/>
    <w:rsid w:val="005623BC"/>
    <w:rsid w:val="00564978"/>
    <w:rsid w:val="00565879"/>
    <w:rsid w:val="005671DF"/>
    <w:rsid w:val="00576F32"/>
    <w:rsid w:val="00582F56"/>
    <w:rsid w:val="005837D3"/>
    <w:rsid w:val="00587BBF"/>
    <w:rsid w:val="00592B9F"/>
    <w:rsid w:val="00592C33"/>
    <w:rsid w:val="00593FAC"/>
    <w:rsid w:val="005A28A0"/>
    <w:rsid w:val="005A6117"/>
    <w:rsid w:val="005B6D89"/>
    <w:rsid w:val="005C1A1B"/>
    <w:rsid w:val="005C7189"/>
    <w:rsid w:val="005D1116"/>
    <w:rsid w:val="005D6E55"/>
    <w:rsid w:val="005D7F5F"/>
    <w:rsid w:val="005E0093"/>
    <w:rsid w:val="005F0435"/>
    <w:rsid w:val="00601871"/>
    <w:rsid w:val="00601F45"/>
    <w:rsid w:val="00603332"/>
    <w:rsid w:val="00607F2D"/>
    <w:rsid w:val="00620386"/>
    <w:rsid w:val="0062146D"/>
    <w:rsid w:val="006420EE"/>
    <w:rsid w:val="00646EB3"/>
    <w:rsid w:val="00654559"/>
    <w:rsid w:val="006572FD"/>
    <w:rsid w:val="00666AAC"/>
    <w:rsid w:val="0067188E"/>
    <w:rsid w:val="00674EA3"/>
    <w:rsid w:val="00683333"/>
    <w:rsid w:val="006870A4"/>
    <w:rsid w:val="00692823"/>
    <w:rsid w:val="006940A5"/>
    <w:rsid w:val="006A26DB"/>
    <w:rsid w:val="006B1B0C"/>
    <w:rsid w:val="006B384B"/>
    <w:rsid w:val="006B3B6A"/>
    <w:rsid w:val="006C1914"/>
    <w:rsid w:val="006D66E7"/>
    <w:rsid w:val="006E31EA"/>
    <w:rsid w:val="006E78A7"/>
    <w:rsid w:val="006F18D8"/>
    <w:rsid w:val="006F2DA2"/>
    <w:rsid w:val="006F2FC7"/>
    <w:rsid w:val="0070094E"/>
    <w:rsid w:val="00702719"/>
    <w:rsid w:val="007048CD"/>
    <w:rsid w:val="00704C96"/>
    <w:rsid w:val="00705014"/>
    <w:rsid w:val="007050DA"/>
    <w:rsid w:val="0070792D"/>
    <w:rsid w:val="007136E1"/>
    <w:rsid w:val="007140DC"/>
    <w:rsid w:val="00716B9C"/>
    <w:rsid w:val="007238E8"/>
    <w:rsid w:val="00730B8C"/>
    <w:rsid w:val="00733F45"/>
    <w:rsid w:val="007412E4"/>
    <w:rsid w:val="007412F6"/>
    <w:rsid w:val="00753998"/>
    <w:rsid w:val="007549D8"/>
    <w:rsid w:val="007662B7"/>
    <w:rsid w:val="00771151"/>
    <w:rsid w:val="00774FC3"/>
    <w:rsid w:val="007820C2"/>
    <w:rsid w:val="00783DD9"/>
    <w:rsid w:val="00794853"/>
    <w:rsid w:val="00794FF4"/>
    <w:rsid w:val="007969B4"/>
    <w:rsid w:val="00796A85"/>
    <w:rsid w:val="007A0CEA"/>
    <w:rsid w:val="007A4F86"/>
    <w:rsid w:val="007B042B"/>
    <w:rsid w:val="007B268F"/>
    <w:rsid w:val="007B2699"/>
    <w:rsid w:val="007B3220"/>
    <w:rsid w:val="007B4BB9"/>
    <w:rsid w:val="007B4EF4"/>
    <w:rsid w:val="007B7CBB"/>
    <w:rsid w:val="007C0945"/>
    <w:rsid w:val="007C1A0C"/>
    <w:rsid w:val="007C7409"/>
    <w:rsid w:val="007D29E6"/>
    <w:rsid w:val="007D36C3"/>
    <w:rsid w:val="007E01DC"/>
    <w:rsid w:val="007E73B4"/>
    <w:rsid w:val="007F29D8"/>
    <w:rsid w:val="007F5F4D"/>
    <w:rsid w:val="007F75BB"/>
    <w:rsid w:val="0080329A"/>
    <w:rsid w:val="008255C5"/>
    <w:rsid w:val="00830C3F"/>
    <w:rsid w:val="00831AD8"/>
    <w:rsid w:val="008324A3"/>
    <w:rsid w:val="008554E6"/>
    <w:rsid w:val="00855E0C"/>
    <w:rsid w:val="008578F5"/>
    <w:rsid w:val="00867D28"/>
    <w:rsid w:val="00870AB9"/>
    <w:rsid w:val="00873556"/>
    <w:rsid w:val="00881DAD"/>
    <w:rsid w:val="00882FFE"/>
    <w:rsid w:val="0088367C"/>
    <w:rsid w:val="0088532F"/>
    <w:rsid w:val="00885996"/>
    <w:rsid w:val="00885BEB"/>
    <w:rsid w:val="00891586"/>
    <w:rsid w:val="008931C7"/>
    <w:rsid w:val="00893B81"/>
    <w:rsid w:val="008963C0"/>
    <w:rsid w:val="00897B74"/>
    <w:rsid w:val="00897E2E"/>
    <w:rsid w:val="008A07AD"/>
    <w:rsid w:val="008A0B96"/>
    <w:rsid w:val="008B2C56"/>
    <w:rsid w:val="008B37A5"/>
    <w:rsid w:val="008B48BF"/>
    <w:rsid w:val="008B7518"/>
    <w:rsid w:val="008C12AE"/>
    <w:rsid w:val="008C1858"/>
    <w:rsid w:val="008D16A4"/>
    <w:rsid w:val="008D5612"/>
    <w:rsid w:val="008E3D6F"/>
    <w:rsid w:val="008E7A29"/>
    <w:rsid w:val="008F22AE"/>
    <w:rsid w:val="008F3F88"/>
    <w:rsid w:val="008F564E"/>
    <w:rsid w:val="008F652E"/>
    <w:rsid w:val="00900938"/>
    <w:rsid w:val="009169FC"/>
    <w:rsid w:val="00917BAE"/>
    <w:rsid w:val="009202E0"/>
    <w:rsid w:val="00923B5A"/>
    <w:rsid w:val="00926981"/>
    <w:rsid w:val="00927E47"/>
    <w:rsid w:val="0094579D"/>
    <w:rsid w:val="00945E14"/>
    <w:rsid w:val="0095166B"/>
    <w:rsid w:val="00964B62"/>
    <w:rsid w:val="009723E5"/>
    <w:rsid w:val="00972FB6"/>
    <w:rsid w:val="00977048"/>
    <w:rsid w:val="00983E65"/>
    <w:rsid w:val="00987064"/>
    <w:rsid w:val="00993B71"/>
    <w:rsid w:val="0099505F"/>
    <w:rsid w:val="00996388"/>
    <w:rsid w:val="009A487C"/>
    <w:rsid w:val="009B0780"/>
    <w:rsid w:val="009B6044"/>
    <w:rsid w:val="009C3590"/>
    <w:rsid w:val="009C3CD4"/>
    <w:rsid w:val="009C7E95"/>
    <w:rsid w:val="009D2F89"/>
    <w:rsid w:val="009D56FE"/>
    <w:rsid w:val="009D7CE7"/>
    <w:rsid w:val="009E4656"/>
    <w:rsid w:val="009E7311"/>
    <w:rsid w:val="009F09BF"/>
    <w:rsid w:val="009F2F3F"/>
    <w:rsid w:val="00A22659"/>
    <w:rsid w:val="00A31F37"/>
    <w:rsid w:val="00A3227B"/>
    <w:rsid w:val="00A34A3D"/>
    <w:rsid w:val="00A35B42"/>
    <w:rsid w:val="00A404EC"/>
    <w:rsid w:val="00A42012"/>
    <w:rsid w:val="00A46DBE"/>
    <w:rsid w:val="00A57FA8"/>
    <w:rsid w:val="00A60C24"/>
    <w:rsid w:val="00A627A5"/>
    <w:rsid w:val="00A670DC"/>
    <w:rsid w:val="00A67DED"/>
    <w:rsid w:val="00A73995"/>
    <w:rsid w:val="00A746F1"/>
    <w:rsid w:val="00A74BEB"/>
    <w:rsid w:val="00A76B23"/>
    <w:rsid w:val="00A774E9"/>
    <w:rsid w:val="00A77C1E"/>
    <w:rsid w:val="00A81A66"/>
    <w:rsid w:val="00A83E8F"/>
    <w:rsid w:val="00A84928"/>
    <w:rsid w:val="00A94572"/>
    <w:rsid w:val="00A947CC"/>
    <w:rsid w:val="00A95685"/>
    <w:rsid w:val="00AA16B0"/>
    <w:rsid w:val="00AA1806"/>
    <w:rsid w:val="00AA5E55"/>
    <w:rsid w:val="00AB1868"/>
    <w:rsid w:val="00AB5EED"/>
    <w:rsid w:val="00AD6736"/>
    <w:rsid w:val="00AE5432"/>
    <w:rsid w:val="00AE77BD"/>
    <w:rsid w:val="00AE7D93"/>
    <w:rsid w:val="00AF6A85"/>
    <w:rsid w:val="00B00829"/>
    <w:rsid w:val="00B0713C"/>
    <w:rsid w:val="00B10579"/>
    <w:rsid w:val="00B114DF"/>
    <w:rsid w:val="00B12C45"/>
    <w:rsid w:val="00B134F5"/>
    <w:rsid w:val="00B1396F"/>
    <w:rsid w:val="00B14016"/>
    <w:rsid w:val="00B14F48"/>
    <w:rsid w:val="00B20C2C"/>
    <w:rsid w:val="00B2181F"/>
    <w:rsid w:val="00B34934"/>
    <w:rsid w:val="00B374BA"/>
    <w:rsid w:val="00B406E6"/>
    <w:rsid w:val="00B42D5F"/>
    <w:rsid w:val="00B46745"/>
    <w:rsid w:val="00B61E32"/>
    <w:rsid w:val="00B622BE"/>
    <w:rsid w:val="00B669C0"/>
    <w:rsid w:val="00B715C5"/>
    <w:rsid w:val="00B7169C"/>
    <w:rsid w:val="00B721C5"/>
    <w:rsid w:val="00B761C0"/>
    <w:rsid w:val="00B77270"/>
    <w:rsid w:val="00B862EE"/>
    <w:rsid w:val="00B87355"/>
    <w:rsid w:val="00B92D23"/>
    <w:rsid w:val="00B94BBE"/>
    <w:rsid w:val="00BA4D45"/>
    <w:rsid w:val="00BB13CE"/>
    <w:rsid w:val="00BC204F"/>
    <w:rsid w:val="00BC5B01"/>
    <w:rsid w:val="00BC62AF"/>
    <w:rsid w:val="00BD5694"/>
    <w:rsid w:val="00BD6634"/>
    <w:rsid w:val="00BE1280"/>
    <w:rsid w:val="00BE25AF"/>
    <w:rsid w:val="00BE34E8"/>
    <w:rsid w:val="00BF2C39"/>
    <w:rsid w:val="00C01789"/>
    <w:rsid w:val="00C06933"/>
    <w:rsid w:val="00C16319"/>
    <w:rsid w:val="00C16E43"/>
    <w:rsid w:val="00C22F02"/>
    <w:rsid w:val="00C22F4D"/>
    <w:rsid w:val="00C3168D"/>
    <w:rsid w:val="00C3678E"/>
    <w:rsid w:val="00C40B7E"/>
    <w:rsid w:val="00C457B4"/>
    <w:rsid w:val="00C4731B"/>
    <w:rsid w:val="00C51E9D"/>
    <w:rsid w:val="00C60F3B"/>
    <w:rsid w:val="00C6216E"/>
    <w:rsid w:val="00C92603"/>
    <w:rsid w:val="00C929BE"/>
    <w:rsid w:val="00C934E1"/>
    <w:rsid w:val="00CA14E0"/>
    <w:rsid w:val="00CA6BC6"/>
    <w:rsid w:val="00CA71AE"/>
    <w:rsid w:val="00CB0EA3"/>
    <w:rsid w:val="00CB10F9"/>
    <w:rsid w:val="00CB2DDF"/>
    <w:rsid w:val="00CD122D"/>
    <w:rsid w:val="00CD384B"/>
    <w:rsid w:val="00CD4BCD"/>
    <w:rsid w:val="00CE042A"/>
    <w:rsid w:val="00CE61B7"/>
    <w:rsid w:val="00CF0496"/>
    <w:rsid w:val="00CF395D"/>
    <w:rsid w:val="00CF54DD"/>
    <w:rsid w:val="00D010D7"/>
    <w:rsid w:val="00D02F04"/>
    <w:rsid w:val="00D114E7"/>
    <w:rsid w:val="00D11ADC"/>
    <w:rsid w:val="00D11B54"/>
    <w:rsid w:val="00D22517"/>
    <w:rsid w:val="00D276FE"/>
    <w:rsid w:val="00D35328"/>
    <w:rsid w:val="00D36FEC"/>
    <w:rsid w:val="00D401D5"/>
    <w:rsid w:val="00D44E0B"/>
    <w:rsid w:val="00D47EA5"/>
    <w:rsid w:val="00D56926"/>
    <w:rsid w:val="00D56B63"/>
    <w:rsid w:val="00D57DA9"/>
    <w:rsid w:val="00D669E7"/>
    <w:rsid w:val="00D66EB5"/>
    <w:rsid w:val="00D67020"/>
    <w:rsid w:val="00D72EBC"/>
    <w:rsid w:val="00D73394"/>
    <w:rsid w:val="00D908F9"/>
    <w:rsid w:val="00D92E18"/>
    <w:rsid w:val="00D931E0"/>
    <w:rsid w:val="00D93497"/>
    <w:rsid w:val="00D95045"/>
    <w:rsid w:val="00D95E5A"/>
    <w:rsid w:val="00D976C2"/>
    <w:rsid w:val="00DA0B36"/>
    <w:rsid w:val="00DA1120"/>
    <w:rsid w:val="00DB1C8C"/>
    <w:rsid w:val="00DB1EF3"/>
    <w:rsid w:val="00DB21E1"/>
    <w:rsid w:val="00DC5089"/>
    <w:rsid w:val="00DC6E62"/>
    <w:rsid w:val="00DD30EA"/>
    <w:rsid w:val="00DE1B70"/>
    <w:rsid w:val="00DE1E52"/>
    <w:rsid w:val="00DE2C10"/>
    <w:rsid w:val="00E003B2"/>
    <w:rsid w:val="00E04EAB"/>
    <w:rsid w:val="00E10410"/>
    <w:rsid w:val="00E1168E"/>
    <w:rsid w:val="00E130A8"/>
    <w:rsid w:val="00E146E7"/>
    <w:rsid w:val="00E1602E"/>
    <w:rsid w:val="00E300EC"/>
    <w:rsid w:val="00E30BFC"/>
    <w:rsid w:val="00E3127C"/>
    <w:rsid w:val="00E313A6"/>
    <w:rsid w:val="00E36E28"/>
    <w:rsid w:val="00E372D0"/>
    <w:rsid w:val="00E37A5F"/>
    <w:rsid w:val="00E41F83"/>
    <w:rsid w:val="00E41FCF"/>
    <w:rsid w:val="00E43176"/>
    <w:rsid w:val="00E45711"/>
    <w:rsid w:val="00E5463B"/>
    <w:rsid w:val="00E54E9D"/>
    <w:rsid w:val="00E55E5F"/>
    <w:rsid w:val="00E608C5"/>
    <w:rsid w:val="00E61331"/>
    <w:rsid w:val="00E61577"/>
    <w:rsid w:val="00E62137"/>
    <w:rsid w:val="00E62C04"/>
    <w:rsid w:val="00E62F2A"/>
    <w:rsid w:val="00E7351A"/>
    <w:rsid w:val="00E80B4B"/>
    <w:rsid w:val="00E84ED6"/>
    <w:rsid w:val="00E85962"/>
    <w:rsid w:val="00E9058A"/>
    <w:rsid w:val="00E9421D"/>
    <w:rsid w:val="00EA17C9"/>
    <w:rsid w:val="00EA2AC4"/>
    <w:rsid w:val="00EA6292"/>
    <w:rsid w:val="00EA7167"/>
    <w:rsid w:val="00EA7F65"/>
    <w:rsid w:val="00EB477E"/>
    <w:rsid w:val="00EB643C"/>
    <w:rsid w:val="00EC00C1"/>
    <w:rsid w:val="00EC13FE"/>
    <w:rsid w:val="00EE49D0"/>
    <w:rsid w:val="00EE63E4"/>
    <w:rsid w:val="00EF0233"/>
    <w:rsid w:val="00EF5CF1"/>
    <w:rsid w:val="00EF6701"/>
    <w:rsid w:val="00F012C9"/>
    <w:rsid w:val="00F05588"/>
    <w:rsid w:val="00F2579B"/>
    <w:rsid w:val="00F32A59"/>
    <w:rsid w:val="00F4030D"/>
    <w:rsid w:val="00F44A2D"/>
    <w:rsid w:val="00F4795D"/>
    <w:rsid w:val="00F5622C"/>
    <w:rsid w:val="00F64CCA"/>
    <w:rsid w:val="00F65385"/>
    <w:rsid w:val="00F6667D"/>
    <w:rsid w:val="00F66C72"/>
    <w:rsid w:val="00F71A0A"/>
    <w:rsid w:val="00F71F28"/>
    <w:rsid w:val="00F725FC"/>
    <w:rsid w:val="00F72F0E"/>
    <w:rsid w:val="00F740B1"/>
    <w:rsid w:val="00F74C7A"/>
    <w:rsid w:val="00F87550"/>
    <w:rsid w:val="00F93590"/>
    <w:rsid w:val="00F93834"/>
    <w:rsid w:val="00FA1D16"/>
    <w:rsid w:val="00FA5C3D"/>
    <w:rsid w:val="00FB00CA"/>
    <w:rsid w:val="00FC06E8"/>
    <w:rsid w:val="00FC24A5"/>
    <w:rsid w:val="00FC374B"/>
    <w:rsid w:val="00FD3999"/>
    <w:rsid w:val="00FD4182"/>
    <w:rsid w:val="00FE3F04"/>
    <w:rsid w:val="00FF0243"/>
    <w:rsid w:val="00FF1E14"/>
    <w:rsid w:val="00FF23D1"/>
    <w:rsid w:val="00FF3E91"/>
    <w:rsid w:val="00FF471C"/>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95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C5E"/>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uiPriority w:val="9"/>
    <w:semiHidden/>
    <w:unhideWhenUsed/>
    <w:qFormat/>
    <w:rsid w:val="00066D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semiHidden/>
    <w:unhideWhenUsed/>
    <w:qFormat/>
    <w:rsid w:val="00D7339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aliases w:val="Alna"/>
    <w:basedOn w:val="DefaultParagraphFont"/>
    <w:uiPriority w:val="99"/>
    <w:rsid w:val="00191CC4"/>
    <w:rPr>
      <w:rFonts w:cs="Times New Roman"/>
      <w:color w:val="0000FF"/>
      <w:u w:val="single"/>
    </w:rPr>
  </w:style>
  <w:style w:type="table" w:styleId="TableGrid">
    <w:name w:val="Table Grid"/>
    <w:basedOn w:val="TableNormal"/>
    <w:uiPriority w:val="39"/>
    <w:rsid w:val="00191CC4"/>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
    <w:basedOn w:val="DefaultParagraphFont"/>
    <w:rsid w:val="00191CC4"/>
    <w:rPr>
      <w:rFonts w:cs="Times New Roman"/>
      <w:vertAlign w:val="superscrip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qFormat/>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unhideWhenUsed/>
    <w:rsid w:val="00587BBF"/>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w:basedOn w:val="Normal"/>
    <w:link w:val="CommentTextChar"/>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TOCHeading">
    <w:name w:val="TOC Heading"/>
    <w:basedOn w:val="Heading1"/>
    <w:next w:val="Normal"/>
    <w:uiPriority w:val="39"/>
    <w:unhideWhenUsed/>
    <w:qFormat/>
    <w:rsid w:val="00D92E18"/>
    <w:pPr>
      <w:keepLines/>
      <w:spacing w:before="240" w:line="259" w:lineRule="auto"/>
      <w:ind w:firstLine="0"/>
      <w:jc w:val="left"/>
      <w:outlineLvl w:val="9"/>
    </w:pPr>
    <w:rPr>
      <w:rFonts w:asciiTheme="majorHAnsi" w:eastAsiaTheme="majorEastAsia" w:hAnsiTheme="majorHAnsi" w:cstheme="majorBidi"/>
      <w:color w:val="365F91" w:themeColor="accent1" w:themeShade="BF"/>
      <w:sz w:val="32"/>
      <w:szCs w:val="32"/>
      <w:lang w:eastAsia="lt-LT"/>
    </w:rPr>
  </w:style>
  <w:style w:type="paragraph" w:styleId="TOC3">
    <w:name w:val="toc 3"/>
    <w:basedOn w:val="Normal"/>
    <w:next w:val="Normal"/>
    <w:autoRedefine/>
    <w:uiPriority w:val="39"/>
    <w:unhideWhenUsed/>
    <w:rsid w:val="00D92E18"/>
    <w:pPr>
      <w:spacing w:after="100"/>
      <w:ind w:left="440"/>
    </w:pPr>
  </w:style>
  <w:style w:type="paragraph" w:styleId="TOC2">
    <w:name w:val="toc 2"/>
    <w:basedOn w:val="Normal"/>
    <w:next w:val="Normal"/>
    <w:autoRedefine/>
    <w:uiPriority w:val="39"/>
    <w:unhideWhenUsed/>
    <w:rsid w:val="00D92E18"/>
    <w:pPr>
      <w:spacing w:after="100"/>
      <w:ind w:left="220"/>
    </w:pPr>
  </w:style>
  <w:style w:type="paragraph" w:styleId="TOC1">
    <w:name w:val="toc 1"/>
    <w:basedOn w:val="Normal"/>
    <w:next w:val="Normal"/>
    <w:autoRedefine/>
    <w:uiPriority w:val="39"/>
    <w:unhideWhenUsed/>
    <w:rsid w:val="002213BA"/>
    <w:pPr>
      <w:tabs>
        <w:tab w:val="left" w:pos="440"/>
        <w:tab w:val="right" w:leader="dot" w:pos="9628"/>
      </w:tabs>
      <w:spacing w:after="100"/>
      <w:jc w:val="both"/>
    </w:pPr>
  </w:style>
  <w:style w:type="character" w:styleId="FollowedHyperlink">
    <w:name w:val="FollowedHyperlink"/>
    <w:basedOn w:val="DefaultParagraphFont"/>
    <w:uiPriority w:val="99"/>
    <w:semiHidden/>
    <w:unhideWhenUsed/>
    <w:rsid w:val="00DA1120"/>
    <w:rPr>
      <w:color w:val="800080" w:themeColor="followedHyperlink"/>
      <w:u w:val="single"/>
    </w:rPr>
  </w:style>
  <w:style w:type="character" w:customStyle="1" w:styleId="Heading8Char">
    <w:name w:val="Heading 8 Char"/>
    <w:basedOn w:val="DefaultParagraphFont"/>
    <w:link w:val="Heading8"/>
    <w:uiPriority w:val="9"/>
    <w:semiHidden/>
    <w:rsid w:val="00D73394"/>
    <w:rPr>
      <w:rFonts w:asciiTheme="majorHAnsi" w:eastAsiaTheme="majorEastAsia" w:hAnsiTheme="majorHAnsi" w:cstheme="majorBidi"/>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A627A5"/>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A627A5"/>
    <w:rPr>
      <w:rFonts w:ascii="Times New Roman" w:eastAsia="Times New Roman" w:hAnsi="Times New Roman" w:cs="Times New Roman"/>
      <w:b/>
      <w:bCs/>
      <w:sz w:val="20"/>
      <w:szCs w:val="20"/>
      <w:lang w:val="ru-RU" w:eastAsia="en-US"/>
    </w:rPr>
  </w:style>
  <w:style w:type="character" w:customStyle="1" w:styleId="Heading2Char">
    <w:name w:val="Heading 2 Char"/>
    <w:basedOn w:val="DefaultParagraphFont"/>
    <w:link w:val="Heading2"/>
    <w:uiPriority w:val="9"/>
    <w:semiHidden/>
    <w:rsid w:val="00066D50"/>
    <w:rPr>
      <w:rFonts w:asciiTheme="majorHAnsi" w:eastAsiaTheme="majorEastAsia" w:hAnsiTheme="majorHAnsi" w:cstheme="majorBidi"/>
      <w:color w:val="365F91" w:themeColor="accent1" w:themeShade="BF"/>
      <w:sz w:val="26"/>
      <w:szCs w:val="26"/>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qFormat/>
    <w:rsid w:val="009D56FE"/>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9D56FE"/>
    <w:rPr>
      <w:rFonts w:ascii="Times New Roman" w:eastAsia="Times New Roman" w:hAnsi="Times New Roman" w:cs="Times New Roman"/>
      <w:sz w:val="20"/>
      <w:szCs w:val="20"/>
      <w:lang w:eastAsia="en-US"/>
    </w:rPr>
  </w:style>
  <w:style w:type="character" w:customStyle="1" w:styleId="CharStyle28">
    <w:name w:val="Char Style 28"/>
    <w:basedOn w:val="DefaultParagraphFont"/>
    <w:rsid w:val="003C450B"/>
    <w:rPr>
      <w:rFonts w:ascii="Times New Roman" w:eastAsia="Times New Roman" w:hAnsi="Times New Roman" w:cs="Times New Roman"/>
      <w:color w:val="000000"/>
      <w:spacing w:val="0"/>
      <w:w w:val="100"/>
      <w:position w:val="0"/>
      <w:sz w:val="23"/>
      <w:szCs w:val="23"/>
      <w:shd w:val="clear" w:color="auto" w:fill="FFFFFF"/>
      <w:lang w:val="lt-LT"/>
    </w:rPr>
  </w:style>
  <w:style w:type="paragraph" w:customStyle="1" w:styleId="Style1">
    <w:name w:val="Style1"/>
    <w:basedOn w:val="Normal"/>
    <w:qFormat/>
    <w:rsid w:val="00E372D0"/>
    <w:pPr>
      <w:numPr>
        <w:numId w:val="3"/>
      </w:numPr>
      <w:spacing w:after="0" w:line="240" w:lineRule="auto"/>
      <w:jc w:val="both"/>
    </w:pPr>
    <w:rPr>
      <w:rFonts w:ascii="Times New Roman" w:eastAsia="Times New Roman" w:hAnsi="Times New Roman" w:cs="Times New Roman"/>
      <w:sz w:val="24"/>
      <w:szCs w:val="24"/>
      <w:lang w:val="en-US" w:eastAsia="en-US"/>
    </w:rPr>
  </w:style>
  <w:style w:type="paragraph" w:customStyle="1" w:styleId="Style2">
    <w:name w:val="Style2"/>
    <w:basedOn w:val="Style1"/>
    <w:qFormat/>
    <w:rsid w:val="00E372D0"/>
    <w:pPr>
      <w:numPr>
        <w:ilvl w:val="1"/>
      </w:numPr>
      <w:tabs>
        <w:tab w:val="left" w:pos="993"/>
      </w:tabs>
    </w:pPr>
    <w:rPr>
      <w:color w:val="000000"/>
      <w:szCs w:val="20"/>
      <w:lang w:val="lt-LT"/>
    </w:rPr>
  </w:style>
  <w:style w:type="paragraph" w:customStyle="1" w:styleId="Buletas">
    <w:name w:val="Buletas"/>
    <w:basedOn w:val="Normal"/>
    <w:qFormat/>
    <w:rsid w:val="00601871"/>
    <w:pPr>
      <w:numPr>
        <w:numId w:val="5"/>
      </w:numPr>
      <w:spacing w:before="120" w:after="120" w:line="240" w:lineRule="auto"/>
      <w:jc w:val="both"/>
    </w:pPr>
    <w:rPr>
      <w:rFonts w:ascii="Arial" w:eastAsia="Times New Roman" w:hAnsi="Arial" w:cs="Times New Roman"/>
      <w:sz w:val="20"/>
      <w:szCs w:val="18"/>
      <w:lang w:val="en-US" w:eastAsia="ar-SA"/>
    </w:rPr>
  </w:style>
  <w:style w:type="paragraph" w:customStyle="1" w:styleId="BULLETLENTELE">
    <w:name w:val="BULLETLENTELE"/>
    <w:basedOn w:val="ListParagraph"/>
    <w:qFormat/>
    <w:rsid w:val="00601871"/>
    <w:pPr>
      <w:numPr>
        <w:numId w:val="6"/>
      </w:numPr>
      <w:contextualSpacing w:val="0"/>
    </w:pPr>
    <w:rPr>
      <w:rFonts w:ascii="Calibri" w:eastAsia="Arial" w:hAnsi="Calibri"/>
      <w:color w:val="000000"/>
      <w:sz w:val="20"/>
      <w:lang w:eastAsia="lt-LT"/>
    </w:rPr>
  </w:style>
  <w:style w:type="paragraph" w:customStyle="1" w:styleId="Bullet2lrnte">
    <w:name w:val="Bullet2lrnte"/>
    <w:basedOn w:val="BULLETLENTELE"/>
    <w:qFormat/>
    <w:rsid w:val="00601871"/>
    <w:pPr>
      <w:numPr>
        <w:ilvl w:val="1"/>
      </w:numPr>
    </w:pPr>
    <w:rPr>
      <w:lang w:bidi="en-US"/>
    </w:rPr>
  </w:style>
  <w:style w:type="character" w:customStyle="1" w:styleId="bold1">
    <w:name w:val="bold1"/>
    <w:basedOn w:val="DefaultParagraphFont"/>
    <w:rsid w:val="00D47EA5"/>
    <w:rPr>
      <w:rFonts w:cs="Times New Roman"/>
      <w:b/>
      <w:bCs/>
    </w:rPr>
  </w:style>
  <w:style w:type="paragraph" w:styleId="Revision">
    <w:name w:val="Revision"/>
    <w:hidden/>
    <w:uiPriority w:val="99"/>
    <w:semiHidden/>
    <w:rsid w:val="00E62C0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C5E"/>
  </w:style>
  <w:style w:type="paragraph" w:styleId="Heading1">
    <w:name w:val="heading 1"/>
    <w:basedOn w:val="Normal"/>
    <w:next w:val="Normal"/>
    <w:link w:val="Heading1Char"/>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Heading2">
    <w:name w:val="heading 2"/>
    <w:basedOn w:val="Normal"/>
    <w:next w:val="Normal"/>
    <w:link w:val="Heading2Char"/>
    <w:uiPriority w:val="9"/>
    <w:semiHidden/>
    <w:unhideWhenUsed/>
    <w:qFormat/>
    <w:rsid w:val="00066D5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8">
    <w:name w:val="heading 8"/>
    <w:basedOn w:val="Normal"/>
    <w:next w:val="Normal"/>
    <w:link w:val="Heading8Char"/>
    <w:uiPriority w:val="9"/>
    <w:semiHidden/>
    <w:unhideWhenUsed/>
    <w:qFormat/>
    <w:rsid w:val="00D73394"/>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1CC4"/>
    <w:rPr>
      <w:rFonts w:ascii="Times New Roman" w:eastAsia="Times New Roman" w:hAnsi="Times New Roman" w:cs="Times New Roman"/>
      <w:sz w:val="24"/>
      <w:szCs w:val="20"/>
      <w:lang w:eastAsia="en-US"/>
    </w:rPr>
  </w:style>
  <w:style w:type="numbering" w:customStyle="1" w:styleId="Sraonra1">
    <w:name w:val="Sąrašo nėra1"/>
    <w:next w:val="NoList"/>
    <w:uiPriority w:val="99"/>
    <w:semiHidden/>
    <w:unhideWhenUsed/>
    <w:rsid w:val="00191CC4"/>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191CC4"/>
    <w:rPr>
      <w:rFonts w:ascii="Times New Roman" w:eastAsia="Times New Roman" w:hAnsi="Times New Roman" w:cs="Times New Roman"/>
      <w:sz w:val="24"/>
      <w:szCs w:val="20"/>
      <w:lang w:eastAsia="en-US"/>
    </w:rPr>
  </w:style>
  <w:style w:type="paragraph" w:styleId="Header">
    <w:name w:val="header"/>
    <w:aliases w:val="Viršutinis kolontitulas Diagrama1,Viršutinis kolontitulas Diagrama Diagrama1,Char Diagrama Diagrama1,Viršutinis kolontitulas Diagrama Diagrama Diagrama,Char Diagrama Diagrama Diagrama,Char Diagrama1, Diagrama, Char Diagrama1,hd"/>
    <w:basedOn w:val="Normal"/>
    <w:link w:val="HeaderChar"/>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191CC4"/>
    <w:rPr>
      <w:rFonts w:ascii="Times New Roman" w:eastAsia="Times New Roman" w:hAnsi="Times New Roman" w:cs="Times New Roman"/>
      <w:sz w:val="24"/>
      <w:szCs w:val="20"/>
      <w:lang w:eastAsia="en-US"/>
    </w:rPr>
  </w:style>
  <w:style w:type="character" w:styleId="PageNumber">
    <w:name w:val="page number"/>
    <w:basedOn w:val="DefaultParagraphFont"/>
    <w:rsid w:val="00191CC4"/>
  </w:style>
  <w:style w:type="paragraph" w:styleId="Footer">
    <w:name w:val="footer"/>
    <w:basedOn w:val="Normal"/>
    <w:link w:val="FooterChar"/>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FooterChar">
    <w:name w:val="Footer Char"/>
    <w:basedOn w:val="DefaultParagraphFont"/>
    <w:link w:val="Footer"/>
    <w:rsid w:val="00191CC4"/>
    <w:rPr>
      <w:rFonts w:ascii="Times New Roman" w:eastAsia="Times New Roman" w:hAnsi="Times New Roman" w:cs="Times New Roman"/>
      <w:sz w:val="24"/>
      <w:szCs w:val="20"/>
      <w:lang w:eastAsia="en-US"/>
    </w:rPr>
  </w:style>
  <w:style w:type="paragraph" w:customStyle="1" w:styleId="Paraai">
    <w:name w:val="Parašai"/>
    <w:basedOn w:val="Normal"/>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yperlink">
    <w:name w:val="Hyperlink"/>
    <w:aliases w:val="Alna"/>
    <w:basedOn w:val="DefaultParagraphFont"/>
    <w:uiPriority w:val="99"/>
    <w:rsid w:val="00191CC4"/>
    <w:rPr>
      <w:rFonts w:cs="Times New Roman"/>
      <w:color w:val="0000FF"/>
      <w:u w:val="single"/>
    </w:rPr>
  </w:style>
  <w:style w:type="table" w:styleId="TableGrid">
    <w:name w:val="Table Grid"/>
    <w:basedOn w:val="TableNormal"/>
    <w:uiPriority w:val="39"/>
    <w:rsid w:val="00191CC4"/>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BodyTextIndent2Char">
    <w:name w:val="Body Text Indent 2 Char"/>
    <w:basedOn w:val="DefaultParagraphFont"/>
    <w:link w:val="BodyTextIndent2"/>
    <w:semiHidden/>
    <w:rsid w:val="00191CC4"/>
    <w:rPr>
      <w:rFonts w:ascii="Times New Roman" w:eastAsia="Times New Roman" w:hAnsi="Times New Roman" w:cs="Times New Roman"/>
      <w:sz w:val="24"/>
      <w:szCs w:val="20"/>
      <w:lang w:eastAsia="en-US"/>
    </w:rPr>
  </w:style>
  <w:style w:type="paragraph" w:customStyle="1" w:styleId="1">
    <w:name w:val="Стиль1"/>
    <w:basedOn w:val="Normal"/>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
    <w:basedOn w:val="DefaultParagraphFont"/>
    <w:rsid w:val="00191CC4"/>
    <w:rPr>
      <w:rFonts w:cs="Times New Roman"/>
      <w:vertAlign w:val="superscript"/>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1,Table of contents numbered Char,Lentele Char"/>
    <w:link w:val="ListParagraph"/>
    <w:qFormat/>
    <w:rsid w:val="00191CC4"/>
    <w:rPr>
      <w:rFonts w:ascii="Times New Roman" w:eastAsia="Times New Roman" w:hAnsi="Times New Roman" w:cs="Times New Roman"/>
      <w:sz w:val="24"/>
      <w:szCs w:val="20"/>
      <w:lang w:eastAsia="en-US"/>
    </w:rPr>
  </w:style>
  <w:style w:type="character" w:styleId="CommentReference">
    <w:name w:val="annotation reference"/>
    <w:basedOn w:val="DefaultParagraphFont"/>
    <w:uiPriority w:val="99"/>
    <w:unhideWhenUsed/>
    <w:rsid w:val="00587BBF"/>
    <w:rPr>
      <w:sz w:val="16"/>
      <w:szCs w:val="16"/>
    </w:rPr>
  </w:style>
  <w:style w:type="paragraph" w:styleId="CommentText">
    <w:name w:val="annotation text"/>
    <w:aliases w:val="Diagrama,Diagrama Diagrama Diagrama Diagrama,Diagrama Diagrama Diagrama,Diagrama Diagrama Char Char,Diagrama Diagrama Char,Diagrama Diagrama, Diagrama Diagrama Diagrama, Diagrama Diagrama"/>
    <w:basedOn w:val="Normal"/>
    <w:link w:val="CommentTextChar"/>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rsid w:val="00587BBF"/>
    <w:rPr>
      <w:rFonts w:ascii="Times New Roman" w:eastAsia="Times New Roman" w:hAnsi="Times New Roman" w:cs="Times New Roman"/>
      <w:sz w:val="20"/>
      <w:szCs w:val="20"/>
      <w:lang w:val="ru-RU" w:eastAsia="en-US"/>
    </w:rPr>
  </w:style>
  <w:style w:type="paragraph" w:styleId="BalloonText">
    <w:name w:val="Balloon Text"/>
    <w:basedOn w:val="Normal"/>
    <w:link w:val="BalloonTextChar"/>
    <w:uiPriority w:val="99"/>
    <w:semiHidden/>
    <w:unhideWhenUsed/>
    <w:rsid w:val="00587B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7BBF"/>
    <w:rPr>
      <w:rFonts w:ascii="Tahoma" w:hAnsi="Tahoma" w:cs="Tahoma"/>
      <w:sz w:val="16"/>
      <w:szCs w:val="16"/>
    </w:rPr>
  </w:style>
  <w:style w:type="table" w:customStyle="1" w:styleId="Lentelstinklelis1">
    <w:name w:val="Lentelės tinklelis1"/>
    <w:basedOn w:val="TableNormal"/>
    <w:next w:val="TableGrid"/>
    <w:rsid w:val="00250ADA"/>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
    <w:name w:val="Lentelės tinklelis2"/>
    <w:basedOn w:val="TableNormal"/>
    <w:next w:val="TableGrid"/>
    <w:rsid w:val="008E7A29"/>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3">
    <w:name w:val="Lentelės tinklelis3"/>
    <w:basedOn w:val="TableNormal"/>
    <w:next w:val="TableGrid"/>
    <w:rsid w:val="00B14016"/>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202E0"/>
    <w:pPr>
      <w:spacing w:after="0" w:line="240" w:lineRule="auto"/>
    </w:pPr>
    <w:rPr>
      <w:rFonts w:ascii="Times New Roman" w:hAnsi="Times New Roman" w:cs="Times New Roman"/>
      <w:sz w:val="24"/>
      <w:szCs w:val="24"/>
    </w:rPr>
  </w:style>
  <w:style w:type="paragraph" w:styleId="TOCHeading">
    <w:name w:val="TOC Heading"/>
    <w:basedOn w:val="Heading1"/>
    <w:next w:val="Normal"/>
    <w:uiPriority w:val="39"/>
    <w:unhideWhenUsed/>
    <w:qFormat/>
    <w:rsid w:val="00D92E18"/>
    <w:pPr>
      <w:keepLines/>
      <w:spacing w:before="240" w:line="259" w:lineRule="auto"/>
      <w:ind w:firstLine="0"/>
      <w:jc w:val="left"/>
      <w:outlineLvl w:val="9"/>
    </w:pPr>
    <w:rPr>
      <w:rFonts w:asciiTheme="majorHAnsi" w:eastAsiaTheme="majorEastAsia" w:hAnsiTheme="majorHAnsi" w:cstheme="majorBidi"/>
      <w:color w:val="365F91" w:themeColor="accent1" w:themeShade="BF"/>
      <w:sz w:val="32"/>
      <w:szCs w:val="32"/>
      <w:lang w:eastAsia="lt-LT"/>
    </w:rPr>
  </w:style>
  <w:style w:type="paragraph" w:styleId="TOC3">
    <w:name w:val="toc 3"/>
    <w:basedOn w:val="Normal"/>
    <w:next w:val="Normal"/>
    <w:autoRedefine/>
    <w:uiPriority w:val="39"/>
    <w:unhideWhenUsed/>
    <w:rsid w:val="00D92E18"/>
    <w:pPr>
      <w:spacing w:after="100"/>
      <w:ind w:left="440"/>
    </w:pPr>
  </w:style>
  <w:style w:type="paragraph" w:styleId="TOC2">
    <w:name w:val="toc 2"/>
    <w:basedOn w:val="Normal"/>
    <w:next w:val="Normal"/>
    <w:autoRedefine/>
    <w:uiPriority w:val="39"/>
    <w:unhideWhenUsed/>
    <w:rsid w:val="00D92E18"/>
    <w:pPr>
      <w:spacing w:after="100"/>
      <w:ind w:left="220"/>
    </w:pPr>
  </w:style>
  <w:style w:type="paragraph" w:styleId="TOC1">
    <w:name w:val="toc 1"/>
    <w:basedOn w:val="Normal"/>
    <w:next w:val="Normal"/>
    <w:autoRedefine/>
    <w:uiPriority w:val="39"/>
    <w:unhideWhenUsed/>
    <w:rsid w:val="002213BA"/>
    <w:pPr>
      <w:tabs>
        <w:tab w:val="left" w:pos="440"/>
        <w:tab w:val="right" w:leader="dot" w:pos="9628"/>
      </w:tabs>
      <w:spacing w:after="100"/>
      <w:jc w:val="both"/>
    </w:pPr>
  </w:style>
  <w:style w:type="character" w:styleId="FollowedHyperlink">
    <w:name w:val="FollowedHyperlink"/>
    <w:basedOn w:val="DefaultParagraphFont"/>
    <w:uiPriority w:val="99"/>
    <w:semiHidden/>
    <w:unhideWhenUsed/>
    <w:rsid w:val="00DA1120"/>
    <w:rPr>
      <w:color w:val="800080" w:themeColor="followedHyperlink"/>
      <w:u w:val="single"/>
    </w:rPr>
  </w:style>
  <w:style w:type="character" w:customStyle="1" w:styleId="Heading8Char">
    <w:name w:val="Heading 8 Char"/>
    <w:basedOn w:val="DefaultParagraphFont"/>
    <w:link w:val="Heading8"/>
    <w:uiPriority w:val="9"/>
    <w:semiHidden/>
    <w:rsid w:val="00D73394"/>
    <w:rPr>
      <w:rFonts w:asciiTheme="majorHAnsi" w:eastAsiaTheme="majorEastAsia" w:hAnsiTheme="majorHAnsi" w:cstheme="majorBidi"/>
      <w:color w:val="272727" w:themeColor="text1" w:themeTint="D8"/>
      <w:sz w:val="21"/>
      <w:szCs w:val="21"/>
    </w:rPr>
  </w:style>
  <w:style w:type="paragraph" w:styleId="CommentSubject">
    <w:name w:val="annotation subject"/>
    <w:basedOn w:val="CommentText"/>
    <w:next w:val="CommentText"/>
    <w:link w:val="CommentSubjectChar"/>
    <w:uiPriority w:val="99"/>
    <w:semiHidden/>
    <w:unhideWhenUsed/>
    <w:rsid w:val="00A627A5"/>
    <w:pPr>
      <w:spacing w:after="200"/>
    </w:pPr>
    <w:rPr>
      <w:rFonts w:asciiTheme="minorHAnsi" w:eastAsiaTheme="minorEastAsia" w:hAnsiTheme="minorHAnsi" w:cstheme="minorBidi"/>
      <w:b/>
      <w:bCs/>
      <w:lang w:val="lt-LT" w:eastAsia="zh-CN"/>
    </w:rPr>
  </w:style>
  <w:style w:type="character" w:customStyle="1" w:styleId="CommentSubjectChar">
    <w:name w:val="Comment Subject Char"/>
    <w:basedOn w:val="CommentTextChar"/>
    <w:link w:val="CommentSubject"/>
    <w:uiPriority w:val="99"/>
    <w:semiHidden/>
    <w:rsid w:val="00A627A5"/>
    <w:rPr>
      <w:rFonts w:ascii="Times New Roman" w:eastAsia="Times New Roman" w:hAnsi="Times New Roman" w:cs="Times New Roman"/>
      <w:b/>
      <w:bCs/>
      <w:sz w:val="20"/>
      <w:szCs w:val="20"/>
      <w:lang w:val="ru-RU" w:eastAsia="en-US"/>
    </w:rPr>
  </w:style>
  <w:style w:type="character" w:customStyle="1" w:styleId="Heading2Char">
    <w:name w:val="Heading 2 Char"/>
    <w:basedOn w:val="DefaultParagraphFont"/>
    <w:link w:val="Heading2"/>
    <w:uiPriority w:val="9"/>
    <w:semiHidden/>
    <w:rsid w:val="00066D50"/>
    <w:rPr>
      <w:rFonts w:asciiTheme="majorHAnsi" w:eastAsiaTheme="majorEastAsia" w:hAnsiTheme="majorHAnsi" w:cstheme="majorBidi"/>
      <w:color w:val="365F91" w:themeColor="accent1" w:themeShade="BF"/>
      <w:sz w:val="26"/>
      <w:szCs w:val="26"/>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
    <w:basedOn w:val="Normal"/>
    <w:link w:val="FootnoteTextChar"/>
    <w:uiPriority w:val="99"/>
    <w:qFormat/>
    <w:rsid w:val="009D56FE"/>
    <w:pPr>
      <w:spacing w:after="0" w:line="240" w:lineRule="auto"/>
    </w:pPr>
    <w:rPr>
      <w:rFonts w:ascii="Times New Roman" w:eastAsia="Times New Roman" w:hAnsi="Times New Roman" w:cs="Times New Roman"/>
      <w:sz w:val="20"/>
      <w:szCs w:val="20"/>
      <w:lang w:eastAsia="en-US"/>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9D56FE"/>
    <w:rPr>
      <w:rFonts w:ascii="Times New Roman" w:eastAsia="Times New Roman" w:hAnsi="Times New Roman" w:cs="Times New Roman"/>
      <w:sz w:val="20"/>
      <w:szCs w:val="20"/>
      <w:lang w:eastAsia="en-US"/>
    </w:rPr>
  </w:style>
  <w:style w:type="character" w:customStyle="1" w:styleId="CharStyle28">
    <w:name w:val="Char Style 28"/>
    <w:basedOn w:val="DefaultParagraphFont"/>
    <w:rsid w:val="003C450B"/>
    <w:rPr>
      <w:rFonts w:ascii="Times New Roman" w:eastAsia="Times New Roman" w:hAnsi="Times New Roman" w:cs="Times New Roman"/>
      <w:color w:val="000000"/>
      <w:spacing w:val="0"/>
      <w:w w:val="100"/>
      <w:position w:val="0"/>
      <w:sz w:val="23"/>
      <w:szCs w:val="23"/>
      <w:shd w:val="clear" w:color="auto" w:fill="FFFFFF"/>
      <w:lang w:val="lt-LT"/>
    </w:rPr>
  </w:style>
  <w:style w:type="paragraph" w:customStyle="1" w:styleId="Style1">
    <w:name w:val="Style1"/>
    <w:basedOn w:val="Normal"/>
    <w:qFormat/>
    <w:rsid w:val="00E372D0"/>
    <w:pPr>
      <w:numPr>
        <w:numId w:val="3"/>
      </w:numPr>
      <w:spacing w:after="0" w:line="240" w:lineRule="auto"/>
      <w:jc w:val="both"/>
    </w:pPr>
    <w:rPr>
      <w:rFonts w:ascii="Times New Roman" w:eastAsia="Times New Roman" w:hAnsi="Times New Roman" w:cs="Times New Roman"/>
      <w:sz w:val="24"/>
      <w:szCs w:val="24"/>
      <w:lang w:val="en-US" w:eastAsia="en-US"/>
    </w:rPr>
  </w:style>
  <w:style w:type="paragraph" w:customStyle="1" w:styleId="Style2">
    <w:name w:val="Style2"/>
    <w:basedOn w:val="Style1"/>
    <w:qFormat/>
    <w:rsid w:val="00E372D0"/>
    <w:pPr>
      <w:numPr>
        <w:ilvl w:val="1"/>
      </w:numPr>
      <w:tabs>
        <w:tab w:val="left" w:pos="993"/>
      </w:tabs>
    </w:pPr>
    <w:rPr>
      <w:color w:val="000000"/>
      <w:szCs w:val="20"/>
      <w:lang w:val="lt-LT"/>
    </w:rPr>
  </w:style>
  <w:style w:type="paragraph" w:customStyle="1" w:styleId="Buletas">
    <w:name w:val="Buletas"/>
    <w:basedOn w:val="Normal"/>
    <w:qFormat/>
    <w:rsid w:val="00601871"/>
    <w:pPr>
      <w:numPr>
        <w:numId w:val="5"/>
      </w:numPr>
      <w:spacing w:before="120" w:after="120" w:line="240" w:lineRule="auto"/>
      <w:jc w:val="both"/>
    </w:pPr>
    <w:rPr>
      <w:rFonts w:ascii="Arial" w:eastAsia="Times New Roman" w:hAnsi="Arial" w:cs="Times New Roman"/>
      <w:sz w:val="20"/>
      <w:szCs w:val="18"/>
      <w:lang w:val="en-US" w:eastAsia="ar-SA"/>
    </w:rPr>
  </w:style>
  <w:style w:type="paragraph" w:customStyle="1" w:styleId="BULLETLENTELE">
    <w:name w:val="BULLETLENTELE"/>
    <w:basedOn w:val="ListParagraph"/>
    <w:qFormat/>
    <w:rsid w:val="00601871"/>
    <w:pPr>
      <w:numPr>
        <w:numId w:val="6"/>
      </w:numPr>
      <w:contextualSpacing w:val="0"/>
    </w:pPr>
    <w:rPr>
      <w:rFonts w:ascii="Calibri" w:eastAsia="Arial" w:hAnsi="Calibri"/>
      <w:color w:val="000000"/>
      <w:sz w:val="20"/>
      <w:lang w:eastAsia="lt-LT"/>
    </w:rPr>
  </w:style>
  <w:style w:type="paragraph" w:customStyle="1" w:styleId="Bullet2lrnte">
    <w:name w:val="Bullet2lrnte"/>
    <w:basedOn w:val="BULLETLENTELE"/>
    <w:qFormat/>
    <w:rsid w:val="00601871"/>
    <w:pPr>
      <w:numPr>
        <w:ilvl w:val="1"/>
      </w:numPr>
    </w:pPr>
    <w:rPr>
      <w:lang w:bidi="en-US"/>
    </w:rPr>
  </w:style>
  <w:style w:type="character" w:customStyle="1" w:styleId="bold1">
    <w:name w:val="bold1"/>
    <w:basedOn w:val="DefaultParagraphFont"/>
    <w:rsid w:val="00D47EA5"/>
    <w:rPr>
      <w:rFonts w:cs="Times New Roman"/>
      <w:b/>
      <w:bCs/>
    </w:rPr>
  </w:style>
  <w:style w:type="paragraph" w:styleId="Revision">
    <w:name w:val="Revision"/>
    <w:hidden/>
    <w:uiPriority w:val="99"/>
    <w:semiHidden/>
    <w:rsid w:val="00E62C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299338">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983001552">
      <w:bodyDiv w:val="1"/>
      <w:marLeft w:val="0"/>
      <w:marRight w:val="0"/>
      <w:marTop w:val="0"/>
      <w:marBottom w:val="0"/>
      <w:divBdr>
        <w:top w:val="none" w:sz="0" w:space="0" w:color="auto"/>
        <w:left w:val="none" w:sz="0" w:space="0" w:color="auto"/>
        <w:bottom w:val="none" w:sz="0" w:space="0" w:color="auto"/>
        <w:right w:val="none" w:sz="0" w:space="0" w:color="auto"/>
      </w:divBdr>
    </w:div>
    <w:div w:id="122640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registrucentras.lt"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esaskait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5700038AF3A554FB851EB9DBF8B7F77" ma:contentTypeVersion="0" ma:contentTypeDescription="Create a new document." ma:contentTypeScope="" ma:versionID="6e38ac68a3ffda84a2f7d4a8f3d058b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C925A-0366-41A4-A947-A79ECEE597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C672019-BEF2-4651-B03A-FF049C5A0B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E4A211C-2677-4F6A-A683-5AE48AD92AAA}">
  <ds:schemaRefs>
    <ds:schemaRef ds:uri="http://schemas.microsoft.com/sharepoint/v3/contenttype/forms"/>
  </ds:schemaRefs>
</ds:datastoreItem>
</file>

<file path=customXml/itemProps4.xml><?xml version="1.0" encoding="utf-8"?>
<ds:datastoreItem xmlns:ds="http://schemas.openxmlformats.org/officeDocument/2006/customXml" ds:itemID="{A424DDBE-81A9-4838-8E56-7281DB116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4490</Words>
  <Characters>25595</Characters>
  <Application>Microsoft Office Word</Application>
  <DocSecurity>0</DocSecurity>
  <Lines>213</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User</cp:lastModifiedBy>
  <cp:revision>2</cp:revision>
  <cp:lastPrinted>2020-03-09T11:46:00Z</cp:lastPrinted>
  <dcterms:created xsi:type="dcterms:W3CDTF">2020-06-12T12:11:00Z</dcterms:created>
  <dcterms:modified xsi:type="dcterms:W3CDTF">2020-06-12T12:11:00Z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0x010100C5700038AF3A554FB851EB9DBF8B7F77</vt:lpwstr>
  </property>
</Properties>
</file>