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29FB3" w14:textId="77777777" w:rsidR="00D918FA" w:rsidRDefault="00D918FA" w:rsidP="00D918FA">
      <w:pPr>
        <w:pStyle w:val="Pagrindinistekstas"/>
        <w:spacing w:before="0" w:after="500"/>
        <w:ind w:right="1400"/>
        <w:jc w:val="right"/>
        <w:rPr>
          <w:sz w:val="24"/>
          <w:szCs w:val="24"/>
        </w:rPr>
      </w:pPr>
      <w:r>
        <w:rPr>
          <w:rStyle w:val="PagrindinistekstasDiagrama"/>
          <w:b/>
          <w:bCs/>
          <w:sz w:val="24"/>
          <w:szCs w:val="24"/>
        </w:rPr>
        <w:t>Specialiųjų sąlygų 2 priedas</w:t>
      </w:r>
    </w:p>
    <w:p w14:paraId="01357929" w14:textId="77777777" w:rsidR="00D918FA" w:rsidRDefault="00D918FA" w:rsidP="00D918FA">
      <w:pPr>
        <w:pStyle w:val="Pagrindinistekstas"/>
        <w:spacing w:before="0" w:after="240"/>
        <w:rPr>
          <w:rStyle w:val="PagrindinistekstasDiagrama"/>
          <w:b/>
          <w:bCs/>
        </w:rPr>
      </w:pPr>
      <w:r>
        <w:rPr>
          <w:rStyle w:val="PagrindinistekstasDiagrama"/>
          <w:b/>
          <w:bCs/>
          <w:sz w:val="24"/>
          <w:szCs w:val="24"/>
        </w:rPr>
        <w:t>TECHNINĖ SPECIFIKACIJA</w:t>
      </w:r>
    </w:p>
    <w:p w14:paraId="7B75D95B" w14:textId="77777777" w:rsidR="00D918FA" w:rsidRDefault="00D918FA" w:rsidP="005B5C9F">
      <w:pPr>
        <w:spacing w:afterLines="160" w:after="384" w:line="264" w:lineRule="auto"/>
        <w:ind w:firstLine="851"/>
      </w:pPr>
    </w:p>
    <w:p w14:paraId="7320727D"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Pirkimo objektas - mokinių maitinimo paslauga, BVPŽ kodas 55523100-3 (maisto mokykloms paslaugos).</w:t>
      </w:r>
    </w:p>
    <w:p w14:paraId="3ED52982"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Perkančioji organizacija perka mokinių maitinimo paslaugas (toliau - Paslaugos), kurios turi būti pradėtos teikti nuo 2025 m. lapkričio 10 d. Paslaugos turi būti teikiamos iki 2025 m. lapkričio 30 d.  arba kol bus išnaudota pradinės sutarties vertė su PVM.</w:t>
      </w:r>
    </w:p>
    <w:p w14:paraId="12A6430F"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Už teikėjo suteiktas Paslaugas pagal Sutartį mokiniams, teisės aktų nustatyta tvarka gavusiems nemokamą maitinimą, sumokės Perkančioj! organizacija. Už kitiems teikėjo suteiktas Paslaugas mokės tretieji asmenys (mokiniai, mokinių tėvai, mokytojai ir kt.).</w:t>
      </w:r>
    </w:p>
    <w:p w14:paraId="0F676055" w14:textId="1AD31CBC"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Mokinių maitinimo paslaugoms teikti Teikėjui Patalpų nuomos sutartimi bus išnuomotos Kauno miesto savivaldybei nuosavybės teise priklausančios 126,13 kv. m. patalpos Kauno Viktoro Kuprevičiaus progimnazijoje, Kovo 11-osios g. 94,  Kaunas, Pastato unikalusis Nr. 1997-4024-1016  ir Patalpų nuomos sutarties priede nurodyta</w:t>
      </w:r>
      <w:r w:rsidR="00724DE5">
        <w:rPr>
          <w:rFonts w:ascii="Times New Roman" w:hAnsi="Times New Roman" w:cs="Times New Roman"/>
          <w:sz w:val="24"/>
          <w:szCs w:val="24"/>
        </w:rPr>
        <w:t xml:space="preserve"> į</w:t>
      </w:r>
      <w:r w:rsidRPr="007163BC">
        <w:rPr>
          <w:rFonts w:ascii="Times New Roman" w:hAnsi="Times New Roman" w:cs="Times New Roman"/>
          <w:sz w:val="24"/>
          <w:szCs w:val="24"/>
        </w:rPr>
        <w:t xml:space="preserve">ranga, būtina paslaugai teikti, kuriuos patikėjimo teise valdo Perkančioji organizacija. Siekiant užtikrinti maitinimo paslaugų teikimą už kuo mažesnę kainą, minėtas turtas maitinimo paslaugos teikimo laikotarpiui yra išnuomojamas pagal Kauno miesto savivaldybės mero 2025 m. spalio 29 d. potvarkio Nr. M-1347 nustatytą kainą. Kauno Viktoro Kuprevičiaus progimnazijos </w:t>
      </w:r>
      <w:bookmarkStart w:id="0" w:name="_GoBack"/>
      <w:bookmarkEnd w:id="0"/>
      <w:r w:rsidRPr="007163BC">
        <w:rPr>
          <w:rFonts w:ascii="Times New Roman" w:hAnsi="Times New Roman" w:cs="Times New Roman"/>
          <w:sz w:val="24"/>
          <w:szCs w:val="24"/>
        </w:rPr>
        <w:t>vadovas su paslaugos teikėju pasirašys Savivaldybės nekilnojamojo turto nuomos sutartį ir turto perdavimo ir priėmimo aktą (-</w:t>
      </w:r>
      <w:proofErr w:type="spellStart"/>
      <w:r w:rsidRPr="007163BC">
        <w:rPr>
          <w:rFonts w:ascii="Times New Roman" w:hAnsi="Times New Roman" w:cs="Times New Roman"/>
          <w:sz w:val="24"/>
          <w:szCs w:val="24"/>
        </w:rPr>
        <w:t>us</w:t>
      </w:r>
      <w:proofErr w:type="spellEnd"/>
      <w:r w:rsidRPr="007163BC">
        <w:rPr>
          <w:rFonts w:ascii="Times New Roman" w:hAnsi="Times New Roman" w:cs="Times New Roman"/>
          <w:sz w:val="24"/>
          <w:szCs w:val="24"/>
        </w:rPr>
        <w:t>).</w:t>
      </w:r>
    </w:p>
    <w:p w14:paraId="0BE7541B"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Teikėjas turės užtikrinti mokinių atsiskaitymą už suteiktas Paslaugas ne grynaisiais pinigais. Teikėjas prieš pasirinkdamas atsiskaitymo ne grynaisiais pinigais būdą (elektroninė piniginė, bankinių kortelių skaitytuvai, elektroninės apyrankės ar kt.), turės suderinti atitinkamą atsiskaitymo ne grynaisiais pinigais būdą su Perkančiąja organizacija.</w:t>
      </w:r>
    </w:p>
    <w:p w14:paraId="44923E44"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Ekonomiškai naudingiausias pasiūlymas bus išrenkamas kainos kriterijumi.</w:t>
      </w:r>
    </w:p>
    <w:p w14:paraId="396B81DB"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Už nemokamą maitinimą Paslaugų teikėjui bus apmokama vadovaujantis Kauno miesto savivaldybės administracijos direktoriaus 2025 m. kovo 25 d. įsakymu Nr. A-310 „Dėl nemokamam maitinimui skirtiems produktams įsigyti mokyklose ir priešmokyklinio ugdymo įstaigose skiriamų lėšų dydžio nustatymo“ nurodytais įkainiais.</w:t>
      </w:r>
    </w:p>
    <w:p w14:paraId="6C618F83"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Nemokamą maitinimą gaunantiems mokiniams negali būti ruošiami atskiri pietūs, pusryčiai ir pavakariai, mokiniams, gaunantiems nemokamą maitinimą, turi būti leidžiama pasirinkti bet kurį pietų patiekalą, kaip ir perkantiems mokamą maitinimą.</w:t>
      </w:r>
    </w:p>
    <w:p w14:paraId="75CB9670"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Į vieno maitinimo įkainį turi būti įskaityti visi tiekėjo mokami mokesčiai ir visos tiekėjo patiriamos su pasiūlymo rengimu ir su pirkimo sutarties vykdymu susijusios, t. y., atsiskaitymo dokumentų pateikimo per informacinę sistemą „SABIS“, išlaidos.</w:t>
      </w:r>
    </w:p>
    <w:p w14:paraId="1E573EA6"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 xml:space="preserve">Siekiant, kad teikėjas galėtų įsivertinti realų jo teikiamų Paslaugų poreikį pateikiama papildoma informacija apie mokinių skaičių, tendencijas, nemokamą maitinimą gaunančių mokinių skaičių, realų valgančių mokinių skaičių ir </w:t>
      </w:r>
      <w:proofErr w:type="spellStart"/>
      <w:r w:rsidRPr="007163BC">
        <w:rPr>
          <w:rFonts w:ascii="Times New Roman" w:hAnsi="Times New Roman" w:cs="Times New Roman"/>
          <w:sz w:val="24"/>
          <w:szCs w:val="24"/>
        </w:rPr>
        <w:t>pan</w:t>
      </w:r>
      <w:proofErr w:type="spellEnd"/>
      <w:r w:rsidRPr="007163BC">
        <w:rPr>
          <w:rFonts w:ascii="Times New Roman" w:hAnsi="Times New Roman" w:cs="Times New Roman"/>
          <w:sz w:val="24"/>
          <w:szCs w:val="24"/>
        </w:rPr>
        <w:t>:</w:t>
      </w:r>
    </w:p>
    <w:p w14:paraId="140B38CE" w14:textId="77777777" w:rsidR="00DB44F7" w:rsidRPr="007163BC" w:rsidRDefault="00DB44F7" w:rsidP="005B5C9F">
      <w:pPr>
        <w:pStyle w:val="Sraopastraipa"/>
        <w:numPr>
          <w:ilvl w:val="1"/>
          <w:numId w:val="2"/>
        </w:numPr>
        <w:spacing w:afterLines="160" w:after="384" w:line="264" w:lineRule="auto"/>
        <w:rPr>
          <w:rFonts w:ascii="Times New Roman" w:hAnsi="Times New Roman" w:cs="Times New Roman"/>
          <w:sz w:val="24"/>
          <w:szCs w:val="24"/>
        </w:rPr>
      </w:pPr>
      <w:r w:rsidRPr="007163BC">
        <w:rPr>
          <w:rFonts w:ascii="Times New Roman" w:hAnsi="Times New Roman" w:cs="Times New Roman"/>
          <w:sz w:val="24"/>
          <w:szCs w:val="24"/>
        </w:rPr>
        <w:t xml:space="preserve">2025/2026 mokslo metais nemokamą maitinimą gauna: 99 pirmų - ketvirtų klasių mokiniai ir 16 penktų - aštuntų klasių mokiniai. Šis kiekis yra orientacinis ir </w:t>
      </w:r>
      <w:r w:rsidRPr="007163BC">
        <w:rPr>
          <w:rFonts w:ascii="Times New Roman" w:hAnsi="Times New Roman" w:cs="Times New Roman"/>
          <w:sz w:val="24"/>
          <w:szCs w:val="24"/>
        </w:rPr>
        <w:lastRenderedPageBreak/>
        <w:t xml:space="preserve">Perkančioji organizacija iki 2025 m. lapkričio 20 d. patikslins pagal faktinį poreikį, </w:t>
      </w:r>
      <w:proofErr w:type="spellStart"/>
      <w:r w:rsidRPr="007163BC">
        <w:rPr>
          <w:rFonts w:ascii="Times New Roman" w:hAnsi="Times New Roman" w:cs="Times New Roman"/>
          <w:sz w:val="24"/>
          <w:szCs w:val="24"/>
        </w:rPr>
        <w:t>t.y</w:t>
      </w:r>
      <w:proofErr w:type="spellEnd"/>
      <w:r w:rsidRPr="007163BC">
        <w:rPr>
          <w:rFonts w:ascii="Times New Roman" w:hAnsi="Times New Roman" w:cs="Times New Roman"/>
          <w:sz w:val="24"/>
          <w:szCs w:val="24"/>
        </w:rPr>
        <w:t>. pagal 2025/2026 mokslo metais nemokamą maitinimą gaunančių vaikų skaičių.</w:t>
      </w:r>
    </w:p>
    <w:p w14:paraId="0D8EE9CA" w14:textId="77777777" w:rsidR="00DB44F7" w:rsidRDefault="005B5C9F" w:rsidP="005B5C9F">
      <w:pPr>
        <w:pStyle w:val="Sraopastraipa"/>
        <w:numPr>
          <w:ilvl w:val="1"/>
          <w:numId w:val="2"/>
        </w:numPr>
        <w:spacing w:afterLines="160" w:after="384"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7163BC">
        <w:rPr>
          <w:rFonts w:ascii="Times New Roman" w:hAnsi="Times New Roman" w:cs="Times New Roman"/>
          <w:sz w:val="24"/>
          <w:szCs w:val="24"/>
        </w:rPr>
        <w:t>2025</w:t>
      </w:r>
      <w:r>
        <w:rPr>
          <w:rFonts w:ascii="Times New Roman" w:hAnsi="Times New Roman" w:cs="Times New Roman"/>
          <w:sz w:val="24"/>
          <w:szCs w:val="24"/>
        </w:rPr>
        <w:t>-</w:t>
      </w:r>
      <w:r w:rsidRPr="007163BC">
        <w:rPr>
          <w:rFonts w:ascii="Times New Roman" w:hAnsi="Times New Roman" w:cs="Times New Roman"/>
          <w:sz w:val="24"/>
          <w:szCs w:val="24"/>
        </w:rPr>
        <w:t>2026</w:t>
      </w:r>
      <w:r w:rsidR="00DB44F7" w:rsidRPr="007163BC">
        <w:rPr>
          <w:rFonts w:ascii="Times New Roman" w:hAnsi="Times New Roman" w:cs="Times New Roman"/>
          <w:sz w:val="24"/>
          <w:szCs w:val="24"/>
        </w:rPr>
        <w:t xml:space="preserve"> pagal esamas ugdymo programas besimokiusių asmenų ir personalo skaičius:</w:t>
      </w:r>
    </w:p>
    <w:tbl>
      <w:tblPr>
        <w:tblOverlap w:val="never"/>
        <w:tblW w:w="0" w:type="auto"/>
        <w:jc w:val="center"/>
        <w:tblLayout w:type="fixed"/>
        <w:tblCellMar>
          <w:left w:w="10" w:type="dxa"/>
          <w:right w:w="10" w:type="dxa"/>
        </w:tblCellMar>
        <w:tblLook w:val="04A0" w:firstRow="1" w:lastRow="0" w:firstColumn="1" w:lastColumn="0" w:noHBand="0" w:noVBand="1"/>
      </w:tblPr>
      <w:tblGrid>
        <w:gridCol w:w="680"/>
        <w:gridCol w:w="2423"/>
        <w:gridCol w:w="2016"/>
        <w:gridCol w:w="1778"/>
        <w:gridCol w:w="1649"/>
      </w:tblGrid>
      <w:tr w:rsidR="00D918FA" w14:paraId="3B27A90D" w14:textId="77777777" w:rsidTr="00C23E8A">
        <w:trPr>
          <w:trHeight w:hRule="exact" w:val="533"/>
          <w:jc w:val="center"/>
        </w:trPr>
        <w:tc>
          <w:tcPr>
            <w:tcW w:w="680" w:type="dxa"/>
            <w:tcBorders>
              <w:top w:val="single" w:sz="4" w:space="0" w:color="auto"/>
              <w:left w:val="single" w:sz="4" w:space="0" w:color="auto"/>
            </w:tcBorders>
            <w:shd w:val="clear" w:color="auto" w:fill="auto"/>
          </w:tcPr>
          <w:p w14:paraId="3EABB1A4" w14:textId="77777777" w:rsidR="00D918FA" w:rsidRDefault="00D918FA" w:rsidP="00C23E8A">
            <w:pPr>
              <w:pStyle w:val="Other0"/>
            </w:pPr>
            <w:r>
              <w:rPr>
                <w:rStyle w:val="Other"/>
              </w:rPr>
              <w:t>Nr.</w:t>
            </w:r>
          </w:p>
        </w:tc>
        <w:tc>
          <w:tcPr>
            <w:tcW w:w="2423" w:type="dxa"/>
            <w:tcBorders>
              <w:top w:val="single" w:sz="4" w:space="0" w:color="auto"/>
              <w:left w:val="single" w:sz="4" w:space="0" w:color="auto"/>
            </w:tcBorders>
            <w:shd w:val="clear" w:color="auto" w:fill="auto"/>
          </w:tcPr>
          <w:p w14:paraId="5BCAB073" w14:textId="77777777" w:rsidR="00D918FA" w:rsidRDefault="00D918FA" w:rsidP="00C23E8A">
            <w:pPr>
              <w:pStyle w:val="Other0"/>
              <w:ind w:firstLine="440"/>
            </w:pPr>
            <w:r>
              <w:rPr>
                <w:rStyle w:val="Other"/>
              </w:rPr>
              <w:t>Rodiklis</w:t>
            </w:r>
          </w:p>
        </w:tc>
        <w:tc>
          <w:tcPr>
            <w:tcW w:w="2016" w:type="dxa"/>
            <w:tcBorders>
              <w:top w:val="single" w:sz="4" w:space="0" w:color="auto"/>
              <w:left w:val="single" w:sz="4" w:space="0" w:color="auto"/>
            </w:tcBorders>
            <w:shd w:val="clear" w:color="auto" w:fill="auto"/>
            <w:vAlign w:val="bottom"/>
          </w:tcPr>
          <w:p w14:paraId="09E01DBF" w14:textId="77777777" w:rsidR="00D918FA" w:rsidRDefault="00D918FA" w:rsidP="00C23E8A">
            <w:pPr>
              <w:pStyle w:val="Other0"/>
              <w:spacing w:line="228" w:lineRule="auto"/>
              <w:ind w:left="580" w:firstLine="20"/>
            </w:pPr>
            <w:r>
              <w:rPr>
                <w:rStyle w:val="Other"/>
              </w:rPr>
              <w:t>1 - 4 klasių mokiniai</w:t>
            </w:r>
          </w:p>
        </w:tc>
        <w:tc>
          <w:tcPr>
            <w:tcW w:w="1778" w:type="dxa"/>
            <w:tcBorders>
              <w:top w:val="single" w:sz="4" w:space="0" w:color="auto"/>
              <w:left w:val="single" w:sz="4" w:space="0" w:color="auto"/>
            </w:tcBorders>
            <w:shd w:val="clear" w:color="auto" w:fill="auto"/>
            <w:vAlign w:val="bottom"/>
          </w:tcPr>
          <w:p w14:paraId="75E1E66D" w14:textId="77777777" w:rsidR="00D918FA" w:rsidRDefault="00D918FA" w:rsidP="00C23E8A">
            <w:pPr>
              <w:pStyle w:val="Other0"/>
              <w:spacing w:line="218" w:lineRule="auto"/>
              <w:jc w:val="center"/>
            </w:pPr>
            <w:r>
              <w:rPr>
                <w:rStyle w:val="Other"/>
              </w:rPr>
              <w:t>5-8 klasių mokiniai</w:t>
            </w:r>
          </w:p>
        </w:tc>
        <w:tc>
          <w:tcPr>
            <w:tcW w:w="1649" w:type="dxa"/>
            <w:vMerge w:val="restart"/>
            <w:tcBorders>
              <w:top w:val="single" w:sz="4" w:space="0" w:color="auto"/>
              <w:left w:val="single" w:sz="4" w:space="0" w:color="auto"/>
              <w:right w:val="single" w:sz="4" w:space="0" w:color="auto"/>
            </w:tcBorders>
            <w:shd w:val="clear" w:color="auto" w:fill="auto"/>
          </w:tcPr>
          <w:p w14:paraId="7651CCB8" w14:textId="77777777" w:rsidR="00D918FA" w:rsidRDefault="00D918FA" w:rsidP="00C23E8A">
            <w:pPr>
              <w:pStyle w:val="Other0"/>
              <w:spacing w:line="226" w:lineRule="auto"/>
              <w:jc w:val="center"/>
            </w:pPr>
            <w:proofErr w:type="spellStart"/>
            <w:r>
              <w:rPr>
                <w:rStyle w:val="Other"/>
              </w:rPr>
              <w:t>Personalao</w:t>
            </w:r>
            <w:proofErr w:type="spellEnd"/>
            <w:r>
              <w:rPr>
                <w:rStyle w:val="Other"/>
              </w:rPr>
              <w:t xml:space="preserve"> skaičius</w:t>
            </w:r>
          </w:p>
        </w:tc>
      </w:tr>
      <w:tr w:rsidR="00D918FA" w14:paraId="5BB6CDFE" w14:textId="77777777" w:rsidTr="00C23E8A">
        <w:trPr>
          <w:trHeight w:hRule="exact" w:val="270"/>
          <w:jc w:val="center"/>
        </w:trPr>
        <w:tc>
          <w:tcPr>
            <w:tcW w:w="680" w:type="dxa"/>
            <w:tcBorders>
              <w:top w:val="single" w:sz="4" w:space="0" w:color="auto"/>
              <w:left w:val="single" w:sz="4" w:space="0" w:color="auto"/>
            </w:tcBorders>
            <w:shd w:val="clear" w:color="auto" w:fill="auto"/>
            <w:vAlign w:val="bottom"/>
          </w:tcPr>
          <w:p w14:paraId="7B8D3B73" w14:textId="77777777" w:rsidR="00D918FA" w:rsidRDefault="00D918FA" w:rsidP="00C23E8A">
            <w:pPr>
              <w:pStyle w:val="Other0"/>
            </w:pPr>
            <w:r>
              <w:rPr>
                <w:rStyle w:val="Other"/>
              </w:rPr>
              <w:t>1.</w:t>
            </w:r>
          </w:p>
        </w:tc>
        <w:tc>
          <w:tcPr>
            <w:tcW w:w="6217" w:type="dxa"/>
            <w:gridSpan w:val="3"/>
            <w:tcBorders>
              <w:top w:val="single" w:sz="4" w:space="0" w:color="auto"/>
              <w:left w:val="single" w:sz="4" w:space="0" w:color="auto"/>
            </w:tcBorders>
            <w:shd w:val="clear" w:color="auto" w:fill="auto"/>
            <w:vAlign w:val="bottom"/>
          </w:tcPr>
          <w:p w14:paraId="742EA1E9" w14:textId="77777777" w:rsidR="00D918FA" w:rsidRDefault="00D918FA" w:rsidP="00C23E8A">
            <w:pPr>
              <w:pStyle w:val="Other0"/>
              <w:ind w:firstLine="440"/>
              <w:jc w:val="both"/>
            </w:pPr>
            <w:r>
              <w:rPr>
                <w:rStyle w:val="Other"/>
              </w:rPr>
              <w:t>Pagal esamas ugdymo programą besimokančių asmenų skaičius</w:t>
            </w:r>
          </w:p>
        </w:tc>
        <w:tc>
          <w:tcPr>
            <w:tcW w:w="1649" w:type="dxa"/>
            <w:vMerge/>
            <w:tcBorders>
              <w:left w:val="single" w:sz="4" w:space="0" w:color="auto"/>
              <w:right w:val="single" w:sz="4" w:space="0" w:color="auto"/>
            </w:tcBorders>
            <w:shd w:val="clear" w:color="auto" w:fill="auto"/>
          </w:tcPr>
          <w:p w14:paraId="3C0660A7" w14:textId="77777777" w:rsidR="00D918FA" w:rsidRDefault="00D918FA" w:rsidP="00C23E8A"/>
        </w:tc>
      </w:tr>
      <w:tr w:rsidR="00D918FA" w14:paraId="4339709D" w14:textId="77777777" w:rsidTr="00C23E8A">
        <w:trPr>
          <w:trHeight w:hRule="exact" w:val="277"/>
          <w:jc w:val="center"/>
        </w:trPr>
        <w:tc>
          <w:tcPr>
            <w:tcW w:w="680" w:type="dxa"/>
            <w:tcBorders>
              <w:top w:val="single" w:sz="4" w:space="0" w:color="auto"/>
              <w:left w:val="single" w:sz="4" w:space="0" w:color="auto"/>
              <w:bottom w:val="single" w:sz="4" w:space="0" w:color="auto"/>
            </w:tcBorders>
            <w:shd w:val="clear" w:color="auto" w:fill="auto"/>
          </w:tcPr>
          <w:p w14:paraId="0F0975A0" w14:textId="77777777" w:rsidR="00D918FA" w:rsidRDefault="00D918FA" w:rsidP="00C23E8A">
            <w:pPr>
              <w:rPr>
                <w:sz w:val="10"/>
                <w:szCs w:val="10"/>
              </w:rPr>
            </w:pPr>
          </w:p>
        </w:tc>
        <w:tc>
          <w:tcPr>
            <w:tcW w:w="2423" w:type="dxa"/>
            <w:tcBorders>
              <w:top w:val="single" w:sz="4" w:space="0" w:color="auto"/>
              <w:left w:val="single" w:sz="4" w:space="0" w:color="auto"/>
              <w:bottom w:val="single" w:sz="4" w:space="0" w:color="auto"/>
            </w:tcBorders>
            <w:shd w:val="clear" w:color="auto" w:fill="auto"/>
            <w:vAlign w:val="bottom"/>
          </w:tcPr>
          <w:p w14:paraId="78F22143" w14:textId="77777777" w:rsidR="00D918FA" w:rsidRDefault="00D918FA" w:rsidP="00C23E8A">
            <w:pPr>
              <w:pStyle w:val="Other0"/>
              <w:ind w:firstLine="440"/>
            </w:pPr>
            <w:r>
              <w:rPr>
                <w:rStyle w:val="Other"/>
              </w:rPr>
              <w:t>2025-09-01</w:t>
            </w:r>
          </w:p>
        </w:tc>
        <w:tc>
          <w:tcPr>
            <w:tcW w:w="2016" w:type="dxa"/>
            <w:tcBorders>
              <w:top w:val="single" w:sz="4" w:space="0" w:color="auto"/>
              <w:left w:val="single" w:sz="4" w:space="0" w:color="auto"/>
              <w:bottom w:val="single" w:sz="4" w:space="0" w:color="auto"/>
            </w:tcBorders>
            <w:shd w:val="clear" w:color="auto" w:fill="auto"/>
            <w:vAlign w:val="bottom"/>
          </w:tcPr>
          <w:p w14:paraId="7BF2F2A2" w14:textId="77777777" w:rsidR="00D918FA" w:rsidRDefault="00D918FA" w:rsidP="00C23E8A">
            <w:pPr>
              <w:pStyle w:val="Other0"/>
              <w:ind w:firstLine="420"/>
            </w:pPr>
            <w:r>
              <w:rPr>
                <w:rStyle w:val="Other"/>
              </w:rPr>
              <w:t>226</w:t>
            </w:r>
          </w:p>
        </w:tc>
        <w:tc>
          <w:tcPr>
            <w:tcW w:w="1778" w:type="dxa"/>
            <w:tcBorders>
              <w:top w:val="single" w:sz="4" w:space="0" w:color="auto"/>
              <w:left w:val="single" w:sz="4" w:space="0" w:color="auto"/>
              <w:bottom w:val="single" w:sz="4" w:space="0" w:color="auto"/>
            </w:tcBorders>
            <w:shd w:val="clear" w:color="auto" w:fill="auto"/>
            <w:vAlign w:val="bottom"/>
          </w:tcPr>
          <w:p w14:paraId="32533540" w14:textId="77777777" w:rsidR="00D918FA" w:rsidRDefault="00D918FA" w:rsidP="00C23E8A">
            <w:pPr>
              <w:pStyle w:val="Other0"/>
              <w:ind w:firstLine="440"/>
            </w:pPr>
            <w:r>
              <w:rPr>
                <w:rStyle w:val="Other"/>
              </w:rPr>
              <w:t>198</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bottom"/>
          </w:tcPr>
          <w:p w14:paraId="3D2EB097" w14:textId="77777777" w:rsidR="00D918FA" w:rsidRDefault="00D918FA" w:rsidP="00C23E8A">
            <w:pPr>
              <w:pStyle w:val="Other0"/>
              <w:ind w:firstLine="440"/>
            </w:pPr>
            <w:r>
              <w:rPr>
                <w:rStyle w:val="Other"/>
              </w:rPr>
              <w:t>70</w:t>
            </w:r>
          </w:p>
        </w:tc>
      </w:tr>
    </w:tbl>
    <w:p w14:paraId="0DA2161F" w14:textId="77777777" w:rsidR="005B5C9F" w:rsidRDefault="005B5C9F" w:rsidP="005B5C9F">
      <w:pPr>
        <w:pStyle w:val="Sraopastraipa"/>
        <w:spacing w:afterLines="160" w:after="384" w:line="264" w:lineRule="auto"/>
        <w:ind w:left="360"/>
        <w:rPr>
          <w:rFonts w:ascii="Times New Roman" w:hAnsi="Times New Roman" w:cs="Times New Roman"/>
          <w:sz w:val="24"/>
          <w:szCs w:val="24"/>
        </w:rPr>
      </w:pPr>
    </w:p>
    <w:p w14:paraId="1E3769FF" w14:textId="77777777" w:rsidR="005B5C9F" w:rsidRPr="007163BC" w:rsidRDefault="005B5C9F" w:rsidP="005B5C9F">
      <w:pPr>
        <w:pStyle w:val="Sraopastraipa"/>
        <w:spacing w:afterLines="160" w:after="384" w:line="264" w:lineRule="auto"/>
        <w:ind w:left="360"/>
        <w:rPr>
          <w:rFonts w:ascii="Times New Roman" w:hAnsi="Times New Roman" w:cs="Times New Roman"/>
          <w:sz w:val="24"/>
          <w:szCs w:val="24"/>
        </w:rPr>
      </w:pPr>
    </w:p>
    <w:p w14:paraId="4EEA2118" w14:textId="77777777" w:rsidR="005B5C9F" w:rsidRPr="005B5C9F"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Perkančioji organizacija sudaro galimybę apžiūrėti patalpas ir įrangą, kurios bus išnuomotos perkamoms Paslaugoms teikti, ir susipažinti su jų būkle.</w:t>
      </w:r>
    </w:p>
    <w:p w14:paraId="07047E2C"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Teikėjas teikiamą maitinimo paslaugą turi atlikti vadovaujantis Paslaugų teikimo metu galiojančiais teisės aktais (jų aktualiomis redakcijomis ar galiojančiais aktualiais pakeitimais):</w:t>
      </w:r>
    </w:p>
    <w:p w14:paraId="52691967" w14:textId="77777777" w:rsidR="00DB44F7" w:rsidRPr="007163BC" w:rsidRDefault="00DB44F7" w:rsidP="005B5C9F">
      <w:pPr>
        <w:pStyle w:val="Sraopastraipa"/>
        <w:numPr>
          <w:ilvl w:val="1"/>
          <w:numId w:val="2"/>
        </w:numPr>
        <w:spacing w:afterLines="160" w:after="384" w:line="264" w:lineRule="auto"/>
        <w:ind w:left="85" w:firstLine="624"/>
        <w:rPr>
          <w:rFonts w:ascii="Times New Roman" w:hAnsi="Times New Roman" w:cs="Times New Roman"/>
          <w:sz w:val="24"/>
          <w:szCs w:val="24"/>
        </w:rPr>
      </w:pPr>
      <w:r w:rsidRPr="007163BC">
        <w:rPr>
          <w:rFonts w:ascii="Times New Roman" w:hAnsi="Times New Roman" w:cs="Times New Roman"/>
          <w:sz w:val="24"/>
          <w:szCs w:val="24"/>
        </w:rPr>
        <w:t>Europos Parlamento ir Tarybos reglamento (EB) Nr.852/2004 „Dėl maisto produktų higienos“;</w:t>
      </w:r>
    </w:p>
    <w:p w14:paraId="25005FD5" w14:textId="77777777" w:rsidR="00DB44F7" w:rsidRPr="007163BC" w:rsidRDefault="00DB44F7" w:rsidP="005B5C9F">
      <w:pPr>
        <w:pStyle w:val="Sraopastraipa"/>
        <w:numPr>
          <w:ilvl w:val="1"/>
          <w:numId w:val="2"/>
        </w:numPr>
        <w:spacing w:afterLines="160" w:after="384" w:line="264" w:lineRule="auto"/>
        <w:ind w:left="85" w:firstLine="624"/>
        <w:rPr>
          <w:rFonts w:ascii="Times New Roman" w:hAnsi="Times New Roman" w:cs="Times New Roman"/>
          <w:sz w:val="24"/>
          <w:szCs w:val="24"/>
        </w:rPr>
      </w:pPr>
      <w:r w:rsidRPr="007163BC">
        <w:rPr>
          <w:rFonts w:ascii="Times New Roman" w:hAnsi="Times New Roman" w:cs="Times New Roman"/>
          <w:sz w:val="24"/>
          <w:szCs w:val="24"/>
        </w:rPr>
        <w:t>Lietuvos Respublikos higienos normomis HN15:2005 „Maisto higiena“ ir Lietuvos higienos normomis HN 21:2017 “Mokykla, vykdanti bendrojo ugdymo programas. Bendrieji sveikatos saugos reikalavimai“;</w:t>
      </w:r>
    </w:p>
    <w:p w14:paraId="1A6938EF" w14:textId="77777777" w:rsidR="00DB44F7" w:rsidRPr="007163BC" w:rsidRDefault="00DB44F7" w:rsidP="005B5C9F">
      <w:pPr>
        <w:pStyle w:val="Sraopastraipa"/>
        <w:numPr>
          <w:ilvl w:val="1"/>
          <w:numId w:val="2"/>
        </w:numPr>
        <w:spacing w:afterLines="160" w:after="384" w:line="264" w:lineRule="auto"/>
        <w:ind w:left="85" w:firstLine="624"/>
        <w:rPr>
          <w:rFonts w:ascii="Times New Roman" w:hAnsi="Times New Roman" w:cs="Times New Roman"/>
          <w:sz w:val="24"/>
          <w:szCs w:val="24"/>
        </w:rPr>
      </w:pPr>
      <w:r w:rsidRPr="007163BC">
        <w:rPr>
          <w:rFonts w:ascii="Times New Roman" w:hAnsi="Times New Roman" w:cs="Times New Roman"/>
          <w:sz w:val="24"/>
          <w:szCs w:val="24"/>
        </w:rPr>
        <w:t>Lietuvos Respublikos sveikatos apsaugos ministro įsakymu 2018 m. balandžio 10 d. Nr. V- 394 “Dėl Lietuvos respublikos ministro 201I m. lapkričio 11 d. įsakymo Nr. V-964 „Dėl maitinimo organizavimo ikimokyklinio ugdymo, bendrojo ugdymo mokyklose ir vaikų socialinės globos įstaigose tvarkos aprašo patvirtinimo“ (toliau - Tvarkos aprašas) pakeitimo (aktuali redakcija).</w:t>
      </w:r>
    </w:p>
    <w:p w14:paraId="51B9F866" w14:textId="77777777" w:rsidR="00DB44F7" w:rsidRPr="007163BC" w:rsidRDefault="00DB44F7" w:rsidP="005B5C9F">
      <w:pPr>
        <w:pStyle w:val="Sraopastraipa"/>
        <w:numPr>
          <w:ilvl w:val="1"/>
          <w:numId w:val="2"/>
        </w:numPr>
        <w:spacing w:afterLines="160" w:after="384" w:line="264" w:lineRule="auto"/>
        <w:ind w:left="85" w:firstLine="624"/>
        <w:rPr>
          <w:rFonts w:ascii="Times New Roman" w:hAnsi="Times New Roman" w:cs="Times New Roman"/>
          <w:sz w:val="24"/>
          <w:szCs w:val="24"/>
        </w:rPr>
      </w:pPr>
      <w:r w:rsidRPr="007163BC">
        <w:rPr>
          <w:rFonts w:ascii="Times New Roman" w:hAnsi="Times New Roman" w:cs="Times New Roman"/>
          <w:sz w:val="24"/>
          <w:szCs w:val="24"/>
        </w:rPr>
        <w:t>Lietuvos Respublikos sveikatos apsaugos ministro įsakymu „Dėl pusryčių, pietų ir pavakarių patiekalų gamybai reikalingų produktų rinkinių sąrašas pagal mokinių amžiaus grupes patvirtinimo“ (aktuali redakcija);</w:t>
      </w:r>
    </w:p>
    <w:p w14:paraId="667B3725" w14:textId="77777777" w:rsidR="00DB44F7" w:rsidRPr="007163BC" w:rsidRDefault="00DB44F7" w:rsidP="005B5C9F">
      <w:pPr>
        <w:pStyle w:val="Sraopastraipa"/>
        <w:numPr>
          <w:ilvl w:val="1"/>
          <w:numId w:val="2"/>
        </w:numPr>
        <w:spacing w:afterLines="160" w:after="384" w:line="264" w:lineRule="auto"/>
        <w:ind w:left="85" w:firstLine="624"/>
        <w:rPr>
          <w:rFonts w:ascii="Times New Roman" w:hAnsi="Times New Roman" w:cs="Times New Roman"/>
          <w:sz w:val="24"/>
          <w:szCs w:val="24"/>
        </w:rPr>
      </w:pPr>
      <w:r w:rsidRPr="007163BC">
        <w:rPr>
          <w:rFonts w:ascii="Times New Roman" w:hAnsi="Times New Roman" w:cs="Times New Roman"/>
          <w:sz w:val="24"/>
          <w:szCs w:val="24"/>
        </w:rPr>
        <w:t>Lietuvos Respublikos sveikatos apsaugos ministro įsakymu „Dėl rekomenduojamų paros maistinių medžiagų ir energijos normų tvirtinimo“ (aktuali redakcija);</w:t>
      </w:r>
    </w:p>
    <w:p w14:paraId="1FFF7B55" w14:textId="77777777" w:rsidR="00DB44F7" w:rsidRPr="007163BC" w:rsidRDefault="00DB44F7" w:rsidP="005B5C9F">
      <w:pPr>
        <w:pStyle w:val="Sraopastraipa"/>
        <w:numPr>
          <w:ilvl w:val="1"/>
          <w:numId w:val="2"/>
        </w:numPr>
        <w:spacing w:afterLines="160" w:after="384" w:line="264" w:lineRule="auto"/>
        <w:ind w:left="85" w:firstLine="624"/>
        <w:rPr>
          <w:rFonts w:ascii="Times New Roman" w:hAnsi="Times New Roman" w:cs="Times New Roman"/>
          <w:sz w:val="24"/>
          <w:szCs w:val="24"/>
        </w:rPr>
      </w:pPr>
      <w:r w:rsidRPr="007163BC">
        <w:rPr>
          <w:rFonts w:ascii="Times New Roman" w:hAnsi="Times New Roman" w:cs="Times New Roman"/>
          <w:sz w:val="24"/>
          <w:szCs w:val="24"/>
        </w:rPr>
        <w:t>Kauno miesto savivaldybės administracijos direktoriaus 2025 m. kovo 25 d. įsakymu Nr. A-310 „Dėl nemokamam maitinimui skirtiems produktams įsigyti mokyklose ir priešmokyklinio ugdymo įstaigose skiriamų lėšų dydžio nustatymo“;</w:t>
      </w:r>
    </w:p>
    <w:p w14:paraId="272B2D25" w14:textId="77777777" w:rsidR="00DB44F7" w:rsidRPr="007163BC" w:rsidRDefault="00DB44F7" w:rsidP="005B5C9F">
      <w:pPr>
        <w:pStyle w:val="Sraopastraipa"/>
        <w:numPr>
          <w:ilvl w:val="1"/>
          <w:numId w:val="2"/>
        </w:numPr>
        <w:spacing w:afterLines="160" w:after="384" w:line="264" w:lineRule="auto"/>
        <w:ind w:left="85" w:firstLine="624"/>
        <w:rPr>
          <w:rFonts w:ascii="Times New Roman" w:hAnsi="Times New Roman" w:cs="Times New Roman"/>
          <w:sz w:val="24"/>
          <w:szCs w:val="24"/>
        </w:rPr>
      </w:pPr>
      <w:r w:rsidRPr="007163BC">
        <w:rPr>
          <w:rFonts w:ascii="Times New Roman" w:hAnsi="Times New Roman" w:cs="Times New Roman"/>
          <w:sz w:val="24"/>
          <w:szCs w:val="24"/>
        </w:rPr>
        <w:t>Kauno miesto savivaldybės administracijos direktoriaus 2020 m. birželio 25 d. įsakymu Nr. A-2077 „Dėl Kauno miesto savivaldybės administracijos direktoriaus 2020 m. balandžio 24 d. įsakymo Nr. A-1360 „dėl mokinių, besimokančių Kauno miesto savivaldybės įsteigtose mokyklose, nemokamo maitinimo patiekalų gamybos išlaidų finansavimo tvarkos“ pakeitimo.</w:t>
      </w:r>
    </w:p>
    <w:p w14:paraId="3E6F9FEF" w14:textId="77777777" w:rsidR="00DB44F7" w:rsidRPr="007163BC" w:rsidRDefault="00DB44F7" w:rsidP="005B5C9F">
      <w:pPr>
        <w:pStyle w:val="Sraopastraipa"/>
        <w:numPr>
          <w:ilvl w:val="1"/>
          <w:numId w:val="2"/>
        </w:numPr>
        <w:spacing w:afterLines="160" w:after="384" w:line="264" w:lineRule="auto"/>
        <w:ind w:left="85" w:firstLine="624"/>
        <w:rPr>
          <w:rFonts w:ascii="Times New Roman" w:hAnsi="Times New Roman" w:cs="Times New Roman"/>
          <w:sz w:val="24"/>
          <w:szCs w:val="24"/>
        </w:rPr>
      </w:pPr>
      <w:r w:rsidRPr="007163BC">
        <w:rPr>
          <w:rFonts w:ascii="Times New Roman" w:hAnsi="Times New Roman" w:cs="Times New Roman"/>
          <w:sz w:val="24"/>
          <w:szCs w:val="24"/>
        </w:rPr>
        <w:t>Kitais galiojančiais teisės aktais, reglamentuojančiais mokinių maitinimą ir maisto higieną.</w:t>
      </w:r>
    </w:p>
    <w:p w14:paraId="5B577634"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 xml:space="preserve">Paslaugų teikimo vieta: Kauno Viktoro Kuprevičiaus progimnazija, Kovo 11-osios g. 94, Kaunas valgykloje, kasdien, nuo 8.00 iki 15.00 val., išskyrus poilsio, švenčių dienas, mokinių atostogų dienas. Paslaugų teikimo tvarkaraštis derinamas su Perkančiąja organizacija. Atskirais atvejais suderinus su Perkančiąja organizacija gali būti </w:t>
      </w:r>
      <w:r w:rsidRPr="007163BC">
        <w:rPr>
          <w:rFonts w:ascii="Times New Roman" w:hAnsi="Times New Roman" w:cs="Times New Roman"/>
          <w:sz w:val="24"/>
          <w:szCs w:val="24"/>
        </w:rPr>
        <w:lastRenderedPageBreak/>
        <w:t>organizuojamas mokinių maitinimas poilsio, švenčių ir mokinių atostogų dienomis bei mokykloje organizuojamų renginių (olimpiadų, konkursų, konferencijų ir kitų renginių) dalyviams.</w:t>
      </w:r>
    </w:p>
    <w:p w14:paraId="455E95B0"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Mokinių maitinamo laikas ir vieta nustatoma vadovaujantis Perkančiosios organizacijos vidaus tvarką, suderinus su Teikėju. Konkretų nemokamą maitinamą gaunančių mokinių skaičių teikėjas suderina su Perkančiosios organizacijos vadovu ar jo paskirtu atsakingu asmeniu. Nemokamą maitinimą gaunančių mokinių skaičius kinta.</w:t>
      </w:r>
    </w:p>
    <w:p w14:paraId="58A150E3"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Perkamos Paslaugos apima maisto produktų ir žaliavų kainas bei patiekalų gamybos išlaidas.</w:t>
      </w:r>
    </w:p>
    <w:p w14:paraId="3FA8E709"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Gaminama produkcija, Paslauga bei maisto ruošimui naudojamų maisto produktų ir žaliavų kokybė turi atitikti Europos Parlamento ir Tarybos reglamente (EB) 2004 m. balandžio 29 d. Nr.852/2004, Lietuvos Respublikos įstatymuose, higienos normose ir kituose norminiuose teisės aktuose nustatytus bendruosius reikalavimus maisto tvarkymui, saugai ir mokinių maitinimui.</w:t>
      </w:r>
    </w:p>
    <w:p w14:paraId="4DB4248D" w14:textId="77777777" w:rsidR="00DB44F7" w:rsidRPr="005B5C9F"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5B5C9F">
        <w:rPr>
          <w:rFonts w:ascii="Times New Roman" w:hAnsi="Times New Roman" w:cs="Times New Roman"/>
          <w:sz w:val="24"/>
          <w:szCs w:val="24"/>
        </w:rPr>
        <w:t>Dienos pietus, pusryčiai ir vakarienė turi būti organizuojami vadovaujantis perspektyviniais valgiaraščiais, atitinkančiais Tvarkos aprašą ir suderintais su Perkančią]a organizacija. Su Pirkimo dokumentais Perkančioj organizacija pateikia pavyzdines technologines korteles (ar (ir) perspektyvinius valgiaraščius), kurios gali būti parengtos privačių asmenų arba kurias parengė ir patikslino Lietuvos restoranų vyriausiųjų virėjų ir konditerių asociacija, arba Lietuvos Respublikos Sveikatos apsaugos ministerijos tinklapyje pateikiami kitų ugdymo įstaigų technologinės kortelės (</w:t>
      </w:r>
      <w:hyperlink r:id="rId8" w:history="1">
        <w:r w:rsidR="005B5C9F" w:rsidRPr="005B5C9F">
          <w:rPr>
            <w:rStyle w:val="Hipersaitas"/>
            <w:rFonts w:ascii="Times New Roman" w:hAnsi="Times New Roman" w:cs="Times New Roman"/>
            <w:sz w:val="24"/>
            <w:szCs w:val="24"/>
          </w:rPr>
          <w:t>https://sam.lrv.lt</w:t>
        </w:r>
      </w:hyperlink>
      <w:r w:rsidRPr="005B5C9F">
        <w:rPr>
          <w:rFonts w:ascii="Times New Roman" w:hAnsi="Times New Roman" w:cs="Times New Roman"/>
          <w:sz w:val="24"/>
          <w:szCs w:val="24"/>
        </w:rPr>
        <w:t xml:space="preserve">, pasirenkant veiklos sritys&gt;visuomenės sveikatos priežiūra&gt;mityba ir fizinis aktyvumas&gt; Valgiaraščiai ir technologinės kortelės ugdymo bei gydymo įstaigoms. Nuorodos adresas: </w:t>
      </w:r>
      <w:hyperlink r:id="rId9" w:history="1">
        <w:r w:rsidR="005B5C9F">
          <w:rPr>
            <w:rStyle w:val="Hipersaitas"/>
          </w:rPr>
          <w:t>Valgiaraščiai ir technologinės kortelės ugdymo bei gydymo įstaigoms - Lietuvos Respublikos sveikatos apsaugos ministerija</w:t>
        </w:r>
      </w:hyperlink>
      <w:r w:rsidRPr="005B5C9F">
        <w:rPr>
          <w:rFonts w:ascii="Times New Roman" w:hAnsi="Times New Roman" w:cs="Times New Roman"/>
          <w:sz w:val="24"/>
          <w:szCs w:val="24"/>
        </w:rPr>
        <w:t>). Teikėjas perspektyvinį valgiaraštį ne mažiau kaip 15 dienų laikotarpiui sukomplektuoja vadovaujantis pateiktomis technologinėmis kortelėmis (jei Perkančioj! organizacija kartu su pasiūlymu nepateikia technologinių kortelių, tuomet Teikėjas vadovaujasi aukščiau nurodytomis Sveikatos apsaugos ministerijos tinklapyje pateikiamomis technologinėmis kortelėmis pasirinktinai) per 5 darbo dienas nuo sutarties pasirašymo ir suderina Perkančiąja organizacija. Sutarties vykdymo laikotarpių Teikėjas gali paruošti ir su Perkančiąją organizacija suderinti technologines korteles ir perspektyvinį valgiaraštį.</w:t>
      </w:r>
    </w:p>
    <w:p w14:paraId="12EB1EBA"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Suderintą perspektyvinį valgiaraštį, laimėtoju nustatytas teikėjas, galės keisti, suderinus su Perkančiąja organizacija, laikantis tokių taisyklių:</w:t>
      </w:r>
    </w:p>
    <w:p w14:paraId="61066F74"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jautiena (nurodyta technologinėse kortelėse) gali būti keičiama į veršieną, ėrieną (ne avieną), ir kitą raudoną mėsą išskyrus kiaulieną, nebent tai būtų liesa kiauliena arba jos išpjova, kuri galėtų keisti jautieną tik kartą per mėnesį. Subproduktai, kaulai ir nuopjovos į šią kategoriją nepatenka. Faršas gaminamas Teikėjo, paslaugos teikimo vietoje;</w:t>
      </w:r>
    </w:p>
    <w:p w14:paraId="4EEEA396"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 xml:space="preserve">paukštiena (vištiena, antiena, žąsiena, kalakutiena ir pan.) (nurodyta technologinėse kortelėse) galėtų būti keičiama kitos paukštienos rūšies identiška skerdenos dalimi arba paukštienos </w:t>
      </w:r>
      <w:proofErr w:type="spellStart"/>
      <w:r w:rsidRPr="007163BC">
        <w:rPr>
          <w:rFonts w:ascii="Times New Roman" w:hAnsi="Times New Roman" w:cs="Times New Roman"/>
          <w:sz w:val="24"/>
          <w:szCs w:val="24"/>
        </w:rPr>
        <w:t>file</w:t>
      </w:r>
      <w:proofErr w:type="spellEnd"/>
      <w:r w:rsidRPr="007163BC">
        <w:rPr>
          <w:rFonts w:ascii="Times New Roman" w:hAnsi="Times New Roman" w:cs="Times New Roman"/>
          <w:sz w:val="24"/>
          <w:szCs w:val="24"/>
        </w:rPr>
        <w:t xml:space="preserve"> (be odos, be kaulo ir papildomų riebalų). Subproduktai, kaulų svoris ir nuopjovos į šią kategoriją nepatenka. Faršas gaminamas Teikėjo, paslaugos teikimo vietoje;</w:t>
      </w:r>
    </w:p>
    <w:p w14:paraId="3406814B"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 xml:space="preserve">mėsa (nurodyta technologinėse kortelėse) negali būti perdirbta ar pagaminta iš sulipdytos mėsos, nuopjovų ir ankstesnių pusfabrikačių, nebent ruošta pačios aptarnaujančios įstaigos, konkrečiam gaminiui pagal technologinę kortelę. Pavyzdžiui, vištiena sriubai, faršo </w:t>
      </w:r>
      <w:r w:rsidRPr="007163BC">
        <w:rPr>
          <w:rFonts w:ascii="Times New Roman" w:hAnsi="Times New Roman" w:cs="Times New Roman"/>
          <w:sz w:val="24"/>
          <w:szCs w:val="24"/>
        </w:rPr>
        <w:lastRenderedPageBreak/>
        <w:t xml:space="preserve">mišinys maltiniams, įdarai, visos šių pusfabrikačių dalys yra gaminamos iš liesos mėsos be pridėtinių riebalų ar masės </w:t>
      </w:r>
      <w:proofErr w:type="spellStart"/>
      <w:r w:rsidRPr="007163BC">
        <w:rPr>
          <w:rFonts w:ascii="Times New Roman" w:hAnsi="Times New Roman" w:cs="Times New Roman"/>
          <w:sz w:val="24"/>
          <w:szCs w:val="24"/>
        </w:rPr>
        <w:t>didintojų</w:t>
      </w:r>
      <w:proofErr w:type="spellEnd"/>
      <w:r w:rsidRPr="007163BC">
        <w:rPr>
          <w:rFonts w:ascii="Times New Roman" w:hAnsi="Times New Roman" w:cs="Times New Roman"/>
          <w:sz w:val="24"/>
          <w:szCs w:val="24"/>
        </w:rPr>
        <w:t>. Faršas gaminamas Teikėjo, paslaugos teikimo vietoje;</w:t>
      </w:r>
    </w:p>
    <w:p w14:paraId="789ADEE1"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 xml:space="preserve">žuvis (nurodyta technologinėse kortelėse) gali būti keičiama. Riebios žuvies skerdena ar jos dalys, faršas keičiama identiška riebios žuvies skerdena ar jos dalimi, faršu arba </w:t>
      </w:r>
      <w:proofErr w:type="spellStart"/>
      <w:r w:rsidRPr="007163BC">
        <w:rPr>
          <w:rFonts w:ascii="Times New Roman" w:hAnsi="Times New Roman" w:cs="Times New Roman"/>
          <w:sz w:val="24"/>
          <w:szCs w:val="24"/>
        </w:rPr>
        <w:t>file</w:t>
      </w:r>
      <w:proofErr w:type="spellEnd"/>
      <w:r w:rsidRPr="007163BC">
        <w:rPr>
          <w:rFonts w:ascii="Times New Roman" w:hAnsi="Times New Roman" w:cs="Times New Roman"/>
          <w:sz w:val="24"/>
          <w:szCs w:val="24"/>
        </w:rPr>
        <w:t xml:space="preserve"> (pvz. lašiša, skumbrė, silkė, šamas, </w:t>
      </w:r>
      <w:proofErr w:type="spellStart"/>
      <w:r w:rsidRPr="007163BC">
        <w:rPr>
          <w:rFonts w:ascii="Times New Roman" w:hAnsi="Times New Roman" w:cs="Times New Roman"/>
          <w:sz w:val="24"/>
          <w:szCs w:val="24"/>
        </w:rPr>
        <w:t>otas</w:t>
      </w:r>
      <w:proofErr w:type="spellEnd"/>
      <w:r w:rsidRPr="007163BC">
        <w:rPr>
          <w:rFonts w:ascii="Times New Roman" w:hAnsi="Times New Roman" w:cs="Times New Roman"/>
          <w:sz w:val="24"/>
          <w:szCs w:val="24"/>
        </w:rPr>
        <w:t xml:space="preserve"> ir pan.), baltos liesos žuvies skerdena ar jos dalys, faršas - į baltos liesos žuvies skerdena ar jos dalimi, faršu arba </w:t>
      </w:r>
      <w:proofErr w:type="spellStart"/>
      <w:r w:rsidRPr="007163BC">
        <w:rPr>
          <w:rFonts w:ascii="Times New Roman" w:hAnsi="Times New Roman" w:cs="Times New Roman"/>
          <w:sz w:val="24"/>
          <w:szCs w:val="24"/>
        </w:rPr>
        <w:t>file</w:t>
      </w:r>
      <w:proofErr w:type="spellEnd"/>
      <w:r w:rsidRPr="007163BC">
        <w:rPr>
          <w:rFonts w:ascii="Times New Roman" w:hAnsi="Times New Roman" w:cs="Times New Roman"/>
          <w:sz w:val="24"/>
          <w:szCs w:val="24"/>
        </w:rPr>
        <w:t xml:space="preserve"> (pvz. menkė, </w:t>
      </w:r>
      <w:proofErr w:type="spellStart"/>
      <w:r w:rsidRPr="007163BC">
        <w:rPr>
          <w:rFonts w:ascii="Times New Roman" w:hAnsi="Times New Roman" w:cs="Times New Roman"/>
          <w:sz w:val="24"/>
          <w:szCs w:val="24"/>
        </w:rPr>
        <w:t>hekas</w:t>
      </w:r>
      <w:proofErr w:type="spellEnd"/>
      <w:r w:rsidRPr="007163BC">
        <w:rPr>
          <w:rFonts w:ascii="Times New Roman" w:hAnsi="Times New Roman" w:cs="Times New Roman"/>
          <w:sz w:val="24"/>
          <w:szCs w:val="24"/>
        </w:rPr>
        <w:t>, starkis, plekšnė, upėtakis ir pan.). Pirmenybė suteikiama šviežiai žuviai. Žuvies faršas gaminamas Teikėjo, paslaugos teikimo vietoje;</w:t>
      </w:r>
    </w:p>
    <w:p w14:paraId="68654643"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 xml:space="preserve">daržovės, vaisiai ir uogos gali būti keičiamos tarpusavyje, jei maistinė vertė kinta 5 proc. (daržovės keičiamos kitomis daržovėmis, vaisiai, uogos - vaisiais ir (ar) uogomis, pvz., švieži kopūstai - raugintais kopūstais, obuoliai - kriaušėmis ar mėlynėmis, </w:t>
      </w:r>
      <w:proofErr w:type="spellStart"/>
      <w:r w:rsidRPr="007163BC">
        <w:rPr>
          <w:rFonts w:ascii="Times New Roman" w:hAnsi="Times New Roman" w:cs="Times New Roman"/>
          <w:sz w:val="24"/>
          <w:szCs w:val="24"/>
        </w:rPr>
        <w:t>šilauogomis</w:t>
      </w:r>
      <w:proofErr w:type="spellEnd"/>
      <w:r w:rsidRPr="007163BC">
        <w:rPr>
          <w:rFonts w:ascii="Times New Roman" w:hAnsi="Times New Roman" w:cs="Times New Roman"/>
          <w:sz w:val="24"/>
          <w:szCs w:val="24"/>
        </w:rPr>
        <w:t>), prieskoninės žolelės - kitomis prieskoninėmis žolelėmis;</w:t>
      </w:r>
    </w:p>
    <w:p w14:paraId="1045612B"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druska ir cukrus gali būti mažinami arba didinami neviršijant įsakymu 2018 m. balandžio 10 d. Nr. V-394 “Dėl Lietuvos respublikos ministro 201</w:t>
      </w:r>
      <w:r w:rsidR="005B5C9F">
        <w:rPr>
          <w:rFonts w:ascii="Times New Roman" w:hAnsi="Times New Roman" w:cs="Times New Roman"/>
          <w:sz w:val="24"/>
          <w:szCs w:val="24"/>
        </w:rPr>
        <w:t xml:space="preserve">1 </w:t>
      </w:r>
      <w:r w:rsidRPr="007163BC">
        <w:rPr>
          <w:rFonts w:ascii="Times New Roman" w:hAnsi="Times New Roman" w:cs="Times New Roman"/>
          <w:sz w:val="24"/>
          <w:szCs w:val="24"/>
        </w:rPr>
        <w:t>m. lapkričio 11d. įsakymo Nr. V-964 „Dėl maitinimo organizavimo ikimokyklinio ugdymo, bendrojo ugdymo mokyklose ir vaikų socialinės globos įstaigose tvarkos aprašo patvirtinimo“ patvirtintų normų, bet jų keisti patiekaluose kitomis sudėtinėmis dalimis, išskyrus žolelėmis, negalima;</w:t>
      </w:r>
    </w:p>
    <w:p w14:paraId="50AD6684"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savaitės eigoje turi būti pateikiamos ne mažiau nei 5 rūšys vaisių ir (ar) uogų ir ne mažiau 5 daržovių (išskyrus bulves), jos gali kartotis kaip sudėtinės dalys dienos ir savaitės eigoje;</w:t>
      </w:r>
    </w:p>
    <w:p w14:paraId="2742C320"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grūdai, kruopos, lęšiai, žirniai, ryžiai ir pupos dienos ir savaitės eigoje turi keistis tarpusavyje ir būti panaudotos ne mažiau nei 5 rūšys. Jos gali kartotis kaip sudėtinės patiekalo dalys;</w:t>
      </w:r>
    </w:p>
    <w:p w14:paraId="47446F0D"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 xml:space="preserve">rafinuotam cukrui gali būti naudojama alternatyva - medus, nerafinuotas cukrus, klevų, datulių ar agavų sirupas ir pan.). Vietoje cukraus negali būti naudojami perdribti cukraus gaminiai ir saldikliai (gliukozės-fruktozės sirupas, </w:t>
      </w:r>
      <w:proofErr w:type="spellStart"/>
      <w:r w:rsidRPr="007163BC">
        <w:rPr>
          <w:rFonts w:ascii="Times New Roman" w:hAnsi="Times New Roman" w:cs="Times New Roman"/>
          <w:sz w:val="24"/>
          <w:szCs w:val="24"/>
        </w:rPr>
        <w:t>maltitolis</w:t>
      </w:r>
      <w:proofErr w:type="spellEnd"/>
      <w:r w:rsidRPr="007163BC">
        <w:rPr>
          <w:rFonts w:ascii="Times New Roman" w:hAnsi="Times New Roman" w:cs="Times New Roman"/>
          <w:sz w:val="24"/>
          <w:szCs w:val="24"/>
        </w:rPr>
        <w:t xml:space="preserve">, </w:t>
      </w:r>
      <w:proofErr w:type="spellStart"/>
      <w:r w:rsidRPr="007163BC">
        <w:rPr>
          <w:rFonts w:ascii="Times New Roman" w:hAnsi="Times New Roman" w:cs="Times New Roman"/>
          <w:sz w:val="24"/>
          <w:szCs w:val="24"/>
        </w:rPr>
        <w:t>steviolio</w:t>
      </w:r>
      <w:proofErr w:type="spellEnd"/>
      <w:r w:rsidRPr="007163BC">
        <w:rPr>
          <w:rFonts w:ascii="Times New Roman" w:hAnsi="Times New Roman" w:cs="Times New Roman"/>
          <w:sz w:val="24"/>
          <w:szCs w:val="24"/>
        </w:rPr>
        <w:t xml:space="preserve"> </w:t>
      </w:r>
      <w:proofErr w:type="spellStart"/>
      <w:r w:rsidRPr="007163BC">
        <w:rPr>
          <w:rFonts w:ascii="Times New Roman" w:hAnsi="Times New Roman" w:cs="Times New Roman"/>
          <w:sz w:val="24"/>
          <w:szCs w:val="24"/>
        </w:rPr>
        <w:t>gliukozidai</w:t>
      </w:r>
      <w:proofErr w:type="spellEnd"/>
      <w:r w:rsidRPr="007163BC">
        <w:rPr>
          <w:rFonts w:ascii="Times New Roman" w:hAnsi="Times New Roman" w:cs="Times New Roman"/>
          <w:sz w:val="24"/>
          <w:szCs w:val="24"/>
        </w:rPr>
        <w:t xml:space="preserve"> ir pan.);</w:t>
      </w:r>
    </w:p>
    <w:p w14:paraId="27652A0E"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viso grūdo kruopos, grūdai, miltai ir kitos kaip viso grūdo sudėtinės dalys sąraše gali būti keičiamos tik viso grūdo produktais ir sudėtinėmis dalimis;</w:t>
      </w:r>
    </w:p>
    <w:p w14:paraId="6F0B16E0"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Ankštinės kultūros (žirniai, lęšiai, pupelės ir pan.) keičiamos tarpusavyje.</w:t>
      </w:r>
    </w:p>
    <w:p w14:paraId="17798DA2"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Maisto atliekos turi būti fiksuojamos, fotografuojamos ir turi būti vedama kiekvienos dienos išmetamo maisto statistika. Pasikartojant atliekų sudėčiai, tai yra kartojantis išmetamam maistui, laimėtoju nustatytas teikėjas turės skubiai priimti sprendimus dėl valgiaraščio tikslinimo. Jei mokiniai atsisako valgyti tam tikrą patiekalą, jį laimėtoju nustatytas teikėjas turės pakeisti kitu patiekalu atitinkančiu aukščiau esamus reikalavimus.</w:t>
      </w:r>
    </w:p>
    <w:p w14:paraId="2D3B35E0"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 xml:space="preserve">Valgiaraščiuose nurodytų patiekalų technologinėse kortelėse turi būti nurodyti naudojami maisto produktai, jų bruto ir </w:t>
      </w:r>
      <w:proofErr w:type="spellStart"/>
      <w:r w:rsidRPr="007163BC">
        <w:rPr>
          <w:rFonts w:ascii="Times New Roman" w:hAnsi="Times New Roman" w:cs="Times New Roman"/>
          <w:sz w:val="24"/>
          <w:szCs w:val="24"/>
        </w:rPr>
        <w:t>neto</w:t>
      </w:r>
      <w:proofErr w:type="spellEnd"/>
      <w:r w:rsidRPr="007163BC">
        <w:rPr>
          <w:rFonts w:ascii="Times New Roman" w:hAnsi="Times New Roman" w:cs="Times New Roman"/>
          <w:sz w:val="24"/>
          <w:szCs w:val="24"/>
        </w:rPr>
        <w:t xml:space="preserve"> kiekiai (g), gamybos būdas (virimas vandenyje ar garuose, kepimas ir trukmė, temperatūrinis rėžimas, išeiga ir pan.). Pietų valgiaraščiai turi būti sudaromi priklausomai nuo mokykloje besimokančių mokinių amžiaus. Skiriamos dvi grupės (1-4 klasių ir 5 ~ 12 klasių mokiniai).</w:t>
      </w:r>
    </w:p>
    <w:p w14:paraId="538EAACA"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Tas pats karštas pietų patiekalas negali būti tiekiamas dažniau nei kartą per dvi savaites, išskyrus gėrimus, garnyrus ir šaltus užkandžiu.</w:t>
      </w:r>
    </w:p>
    <w:p w14:paraId="233AEE1D"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 xml:space="preserve">Pietų metu turi būti patiekiami pasirinkti nemažiau kaip 2 karšti tos pačios maisto produktų kategorijos pietų patiekalai (mėsos, paukštienos, žuvies, daržovių ar miltų / bulvių / varškės, augalinis). Vienas iš karštų patiekalų turi būti tausojantis virškinimo sistemą </w:t>
      </w:r>
      <w:r w:rsidRPr="007163BC">
        <w:rPr>
          <w:rFonts w:ascii="Times New Roman" w:hAnsi="Times New Roman" w:cs="Times New Roman"/>
          <w:sz w:val="24"/>
          <w:szCs w:val="24"/>
        </w:rPr>
        <w:lastRenderedPageBreak/>
        <w:t>- pagamintas verdant vandenyje ar garuose troškintas. Prie karštų patiekalų gali būti siūlomi keli garnyrai (daržovės, rudieji ryžiai ir pan.), kuriuos mokiniai galėtų pasirinkti laisvai.</w:t>
      </w:r>
    </w:p>
    <w:p w14:paraId="26CD8323"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 xml:space="preserve">Tam tikrais atvejais turi būti organizuojamas pritaikytas maitinimas pagal iš anksto pateiktas gydytojo raštiškas rekomendacijas. (Pritaikytas maitinimas - toks maitinimas, kuris užtikrina tam tikro sveikatos sutrikimo (alergija tam tikriems maisto produktams, virškinimo sistemos ligos ar </w:t>
      </w:r>
      <w:proofErr w:type="spellStart"/>
      <w:r w:rsidRPr="007163BC">
        <w:rPr>
          <w:rFonts w:ascii="Times New Roman" w:hAnsi="Times New Roman" w:cs="Times New Roman"/>
          <w:sz w:val="24"/>
          <w:szCs w:val="24"/>
        </w:rPr>
        <w:t>remisinės</w:t>
      </w:r>
      <w:proofErr w:type="spellEnd"/>
      <w:r w:rsidRPr="007163BC">
        <w:rPr>
          <w:rFonts w:ascii="Times New Roman" w:hAnsi="Times New Roman" w:cs="Times New Roman"/>
          <w:sz w:val="24"/>
          <w:szCs w:val="24"/>
        </w:rPr>
        <w:t xml:space="preserve"> jų būklės ir kt.) nulemtus, vaiko individualius maistinių medžiagų ir energijos poreikius, parenkant toleruojamus maisto produktus, jų gamybos būdą, konsistenciją ir valgymo režimą, ir yra raštiškai rekomenduojamas gydytojo).</w:t>
      </w:r>
    </w:p>
    <w:p w14:paraId="352C9CD3"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Kiekvienos dienos valgiaraštyje turės būti numatytas kokybiškas, įvairus ir sveikas maistas. Šie valgiaraščiai suderinami su Perkančiąją organizacija ir skelbiami įstaigoje viešai skelbimų lentoje bei Perkančiosios organizacijos interneto svetainėje.</w:t>
      </w:r>
    </w:p>
    <w:p w14:paraId="0B890C98"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Teikėjas užtikrina, kad, teikiant maitinimo paslaugas maisto ruošimo procese, nebus naudojami pusgaminiai, nebus tiekiamos draudžiamos maisto produktų grupės, nurodytos Tvarkos apraše, o produktų asortimentas bus sudarytas pagal rekomenduojamas maitinimui maisto produktų grupes, vadovaujantis Tvarkos aprašu.</w:t>
      </w:r>
    </w:p>
    <w:p w14:paraId="23B4D0B4"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Perkančiojoje organizacijoje privaloma organizuoti papildomą maitinimą - šaltų ir/ar šiltų užkandžių stalą (bufetą), jei Teikėjas įsipareigoja savo pasiūlyme. Jei yra galimybė laisvai pasirinkti užkandžius, jie turi būti tiekiami pagal užkandžių asortimento sąrašą. Užkandžių asortimento sąraše turi būti nurodytas maisto produkto ar patiekalo pavadinimas, gamintojas, BAR kodas bei etiketėje nurodytos sudedamosios dalys, alergenai ir kita privaloma informacija pagal 2002 m. gruodžio 24 d. Lietuvos Respublikos sveikatos apsaugos ministro įsakymą Nr. 677 „Dėl Lietuvos higienos normos HN 119:2002 "Maisto produktų ženklinimas'4 patvirtinimo.</w:t>
      </w:r>
    </w:p>
    <w:p w14:paraId="6AB746AE"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Turi būti sudarytos higieniškos sąlygos nemokamai ir laisvai prieinamai atsigerti geriamo vandens, (rekomenduotina kambario temperatūros, pvz. pilstomo iš geriamam vandeniui skirtų uždarų indų, talpų, automatų ir panašiai), o taip pat karšto vandens (pvz., iš termostato ar termoso).</w:t>
      </w:r>
    </w:p>
    <w:p w14:paraId="141F7162"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Teikėjas patiekalus privalo gaminti (ruošti) Perkančiosios organizacijos patalpose. Maistas turi būti karštas, kokybiškas, atitinkantis teisės aktuose nustatytus reikalavimus, tausojantis, pagamintas laikantis visų higienos normų.</w:t>
      </w:r>
    </w:p>
    <w:p w14:paraId="154D6CDC"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Teikėjas turės bendradarbiauti su Perkančiosios organizacijos administracija mokinių maitinimo gerinimo klausimais bei atsižvelgti į mokyklos ir vaikų pastabas, bei įgyvendinti pokyčius.</w:t>
      </w:r>
    </w:p>
    <w:p w14:paraId="5655E67F"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Įranga:</w:t>
      </w:r>
    </w:p>
    <w:p w14:paraId="38788747"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Perkančioj] organizacija mokinių maitinimo paslaugų teikimo sutarties laikotarpiui perdavimo ir priėmimo aktu perduoda teikėjui nuomos sutarties pagrindu išnuomotą įrangą. Teikėjas visą sutarties laikotarpį užtikrina perduotos įrangos ir inventoriaus funkcionavimą savo lėšomis. Pasibaigus sutarties laikotarpiui, inventorius ir įranga turi būti grąžinta tokios būklės, kokios perduota, atsižvelgiant į normalų nusidėvėjimą.</w:t>
      </w:r>
    </w:p>
    <w:p w14:paraId="02EA9347"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Teikėjas privalo turėti stalo įrankius, serviravimo indus ir kitas maisto gamybai ir patiekimui reikalingas priemones. Maistas turi būti patiekiamas estetiškai. Draudžiama naudoti susidėvėjusius, ištrupėjusius, įskilusius, apdaužytais kraštais indus bei aliumininius įrankius ir indus.</w:t>
      </w:r>
    </w:p>
    <w:p w14:paraId="7C20AE28"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Teikėjas privalo užtikrinti ir atsakyti už gautų įrenginių, skirtų maisto gamybai, saugų darbą, priežiūrą ir remontą savo lėšomis, pasiruošimą naujiems mokslo metams.</w:t>
      </w:r>
    </w:p>
    <w:p w14:paraId="0CC62A8D"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lastRenderedPageBreak/>
        <w:t xml:space="preserve">Teikėjas savo lėšomis turės apsirūpinti reikiamomis priemonėmis plovimui, dezinfekavimui, </w:t>
      </w:r>
      <w:proofErr w:type="spellStart"/>
      <w:r w:rsidRPr="007163BC">
        <w:rPr>
          <w:rFonts w:ascii="Times New Roman" w:hAnsi="Times New Roman" w:cs="Times New Roman"/>
          <w:sz w:val="24"/>
          <w:szCs w:val="24"/>
        </w:rPr>
        <w:t>nuriebalinimui</w:t>
      </w:r>
      <w:proofErr w:type="spellEnd"/>
      <w:r w:rsidRPr="007163BC">
        <w:rPr>
          <w:rFonts w:ascii="Times New Roman" w:hAnsi="Times New Roman" w:cs="Times New Roman"/>
          <w:sz w:val="24"/>
          <w:szCs w:val="24"/>
        </w:rPr>
        <w:t>, turės sudaryti sutartis kenkėjų kontrolei, turės pašalinti visus trūkumus, nurodytus inspektuojančių ir kontroliuojančių tarnybų.</w:t>
      </w:r>
    </w:p>
    <w:p w14:paraId="295B0A90"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Teikėjas turės apmokėti maitinimo proceso organizavimo metu susidariusių maisto ir buitinių šiukšlių atliekų tvarkymo ir kitas išlaidas.</w:t>
      </w:r>
    </w:p>
    <w:p w14:paraId="24B0F7A7"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Teikėjas maisto gaminimo patalpose privalės turėti visus reikalingus dokumentus (technologines korteles su technologiniais aprašymais ir kt.), nurodytus Geros higienos praktikos taisyklėse ir kituose teisės aktuose;</w:t>
      </w:r>
    </w:p>
    <w:p w14:paraId="34198421"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Teikėjas turės sudaryti sutartį dėl šalutinių gyvūninės kilmės maisto produktų tvarkymo ir utilizavimo. Pasirūpinti jų sandėliavimu iki bus išgabenti iš gamybos ir Perkančiosios organizacijos Kovo 11-osios 94, Kaunas patalpų ir teritorijos.</w:t>
      </w:r>
    </w:p>
    <w:p w14:paraId="51EEC43F"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Patalpų naudojimas:</w:t>
      </w:r>
    </w:p>
    <w:p w14:paraId="4FEB920E"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Perkančioji organizacija mokinių maitinimo paslaugų teikimo sutarties laikotarpiui perdavimo ir priėmimo aktu perduoda teikėjui nuomos sutarties pagrindu išnuomotas patalpas.</w:t>
      </w:r>
    </w:p>
    <w:p w14:paraId="1B4F15E1"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Teikėjas kas mėnesį teisės aktų nustatyta tvarka turės mokėti nuompinigius ir visus mokesčius, nurodytus Patalpų nuomos sutartyje;</w:t>
      </w:r>
    </w:p>
    <w:p w14:paraId="440716B4"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Teikėjas privalės naudoti turtą pagal paskirtį ir sutartį, griežtai laikytis šios paskirties turtui keliamų priežiūros, higienos, priešgaisrinės saugos, sanitarinių reikalavimų ir kitų su turto eksploatavimu susijusių taisyklių;</w:t>
      </w:r>
    </w:p>
    <w:p w14:paraId="5EFED98C"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Teikėjas privalės savo lėšomis parengti turtą pasikeičiamiems metų sezonams ir, esant poreikiui ar nuomotojo pagrįstam reikalavimui, atlikti turto paprastąjį remontą, taip pat vykdyti techninę turto priežiūrą. Techninė priežiūra ir (ar) paprastasis remontas turi užtikrinti turto funkcionalumą, normalią fizinę būklę, maksimalią apsaugą nuo bet kokių kenksmingų veiksnių ir saugų išnuomoto turto eksploatavimą, todėl įvykus avarijai, teikėjas prisiims visą atsakomybę už pasekmes naudojamose patalpose. Teikėjas, atlikdamas remonto darbus, privalės naudoti teisės aktų reikalavimus atitinkančias priemones, medžiagas ir įrangą, atlikdamas bet kokius turto remonto darbus, privalės laikytis visų nustatytų aplinkos apsaugos, priešgaisrinės saugos, higienos, darbuotojų saugos bei kitų teisės aktų reikalavimų, naudoti visas reikalingas saugos priemones;</w:t>
      </w:r>
    </w:p>
    <w:p w14:paraId="71ECA7BF"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Teikėjas privalės sudaryti Perkančiosios organizacijos įgaliotam atstovui sąlygas tikrinti nuomojamo turto būklę;</w:t>
      </w:r>
    </w:p>
    <w:p w14:paraId="1EEC4D10"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Paslaugų teikėjas negali keisti suteiktų patalpų paskirties;</w:t>
      </w:r>
    </w:p>
    <w:p w14:paraId="6A553042"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Teikėjas neturi teisės perleisti savo teisių ir pareigų, atsiradusių iš nuomos sutarties, įkeisti nuomos teisę ar perduoti ją kaip turtinį įnašą ar kitaip ją suvaržyti.</w:t>
      </w:r>
    </w:p>
    <w:p w14:paraId="61293ED3"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Teikėjui draudžiama be Savivaldybės administracijos direktoriaus (jo įgalioto asmens) rašytinio sutikimo subnuomoti nuomojamą turtą arba leisti kitiems asmenims kitaip juo naudotis, atlikti patalpų perplanavimą, kapitalinio remonto arba rekonstravimo darbus.</w:t>
      </w:r>
    </w:p>
    <w:p w14:paraId="065BFF3F"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Perkančioji organizacija pasilieka teisę naudotis valgyklos salės patalpomis savo reikmėms renginių metu iš anksto suderinus su Teikėju;</w:t>
      </w:r>
    </w:p>
    <w:p w14:paraId="125BB828"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Nevykdant nuomos sutarties sąlygų, nuomos sutartis joje nustatyta tvarka gali būti nutraukta prieš terminą. Nuomos sutarties nutraukimas yra esminė priežastis nutraukti Paslaugų teikimo sutartį.</w:t>
      </w:r>
    </w:p>
    <w:p w14:paraId="63B486B5" w14:textId="77777777" w:rsidR="00DB44F7" w:rsidRPr="007163BC" w:rsidRDefault="00DB44F7" w:rsidP="00D918FA">
      <w:pPr>
        <w:pStyle w:val="Sraopastraipa"/>
        <w:numPr>
          <w:ilvl w:val="1"/>
          <w:numId w:val="2"/>
        </w:numPr>
        <w:spacing w:afterLines="160" w:after="384" w:line="264" w:lineRule="auto"/>
        <w:ind w:left="0" w:firstLine="794"/>
        <w:rPr>
          <w:rFonts w:ascii="Times New Roman" w:hAnsi="Times New Roman" w:cs="Times New Roman"/>
          <w:sz w:val="24"/>
          <w:szCs w:val="24"/>
        </w:rPr>
      </w:pPr>
      <w:r w:rsidRPr="007163BC">
        <w:rPr>
          <w:rFonts w:ascii="Times New Roman" w:hAnsi="Times New Roman" w:cs="Times New Roman"/>
          <w:sz w:val="24"/>
          <w:szCs w:val="24"/>
        </w:rPr>
        <w:t>.Nuomojamos patalpos - valgykla yra uždaro tipo, be teisės prekiauti alkoholiniais gėrimais ir tabako gaminiais.</w:t>
      </w:r>
    </w:p>
    <w:p w14:paraId="1FA0C617"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lastRenderedPageBreak/>
        <w:t>Pasibaigus mėnesiui Paslaugų teikėjas raštu suderina pateiktų nemokamo maitinimo porcijų skaičių su Perkančiąja organizacija iki kito mėnesio 10 d.</w:t>
      </w:r>
    </w:p>
    <w:p w14:paraId="75DC2F41"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Paslaugų teikimo kontrolę (produktų kokybės, gamybos proceso, pagamintos produkcijos ir pan.) vykdo Perkančiosios organizacijos, kurioje teikiamos mokinių maitinimo paslaugos, administracija, Kauno miesto savivaldybės administracijos įgalioti asmenys, Perkančiai organizacijai priskirtas Kauno miesto visuomenės sveikatos biuro specialistas, Valstybinė maisto ir veterinarinė tarnyba.</w:t>
      </w:r>
    </w:p>
    <w:p w14:paraId="1B0DB4B8"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Gavus nusiskundimų ar kilus įtarimams, Perkančioj! organizacija gali inicijuoti Paslaugos teikimo kokybės (maisto produktų laboratorinius tyrimus, maisto ruošimo, maisto saugos ir maisto tvarkymo, patalpų higienos atitikimo nustatytiems reikalavimams) patikrinimą. Nustačius pažeidimus, išlaidas už maisto kokybės patikrinimą apmoka Teikėjas. Kitais atvejais išlaidos už maisto kokybės patikrinimą apmokamos Lietuvos Respublikos valstybinės maisto ir veterinarijos tarnybos nustatyta tvarka.</w:t>
      </w:r>
    </w:p>
    <w:p w14:paraId="77DAC417"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Teikėjas privalo dalyvauti organizuojamuose susitikimuose su Perkančiosios organizacijos vadovais ar kitomis Paslaugos teikimo kontrolę vykdančiomis institucijomis, kartu aptarti tikrinimo aktus ar pažymas, numatyti priemones ir terminus galimiems trūkumams pašalinti.</w:t>
      </w:r>
    </w:p>
    <w:p w14:paraId="1EA1B0FA" w14:textId="77777777" w:rsidR="00DB44F7" w:rsidRPr="007163BC"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Teikėjas privalo dalyvauti visuotiniuose tėvų susirinkimuose (kai svarstomi vaikų maitinimo klausimai).</w:t>
      </w:r>
    </w:p>
    <w:p w14:paraId="3C0F1BCC" w14:textId="77777777" w:rsidR="006B0746" w:rsidRDefault="00DB44F7" w:rsidP="005B5C9F">
      <w:pPr>
        <w:pStyle w:val="Sraopastraipa"/>
        <w:numPr>
          <w:ilvl w:val="0"/>
          <w:numId w:val="2"/>
        </w:numPr>
        <w:spacing w:afterLines="160" w:after="384" w:line="264" w:lineRule="auto"/>
        <w:ind w:left="0" w:firstLine="851"/>
        <w:rPr>
          <w:rFonts w:ascii="Times New Roman" w:hAnsi="Times New Roman" w:cs="Times New Roman"/>
          <w:sz w:val="24"/>
          <w:szCs w:val="24"/>
        </w:rPr>
      </w:pPr>
      <w:r w:rsidRPr="007163BC">
        <w:rPr>
          <w:rFonts w:ascii="Times New Roman" w:hAnsi="Times New Roman" w:cs="Times New Roman"/>
          <w:sz w:val="24"/>
          <w:szCs w:val="24"/>
        </w:rPr>
        <w:t>Teikėjas privalo maisto gaminimo patalpose turėti visus reikalingus dokumentus, nurodytus kituose teisės aktuose.</w:t>
      </w:r>
    </w:p>
    <w:p w14:paraId="2AAA24B2" w14:textId="77777777" w:rsidR="001F2F0B" w:rsidRDefault="001F2F0B" w:rsidP="001F2F0B">
      <w:pPr>
        <w:spacing w:afterLines="160" w:after="384" w:line="264" w:lineRule="auto"/>
        <w:rPr>
          <w:rFonts w:ascii="Times New Roman" w:hAnsi="Times New Roman" w:cs="Times New Roman"/>
          <w:sz w:val="24"/>
          <w:szCs w:val="24"/>
        </w:rPr>
      </w:pPr>
    </w:p>
    <w:p w14:paraId="5C4E945C" w14:textId="77777777" w:rsidR="001F2F0B" w:rsidRDefault="001F2F0B" w:rsidP="001F2F0B">
      <w:pPr>
        <w:spacing w:afterLines="160" w:after="384" w:line="264" w:lineRule="auto"/>
        <w:rPr>
          <w:rFonts w:ascii="Times New Roman" w:hAnsi="Times New Roman" w:cs="Times New Roman"/>
          <w:sz w:val="24"/>
          <w:szCs w:val="24"/>
        </w:rPr>
      </w:pPr>
    </w:p>
    <w:p w14:paraId="4D9E6324" w14:textId="77777777" w:rsidR="001F2F0B" w:rsidRDefault="001F2F0B" w:rsidP="001F2F0B">
      <w:pPr>
        <w:spacing w:afterLines="160" w:after="384" w:line="264" w:lineRule="auto"/>
        <w:rPr>
          <w:rFonts w:ascii="Times New Roman" w:hAnsi="Times New Roman" w:cs="Times New Roman"/>
          <w:sz w:val="24"/>
          <w:szCs w:val="24"/>
        </w:rPr>
      </w:pPr>
    </w:p>
    <w:p w14:paraId="504E2E20" w14:textId="77777777" w:rsidR="001F2F0B" w:rsidRDefault="001F2F0B" w:rsidP="001F2F0B">
      <w:pPr>
        <w:spacing w:afterLines="160" w:after="384" w:line="264" w:lineRule="auto"/>
        <w:rPr>
          <w:rFonts w:ascii="Times New Roman" w:hAnsi="Times New Roman" w:cs="Times New Roman"/>
          <w:sz w:val="24"/>
          <w:szCs w:val="24"/>
        </w:rPr>
      </w:pPr>
    </w:p>
    <w:p w14:paraId="624C577E" w14:textId="77777777" w:rsidR="001F2F0B" w:rsidRDefault="001F2F0B" w:rsidP="001F2F0B">
      <w:pPr>
        <w:spacing w:afterLines="160" w:after="384" w:line="264" w:lineRule="auto"/>
        <w:rPr>
          <w:rFonts w:ascii="Times New Roman" w:hAnsi="Times New Roman" w:cs="Times New Roman"/>
          <w:sz w:val="24"/>
          <w:szCs w:val="24"/>
        </w:rPr>
      </w:pPr>
    </w:p>
    <w:p w14:paraId="25C55CC2" w14:textId="77777777" w:rsidR="001F2F0B" w:rsidRDefault="001F2F0B" w:rsidP="001F2F0B">
      <w:pPr>
        <w:spacing w:afterLines="160" w:after="384" w:line="264" w:lineRule="auto"/>
        <w:rPr>
          <w:rFonts w:ascii="Times New Roman" w:hAnsi="Times New Roman" w:cs="Times New Roman"/>
          <w:sz w:val="24"/>
          <w:szCs w:val="24"/>
        </w:rPr>
      </w:pPr>
    </w:p>
    <w:p w14:paraId="1F844C1B" w14:textId="77777777" w:rsidR="001F2F0B" w:rsidRDefault="001F2F0B" w:rsidP="001F2F0B">
      <w:pPr>
        <w:spacing w:afterLines="160" w:after="384" w:line="264" w:lineRule="auto"/>
        <w:rPr>
          <w:rFonts w:ascii="Times New Roman" w:hAnsi="Times New Roman" w:cs="Times New Roman"/>
          <w:sz w:val="24"/>
          <w:szCs w:val="24"/>
        </w:rPr>
      </w:pPr>
    </w:p>
    <w:p w14:paraId="3168622E" w14:textId="77777777" w:rsidR="001F2F0B" w:rsidRDefault="001F2F0B" w:rsidP="001F2F0B">
      <w:pPr>
        <w:spacing w:afterLines="160" w:after="384" w:line="264" w:lineRule="auto"/>
        <w:rPr>
          <w:rFonts w:ascii="Times New Roman" w:hAnsi="Times New Roman" w:cs="Times New Roman"/>
          <w:sz w:val="24"/>
          <w:szCs w:val="24"/>
        </w:rPr>
      </w:pPr>
    </w:p>
    <w:p w14:paraId="0C8B454C" w14:textId="77777777" w:rsidR="001F2F0B" w:rsidRDefault="001F2F0B" w:rsidP="001F2F0B">
      <w:pPr>
        <w:spacing w:afterLines="160" w:after="384" w:line="264" w:lineRule="auto"/>
        <w:rPr>
          <w:rFonts w:ascii="Times New Roman" w:hAnsi="Times New Roman" w:cs="Times New Roman"/>
          <w:sz w:val="24"/>
          <w:szCs w:val="24"/>
        </w:rPr>
      </w:pPr>
    </w:p>
    <w:p w14:paraId="55EE2C21" w14:textId="77777777" w:rsidR="001F2F0B" w:rsidRDefault="001F2F0B" w:rsidP="001F2F0B">
      <w:pPr>
        <w:spacing w:afterLines="160" w:after="384" w:line="264" w:lineRule="auto"/>
        <w:rPr>
          <w:rFonts w:ascii="Times New Roman" w:hAnsi="Times New Roman" w:cs="Times New Roman"/>
          <w:sz w:val="24"/>
          <w:szCs w:val="24"/>
        </w:rPr>
      </w:pPr>
    </w:p>
    <w:p w14:paraId="2D1FDEAF" w14:textId="77777777" w:rsidR="001F2F0B" w:rsidRPr="001F2F0B" w:rsidRDefault="001F2F0B" w:rsidP="001F2F0B">
      <w:pPr>
        <w:spacing w:afterLines="160" w:after="384" w:line="264" w:lineRule="auto"/>
        <w:rPr>
          <w:rFonts w:ascii="Times New Roman" w:hAnsi="Times New Roman" w:cs="Times New Roman"/>
          <w:sz w:val="24"/>
          <w:szCs w:val="24"/>
        </w:rPr>
      </w:pPr>
    </w:p>
    <w:p w14:paraId="3AAE9A3E" w14:textId="77777777" w:rsidR="00D918FA" w:rsidRDefault="00D918FA" w:rsidP="00D918FA">
      <w:pPr>
        <w:pStyle w:val="Pagrindinistekstas"/>
        <w:spacing w:before="0" w:after="600"/>
        <w:ind w:left="360"/>
        <w:jc w:val="right"/>
      </w:pPr>
      <w:r>
        <w:rPr>
          <w:rStyle w:val="PagrindinistekstasDiagrama"/>
        </w:rPr>
        <w:lastRenderedPageBreak/>
        <w:t>Specialiųjų sąlygų priedas Nr. 2</w:t>
      </w:r>
    </w:p>
    <w:p w14:paraId="57601EFA" w14:textId="77777777" w:rsidR="00D918FA" w:rsidRPr="00846EC9" w:rsidRDefault="00D918FA" w:rsidP="00D918FA">
      <w:pPr>
        <w:pStyle w:val="Pagrindinistekstas"/>
        <w:spacing w:before="0" w:after="180" w:line="271" w:lineRule="auto"/>
        <w:ind w:left="360"/>
        <w:rPr>
          <w:b w:val="0"/>
        </w:rPr>
      </w:pPr>
      <w:r w:rsidRPr="00846EC9">
        <w:rPr>
          <w:rStyle w:val="PagrindinistekstasDiagrama"/>
          <w:b/>
        </w:rPr>
        <w:t>PASLAUGŲ ĮKAINIAI</w:t>
      </w:r>
    </w:p>
    <w:p w14:paraId="1D915096" w14:textId="77777777" w:rsidR="00D918FA" w:rsidRPr="00846EC9" w:rsidRDefault="00D918FA" w:rsidP="00D918FA">
      <w:pPr>
        <w:spacing w:afterLines="160" w:after="384" w:line="264" w:lineRule="auto"/>
        <w:rPr>
          <w:rFonts w:ascii="Times New Roman" w:hAnsi="Times New Roman" w:cs="Times New Roman"/>
          <w:b/>
          <w:sz w:val="24"/>
          <w:szCs w:val="24"/>
        </w:rPr>
      </w:pPr>
      <w:r w:rsidRPr="00846EC9">
        <w:rPr>
          <w:rFonts w:ascii="Times New Roman" w:hAnsi="Times New Roman" w:cs="Times New Roman"/>
          <w:b/>
          <w:sz w:val="24"/>
          <w:szCs w:val="24"/>
        </w:rPr>
        <w:t xml:space="preserve">Eil. Nr. </w:t>
      </w:r>
      <w:r w:rsidR="00846EC9" w:rsidRPr="00846EC9">
        <w:rPr>
          <w:rFonts w:ascii="Times New Roman" w:hAnsi="Times New Roman" w:cs="Times New Roman"/>
          <w:b/>
          <w:sz w:val="24"/>
          <w:szCs w:val="24"/>
        </w:rPr>
        <w:tab/>
      </w:r>
      <w:r w:rsidRPr="00846EC9">
        <w:rPr>
          <w:rFonts w:ascii="Times New Roman" w:hAnsi="Times New Roman" w:cs="Times New Roman"/>
          <w:b/>
          <w:sz w:val="24"/>
          <w:szCs w:val="24"/>
        </w:rPr>
        <w:t xml:space="preserve">Patiekalų grupės </w:t>
      </w:r>
      <w:r w:rsidR="00846EC9" w:rsidRPr="00846EC9">
        <w:rPr>
          <w:rFonts w:ascii="Times New Roman" w:hAnsi="Times New Roman" w:cs="Times New Roman"/>
          <w:b/>
          <w:sz w:val="24"/>
          <w:szCs w:val="24"/>
        </w:rPr>
        <w:tab/>
      </w:r>
      <w:r w:rsidRPr="00846EC9">
        <w:rPr>
          <w:rFonts w:ascii="Times New Roman" w:hAnsi="Times New Roman" w:cs="Times New Roman"/>
          <w:b/>
          <w:sz w:val="24"/>
          <w:szCs w:val="24"/>
        </w:rPr>
        <w:t xml:space="preserve">Kaina už mato </w:t>
      </w:r>
      <w:proofErr w:type="spellStart"/>
      <w:r w:rsidRPr="00846EC9">
        <w:rPr>
          <w:rFonts w:ascii="Times New Roman" w:hAnsi="Times New Roman" w:cs="Times New Roman"/>
          <w:b/>
          <w:sz w:val="24"/>
          <w:szCs w:val="24"/>
        </w:rPr>
        <w:t>vnt</w:t>
      </w:r>
      <w:proofErr w:type="spellEnd"/>
      <w:r w:rsidRPr="00846EC9">
        <w:rPr>
          <w:rFonts w:ascii="Times New Roman" w:hAnsi="Times New Roman" w:cs="Times New Roman"/>
          <w:b/>
          <w:sz w:val="24"/>
          <w:szCs w:val="24"/>
        </w:rPr>
        <w:t>, Eur be PVM</w:t>
      </w:r>
    </w:p>
    <w:p w14:paraId="6ACD5651" w14:textId="77777777" w:rsidR="00D918FA" w:rsidRPr="00036C1A" w:rsidRDefault="00D918FA" w:rsidP="00036C1A">
      <w:pPr>
        <w:pStyle w:val="Sraopastraipa"/>
        <w:numPr>
          <w:ilvl w:val="0"/>
          <w:numId w:val="5"/>
        </w:numPr>
        <w:spacing w:afterLines="40" w:after="96" w:line="264" w:lineRule="auto"/>
        <w:ind w:left="709" w:right="397" w:hanging="709"/>
        <w:contextualSpacing w:val="0"/>
        <w:mirrorIndents/>
        <w:rPr>
          <w:rFonts w:ascii="Times New Roman" w:hAnsi="Times New Roman" w:cs="Times New Roman"/>
          <w:sz w:val="24"/>
          <w:szCs w:val="24"/>
        </w:rPr>
      </w:pPr>
      <w:r w:rsidRPr="00036C1A">
        <w:rPr>
          <w:rFonts w:ascii="Times New Roman" w:hAnsi="Times New Roman" w:cs="Times New Roman"/>
          <w:sz w:val="24"/>
          <w:szCs w:val="24"/>
        </w:rPr>
        <w:t>SRIUBOS (mato vnt. - 100 g.):</w:t>
      </w:r>
    </w:p>
    <w:p w14:paraId="62755ABC" w14:textId="77777777" w:rsidR="00D918FA" w:rsidRPr="00036C1A" w:rsidRDefault="00D918FA" w:rsidP="004829DA">
      <w:pPr>
        <w:pStyle w:val="Sraopastraipa"/>
        <w:numPr>
          <w:ilvl w:val="1"/>
          <w:numId w:val="5"/>
        </w:numPr>
        <w:spacing w:afterLines="40" w:after="96" w:line="264" w:lineRule="auto"/>
        <w:ind w:left="709" w:hanging="709"/>
        <w:contextualSpacing w:val="0"/>
        <w:rPr>
          <w:rFonts w:ascii="Times New Roman" w:hAnsi="Times New Roman" w:cs="Times New Roman"/>
          <w:sz w:val="24"/>
          <w:szCs w:val="24"/>
        </w:rPr>
      </w:pPr>
      <w:r w:rsidRPr="00036C1A">
        <w:rPr>
          <w:rFonts w:ascii="Times New Roman" w:hAnsi="Times New Roman" w:cs="Times New Roman"/>
          <w:sz w:val="24"/>
          <w:szCs w:val="24"/>
        </w:rPr>
        <w:t>Visos sriubos - tirštoji dalis ne mažiau 30 proc. nuo patiekalo išeigos 0.80</w:t>
      </w:r>
    </w:p>
    <w:p w14:paraId="4B26BB22" w14:textId="77777777" w:rsidR="00D918FA" w:rsidRPr="00036C1A" w:rsidRDefault="00D918FA" w:rsidP="004829DA">
      <w:pPr>
        <w:pStyle w:val="Sraopastraipa"/>
        <w:numPr>
          <w:ilvl w:val="1"/>
          <w:numId w:val="5"/>
        </w:numPr>
        <w:spacing w:afterLines="40" w:after="96" w:line="264" w:lineRule="auto"/>
        <w:ind w:left="709" w:hanging="709"/>
        <w:contextualSpacing w:val="0"/>
        <w:rPr>
          <w:rFonts w:ascii="Times New Roman" w:hAnsi="Times New Roman" w:cs="Times New Roman"/>
          <w:sz w:val="24"/>
          <w:szCs w:val="24"/>
        </w:rPr>
      </w:pPr>
      <w:r w:rsidRPr="00036C1A">
        <w:rPr>
          <w:rFonts w:ascii="Times New Roman" w:hAnsi="Times New Roman" w:cs="Times New Roman"/>
          <w:sz w:val="24"/>
          <w:szCs w:val="24"/>
        </w:rPr>
        <w:t>Pieniškos sriubos ~ pieno kiekis ne mažiau kaip 60 proc. nuo patiekalo išeigos. Tirštoji</w:t>
      </w:r>
      <w:r w:rsidR="00846EC9" w:rsidRPr="00036C1A">
        <w:rPr>
          <w:rFonts w:ascii="Times New Roman" w:hAnsi="Times New Roman" w:cs="Times New Roman"/>
          <w:sz w:val="24"/>
          <w:szCs w:val="24"/>
        </w:rPr>
        <w:t xml:space="preserve"> </w:t>
      </w:r>
      <w:r w:rsidRPr="00036C1A">
        <w:rPr>
          <w:rFonts w:ascii="Times New Roman" w:hAnsi="Times New Roman" w:cs="Times New Roman"/>
          <w:sz w:val="24"/>
          <w:szCs w:val="24"/>
        </w:rPr>
        <w:t>dalis ne mažiau 30 proc. 0.40</w:t>
      </w:r>
    </w:p>
    <w:p w14:paraId="27E5E337" w14:textId="77777777" w:rsidR="00D918FA" w:rsidRPr="00036C1A" w:rsidRDefault="00D918FA" w:rsidP="004829DA">
      <w:pPr>
        <w:pStyle w:val="Sraopastraipa"/>
        <w:numPr>
          <w:ilvl w:val="1"/>
          <w:numId w:val="5"/>
        </w:numPr>
        <w:spacing w:afterLines="40" w:after="96" w:line="264" w:lineRule="auto"/>
        <w:ind w:left="709" w:hanging="709"/>
        <w:contextualSpacing w:val="0"/>
        <w:rPr>
          <w:rFonts w:ascii="Times New Roman" w:hAnsi="Times New Roman" w:cs="Times New Roman"/>
          <w:sz w:val="24"/>
          <w:szCs w:val="24"/>
        </w:rPr>
      </w:pPr>
      <w:r w:rsidRPr="00036C1A">
        <w:rPr>
          <w:rFonts w:ascii="Times New Roman" w:hAnsi="Times New Roman" w:cs="Times New Roman"/>
          <w:sz w:val="24"/>
          <w:szCs w:val="24"/>
        </w:rPr>
        <w:t>Sultiniai 0.40</w:t>
      </w:r>
    </w:p>
    <w:p w14:paraId="394A82FB" w14:textId="77777777" w:rsidR="00D918FA" w:rsidRPr="00036C1A" w:rsidRDefault="00D918FA" w:rsidP="00036C1A">
      <w:pPr>
        <w:pStyle w:val="Sraopastraipa"/>
        <w:numPr>
          <w:ilvl w:val="0"/>
          <w:numId w:val="5"/>
        </w:numPr>
        <w:spacing w:afterLines="40" w:after="96" w:line="264" w:lineRule="auto"/>
        <w:ind w:left="709" w:hanging="709"/>
        <w:contextualSpacing w:val="0"/>
        <w:rPr>
          <w:rFonts w:ascii="Times New Roman" w:hAnsi="Times New Roman" w:cs="Times New Roman"/>
          <w:sz w:val="24"/>
          <w:szCs w:val="24"/>
        </w:rPr>
      </w:pPr>
      <w:r w:rsidRPr="00036C1A">
        <w:rPr>
          <w:rFonts w:ascii="Times New Roman" w:hAnsi="Times New Roman" w:cs="Times New Roman"/>
          <w:sz w:val="24"/>
          <w:szCs w:val="24"/>
        </w:rPr>
        <w:t>PAGRINDINIAI PATIEKALAI</w:t>
      </w:r>
    </w:p>
    <w:p w14:paraId="7A8FB464"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Kiaušinių patiekalai (mato vnt. - 100 g.):</w:t>
      </w:r>
    </w:p>
    <w:p w14:paraId="76085F07"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Omletas - ne daugiau 7 proc. grūdinių kultūrų (manai, ryžiai, įvairūs miltai ir dribsniai, sėlenos) ir / arba bulvių krakmolo nuo pusgaminio masės 1.50</w:t>
      </w:r>
    </w:p>
    <w:p w14:paraId="3A3295BD"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Liesos žuvies patiekalai (mato vnt. - 100 g.):</w:t>
      </w:r>
    </w:p>
    <w:p w14:paraId="41A759CA"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Grynos žuvies patiekalai - ne mažiau 90 proc. žuvies nuo pusgaminio masės 1.70</w:t>
      </w:r>
    </w:p>
    <w:p w14:paraId="4C2C63F6"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Troškiniai - ne mažiau 55 proc. žuvies nuo patiekalo išeigos; kietosios dalies (kruopos, daržovės, bulvės) - ne mažiau 25 proc. nuo patiekalo išeigos; likusi dalis skystoji masė ne daugiau 20 proc. nuo patiekalo išeigos 1.70</w:t>
      </w:r>
    </w:p>
    <w:p w14:paraId="5E03BC71"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Maltos žuvies patiekalai - ne mažiau 70 proc. žuvies nuo pusgaminio masės 1.70</w:t>
      </w:r>
    </w:p>
    <w:p w14:paraId="5061205A"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Maltos žuvies ir daržovių patiekalai - ne mažiau 55 proc. žuvies nuo pusgaminio masės 1.50</w:t>
      </w:r>
    </w:p>
    <w:p w14:paraId="39230CB7"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RIEBIOS ŽUVIES PATIEKALAI (mato vnt. -100 g.):</w:t>
      </w:r>
    </w:p>
    <w:p w14:paraId="10AB912A"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Grynos žuvies patiekalai - ne mažiau 90 proc. žuvies nuo pusgaminio masės 2.00</w:t>
      </w:r>
    </w:p>
    <w:p w14:paraId="20ECB314"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Troškiniai - ne mažiau 55 proc. žuvies nuo patiekalo išeigos; kietosios dalies (kruopos, daržovės, bulvės) - ne mažiau 25 proc. nuo patiekalo išeigos; likusi dalis skystoji masė ne daugiau 20 proc. nuo patiekalo išeigos 1.70</w:t>
      </w:r>
    </w:p>
    <w:p w14:paraId="339ED04C"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Maltos žuvies patiekalai - ne mažiau 70 proc. žuvies nuo pusgaminio masės 1.70</w:t>
      </w:r>
    </w:p>
    <w:p w14:paraId="6EA9B8C4"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Maltos žuvies ir daržovių patiekalai ~ ne mažiau 55 proc. žuvies nuo pusgaminio masės 1.70</w:t>
      </w:r>
    </w:p>
    <w:p w14:paraId="00222A26"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RAUDONOS MĖSOS PATIEKALAI (mato vnt. - 100 g.):</w:t>
      </w:r>
    </w:p>
    <w:p w14:paraId="39B7997F"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Grynos mėsos patiekalai - ne mažiau 90 proc. mėsos nuo pusgaminio masės 1.90</w:t>
      </w:r>
    </w:p>
    <w:p w14:paraId="53885EA0"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lastRenderedPageBreak/>
        <w:t>Troškiniai - ne mažiau 55 proc. mėsos nuo patiekalo išeigos; kietosios dalies (kruopos, daržovės, bulvės) - ne mažiau 25 proc. nuo patiekalo išeigos; likusi dalis skystoji masė ne daugiau 20 proc. nuo patiekalo išeigos 1.60</w:t>
      </w:r>
    </w:p>
    <w:p w14:paraId="31A2FEE9"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Maltos mėsos patiekalai - ne mažiau 70 proc. mėsos nuo pusgaminio masės 1.60</w:t>
      </w:r>
    </w:p>
    <w:p w14:paraId="551A01DE"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Maltos mėsos ir daržovių patiekalai - ne mažiau 55 proc. mėsos nuo pusgaminio masės 1.60</w:t>
      </w:r>
    </w:p>
    <w:p w14:paraId="61C67797"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BALTOS MĖSOS PATIEKALAI (mato vnt. - 100 g.):</w:t>
      </w:r>
    </w:p>
    <w:p w14:paraId="15E6C2CF"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Grynos mėsos patiekalai - ne mažiau 90 proc. mėsos nuo pusgaminio masės 1.70</w:t>
      </w:r>
    </w:p>
    <w:p w14:paraId="50CC48B4"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Troškiniai - ne mažiau 55 proc. mėsos nuo patiekalo išeigos; kietosios dalies (kruopos, daržovės, bulvės) - ne mažiau 25 proc. nuo patiekalo išeigos; likusi dalis skystoji masė ne daugiau 20 proc. nuo patiekalo išeigos 1.70</w:t>
      </w:r>
    </w:p>
    <w:p w14:paraId="480E027F"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Maltos mėsos patiekalai - ne mažiau 70 proc. mėsos nuo pusgaminio masės 1.70</w:t>
      </w:r>
    </w:p>
    <w:p w14:paraId="5C82AB8F"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Maltos mėsos ir daržovių patiekalai - ne mažiau 55 proc. mėsos nuo pusgaminio masės 1.70</w:t>
      </w:r>
    </w:p>
    <w:p w14:paraId="1BFC7C98"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BULVIŲ PATIEKALAI (mato vnt. - 100 g.):</w:t>
      </w:r>
    </w:p>
    <w:p w14:paraId="40449F6C"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Virtų bulvių patiekalai su įdarais - įdaras ne mažiau 20 proc. nuo pusgaminio masės</w:t>
      </w:r>
    </w:p>
    <w:p w14:paraId="23A4C1A9"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Tarkuotų bulvių patiekalai su įdarais - įdaras ne mažiau 30 proc. nuo pusgaminio masės 1.70</w:t>
      </w:r>
    </w:p>
    <w:p w14:paraId="02A6388E"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Kiti virtų ir / ar tarkuotų bulvių patiekalai 1.70</w:t>
      </w:r>
    </w:p>
    <w:p w14:paraId="3DD44FFD"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PIENO IR JO PRODUKTŲ PATIEKALAI (mato vnt. - 100 g.):</w:t>
      </w:r>
    </w:p>
    <w:p w14:paraId="150D83CB"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Apkepai - ne daugiau 10 proc. grūdinių kultūrų (manai, ryžiai, įvairūs miltai ir dribsniai, sėlenos) ir/arba bulvių krakmolo nuo pusgaminio masės 1.40</w:t>
      </w:r>
    </w:p>
    <w:p w14:paraId="4285B5EC"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Virti varškėčiai - ne daugiau 28 proc. grūdinių kultūrų (manai, ryžiai, įvairūs miltai ir dribsniai, sėlenos) ir/arba bulvių krakmolo nuo pusgaminio masės 1.40</w:t>
      </w:r>
    </w:p>
    <w:p w14:paraId="1EA0FAE6"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Kepti varškėčiai, keksiukai - ne daugiau 20 proc. grūdinių kultūrų (manai, ryžiai, įvairūs miltai ir dribsniai, sėlenos) ir/arba bulvių krakmolo nuo pusgaminio masės 1.40</w:t>
      </w:r>
    </w:p>
    <w:p w14:paraId="20C60D11"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KRUOPŲ PATIEKALAI (mato vnt. - 100 g.):</w:t>
      </w:r>
    </w:p>
    <w:p w14:paraId="68F011E6"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Plovas su balta mėsa, kitų kruopų ir baltos mėsos troškiniai - mėsos ne mažiau 25 proc. nuo patiekalo išeigos 1.40</w:t>
      </w:r>
    </w:p>
    <w:p w14:paraId="5CEBA4C1"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Plovas su raudona mėsa, kitų kruopų ir raudonos mėsos troškiniai - mėsos ne mažiau 25 proc. nuo patiekalo išeigos</w:t>
      </w:r>
      <w:r w:rsidRPr="00036C1A">
        <w:rPr>
          <w:rFonts w:ascii="Times New Roman" w:hAnsi="Times New Roman" w:cs="Times New Roman"/>
          <w:sz w:val="24"/>
          <w:szCs w:val="24"/>
        </w:rPr>
        <w:tab/>
        <w:t>1.40</w:t>
      </w:r>
    </w:p>
    <w:p w14:paraId="571C7826"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Apkepai</w:t>
      </w:r>
      <w:r w:rsidRPr="00036C1A">
        <w:rPr>
          <w:rFonts w:ascii="Times New Roman" w:hAnsi="Times New Roman" w:cs="Times New Roman"/>
          <w:sz w:val="24"/>
          <w:szCs w:val="24"/>
        </w:rPr>
        <w:tab/>
        <w:t>1.40</w:t>
      </w:r>
    </w:p>
    <w:p w14:paraId="7A3A2331"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Troškiniai</w:t>
      </w:r>
      <w:r w:rsidRPr="00036C1A">
        <w:rPr>
          <w:rFonts w:ascii="Times New Roman" w:hAnsi="Times New Roman" w:cs="Times New Roman"/>
          <w:sz w:val="24"/>
          <w:szCs w:val="24"/>
        </w:rPr>
        <w:tab/>
        <w:t>1.40</w:t>
      </w:r>
    </w:p>
    <w:p w14:paraId="23650364"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MILTINIAI PATIEKALAI (mato vnt. -100 g.):</w:t>
      </w:r>
    </w:p>
    <w:p w14:paraId="753FDF14"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lastRenderedPageBreak/>
        <w:t>Lietiniai - įdaras ne mažiau 30 proc. nuo pusgaminio masėsl.40</w:t>
      </w:r>
    </w:p>
    <w:p w14:paraId="2E5DF49C"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Įvairūs blyneliai / blynai ir pan. 1.40</w:t>
      </w:r>
    </w:p>
    <w:p w14:paraId="657DBF57"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Makaronų patiekalai 1.40</w:t>
      </w:r>
    </w:p>
    <w:p w14:paraId="24224F10"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Pilno grūdo makaronų patiekalai 2.00</w:t>
      </w:r>
    </w:p>
    <w:p w14:paraId="533FE636"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ANKŠTINIŲ KULTŪRŲ PATIEKLAI (mato vnt. - 100 g.):</w:t>
      </w:r>
    </w:p>
    <w:p w14:paraId="556F97CF"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Ankštiniai patiekalai - ankštiniai sudaro ne mažiau 51 proc. nuo pusgaminio masės</w:t>
      </w:r>
    </w:p>
    <w:p w14:paraId="351FB325"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PATIEKALAI IŠ AUGALINĖS KILMĖS PRODUKTŲ/DARŽOVIŲ PATIEKALAI (mato vnt. - 100 g.):</w:t>
      </w:r>
    </w:p>
    <w:p w14:paraId="1C286F35"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Troškiniai 1.40</w:t>
      </w:r>
    </w:p>
    <w:p w14:paraId="563EF2C9" w14:textId="77777777" w:rsidR="00D918FA" w:rsidRPr="00036C1A" w:rsidRDefault="00D918FA" w:rsidP="004829DA">
      <w:pPr>
        <w:pStyle w:val="Sraopastraipa"/>
        <w:numPr>
          <w:ilvl w:val="2"/>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Kepsniai / kepiniai</w:t>
      </w:r>
      <w:r w:rsidRPr="00036C1A">
        <w:rPr>
          <w:rFonts w:ascii="Times New Roman" w:hAnsi="Times New Roman" w:cs="Times New Roman"/>
          <w:sz w:val="24"/>
          <w:szCs w:val="24"/>
        </w:rPr>
        <w:tab/>
        <w:t>1.50</w:t>
      </w:r>
    </w:p>
    <w:p w14:paraId="47F4DB24" w14:textId="77777777" w:rsidR="00D918FA" w:rsidRPr="00036C1A" w:rsidRDefault="00D918FA" w:rsidP="00036C1A">
      <w:pPr>
        <w:pStyle w:val="Sraopastraipa"/>
        <w:numPr>
          <w:ilvl w:val="0"/>
          <w:numId w:val="5"/>
        </w:numPr>
        <w:spacing w:afterLines="40" w:after="96" w:line="264" w:lineRule="auto"/>
        <w:ind w:left="709" w:hanging="709"/>
        <w:contextualSpacing w:val="0"/>
        <w:rPr>
          <w:rFonts w:ascii="Times New Roman" w:hAnsi="Times New Roman" w:cs="Times New Roman"/>
          <w:sz w:val="24"/>
          <w:szCs w:val="24"/>
        </w:rPr>
      </w:pPr>
      <w:r w:rsidRPr="00036C1A">
        <w:rPr>
          <w:rFonts w:ascii="Times New Roman" w:hAnsi="Times New Roman" w:cs="Times New Roman"/>
          <w:sz w:val="24"/>
          <w:szCs w:val="24"/>
        </w:rPr>
        <w:t>GARNYRAI (mato vnt.</w:t>
      </w:r>
      <w:r w:rsidRPr="00036C1A">
        <w:rPr>
          <w:rFonts w:ascii="Times New Roman" w:hAnsi="Times New Roman" w:cs="Times New Roman"/>
          <w:sz w:val="24"/>
          <w:szCs w:val="24"/>
        </w:rPr>
        <w:tab/>
        <w:t>-</w:t>
      </w:r>
      <w:r w:rsidRPr="00036C1A">
        <w:rPr>
          <w:rFonts w:ascii="Times New Roman" w:hAnsi="Times New Roman" w:cs="Times New Roman"/>
          <w:sz w:val="24"/>
          <w:szCs w:val="24"/>
        </w:rPr>
        <w:tab/>
        <w:t>100 g.):</w:t>
      </w:r>
    </w:p>
    <w:p w14:paraId="1787D0EB"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Kruopos 1.00</w:t>
      </w:r>
    </w:p>
    <w:p w14:paraId="50667CDF"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Bulvės 1.00</w:t>
      </w:r>
    </w:p>
    <w:p w14:paraId="06D14504"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Makaronai 1.00</w:t>
      </w:r>
    </w:p>
    <w:p w14:paraId="2551614D"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Salotos 1.00</w:t>
      </w:r>
    </w:p>
    <w:p w14:paraId="3E0E9F50"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Šviežios daržovės</w:t>
      </w:r>
      <w:r w:rsidRPr="00036C1A">
        <w:rPr>
          <w:rFonts w:ascii="Times New Roman" w:hAnsi="Times New Roman" w:cs="Times New Roman"/>
          <w:sz w:val="24"/>
          <w:szCs w:val="24"/>
        </w:rPr>
        <w:tab/>
        <w:t>1.00</w:t>
      </w:r>
    </w:p>
    <w:p w14:paraId="52029FD2"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Raugintos daržovės</w:t>
      </w:r>
      <w:r w:rsidRPr="00036C1A">
        <w:rPr>
          <w:rFonts w:ascii="Times New Roman" w:hAnsi="Times New Roman" w:cs="Times New Roman"/>
          <w:sz w:val="24"/>
          <w:szCs w:val="24"/>
        </w:rPr>
        <w:tab/>
        <w:t>1.00</w:t>
      </w:r>
    </w:p>
    <w:p w14:paraId="49BA1A5F"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Karštos daržovės</w:t>
      </w:r>
      <w:r w:rsidRPr="00036C1A">
        <w:rPr>
          <w:rFonts w:ascii="Times New Roman" w:hAnsi="Times New Roman" w:cs="Times New Roman"/>
          <w:sz w:val="24"/>
          <w:szCs w:val="24"/>
        </w:rPr>
        <w:tab/>
        <w:t>1.00</w:t>
      </w:r>
    </w:p>
    <w:p w14:paraId="03929B9C" w14:textId="77777777" w:rsidR="00D918FA" w:rsidRPr="00036C1A" w:rsidRDefault="00D918FA" w:rsidP="00036C1A">
      <w:pPr>
        <w:pStyle w:val="Sraopastraipa"/>
        <w:numPr>
          <w:ilvl w:val="0"/>
          <w:numId w:val="5"/>
        </w:numPr>
        <w:spacing w:afterLines="40" w:after="96" w:line="264" w:lineRule="auto"/>
        <w:ind w:left="709" w:hanging="709"/>
        <w:contextualSpacing w:val="0"/>
        <w:rPr>
          <w:rFonts w:ascii="Times New Roman" w:hAnsi="Times New Roman" w:cs="Times New Roman"/>
          <w:sz w:val="24"/>
          <w:szCs w:val="24"/>
        </w:rPr>
      </w:pPr>
      <w:r w:rsidRPr="00036C1A">
        <w:rPr>
          <w:rFonts w:ascii="Times New Roman" w:hAnsi="Times New Roman" w:cs="Times New Roman"/>
          <w:sz w:val="24"/>
          <w:szCs w:val="24"/>
        </w:rPr>
        <w:t>KITA:</w:t>
      </w:r>
    </w:p>
    <w:p w14:paraId="2A687522"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Duona (mato vnt. - 100 g.)</w:t>
      </w:r>
      <w:r w:rsidRPr="00036C1A">
        <w:rPr>
          <w:rFonts w:ascii="Times New Roman" w:hAnsi="Times New Roman" w:cs="Times New Roman"/>
          <w:sz w:val="24"/>
          <w:szCs w:val="24"/>
        </w:rPr>
        <w:tab/>
        <w:t>0.20</w:t>
      </w:r>
    </w:p>
    <w:p w14:paraId="04625B71"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Vaisiai (mato vnt. - 100 g.)</w:t>
      </w:r>
      <w:r w:rsidRPr="00036C1A">
        <w:rPr>
          <w:rFonts w:ascii="Times New Roman" w:hAnsi="Times New Roman" w:cs="Times New Roman"/>
          <w:sz w:val="24"/>
          <w:szCs w:val="24"/>
        </w:rPr>
        <w:tab/>
        <w:t>0.30</w:t>
      </w:r>
    </w:p>
    <w:p w14:paraId="4C5AB978"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Grietinė (mato vnt. -100 g.)</w:t>
      </w:r>
      <w:r w:rsidRPr="00036C1A">
        <w:rPr>
          <w:rFonts w:ascii="Times New Roman" w:hAnsi="Times New Roman" w:cs="Times New Roman"/>
          <w:sz w:val="24"/>
          <w:szCs w:val="24"/>
        </w:rPr>
        <w:tab/>
        <w:t>0.30</w:t>
      </w:r>
    </w:p>
    <w:p w14:paraId="4F8A0C01"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Kefyras (mato vnt. - 100 ml.) 0.30</w:t>
      </w:r>
    </w:p>
    <w:p w14:paraId="7DFB7347"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Pienas (mato vnt. - 100 ml.)</w:t>
      </w:r>
      <w:r w:rsidRPr="00036C1A">
        <w:rPr>
          <w:rFonts w:ascii="Times New Roman" w:hAnsi="Times New Roman" w:cs="Times New Roman"/>
          <w:sz w:val="24"/>
          <w:szCs w:val="24"/>
        </w:rPr>
        <w:tab/>
        <w:t>0.30</w:t>
      </w:r>
    </w:p>
    <w:p w14:paraId="328260BB"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Kompotas (mato vnt. - 100 ml.)</w:t>
      </w:r>
      <w:r w:rsidRPr="00036C1A">
        <w:rPr>
          <w:rFonts w:ascii="Times New Roman" w:hAnsi="Times New Roman" w:cs="Times New Roman"/>
          <w:sz w:val="24"/>
          <w:szCs w:val="24"/>
        </w:rPr>
        <w:tab/>
        <w:t>0.30</w:t>
      </w:r>
    </w:p>
    <w:p w14:paraId="4EC5BC2D"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Sultys (mato vnt. - 100 ml.)</w:t>
      </w:r>
      <w:r w:rsidRPr="00036C1A">
        <w:rPr>
          <w:rFonts w:ascii="Times New Roman" w:hAnsi="Times New Roman" w:cs="Times New Roman"/>
          <w:sz w:val="24"/>
          <w:szCs w:val="24"/>
        </w:rPr>
        <w:tab/>
        <w:t>0.30</w:t>
      </w:r>
    </w:p>
    <w:p w14:paraId="12D0E6D0"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Sulčių gėrimai (mato vnt. -100 ml.) 0.30</w:t>
      </w:r>
    </w:p>
    <w:p w14:paraId="73337295"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Nektarai (mato vnt. - 100 ml.)</w:t>
      </w:r>
      <w:r w:rsidRPr="00036C1A">
        <w:rPr>
          <w:rFonts w:ascii="Times New Roman" w:hAnsi="Times New Roman" w:cs="Times New Roman"/>
          <w:sz w:val="24"/>
          <w:szCs w:val="24"/>
        </w:rPr>
        <w:tab/>
        <w:t>0.30</w:t>
      </w:r>
    </w:p>
    <w:p w14:paraId="17BFA0BD" w14:textId="77777777" w:rsidR="00D918FA" w:rsidRPr="00036C1A" w:rsidRDefault="00D918FA" w:rsidP="004829DA">
      <w:pPr>
        <w:pStyle w:val="Sraopastraipa"/>
        <w:numPr>
          <w:ilvl w:val="1"/>
          <w:numId w:val="5"/>
        </w:numPr>
        <w:spacing w:afterLines="40" w:after="96" w:line="264" w:lineRule="auto"/>
        <w:ind w:left="-74" w:firstLine="0"/>
        <w:contextualSpacing w:val="0"/>
        <w:rPr>
          <w:rFonts w:ascii="Times New Roman" w:hAnsi="Times New Roman" w:cs="Times New Roman"/>
          <w:sz w:val="24"/>
          <w:szCs w:val="24"/>
        </w:rPr>
      </w:pPr>
      <w:r w:rsidRPr="00036C1A">
        <w:rPr>
          <w:rFonts w:ascii="Times New Roman" w:hAnsi="Times New Roman" w:cs="Times New Roman"/>
          <w:sz w:val="24"/>
          <w:szCs w:val="24"/>
        </w:rPr>
        <w:t>Kakava-pieno kiekis ne mažiau 50 proc. nuo gėrimo išeigos (mato vnt. - 100 ml.) 0.30</w:t>
      </w:r>
    </w:p>
    <w:p w14:paraId="2D8627A3"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Arbata (mato vnt. - 100 m 1.) 0.30</w:t>
      </w:r>
    </w:p>
    <w:p w14:paraId="0EAB5BCE"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Trintų uogų pagardai / padažai - ne mažiau 90 proc. uogų ir / ar vaisių nuo patiekalo išeigos (mato vnt. - 100 g.) 0.30</w:t>
      </w:r>
    </w:p>
    <w:p w14:paraId="5EED9B2A" w14:textId="77777777" w:rsidR="00D918FA"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t>Padažai prie karštų patiekalų - miltų / krakmolo kiekis ne daugiau 5 proc. nuo patiekalo išeigos(mato vnt. - 100 g.)</w:t>
      </w:r>
      <w:r w:rsidRPr="00036C1A">
        <w:rPr>
          <w:rFonts w:ascii="Times New Roman" w:hAnsi="Times New Roman" w:cs="Times New Roman"/>
          <w:sz w:val="24"/>
          <w:szCs w:val="24"/>
        </w:rPr>
        <w:tab/>
        <w:t>0.30</w:t>
      </w:r>
    </w:p>
    <w:p w14:paraId="5C669656" w14:textId="77777777" w:rsidR="00DB44F7" w:rsidRPr="00036C1A" w:rsidRDefault="00D918FA" w:rsidP="004829DA">
      <w:pPr>
        <w:pStyle w:val="Sraopastraipa"/>
        <w:numPr>
          <w:ilvl w:val="1"/>
          <w:numId w:val="5"/>
        </w:numPr>
        <w:spacing w:afterLines="40" w:after="96" w:line="264" w:lineRule="auto"/>
        <w:contextualSpacing w:val="0"/>
        <w:rPr>
          <w:rFonts w:ascii="Times New Roman" w:hAnsi="Times New Roman" w:cs="Times New Roman"/>
          <w:sz w:val="24"/>
          <w:szCs w:val="24"/>
        </w:rPr>
      </w:pPr>
      <w:r w:rsidRPr="00036C1A">
        <w:rPr>
          <w:rFonts w:ascii="Times New Roman" w:hAnsi="Times New Roman" w:cs="Times New Roman"/>
          <w:sz w:val="24"/>
          <w:szCs w:val="24"/>
        </w:rPr>
        <w:lastRenderedPageBreak/>
        <w:t>Aliejus su žolelėmis ar pan. (mato vnt. - 100 g.):</w:t>
      </w:r>
      <w:r w:rsidRPr="00036C1A">
        <w:rPr>
          <w:rFonts w:ascii="Times New Roman" w:hAnsi="Times New Roman" w:cs="Times New Roman"/>
          <w:sz w:val="24"/>
          <w:szCs w:val="24"/>
        </w:rPr>
        <w:tab/>
        <w:t>1.00</w:t>
      </w:r>
    </w:p>
    <w:sectPr w:rsidR="00DB44F7" w:rsidRPr="00036C1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2630C"/>
    <w:multiLevelType w:val="hybridMultilevel"/>
    <w:tmpl w:val="446E83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7540B5"/>
    <w:multiLevelType w:val="multilevel"/>
    <w:tmpl w:val="8126FA5C"/>
    <w:lvl w:ilvl="0">
      <w:start w:val="1"/>
      <w:numFmt w:val="decimal"/>
      <w:lvlText w:val="%1."/>
      <w:lvlJc w:val="left"/>
      <w:pPr>
        <w:ind w:left="7165"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4575CF7"/>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EBC25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B547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F7"/>
    <w:rsid w:val="00036C1A"/>
    <w:rsid w:val="001F2F0B"/>
    <w:rsid w:val="003E5154"/>
    <w:rsid w:val="004829DA"/>
    <w:rsid w:val="005B5C9F"/>
    <w:rsid w:val="005B5E60"/>
    <w:rsid w:val="007163BC"/>
    <w:rsid w:val="00724DE5"/>
    <w:rsid w:val="00736C05"/>
    <w:rsid w:val="00846EC9"/>
    <w:rsid w:val="008E3C0D"/>
    <w:rsid w:val="00C011E1"/>
    <w:rsid w:val="00D918FA"/>
    <w:rsid w:val="00DB4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C57"/>
  <w15:chartTrackingRefBased/>
  <w15:docId w15:val="{0B73097E-8868-4992-9554-DF2884EF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B44F7"/>
    <w:pPr>
      <w:ind w:left="720"/>
      <w:contextualSpacing/>
    </w:pPr>
  </w:style>
  <w:style w:type="character" w:styleId="Hipersaitas">
    <w:name w:val="Hyperlink"/>
    <w:basedOn w:val="Numatytasispastraiposriftas"/>
    <w:uiPriority w:val="99"/>
    <w:unhideWhenUsed/>
    <w:rsid w:val="005B5C9F"/>
    <w:rPr>
      <w:color w:val="0000FF"/>
      <w:u w:val="single"/>
    </w:rPr>
  </w:style>
  <w:style w:type="character" w:styleId="Neapdorotaspaminjimas">
    <w:name w:val="Unresolved Mention"/>
    <w:basedOn w:val="Numatytasispastraiposriftas"/>
    <w:uiPriority w:val="99"/>
    <w:semiHidden/>
    <w:unhideWhenUsed/>
    <w:rsid w:val="005B5C9F"/>
    <w:rPr>
      <w:color w:val="605E5C"/>
      <w:shd w:val="clear" w:color="auto" w:fill="E1DFDD"/>
    </w:rPr>
  </w:style>
  <w:style w:type="paragraph" w:styleId="Pagrindinistekstas">
    <w:name w:val="Body Text"/>
    <w:basedOn w:val="prastasis"/>
    <w:link w:val="PagrindinistekstasDiagrama"/>
    <w:semiHidden/>
    <w:unhideWhenUsed/>
    <w:qFormat/>
    <w:rsid w:val="00D918FA"/>
    <w:pPr>
      <w:widowControl w:val="0"/>
      <w:spacing w:before="600" w:after="520" w:line="240" w:lineRule="auto"/>
      <w:jc w:val="center"/>
    </w:pPr>
    <w:rPr>
      <w:rFonts w:ascii="Times New Roman" w:eastAsia="Times New Roman" w:hAnsi="Times New Roman" w:cs="Times New Roman"/>
      <w:b/>
      <w:bCs/>
    </w:rPr>
  </w:style>
  <w:style w:type="character" w:customStyle="1" w:styleId="PagrindinistekstasDiagrama">
    <w:name w:val="Pagrindinis tekstas Diagrama"/>
    <w:basedOn w:val="Numatytasispastraiposriftas"/>
    <w:link w:val="Pagrindinistekstas"/>
    <w:rsid w:val="00D918FA"/>
    <w:rPr>
      <w:rFonts w:ascii="Times New Roman" w:eastAsia="Times New Roman" w:hAnsi="Times New Roman" w:cs="Times New Roman"/>
      <w:b/>
      <w:bCs/>
    </w:rPr>
  </w:style>
  <w:style w:type="character" w:customStyle="1" w:styleId="Other">
    <w:name w:val="Other_"/>
    <w:basedOn w:val="Numatytasispastraiposriftas"/>
    <w:link w:val="Other0"/>
    <w:rsid w:val="00D918FA"/>
    <w:rPr>
      <w:rFonts w:ascii="Times New Roman" w:eastAsia="Times New Roman" w:hAnsi="Times New Roman" w:cs="Times New Roman"/>
    </w:rPr>
  </w:style>
  <w:style w:type="paragraph" w:customStyle="1" w:styleId="Other0">
    <w:name w:val="Other"/>
    <w:basedOn w:val="prastasis"/>
    <w:link w:val="Other"/>
    <w:rsid w:val="00D918FA"/>
    <w:pPr>
      <w:widowControl w:val="0"/>
      <w:spacing w:after="0" w:line="240" w:lineRule="auto"/>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8E3C0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3C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lrv.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m.lrv.lt/lt/veiklos-sritys/visuomenes-sveikatos-prieziura/mityba-ir-fizinis-aktyvumas-2/valgiarasciai-ir-technologines-korteles-ugdymo-bei-gydymo-istaigom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2ec865-1012-4a92-85a0-a1101561b7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510FA9D6168BF4D9983CD2B16EADEDE" ma:contentTypeVersion="12" ma:contentTypeDescription="Kurkite naują dokumentą." ma:contentTypeScope="" ma:versionID="cfce04018bc23e19131bf8b78e8fcb74">
  <xsd:schema xmlns:xsd="http://www.w3.org/2001/XMLSchema" xmlns:xs="http://www.w3.org/2001/XMLSchema" xmlns:p="http://schemas.microsoft.com/office/2006/metadata/properties" xmlns:ns3="e92ec865-1012-4a92-85a0-a1101561b711" targetNamespace="http://schemas.microsoft.com/office/2006/metadata/properties" ma:root="true" ma:fieldsID="c39ead688439385763ca7907842b8e80" ns3:_="">
    <xsd:import namespace="e92ec865-1012-4a92-85a0-a1101561b71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ec865-1012-4a92-85a0-a1101561b71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FD670-D08D-40B0-9AE9-D8CBF56ACD11}">
  <ds:schemaRefs>
    <ds:schemaRef ds:uri="e92ec865-1012-4a92-85a0-a1101561b711"/>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ABA27FB-1EAA-4E96-9F03-0ACADEF9F301}">
  <ds:schemaRefs>
    <ds:schemaRef ds:uri="http://schemas.microsoft.com/sharepoint/v3/contenttype/forms"/>
  </ds:schemaRefs>
</ds:datastoreItem>
</file>

<file path=customXml/itemProps3.xml><?xml version="1.0" encoding="utf-8"?>
<ds:datastoreItem xmlns:ds="http://schemas.openxmlformats.org/officeDocument/2006/customXml" ds:itemID="{342EC401-00D6-405D-8E9A-704BB47E7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ec865-1012-4a92-85a0-a1101561b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3979</Words>
  <Characters>22685</Characters>
  <Application>Microsoft Office Word</Application>
  <DocSecurity>0</DocSecurity>
  <Lines>189</Lines>
  <Paragraphs>53</Paragraphs>
  <ScaleCrop>false</ScaleCrop>
  <HeadingPairs>
    <vt:vector size="2" baseType="variant">
      <vt:variant>
        <vt:lpstr>Pavadinimas</vt:lpstr>
      </vt:variant>
      <vt:variant>
        <vt:i4>1</vt:i4>
      </vt:variant>
    </vt:vector>
  </HeadingPairs>
  <TitlesOfParts>
    <vt:vector size="1" baseType="lpstr">
      <vt:lpstr/>
    </vt:vector>
  </TitlesOfParts>
  <Company>Kauno Sakraline muzikos mokykla</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Pundzius KSMM</dc:creator>
  <cp:keywords/>
  <dc:description/>
  <cp:lastModifiedBy>Artūras  Šalvaitis</cp:lastModifiedBy>
  <cp:revision>3</cp:revision>
  <cp:lastPrinted>2025-11-06T11:56:00Z</cp:lastPrinted>
  <dcterms:created xsi:type="dcterms:W3CDTF">2025-11-06T09:33:00Z</dcterms:created>
  <dcterms:modified xsi:type="dcterms:W3CDTF">2025-11-06T11:57:00Z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0x0101007510FA9D6168BF4D9983CD2B16EADEDE</vt:lpwstr>
  </property>
</Properties>
</file>