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85" w:rsidRPr="003804BC" w:rsidRDefault="00A6365F" w:rsidP="001B3F3F">
      <w:pPr>
        <w:spacing w:after="0" w:line="324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804BC">
        <w:rPr>
          <w:rFonts w:ascii="Times New Roman" w:hAnsi="Times New Roman"/>
          <w:b/>
          <w:sz w:val="24"/>
          <w:szCs w:val="24"/>
        </w:rPr>
        <w:t xml:space="preserve">SUSITARIMAS </w:t>
      </w:r>
    </w:p>
    <w:p w:rsidR="00A6365F" w:rsidRPr="003804BC" w:rsidRDefault="00A6365F" w:rsidP="001B3F3F">
      <w:pPr>
        <w:spacing w:after="0" w:line="324" w:lineRule="auto"/>
        <w:jc w:val="center"/>
        <w:rPr>
          <w:rFonts w:ascii="Times New Roman" w:hAnsi="Times New Roman"/>
          <w:b/>
          <w:sz w:val="24"/>
          <w:szCs w:val="24"/>
        </w:rPr>
      </w:pPr>
      <w:r w:rsidRPr="003804BC">
        <w:rPr>
          <w:rFonts w:ascii="Times New Roman" w:hAnsi="Times New Roman"/>
          <w:b/>
          <w:sz w:val="24"/>
          <w:szCs w:val="24"/>
        </w:rPr>
        <w:t>DĖL 20</w:t>
      </w:r>
      <w:r w:rsidR="00E33DE8" w:rsidRPr="003804BC">
        <w:rPr>
          <w:rFonts w:ascii="Times New Roman" w:hAnsi="Times New Roman"/>
          <w:b/>
          <w:sz w:val="24"/>
          <w:szCs w:val="24"/>
        </w:rPr>
        <w:t>2</w:t>
      </w:r>
      <w:r w:rsidR="00445702" w:rsidRPr="003804BC">
        <w:rPr>
          <w:rFonts w:ascii="Times New Roman" w:hAnsi="Times New Roman"/>
          <w:b/>
          <w:sz w:val="24"/>
          <w:szCs w:val="24"/>
        </w:rPr>
        <w:t>2</w:t>
      </w:r>
      <w:r w:rsidRPr="003804BC">
        <w:rPr>
          <w:rFonts w:ascii="Times New Roman" w:hAnsi="Times New Roman"/>
          <w:b/>
          <w:sz w:val="24"/>
          <w:szCs w:val="24"/>
        </w:rPr>
        <w:t xml:space="preserve"> M. </w:t>
      </w:r>
      <w:r w:rsidR="002339C0" w:rsidRPr="003804BC">
        <w:rPr>
          <w:rFonts w:ascii="Times New Roman" w:hAnsi="Times New Roman"/>
          <w:b/>
          <w:sz w:val="24"/>
          <w:szCs w:val="24"/>
        </w:rPr>
        <w:t>LIEPOS</w:t>
      </w:r>
      <w:r w:rsidRPr="003804BC">
        <w:rPr>
          <w:rFonts w:ascii="Times New Roman" w:hAnsi="Times New Roman"/>
          <w:b/>
          <w:sz w:val="24"/>
          <w:szCs w:val="24"/>
        </w:rPr>
        <w:t xml:space="preserve"> </w:t>
      </w:r>
      <w:r w:rsidR="002339C0" w:rsidRPr="003804BC">
        <w:rPr>
          <w:rFonts w:ascii="Times New Roman" w:hAnsi="Times New Roman"/>
          <w:b/>
          <w:sz w:val="24"/>
          <w:szCs w:val="24"/>
        </w:rPr>
        <w:t>4</w:t>
      </w:r>
      <w:r w:rsidRPr="003804BC">
        <w:rPr>
          <w:rFonts w:ascii="Times New Roman" w:hAnsi="Times New Roman"/>
          <w:b/>
          <w:sz w:val="24"/>
          <w:szCs w:val="24"/>
        </w:rPr>
        <w:t xml:space="preserve"> D. </w:t>
      </w:r>
      <w:r w:rsidR="00093285" w:rsidRPr="003804BC">
        <w:rPr>
          <w:rFonts w:ascii="Times New Roman" w:hAnsi="Times New Roman"/>
          <w:b/>
          <w:sz w:val="24"/>
          <w:szCs w:val="24"/>
        </w:rPr>
        <w:t xml:space="preserve">PASLAUGŲ PIRKIMO </w:t>
      </w:r>
      <w:r w:rsidRPr="003804BC">
        <w:rPr>
          <w:rFonts w:ascii="Times New Roman" w:hAnsi="Times New Roman"/>
          <w:b/>
          <w:sz w:val="24"/>
          <w:szCs w:val="24"/>
        </w:rPr>
        <w:t>SUTARTIES NR. SR-</w:t>
      </w:r>
      <w:r w:rsidR="002339C0" w:rsidRPr="003804BC">
        <w:rPr>
          <w:rFonts w:ascii="Times New Roman" w:hAnsi="Times New Roman"/>
          <w:b/>
          <w:sz w:val="24"/>
          <w:szCs w:val="24"/>
        </w:rPr>
        <w:t>398</w:t>
      </w:r>
      <w:r w:rsidR="00E33DE8" w:rsidRPr="003804BC">
        <w:rPr>
          <w:rFonts w:ascii="Times New Roman" w:hAnsi="Times New Roman"/>
          <w:b/>
          <w:sz w:val="24"/>
          <w:szCs w:val="24"/>
        </w:rPr>
        <w:t xml:space="preserve"> </w:t>
      </w:r>
      <w:r w:rsidR="00E3626B" w:rsidRPr="003804BC">
        <w:rPr>
          <w:rFonts w:ascii="Times New Roman" w:hAnsi="Times New Roman"/>
          <w:b/>
          <w:sz w:val="24"/>
          <w:szCs w:val="24"/>
        </w:rPr>
        <w:t xml:space="preserve">GALIOJIMO TERMINO </w:t>
      </w:r>
      <w:r w:rsidRPr="003804BC">
        <w:rPr>
          <w:rFonts w:ascii="Times New Roman" w:hAnsi="Times New Roman"/>
          <w:b/>
          <w:sz w:val="24"/>
          <w:szCs w:val="24"/>
        </w:rPr>
        <w:t>PRATĘSIM</w:t>
      </w:r>
      <w:r w:rsidR="00023FD5" w:rsidRPr="003804BC">
        <w:rPr>
          <w:rFonts w:ascii="Times New Roman" w:hAnsi="Times New Roman"/>
          <w:b/>
          <w:sz w:val="24"/>
          <w:szCs w:val="24"/>
        </w:rPr>
        <w:t>O</w:t>
      </w:r>
    </w:p>
    <w:p w:rsidR="003804BC" w:rsidRPr="003804BC" w:rsidRDefault="003804BC" w:rsidP="001B3F3F">
      <w:pPr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</w:p>
    <w:p w:rsidR="00A6365F" w:rsidRPr="003804BC" w:rsidRDefault="00A6365F" w:rsidP="001B3F3F">
      <w:pPr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  <w:r w:rsidRPr="003804BC">
        <w:rPr>
          <w:rFonts w:ascii="Times New Roman" w:hAnsi="Times New Roman"/>
          <w:sz w:val="24"/>
          <w:szCs w:val="24"/>
        </w:rPr>
        <w:t>202</w:t>
      </w:r>
      <w:r w:rsidR="00167E2F" w:rsidRPr="003804BC">
        <w:rPr>
          <w:rFonts w:ascii="Times New Roman" w:hAnsi="Times New Roman"/>
          <w:sz w:val="24"/>
          <w:szCs w:val="24"/>
        </w:rPr>
        <w:t>4</w:t>
      </w:r>
      <w:r w:rsidRPr="003804BC">
        <w:rPr>
          <w:rFonts w:ascii="Times New Roman" w:hAnsi="Times New Roman"/>
          <w:sz w:val="24"/>
          <w:szCs w:val="24"/>
        </w:rPr>
        <w:t xml:space="preserve"> m. ........................................</w:t>
      </w:r>
      <w:r w:rsidR="00C73E3D" w:rsidRPr="003804BC">
        <w:rPr>
          <w:rFonts w:ascii="Times New Roman" w:hAnsi="Times New Roman"/>
          <w:sz w:val="24"/>
          <w:szCs w:val="24"/>
        </w:rPr>
        <w:t xml:space="preserve"> </w:t>
      </w:r>
      <w:r w:rsidRPr="003804BC">
        <w:rPr>
          <w:rFonts w:ascii="Times New Roman" w:hAnsi="Times New Roman"/>
          <w:sz w:val="24"/>
          <w:szCs w:val="24"/>
        </w:rPr>
        <w:t xml:space="preserve">d. </w:t>
      </w:r>
      <w:r w:rsidR="00093285" w:rsidRPr="003804BC">
        <w:rPr>
          <w:rFonts w:ascii="Times New Roman" w:hAnsi="Times New Roman"/>
          <w:sz w:val="24"/>
          <w:szCs w:val="24"/>
        </w:rPr>
        <w:t xml:space="preserve"> </w:t>
      </w:r>
      <w:r w:rsidRPr="003804BC">
        <w:rPr>
          <w:rFonts w:ascii="Times New Roman" w:hAnsi="Times New Roman"/>
          <w:sz w:val="24"/>
          <w:szCs w:val="24"/>
        </w:rPr>
        <w:t>Nr. .....................</w:t>
      </w:r>
    </w:p>
    <w:p w:rsidR="00A6365F" w:rsidRPr="003804BC" w:rsidRDefault="00A6365F" w:rsidP="001B3F3F">
      <w:pPr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  <w:r w:rsidRPr="003804BC">
        <w:rPr>
          <w:rFonts w:ascii="Times New Roman" w:hAnsi="Times New Roman"/>
          <w:sz w:val="24"/>
          <w:szCs w:val="24"/>
        </w:rPr>
        <w:t>Kaunas</w:t>
      </w:r>
    </w:p>
    <w:p w:rsidR="003804BC" w:rsidRPr="003804BC" w:rsidRDefault="003804BC" w:rsidP="001B3F3F">
      <w:pPr>
        <w:spacing w:after="0" w:line="324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A6365F" w:rsidRPr="003804BC" w:rsidRDefault="00A6365F" w:rsidP="001B3F3F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04BC">
        <w:rPr>
          <w:rFonts w:ascii="Times New Roman" w:eastAsia="Times New Roman" w:hAnsi="Times New Roman"/>
          <w:sz w:val="24"/>
          <w:szCs w:val="24"/>
        </w:rPr>
        <w:t>Kauno miesto savivaldybės administracija (toliau – P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>aslaugų gavėjas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), atstovaujama 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 xml:space="preserve">Kauno miesto savivaldybės administracijos direktoriaus Tado </w:t>
      </w:r>
      <w:proofErr w:type="spellStart"/>
      <w:r w:rsidR="00F12F51" w:rsidRPr="003804BC">
        <w:rPr>
          <w:rFonts w:ascii="Times New Roman" w:eastAsia="Times New Roman" w:hAnsi="Times New Roman"/>
          <w:sz w:val="24"/>
          <w:szCs w:val="24"/>
        </w:rPr>
        <w:t>M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>etelionio</w:t>
      </w:r>
      <w:proofErr w:type="spellEnd"/>
      <w:r w:rsidR="00B03CC0" w:rsidRPr="003804BC">
        <w:rPr>
          <w:rFonts w:ascii="Times New Roman" w:eastAsia="Times New Roman" w:hAnsi="Times New Roman"/>
          <w:sz w:val="24"/>
          <w:szCs w:val="24"/>
        </w:rPr>
        <w:t xml:space="preserve">, veikiančio pagal Kauno miesto savivaldybės administracijos nuostatus, ir UAB 2MP (toliau – Paslaugų teikėjas), atstovaujama direktoriaus Mindaugo Platūkio, veikiančio pagal </w:t>
      </w:r>
      <w:r w:rsidR="00DE51A4" w:rsidRPr="003804BC">
        <w:rPr>
          <w:rFonts w:ascii="Times New Roman" w:eastAsia="Times New Roman" w:hAnsi="Times New Roman"/>
          <w:sz w:val="24"/>
          <w:szCs w:val="24"/>
        </w:rPr>
        <w:t xml:space="preserve">bendrovės 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>įstatus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, toliau kartu vadinamos šalimis, atskirai </w:t>
      </w:r>
      <w:r w:rsidR="00C73E3D" w:rsidRPr="003804BC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šalimi, </w:t>
      </w:r>
      <w:r w:rsidR="00DE51A4" w:rsidRPr="003804BC">
        <w:rPr>
          <w:rFonts w:ascii="Times New Roman" w:eastAsia="Times New Roman" w:hAnsi="Times New Roman"/>
          <w:sz w:val="24"/>
          <w:szCs w:val="24"/>
        </w:rPr>
        <w:t xml:space="preserve">vadovaudamosi </w:t>
      </w:r>
      <w:r w:rsidR="00E7664E" w:rsidRPr="003804BC">
        <w:rPr>
          <w:rFonts w:ascii="Times New Roman" w:eastAsia="Times New Roman" w:hAnsi="Times New Roman"/>
          <w:sz w:val="24"/>
          <w:szCs w:val="24"/>
        </w:rPr>
        <w:t>Lietuvos Respublikos viešųjų pirkimų įstatymo 89 straipsnio 1</w:t>
      </w:r>
      <w:r w:rsidR="003804BC">
        <w:rPr>
          <w:rFonts w:ascii="Times New Roman" w:eastAsia="Times New Roman" w:hAnsi="Times New Roman"/>
          <w:sz w:val="24"/>
          <w:szCs w:val="24"/>
        </w:rPr>
        <w:t> </w:t>
      </w:r>
      <w:r w:rsidR="00E7664E" w:rsidRPr="003804BC">
        <w:rPr>
          <w:rFonts w:ascii="Times New Roman" w:eastAsia="Times New Roman" w:hAnsi="Times New Roman"/>
          <w:sz w:val="24"/>
          <w:szCs w:val="24"/>
        </w:rPr>
        <w:t xml:space="preserve">dalies 1 punktu ir </w:t>
      </w:r>
      <w:r w:rsidRPr="003804BC">
        <w:rPr>
          <w:rFonts w:ascii="Times New Roman" w:eastAsia="Times New Roman" w:hAnsi="Times New Roman"/>
          <w:sz w:val="24"/>
          <w:szCs w:val="24"/>
        </w:rPr>
        <w:t>20</w:t>
      </w:r>
      <w:r w:rsidR="00D311FF" w:rsidRPr="003804BC">
        <w:rPr>
          <w:rFonts w:ascii="Times New Roman" w:eastAsia="Times New Roman" w:hAnsi="Times New Roman"/>
          <w:sz w:val="24"/>
          <w:szCs w:val="24"/>
        </w:rPr>
        <w:t>2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>2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 m. 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>liepos</w:t>
      </w:r>
      <w:r w:rsidR="00D311FF" w:rsidRPr="003804BC">
        <w:rPr>
          <w:rFonts w:ascii="Times New Roman" w:eastAsia="Times New Roman" w:hAnsi="Times New Roman"/>
          <w:sz w:val="24"/>
          <w:szCs w:val="24"/>
        </w:rPr>
        <w:t xml:space="preserve"> 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>4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 d. paslaugų pirkimo sutarties Nr. SR-</w:t>
      </w:r>
      <w:r w:rsidR="00B03CC0" w:rsidRPr="003804BC">
        <w:rPr>
          <w:rFonts w:ascii="Times New Roman" w:eastAsia="Times New Roman" w:hAnsi="Times New Roman"/>
          <w:sz w:val="24"/>
          <w:szCs w:val="24"/>
        </w:rPr>
        <w:t>398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 (toliau – Sutartis) </w:t>
      </w:r>
      <w:r w:rsidR="00E7664E" w:rsidRPr="003804BC">
        <w:rPr>
          <w:rFonts w:ascii="Times New Roman" w:eastAsia="Times New Roman" w:hAnsi="Times New Roman"/>
          <w:sz w:val="24"/>
          <w:szCs w:val="24"/>
        </w:rPr>
        <w:t>20,</w:t>
      </w:r>
      <w:r w:rsidR="003804BC">
        <w:rPr>
          <w:rFonts w:ascii="Times New Roman" w:eastAsia="Times New Roman" w:hAnsi="Times New Roman"/>
          <w:sz w:val="24"/>
          <w:szCs w:val="24"/>
        </w:rPr>
        <w:t> </w:t>
      </w:r>
      <w:r w:rsidR="0078044A" w:rsidRPr="003804BC">
        <w:rPr>
          <w:rFonts w:ascii="Times New Roman" w:eastAsia="Times New Roman" w:hAnsi="Times New Roman"/>
          <w:sz w:val="24"/>
          <w:szCs w:val="24"/>
        </w:rPr>
        <w:t>22</w:t>
      </w:r>
      <w:r w:rsidR="00E7664E" w:rsidRPr="003804BC">
        <w:rPr>
          <w:rFonts w:ascii="Times New Roman" w:eastAsia="Times New Roman" w:hAnsi="Times New Roman"/>
          <w:sz w:val="24"/>
          <w:szCs w:val="24"/>
        </w:rPr>
        <w:t>, 23 ir 24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 punkt</w:t>
      </w:r>
      <w:r w:rsidR="00E7664E" w:rsidRPr="003804BC">
        <w:rPr>
          <w:rFonts w:ascii="Times New Roman" w:eastAsia="Times New Roman" w:hAnsi="Times New Roman"/>
          <w:sz w:val="24"/>
          <w:szCs w:val="24"/>
        </w:rPr>
        <w:t>ais</w:t>
      </w:r>
      <w:r w:rsidR="002130BC" w:rsidRPr="003804BC">
        <w:rPr>
          <w:rFonts w:ascii="Times New Roman" w:eastAsia="Times New Roman" w:hAnsi="Times New Roman"/>
          <w:sz w:val="24"/>
          <w:szCs w:val="24"/>
        </w:rPr>
        <w:t xml:space="preserve"> ir 12.1 papunkčiu</w:t>
      </w:r>
      <w:r w:rsidRPr="003804BC">
        <w:rPr>
          <w:rFonts w:ascii="Times New Roman" w:eastAsia="Times New Roman" w:hAnsi="Times New Roman"/>
          <w:sz w:val="24"/>
          <w:szCs w:val="24"/>
        </w:rPr>
        <w:t>, sudarė šį susitarimą (toliau – susitarimas)</w:t>
      </w:r>
      <w:r w:rsidR="006C683B" w:rsidRPr="003804BC">
        <w:rPr>
          <w:rFonts w:ascii="Times New Roman" w:eastAsia="Times New Roman" w:hAnsi="Times New Roman"/>
          <w:sz w:val="24"/>
          <w:szCs w:val="24"/>
        </w:rPr>
        <w:t>:</w:t>
      </w:r>
    </w:p>
    <w:p w:rsidR="00A6365F" w:rsidRPr="003804BC" w:rsidRDefault="00A6365F" w:rsidP="001B3F3F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04BC">
        <w:rPr>
          <w:rFonts w:ascii="Times New Roman" w:eastAsia="Times New Roman" w:hAnsi="Times New Roman"/>
          <w:sz w:val="24"/>
          <w:szCs w:val="24"/>
        </w:rPr>
        <w:t xml:space="preserve">1. </w:t>
      </w:r>
      <w:r w:rsidR="003804BC" w:rsidRPr="003804BC">
        <w:rPr>
          <w:rFonts w:ascii="Times New Roman" w:eastAsia="Times New Roman" w:hAnsi="Times New Roman"/>
          <w:sz w:val="24"/>
          <w:szCs w:val="24"/>
        </w:rPr>
        <w:t>Š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 xml:space="preserve">alys 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susitaria pratęsti Sutarties galiojimo terminą 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>12 mėnesių, t. y. nuo 2024 m. liepos 5</w:t>
      </w:r>
      <w:r w:rsidR="003804BC" w:rsidRPr="003804BC">
        <w:rPr>
          <w:rFonts w:ascii="Times New Roman" w:eastAsia="Times New Roman" w:hAnsi="Times New Roman"/>
          <w:sz w:val="24"/>
          <w:szCs w:val="24"/>
        </w:rPr>
        <w:t> 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 xml:space="preserve">d. </w:t>
      </w:r>
      <w:r w:rsidRPr="003804BC">
        <w:rPr>
          <w:rFonts w:ascii="Times New Roman" w:eastAsia="Times New Roman" w:hAnsi="Times New Roman"/>
          <w:sz w:val="24"/>
          <w:szCs w:val="24"/>
        </w:rPr>
        <w:t>iki 202</w:t>
      </w:r>
      <w:r w:rsidR="00167E2F" w:rsidRPr="003804BC">
        <w:rPr>
          <w:rFonts w:ascii="Times New Roman" w:eastAsia="Times New Roman" w:hAnsi="Times New Roman"/>
          <w:sz w:val="24"/>
          <w:szCs w:val="24"/>
        </w:rPr>
        <w:t>5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 m. </w:t>
      </w:r>
      <w:r w:rsidR="0078044A" w:rsidRPr="003804BC">
        <w:rPr>
          <w:rFonts w:ascii="Times New Roman" w:eastAsia="Times New Roman" w:hAnsi="Times New Roman"/>
          <w:sz w:val="24"/>
          <w:szCs w:val="24"/>
        </w:rPr>
        <w:t>liepos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 </w:t>
      </w:r>
      <w:r w:rsidR="0078044A" w:rsidRPr="003804BC">
        <w:rPr>
          <w:rFonts w:ascii="Times New Roman" w:eastAsia="Times New Roman" w:hAnsi="Times New Roman"/>
          <w:sz w:val="24"/>
          <w:szCs w:val="24"/>
        </w:rPr>
        <w:t>4</w:t>
      </w:r>
      <w:r w:rsidRPr="003804BC">
        <w:rPr>
          <w:rFonts w:ascii="Times New Roman" w:eastAsia="Times New Roman" w:hAnsi="Times New Roman"/>
          <w:sz w:val="24"/>
          <w:szCs w:val="24"/>
        </w:rPr>
        <w:t xml:space="preserve"> d.</w:t>
      </w:r>
    </w:p>
    <w:p w:rsidR="00365ECF" w:rsidRPr="003804BC" w:rsidRDefault="00A6365F" w:rsidP="001B3F3F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04BC">
        <w:rPr>
          <w:rFonts w:ascii="Times New Roman" w:eastAsia="Times New Roman" w:hAnsi="Times New Roman"/>
          <w:sz w:val="24"/>
          <w:szCs w:val="24"/>
        </w:rPr>
        <w:t>2.</w:t>
      </w:r>
      <w:r w:rsidR="002130BC" w:rsidRPr="003804BC">
        <w:rPr>
          <w:rFonts w:ascii="Times New Roman" w:eastAsia="Times New Roman" w:hAnsi="Times New Roman"/>
          <w:sz w:val="24"/>
          <w:szCs w:val="24"/>
        </w:rPr>
        <w:t xml:space="preserve"> 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 xml:space="preserve">Šis susitarimas įsigalioja nuo tos dienos, kai jį kvalifikuotais elektroniniais parašais pasirašo abi šalys ir Paslaugų teikėjas per 5 (penkias) darbo dienas nuo susitarimo dėl Sutarties galiojimo termino pratęsimo pasirašymo dienos pateikia </w:t>
      </w:r>
      <w:r w:rsidR="002130BC" w:rsidRPr="003804BC">
        <w:rPr>
          <w:rFonts w:ascii="Times New Roman" w:eastAsia="Times New Roman" w:hAnsi="Times New Roman"/>
          <w:sz w:val="24"/>
          <w:szCs w:val="24"/>
        </w:rPr>
        <w:t xml:space="preserve">Paslaugų gavėjui 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 xml:space="preserve">naują (arba pratęsia seną) </w:t>
      </w:r>
      <w:r w:rsidR="002130BC" w:rsidRPr="003804BC">
        <w:rPr>
          <w:rFonts w:ascii="Times New Roman" w:eastAsia="Times New Roman" w:hAnsi="Times New Roman"/>
          <w:sz w:val="24"/>
          <w:szCs w:val="24"/>
        </w:rPr>
        <w:t xml:space="preserve">Sutarties 12.1 papunktyje nurodyto dydžio 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>Sutarties įvykdymo užtikrinimą, galiojantį iki Sutarties galiojimo termino pabaigos</w:t>
      </w:r>
      <w:r w:rsidR="002130BC" w:rsidRPr="003804BC">
        <w:rPr>
          <w:rFonts w:ascii="Times New Roman" w:eastAsia="Times New Roman" w:hAnsi="Times New Roman"/>
          <w:sz w:val="24"/>
          <w:szCs w:val="24"/>
        </w:rPr>
        <w:t>, t. y. iki 2025 m. liepos 4 d.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 xml:space="preserve"> </w:t>
      </w:r>
      <w:r w:rsidR="001B3F3F" w:rsidRPr="003804BC">
        <w:rPr>
          <w:rFonts w:ascii="Times New Roman" w:eastAsia="Times New Roman" w:hAnsi="Times New Roman"/>
          <w:sz w:val="24"/>
          <w:szCs w:val="24"/>
        </w:rPr>
        <w:t xml:space="preserve">Paslaugų teikėjas </w:t>
      </w:r>
      <w:r w:rsidR="001B3F3F">
        <w:rPr>
          <w:rFonts w:ascii="Times New Roman" w:eastAsia="Times New Roman" w:hAnsi="Times New Roman"/>
          <w:sz w:val="24"/>
          <w:szCs w:val="24"/>
        </w:rPr>
        <w:t>k</w:t>
      </w:r>
      <w:r w:rsidR="00365ECF" w:rsidRPr="003804BC">
        <w:rPr>
          <w:rFonts w:ascii="Times New Roman" w:eastAsia="Times New Roman" w:hAnsi="Times New Roman"/>
          <w:sz w:val="24"/>
          <w:szCs w:val="24"/>
        </w:rPr>
        <w:t>artu su Sutarties įvykdymo užtikrinimu pateikia ir duomenis apie jo apmokėjimą</w:t>
      </w:r>
      <w:r w:rsidR="00365ECF" w:rsidRPr="003804BC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023FD5" w:rsidRPr="003804BC">
        <w:rPr>
          <w:rFonts w:ascii="Times New Roman" w:hAnsi="Times New Roman"/>
          <w:color w:val="000000" w:themeColor="text1"/>
          <w:sz w:val="24"/>
          <w:szCs w:val="24"/>
        </w:rPr>
        <w:t xml:space="preserve"> Atlikus šiuos veiksmus, susitarimo įsigaliojimo diena laikytina jo pasirašymo diena.</w:t>
      </w:r>
      <w:r w:rsidR="00023FD5" w:rsidRPr="003804BC">
        <w:rPr>
          <w:rFonts w:ascii="Times New Roman" w:hAnsi="Times New Roman"/>
          <w:color w:val="1F497D"/>
          <w:sz w:val="24"/>
          <w:szCs w:val="24"/>
        </w:rPr>
        <w:t xml:space="preserve"> </w:t>
      </w:r>
      <w:r w:rsidR="002130BC" w:rsidRPr="003804BC">
        <w:rPr>
          <w:rFonts w:ascii="Times New Roman" w:eastAsia="Times New Roman" w:hAnsi="Times New Roman"/>
          <w:sz w:val="24"/>
          <w:szCs w:val="24"/>
        </w:rPr>
        <w:t>Šalims nepasirašius susitarimo ir (ar) nepateikus Sutarties įvykdymo užtikrinimo, susitarimas neįsigalioja.</w:t>
      </w:r>
    </w:p>
    <w:p w:rsidR="00A6365F" w:rsidRPr="003804BC" w:rsidRDefault="00A6365F" w:rsidP="001B3F3F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04BC">
        <w:rPr>
          <w:rFonts w:ascii="Times New Roman" w:eastAsia="Times New Roman" w:hAnsi="Times New Roman"/>
          <w:sz w:val="24"/>
          <w:szCs w:val="24"/>
        </w:rPr>
        <w:t xml:space="preserve">3. </w:t>
      </w:r>
      <w:r w:rsidR="00B87C6A" w:rsidRPr="003804BC">
        <w:rPr>
          <w:rFonts w:ascii="Times New Roman" w:eastAsia="Times New Roman" w:hAnsi="Times New Roman"/>
          <w:sz w:val="24"/>
          <w:szCs w:val="24"/>
        </w:rPr>
        <w:t xml:space="preserve">Vykdydamos šį susitarimą, šalys vadovaujasi Sutarties sąlygomis. </w:t>
      </w:r>
      <w:r w:rsidR="001404D8">
        <w:rPr>
          <w:rFonts w:ascii="Times New Roman" w:eastAsia="Times New Roman" w:hAnsi="Times New Roman"/>
          <w:sz w:val="24"/>
          <w:szCs w:val="24"/>
        </w:rPr>
        <w:t>S</w:t>
      </w:r>
      <w:r w:rsidR="00B87C6A" w:rsidRPr="003804BC">
        <w:rPr>
          <w:rFonts w:ascii="Times New Roman" w:eastAsia="Times New Roman" w:hAnsi="Times New Roman"/>
          <w:sz w:val="24"/>
          <w:szCs w:val="24"/>
        </w:rPr>
        <w:t>usitarimas yra neatskiriama Sutarties dalis.</w:t>
      </w:r>
    </w:p>
    <w:p w:rsidR="00BF3488" w:rsidRDefault="00B87C6A" w:rsidP="001B3F3F">
      <w:pPr>
        <w:spacing w:after="0"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04BC">
        <w:rPr>
          <w:rFonts w:ascii="Times New Roman" w:hAnsi="Times New Roman"/>
          <w:sz w:val="24"/>
          <w:szCs w:val="24"/>
        </w:rPr>
        <w:t>4. Prie susitarimo pridedama Paslaugų teikėjo 202</w:t>
      </w:r>
      <w:r w:rsidR="00167E2F" w:rsidRPr="003804BC">
        <w:rPr>
          <w:rFonts w:ascii="Times New Roman" w:hAnsi="Times New Roman"/>
          <w:sz w:val="24"/>
          <w:szCs w:val="24"/>
        </w:rPr>
        <w:t>4</w:t>
      </w:r>
      <w:r w:rsidR="00DE51A4" w:rsidRPr="003804BC">
        <w:rPr>
          <w:rFonts w:ascii="Times New Roman" w:hAnsi="Times New Roman"/>
          <w:sz w:val="24"/>
          <w:szCs w:val="24"/>
        </w:rPr>
        <w:t xml:space="preserve"> m. </w:t>
      </w:r>
      <w:r w:rsidR="00167E2F" w:rsidRPr="003804BC">
        <w:rPr>
          <w:rFonts w:ascii="Times New Roman" w:hAnsi="Times New Roman"/>
          <w:sz w:val="24"/>
          <w:szCs w:val="24"/>
        </w:rPr>
        <w:t>vasario</w:t>
      </w:r>
      <w:r w:rsidR="00DE51A4" w:rsidRPr="003804BC">
        <w:rPr>
          <w:rFonts w:ascii="Times New Roman" w:hAnsi="Times New Roman"/>
          <w:sz w:val="24"/>
          <w:szCs w:val="24"/>
        </w:rPr>
        <w:t xml:space="preserve"> </w:t>
      </w:r>
      <w:r w:rsidR="00167E2F" w:rsidRPr="003804BC">
        <w:rPr>
          <w:rFonts w:ascii="Times New Roman" w:hAnsi="Times New Roman"/>
          <w:sz w:val="24"/>
          <w:szCs w:val="24"/>
        </w:rPr>
        <w:t>27</w:t>
      </w:r>
      <w:r w:rsidR="00DE51A4" w:rsidRPr="003804BC">
        <w:rPr>
          <w:rFonts w:ascii="Times New Roman" w:hAnsi="Times New Roman"/>
          <w:sz w:val="24"/>
          <w:szCs w:val="24"/>
        </w:rPr>
        <w:t xml:space="preserve"> d.</w:t>
      </w:r>
      <w:r w:rsidRPr="003804BC">
        <w:rPr>
          <w:rFonts w:ascii="Times New Roman" w:hAnsi="Times New Roman"/>
          <w:sz w:val="24"/>
          <w:szCs w:val="24"/>
        </w:rPr>
        <w:t xml:space="preserve"> prašymo kopija</w:t>
      </w:r>
      <w:r w:rsidR="00DE51A4" w:rsidRPr="003804BC">
        <w:rPr>
          <w:rFonts w:ascii="Times New Roman" w:hAnsi="Times New Roman"/>
          <w:sz w:val="24"/>
          <w:szCs w:val="24"/>
        </w:rPr>
        <w:t>, 1 lapas</w:t>
      </w:r>
      <w:r w:rsidRPr="003804BC">
        <w:rPr>
          <w:rFonts w:ascii="Times New Roman" w:hAnsi="Times New Roman"/>
          <w:sz w:val="24"/>
          <w:szCs w:val="24"/>
        </w:rPr>
        <w:t>.</w:t>
      </w:r>
    </w:p>
    <w:p w:rsidR="00FC7524" w:rsidRPr="003804BC" w:rsidRDefault="00FC7524" w:rsidP="001B3F3F">
      <w:pPr>
        <w:spacing w:after="0" w:line="324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  <w:sectPr w:rsidR="00FC7524" w:rsidRPr="003804BC" w:rsidSect="00023FD5">
          <w:pgSz w:w="11906" w:h="16838"/>
          <w:pgMar w:top="1135" w:right="567" w:bottom="1135" w:left="1701" w:header="567" w:footer="567" w:gutter="0"/>
          <w:cols w:space="1296"/>
          <w:docGrid w:linePitch="360"/>
        </w:sectPr>
      </w:pPr>
    </w:p>
    <w:tbl>
      <w:tblPr>
        <w:tblW w:w="946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4505"/>
      </w:tblGrid>
      <w:tr w:rsidR="00A6365F" w:rsidRPr="003804BC" w:rsidTr="00FC7524">
        <w:trPr>
          <w:trHeight w:val="3234"/>
        </w:trPr>
        <w:tc>
          <w:tcPr>
            <w:tcW w:w="4962" w:type="dxa"/>
            <w:shd w:val="clear" w:color="auto" w:fill="auto"/>
          </w:tcPr>
          <w:p w:rsidR="00A6365F" w:rsidRPr="003804BC" w:rsidRDefault="00A6365F" w:rsidP="001B3F3F">
            <w:pPr>
              <w:widowControl w:val="0"/>
              <w:snapToGrid w:val="0"/>
              <w:spacing w:after="0" w:line="324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:rsidR="00A6365F" w:rsidRPr="003804BC" w:rsidRDefault="00A6365F" w:rsidP="001B3F3F">
            <w:pPr>
              <w:widowControl w:val="0"/>
              <w:spacing w:after="0" w:line="324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</w:t>
            </w:r>
            <w:r w:rsidR="00F12F51" w:rsidRPr="003804B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aslaugų gavėjas</w:t>
            </w:r>
          </w:p>
          <w:p w:rsidR="00A6365F" w:rsidRPr="003804BC" w:rsidRDefault="00A6365F" w:rsidP="001B3F3F">
            <w:pPr>
              <w:widowControl w:val="0"/>
              <w:tabs>
                <w:tab w:val="left" w:pos="2268"/>
                <w:tab w:val="left" w:pos="5670"/>
                <w:tab w:val="left" w:pos="6804"/>
              </w:tabs>
              <w:spacing w:after="0" w:line="324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Kauno miesto savivaldybės administracija</w:t>
            </w:r>
          </w:p>
          <w:p w:rsidR="00F12F51" w:rsidRPr="003804BC" w:rsidRDefault="00A6365F" w:rsidP="001B3F3F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24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Įstaigos kodas 18876486</w:t>
            </w:r>
            <w:r w:rsidR="00F12F51" w:rsidRPr="003804B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A6365F" w:rsidRPr="003804BC" w:rsidRDefault="00A6365F" w:rsidP="001B3F3F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24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Laisvės al. 96, 44251 Kaunas</w:t>
            </w:r>
          </w:p>
          <w:p w:rsidR="00A6365F" w:rsidRPr="003804BC" w:rsidRDefault="00A6365F" w:rsidP="001B3F3F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24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Atsisk</w:t>
            </w:r>
            <w:proofErr w:type="spellEnd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sąsk</w:t>
            </w:r>
            <w:proofErr w:type="spellEnd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. LT44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4010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0425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0001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0078</w:t>
            </w:r>
          </w:p>
          <w:p w:rsidR="00A6365F" w:rsidRDefault="00A6365F" w:rsidP="001B3F3F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24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Luminor</w:t>
            </w:r>
            <w:proofErr w:type="spellEnd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 Bank AS Lietuvos skyrius</w:t>
            </w:r>
          </w:p>
          <w:p w:rsidR="00FC7524" w:rsidRDefault="00FC7524" w:rsidP="001B3F3F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24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C7524" w:rsidRPr="003804BC" w:rsidRDefault="00FC7524" w:rsidP="001B3F3F">
            <w:pPr>
              <w:widowControl w:val="0"/>
              <w:tabs>
                <w:tab w:val="left" w:pos="540"/>
              </w:tabs>
              <w:spacing w:after="0" w:line="324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bCs/>
                <w:sz w:val="24"/>
                <w:szCs w:val="24"/>
              </w:rPr>
              <w:t>Administracijos direktorius</w:t>
            </w:r>
          </w:p>
          <w:p w:rsidR="00FC7524" w:rsidRPr="003804BC" w:rsidRDefault="00FC7524" w:rsidP="001B3F3F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24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Tadas </w:t>
            </w:r>
            <w:proofErr w:type="spellStart"/>
            <w:r w:rsidRPr="003804BC">
              <w:rPr>
                <w:rFonts w:ascii="Times New Roman" w:eastAsia="Times New Roman" w:hAnsi="Times New Roman"/>
                <w:bCs/>
                <w:sz w:val="24"/>
                <w:szCs w:val="24"/>
              </w:rPr>
              <w:t>Metelionis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:rsidR="00A6365F" w:rsidRPr="003804BC" w:rsidRDefault="00A6365F" w:rsidP="001B3F3F">
            <w:pPr>
              <w:widowControl w:val="0"/>
              <w:snapToGrid w:val="0"/>
              <w:spacing w:after="0" w:line="324" w:lineRule="auto"/>
              <w:ind w:left="10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:rsidR="00A6365F" w:rsidRPr="003804BC" w:rsidRDefault="00A6365F" w:rsidP="001B3F3F">
            <w:pPr>
              <w:widowControl w:val="0"/>
              <w:spacing w:after="0" w:line="324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</w:t>
            </w:r>
            <w:r w:rsidR="00F12F51" w:rsidRPr="003804B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slaugų teikėjas</w:t>
            </w:r>
          </w:p>
          <w:p w:rsidR="00A6365F" w:rsidRPr="003804BC" w:rsidRDefault="00A6365F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UAB 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>2MP</w:t>
            </w:r>
          </w:p>
          <w:p w:rsidR="006F7B97" w:rsidRPr="003804BC" w:rsidRDefault="00A6365F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Įmonės kodas 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>302717473</w:t>
            </w:r>
          </w:p>
          <w:p w:rsidR="00A6365F" w:rsidRPr="003804BC" w:rsidRDefault="0078044A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Žibuoklių</w:t>
            </w:r>
            <w:r w:rsidR="00A6365F"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 g. </w:t>
            </w:r>
            <w:r w:rsidR="001B760F" w:rsidRPr="003804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6365F"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Miklusėnų k., Alytaus r.</w:t>
            </w:r>
          </w:p>
          <w:p w:rsidR="00A6365F" w:rsidRPr="003804BC" w:rsidRDefault="00A6365F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Atsisk</w:t>
            </w:r>
            <w:proofErr w:type="spellEnd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sąsk</w:t>
            </w:r>
            <w:proofErr w:type="spellEnd"/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. LT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>50 7300 0101 3008 7505</w:t>
            </w:r>
          </w:p>
          <w:p w:rsidR="00A6365F" w:rsidRDefault="00DE51A4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AB „</w:t>
            </w:r>
            <w:r w:rsidR="0078044A" w:rsidRPr="003804BC">
              <w:rPr>
                <w:rFonts w:ascii="Times New Roman" w:eastAsia="Times New Roman" w:hAnsi="Times New Roman"/>
                <w:sz w:val="24"/>
                <w:szCs w:val="24"/>
              </w:rPr>
              <w:t>Swedbank</w:t>
            </w:r>
            <w:r w:rsidRPr="003804BC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FC7524" w:rsidRDefault="00FC7524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C7524" w:rsidRDefault="00FC7524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Direktorius</w:t>
            </w:r>
          </w:p>
          <w:p w:rsidR="00FC7524" w:rsidRPr="003804BC" w:rsidRDefault="00FC7524" w:rsidP="001B3F3F">
            <w:pPr>
              <w:widowControl w:val="0"/>
              <w:tabs>
                <w:tab w:val="left" w:pos="540"/>
              </w:tabs>
              <w:spacing w:after="0" w:line="324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804BC">
              <w:rPr>
                <w:rFonts w:ascii="Times New Roman" w:eastAsia="Times New Roman" w:hAnsi="Times New Roman"/>
                <w:bCs/>
                <w:sz w:val="24"/>
                <w:szCs w:val="24"/>
              </w:rPr>
              <w:t>Mindaugas Platūkis</w:t>
            </w:r>
          </w:p>
        </w:tc>
      </w:tr>
    </w:tbl>
    <w:p w:rsidR="00A6365F" w:rsidRPr="003804BC" w:rsidRDefault="00A6365F" w:rsidP="001B3F3F">
      <w:pPr>
        <w:spacing w:after="0" w:line="324" w:lineRule="auto"/>
        <w:rPr>
          <w:rFonts w:ascii="Times New Roman" w:hAnsi="Times New Roman"/>
          <w:b/>
          <w:sz w:val="24"/>
          <w:szCs w:val="24"/>
        </w:rPr>
      </w:pPr>
    </w:p>
    <w:sectPr w:rsidR="00A6365F" w:rsidRPr="003804BC" w:rsidSect="003804BC">
      <w:type w:val="continuous"/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2C"/>
    <w:rsid w:val="00023FD5"/>
    <w:rsid w:val="00037C08"/>
    <w:rsid w:val="00093285"/>
    <w:rsid w:val="000F1B73"/>
    <w:rsid w:val="001404D8"/>
    <w:rsid w:val="00167E2F"/>
    <w:rsid w:val="0017678A"/>
    <w:rsid w:val="001B3F3F"/>
    <w:rsid w:val="001B760F"/>
    <w:rsid w:val="002130BC"/>
    <w:rsid w:val="002339C0"/>
    <w:rsid w:val="00282DBD"/>
    <w:rsid w:val="00307A69"/>
    <w:rsid w:val="00365ECF"/>
    <w:rsid w:val="003804BC"/>
    <w:rsid w:val="0040049B"/>
    <w:rsid w:val="00445702"/>
    <w:rsid w:val="00485DCF"/>
    <w:rsid w:val="00500852"/>
    <w:rsid w:val="005632BE"/>
    <w:rsid w:val="005651CC"/>
    <w:rsid w:val="006C683B"/>
    <w:rsid w:val="006F7B97"/>
    <w:rsid w:val="00726BF7"/>
    <w:rsid w:val="0078044A"/>
    <w:rsid w:val="00791D4D"/>
    <w:rsid w:val="007B03DE"/>
    <w:rsid w:val="00910F1F"/>
    <w:rsid w:val="00A6365F"/>
    <w:rsid w:val="00AA20EF"/>
    <w:rsid w:val="00B03CC0"/>
    <w:rsid w:val="00B058C9"/>
    <w:rsid w:val="00B15661"/>
    <w:rsid w:val="00B21DFA"/>
    <w:rsid w:val="00B87C6A"/>
    <w:rsid w:val="00BF33D2"/>
    <w:rsid w:val="00BF3488"/>
    <w:rsid w:val="00C00532"/>
    <w:rsid w:val="00C14830"/>
    <w:rsid w:val="00C73E3D"/>
    <w:rsid w:val="00D144E2"/>
    <w:rsid w:val="00D16C86"/>
    <w:rsid w:val="00D311FF"/>
    <w:rsid w:val="00DA7994"/>
    <w:rsid w:val="00DB0DE7"/>
    <w:rsid w:val="00DE51A4"/>
    <w:rsid w:val="00E31584"/>
    <w:rsid w:val="00E33DE8"/>
    <w:rsid w:val="00E3626B"/>
    <w:rsid w:val="00E7664E"/>
    <w:rsid w:val="00F12F51"/>
    <w:rsid w:val="00FA3F2C"/>
    <w:rsid w:val="00FA7040"/>
    <w:rsid w:val="00F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314B8-0DEF-41A7-90EF-63320D57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CharCharCharCharCharCharCharCharCharCharCharChar1CharCharCharCharCharCharCharCharCharCharChar">
    <w:name w:val="Char Char Char Char Char Char Char Char Char Char Char Char1 Char Char Char Char Char Char Char Char Char Char Char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90FE-A23B-42DE-BE6C-3EA6C566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Birutė Rondamanskienė</dc:creator>
  <cp:keywords/>
  <cp:lastModifiedBy>Giedrė Birutė Rondamanskienė</cp:lastModifiedBy>
  <cp:revision>2</cp:revision>
  <cp:lastPrinted>2019-05-14T06:21:00Z</cp:lastPrinted>
  <dcterms:created xsi:type="dcterms:W3CDTF">2025-11-11T13:26:00Z</dcterms:created>
  <dcterms:modified xsi:type="dcterms:W3CDTF">2025-11-11T13:26:00Z</dcterms:modified>
</cp:coreProperties>
</file>