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3821" w:rsidRDefault="00B73821" w:rsidP="00B73821">
      <w:pPr>
        <w:pStyle w:val="Body2"/>
        <w:spacing w:after="0"/>
        <w:ind w:left="5812"/>
        <w:jc w:val="right"/>
        <w:rPr>
          <w:bCs/>
          <w:iCs/>
          <w:szCs w:val="24"/>
          <w:lang w:val="lt-LT"/>
        </w:rPr>
      </w:pPr>
      <w:r>
        <w:rPr>
          <w:bCs/>
          <w:iCs/>
          <w:szCs w:val="24"/>
          <w:lang w:val="lt-LT"/>
        </w:rPr>
        <w:t>Nesterilių pirštinių pirkimo</w:t>
      </w:r>
    </w:p>
    <w:p w:rsidR="00B73821" w:rsidRDefault="00B73821" w:rsidP="00B73821">
      <w:pPr>
        <w:pStyle w:val="Body2"/>
        <w:spacing w:after="0"/>
        <w:ind w:left="5812"/>
        <w:jc w:val="right"/>
        <w:rPr>
          <w:lang w:val="lt-LT"/>
        </w:rPr>
      </w:pPr>
      <w:r>
        <w:rPr>
          <w:lang w:val="lt-LT"/>
        </w:rPr>
        <w:t>konkurso sąlygų priedas Nr. 2</w:t>
      </w:r>
    </w:p>
    <w:p w:rsidR="00B73821" w:rsidRDefault="00B73821" w:rsidP="00B73821">
      <w:pPr>
        <w:jc w:val="center"/>
        <w:rPr>
          <w:b/>
          <w:bCs/>
          <w:sz w:val="23"/>
          <w:szCs w:val="23"/>
        </w:rPr>
      </w:pPr>
    </w:p>
    <w:p w:rsidR="00B73821" w:rsidRDefault="00B73821" w:rsidP="00B73821">
      <w:pPr>
        <w:jc w:val="center"/>
        <w:rPr>
          <w:b/>
          <w:bCs/>
          <w:sz w:val="23"/>
          <w:szCs w:val="23"/>
          <w:lang w:val="lt-LT"/>
        </w:rPr>
      </w:pPr>
      <w:r>
        <w:rPr>
          <w:b/>
          <w:bCs/>
          <w:sz w:val="23"/>
          <w:szCs w:val="23"/>
          <w:lang w:val="lt-LT"/>
        </w:rPr>
        <w:t>NESTERILIŲ PIRŠTINIŲ</w:t>
      </w:r>
      <w:r w:rsidRPr="00A62153">
        <w:rPr>
          <w:b/>
          <w:bCs/>
          <w:sz w:val="23"/>
          <w:szCs w:val="23"/>
          <w:lang w:val="lt-LT"/>
        </w:rPr>
        <w:t xml:space="preserve"> PIRKIMAS</w:t>
      </w:r>
    </w:p>
    <w:p w:rsidR="00B73821" w:rsidRPr="00A62153" w:rsidRDefault="00B73821" w:rsidP="00B73821">
      <w:pPr>
        <w:jc w:val="center"/>
        <w:rPr>
          <w:b/>
          <w:bCs/>
          <w:sz w:val="23"/>
          <w:szCs w:val="23"/>
          <w:lang w:val="lt-LT"/>
        </w:rPr>
      </w:pPr>
    </w:p>
    <w:p w:rsidR="00B73821" w:rsidRPr="00A62153" w:rsidRDefault="00B73821" w:rsidP="00B73821">
      <w:pPr>
        <w:jc w:val="center"/>
        <w:rPr>
          <w:b/>
          <w:bCs/>
          <w:sz w:val="23"/>
          <w:szCs w:val="23"/>
          <w:lang w:val="lt-LT"/>
        </w:rPr>
      </w:pPr>
      <w:r w:rsidRPr="00A62153">
        <w:rPr>
          <w:b/>
          <w:bCs/>
          <w:sz w:val="23"/>
          <w:szCs w:val="23"/>
          <w:lang w:val="lt-LT"/>
        </w:rPr>
        <w:t>Prekių techninė specifikacija</w:t>
      </w:r>
    </w:p>
    <w:p w:rsidR="00B73821" w:rsidRPr="00A62153" w:rsidRDefault="00B73821" w:rsidP="00B73821">
      <w:pPr>
        <w:jc w:val="center"/>
        <w:rPr>
          <w:b/>
          <w:bCs/>
          <w:sz w:val="23"/>
          <w:szCs w:val="23"/>
          <w:lang w:val="lt-LT"/>
        </w:rPr>
      </w:pPr>
    </w:p>
    <w:tbl>
      <w:tblPr>
        <w:tblStyle w:val="Lentelstinklelis"/>
        <w:tblW w:w="14312" w:type="dxa"/>
        <w:tblLook w:val="04A0" w:firstRow="1" w:lastRow="0" w:firstColumn="1" w:lastColumn="0" w:noHBand="0" w:noVBand="1"/>
      </w:tblPr>
      <w:tblGrid>
        <w:gridCol w:w="1022"/>
        <w:gridCol w:w="2401"/>
        <w:gridCol w:w="4925"/>
        <w:gridCol w:w="1009"/>
        <w:gridCol w:w="850"/>
        <w:gridCol w:w="1274"/>
        <w:gridCol w:w="1416"/>
        <w:gridCol w:w="1415"/>
      </w:tblGrid>
      <w:tr w:rsidR="00B73821" w:rsidRPr="00A62153" w:rsidTr="00C37B18">
        <w:tc>
          <w:tcPr>
            <w:tcW w:w="1022" w:type="dxa"/>
          </w:tcPr>
          <w:p w:rsidR="00B73821" w:rsidRPr="00A62153" w:rsidRDefault="00B73821" w:rsidP="00C37B18">
            <w:pPr>
              <w:jc w:val="center"/>
              <w:rPr>
                <w:b/>
                <w:bCs/>
                <w:sz w:val="23"/>
                <w:szCs w:val="23"/>
              </w:rPr>
            </w:pPr>
            <w:r w:rsidRPr="00A62153">
              <w:rPr>
                <w:b/>
                <w:bCs/>
                <w:sz w:val="23"/>
                <w:szCs w:val="23"/>
              </w:rPr>
              <w:t>Pirkimo dalies numeris</w:t>
            </w:r>
          </w:p>
        </w:tc>
        <w:tc>
          <w:tcPr>
            <w:tcW w:w="2401" w:type="dxa"/>
          </w:tcPr>
          <w:p w:rsidR="00B73821" w:rsidRPr="00A62153" w:rsidRDefault="00B73821" w:rsidP="00C37B18">
            <w:pPr>
              <w:jc w:val="center"/>
              <w:rPr>
                <w:b/>
                <w:bCs/>
                <w:sz w:val="23"/>
                <w:szCs w:val="23"/>
              </w:rPr>
            </w:pPr>
            <w:r w:rsidRPr="00A62153">
              <w:rPr>
                <w:b/>
                <w:bCs/>
                <w:sz w:val="23"/>
                <w:szCs w:val="23"/>
              </w:rPr>
              <w:t>Pavadinimas</w:t>
            </w:r>
          </w:p>
        </w:tc>
        <w:tc>
          <w:tcPr>
            <w:tcW w:w="4925" w:type="dxa"/>
          </w:tcPr>
          <w:p w:rsidR="00B73821" w:rsidRPr="00A62153" w:rsidRDefault="00B73821" w:rsidP="00C37B18">
            <w:pPr>
              <w:jc w:val="center"/>
              <w:rPr>
                <w:b/>
                <w:bCs/>
                <w:sz w:val="23"/>
                <w:szCs w:val="23"/>
              </w:rPr>
            </w:pPr>
            <w:r w:rsidRPr="00A62153">
              <w:rPr>
                <w:b/>
                <w:bCs/>
                <w:sz w:val="23"/>
                <w:szCs w:val="23"/>
              </w:rPr>
              <w:t>Techniniai reikalavimai</w:t>
            </w:r>
          </w:p>
        </w:tc>
        <w:tc>
          <w:tcPr>
            <w:tcW w:w="1009" w:type="dxa"/>
          </w:tcPr>
          <w:p w:rsidR="00B73821" w:rsidRPr="00A62153" w:rsidRDefault="00B73821" w:rsidP="00C37B18">
            <w:pPr>
              <w:jc w:val="center"/>
              <w:rPr>
                <w:b/>
                <w:bCs/>
                <w:sz w:val="23"/>
                <w:szCs w:val="23"/>
              </w:rPr>
            </w:pPr>
            <w:r w:rsidRPr="00A62153">
              <w:rPr>
                <w:b/>
                <w:bCs/>
                <w:sz w:val="23"/>
                <w:szCs w:val="23"/>
              </w:rPr>
              <w:t>Mato vienetas</w:t>
            </w:r>
          </w:p>
        </w:tc>
        <w:tc>
          <w:tcPr>
            <w:tcW w:w="850" w:type="dxa"/>
          </w:tcPr>
          <w:p w:rsidR="00B73821" w:rsidRPr="00A62153" w:rsidRDefault="00B73821" w:rsidP="00C37B18">
            <w:pPr>
              <w:jc w:val="center"/>
              <w:rPr>
                <w:b/>
                <w:bCs/>
                <w:sz w:val="23"/>
                <w:szCs w:val="23"/>
              </w:rPr>
            </w:pPr>
            <w:r w:rsidRPr="00A62153">
              <w:rPr>
                <w:b/>
                <w:bCs/>
                <w:sz w:val="23"/>
                <w:szCs w:val="23"/>
              </w:rPr>
              <w:t>Kiekis</w:t>
            </w:r>
          </w:p>
        </w:tc>
        <w:tc>
          <w:tcPr>
            <w:tcW w:w="1274" w:type="dxa"/>
          </w:tcPr>
          <w:p w:rsidR="00B73821" w:rsidRPr="00A62153" w:rsidRDefault="00B73821" w:rsidP="00C37B18">
            <w:pPr>
              <w:jc w:val="center"/>
              <w:rPr>
                <w:b/>
                <w:bCs/>
                <w:sz w:val="23"/>
                <w:szCs w:val="23"/>
              </w:rPr>
            </w:pPr>
            <w:r w:rsidRPr="00A62153">
              <w:rPr>
                <w:b/>
                <w:bCs/>
                <w:sz w:val="23"/>
                <w:szCs w:val="23"/>
              </w:rPr>
              <w:t>1 vnt. kaina eur be PVM</w:t>
            </w:r>
          </w:p>
        </w:tc>
        <w:tc>
          <w:tcPr>
            <w:tcW w:w="1416" w:type="dxa"/>
          </w:tcPr>
          <w:p w:rsidR="00B73821" w:rsidRPr="00A62153" w:rsidRDefault="00B73821" w:rsidP="00C37B18">
            <w:pPr>
              <w:jc w:val="center"/>
              <w:rPr>
                <w:b/>
                <w:bCs/>
                <w:sz w:val="23"/>
                <w:szCs w:val="23"/>
              </w:rPr>
            </w:pPr>
            <w:r w:rsidRPr="00A62153">
              <w:rPr>
                <w:b/>
                <w:bCs/>
                <w:sz w:val="23"/>
                <w:szCs w:val="23"/>
              </w:rPr>
              <w:t>Viso kiekio kaina eur be PVM</w:t>
            </w:r>
          </w:p>
        </w:tc>
        <w:tc>
          <w:tcPr>
            <w:tcW w:w="1415" w:type="dxa"/>
          </w:tcPr>
          <w:p w:rsidR="00B73821" w:rsidRPr="00A62153" w:rsidRDefault="00B73821" w:rsidP="00C37B18">
            <w:pPr>
              <w:jc w:val="center"/>
              <w:rPr>
                <w:b/>
                <w:bCs/>
                <w:sz w:val="23"/>
                <w:szCs w:val="23"/>
              </w:rPr>
            </w:pPr>
            <w:r w:rsidRPr="00A62153">
              <w:rPr>
                <w:b/>
                <w:bCs/>
                <w:sz w:val="23"/>
                <w:szCs w:val="23"/>
              </w:rPr>
              <w:t>Viso kiekio kaina eur su PVM</w:t>
            </w:r>
          </w:p>
        </w:tc>
      </w:tr>
      <w:tr w:rsidR="00B73821" w:rsidRPr="00A62153" w:rsidTr="00C37B18">
        <w:tc>
          <w:tcPr>
            <w:tcW w:w="1022" w:type="dxa"/>
          </w:tcPr>
          <w:p w:rsidR="00B73821" w:rsidRPr="00A62153" w:rsidRDefault="00B73821" w:rsidP="00C37B18">
            <w:pPr>
              <w:jc w:val="center"/>
              <w:rPr>
                <w:sz w:val="23"/>
                <w:szCs w:val="23"/>
              </w:rPr>
            </w:pPr>
            <w:r>
              <w:rPr>
                <w:sz w:val="23"/>
                <w:szCs w:val="23"/>
              </w:rPr>
              <w:t>1.</w:t>
            </w:r>
          </w:p>
        </w:tc>
        <w:tc>
          <w:tcPr>
            <w:tcW w:w="2401" w:type="dxa"/>
          </w:tcPr>
          <w:p w:rsidR="00B73821" w:rsidRPr="00A62153" w:rsidRDefault="00B73821" w:rsidP="00C37B18">
            <w:pPr>
              <w:rPr>
                <w:b/>
                <w:bCs/>
                <w:sz w:val="23"/>
                <w:szCs w:val="23"/>
              </w:rPr>
            </w:pPr>
            <w:r w:rsidRPr="00D503B7">
              <w:rPr>
                <w:b/>
                <w:bCs/>
                <w:sz w:val="23"/>
                <w:szCs w:val="23"/>
              </w:rPr>
              <w:t xml:space="preserve">Pirštinės </w:t>
            </w:r>
            <w:proofErr w:type="spellStart"/>
            <w:r w:rsidRPr="00D503B7">
              <w:rPr>
                <w:b/>
                <w:bCs/>
                <w:sz w:val="23"/>
                <w:szCs w:val="23"/>
              </w:rPr>
              <w:t>nitrilinės</w:t>
            </w:r>
            <w:proofErr w:type="spellEnd"/>
          </w:p>
        </w:tc>
        <w:tc>
          <w:tcPr>
            <w:tcW w:w="10889" w:type="dxa"/>
            <w:gridSpan w:val="6"/>
          </w:tcPr>
          <w:p w:rsidR="00B73821" w:rsidRPr="00A62153" w:rsidRDefault="00B73821" w:rsidP="00C37B18">
            <w:pPr>
              <w:jc w:val="center"/>
              <w:rPr>
                <w:sz w:val="23"/>
                <w:szCs w:val="23"/>
              </w:rPr>
            </w:pPr>
          </w:p>
        </w:tc>
      </w:tr>
      <w:tr w:rsidR="00B73821" w:rsidRPr="00A62153" w:rsidTr="00C37B18">
        <w:tc>
          <w:tcPr>
            <w:tcW w:w="1022" w:type="dxa"/>
          </w:tcPr>
          <w:p w:rsidR="00B73821" w:rsidRPr="00A62153" w:rsidRDefault="00B73821" w:rsidP="00C37B18">
            <w:pPr>
              <w:jc w:val="center"/>
              <w:rPr>
                <w:sz w:val="23"/>
                <w:szCs w:val="23"/>
              </w:rPr>
            </w:pPr>
            <w:r w:rsidRPr="00A62153">
              <w:rPr>
                <w:sz w:val="23"/>
                <w:szCs w:val="23"/>
              </w:rPr>
              <w:t>1.</w:t>
            </w:r>
            <w:r>
              <w:rPr>
                <w:sz w:val="23"/>
                <w:szCs w:val="23"/>
              </w:rPr>
              <w:t>1.</w:t>
            </w:r>
          </w:p>
        </w:tc>
        <w:tc>
          <w:tcPr>
            <w:tcW w:w="2401" w:type="dxa"/>
          </w:tcPr>
          <w:p w:rsidR="00B73821" w:rsidRPr="00A62153" w:rsidRDefault="00B73821" w:rsidP="00C37B18">
            <w:pPr>
              <w:rPr>
                <w:b/>
                <w:bCs/>
                <w:sz w:val="23"/>
                <w:szCs w:val="23"/>
              </w:rPr>
            </w:pPr>
            <w:r>
              <w:rPr>
                <w:b/>
                <w:bCs/>
                <w:color w:val="000000"/>
                <w:sz w:val="20"/>
                <w:szCs w:val="20"/>
              </w:rPr>
              <w:t xml:space="preserve">Pirštinės </w:t>
            </w:r>
            <w:proofErr w:type="spellStart"/>
            <w:r>
              <w:rPr>
                <w:b/>
                <w:bCs/>
                <w:color w:val="000000"/>
                <w:sz w:val="20"/>
                <w:szCs w:val="20"/>
              </w:rPr>
              <w:t>nitrilinės</w:t>
            </w:r>
            <w:proofErr w:type="spellEnd"/>
          </w:p>
        </w:tc>
        <w:tc>
          <w:tcPr>
            <w:tcW w:w="4925" w:type="dxa"/>
          </w:tcPr>
          <w:p w:rsidR="00B73821" w:rsidRPr="00A62153" w:rsidRDefault="00B73821" w:rsidP="00C37B18">
            <w:pPr>
              <w:jc w:val="both"/>
              <w:rPr>
                <w:sz w:val="23"/>
                <w:szCs w:val="23"/>
              </w:rPr>
            </w:pPr>
            <w:r>
              <w:rPr>
                <w:color w:val="000000"/>
                <w:sz w:val="20"/>
                <w:szCs w:val="20"/>
              </w:rPr>
              <w:t>S dydis. Atitinka 93/42/EES direktyvą ir EN455 reikalavimus; Paženklinta CE</w:t>
            </w:r>
          </w:p>
        </w:tc>
        <w:tc>
          <w:tcPr>
            <w:tcW w:w="1009" w:type="dxa"/>
          </w:tcPr>
          <w:p w:rsidR="00B73821" w:rsidRPr="00A62153" w:rsidRDefault="00B73821" w:rsidP="00C37B18">
            <w:pPr>
              <w:jc w:val="center"/>
              <w:rPr>
                <w:sz w:val="23"/>
                <w:szCs w:val="23"/>
              </w:rPr>
            </w:pPr>
            <w:r>
              <w:rPr>
                <w:color w:val="000000"/>
                <w:sz w:val="20"/>
                <w:szCs w:val="20"/>
              </w:rPr>
              <w:t>Vnt.</w:t>
            </w:r>
          </w:p>
        </w:tc>
        <w:tc>
          <w:tcPr>
            <w:tcW w:w="850" w:type="dxa"/>
          </w:tcPr>
          <w:p w:rsidR="00B73821" w:rsidRPr="00A62153" w:rsidRDefault="00B73821" w:rsidP="00C37B18">
            <w:pPr>
              <w:jc w:val="center"/>
              <w:rPr>
                <w:sz w:val="23"/>
                <w:szCs w:val="23"/>
              </w:rPr>
            </w:pPr>
            <w:r>
              <w:rPr>
                <w:color w:val="000000"/>
                <w:sz w:val="20"/>
                <w:szCs w:val="20"/>
              </w:rPr>
              <w:t>42500</w:t>
            </w:r>
          </w:p>
        </w:tc>
        <w:tc>
          <w:tcPr>
            <w:tcW w:w="1274" w:type="dxa"/>
          </w:tcPr>
          <w:p w:rsidR="00B73821" w:rsidRPr="00A62153" w:rsidRDefault="007A5FDD" w:rsidP="00C37B18">
            <w:pPr>
              <w:jc w:val="center"/>
              <w:rPr>
                <w:sz w:val="23"/>
                <w:szCs w:val="23"/>
              </w:rPr>
            </w:pPr>
            <w:r>
              <w:rPr>
                <w:sz w:val="23"/>
                <w:szCs w:val="23"/>
              </w:rPr>
              <w:t>0,045</w:t>
            </w:r>
          </w:p>
        </w:tc>
        <w:tc>
          <w:tcPr>
            <w:tcW w:w="1416" w:type="dxa"/>
          </w:tcPr>
          <w:p w:rsidR="00B73821" w:rsidRPr="00A62153" w:rsidRDefault="007A5FDD" w:rsidP="00C37B18">
            <w:pPr>
              <w:jc w:val="center"/>
              <w:rPr>
                <w:sz w:val="23"/>
                <w:szCs w:val="23"/>
              </w:rPr>
            </w:pPr>
            <w:r>
              <w:rPr>
                <w:sz w:val="23"/>
                <w:szCs w:val="23"/>
              </w:rPr>
              <w:t>1912,50</w:t>
            </w:r>
          </w:p>
        </w:tc>
        <w:tc>
          <w:tcPr>
            <w:tcW w:w="1415" w:type="dxa"/>
          </w:tcPr>
          <w:p w:rsidR="00B73821" w:rsidRPr="00A62153" w:rsidRDefault="00355FC6" w:rsidP="00C37B18">
            <w:pPr>
              <w:jc w:val="center"/>
              <w:rPr>
                <w:sz w:val="23"/>
                <w:szCs w:val="23"/>
              </w:rPr>
            </w:pPr>
            <w:r>
              <w:rPr>
                <w:sz w:val="23"/>
                <w:szCs w:val="23"/>
              </w:rPr>
              <w:t>2008,13</w:t>
            </w:r>
          </w:p>
        </w:tc>
      </w:tr>
      <w:tr w:rsidR="00B73821" w:rsidRPr="00A62153" w:rsidTr="00C37B18">
        <w:tc>
          <w:tcPr>
            <w:tcW w:w="1022" w:type="dxa"/>
          </w:tcPr>
          <w:p w:rsidR="00B73821" w:rsidRPr="00A62153" w:rsidRDefault="00B73821" w:rsidP="00C37B18">
            <w:pPr>
              <w:jc w:val="center"/>
              <w:rPr>
                <w:sz w:val="23"/>
                <w:szCs w:val="23"/>
              </w:rPr>
            </w:pPr>
            <w:r>
              <w:rPr>
                <w:sz w:val="23"/>
                <w:szCs w:val="23"/>
              </w:rPr>
              <w:t>1.</w:t>
            </w:r>
            <w:r w:rsidRPr="00A62153">
              <w:rPr>
                <w:sz w:val="23"/>
                <w:szCs w:val="23"/>
              </w:rPr>
              <w:t>2.</w:t>
            </w:r>
          </w:p>
        </w:tc>
        <w:tc>
          <w:tcPr>
            <w:tcW w:w="2401" w:type="dxa"/>
          </w:tcPr>
          <w:p w:rsidR="00B73821" w:rsidRPr="00A62153" w:rsidRDefault="00B73821" w:rsidP="00C37B18">
            <w:pPr>
              <w:rPr>
                <w:b/>
                <w:bCs/>
                <w:sz w:val="23"/>
                <w:szCs w:val="23"/>
              </w:rPr>
            </w:pPr>
            <w:r>
              <w:rPr>
                <w:b/>
                <w:bCs/>
                <w:color w:val="000000"/>
                <w:sz w:val="20"/>
                <w:szCs w:val="20"/>
              </w:rPr>
              <w:t xml:space="preserve">Pirštinės </w:t>
            </w:r>
            <w:proofErr w:type="spellStart"/>
            <w:r>
              <w:rPr>
                <w:b/>
                <w:bCs/>
                <w:color w:val="000000"/>
                <w:sz w:val="20"/>
                <w:szCs w:val="20"/>
              </w:rPr>
              <w:t>nitrilinės</w:t>
            </w:r>
            <w:proofErr w:type="spellEnd"/>
          </w:p>
        </w:tc>
        <w:tc>
          <w:tcPr>
            <w:tcW w:w="4925" w:type="dxa"/>
          </w:tcPr>
          <w:p w:rsidR="00B73821" w:rsidRPr="00C93629" w:rsidRDefault="00B73821" w:rsidP="00C37B18">
            <w:pPr>
              <w:jc w:val="both"/>
              <w:rPr>
                <w:sz w:val="23"/>
                <w:szCs w:val="23"/>
              </w:rPr>
            </w:pPr>
            <w:r>
              <w:rPr>
                <w:color w:val="000000"/>
                <w:sz w:val="20"/>
                <w:szCs w:val="20"/>
              </w:rPr>
              <w:t>M dydis. Atitinka 93/42/EES direktyvą ir EN455 reikalavimus; Paženklinta CE</w:t>
            </w:r>
          </w:p>
        </w:tc>
        <w:tc>
          <w:tcPr>
            <w:tcW w:w="1009" w:type="dxa"/>
          </w:tcPr>
          <w:p w:rsidR="00B73821" w:rsidRPr="00A62153" w:rsidRDefault="00B73821" w:rsidP="00C37B18">
            <w:pPr>
              <w:jc w:val="center"/>
              <w:rPr>
                <w:sz w:val="23"/>
                <w:szCs w:val="23"/>
              </w:rPr>
            </w:pPr>
            <w:r>
              <w:rPr>
                <w:color w:val="000000"/>
                <w:sz w:val="20"/>
                <w:szCs w:val="20"/>
              </w:rPr>
              <w:t>Vnt.</w:t>
            </w:r>
          </w:p>
        </w:tc>
        <w:tc>
          <w:tcPr>
            <w:tcW w:w="850" w:type="dxa"/>
          </w:tcPr>
          <w:p w:rsidR="00B73821" w:rsidRPr="00A62153" w:rsidRDefault="00B73821" w:rsidP="00C37B18">
            <w:pPr>
              <w:jc w:val="center"/>
              <w:rPr>
                <w:sz w:val="23"/>
                <w:szCs w:val="23"/>
              </w:rPr>
            </w:pPr>
            <w:r>
              <w:rPr>
                <w:color w:val="000000"/>
                <w:sz w:val="20"/>
                <w:szCs w:val="20"/>
              </w:rPr>
              <w:t>132500</w:t>
            </w:r>
          </w:p>
        </w:tc>
        <w:tc>
          <w:tcPr>
            <w:tcW w:w="1274" w:type="dxa"/>
          </w:tcPr>
          <w:p w:rsidR="00B73821" w:rsidRPr="00A62153" w:rsidRDefault="007A5FDD" w:rsidP="00C37B18">
            <w:pPr>
              <w:jc w:val="center"/>
              <w:rPr>
                <w:sz w:val="23"/>
                <w:szCs w:val="23"/>
              </w:rPr>
            </w:pPr>
            <w:r>
              <w:rPr>
                <w:sz w:val="23"/>
                <w:szCs w:val="23"/>
              </w:rPr>
              <w:t>0,045</w:t>
            </w:r>
          </w:p>
        </w:tc>
        <w:tc>
          <w:tcPr>
            <w:tcW w:w="1416" w:type="dxa"/>
          </w:tcPr>
          <w:p w:rsidR="00B73821" w:rsidRPr="00A62153" w:rsidRDefault="007A5FDD" w:rsidP="00C37B18">
            <w:pPr>
              <w:jc w:val="center"/>
              <w:rPr>
                <w:sz w:val="23"/>
                <w:szCs w:val="23"/>
              </w:rPr>
            </w:pPr>
            <w:r>
              <w:rPr>
                <w:sz w:val="23"/>
                <w:szCs w:val="23"/>
              </w:rPr>
              <w:t>5962,50</w:t>
            </w:r>
          </w:p>
        </w:tc>
        <w:tc>
          <w:tcPr>
            <w:tcW w:w="1415" w:type="dxa"/>
          </w:tcPr>
          <w:p w:rsidR="00B73821" w:rsidRPr="00A62153" w:rsidRDefault="00355FC6" w:rsidP="00C37B18">
            <w:pPr>
              <w:jc w:val="center"/>
              <w:rPr>
                <w:sz w:val="23"/>
                <w:szCs w:val="23"/>
              </w:rPr>
            </w:pPr>
            <w:r>
              <w:rPr>
                <w:sz w:val="23"/>
                <w:szCs w:val="23"/>
              </w:rPr>
              <w:t>6260,63</w:t>
            </w:r>
          </w:p>
        </w:tc>
      </w:tr>
      <w:tr w:rsidR="00B73821" w:rsidRPr="00A62153" w:rsidTr="00C37B18">
        <w:tc>
          <w:tcPr>
            <w:tcW w:w="1022" w:type="dxa"/>
          </w:tcPr>
          <w:p w:rsidR="00B73821" w:rsidRPr="00A62153" w:rsidRDefault="00B73821" w:rsidP="00C37B18">
            <w:pPr>
              <w:jc w:val="center"/>
              <w:rPr>
                <w:sz w:val="23"/>
                <w:szCs w:val="23"/>
              </w:rPr>
            </w:pPr>
            <w:r>
              <w:rPr>
                <w:sz w:val="23"/>
                <w:szCs w:val="23"/>
              </w:rPr>
              <w:t>1.</w:t>
            </w:r>
            <w:r w:rsidRPr="00A62153">
              <w:rPr>
                <w:sz w:val="23"/>
                <w:szCs w:val="23"/>
              </w:rPr>
              <w:t>3.</w:t>
            </w:r>
          </w:p>
        </w:tc>
        <w:tc>
          <w:tcPr>
            <w:tcW w:w="2401" w:type="dxa"/>
          </w:tcPr>
          <w:p w:rsidR="00B73821" w:rsidRPr="00A62153" w:rsidRDefault="00B73821" w:rsidP="00C37B18">
            <w:pPr>
              <w:rPr>
                <w:b/>
                <w:bCs/>
                <w:sz w:val="23"/>
                <w:szCs w:val="23"/>
              </w:rPr>
            </w:pPr>
            <w:r>
              <w:rPr>
                <w:b/>
                <w:bCs/>
                <w:color w:val="000000"/>
                <w:sz w:val="20"/>
                <w:szCs w:val="20"/>
              </w:rPr>
              <w:t xml:space="preserve">Pirštinės </w:t>
            </w:r>
            <w:proofErr w:type="spellStart"/>
            <w:r>
              <w:rPr>
                <w:b/>
                <w:bCs/>
                <w:color w:val="000000"/>
                <w:sz w:val="20"/>
                <w:szCs w:val="20"/>
              </w:rPr>
              <w:t>nitrilinės</w:t>
            </w:r>
            <w:proofErr w:type="spellEnd"/>
          </w:p>
        </w:tc>
        <w:tc>
          <w:tcPr>
            <w:tcW w:w="4925" w:type="dxa"/>
          </w:tcPr>
          <w:p w:rsidR="00B73821" w:rsidRPr="00A62153" w:rsidRDefault="00B73821" w:rsidP="00C37B18">
            <w:pPr>
              <w:jc w:val="both"/>
              <w:rPr>
                <w:sz w:val="23"/>
                <w:szCs w:val="23"/>
              </w:rPr>
            </w:pPr>
            <w:r>
              <w:rPr>
                <w:color w:val="000000"/>
                <w:sz w:val="20"/>
                <w:szCs w:val="20"/>
              </w:rPr>
              <w:t>L dydis. Atitinka 93/42/EES direktyvą ir EN455 reikalavimus; Paženklinta CE.</w:t>
            </w:r>
          </w:p>
        </w:tc>
        <w:tc>
          <w:tcPr>
            <w:tcW w:w="1009" w:type="dxa"/>
          </w:tcPr>
          <w:p w:rsidR="00B73821" w:rsidRPr="00A62153" w:rsidRDefault="00B73821" w:rsidP="00C37B18">
            <w:pPr>
              <w:jc w:val="center"/>
              <w:rPr>
                <w:sz w:val="23"/>
                <w:szCs w:val="23"/>
              </w:rPr>
            </w:pPr>
            <w:r>
              <w:rPr>
                <w:color w:val="000000"/>
                <w:sz w:val="20"/>
                <w:szCs w:val="20"/>
              </w:rPr>
              <w:t>Vnt.</w:t>
            </w:r>
          </w:p>
        </w:tc>
        <w:tc>
          <w:tcPr>
            <w:tcW w:w="850" w:type="dxa"/>
          </w:tcPr>
          <w:p w:rsidR="00B73821" w:rsidRPr="00A62153" w:rsidRDefault="00B73821" w:rsidP="00C37B18">
            <w:pPr>
              <w:jc w:val="center"/>
              <w:rPr>
                <w:sz w:val="23"/>
                <w:szCs w:val="23"/>
              </w:rPr>
            </w:pPr>
            <w:r>
              <w:rPr>
                <w:color w:val="000000"/>
                <w:sz w:val="20"/>
                <w:szCs w:val="20"/>
              </w:rPr>
              <w:t>83500</w:t>
            </w:r>
          </w:p>
        </w:tc>
        <w:tc>
          <w:tcPr>
            <w:tcW w:w="1274" w:type="dxa"/>
          </w:tcPr>
          <w:p w:rsidR="00B73821" w:rsidRPr="00A62153" w:rsidRDefault="007A5FDD" w:rsidP="00C37B18">
            <w:pPr>
              <w:jc w:val="center"/>
              <w:rPr>
                <w:sz w:val="23"/>
                <w:szCs w:val="23"/>
              </w:rPr>
            </w:pPr>
            <w:r>
              <w:rPr>
                <w:sz w:val="23"/>
                <w:szCs w:val="23"/>
              </w:rPr>
              <w:t>0,045</w:t>
            </w:r>
          </w:p>
        </w:tc>
        <w:tc>
          <w:tcPr>
            <w:tcW w:w="1416" w:type="dxa"/>
          </w:tcPr>
          <w:p w:rsidR="00B73821" w:rsidRPr="00A62153" w:rsidRDefault="007A5FDD" w:rsidP="00C37B18">
            <w:pPr>
              <w:jc w:val="center"/>
              <w:rPr>
                <w:sz w:val="23"/>
                <w:szCs w:val="23"/>
              </w:rPr>
            </w:pPr>
            <w:r>
              <w:rPr>
                <w:sz w:val="23"/>
                <w:szCs w:val="23"/>
              </w:rPr>
              <w:t>3757,50</w:t>
            </w:r>
          </w:p>
        </w:tc>
        <w:tc>
          <w:tcPr>
            <w:tcW w:w="1415" w:type="dxa"/>
          </w:tcPr>
          <w:p w:rsidR="00B73821" w:rsidRPr="00A62153" w:rsidRDefault="00355FC6" w:rsidP="00C37B18">
            <w:pPr>
              <w:jc w:val="center"/>
              <w:rPr>
                <w:sz w:val="23"/>
                <w:szCs w:val="23"/>
              </w:rPr>
            </w:pPr>
            <w:r>
              <w:rPr>
                <w:sz w:val="23"/>
                <w:szCs w:val="23"/>
              </w:rPr>
              <w:t>3945,38</w:t>
            </w:r>
          </w:p>
        </w:tc>
      </w:tr>
      <w:tr w:rsidR="00B73821" w:rsidRPr="00A62153" w:rsidTr="00C37B18">
        <w:tc>
          <w:tcPr>
            <w:tcW w:w="12897" w:type="dxa"/>
            <w:gridSpan w:val="7"/>
          </w:tcPr>
          <w:p w:rsidR="00B73821" w:rsidRPr="00EF1D9C" w:rsidRDefault="00B73821" w:rsidP="00C37B18">
            <w:pPr>
              <w:jc w:val="right"/>
              <w:rPr>
                <w:b/>
                <w:bCs/>
                <w:sz w:val="23"/>
                <w:szCs w:val="23"/>
              </w:rPr>
            </w:pPr>
            <w:r w:rsidRPr="00EF1D9C">
              <w:rPr>
                <w:b/>
                <w:bCs/>
                <w:sz w:val="23"/>
                <w:szCs w:val="23"/>
              </w:rPr>
              <w:t>1-os pirkimo dalies kaina iš viso: Eur su PVM</w:t>
            </w:r>
          </w:p>
        </w:tc>
        <w:tc>
          <w:tcPr>
            <w:tcW w:w="1415" w:type="dxa"/>
          </w:tcPr>
          <w:p w:rsidR="00B73821" w:rsidRPr="00A62153" w:rsidRDefault="00355FC6" w:rsidP="00C37B18">
            <w:pPr>
              <w:jc w:val="center"/>
              <w:rPr>
                <w:sz w:val="23"/>
                <w:szCs w:val="23"/>
              </w:rPr>
            </w:pPr>
            <w:r>
              <w:rPr>
                <w:sz w:val="23"/>
                <w:szCs w:val="23"/>
              </w:rPr>
              <w:t>12214,14</w:t>
            </w:r>
          </w:p>
        </w:tc>
      </w:tr>
      <w:tr w:rsidR="00B73821" w:rsidRPr="00A62153" w:rsidTr="00C37B18">
        <w:tc>
          <w:tcPr>
            <w:tcW w:w="1022" w:type="dxa"/>
          </w:tcPr>
          <w:p w:rsidR="00B73821" w:rsidRDefault="00B73821" w:rsidP="00C37B18">
            <w:pPr>
              <w:jc w:val="center"/>
              <w:rPr>
                <w:sz w:val="23"/>
                <w:szCs w:val="23"/>
              </w:rPr>
            </w:pPr>
            <w:r>
              <w:rPr>
                <w:sz w:val="23"/>
                <w:szCs w:val="23"/>
              </w:rPr>
              <w:t>2.</w:t>
            </w:r>
          </w:p>
        </w:tc>
        <w:tc>
          <w:tcPr>
            <w:tcW w:w="2401" w:type="dxa"/>
          </w:tcPr>
          <w:p w:rsidR="00B73821" w:rsidRDefault="00B73821" w:rsidP="00C37B18">
            <w:pPr>
              <w:rPr>
                <w:b/>
                <w:bCs/>
                <w:color w:val="000000"/>
                <w:sz w:val="20"/>
                <w:szCs w:val="20"/>
              </w:rPr>
            </w:pPr>
            <w:proofErr w:type="spellStart"/>
            <w:r w:rsidRPr="00EF1D9C">
              <w:rPr>
                <w:b/>
                <w:bCs/>
                <w:color w:val="000000"/>
                <w:sz w:val="20"/>
                <w:szCs w:val="20"/>
              </w:rPr>
              <w:t>Piršinės</w:t>
            </w:r>
            <w:proofErr w:type="spellEnd"/>
            <w:r w:rsidRPr="00EF1D9C">
              <w:rPr>
                <w:b/>
                <w:bCs/>
                <w:color w:val="000000"/>
                <w:sz w:val="20"/>
                <w:szCs w:val="20"/>
              </w:rPr>
              <w:t xml:space="preserve"> lateksinės, be pudros</w:t>
            </w:r>
          </w:p>
        </w:tc>
        <w:tc>
          <w:tcPr>
            <w:tcW w:w="10889" w:type="dxa"/>
            <w:gridSpan w:val="6"/>
          </w:tcPr>
          <w:p w:rsidR="00B73821" w:rsidRPr="00A62153" w:rsidRDefault="00B73821" w:rsidP="00C37B18">
            <w:pPr>
              <w:jc w:val="center"/>
              <w:rPr>
                <w:sz w:val="23"/>
                <w:szCs w:val="23"/>
              </w:rPr>
            </w:pPr>
          </w:p>
        </w:tc>
      </w:tr>
      <w:tr w:rsidR="00B73821" w:rsidRPr="00A62153" w:rsidTr="00C37B18">
        <w:tc>
          <w:tcPr>
            <w:tcW w:w="1022" w:type="dxa"/>
          </w:tcPr>
          <w:p w:rsidR="00B73821" w:rsidRDefault="00B73821" w:rsidP="00C37B18">
            <w:pPr>
              <w:jc w:val="center"/>
              <w:rPr>
                <w:sz w:val="23"/>
                <w:szCs w:val="23"/>
              </w:rPr>
            </w:pPr>
            <w:r>
              <w:rPr>
                <w:sz w:val="23"/>
                <w:szCs w:val="23"/>
              </w:rPr>
              <w:t>2.1.</w:t>
            </w:r>
          </w:p>
        </w:tc>
        <w:tc>
          <w:tcPr>
            <w:tcW w:w="2401" w:type="dxa"/>
          </w:tcPr>
          <w:p w:rsidR="00B73821" w:rsidRDefault="00B73821" w:rsidP="00C37B18">
            <w:pPr>
              <w:rPr>
                <w:b/>
                <w:bCs/>
                <w:color w:val="000000"/>
                <w:sz w:val="20"/>
                <w:szCs w:val="20"/>
              </w:rPr>
            </w:pPr>
            <w:proofErr w:type="spellStart"/>
            <w:r>
              <w:rPr>
                <w:b/>
                <w:bCs/>
                <w:color w:val="000000"/>
                <w:sz w:val="20"/>
                <w:szCs w:val="20"/>
              </w:rPr>
              <w:t>Piršinės</w:t>
            </w:r>
            <w:proofErr w:type="spellEnd"/>
            <w:r>
              <w:rPr>
                <w:b/>
                <w:bCs/>
                <w:color w:val="000000"/>
                <w:sz w:val="20"/>
                <w:szCs w:val="20"/>
              </w:rPr>
              <w:t xml:space="preserve"> lateksinės, be pudros</w:t>
            </w:r>
          </w:p>
        </w:tc>
        <w:tc>
          <w:tcPr>
            <w:tcW w:w="4925" w:type="dxa"/>
          </w:tcPr>
          <w:p w:rsidR="00B73821" w:rsidRDefault="00B73821" w:rsidP="00C37B18">
            <w:pPr>
              <w:jc w:val="both"/>
              <w:rPr>
                <w:color w:val="000000"/>
                <w:sz w:val="20"/>
                <w:szCs w:val="20"/>
              </w:rPr>
            </w:pPr>
            <w:r>
              <w:rPr>
                <w:color w:val="000000"/>
                <w:sz w:val="20"/>
                <w:szCs w:val="20"/>
              </w:rPr>
              <w:t>S dydis. Paženklintos CE ženklu.</w:t>
            </w:r>
          </w:p>
        </w:tc>
        <w:tc>
          <w:tcPr>
            <w:tcW w:w="1009" w:type="dxa"/>
          </w:tcPr>
          <w:p w:rsidR="00B73821" w:rsidRDefault="00B73821" w:rsidP="00C37B18">
            <w:pPr>
              <w:jc w:val="center"/>
              <w:rPr>
                <w:color w:val="000000"/>
                <w:sz w:val="20"/>
                <w:szCs w:val="20"/>
              </w:rPr>
            </w:pPr>
            <w:r>
              <w:rPr>
                <w:color w:val="000000"/>
                <w:sz w:val="20"/>
                <w:szCs w:val="20"/>
              </w:rPr>
              <w:t>Vnt.</w:t>
            </w:r>
          </w:p>
        </w:tc>
        <w:tc>
          <w:tcPr>
            <w:tcW w:w="850" w:type="dxa"/>
          </w:tcPr>
          <w:p w:rsidR="00B73821" w:rsidRDefault="00B73821" w:rsidP="00C37B18">
            <w:pPr>
              <w:jc w:val="center"/>
              <w:rPr>
                <w:color w:val="000000"/>
                <w:sz w:val="20"/>
                <w:szCs w:val="20"/>
              </w:rPr>
            </w:pPr>
            <w:r>
              <w:rPr>
                <w:color w:val="000000"/>
                <w:sz w:val="20"/>
                <w:szCs w:val="20"/>
              </w:rPr>
              <w:t>13000</w:t>
            </w:r>
          </w:p>
        </w:tc>
        <w:tc>
          <w:tcPr>
            <w:tcW w:w="1274" w:type="dxa"/>
          </w:tcPr>
          <w:p w:rsidR="00B73821" w:rsidRPr="00A62153" w:rsidRDefault="007A5FDD" w:rsidP="00C37B18">
            <w:pPr>
              <w:jc w:val="center"/>
              <w:rPr>
                <w:sz w:val="23"/>
                <w:szCs w:val="23"/>
              </w:rPr>
            </w:pPr>
            <w:r>
              <w:rPr>
                <w:sz w:val="23"/>
                <w:szCs w:val="23"/>
              </w:rPr>
              <w:t>0,08</w:t>
            </w:r>
          </w:p>
        </w:tc>
        <w:tc>
          <w:tcPr>
            <w:tcW w:w="1416" w:type="dxa"/>
          </w:tcPr>
          <w:p w:rsidR="00B73821" w:rsidRPr="00A62153" w:rsidRDefault="007A5FDD" w:rsidP="00C37B18">
            <w:pPr>
              <w:jc w:val="center"/>
              <w:rPr>
                <w:sz w:val="23"/>
                <w:szCs w:val="23"/>
              </w:rPr>
            </w:pPr>
            <w:r>
              <w:rPr>
                <w:sz w:val="23"/>
                <w:szCs w:val="23"/>
              </w:rPr>
              <w:t>1040,00</w:t>
            </w:r>
          </w:p>
        </w:tc>
        <w:tc>
          <w:tcPr>
            <w:tcW w:w="1415" w:type="dxa"/>
          </w:tcPr>
          <w:p w:rsidR="00B73821" w:rsidRPr="00A62153" w:rsidRDefault="00355FC6" w:rsidP="00C37B18">
            <w:pPr>
              <w:jc w:val="center"/>
              <w:rPr>
                <w:sz w:val="23"/>
                <w:szCs w:val="23"/>
              </w:rPr>
            </w:pPr>
            <w:r>
              <w:rPr>
                <w:sz w:val="23"/>
                <w:szCs w:val="23"/>
              </w:rPr>
              <w:t>1092,00</w:t>
            </w:r>
          </w:p>
        </w:tc>
      </w:tr>
      <w:tr w:rsidR="00B73821" w:rsidRPr="00A62153" w:rsidTr="00C37B18">
        <w:tc>
          <w:tcPr>
            <w:tcW w:w="1022" w:type="dxa"/>
          </w:tcPr>
          <w:p w:rsidR="00B73821" w:rsidRDefault="00B73821" w:rsidP="00C37B18">
            <w:pPr>
              <w:jc w:val="center"/>
              <w:rPr>
                <w:sz w:val="23"/>
                <w:szCs w:val="23"/>
              </w:rPr>
            </w:pPr>
            <w:r>
              <w:rPr>
                <w:sz w:val="23"/>
                <w:szCs w:val="23"/>
              </w:rPr>
              <w:t>2.2.</w:t>
            </w:r>
          </w:p>
        </w:tc>
        <w:tc>
          <w:tcPr>
            <w:tcW w:w="2401" w:type="dxa"/>
          </w:tcPr>
          <w:p w:rsidR="00B73821" w:rsidRDefault="00B73821" w:rsidP="00C37B18">
            <w:pPr>
              <w:rPr>
                <w:b/>
                <w:bCs/>
                <w:color w:val="000000"/>
                <w:sz w:val="20"/>
                <w:szCs w:val="20"/>
              </w:rPr>
            </w:pPr>
            <w:proofErr w:type="spellStart"/>
            <w:r>
              <w:rPr>
                <w:b/>
                <w:bCs/>
                <w:color w:val="000000"/>
                <w:sz w:val="20"/>
                <w:szCs w:val="20"/>
              </w:rPr>
              <w:t>Piršinės</w:t>
            </w:r>
            <w:proofErr w:type="spellEnd"/>
            <w:r>
              <w:rPr>
                <w:b/>
                <w:bCs/>
                <w:color w:val="000000"/>
                <w:sz w:val="20"/>
                <w:szCs w:val="20"/>
              </w:rPr>
              <w:t xml:space="preserve"> lateksinės, be pudros</w:t>
            </w:r>
          </w:p>
        </w:tc>
        <w:tc>
          <w:tcPr>
            <w:tcW w:w="4925" w:type="dxa"/>
          </w:tcPr>
          <w:p w:rsidR="00B73821" w:rsidRDefault="00B73821" w:rsidP="00C37B18">
            <w:pPr>
              <w:jc w:val="both"/>
              <w:rPr>
                <w:color w:val="000000"/>
                <w:sz w:val="20"/>
                <w:szCs w:val="20"/>
              </w:rPr>
            </w:pPr>
            <w:r>
              <w:rPr>
                <w:color w:val="000000"/>
                <w:sz w:val="20"/>
                <w:szCs w:val="20"/>
              </w:rPr>
              <w:t>M dydis. Paženklintos CE ženklu.</w:t>
            </w:r>
          </w:p>
        </w:tc>
        <w:tc>
          <w:tcPr>
            <w:tcW w:w="1009" w:type="dxa"/>
          </w:tcPr>
          <w:p w:rsidR="00B73821" w:rsidRDefault="00B73821" w:rsidP="00C37B18">
            <w:pPr>
              <w:jc w:val="center"/>
              <w:rPr>
                <w:color w:val="000000"/>
                <w:sz w:val="20"/>
                <w:szCs w:val="20"/>
              </w:rPr>
            </w:pPr>
            <w:r>
              <w:rPr>
                <w:color w:val="000000"/>
                <w:sz w:val="20"/>
                <w:szCs w:val="20"/>
              </w:rPr>
              <w:t>Vnt.</w:t>
            </w:r>
          </w:p>
        </w:tc>
        <w:tc>
          <w:tcPr>
            <w:tcW w:w="850" w:type="dxa"/>
          </w:tcPr>
          <w:p w:rsidR="00B73821" w:rsidRDefault="00B73821" w:rsidP="00C37B18">
            <w:pPr>
              <w:jc w:val="center"/>
              <w:rPr>
                <w:color w:val="000000"/>
                <w:sz w:val="20"/>
                <w:szCs w:val="20"/>
              </w:rPr>
            </w:pPr>
            <w:r>
              <w:rPr>
                <w:color w:val="000000"/>
                <w:sz w:val="20"/>
                <w:szCs w:val="20"/>
              </w:rPr>
              <w:t>33000</w:t>
            </w:r>
          </w:p>
        </w:tc>
        <w:tc>
          <w:tcPr>
            <w:tcW w:w="1274" w:type="dxa"/>
          </w:tcPr>
          <w:p w:rsidR="00B73821" w:rsidRPr="00A62153" w:rsidRDefault="007A5FDD" w:rsidP="00C37B18">
            <w:pPr>
              <w:jc w:val="center"/>
              <w:rPr>
                <w:sz w:val="23"/>
                <w:szCs w:val="23"/>
              </w:rPr>
            </w:pPr>
            <w:r>
              <w:rPr>
                <w:sz w:val="23"/>
                <w:szCs w:val="23"/>
              </w:rPr>
              <w:t>0,08</w:t>
            </w:r>
          </w:p>
        </w:tc>
        <w:tc>
          <w:tcPr>
            <w:tcW w:w="1416" w:type="dxa"/>
          </w:tcPr>
          <w:p w:rsidR="00B73821" w:rsidRPr="00A62153" w:rsidRDefault="007A5FDD" w:rsidP="00C37B18">
            <w:pPr>
              <w:jc w:val="center"/>
              <w:rPr>
                <w:sz w:val="23"/>
                <w:szCs w:val="23"/>
              </w:rPr>
            </w:pPr>
            <w:r>
              <w:rPr>
                <w:sz w:val="23"/>
                <w:szCs w:val="23"/>
              </w:rPr>
              <w:t>2640,00</w:t>
            </w:r>
          </w:p>
        </w:tc>
        <w:tc>
          <w:tcPr>
            <w:tcW w:w="1415" w:type="dxa"/>
          </w:tcPr>
          <w:p w:rsidR="00B73821" w:rsidRPr="00A62153" w:rsidRDefault="00355FC6" w:rsidP="00C37B18">
            <w:pPr>
              <w:jc w:val="center"/>
              <w:rPr>
                <w:sz w:val="23"/>
                <w:szCs w:val="23"/>
              </w:rPr>
            </w:pPr>
            <w:r>
              <w:rPr>
                <w:sz w:val="23"/>
                <w:szCs w:val="23"/>
              </w:rPr>
              <w:t>2772,00</w:t>
            </w:r>
          </w:p>
        </w:tc>
      </w:tr>
      <w:tr w:rsidR="00B73821" w:rsidRPr="00A62153" w:rsidTr="00C37B18">
        <w:tc>
          <w:tcPr>
            <w:tcW w:w="1022" w:type="dxa"/>
          </w:tcPr>
          <w:p w:rsidR="00B73821" w:rsidRDefault="00B73821" w:rsidP="00C37B18">
            <w:pPr>
              <w:jc w:val="center"/>
              <w:rPr>
                <w:sz w:val="23"/>
                <w:szCs w:val="23"/>
              </w:rPr>
            </w:pPr>
            <w:r>
              <w:rPr>
                <w:sz w:val="23"/>
                <w:szCs w:val="23"/>
              </w:rPr>
              <w:t>2.3.</w:t>
            </w:r>
          </w:p>
        </w:tc>
        <w:tc>
          <w:tcPr>
            <w:tcW w:w="2401" w:type="dxa"/>
          </w:tcPr>
          <w:p w:rsidR="00B73821" w:rsidRDefault="00B73821" w:rsidP="00C37B18">
            <w:pPr>
              <w:rPr>
                <w:b/>
                <w:bCs/>
                <w:color w:val="000000"/>
                <w:sz w:val="20"/>
                <w:szCs w:val="20"/>
              </w:rPr>
            </w:pPr>
            <w:proofErr w:type="spellStart"/>
            <w:r>
              <w:rPr>
                <w:b/>
                <w:bCs/>
                <w:color w:val="000000"/>
                <w:sz w:val="20"/>
                <w:szCs w:val="20"/>
              </w:rPr>
              <w:t>Piršinės</w:t>
            </w:r>
            <w:proofErr w:type="spellEnd"/>
            <w:r>
              <w:rPr>
                <w:b/>
                <w:bCs/>
                <w:color w:val="000000"/>
                <w:sz w:val="20"/>
                <w:szCs w:val="20"/>
              </w:rPr>
              <w:t xml:space="preserve"> lateksinės, be pudros</w:t>
            </w:r>
          </w:p>
        </w:tc>
        <w:tc>
          <w:tcPr>
            <w:tcW w:w="4925" w:type="dxa"/>
          </w:tcPr>
          <w:p w:rsidR="00B73821" w:rsidRDefault="00B73821" w:rsidP="00C37B18">
            <w:pPr>
              <w:jc w:val="both"/>
              <w:rPr>
                <w:color w:val="000000"/>
                <w:sz w:val="20"/>
                <w:szCs w:val="20"/>
              </w:rPr>
            </w:pPr>
            <w:r>
              <w:rPr>
                <w:color w:val="000000"/>
                <w:sz w:val="20"/>
                <w:szCs w:val="20"/>
              </w:rPr>
              <w:t>L dydis. Paženklintos CE ženklu.</w:t>
            </w:r>
          </w:p>
        </w:tc>
        <w:tc>
          <w:tcPr>
            <w:tcW w:w="1009" w:type="dxa"/>
          </w:tcPr>
          <w:p w:rsidR="00B73821" w:rsidRDefault="00B73821" w:rsidP="00C37B18">
            <w:pPr>
              <w:jc w:val="center"/>
              <w:rPr>
                <w:color w:val="000000"/>
                <w:sz w:val="20"/>
                <w:szCs w:val="20"/>
              </w:rPr>
            </w:pPr>
            <w:r>
              <w:rPr>
                <w:color w:val="000000"/>
                <w:sz w:val="20"/>
                <w:szCs w:val="20"/>
              </w:rPr>
              <w:t>Vnt.</w:t>
            </w:r>
          </w:p>
        </w:tc>
        <w:tc>
          <w:tcPr>
            <w:tcW w:w="850" w:type="dxa"/>
          </w:tcPr>
          <w:p w:rsidR="00B73821" w:rsidRDefault="00B73821" w:rsidP="00C37B18">
            <w:pPr>
              <w:jc w:val="center"/>
              <w:rPr>
                <w:color w:val="000000"/>
                <w:sz w:val="20"/>
                <w:szCs w:val="20"/>
              </w:rPr>
            </w:pPr>
            <w:r>
              <w:rPr>
                <w:color w:val="000000"/>
                <w:sz w:val="20"/>
                <w:szCs w:val="20"/>
              </w:rPr>
              <w:t>25000</w:t>
            </w:r>
          </w:p>
        </w:tc>
        <w:tc>
          <w:tcPr>
            <w:tcW w:w="1274" w:type="dxa"/>
          </w:tcPr>
          <w:p w:rsidR="00B73821" w:rsidRPr="00A62153" w:rsidRDefault="007A5FDD" w:rsidP="00C37B18">
            <w:pPr>
              <w:jc w:val="center"/>
              <w:rPr>
                <w:sz w:val="23"/>
                <w:szCs w:val="23"/>
              </w:rPr>
            </w:pPr>
            <w:r>
              <w:rPr>
                <w:sz w:val="23"/>
                <w:szCs w:val="23"/>
              </w:rPr>
              <w:t>0,08</w:t>
            </w:r>
          </w:p>
        </w:tc>
        <w:tc>
          <w:tcPr>
            <w:tcW w:w="1416" w:type="dxa"/>
          </w:tcPr>
          <w:p w:rsidR="00B73821" w:rsidRPr="00A62153" w:rsidRDefault="007A5FDD" w:rsidP="00C37B18">
            <w:pPr>
              <w:jc w:val="center"/>
              <w:rPr>
                <w:sz w:val="23"/>
                <w:szCs w:val="23"/>
              </w:rPr>
            </w:pPr>
            <w:r>
              <w:rPr>
                <w:sz w:val="23"/>
                <w:szCs w:val="23"/>
              </w:rPr>
              <w:t>2000,00</w:t>
            </w:r>
          </w:p>
        </w:tc>
        <w:tc>
          <w:tcPr>
            <w:tcW w:w="1415" w:type="dxa"/>
          </w:tcPr>
          <w:p w:rsidR="00B73821" w:rsidRPr="00A62153" w:rsidRDefault="007A5FDD" w:rsidP="00355FC6">
            <w:pPr>
              <w:jc w:val="center"/>
              <w:rPr>
                <w:sz w:val="23"/>
                <w:szCs w:val="23"/>
              </w:rPr>
            </w:pPr>
            <w:r>
              <w:rPr>
                <w:sz w:val="23"/>
                <w:szCs w:val="23"/>
              </w:rPr>
              <w:t>2</w:t>
            </w:r>
            <w:r w:rsidR="00355FC6">
              <w:rPr>
                <w:sz w:val="23"/>
                <w:szCs w:val="23"/>
              </w:rPr>
              <w:t>10</w:t>
            </w:r>
            <w:r>
              <w:rPr>
                <w:sz w:val="23"/>
                <w:szCs w:val="23"/>
              </w:rPr>
              <w:t>0,00</w:t>
            </w:r>
          </w:p>
        </w:tc>
      </w:tr>
      <w:tr w:rsidR="00B73821" w:rsidRPr="00A62153" w:rsidTr="00C37B18">
        <w:tc>
          <w:tcPr>
            <w:tcW w:w="12897" w:type="dxa"/>
            <w:gridSpan w:val="7"/>
          </w:tcPr>
          <w:p w:rsidR="00B73821" w:rsidRPr="00EF1D9C" w:rsidRDefault="00B73821" w:rsidP="00C37B18">
            <w:pPr>
              <w:jc w:val="right"/>
              <w:rPr>
                <w:b/>
                <w:bCs/>
                <w:sz w:val="23"/>
                <w:szCs w:val="23"/>
              </w:rPr>
            </w:pPr>
            <w:r>
              <w:rPr>
                <w:b/>
                <w:bCs/>
                <w:sz w:val="23"/>
                <w:szCs w:val="23"/>
              </w:rPr>
              <w:t>2</w:t>
            </w:r>
            <w:r w:rsidRPr="00EF1D9C">
              <w:rPr>
                <w:b/>
                <w:bCs/>
                <w:sz w:val="23"/>
                <w:szCs w:val="23"/>
              </w:rPr>
              <w:t>-os pirkimo dalies kaina iš viso: Eur su PVM</w:t>
            </w:r>
          </w:p>
        </w:tc>
        <w:tc>
          <w:tcPr>
            <w:tcW w:w="1415" w:type="dxa"/>
          </w:tcPr>
          <w:p w:rsidR="00B73821" w:rsidRPr="00A62153" w:rsidRDefault="00355FC6" w:rsidP="00C37B18">
            <w:pPr>
              <w:jc w:val="center"/>
              <w:rPr>
                <w:sz w:val="23"/>
                <w:szCs w:val="23"/>
              </w:rPr>
            </w:pPr>
            <w:r>
              <w:rPr>
                <w:sz w:val="23"/>
                <w:szCs w:val="23"/>
              </w:rPr>
              <w:t>5964,00</w:t>
            </w:r>
          </w:p>
        </w:tc>
      </w:tr>
    </w:tbl>
    <w:p w:rsidR="00B73821" w:rsidRDefault="00B73821" w:rsidP="00B73821">
      <w:pPr>
        <w:rPr>
          <w:rFonts w:cs="Arial Unicode MS"/>
          <w:color w:val="000000"/>
          <w:sz w:val="22"/>
          <w:szCs w:val="22"/>
          <w:lang w:val="lt-LT" w:eastAsia="lt-LT"/>
        </w:rPr>
      </w:pPr>
      <w:r>
        <w:rPr>
          <w:rFonts w:cs="Arial Unicode MS"/>
          <w:color w:val="000000"/>
          <w:sz w:val="22"/>
          <w:szCs w:val="22"/>
          <w:lang w:val="lt-LT" w:eastAsia="lt-LT"/>
        </w:rPr>
        <w:t>Kartu su pasiūlymu privaloma pateikti s</w:t>
      </w:r>
      <w:r w:rsidRPr="00533E58">
        <w:rPr>
          <w:sz w:val="22"/>
          <w:szCs w:val="22"/>
          <w:lang w:val="lt-LT"/>
        </w:rPr>
        <w:t>iūlomų prekių techninių charakteristikų aprašym</w:t>
      </w:r>
      <w:r>
        <w:rPr>
          <w:sz w:val="22"/>
          <w:szCs w:val="22"/>
          <w:lang w:val="lt-LT"/>
        </w:rPr>
        <w:t>us</w:t>
      </w:r>
      <w:r w:rsidRPr="00533E58">
        <w:rPr>
          <w:sz w:val="22"/>
          <w:szCs w:val="22"/>
          <w:lang w:val="lt-LT"/>
        </w:rPr>
        <w:t>: prekių gamintojų katalog</w:t>
      </w:r>
      <w:r>
        <w:rPr>
          <w:sz w:val="22"/>
          <w:szCs w:val="22"/>
          <w:lang w:val="lt-LT"/>
        </w:rPr>
        <w:t>us</w:t>
      </w:r>
      <w:r w:rsidRPr="00533E58">
        <w:rPr>
          <w:sz w:val="22"/>
          <w:szCs w:val="22"/>
          <w:lang w:val="lt-LT"/>
        </w:rPr>
        <w:t>, ar katalogo dali</w:t>
      </w:r>
      <w:r>
        <w:rPr>
          <w:sz w:val="22"/>
          <w:szCs w:val="22"/>
          <w:lang w:val="lt-LT"/>
        </w:rPr>
        <w:t>s</w:t>
      </w:r>
      <w:r w:rsidRPr="00533E58">
        <w:rPr>
          <w:sz w:val="22"/>
          <w:szCs w:val="22"/>
          <w:lang w:val="lt-LT"/>
        </w:rPr>
        <w:t>, ar kit</w:t>
      </w:r>
      <w:r>
        <w:rPr>
          <w:sz w:val="22"/>
          <w:szCs w:val="22"/>
          <w:lang w:val="lt-LT"/>
        </w:rPr>
        <w:t>us</w:t>
      </w:r>
      <w:r w:rsidRPr="00533E58">
        <w:rPr>
          <w:sz w:val="22"/>
          <w:szCs w:val="22"/>
          <w:lang w:val="lt-LT"/>
        </w:rPr>
        <w:t xml:space="preserve"> </w:t>
      </w:r>
      <w:r>
        <w:rPr>
          <w:sz w:val="22"/>
          <w:szCs w:val="22"/>
          <w:lang w:val="lt-LT"/>
        </w:rPr>
        <w:t xml:space="preserve">gamintojo patvirtintus </w:t>
      </w:r>
      <w:r w:rsidRPr="00533E58">
        <w:rPr>
          <w:sz w:val="22"/>
          <w:szCs w:val="22"/>
          <w:lang w:val="lt-LT"/>
        </w:rPr>
        <w:t>dokument</w:t>
      </w:r>
      <w:r>
        <w:rPr>
          <w:sz w:val="22"/>
          <w:szCs w:val="22"/>
          <w:lang w:val="lt-LT"/>
        </w:rPr>
        <w:t>us</w:t>
      </w:r>
      <w:r w:rsidRPr="00533E58">
        <w:rPr>
          <w:sz w:val="22"/>
          <w:szCs w:val="22"/>
          <w:lang w:val="lt-LT"/>
        </w:rPr>
        <w:t>, įrodanči</w:t>
      </w:r>
      <w:r>
        <w:rPr>
          <w:sz w:val="22"/>
          <w:szCs w:val="22"/>
          <w:lang w:val="lt-LT"/>
        </w:rPr>
        <w:t>us</w:t>
      </w:r>
      <w:r w:rsidRPr="00533E58">
        <w:rPr>
          <w:sz w:val="22"/>
          <w:szCs w:val="22"/>
          <w:lang w:val="lt-LT"/>
        </w:rPr>
        <w:t xml:space="preserve"> siūlomų prekių atitikimą techniniams reikalavimams, nurodytiems </w:t>
      </w:r>
      <w:r>
        <w:rPr>
          <w:sz w:val="22"/>
          <w:szCs w:val="22"/>
          <w:lang w:val="lt-LT"/>
        </w:rPr>
        <w:t>šioje</w:t>
      </w:r>
      <w:r w:rsidRPr="00533E58">
        <w:rPr>
          <w:sz w:val="22"/>
          <w:szCs w:val="22"/>
          <w:lang w:val="lt-LT"/>
        </w:rPr>
        <w:t xml:space="preserve"> techninėje specifikacijoje.</w:t>
      </w:r>
      <w:r>
        <w:rPr>
          <w:sz w:val="22"/>
          <w:szCs w:val="22"/>
          <w:lang w:val="lt-LT"/>
        </w:rPr>
        <w:t xml:space="preserve"> Atkreipiame dėmesį, kad po pasiūlymų pateikimo termino nebus galima tikslinti (ir pateikti naujų) dokumentų patvirtinančių, kad siūlomos prekės atitinka konkurso sąlygose nustatytus reikalavimus, todėl jei pateikti dokumentai neįrodys visų reikalavimų atitikimo, toks pasiūlymas bus </w:t>
      </w:r>
      <w:r w:rsidRPr="00B65A6E">
        <w:rPr>
          <w:b/>
          <w:bCs/>
          <w:sz w:val="22"/>
          <w:szCs w:val="22"/>
          <w:lang w:val="lt-LT"/>
        </w:rPr>
        <w:t>ATMETAMAS</w:t>
      </w:r>
      <w:r>
        <w:rPr>
          <w:sz w:val="22"/>
          <w:szCs w:val="22"/>
          <w:lang w:val="lt-LT"/>
        </w:rPr>
        <w:t>.</w:t>
      </w:r>
    </w:p>
    <w:p w:rsidR="000A695D" w:rsidRDefault="000A695D"/>
    <w:sectPr w:rsidR="000A695D" w:rsidSect="00B73821">
      <w:pgSz w:w="15840" w:h="12240"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821"/>
    <w:rsid w:val="000A695D"/>
    <w:rsid w:val="002C4921"/>
    <w:rsid w:val="00355FC6"/>
    <w:rsid w:val="007A5FDD"/>
    <w:rsid w:val="00B7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750891-1167-4D93-B276-C2295771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B7382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B7382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table" w:styleId="Lentelstinklelis">
    <w:name w:val="Table Grid"/>
    <w:basedOn w:val="prastojilentel"/>
    <w:uiPriority w:val="39"/>
    <w:rsid w:val="00B7382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1120</Words>
  <Characters>639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RDic</dc:creator>
  <cp:keywords/>
  <dc:description/>
  <cp:lastModifiedBy>Viesieji1</cp:lastModifiedBy>
  <cp:revision>2</cp:revision>
  <dcterms:created xsi:type="dcterms:W3CDTF">2020-07-20T05:28:00Z</dcterms:created>
  <dcterms:modified xsi:type="dcterms:W3CDTF">2020-07-20T05:28:00Z</dcterms:modified>
</cp:coreProperties>
</file>