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726" w:rsidRPr="00BC4726" w:rsidRDefault="00BC4726" w:rsidP="00BC4726">
      <w:pPr>
        <w:spacing w:after="0" w:line="240" w:lineRule="auto"/>
        <w:ind w:left="5245"/>
        <w:contextualSpacing/>
        <w:rPr>
          <w:rFonts w:ascii="Times New Roman" w:eastAsia="Calibri" w:hAnsi="Times New Roman" w:cs="Times New Roman"/>
          <w:lang w:eastAsia="en-US"/>
        </w:rPr>
      </w:pPr>
      <w:r w:rsidRPr="00BC4726">
        <w:rPr>
          <w:rFonts w:ascii="Times New Roman" w:eastAsia="Calibri" w:hAnsi="Times New Roman" w:cs="Times New Roman"/>
          <w:lang w:eastAsia="en-US"/>
        </w:rPr>
        <w:t xml:space="preserve">2020 m. </w:t>
      </w:r>
      <w:r>
        <w:rPr>
          <w:rFonts w:ascii="Times New Roman" w:eastAsia="Calibri" w:hAnsi="Times New Roman" w:cs="Times New Roman"/>
          <w:lang w:eastAsia="en-US"/>
        </w:rPr>
        <w:t>r</w:t>
      </w:r>
      <w:r w:rsidRPr="00BC4726">
        <w:rPr>
          <w:rFonts w:ascii="Times New Roman" w:eastAsia="Calibri" w:hAnsi="Times New Roman" w:cs="Times New Roman"/>
          <w:lang w:eastAsia="en-US"/>
        </w:rPr>
        <w:t>ugpjūčio 27</w:t>
      </w:r>
      <w:r w:rsidRPr="00BC4726">
        <w:rPr>
          <w:rFonts w:ascii="Times New Roman" w:eastAsia="Calibri" w:hAnsi="Times New Roman" w:cs="Times New Roman"/>
          <w:lang w:eastAsia="en-US"/>
        </w:rPr>
        <w:t xml:space="preserve"> d. </w:t>
      </w:r>
      <w:r w:rsidRPr="00BC4726">
        <w:rPr>
          <w:rFonts w:ascii="Times New Roman" w:eastAsia="Calibri" w:hAnsi="Times New Roman" w:cs="Times New Roman"/>
          <w:bCs/>
          <w:lang w:eastAsia="en-US"/>
        </w:rPr>
        <w:t>Saulės fotovoltinės elektrinės įrangos,</w:t>
      </w:r>
      <w:r w:rsidRPr="00BC4726">
        <w:rPr>
          <w:rFonts w:ascii="Times New Roman" w:eastAsia="Calibri" w:hAnsi="Times New Roman" w:cs="Times New Roman"/>
          <w:lang w:eastAsia="en-US"/>
        </w:rPr>
        <w:t xml:space="preserve"> </w:t>
      </w:r>
      <w:r w:rsidRPr="00BC4726">
        <w:rPr>
          <w:rFonts w:ascii="Times New Roman" w:eastAsia="Calibri" w:hAnsi="Times New Roman" w:cs="Times New Roman"/>
          <w:bCs/>
          <w:lang w:eastAsia="en-US"/>
        </w:rPr>
        <w:t>įskaitant montavimo (rangos) darbus, pirkimo</w:t>
      </w:r>
      <w:r w:rsidRPr="00BC4726">
        <w:rPr>
          <w:rFonts w:ascii="Times New Roman" w:eastAsia="Calibri" w:hAnsi="Times New Roman" w:cs="Times New Roman"/>
          <w:lang w:eastAsia="en-US"/>
        </w:rPr>
        <w:t xml:space="preserve">-pardavimo sutarties </w:t>
      </w:r>
      <w:r>
        <w:rPr>
          <w:rFonts w:ascii="Times New Roman" w:eastAsia="Calibri" w:hAnsi="Times New Roman" w:cs="Times New Roman"/>
          <w:lang w:eastAsia="en-US"/>
        </w:rPr>
        <w:t>N</w:t>
      </w:r>
      <w:r w:rsidRPr="00BC4726">
        <w:rPr>
          <w:rFonts w:ascii="Times New Roman" w:eastAsia="Calibri" w:hAnsi="Times New Roman" w:cs="Times New Roman"/>
          <w:lang w:eastAsia="en-US"/>
        </w:rPr>
        <w:t>r. S</w:t>
      </w:r>
      <w:r>
        <w:rPr>
          <w:rFonts w:ascii="Times New Roman" w:eastAsia="Calibri" w:hAnsi="Times New Roman" w:cs="Times New Roman"/>
          <w:lang w:eastAsia="en-US"/>
        </w:rPr>
        <w:t>VP</w:t>
      </w:r>
      <w:r w:rsidRPr="00BC4726">
        <w:rPr>
          <w:rFonts w:ascii="Times New Roman" w:eastAsia="Calibri" w:hAnsi="Times New Roman" w:cs="Times New Roman"/>
          <w:lang w:eastAsia="en-US"/>
        </w:rPr>
        <w:t>-</w:t>
      </w:r>
      <w:r w:rsidRPr="00BC4726">
        <w:rPr>
          <w:rFonts w:ascii="Times New Roman" w:eastAsia="Calibri" w:hAnsi="Times New Roman" w:cs="Times New Roman"/>
          <w:lang w:eastAsia="en-US"/>
        </w:rPr>
        <w:t>58</w:t>
      </w:r>
    </w:p>
    <w:p w:rsidR="00BC4726" w:rsidRPr="00BC4726" w:rsidRDefault="00BC4726" w:rsidP="00BC4726">
      <w:pPr>
        <w:spacing w:after="0" w:line="240" w:lineRule="auto"/>
        <w:ind w:left="5245"/>
        <w:contextualSpacing/>
        <w:rPr>
          <w:rFonts w:ascii="Times New Roman" w:eastAsia="Times New Roman" w:hAnsi="Times New Roman"/>
        </w:rPr>
      </w:pPr>
      <w:r>
        <w:rPr>
          <w:rFonts w:ascii="Times New Roman" w:eastAsia="Times New Roman" w:hAnsi="Times New Roman"/>
        </w:rPr>
        <w:t>Priedas N</w:t>
      </w:r>
      <w:r w:rsidRPr="00BC4726">
        <w:rPr>
          <w:rFonts w:ascii="Times New Roman" w:eastAsia="Times New Roman" w:hAnsi="Times New Roman"/>
        </w:rPr>
        <w:t>r. 2</w:t>
      </w:r>
    </w:p>
    <w:p w:rsidR="00BC4726" w:rsidRPr="00225F9A" w:rsidRDefault="00BC4726" w:rsidP="00BC4726">
      <w:pPr>
        <w:spacing w:after="0" w:line="240" w:lineRule="auto"/>
        <w:contextualSpacing/>
        <w:jc w:val="center"/>
        <w:rPr>
          <w:rFonts w:ascii="Times New Roman" w:eastAsia="Times New Roman" w:hAnsi="Times New Roman"/>
          <w:b/>
        </w:rPr>
      </w:pPr>
    </w:p>
    <w:p w:rsidR="00BC4726" w:rsidRPr="00225F9A" w:rsidRDefault="00BC4726" w:rsidP="00BC4726">
      <w:pPr>
        <w:spacing w:after="0" w:line="240" w:lineRule="auto"/>
        <w:contextualSpacing/>
        <w:jc w:val="center"/>
        <w:rPr>
          <w:rFonts w:ascii="Times New Roman" w:eastAsia="Times New Roman" w:hAnsi="Times New Roman"/>
          <w:b/>
        </w:rPr>
      </w:pPr>
      <w:r w:rsidRPr="00225F9A">
        <w:rPr>
          <w:rFonts w:ascii="Times New Roman" w:eastAsia="Times New Roman" w:hAnsi="Times New Roman"/>
          <w:b/>
        </w:rPr>
        <w:t>SAULĖS FOTOVOLTINĖS ELEKTRINĖS ĮRANGOS, ĮSKAITANT MONTAVIMO (RANGOS) DARBUS, PIRKIMAS</w:t>
      </w:r>
    </w:p>
    <w:p w:rsidR="00BC4726" w:rsidRPr="00225F9A" w:rsidRDefault="00BC4726" w:rsidP="00BC4726">
      <w:pPr>
        <w:spacing w:after="0" w:line="240" w:lineRule="auto"/>
        <w:contextualSpacing/>
        <w:jc w:val="center"/>
      </w:pPr>
      <w:r w:rsidRPr="00225F9A">
        <w:rPr>
          <w:rFonts w:ascii="Times New Roman" w:hAnsi="Times New Roman"/>
          <w:b/>
        </w:rPr>
        <w:t>TECHNINĖ SPECIFIKACIJA</w:t>
      </w:r>
    </w:p>
    <w:p w:rsidR="00BC4726" w:rsidRPr="00225F9A" w:rsidRDefault="00BC4726" w:rsidP="00BC4726">
      <w:pPr>
        <w:spacing w:after="0" w:line="240" w:lineRule="auto"/>
        <w:contextualSpacing/>
        <w:jc w:val="center"/>
        <w:rPr>
          <w:rFonts w:ascii="Times New Roman" w:hAnsi="Times New Roman"/>
          <w:b/>
        </w:rPr>
      </w:pPr>
    </w:p>
    <w:p w:rsidR="00BC4726" w:rsidRPr="00225F9A" w:rsidRDefault="00BC4726" w:rsidP="00BC4726">
      <w:pPr>
        <w:spacing w:after="0" w:line="240" w:lineRule="auto"/>
        <w:contextualSpacing/>
        <w:jc w:val="both"/>
        <w:rPr>
          <w:rFonts w:ascii="Times New Roman" w:hAnsi="Times New Roman"/>
        </w:rPr>
      </w:pPr>
      <w:proofErr w:type="spellStart"/>
      <w:r w:rsidRPr="00225F9A">
        <w:rPr>
          <w:rFonts w:ascii="Times New Roman" w:hAnsi="Times New Roman"/>
        </w:rPr>
        <w:t>VšĮ</w:t>
      </w:r>
      <w:proofErr w:type="spellEnd"/>
      <w:r w:rsidRPr="00225F9A">
        <w:rPr>
          <w:rFonts w:ascii="Times New Roman" w:hAnsi="Times New Roman"/>
        </w:rPr>
        <w:t xml:space="preserve"> Dainų pirminės sveikatos priežiūros centras, įgyvendindama projektą „Saulės fotovoltinės elektrinės įrengimas </w:t>
      </w:r>
      <w:proofErr w:type="spellStart"/>
      <w:r w:rsidRPr="00225F9A">
        <w:rPr>
          <w:rFonts w:ascii="Times New Roman" w:hAnsi="Times New Roman"/>
        </w:rPr>
        <w:t>VšĮ</w:t>
      </w:r>
      <w:proofErr w:type="spellEnd"/>
      <w:r w:rsidRPr="00225F9A">
        <w:rPr>
          <w:rFonts w:ascii="Times New Roman" w:hAnsi="Times New Roman"/>
        </w:rPr>
        <w:t xml:space="preserve"> Dainų pirminės sveikatos priežiūros centre“ (toliau – Projektas), finansuojamą pagal Klimato kaitos programos lėšų naudojimo 2019 m. sąmatą detalizuojančio plano priemonę „Atsinaujinančių energijos išteklių (saulės, vėjo, geoterminės energijos, biokuro ar kitų) panaudojimas visuomeninės ir gyvenamosios (įvairių socialinių grupių asmenims) paskirties pastatuose“, numato įsigyti saulės fotoelektrinės įrangą, įskaitant montavimo darbus - </w:t>
      </w:r>
    </w:p>
    <w:p w:rsidR="00BC4726" w:rsidRPr="00225F9A" w:rsidRDefault="00BC4726" w:rsidP="00BC4726">
      <w:pPr>
        <w:spacing w:after="0" w:line="240" w:lineRule="auto"/>
        <w:contextualSpacing/>
        <w:jc w:val="both"/>
        <w:rPr>
          <w:rFonts w:ascii="Times New Roman" w:hAnsi="Times New Roman"/>
        </w:rPr>
      </w:pPr>
      <w:r w:rsidRPr="00225F9A">
        <w:rPr>
          <w:rFonts w:ascii="Times New Roman" w:hAnsi="Times New Roman"/>
          <w:b/>
        </w:rPr>
        <w:t>Darbų atlikimo vieta</w:t>
      </w:r>
      <w:r w:rsidRPr="00225F9A">
        <w:rPr>
          <w:rFonts w:ascii="Times New Roman" w:hAnsi="Times New Roman"/>
        </w:rPr>
        <w:t xml:space="preserve">: Aido g. 18, Šiauliai, </w:t>
      </w:r>
      <w:proofErr w:type="spellStart"/>
      <w:r w:rsidRPr="00225F9A">
        <w:rPr>
          <w:rFonts w:ascii="Times New Roman" w:hAnsi="Times New Roman"/>
        </w:rPr>
        <w:t>VšĮ</w:t>
      </w:r>
      <w:proofErr w:type="spellEnd"/>
      <w:r w:rsidRPr="00225F9A">
        <w:rPr>
          <w:rFonts w:ascii="Times New Roman" w:hAnsi="Times New Roman"/>
        </w:rPr>
        <w:t xml:space="preserve"> Dainų pirminės sveikatos priežiūros centras, montuo</w:t>
      </w:r>
      <w:r>
        <w:rPr>
          <w:rFonts w:ascii="Times New Roman" w:hAnsi="Times New Roman"/>
        </w:rPr>
        <w:t xml:space="preserve">jama ant plokščio pastato stogo. Stogo danga – </w:t>
      </w:r>
      <w:proofErr w:type="spellStart"/>
      <w:r>
        <w:rPr>
          <w:rFonts w:ascii="Times New Roman" w:hAnsi="Times New Roman"/>
        </w:rPr>
        <w:t>sudaptinta</w:t>
      </w:r>
      <w:proofErr w:type="spellEnd"/>
      <w:r>
        <w:rPr>
          <w:rFonts w:ascii="Times New Roman" w:hAnsi="Times New Roman"/>
        </w:rPr>
        <w:t>.</w:t>
      </w:r>
    </w:p>
    <w:p w:rsidR="00BC4726" w:rsidRPr="00225F9A" w:rsidRDefault="00BC4726" w:rsidP="00BC4726">
      <w:pPr>
        <w:spacing w:after="0" w:line="240" w:lineRule="auto"/>
        <w:contextualSpacing/>
        <w:jc w:val="both"/>
        <w:rPr>
          <w:rFonts w:ascii="Times New Roman" w:hAnsi="Times New Roman"/>
        </w:rPr>
      </w:pPr>
      <w:r w:rsidRPr="00225F9A">
        <w:rPr>
          <w:rFonts w:ascii="Times New Roman" w:hAnsi="Times New Roman"/>
          <w:b/>
        </w:rPr>
        <w:t>Darbų atlikimo terminai</w:t>
      </w:r>
      <w:r w:rsidRPr="00225F9A">
        <w:rPr>
          <w:rFonts w:ascii="Times New Roman" w:hAnsi="Times New Roman"/>
        </w:rPr>
        <w:t xml:space="preserve">: Saulės fotovoltinės elektrinės įrengimo ir perdavimo eksploatacijai terminas – 4 (keturi) mėnesiai nuo sutarties sudarymo su Perkančiąja organizacija. Šis terminas gali būti pratęstas dėl aplinkybių kurios nepriklauso nuo Rangovo (trečiųjų šalių neveikimas ar netinkamas veikimas, Techninėje specifikacijoje nurodytų darbų pakeitimai, išskirtinai nepalankios gamtinės sąlygos ir pan.) Tokiu atveju darbų atlikimo termino pabaigos nukėlimas bus fiksuojamas rašytiniu šalių susitarimu. </w:t>
      </w:r>
    </w:p>
    <w:p w:rsidR="00BC4726" w:rsidRPr="00225F9A" w:rsidRDefault="00BC4726" w:rsidP="00BC4726">
      <w:pPr>
        <w:spacing w:after="0" w:line="240" w:lineRule="auto"/>
        <w:contextualSpacing/>
        <w:jc w:val="both"/>
        <w:rPr>
          <w:rFonts w:ascii="Times New Roman" w:hAnsi="Times New Roman"/>
        </w:rPr>
      </w:pPr>
      <w:r w:rsidRPr="00225F9A">
        <w:rPr>
          <w:rFonts w:ascii="Times New Roman" w:hAnsi="Times New Roman"/>
          <w:b/>
        </w:rPr>
        <w:t>Maksimalus pirkimo biudžetas: 25757,27 eurai</w:t>
      </w:r>
      <w:r w:rsidRPr="00225F9A">
        <w:rPr>
          <w:rFonts w:ascii="Times New Roman" w:hAnsi="Times New Roman"/>
        </w:rPr>
        <w:t xml:space="preserve"> (dvidešimt penki tūkstančiai septyni šimtai penkiasdešimt septyni eurai 27 ct) įskaitant 21% PVM. Tiekėjo pasiūlymas, viršijantis šį biudžetą, bus atmestas. </w:t>
      </w:r>
    </w:p>
    <w:p w:rsidR="00BC4726" w:rsidRPr="00225F9A" w:rsidRDefault="00BC4726" w:rsidP="00BC4726">
      <w:pPr>
        <w:spacing w:after="0" w:line="240" w:lineRule="auto"/>
        <w:contextualSpacing/>
        <w:jc w:val="both"/>
        <w:rPr>
          <w:rFonts w:ascii="Times New Roman" w:hAnsi="Times New Roman"/>
        </w:rPr>
      </w:pPr>
    </w:p>
    <w:p w:rsidR="00BC4726" w:rsidRPr="00225F9A" w:rsidRDefault="00BC4726" w:rsidP="00BC4726">
      <w:pPr>
        <w:numPr>
          <w:ilvl w:val="0"/>
          <w:numId w:val="1"/>
        </w:numPr>
        <w:spacing w:after="0" w:line="240" w:lineRule="auto"/>
        <w:contextualSpacing/>
        <w:jc w:val="both"/>
        <w:rPr>
          <w:rFonts w:ascii="Times New Roman" w:hAnsi="Times New Roman"/>
          <w:b/>
          <w:bCs/>
          <w:iCs/>
        </w:rPr>
      </w:pPr>
      <w:r w:rsidRPr="00225F9A">
        <w:rPr>
          <w:rFonts w:ascii="Times New Roman" w:hAnsi="Times New Roman"/>
          <w:b/>
        </w:rPr>
        <w:t xml:space="preserve">BENDRIEJI REIKALAVIMAI SUTARTIES ĮGYVENDINIMUI </w:t>
      </w:r>
    </w:p>
    <w:p w:rsidR="00BC4726" w:rsidRPr="00225F9A" w:rsidRDefault="00BC4726" w:rsidP="00BC4726">
      <w:pPr>
        <w:numPr>
          <w:ilvl w:val="1"/>
          <w:numId w:val="1"/>
        </w:numPr>
        <w:tabs>
          <w:tab w:val="left" w:pos="1134"/>
        </w:tabs>
        <w:spacing w:after="0" w:line="240" w:lineRule="auto"/>
        <w:ind w:left="0" w:firstLine="567"/>
        <w:contextualSpacing/>
        <w:jc w:val="both"/>
        <w:rPr>
          <w:rFonts w:ascii="Times New Roman" w:hAnsi="Times New Roman"/>
          <w:iCs/>
        </w:rPr>
      </w:pPr>
      <w:r w:rsidRPr="00225F9A">
        <w:rPr>
          <w:rFonts w:ascii="Times New Roman" w:hAnsi="Times New Roman"/>
        </w:rPr>
        <w:t xml:space="preserve">Su saulės elektrinės įranga susijusios paslaugos ir darbai - visi darbai, kurie būtini, kad saulės elektrinė saugiai ir pagal galiojančius teisės aktus ir techninius reikalavimus būtų prijungta prie užsakovo pastatų vidaus ir išorinių elektros tinklų, įskaitant bet neapsiribojant: </w:t>
      </w:r>
    </w:p>
    <w:p w:rsidR="00BC4726" w:rsidRPr="00225F9A" w:rsidRDefault="00BC4726" w:rsidP="00BC4726">
      <w:pPr>
        <w:numPr>
          <w:ilvl w:val="2"/>
          <w:numId w:val="1"/>
        </w:numPr>
        <w:tabs>
          <w:tab w:val="left" w:pos="1134"/>
        </w:tabs>
        <w:spacing w:after="0" w:line="240" w:lineRule="auto"/>
        <w:ind w:left="0" w:firstLine="709"/>
        <w:contextualSpacing/>
        <w:jc w:val="both"/>
        <w:rPr>
          <w:rFonts w:ascii="Times New Roman" w:hAnsi="Times New Roman"/>
        </w:rPr>
      </w:pPr>
      <w:r w:rsidRPr="00225F9A">
        <w:rPr>
          <w:rFonts w:ascii="Times New Roman" w:hAnsi="Times New Roman"/>
        </w:rPr>
        <w:t>Techninio projekto suderinimo su AB ,,Energijos skirstymo operatorius” bei su kitais asmenimis, įstaigomis ir organizacijomis, su kuriomis, pagal Lietuvos Respublikos galiojančių teisės aktų reikalavimus, toks projektas turi būti suderintas;</w:t>
      </w:r>
    </w:p>
    <w:p w:rsidR="00BC4726" w:rsidRPr="00225F9A" w:rsidRDefault="00BC4726" w:rsidP="00BC4726">
      <w:pPr>
        <w:numPr>
          <w:ilvl w:val="2"/>
          <w:numId w:val="1"/>
        </w:numPr>
        <w:tabs>
          <w:tab w:val="left" w:pos="1134"/>
        </w:tabs>
        <w:spacing w:after="0" w:line="240" w:lineRule="auto"/>
        <w:ind w:left="0" w:firstLine="709"/>
        <w:contextualSpacing/>
        <w:jc w:val="both"/>
        <w:rPr>
          <w:rFonts w:ascii="Times New Roman" w:hAnsi="Times New Roman"/>
        </w:rPr>
      </w:pPr>
      <w:r w:rsidRPr="00225F9A">
        <w:rPr>
          <w:rFonts w:ascii="Times New Roman" w:hAnsi="Times New Roman"/>
        </w:rPr>
        <w:t xml:space="preserve">Saulės elektrinės montavimo darbais: saulės elektrinės konstrukcijų montavimu, saulės elektrinės </w:t>
      </w:r>
      <w:proofErr w:type="spellStart"/>
      <w:r w:rsidRPr="00225F9A">
        <w:rPr>
          <w:rFonts w:ascii="Times New Roman" w:hAnsi="Times New Roman"/>
        </w:rPr>
        <w:t>fotomodulių</w:t>
      </w:r>
      <w:proofErr w:type="spellEnd"/>
      <w:r w:rsidRPr="00225F9A">
        <w:rPr>
          <w:rFonts w:ascii="Times New Roman" w:hAnsi="Times New Roman"/>
        </w:rPr>
        <w:t xml:space="preserve"> montavimu, saulės elektrinės visų elementų sujungimu į vientisą veikiančią sistemą bei saulės elektrinės paleidimo ir derinimo darbais; </w:t>
      </w:r>
    </w:p>
    <w:p w:rsidR="00BC4726" w:rsidRPr="00225F9A" w:rsidRDefault="00BC4726" w:rsidP="00BC4726">
      <w:pPr>
        <w:numPr>
          <w:ilvl w:val="2"/>
          <w:numId w:val="1"/>
        </w:numPr>
        <w:tabs>
          <w:tab w:val="left" w:pos="1134"/>
        </w:tabs>
        <w:spacing w:after="0" w:line="240" w:lineRule="auto"/>
        <w:ind w:left="0" w:firstLine="709"/>
        <w:contextualSpacing/>
        <w:jc w:val="both"/>
        <w:rPr>
          <w:rFonts w:ascii="Times New Roman" w:hAnsi="Times New Roman"/>
        </w:rPr>
      </w:pPr>
      <w:r w:rsidRPr="00225F9A">
        <w:rPr>
          <w:rFonts w:ascii="Times New Roman" w:hAnsi="Times New Roman"/>
        </w:rPr>
        <w:t>Baigtų darbų perdavimu užsakovui, surašant deklaraciją apie statybos užbaigimą, kurią, vadovaujantis teisės aktų reikalavimais, užsakovas įregistruoja VTPSI (jei taikoma).</w:t>
      </w:r>
    </w:p>
    <w:p w:rsidR="00BC4726" w:rsidRPr="00225F9A" w:rsidRDefault="00BC4726" w:rsidP="00BC4726">
      <w:pPr>
        <w:numPr>
          <w:ilvl w:val="1"/>
          <w:numId w:val="1"/>
        </w:numPr>
        <w:spacing w:after="0" w:line="240" w:lineRule="auto"/>
        <w:contextualSpacing/>
        <w:jc w:val="both"/>
        <w:rPr>
          <w:rFonts w:ascii="Times New Roman" w:hAnsi="Times New Roman"/>
        </w:rPr>
      </w:pPr>
      <w:r w:rsidRPr="00225F9A">
        <w:rPr>
          <w:rFonts w:ascii="Times New Roman" w:hAnsi="Times New Roman"/>
        </w:rPr>
        <w:t>Techniniai reikalavimai saulės elektrinei:</w:t>
      </w:r>
    </w:p>
    <w:p w:rsidR="00BC4726" w:rsidRPr="00225F9A" w:rsidRDefault="00BC4726" w:rsidP="00BC4726">
      <w:pPr>
        <w:numPr>
          <w:ilvl w:val="2"/>
          <w:numId w:val="1"/>
        </w:numPr>
        <w:tabs>
          <w:tab w:val="left" w:pos="1134"/>
        </w:tabs>
        <w:spacing w:after="0" w:line="240" w:lineRule="auto"/>
        <w:ind w:left="0" w:firstLine="709"/>
        <w:contextualSpacing/>
        <w:jc w:val="both"/>
        <w:rPr>
          <w:rFonts w:ascii="Times New Roman" w:hAnsi="Times New Roman"/>
        </w:rPr>
      </w:pPr>
      <w:r w:rsidRPr="00225F9A">
        <w:rPr>
          <w:rFonts w:ascii="Times New Roman" w:hAnsi="Times New Roman"/>
        </w:rPr>
        <w:t xml:space="preserve">Saulės elektrinės bendra instaliuota galia - </w:t>
      </w:r>
      <w:r w:rsidRPr="00225F9A">
        <w:rPr>
          <w:rFonts w:ascii="Times New Roman" w:hAnsi="Times New Roman"/>
          <w:b/>
        </w:rPr>
        <w:t xml:space="preserve">30 </w:t>
      </w:r>
      <w:proofErr w:type="spellStart"/>
      <w:r w:rsidRPr="00225F9A">
        <w:rPr>
          <w:rFonts w:ascii="Times New Roman" w:hAnsi="Times New Roman"/>
          <w:b/>
        </w:rPr>
        <w:t>kWp</w:t>
      </w:r>
      <w:proofErr w:type="spellEnd"/>
      <w:r w:rsidRPr="00225F9A">
        <w:rPr>
          <w:rFonts w:ascii="Times New Roman" w:hAnsi="Times New Roman"/>
        </w:rPr>
        <w:t xml:space="preserve">, (galima paklaida minus 1 </w:t>
      </w:r>
      <w:proofErr w:type="spellStart"/>
      <w:r w:rsidRPr="00225F9A">
        <w:rPr>
          <w:rFonts w:ascii="Times New Roman" w:hAnsi="Times New Roman"/>
        </w:rPr>
        <w:t>kWp</w:t>
      </w:r>
      <w:proofErr w:type="spellEnd"/>
      <w:r w:rsidRPr="00225F9A">
        <w:rPr>
          <w:rFonts w:ascii="Times New Roman" w:hAnsi="Times New Roman"/>
        </w:rPr>
        <w:t>) saulės modulio galios nuokrypis, įrengiama ant statinių stogų arba žemės sklypo.</w:t>
      </w:r>
    </w:p>
    <w:p w:rsidR="00BC4726" w:rsidRPr="00225F9A" w:rsidRDefault="00BC4726" w:rsidP="00BC4726">
      <w:pPr>
        <w:numPr>
          <w:ilvl w:val="2"/>
          <w:numId w:val="1"/>
        </w:numPr>
        <w:tabs>
          <w:tab w:val="left" w:pos="1134"/>
        </w:tabs>
        <w:spacing w:after="0" w:line="240" w:lineRule="auto"/>
        <w:ind w:left="0" w:firstLine="709"/>
        <w:contextualSpacing/>
        <w:jc w:val="both"/>
        <w:rPr>
          <w:rFonts w:ascii="Times New Roman" w:hAnsi="Times New Roman"/>
        </w:rPr>
      </w:pPr>
      <w:r w:rsidRPr="00225F9A">
        <w:rPr>
          <w:rFonts w:ascii="Times New Roman" w:hAnsi="Times New Roman"/>
        </w:rPr>
        <w:t xml:space="preserve">Minimalus planuojamas pagaminti elektros energijos kiekis per ataskaitinius metus </w:t>
      </w:r>
      <w:r w:rsidRPr="00225F9A">
        <w:rPr>
          <w:rFonts w:ascii="Times New Roman" w:hAnsi="Times New Roman"/>
          <w:b/>
        </w:rPr>
        <w:t xml:space="preserve">28048 </w:t>
      </w:r>
      <w:proofErr w:type="spellStart"/>
      <w:r w:rsidRPr="00225F9A">
        <w:rPr>
          <w:rFonts w:ascii="Times New Roman" w:hAnsi="Times New Roman"/>
          <w:b/>
        </w:rPr>
        <w:t>kWh</w:t>
      </w:r>
      <w:proofErr w:type="spellEnd"/>
      <w:r w:rsidRPr="00225F9A">
        <w:rPr>
          <w:rFonts w:ascii="Times New Roman" w:hAnsi="Times New Roman"/>
          <w:b/>
        </w:rPr>
        <w:t>/metus</w:t>
      </w:r>
      <w:r w:rsidRPr="00225F9A">
        <w:rPr>
          <w:rFonts w:ascii="Times New Roman" w:hAnsi="Times New Roman"/>
        </w:rPr>
        <w:t xml:space="preserve">. Tiekėjas, atsižvelgdamas į atliktą Saulės elektrinės modeliavimo ataskaitą, gali siūlyti ir didesnio našumo saulės elektrinę. Tiekėjui pasiūlius mažesnio nei </w:t>
      </w:r>
      <w:r w:rsidRPr="00225F9A">
        <w:rPr>
          <w:rFonts w:ascii="Times New Roman" w:hAnsi="Times New Roman"/>
          <w:b/>
        </w:rPr>
        <w:t xml:space="preserve">28048 </w:t>
      </w:r>
      <w:proofErr w:type="spellStart"/>
      <w:r w:rsidRPr="00225F9A">
        <w:rPr>
          <w:rFonts w:ascii="Times New Roman" w:hAnsi="Times New Roman"/>
        </w:rPr>
        <w:t>kWh</w:t>
      </w:r>
      <w:proofErr w:type="spellEnd"/>
      <w:r w:rsidRPr="00225F9A">
        <w:rPr>
          <w:rFonts w:ascii="Times New Roman" w:hAnsi="Times New Roman"/>
        </w:rPr>
        <w:t>/metus našumo elektrinę, jo pasiūlymas bus atmestas.</w:t>
      </w:r>
    </w:p>
    <w:p w:rsidR="00BC4726" w:rsidRPr="00C32B81" w:rsidRDefault="00BC4726" w:rsidP="00BC4726">
      <w:pPr>
        <w:numPr>
          <w:ilvl w:val="2"/>
          <w:numId w:val="1"/>
        </w:numPr>
        <w:tabs>
          <w:tab w:val="left" w:pos="1134"/>
        </w:tabs>
        <w:spacing w:after="0" w:line="240" w:lineRule="auto"/>
        <w:ind w:left="0" w:firstLine="709"/>
        <w:contextualSpacing/>
        <w:jc w:val="both"/>
        <w:rPr>
          <w:rFonts w:ascii="Times New Roman" w:hAnsi="Times New Roman"/>
        </w:rPr>
      </w:pPr>
      <w:r w:rsidRPr="00225F9A">
        <w:rPr>
          <w:rFonts w:ascii="Times New Roman" w:hAnsi="Times New Roman"/>
        </w:rPr>
        <w:t xml:space="preserve">Saulės elektrinės elektros energijos gamybos garantija turi būti pagrįsta remiantis žemiau pateiktu skaičiavimu. Su pasiūlymu privaloma pateikti </w:t>
      </w:r>
      <w:proofErr w:type="spellStart"/>
      <w:r w:rsidRPr="00225F9A">
        <w:rPr>
          <w:rFonts w:ascii="Times New Roman" w:hAnsi="Times New Roman"/>
        </w:rPr>
        <w:t>PVsyst</w:t>
      </w:r>
      <w:proofErr w:type="spellEnd"/>
      <w:r w:rsidRPr="00225F9A">
        <w:rPr>
          <w:rFonts w:ascii="Times New Roman" w:hAnsi="Times New Roman"/>
        </w:rPr>
        <w:t xml:space="preserve">, </w:t>
      </w:r>
      <w:proofErr w:type="spellStart"/>
      <w:r w:rsidRPr="00225F9A">
        <w:rPr>
          <w:rFonts w:ascii="Times New Roman" w:hAnsi="Times New Roman"/>
        </w:rPr>
        <w:t>PVsol</w:t>
      </w:r>
      <w:proofErr w:type="spellEnd"/>
      <w:r w:rsidRPr="00225F9A">
        <w:rPr>
          <w:rFonts w:ascii="Times New Roman" w:hAnsi="Times New Roman"/>
        </w:rPr>
        <w:t xml:space="preserve"> arba kitos lygiavertės saulės elektrinių modeliavimo </w:t>
      </w:r>
      <w:r w:rsidRPr="00270CF1">
        <w:rPr>
          <w:rFonts w:ascii="Times New Roman" w:hAnsi="Times New Roman"/>
        </w:rPr>
        <w:t>programinės įrangos ataskaitą, kurioje būtų sumodeliuota siūloma saulės elektrinė nurodytu įrengimo adresu pagal galimybes įvertinant šešėliavimo nuostolius (jeigu įmanoma, šešėliavimą sukeliančios kliūtys privalo būti atvaizduotos ataskaitoje</w:t>
      </w:r>
      <w:r w:rsidRPr="00225F9A">
        <w:rPr>
          <w:rFonts w:ascii="Times New Roman" w:hAnsi="Times New Roman"/>
        </w:rPr>
        <w:t xml:space="preserve">). Tiekėjas, rengdamas ataskaitą, privalo įvertinti visas galimas </w:t>
      </w:r>
      <w:proofErr w:type="spellStart"/>
      <w:r w:rsidRPr="00225F9A">
        <w:rPr>
          <w:rFonts w:ascii="Times New Roman" w:hAnsi="Times New Roman"/>
        </w:rPr>
        <w:t>rizikas</w:t>
      </w:r>
      <w:proofErr w:type="spellEnd"/>
      <w:r w:rsidRPr="00225F9A">
        <w:rPr>
          <w:rFonts w:ascii="Times New Roman" w:hAnsi="Times New Roman"/>
        </w:rPr>
        <w:t xml:space="preserve"> dėl elektros energijos gamybos apimčių pasiekimo ir prisiimti visą atsakomybę. Ataskaitoje turi būti išpildyti žemiau pateikti </w:t>
      </w:r>
      <w:r w:rsidRPr="00C32B81">
        <w:rPr>
          <w:rFonts w:ascii="Times New Roman" w:hAnsi="Times New Roman"/>
        </w:rPr>
        <w:t>parametrai:</w:t>
      </w:r>
    </w:p>
    <w:p w:rsidR="00BC4726" w:rsidRPr="00C32B81" w:rsidRDefault="00BC4726" w:rsidP="00BC4726">
      <w:pPr>
        <w:numPr>
          <w:ilvl w:val="0"/>
          <w:numId w:val="2"/>
        </w:numPr>
        <w:spacing w:after="0" w:line="240" w:lineRule="auto"/>
        <w:contextualSpacing/>
        <w:jc w:val="both"/>
        <w:rPr>
          <w:rFonts w:ascii="Times New Roman" w:hAnsi="Times New Roman"/>
          <w:bCs/>
        </w:rPr>
      </w:pPr>
      <w:r w:rsidRPr="00C32B81">
        <w:rPr>
          <w:rFonts w:ascii="Times New Roman" w:hAnsi="Times New Roman"/>
          <w:bCs/>
        </w:rPr>
        <w:t>Saulės elektrinės prognozuojamas santykinis našumas didesnis arba lygus</w:t>
      </w:r>
      <w:r w:rsidRPr="00C32B81">
        <w:rPr>
          <w:rFonts w:ascii="Times New Roman" w:hAnsi="Times New Roman"/>
        </w:rPr>
        <w:t xml:space="preserve"> 28048</w:t>
      </w:r>
      <w:r w:rsidRPr="00C32B81">
        <w:rPr>
          <w:rFonts w:ascii="Times New Roman" w:hAnsi="Times New Roman"/>
          <w:i/>
          <w:iCs/>
        </w:rPr>
        <w:t xml:space="preserve"> </w:t>
      </w:r>
      <w:proofErr w:type="spellStart"/>
      <w:r w:rsidRPr="00C32B81">
        <w:rPr>
          <w:rFonts w:ascii="Times New Roman" w:hAnsi="Times New Roman"/>
          <w:bCs/>
        </w:rPr>
        <w:t>kWh</w:t>
      </w:r>
      <w:proofErr w:type="spellEnd"/>
      <w:r w:rsidRPr="00C32B81">
        <w:rPr>
          <w:rFonts w:ascii="Times New Roman" w:hAnsi="Times New Roman"/>
          <w:bCs/>
        </w:rPr>
        <w:t>/metus.</w:t>
      </w:r>
    </w:p>
    <w:p w:rsidR="00BC4726" w:rsidRPr="00C32B81" w:rsidRDefault="00BC4726" w:rsidP="00BC4726">
      <w:pPr>
        <w:numPr>
          <w:ilvl w:val="0"/>
          <w:numId w:val="2"/>
        </w:numPr>
        <w:spacing w:after="0" w:line="240" w:lineRule="auto"/>
        <w:contextualSpacing/>
        <w:jc w:val="both"/>
        <w:rPr>
          <w:rFonts w:ascii="Times New Roman" w:hAnsi="Times New Roman"/>
          <w:bCs/>
        </w:rPr>
      </w:pPr>
      <w:r w:rsidRPr="00C32B81">
        <w:rPr>
          <w:rFonts w:ascii="Times New Roman" w:hAnsi="Times New Roman"/>
          <w:bCs/>
        </w:rPr>
        <w:t xml:space="preserve">Skaičiuojamųjų metų bendroji saulės spinduliuotė </w:t>
      </w:r>
      <w:r w:rsidRPr="00C32B81">
        <w:rPr>
          <w:rFonts w:ascii="Times New Roman" w:hAnsi="Times New Roman"/>
          <w:bCs/>
          <w:u w:val="single"/>
        </w:rPr>
        <w:t>&lt;</w:t>
      </w:r>
      <w:r w:rsidRPr="00C32B81">
        <w:rPr>
          <w:rFonts w:ascii="Times New Roman" w:hAnsi="Times New Roman"/>
          <w:bCs/>
        </w:rPr>
        <w:t>1</w:t>
      </w:r>
      <w:r>
        <w:rPr>
          <w:rFonts w:ascii="Times New Roman" w:hAnsi="Times New Roman"/>
          <w:bCs/>
        </w:rPr>
        <w:t>3</w:t>
      </w:r>
      <w:r w:rsidRPr="00C32B81">
        <w:rPr>
          <w:rFonts w:ascii="Times New Roman" w:hAnsi="Times New Roman"/>
          <w:bCs/>
        </w:rPr>
        <w:t xml:space="preserve">00 </w:t>
      </w:r>
      <w:proofErr w:type="spellStart"/>
      <w:r w:rsidRPr="00C32B81">
        <w:rPr>
          <w:rFonts w:ascii="Times New Roman" w:hAnsi="Times New Roman"/>
          <w:bCs/>
        </w:rPr>
        <w:t>kWh</w:t>
      </w:r>
      <w:proofErr w:type="spellEnd"/>
      <w:r w:rsidRPr="00C32B81">
        <w:rPr>
          <w:rFonts w:ascii="Times New Roman" w:hAnsi="Times New Roman"/>
          <w:bCs/>
        </w:rPr>
        <w:t>/m2.</w:t>
      </w:r>
    </w:p>
    <w:p w:rsidR="00BC4726" w:rsidRPr="00C32B81" w:rsidRDefault="00BC4726" w:rsidP="00BC4726">
      <w:pPr>
        <w:spacing w:after="0" w:line="240" w:lineRule="auto"/>
        <w:contextualSpacing/>
        <w:jc w:val="both"/>
        <w:rPr>
          <w:rFonts w:ascii="Times New Roman" w:hAnsi="Times New Roman"/>
          <w:bCs/>
          <w:i/>
          <w:iCs/>
        </w:rPr>
      </w:pPr>
      <w:r w:rsidRPr="00C32B81">
        <w:rPr>
          <w:rFonts w:ascii="Times New Roman" w:hAnsi="Times New Roman"/>
          <w:b/>
          <w:i/>
          <w:iCs/>
        </w:rPr>
        <w:t>Paaiškinimas.</w:t>
      </w:r>
      <w:r w:rsidRPr="00C32B81">
        <w:rPr>
          <w:rFonts w:ascii="Times New Roman" w:hAnsi="Times New Roman"/>
          <w:bCs/>
          <w:i/>
          <w:iCs/>
        </w:rPr>
        <w:t xml:space="preserve"> Tiekėjas, rengdamas modeliavimo ataskaitą, parenka </w:t>
      </w:r>
      <w:r w:rsidRPr="00C32B81">
        <w:rPr>
          <w:rFonts w:ascii="Times New Roman" w:hAnsi="Times New Roman"/>
          <w:i/>
          <w:iCs/>
        </w:rPr>
        <w:t xml:space="preserve">bendrąją saulės spinduliuotės reikšmę, atsižvelgdamas į konkretų regioną bei įvertindamas objekto ypatybes, neviršydamas maksimalios reikšmės, kuri yra </w:t>
      </w:r>
      <w:r w:rsidRPr="00C32B81">
        <w:rPr>
          <w:rFonts w:ascii="Times New Roman" w:hAnsi="Times New Roman"/>
          <w:bCs/>
          <w:i/>
          <w:iCs/>
        </w:rPr>
        <w:t>1</w:t>
      </w:r>
      <w:r>
        <w:rPr>
          <w:rFonts w:ascii="Times New Roman" w:hAnsi="Times New Roman"/>
          <w:bCs/>
          <w:i/>
          <w:iCs/>
        </w:rPr>
        <w:t>3</w:t>
      </w:r>
      <w:r w:rsidRPr="00C32B81">
        <w:rPr>
          <w:rFonts w:ascii="Times New Roman" w:hAnsi="Times New Roman"/>
          <w:bCs/>
          <w:i/>
          <w:iCs/>
        </w:rPr>
        <w:t xml:space="preserve">00 </w:t>
      </w:r>
      <w:proofErr w:type="spellStart"/>
      <w:r w:rsidRPr="00C32B81">
        <w:rPr>
          <w:rFonts w:ascii="Times New Roman" w:hAnsi="Times New Roman"/>
          <w:bCs/>
          <w:i/>
          <w:iCs/>
        </w:rPr>
        <w:t>kWh</w:t>
      </w:r>
      <w:proofErr w:type="spellEnd"/>
      <w:r w:rsidRPr="00C32B81">
        <w:rPr>
          <w:rFonts w:ascii="Times New Roman" w:hAnsi="Times New Roman"/>
          <w:bCs/>
          <w:i/>
          <w:iCs/>
        </w:rPr>
        <w:t>/m</w:t>
      </w:r>
      <w:r w:rsidRPr="00C32B81">
        <w:rPr>
          <w:rFonts w:ascii="Times New Roman" w:hAnsi="Times New Roman"/>
          <w:bCs/>
          <w:i/>
          <w:iCs/>
          <w:vertAlign w:val="superscript"/>
        </w:rPr>
        <w:t>2</w:t>
      </w:r>
      <w:r w:rsidRPr="00C32B81">
        <w:rPr>
          <w:rFonts w:ascii="Times New Roman" w:hAnsi="Times New Roman"/>
          <w:bCs/>
          <w:i/>
          <w:iCs/>
        </w:rPr>
        <w:t xml:space="preserve"> (</w:t>
      </w:r>
      <w:hyperlink r:id="rId6" w:history="1">
        <w:r w:rsidRPr="00C32B81">
          <w:rPr>
            <w:rStyle w:val="Hipersaitas"/>
            <w:rFonts w:ascii="Times New Roman" w:hAnsi="Times New Roman"/>
            <w:bCs/>
            <w:i/>
            <w:iCs/>
          </w:rPr>
          <w:t>https://re.jrc.ec.europa.eu/pvg_download/map_pdfs/G_opt_LT.png</w:t>
        </w:r>
      </w:hyperlink>
      <w:r w:rsidRPr="00C32B81">
        <w:rPr>
          <w:rFonts w:ascii="Times New Roman" w:hAnsi="Times New Roman"/>
          <w:bCs/>
          <w:i/>
          <w:iCs/>
        </w:rPr>
        <w:t xml:space="preserve">). Saulės modulių </w:t>
      </w:r>
      <w:r w:rsidRPr="00C32B81">
        <w:rPr>
          <w:rFonts w:ascii="Times New Roman" w:hAnsi="Times New Roman"/>
          <w:bCs/>
          <w:i/>
          <w:iCs/>
        </w:rPr>
        <w:lastRenderedPageBreak/>
        <w:t>pasvirimo kampas horizontalios ašies atžvilgiu bei išplanavimas turi sutapti su siūlomų montavimo konstrukcijų duomenimis.</w:t>
      </w:r>
    </w:p>
    <w:p w:rsidR="00BC4726" w:rsidRPr="00225F9A" w:rsidRDefault="00BC4726" w:rsidP="00BC4726">
      <w:pPr>
        <w:numPr>
          <w:ilvl w:val="2"/>
          <w:numId w:val="1"/>
        </w:numPr>
        <w:spacing w:after="0" w:line="240" w:lineRule="auto"/>
        <w:ind w:left="0" w:firstLine="709"/>
        <w:contextualSpacing/>
        <w:jc w:val="both"/>
        <w:rPr>
          <w:rFonts w:ascii="Times New Roman" w:hAnsi="Times New Roman"/>
        </w:rPr>
      </w:pPr>
      <w:r w:rsidRPr="00225F9A">
        <w:rPr>
          <w:rFonts w:ascii="Times New Roman" w:hAnsi="Times New Roman"/>
        </w:rPr>
        <w:t xml:space="preserve">  Montavimo konstrukcija privalo būti suderinama su statinio stogo danga ir pritaikyta tai konkrečiai dangai, kaip numatyta gamintojo.</w:t>
      </w:r>
    </w:p>
    <w:p w:rsidR="00BC4726" w:rsidRPr="00225F9A" w:rsidRDefault="00BC4726" w:rsidP="00BC4726">
      <w:pPr>
        <w:numPr>
          <w:ilvl w:val="2"/>
          <w:numId w:val="1"/>
        </w:numPr>
        <w:spacing w:after="0" w:line="240" w:lineRule="auto"/>
        <w:ind w:left="0" w:firstLine="709"/>
        <w:contextualSpacing/>
        <w:jc w:val="both"/>
        <w:rPr>
          <w:rFonts w:ascii="Times New Roman" w:hAnsi="Times New Roman"/>
        </w:rPr>
      </w:pPr>
      <w:r w:rsidRPr="00225F9A">
        <w:rPr>
          <w:rFonts w:ascii="Times New Roman" w:hAnsi="Times New Roman"/>
        </w:rPr>
        <w:t xml:space="preserve">  Montavimo konstrukcijos privalo būti skirtos </w:t>
      </w:r>
      <w:proofErr w:type="spellStart"/>
      <w:r w:rsidRPr="00225F9A">
        <w:rPr>
          <w:rFonts w:ascii="Times New Roman" w:hAnsi="Times New Roman"/>
        </w:rPr>
        <w:t>fotomodulių</w:t>
      </w:r>
      <w:proofErr w:type="spellEnd"/>
      <w:r w:rsidRPr="00225F9A">
        <w:rPr>
          <w:rFonts w:ascii="Times New Roman" w:hAnsi="Times New Roman"/>
        </w:rPr>
        <w:t xml:space="preserve"> montavimui ir naudojamos, kaip numatyta gamintojo techninėje specifikacijoje.</w:t>
      </w:r>
    </w:p>
    <w:p w:rsidR="00BC4726" w:rsidRPr="00225F9A" w:rsidRDefault="00BC4726" w:rsidP="00BC4726">
      <w:pPr>
        <w:numPr>
          <w:ilvl w:val="2"/>
          <w:numId w:val="1"/>
        </w:numPr>
        <w:spacing w:after="0" w:line="240" w:lineRule="auto"/>
        <w:ind w:left="0" w:firstLine="709"/>
        <w:contextualSpacing/>
        <w:jc w:val="both"/>
        <w:rPr>
          <w:rFonts w:ascii="Times New Roman" w:hAnsi="Times New Roman"/>
        </w:rPr>
      </w:pPr>
      <w:r w:rsidRPr="00225F9A">
        <w:rPr>
          <w:rFonts w:ascii="Times New Roman" w:hAnsi="Times New Roman"/>
        </w:rPr>
        <w:t xml:space="preserve">  Modulių montavimo pasvirimo kampas horizontalios ašies atžvilgiu įvertinus stogo nuolydį ir montavimo konstrukciją - ne mažesnis nei 10°.</w:t>
      </w:r>
    </w:p>
    <w:p w:rsidR="00BC4726" w:rsidRPr="00225F9A" w:rsidRDefault="00BC4726" w:rsidP="00BC4726">
      <w:pPr>
        <w:numPr>
          <w:ilvl w:val="2"/>
          <w:numId w:val="1"/>
        </w:numPr>
        <w:spacing w:after="0" w:line="240" w:lineRule="auto"/>
        <w:ind w:left="0" w:firstLine="709"/>
        <w:contextualSpacing/>
        <w:jc w:val="both"/>
        <w:rPr>
          <w:rFonts w:ascii="Times New Roman" w:hAnsi="Times New Roman"/>
        </w:rPr>
      </w:pPr>
      <w:r w:rsidRPr="00225F9A">
        <w:rPr>
          <w:rFonts w:ascii="Times New Roman" w:hAnsi="Times New Roman"/>
        </w:rPr>
        <w:t xml:space="preserve">  Jei nebus galimybės palaikyti saugaus saulės elektrinės atstumo nuo žaibolaidžių ir </w:t>
      </w:r>
      <w:proofErr w:type="spellStart"/>
      <w:r w:rsidRPr="00225F9A">
        <w:rPr>
          <w:rFonts w:ascii="Times New Roman" w:hAnsi="Times New Roman"/>
        </w:rPr>
        <w:t>žaibosaugos</w:t>
      </w:r>
      <w:proofErr w:type="spellEnd"/>
      <w:r w:rsidRPr="00225F9A">
        <w:rPr>
          <w:rFonts w:ascii="Times New Roman" w:hAnsi="Times New Roman"/>
        </w:rPr>
        <w:t xml:space="preserve"> elementų, tiekėjas savo kaštais privalės atlikti </w:t>
      </w:r>
      <w:proofErr w:type="spellStart"/>
      <w:r w:rsidRPr="00225F9A">
        <w:rPr>
          <w:rFonts w:ascii="Times New Roman" w:hAnsi="Times New Roman"/>
        </w:rPr>
        <w:t>žaibosaugos</w:t>
      </w:r>
      <w:proofErr w:type="spellEnd"/>
      <w:r w:rsidRPr="00225F9A">
        <w:rPr>
          <w:rFonts w:ascii="Times New Roman" w:hAnsi="Times New Roman"/>
        </w:rPr>
        <w:t xml:space="preserve"> sistemos korekcijas ir užtikrinti tinkamą </w:t>
      </w:r>
      <w:proofErr w:type="spellStart"/>
      <w:r w:rsidRPr="00225F9A">
        <w:rPr>
          <w:rFonts w:ascii="Times New Roman" w:hAnsi="Times New Roman"/>
        </w:rPr>
        <w:t>žaibosaugą</w:t>
      </w:r>
      <w:proofErr w:type="spellEnd"/>
      <w:r w:rsidRPr="00225F9A">
        <w:rPr>
          <w:rFonts w:ascii="Times New Roman" w:hAnsi="Times New Roman"/>
        </w:rPr>
        <w:t>.</w:t>
      </w:r>
      <w:r>
        <w:rPr>
          <w:rFonts w:ascii="Times New Roman" w:hAnsi="Times New Roman"/>
        </w:rPr>
        <w:t xml:space="preserve"> Pastate nėra įrengtos </w:t>
      </w:r>
      <w:proofErr w:type="spellStart"/>
      <w:r>
        <w:rPr>
          <w:rFonts w:ascii="Times New Roman" w:hAnsi="Times New Roman"/>
        </w:rPr>
        <w:t>žaibosaugos</w:t>
      </w:r>
      <w:proofErr w:type="spellEnd"/>
      <w:r>
        <w:rPr>
          <w:rFonts w:ascii="Times New Roman" w:hAnsi="Times New Roman"/>
        </w:rPr>
        <w:t xml:space="preserve"> sistemos.</w:t>
      </w:r>
    </w:p>
    <w:p w:rsidR="00BC4726" w:rsidRPr="00225F9A" w:rsidRDefault="00BC4726" w:rsidP="00BC4726">
      <w:pPr>
        <w:numPr>
          <w:ilvl w:val="2"/>
          <w:numId w:val="1"/>
        </w:numPr>
        <w:spacing w:after="0" w:line="240" w:lineRule="auto"/>
        <w:ind w:left="0" w:firstLine="709"/>
        <w:contextualSpacing/>
        <w:jc w:val="both"/>
        <w:rPr>
          <w:rFonts w:ascii="Times New Roman" w:hAnsi="Times New Roman"/>
        </w:rPr>
      </w:pPr>
      <w:r w:rsidRPr="00225F9A">
        <w:rPr>
          <w:rFonts w:ascii="Times New Roman" w:hAnsi="Times New Roman"/>
        </w:rPr>
        <w:t xml:space="preserve">  Saulės elektrinė turi būti apsaugota </w:t>
      </w:r>
      <w:proofErr w:type="spellStart"/>
      <w:r w:rsidRPr="00225F9A">
        <w:rPr>
          <w:rFonts w:ascii="Times New Roman" w:hAnsi="Times New Roman"/>
        </w:rPr>
        <w:t>viršįtampių</w:t>
      </w:r>
      <w:proofErr w:type="spellEnd"/>
      <w:r w:rsidRPr="00225F9A">
        <w:rPr>
          <w:rFonts w:ascii="Times New Roman" w:hAnsi="Times New Roman"/>
        </w:rPr>
        <w:t xml:space="preserve"> ribotuvais, jeigu jie nėra ESO įrengti AC (kintamosios srovės dalyje) arba jie nėra įtampos keitiklių konstrukcijos dalis.</w:t>
      </w:r>
      <w:r>
        <w:rPr>
          <w:rFonts w:ascii="Times New Roman" w:hAnsi="Times New Roman"/>
        </w:rPr>
        <w:t xml:space="preserve"> Pastate nėra įrengtų </w:t>
      </w:r>
      <w:proofErr w:type="spellStart"/>
      <w:r>
        <w:rPr>
          <w:rFonts w:ascii="Times New Roman" w:hAnsi="Times New Roman"/>
        </w:rPr>
        <w:t>viršįtampių</w:t>
      </w:r>
      <w:proofErr w:type="spellEnd"/>
      <w:r>
        <w:rPr>
          <w:rFonts w:ascii="Times New Roman" w:hAnsi="Times New Roman"/>
        </w:rPr>
        <w:t xml:space="preserve"> ribotuvų.</w:t>
      </w:r>
    </w:p>
    <w:p w:rsidR="00BC4726" w:rsidRPr="00225F9A" w:rsidRDefault="00BC4726" w:rsidP="00BC4726">
      <w:pPr>
        <w:numPr>
          <w:ilvl w:val="2"/>
          <w:numId w:val="1"/>
        </w:numPr>
        <w:spacing w:after="0" w:line="240" w:lineRule="auto"/>
        <w:ind w:left="0" w:firstLine="709"/>
        <w:contextualSpacing/>
        <w:jc w:val="both"/>
        <w:rPr>
          <w:rFonts w:ascii="Times New Roman" w:hAnsi="Times New Roman"/>
        </w:rPr>
      </w:pPr>
      <w:r w:rsidRPr="00225F9A">
        <w:rPr>
          <w:rFonts w:ascii="Times New Roman" w:hAnsi="Times New Roman"/>
        </w:rPr>
        <w:t xml:space="preserve">  Keitikliai montuojami ant pastatų sienų arba ant tam skirtų laikančiųjų konstrukcijų neuždengiant aušinimo angų ir užtikrinant patogų priėjimą eksploatacijai, vadovaujantis gamintojo instrukcijomis. Jeigu keitikliai bus montuojami ne po stogu ar pastato viduje, tiekėjas turi užtikrinti jų tinkamą apsaugą nuo tiesioginių saulės spindulių, lietaus ir sniego. Keitikliai privalo būti montuojami pagal gamintojo reikalavimus ir atsižvelgiant į rekomendacijas (atstumai tarp keitiklių, pasvirimo kampas, medžiagos, ant kurių negalima montuoti keitiklių).</w:t>
      </w:r>
    </w:p>
    <w:p w:rsidR="00BC4726" w:rsidRPr="00225F9A" w:rsidRDefault="00BC4726" w:rsidP="00BC4726">
      <w:pPr>
        <w:numPr>
          <w:ilvl w:val="1"/>
          <w:numId w:val="1"/>
        </w:numPr>
        <w:tabs>
          <w:tab w:val="left" w:pos="1134"/>
        </w:tabs>
        <w:spacing w:after="0" w:line="240" w:lineRule="auto"/>
        <w:ind w:left="0" w:firstLine="567"/>
        <w:contextualSpacing/>
        <w:jc w:val="both"/>
        <w:rPr>
          <w:rFonts w:ascii="Times New Roman" w:hAnsi="Times New Roman"/>
        </w:rPr>
      </w:pPr>
      <w:r w:rsidRPr="00225F9A">
        <w:rPr>
          <w:rFonts w:ascii="Times New Roman" w:hAnsi="Times New Roman"/>
        </w:rPr>
        <w:t xml:space="preserve">Reikalavimai </w:t>
      </w:r>
      <w:proofErr w:type="spellStart"/>
      <w:r w:rsidRPr="00225F9A">
        <w:rPr>
          <w:rFonts w:ascii="Times New Roman" w:hAnsi="Times New Roman"/>
        </w:rPr>
        <w:t>stebėsenos</w:t>
      </w:r>
      <w:proofErr w:type="spellEnd"/>
      <w:r w:rsidRPr="00225F9A">
        <w:rPr>
          <w:rFonts w:ascii="Times New Roman" w:hAnsi="Times New Roman"/>
        </w:rPr>
        <w:t xml:space="preserve"> sistemai.</w:t>
      </w:r>
    </w:p>
    <w:p w:rsidR="00BC4726" w:rsidRPr="00225F9A" w:rsidRDefault="00BC4726" w:rsidP="00BC4726">
      <w:pPr>
        <w:numPr>
          <w:ilvl w:val="2"/>
          <w:numId w:val="1"/>
        </w:numPr>
        <w:spacing w:after="0" w:line="240" w:lineRule="auto"/>
        <w:ind w:left="0" w:firstLine="709"/>
        <w:contextualSpacing/>
        <w:jc w:val="both"/>
        <w:rPr>
          <w:rFonts w:ascii="Times New Roman" w:hAnsi="Times New Roman"/>
        </w:rPr>
      </w:pPr>
      <w:r w:rsidRPr="00225F9A">
        <w:rPr>
          <w:rFonts w:ascii="Times New Roman" w:hAnsi="Times New Roman"/>
        </w:rPr>
        <w:t>Užtikrinama internetinė prieiga prie saulės elektrinės veikimo monitoringo sistemos (</w:t>
      </w:r>
      <w:proofErr w:type="spellStart"/>
      <w:r w:rsidRPr="00225F9A">
        <w:rPr>
          <w:rFonts w:ascii="Times New Roman" w:hAnsi="Times New Roman"/>
        </w:rPr>
        <w:t>stebėsenos</w:t>
      </w:r>
      <w:proofErr w:type="spellEnd"/>
      <w:r w:rsidRPr="00225F9A">
        <w:rPr>
          <w:rFonts w:ascii="Times New Roman" w:hAnsi="Times New Roman"/>
        </w:rPr>
        <w:t>).</w:t>
      </w:r>
    </w:p>
    <w:p w:rsidR="00BC4726" w:rsidRPr="00225F9A" w:rsidRDefault="00BC4726" w:rsidP="00BC4726">
      <w:pPr>
        <w:numPr>
          <w:ilvl w:val="2"/>
          <w:numId w:val="1"/>
        </w:numPr>
        <w:spacing w:after="0" w:line="240" w:lineRule="auto"/>
        <w:ind w:left="0" w:firstLine="709"/>
        <w:contextualSpacing/>
        <w:jc w:val="both"/>
        <w:rPr>
          <w:rFonts w:ascii="Times New Roman" w:hAnsi="Times New Roman"/>
        </w:rPr>
      </w:pPr>
      <w:proofErr w:type="spellStart"/>
      <w:r w:rsidRPr="00225F9A">
        <w:rPr>
          <w:rFonts w:ascii="Times New Roman" w:hAnsi="Times New Roman"/>
        </w:rPr>
        <w:t>Stebėsenos</w:t>
      </w:r>
      <w:proofErr w:type="spellEnd"/>
      <w:r w:rsidRPr="00225F9A">
        <w:rPr>
          <w:rFonts w:ascii="Times New Roman" w:hAnsi="Times New Roman"/>
        </w:rPr>
        <w:t xml:space="preserve"> sistemoje turi būti galimybė stebėti saulės elektrinės darbą (sroves ir įtampas) ne mažesniu kaip modulių eilių lygmeniu. </w:t>
      </w:r>
    </w:p>
    <w:p w:rsidR="00BC4726" w:rsidRPr="00225F9A" w:rsidRDefault="00BC4726" w:rsidP="00BC4726">
      <w:pPr>
        <w:numPr>
          <w:ilvl w:val="2"/>
          <w:numId w:val="1"/>
        </w:numPr>
        <w:spacing w:after="0" w:line="240" w:lineRule="auto"/>
        <w:ind w:left="0" w:firstLine="709"/>
        <w:contextualSpacing/>
        <w:jc w:val="both"/>
        <w:rPr>
          <w:rFonts w:ascii="Times New Roman" w:hAnsi="Times New Roman"/>
        </w:rPr>
      </w:pPr>
      <w:proofErr w:type="spellStart"/>
      <w:r w:rsidRPr="00225F9A">
        <w:rPr>
          <w:rFonts w:ascii="Times New Roman" w:hAnsi="Times New Roman"/>
        </w:rPr>
        <w:t>Stebėsenos</w:t>
      </w:r>
      <w:proofErr w:type="spellEnd"/>
      <w:r w:rsidRPr="00225F9A">
        <w:rPr>
          <w:rFonts w:ascii="Times New Roman" w:hAnsi="Times New Roman"/>
        </w:rPr>
        <w:t xml:space="preserve"> sistema turi komunikuoti su keitikliais ir gauti pranešimus, jei aptinkamas gedimas ne mažesniu kaip keitiklio lygmeniu.</w:t>
      </w:r>
    </w:p>
    <w:p w:rsidR="00BC4726" w:rsidRPr="00225F9A" w:rsidRDefault="00BC4726" w:rsidP="00BC4726">
      <w:pPr>
        <w:numPr>
          <w:ilvl w:val="2"/>
          <w:numId w:val="1"/>
        </w:numPr>
        <w:spacing w:after="0" w:line="240" w:lineRule="auto"/>
        <w:ind w:left="0" w:firstLine="709"/>
        <w:contextualSpacing/>
        <w:jc w:val="both"/>
        <w:rPr>
          <w:rFonts w:ascii="Times New Roman" w:hAnsi="Times New Roman"/>
        </w:rPr>
      </w:pPr>
      <w:r w:rsidRPr="00225F9A">
        <w:rPr>
          <w:rFonts w:ascii="Times New Roman" w:hAnsi="Times New Roman"/>
        </w:rPr>
        <w:t xml:space="preserve">Tiekėjas užtikrina neatlygintiną prieigą prie </w:t>
      </w:r>
      <w:proofErr w:type="spellStart"/>
      <w:r w:rsidRPr="00225F9A">
        <w:rPr>
          <w:rFonts w:ascii="Times New Roman" w:hAnsi="Times New Roman"/>
        </w:rPr>
        <w:t>stebėsenos</w:t>
      </w:r>
      <w:proofErr w:type="spellEnd"/>
      <w:r w:rsidRPr="00225F9A">
        <w:rPr>
          <w:rFonts w:ascii="Times New Roman" w:hAnsi="Times New Roman"/>
        </w:rPr>
        <w:t xml:space="preserve"> sistemos ir šios sistemos funkcionavimą ne mažiau kaip 5 metus nuo Elektros energijos pirkimo-pardavimo ir paslaugų sutarties su ESO pasirašymo dienos.</w:t>
      </w:r>
    </w:p>
    <w:p w:rsidR="00BC4726" w:rsidRPr="00225F9A" w:rsidRDefault="00BC4726" w:rsidP="00BC4726">
      <w:pPr>
        <w:numPr>
          <w:ilvl w:val="2"/>
          <w:numId w:val="1"/>
        </w:numPr>
        <w:spacing w:after="0" w:line="240" w:lineRule="auto"/>
        <w:ind w:left="0" w:firstLine="709"/>
        <w:contextualSpacing/>
        <w:jc w:val="both"/>
        <w:rPr>
          <w:rFonts w:ascii="Times New Roman" w:hAnsi="Times New Roman"/>
        </w:rPr>
      </w:pPr>
      <w:r w:rsidRPr="00225F9A">
        <w:rPr>
          <w:rFonts w:ascii="Times New Roman" w:hAnsi="Times New Roman"/>
        </w:rPr>
        <w:t xml:space="preserve">Tiekėjas </w:t>
      </w:r>
      <w:proofErr w:type="spellStart"/>
      <w:r w:rsidRPr="00225F9A">
        <w:rPr>
          <w:rFonts w:ascii="Times New Roman" w:hAnsi="Times New Roman"/>
        </w:rPr>
        <w:t>stebėsenos</w:t>
      </w:r>
      <w:proofErr w:type="spellEnd"/>
      <w:r w:rsidRPr="00225F9A">
        <w:rPr>
          <w:rFonts w:ascii="Times New Roman" w:hAnsi="Times New Roman"/>
        </w:rPr>
        <w:t xml:space="preserve"> sistemą galės prijungti prie Perkančiosios organizacijos naudojamo interneto ryšio.</w:t>
      </w:r>
    </w:p>
    <w:p w:rsidR="00BC4726" w:rsidRPr="009A3D15" w:rsidRDefault="00BC4726" w:rsidP="00BC4726">
      <w:pPr>
        <w:numPr>
          <w:ilvl w:val="1"/>
          <w:numId w:val="1"/>
        </w:numPr>
        <w:tabs>
          <w:tab w:val="left" w:pos="1134"/>
        </w:tabs>
        <w:spacing w:after="0" w:line="240" w:lineRule="auto"/>
        <w:ind w:left="0" w:firstLine="567"/>
        <w:contextualSpacing/>
        <w:jc w:val="both"/>
        <w:rPr>
          <w:rFonts w:ascii="Times New Roman" w:hAnsi="Times New Roman"/>
        </w:rPr>
      </w:pPr>
      <w:r w:rsidRPr="00225F9A">
        <w:rPr>
          <w:rFonts w:ascii="Times New Roman" w:hAnsi="Times New Roman"/>
        </w:rPr>
        <w:t xml:space="preserve">Per ataskaitinius metus pagaminus mažesnį nei </w:t>
      </w:r>
      <w:r>
        <w:rPr>
          <w:rFonts w:ascii="Times New Roman" w:hAnsi="Times New Roman"/>
        </w:rPr>
        <w:t xml:space="preserve">28048 </w:t>
      </w:r>
      <w:proofErr w:type="spellStart"/>
      <w:r>
        <w:rPr>
          <w:rFonts w:ascii="Times New Roman" w:hAnsi="Times New Roman"/>
        </w:rPr>
        <w:t>kWh</w:t>
      </w:r>
      <w:proofErr w:type="spellEnd"/>
      <w:r w:rsidRPr="00225F9A">
        <w:rPr>
          <w:rFonts w:ascii="Times New Roman" w:hAnsi="Times New Roman"/>
        </w:rPr>
        <w:t xml:space="preserve"> </w:t>
      </w:r>
      <w:r>
        <w:rPr>
          <w:rFonts w:ascii="Times New Roman" w:hAnsi="Times New Roman"/>
        </w:rPr>
        <w:t xml:space="preserve">elektros </w:t>
      </w:r>
      <w:r w:rsidRPr="00225F9A">
        <w:rPr>
          <w:rFonts w:ascii="Times New Roman" w:hAnsi="Times New Roman"/>
        </w:rPr>
        <w:t>energijos kiekį</w:t>
      </w:r>
      <w:r>
        <w:rPr>
          <w:rFonts w:ascii="Times New Roman" w:hAnsi="Times New Roman"/>
        </w:rPr>
        <w:t>,</w:t>
      </w:r>
      <w:r w:rsidRPr="00225F9A">
        <w:rPr>
          <w:rFonts w:ascii="Times New Roman" w:hAnsi="Times New Roman"/>
        </w:rPr>
        <w:t xml:space="preserve"> laikoma, kad įsipareigojimas nebuvo įvykdytas. Bauda tiekėjui apskaičiuojama vadovaujantis sutarties sąlygose numatyta </w:t>
      </w:r>
      <w:r w:rsidRPr="009A3D15">
        <w:rPr>
          <w:rFonts w:ascii="Times New Roman" w:hAnsi="Times New Roman"/>
        </w:rPr>
        <w:t>baudų skaičiavimo tvarka.</w:t>
      </w:r>
    </w:p>
    <w:p w:rsidR="00BC4726" w:rsidRPr="009A3D15" w:rsidRDefault="00BC4726" w:rsidP="00BC4726">
      <w:pPr>
        <w:numPr>
          <w:ilvl w:val="1"/>
          <w:numId w:val="1"/>
        </w:numPr>
        <w:tabs>
          <w:tab w:val="left" w:pos="1134"/>
        </w:tabs>
        <w:spacing w:after="0" w:line="240" w:lineRule="auto"/>
        <w:ind w:left="0" w:firstLine="567"/>
        <w:contextualSpacing/>
        <w:jc w:val="both"/>
        <w:rPr>
          <w:rFonts w:ascii="Times New Roman" w:hAnsi="Times New Roman"/>
        </w:rPr>
      </w:pPr>
      <w:r w:rsidRPr="009A3D15">
        <w:rPr>
          <w:rFonts w:ascii="Times New Roman" w:hAnsi="Times New Roman"/>
        </w:rPr>
        <w:t xml:space="preserve">Tiekėjo įsipareigojimas pirmaisiais metais pagaminti atitinkamą elektros energijos kiekį išmatuojamas </w:t>
      </w:r>
      <w:r>
        <w:rPr>
          <w:rFonts w:ascii="Times New Roman" w:hAnsi="Times New Roman"/>
        </w:rPr>
        <w:t xml:space="preserve">kontroliniu, </w:t>
      </w:r>
      <w:proofErr w:type="spellStart"/>
      <w:r>
        <w:rPr>
          <w:rFonts w:ascii="Times New Roman" w:hAnsi="Times New Roman"/>
        </w:rPr>
        <w:t>metrologiškai</w:t>
      </w:r>
      <w:proofErr w:type="spellEnd"/>
      <w:r>
        <w:rPr>
          <w:rFonts w:ascii="Times New Roman" w:hAnsi="Times New Roman"/>
        </w:rPr>
        <w:t xml:space="preserve"> patikrintu, elektros energijos apskaitos prietaisu. </w:t>
      </w:r>
    </w:p>
    <w:p w:rsidR="00BC4726" w:rsidRPr="00225F9A" w:rsidRDefault="00BC4726" w:rsidP="00BC4726">
      <w:pPr>
        <w:spacing w:after="0" w:line="240" w:lineRule="auto"/>
        <w:contextualSpacing/>
        <w:jc w:val="both"/>
        <w:rPr>
          <w:rFonts w:ascii="Times New Roman" w:hAnsi="Times New Roman"/>
        </w:rPr>
      </w:pPr>
    </w:p>
    <w:p w:rsidR="00BC4726" w:rsidRPr="00225F9A" w:rsidRDefault="00BC4726" w:rsidP="00BC4726">
      <w:pPr>
        <w:numPr>
          <w:ilvl w:val="0"/>
          <w:numId w:val="1"/>
        </w:numPr>
        <w:spacing w:after="0" w:line="240" w:lineRule="auto"/>
        <w:contextualSpacing/>
        <w:jc w:val="both"/>
        <w:rPr>
          <w:rFonts w:ascii="Times New Roman" w:hAnsi="Times New Roman"/>
          <w:b/>
        </w:rPr>
      </w:pPr>
      <w:r w:rsidRPr="00225F9A">
        <w:rPr>
          <w:rFonts w:ascii="Times New Roman" w:hAnsi="Times New Roman"/>
          <w:b/>
        </w:rPr>
        <w:t>TECHNINIAI REIKALAVIMAI ĮRANGAI IR MEDŽIAGOMS</w:t>
      </w:r>
    </w:p>
    <w:p w:rsidR="00BC4726" w:rsidRPr="00225F9A" w:rsidRDefault="00BC4726" w:rsidP="00BC4726">
      <w:pPr>
        <w:numPr>
          <w:ilvl w:val="1"/>
          <w:numId w:val="1"/>
        </w:numPr>
        <w:spacing w:after="0" w:line="240" w:lineRule="auto"/>
        <w:ind w:left="0" w:firstLine="567"/>
        <w:contextualSpacing/>
        <w:jc w:val="both"/>
        <w:rPr>
          <w:rFonts w:ascii="Times New Roman" w:hAnsi="Times New Roman"/>
          <w:b/>
        </w:rPr>
      </w:pPr>
      <w:r w:rsidRPr="00225F9A">
        <w:rPr>
          <w:rFonts w:ascii="Times New Roman" w:hAnsi="Times New Roman"/>
          <w:b/>
        </w:rPr>
        <w:t xml:space="preserve">SAULĖS FOTOELEKTRINIAI MODULIAI </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Monokristaliniai, polikristaliniai arba lygiaverčiai;</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proofErr w:type="spellStart"/>
      <w:r w:rsidRPr="00225F9A">
        <w:rPr>
          <w:rFonts w:ascii="Times New Roman" w:hAnsi="Times New Roman"/>
        </w:rPr>
        <w:t>Anoduoto</w:t>
      </w:r>
      <w:proofErr w:type="spellEnd"/>
      <w:r w:rsidRPr="00225F9A">
        <w:rPr>
          <w:rFonts w:ascii="Times New Roman" w:hAnsi="Times New Roman"/>
        </w:rPr>
        <w:t xml:space="preserve"> aliuminio lydinio rėmas arba be rėmo;</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Jungiamosios dėžutės ≥IP65 apsaugos klasės;</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 xml:space="preserve">Kabelių jungčių ≥IP65 apsaugos klasė; </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 xml:space="preserve">Maksimali įtampa ≥1000 </w:t>
      </w:r>
      <w:proofErr w:type="spellStart"/>
      <w:r w:rsidRPr="00225F9A">
        <w:rPr>
          <w:rFonts w:ascii="Times New Roman" w:hAnsi="Times New Roman"/>
        </w:rPr>
        <w:t>Vdc</w:t>
      </w:r>
      <w:proofErr w:type="spellEnd"/>
      <w:r w:rsidRPr="00225F9A">
        <w:rPr>
          <w:rFonts w:ascii="Times New Roman" w:hAnsi="Times New Roman"/>
        </w:rPr>
        <w:t>;</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Darbinės modulio temperatūros rėžiai ne siauresni nei -40 – +85 °C;</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Modulio priekinės dalies maksimali statinė apkrova ≥5400 Pa;</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Modulio galinės dalies maksimali statinė apkrova ≥2400 Pa;</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Produkto gamintojo garantijos laikotarpis ≥10 metų;</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 xml:space="preserve">Gamintojo efektyvumo garantija po 25 metų eksploatacijos ≥80,0 %; </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bookmarkStart w:id="0" w:name="_Hlk37833919"/>
      <w:r w:rsidRPr="00225F9A">
        <w:rPr>
          <w:rFonts w:ascii="Times New Roman" w:hAnsi="Times New Roman"/>
        </w:rPr>
        <w:t>LST EN 61215:2017 (arba lygiavertis);</w:t>
      </w:r>
    </w:p>
    <w:bookmarkEnd w:id="0"/>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LST EN 61730:2007 (arba lygiavertis);</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CE deklaracija arba sertifikatas.</w:t>
      </w:r>
    </w:p>
    <w:p w:rsidR="00BC4726" w:rsidRPr="00225F9A" w:rsidRDefault="00BC4726" w:rsidP="00BC4726">
      <w:pPr>
        <w:spacing w:after="0" w:line="240" w:lineRule="auto"/>
        <w:contextualSpacing/>
        <w:jc w:val="both"/>
        <w:rPr>
          <w:rFonts w:ascii="Times New Roman" w:hAnsi="Times New Roman"/>
          <w:bCs/>
        </w:rPr>
      </w:pPr>
    </w:p>
    <w:p w:rsidR="00BC4726" w:rsidRPr="00225F9A" w:rsidRDefault="00BC4726" w:rsidP="00BC4726">
      <w:pPr>
        <w:numPr>
          <w:ilvl w:val="1"/>
          <w:numId w:val="1"/>
        </w:numPr>
        <w:spacing w:after="0" w:line="240" w:lineRule="auto"/>
        <w:ind w:left="0" w:firstLine="567"/>
        <w:contextualSpacing/>
        <w:jc w:val="both"/>
        <w:rPr>
          <w:rFonts w:ascii="Times New Roman" w:hAnsi="Times New Roman"/>
          <w:b/>
        </w:rPr>
      </w:pPr>
      <w:r w:rsidRPr="00225F9A">
        <w:rPr>
          <w:rFonts w:ascii="Times New Roman" w:hAnsi="Times New Roman"/>
          <w:b/>
        </w:rPr>
        <w:t>KEITIKLIAI</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 xml:space="preserve">AC dalies darbiniai parametrai 230/400 V, 50 Hz; </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Darbinės aplinkos temperatūros rėžiai ne siauresni nei -25 – +60 °C;</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lastRenderedPageBreak/>
        <w:t>Nominalus keitiklio efektyvumas (Euro) ≥97,0 %;</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Apsaugos klasė ≥IP65;</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Gamintojo garantija≥10 metų;</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EN 50549-1 / EN 50549-2 (arba lygiavertis)</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IEC 61727:2004 (arba lygiavertis);</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IEC 62116:2008 (arba lygiavertis);</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IEC 62109-1:2011 (arba lygiavertis);</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IEC 62109-2:2011 (arba lygiavertis);</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Deklaracijos CE deklaracija arba sertifikatas;</w:t>
      </w:r>
    </w:p>
    <w:p w:rsidR="00BC4726" w:rsidRPr="00225F9A" w:rsidRDefault="00BC4726" w:rsidP="00BC4726">
      <w:pPr>
        <w:spacing w:after="0" w:line="240" w:lineRule="auto"/>
        <w:contextualSpacing/>
        <w:jc w:val="both"/>
        <w:rPr>
          <w:rFonts w:ascii="Times New Roman" w:hAnsi="Times New Roman"/>
          <w:bCs/>
        </w:rPr>
      </w:pPr>
    </w:p>
    <w:p w:rsidR="00BC4726" w:rsidRPr="00225F9A" w:rsidRDefault="00BC4726" w:rsidP="00BC4726">
      <w:pPr>
        <w:numPr>
          <w:ilvl w:val="1"/>
          <w:numId w:val="1"/>
        </w:numPr>
        <w:spacing w:after="0" w:line="240" w:lineRule="auto"/>
        <w:ind w:left="0" w:firstLine="567"/>
        <w:contextualSpacing/>
        <w:jc w:val="both"/>
        <w:rPr>
          <w:rFonts w:ascii="Times New Roman" w:hAnsi="Times New Roman"/>
          <w:b/>
        </w:rPr>
      </w:pPr>
      <w:r w:rsidRPr="00225F9A">
        <w:rPr>
          <w:rFonts w:ascii="Times New Roman" w:hAnsi="Times New Roman"/>
          <w:b/>
        </w:rPr>
        <w:t>MONTAVIMO KONSTRUKCIJOS</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Gamintojo garantija ≥10 metų;</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Modulių pozicionavimas montavimo konstrukcijoje tvirtinant prie stogo: vertikaliai arba horizontaliai, balastinė arba antžeminė sistema horizontaliai;</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Medžiaga turi būti iš tvirtų, patvarių bei visą tarnavimo laikotarpį saulės ir atmosferos kritulių poveikyje lauko sąlygomis senėjimui bei korozijai atsparių medžiagų (pavyzdžiui, aliuminio lydinys jam arba lygiavertis);</w:t>
      </w:r>
    </w:p>
    <w:p w:rsidR="00BC4726" w:rsidRPr="00225F9A" w:rsidRDefault="00BC4726" w:rsidP="00BC4726">
      <w:pPr>
        <w:numPr>
          <w:ilvl w:val="2"/>
          <w:numId w:val="1"/>
        </w:numPr>
        <w:tabs>
          <w:tab w:val="left" w:pos="1418"/>
        </w:tabs>
        <w:spacing w:after="0" w:line="240" w:lineRule="auto"/>
        <w:ind w:left="0" w:firstLine="709"/>
        <w:contextualSpacing/>
        <w:jc w:val="both"/>
        <w:rPr>
          <w:rFonts w:ascii="Times New Roman" w:hAnsi="Times New Roman"/>
        </w:rPr>
      </w:pPr>
      <w:r w:rsidRPr="00225F9A">
        <w:rPr>
          <w:rFonts w:ascii="Times New Roman" w:hAnsi="Times New Roman"/>
        </w:rPr>
        <w:t>Gamintojo pateikta CE arba analogiškas dokumentas, patvirtinantis konstrukcijos elementų tinkamumą saulės modulių montavimui.</w:t>
      </w:r>
    </w:p>
    <w:p w:rsidR="00BC4726" w:rsidRPr="00225F9A" w:rsidRDefault="00BC4726" w:rsidP="00BC4726">
      <w:pPr>
        <w:spacing w:after="0" w:line="240" w:lineRule="auto"/>
        <w:contextualSpacing/>
        <w:jc w:val="both"/>
        <w:rPr>
          <w:rFonts w:ascii="Times New Roman" w:hAnsi="Times New Roman"/>
        </w:rPr>
      </w:pPr>
    </w:p>
    <w:p w:rsidR="00BC4726" w:rsidRPr="00225F9A" w:rsidRDefault="00BC4726" w:rsidP="00BC4726">
      <w:pPr>
        <w:numPr>
          <w:ilvl w:val="0"/>
          <w:numId w:val="1"/>
        </w:numPr>
        <w:spacing w:after="0" w:line="240" w:lineRule="auto"/>
        <w:contextualSpacing/>
        <w:jc w:val="both"/>
        <w:rPr>
          <w:rFonts w:ascii="Times New Roman" w:hAnsi="Times New Roman"/>
          <w:b/>
        </w:rPr>
      </w:pPr>
      <w:r w:rsidRPr="00225F9A">
        <w:rPr>
          <w:rFonts w:ascii="Times New Roman" w:hAnsi="Times New Roman"/>
          <w:b/>
        </w:rPr>
        <w:t>PRIEDAI</w:t>
      </w:r>
    </w:p>
    <w:p w:rsidR="00BC4726" w:rsidRPr="00225F9A" w:rsidRDefault="00BC4726" w:rsidP="00BC4726">
      <w:pPr>
        <w:numPr>
          <w:ilvl w:val="2"/>
          <w:numId w:val="1"/>
        </w:numPr>
        <w:tabs>
          <w:tab w:val="left" w:pos="1418"/>
        </w:tabs>
        <w:spacing w:after="0" w:line="240" w:lineRule="auto"/>
        <w:contextualSpacing/>
        <w:jc w:val="both"/>
        <w:rPr>
          <w:rFonts w:ascii="Times New Roman" w:hAnsi="Times New Roman"/>
        </w:rPr>
      </w:pPr>
      <w:r w:rsidRPr="00225F9A">
        <w:rPr>
          <w:rFonts w:ascii="Times New Roman" w:hAnsi="Times New Roman"/>
        </w:rPr>
        <w:t>Techninis projektas</w:t>
      </w:r>
      <w:r>
        <w:rPr>
          <w:rFonts w:ascii="Times New Roman" w:hAnsi="Times New Roman"/>
        </w:rPr>
        <w:t xml:space="preserve"> (</w:t>
      </w:r>
      <w:r w:rsidRPr="002E2AAA">
        <w:rPr>
          <w:rFonts w:ascii="Times New Roman" w:hAnsi="Times New Roman"/>
          <w:b/>
        </w:rPr>
        <w:t>Techniniame projekte nurodyta įranga ar gamintojai, ar kiti parametrai, kurie gali nurodyti konkretų produktą – yra tik pavyzdiniai</w:t>
      </w:r>
      <w:r>
        <w:rPr>
          <w:rFonts w:ascii="Times New Roman" w:hAnsi="Times New Roman"/>
        </w:rPr>
        <w:t>)</w:t>
      </w:r>
      <w:r w:rsidRPr="00225F9A">
        <w:rPr>
          <w:rFonts w:ascii="Times New Roman" w:hAnsi="Times New Roman"/>
        </w:rPr>
        <w:t>;</w:t>
      </w:r>
    </w:p>
    <w:p w:rsidR="00BC4726" w:rsidRPr="00225F9A" w:rsidRDefault="00BC4726" w:rsidP="00BC4726">
      <w:pPr>
        <w:numPr>
          <w:ilvl w:val="2"/>
          <w:numId w:val="1"/>
        </w:numPr>
        <w:tabs>
          <w:tab w:val="left" w:pos="1418"/>
        </w:tabs>
        <w:spacing w:after="0" w:line="240" w:lineRule="auto"/>
        <w:contextualSpacing/>
        <w:jc w:val="both"/>
        <w:rPr>
          <w:rFonts w:ascii="Times New Roman" w:hAnsi="Times New Roman"/>
        </w:rPr>
      </w:pPr>
      <w:r w:rsidRPr="00225F9A">
        <w:rPr>
          <w:rFonts w:ascii="Times New Roman" w:hAnsi="Times New Roman"/>
        </w:rPr>
        <w:t xml:space="preserve">Stogo 3D </w:t>
      </w:r>
      <w:proofErr w:type="spellStart"/>
      <w:r w:rsidRPr="00225F9A">
        <w:rPr>
          <w:rFonts w:ascii="Times New Roman" w:hAnsi="Times New Roman"/>
        </w:rPr>
        <w:t>vizualizacija</w:t>
      </w:r>
      <w:proofErr w:type="spellEnd"/>
      <w:r w:rsidRPr="00225F9A">
        <w:rPr>
          <w:rFonts w:ascii="Times New Roman" w:hAnsi="Times New Roman"/>
        </w:rPr>
        <w:t>;</w:t>
      </w:r>
    </w:p>
    <w:p w:rsidR="00BC4726" w:rsidRPr="00225F9A" w:rsidRDefault="00BC4726" w:rsidP="00BC4726">
      <w:pPr>
        <w:numPr>
          <w:ilvl w:val="2"/>
          <w:numId w:val="1"/>
        </w:numPr>
        <w:tabs>
          <w:tab w:val="left" w:pos="1418"/>
        </w:tabs>
        <w:spacing w:after="0" w:line="240" w:lineRule="auto"/>
        <w:contextualSpacing/>
        <w:jc w:val="both"/>
        <w:rPr>
          <w:rFonts w:ascii="Times New Roman" w:hAnsi="Times New Roman"/>
        </w:rPr>
      </w:pPr>
      <w:r w:rsidRPr="00225F9A">
        <w:rPr>
          <w:rFonts w:ascii="Times New Roman" w:hAnsi="Times New Roman"/>
        </w:rPr>
        <w:t>Stogo planas.</w:t>
      </w:r>
    </w:p>
    <w:p w:rsidR="00BC4726" w:rsidRPr="00225F9A" w:rsidRDefault="00BC4726" w:rsidP="00BC4726">
      <w:pPr>
        <w:spacing w:after="0" w:line="240" w:lineRule="auto"/>
        <w:contextualSpacing/>
        <w:jc w:val="center"/>
        <w:rPr>
          <w:rFonts w:ascii="Times New Roman" w:hAnsi="Times New Roman"/>
        </w:rPr>
      </w:pPr>
      <w:r w:rsidRPr="00225F9A">
        <w:rPr>
          <w:rFonts w:ascii="Times New Roman" w:hAnsi="Times New Roman"/>
        </w:rPr>
        <w:t>___________________________________</w:t>
      </w:r>
    </w:p>
    <w:p w:rsidR="00BC4726" w:rsidRPr="00225F9A" w:rsidRDefault="00BC4726" w:rsidP="00BC4726">
      <w:pPr>
        <w:spacing w:after="0" w:line="240" w:lineRule="auto"/>
        <w:contextualSpacing/>
        <w:jc w:val="center"/>
        <w:rPr>
          <w:rFonts w:ascii="Times New Roman" w:hAnsi="Times New Roman"/>
          <w:b/>
        </w:rPr>
      </w:pPr>
    </w:p>
    <w:p w:rsidR="008F5F6C" w:rsidRDefault="008F5F6C" w:rsidP="00BC4726">
      <w:pPr>
        <w:spacing w:after="0" w:line="240" w:lineRule="auto"/>
        <w:contextualSpacing/>
      </w:pPr>
      <w:bookmarkStart w:id="1" w:name="_GoBack"/>
      <w:bookmarkEnd w:id="1"/>
    </w:p>
    <w:sectPr w:rsidR="008F5F6C" w:rsidSect="00AD17A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0A0B"/>
    <w:multiLevelType w:val="multilevel"/>
    <w:tmpl w:val="CC1E2C8C"/>
    <w:lvl w:ilvl="0">
      <w:start w:val="1"/>
      <w:numFmt w:val="bullet"/>
      <w:lvlText w:val=""/>
      <w:lvlJc w:val="left"/>
      <w:pPr>
        <w:ind w:left="720" w:hanging="360"/>
      </w:pPr>
      <w:rPr>
        <w:rFonts w:ascii="Symbol" w:hAnsi="Symbol" w:cs="Symbol" w:hint="default"/>
      </w:rPr>
    </w:lvl>
    <w:lvl w:ilvl="1">
      <w:start w:val="1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1D1110F"/>
    <w:multiLevelType w:val="multilevel"/>
    <w:tmpl w:val="E28EF93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726"/>
    <w:rsid w:val="008F5F6C"/>
    <w:rsid w:val="00AD17AE"/>
    <w:rsid w:val="00BC4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4726"/>
    <w:pPr>
      <w:spacing w:after="200" w:line="276" w:lineRule="auto"/>
    </w:pPr>
    <w:rPr>
      <w:rFonts w:asciiTheme="minorHAnsi" w:eastAsiaTheme="minorEastAsia" w:hAnsiTheme="minorHAnsi" w:cstheme="minorBidi"/>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C47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4726"/>
    <w:pPr>
      <w:spacing w:after="200" w:line="276" w:lineRule="auto"/>
    </w:pPr>
    <w:rPr>
      <w:rFonts w:asciiTheme="minorHAnsi" w:eastAsiaTheme="minorEastAsia" w:hAnsiTheme="minorHAnsi" w:cstheme="minorBidi"/>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C47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jrc.ec.europa.eu/pvg_download/map_pdfs/G_opt_LT.p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5777</Words>
  <Characters>3293</Characters>
  <Application>Microsoft Office Word</Application>
  <DocSecurity>0</DocSecurity>
  <Lines>27</Lines>
  <Paragraphs>18</Paragraphs>
  <ScaleCrop>false</ScaleCrop>
  <Company/>
  <LinksUpToDate>false</LinksUpToDate>
  <CharactersWithSpaces>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sandėlys</dc:creator>
  <cp:lastModifiedBy>sandėlys</cp:lastModifiedBy>
  <cp:revision>1</cp:revision>
  <dcterms:created xsi:type="dcterms:W3CDTF">2020-08-27T06:52:00Z</dcterms:created>
  <dcterms:modified xsi:type="dcterms:W3CDTF">2020-08-27T06:54:00Z</dcterms:modified>
</cp:coreProperties>
</file>