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1D5C" w14:textId="083ADF40" w:rsidR="00120070" w:rsidRPr="00884E84" w:rsidRDefault="00884E84" w:rsidP="00884E84">
      <w:pPr>
        <w:tabs>
          <w:tab w:val="left" w:pos="1134"/>
        </w:tabs>
        <w:ind w:firstLine="709"/>
        <w:jc w:val="right"/>
        <w:rPr>
          <w:rFonts w:eastAsia="Calibri"/>
          <w:b/>
          <w:szCs w:val="24"/>
          <w:lang w:eastAsia="lt-LT"/>
        </w:rPr>
      </w:pPr>
      <w:r w:rsidRPr="00884E84">
        <w:rPr>
          <w:rFonts w:eastAsia="Calibri"/>
          <w:b/>
          <w:szCs w:val="24"/>
          <w:lang w:eastAsia="lt-LT"/>
        </w:rPr>
        <w:t>Pasirašyta el. parašais</w:t>
      </w:r>
    </w:p>
    <w:p w14:paraId="0D4DBEF0" w14:textId="77777777" w:rsidR="00884E84" w:rsidRDefault="00884E84" w:rsidP="00B31520">
      <w:pPr>
        <w:tabs>
          <w:tab w:val="left" w:pos="1134"/>
        </w:tabs>
        <w:ind w:firstLine="709"/>
        <w:jc w:val="center"/>
        <w:rPr>
          <w:b/>
        </w:rPr>
      </w:pPr>
    </w:p>
    <w:p w14:paraId="04182A9E" w14:textId="559341BC" w:rsidR="00DD5414" w:rsidRPr="00B31520" w:rsidRDefault="00B635B2" w:rsidP="00B31520">
      <w:pPr>
        <w:tabs>
          <w:tab w:val="left" w:pos="1134"/>
        </w:tabs>
        <w:ind w:firstLine="709"/>
        <w:jc w:val="center"/>
        <w:rPr>
          <w:b/>
          <w:szCs w:val="24"/>
          <w:lang w:eastAsia="lt-LT"/>
        </w:rPr>
      </w:pPr>
      <w:r w:rsidRPr="00B635B2">
        <w:rPr>
          <w:b/>
        </w:rPr>
        <w:t xml:space="preserve">LIETUVOS ŽYDŲ GENOCIDO AUKŲ PAGERBIMO CEREMONIJOS PANERIŲ MEMORIALE ORGANIZAVIMO PASLAUGŲ PIRKIMO-PARDAVIMO SUTARTIS </w:t>
      </w:r>
    </w:p>
    <w:p w14:paraId="2E279ADC" w14:textId="77777777" w:rsidR="00DD5414" w:rsidRPr="00B31520" w:rsidRDefault="00DD5414" w:rsidP="00B31520">
      <w:pPr>
        <w:jc w:val="center"/>
        <w:rPr>
          <w:szCs w:val="24"/>
        </w:rPr>
      </w:pPr>
      <w:r w:rsidRPr="00B31520">
        <w:rPr>
          <w:szCs w:val="24"/>
        </w:rPr>
        <w:t>20</w:t>
      </w:r>
      <w:r w:rsidR="00CD43B1">
        <w:rPr>
          <w:szCs w:val="24"/>
        </w:rPr>
        <w:t>20</w:t>
      </w:r>
      <w:r w:rsidRPr="00B31520">
        <w:rPr>
          <w:szCs w:val="24"/>
        </w:rPr>
        <w:t xml:space="preserve"> m. </w:t>
      </w:r>
      <w:r w:rsidR="00A6456F" w:rsidRPr="00B31520">
        <w:rPr>
          <w:szCs w:val="24"/>
        </w:rPr>
        <w:t>_____________ __ d. Nr. ______</w:t>
      </w:r>
    </w:p>
    <w:p w14:paraId="406CAAE3" w14:textId="77777777" w:rsidR="00DD5414" w:rsidRPr="00B31520" w:rsidRDefault="00DD5414" w:rsidP="00B31520">
      <w:pPr>
        <w:jc w:val="center"/>
        <w:rPr>
          <w:szCs w:val="24"/>
        </w:rPr>
      </w:pPr>
      <w:r w:rsidRPr="00B31520">
        <w:rPr>
          <w:szCs w:val="24"/>
        </w:rPr>
        <w:t>Vilnius</w:t>
      </w:r>
    </w:p>
    <w:p w14:paraId="23E48C73" w14:textId="77777777" w:rsidR="00DD5414" w:rsidRPr="00B31520" w:rsidRDefault="00DD5414" w:rsidP="00B31520">
      <w:pPr>
        <w:jc w:val="center"/>
        <w:rPr>
          <w:szCs w:val="24"/>
        </w:rPr>
      </w:pPr>
    </w:p>
    <w:p w14:paraId="11ECE448" w14:textId="1C3ADBEA" w:rsidR="00DD5414" w:rsidRPr="00B31520" w:rsidRDefault="00167834" w:rsidP="00B31520">
      <w:pPr>
        <w:ind w:firstLine="851"/>
        <w:jc w:val="both"/>
        <w:rPr>
          <w:szCs w:val="24"/>
        </w:rPr>
      </w:pPr>
      <w:r w:rsidRPr="00B31520">
        <w:rPr>
          <w:b/>
          <w:szCs w:val="24"/>
        </w:rPr>
        <w:t xml:space="preserve">Lietuvos </w:t>
      </w:r>
      <w:r>
        <w:rPr>
          <w:b/>
          <w:szCs w:val="24"/>
        </w:rPr>
        <w:t>R</w:t>
      </w:r>
      <w:r w:rsidRPr="00B31520">
        <w:rPr>
          <w:b/>
          <w:szCs w:val="24"/>
        </w:rPr>
        <w:t>espublikos kultūros ministerija</w:t>
      </w:r>
      <w:r w:rsidR="00DD5414" w:rsidRPr="00B31520">
        <w:rPr>
          <w:szCs w:val="24"/>
        </w:rPr>
        <w:t xml:space="preserve">, atstovaujama </w:t>
      </w:r>
      <w:r w:rsidR="00B0622D" w:rsidRPr="00171CC4">
        <w:rPr>
          <w:szCs w:val="24"/>
        </w:rPr>
        <w:t>ministerijos kanclerio Laimono Ubavičiaus, veikiančio pagal Lietuvos Respublikos kultūros ministro 2019 m. balandžio 12 d. įsakymą Nr. ĮV-278 „Dėl p</w:t>
      </w:r>
      <w:r w:rsidR="00B0622D">
        <w:rPr>
          <w:szCs w:val="24"/>
        </w:rPr>
        <w:t>apildomų įgaliojimų suteikimo“</w:t>
      </w:r>
      <w:r w:rsidR="00DD5414" w:rsidRPr="00B31520">
        <w:rPr>
          <w:szCs w:val="24"/>
        </w:rPr>
        <w:t xml:space="preserve">, veikiančio pagal (toliau – </w:t>
      </w:r>
      <w:r w:rsidR="00A852A4" w:rsidRPr="00B31520">
        <w:rPr>
          <w:szCs w:val="24"/>
        </w:rPr>
        <w:t>Užsakovas</w:t>
      </w:r>
      <w:r w:rsidR="00DD5414" w:rsidRPr="00B31520">
        <w:rPr>
          <w:szCs w:val="24"/>
        </w:rPr>
        <w:t>),</w:t>
      </w:r>
    </w:p>
    <w:p w14:paraId="47FE6317" w14:textId="77777777" w:rsidR="00DD5414" w:rsidRPr="00AD1934" w:rsidRDefault="00DD5414" w:rsidP="00B31520">
      <w:pPr>
        <w:ind w:firstLine="851"/>
        <w:jc w:val="both"/>
        <w:rPr>
          <w:szCs w:val="24"/>
        </w:rPr>
      </w:pPr>
      <w:r w:rsidRPr="00AD1934">
        <w:rPr>
          <w:szCs w:val="24"/>
        </w:rPr>
        <w:t>ir</w:t>
      </w:r>
    </w:p>
    <w:p w14:paraId="052C4765" w14:textId="77777777" w:rsidR="00DD5414" w:rsidRPr="00B31520" w:rsidRDefault="00B0622D" w:rsidP="00B31520">
      <w:pPr>
        <w:ind w:firstLine="851"/>
        <w:jc w:val="both"/>
        <w:rPr>
          <w:szCs w:val="24"/>
        </w:rPr>
      </w:pPr>
      <w:r w:rsidRPr="00167834">
        <w:rPr>
          <w:b/>
          <w:bCs/>
          <w:szCs w:val="24"/>
        </w:rPr>
        <w:t>UAB „Muzikos turas“</w:t>
      </w:r>
      <w:r w:rsidR="00DD5414" w:rsidRPr="00167834">
        <w:rPr>
          <w:b/>
          <w:bCs/>
          <w:szCs w:val="24"/>
        </w:rPr>
        <w:t>,</w:t>
      </w:r>
      <w:r w:rsidR="00DD5414" w:rsidRPr="00AD1934">
        <w:rPr>
          <w:szCs w:val="24"/>
        </w:rPr>
        <w:t xml:space="preserve"> atstovaujama </w:t>
      </w:r>
      <w:r w:rsidRPr="00AD1934">
        <w:rPr>
          <w:szCs w:val="24"/>
        </w:rPr>
        <w:t xml:space="preserve">direktoriaus Viktoro </w:t>
      </w:r>
      <w:proofErr w:type="spellStart"/>
      <w:r w:rsidRPr="00AD1934">
        <w:rPr>
          <w:szCs w:val="24"/>
        </w:rPr>
        <w:t>Prapro</w:t>
      </w:r>
      <w:proofErr w:type="spellEnd"/>
      <w:r w:rsidR="00DD5414" w:rsidRPr="00AD1934">
        <w:rPr>
          <w:szCs w:val="24"/>
        </w:rPr>
        <w:t xml:space="preserve">, veikiančio pagal </w:t>
      </w:r>
      <w:r w:rsidR="00AD1934">
        <w:rPr>
          <w:szCs w:val="24"/>
        </w:rPr>
        <w:t>įstatus</w:t>
      </w:r>
      <w:r w:rsidR="00DD5414" w:rsidRPr="00AD1934">
        <w:rPr>
          <w:szCs w:val="24"/>
        </w:rPr>
        <w:t xml:space="preserve"> (toliau </w:t>
      </w:r>
      <w:r w:rsidR="00DD5414" w:rsidRPr="00AD1934">
        <w:rPr>
          <w:szCs w:val="24"/>
        </w:rPr>
        <w:sym w:font="Symbol" w:char="F02D"/>
      </w:r>
      <w:r w:rsidR="00DD5414" w:rsidRPr="00AD1934">
        <w:rPr>
          <w:szCs w:val="24"/>
        </w:rPr>
        <w:t xml:space="preserve"> </w:t>
      </w:r>
      <w:r w:rsidR="0035250F" w:rsidRPr="00AD1934">
        <w:rPr>
          <w:szCs w:val="24"/>
        </w:rPr>
        <w:t>Tiekėjas</w:t>
      </w:r>
      <w:r w:rsidR="00DD5414" w:rsidRPr="00AD1934">
        <w:rPr>
          <w:szCs w:val="24"/>
        </w:rPr>
        <w:t>),</w:t>
      </w:r>
    </w:p>
    <w:p w14:paraId="0EBB9F99" w14:textId="77777777" w:rsidR="003A5FEB" w:rsidRPr="00B31520" w:rsidRDefault="003A5FEB" w:rsidP="00B31520">
      <w:pPr>
        <w:ind w:firstLine="851"/>
        <w:jc w:val="both"/>
        <w:rPr>
          <w:szCs w:val="24"/>
        </w:rPr>
      </w:pPr>
      <w:r w:rsidRPr="00B31520">
        <w:rPr>
          <w:szCs w:val="24"/>
        </w:rPr>
        <w:t xml:space="preserve">toliau Užsakovas ir </w:t>
      </w:r>
      <w:r w:rsidR="00B65036">
        <w:rPr>
          <w:szCs w:val="24"/>
        </w:rPr>
        <w:t>Tiekėjas</w:t>
      </w:r>
      <w:r w:rsidRPr="00B31520">
        <w:rPr>
          <w:szCs w:val="24"/>
        </w:rPr>
        <w:t xml:space="preserve"> kartu vadinami „Šalimis“, o kiekvienas atskirai – „Šalimi“,</w:t>
      </w:r>
    </w:p>
    <w:p w14:paraId="4EE66302" w14:textId="77777777" w:rsidR="00DD5414" w:rsidRPr="00B31520" w:rsidRDefault="00DD5414" w:rsidP="00B31520">
      <w:pPr>
        <w:tabs>
          <w:tab w:val="left" w:pos="1260"/>
        </w:tabs>
        <w:ind w:firstLine="851"/>
        <w:jc w:val="both"/>
        <w:rPr>
          <w:szCs w:val="24"/>
        </w:rPr>
      </w:pPr>
      <w:r w:rsidRPr="00B31520">
        <w:rPr>
          <w:szCs w:val="24"/>
        </w:rPr>
        <w:t>atsižvelgdami į tai, kad:</w:t>
      </w:r>
    </w:p>
    <w:p w14:paraId="777126EE" w14:textId="77777777" w:rsidR="00503E96" w:rsidRDefault="006A2D00" w:rsidP="00503E96">
      <w:pPr>
        <w:ind w:firstLine="851"/>
        <w:jc w:val="both"/>
        <w:rPr>
          <w:szCs w:val="24"/>
        </w:rPr>
      </w:pPr>
      <w:r>
        <w:rPr>
          <w:szCs w:val="24"/>
        </w:rPr>
        <w:t xml:space="preserve">- </w:t>
      </w:r>
      <w:r w:rsidR="00DD5414" w:rsidRPr="00B31520">
        <w:rPr>
          <w:szCs w:val="24"/>
        </w:rPr>
        <w:t xml:space="preserve">buvo atliktas </w:t>
      </w:r>
      <w:r w:rsidR="007B080A">
        <w:rPr>
          <w:szCs w:val="24"/>
        </w:rPr>
        <w:t xml:space="preserve">mažos vertės </w:t>
      </w:r>
      <w:r w:rsidR="00B635B2" w:rsidRPr="00B635B2">
        <w:rPr>
          <w:bCs/>
        </w:rPr>
        <w:t>Lietuvos žydų genocido aukų pagerbimo ceremonijos Panerių memoriale organizavimo paslaugų pirkim</w:t>
      </w:r>
      <w:r w:rsidR="00B635B2">
        <w:rPr>
          <w:bCs/>
        </w:rPr>
        <w:t xml:space="preserve">as </w:t>
      </w:r>
      <w:r w:rsidR="00AD7DF6">
        <w:t>ne</w:t>
      </w:r>
      <w:r w:rsidR="007B080A">
        <w:t>skelbiamos apklausos</w:t>
      </w:r>
      <w:r w:rsidR="004B3A53" w:rsidRPr="004B3A53">
        <w:t xml:space="preserve"> būdu</w:t>
      </w:r>
      <w:r w:rsidR="004B3A53" w:rsidRPr="00B31520">
        <w:rPr>
          <w:szCs w:val="24"/>
        </w:rPr>
        <w:t xml:space="preserve"> </w:t>
      </w:r>
      <w:r w:rsidR="00B35E7D">
        <w:rPr>
          <w:szCs w:val="24"/>
        </w:rPr>
        <w:t xml:space="preserve">Nr. </w:t>
      </w:r>
      <w:r w:rsidR="00B35E7D">
        <w:t>506860</w:t>
      </w:r>
      <w:r w:rsidR="00B35E7D">
        <w:rPr>
          <w:szCs w:val="24"/>
        </w:rPr>
        <w:t xml:space="preserve"> </w:t>
      </w:r>
      <w:r w:rsidR="00DD5414" w:rsidRPr="00B31520">
        <w:rPr>
          <w:szCs w:val="24"/>
        </w:rPr>
        <w:t>(toliau – Pirkimas);</w:t>
      </w:r>
    </w:p>
    <w:p w14:paraId="4AEF652E" w14:textId="77777777" w:rsidR="00DD5414" w:rsidRPr="00B31520" w:rsidRDefault="00503E96" w:rsidP="00503E96">
      <w:pPr>
        <w:ind w:firstLine="851"/>
        <w:jc w:val="both"/>
        <w:rPr>
          <w:szCs w:val="24"/>
        </w:rPr>
      </w:pPr>
      <w:r>
        <w:rPr>
          <w:szCs w:val="24"/>
        </w:rPr>
        <w:t xml:space="preserve">- </w:t>
      </w:r>
      <w:r w:rsidR="00DD5414" w:rsidRPr="00B31520">
        <w:rPr>
          <w:szCs w:val="24"/>
        </w:rPr>
        <w:t>vadovaujantis Lietuvos Respublikos viešųjų pirkimų įstatymu</w:t>
      </w:r>
      <w:r w:rsidR="006A5A3B">
        <w:rPr>
          <w:szCs w:val="24"/>
        </w:rPr>
        <w:t xml:space="preserve"> </w:t>
      </w:r>
      <w:r>
        <w:rPr>
          <w:szCs w:val="24"/>
        </w:rPr>
        <w:t>ir pirkimo dokumentais</w:t>
      </w:r>
      <w:r w:rsidR="00DD5414" w:rsidRPr="00B31520">
        <w:rPr>
          <w:szCs w:val="24"/>
        </w:rPr>
        <w:t xml:space="preserve">, </w:t>
      </w:r>
      <w:r w:rsidR="007D5099" w:rsidRPr="00B31520">
        <w:rPr>
          <w:szCs w:val="24"/>
        </w:rPr>
        <w:t xml:space="preserve">Tiekėjas </w:t>
      </w:r>
      <w:r w:rsidR="00DD5414" w:rsidRPr="00B31520">
        <w:rPr>
          <w:szCs w:val="24"/>
        </w:rPr>
        <w:t>buvo pripažintas Pirkimo laimėtoju,</w:t>
      </w:r>
    </w:p>
    <w:p w14:paraId="5D098521" w14:textId="77777777" w:rsidR="00DD5414" w:rsidRPr="00B31520" w:rsidRDefault="00DD5414" w:rsidP="00B31520">
      <w:pPr>
        <w:ind w:firstLine="851"/>
        <w:jc w:val="both"/>
        <w:rPr>
          <w:szCs w:val="24"/>
        </w:rPr>
      </w:pPr>
      <w:r w:rsidRPr="00B31520">
        <w:rPr>
          <w:szCs w:val="24"/>
        </w:rPr>
        <w:t xml:space="preserve">sudarė šią </w:t>
      </w:r>
      <w:r w:rsidR="00B635B2" w:rsidRPr="00B635B2">
        <w:rPr>
          <w:bCs/>
        </w:rPr>
        <w:t xml:space="preserve">Lietuvos žydų genocido aukų pagerbimo ceremonijos Panerių memoriale organizavimo paslaugų </w:t>
      </w:r>
      <w:r w:rsidRPr="00B31520">
        <w:rPr>
          <w:szCs w:val="24"/>
        </w:rPr>
        <w:t>pirkimo-pardavimo sutartį (toliau – Sutartis) ir susitarė laikytis joje nustatytų įsipareigojimų.</w:t>
      </w:r>
    </w:p>
    <w:p w14:paraId="514520A6" w14:textId="77777777" w:rsidR="00E25501" w:rsidRPr="00B31520" w:rsidRDefault="00E25501" w:rsidP="00B31520">
      <w:pPr>
        <w:ind w:firstLine="851"/>
        <w:jc w:val="both"/>
        <w:rPr>
          <w:szCs w:val="24"/>
        </w:rPr>
      </w:pPr>
    </w:p>
    <w:p w14:paraId="64025C17" w14:textId="77777777" w:rsidR="00E25501" w:rsidRPr="00920EF9" w:rsidRDefault="00E25501" w:rsidP="00B31520">
      <w:pPr>
        <w:jc w:val="center"/>
        <w:rPr>
          <w:szCs w:val="24"/>
        </w:rPr>
      </w:pPr>
      <w:r w:rsidRPr="00920EF9">
        <w:rPr>
          <w:szCs w:val="24"/>
        </w:rPr>
        <w:t>I. SUTARTIES OBJEKTAS</w:t>
      </w:r>
      <w:r w:rsidR="005107E3" w:rsidRPr="00920EF9">
        <w:rPr>
          <w:szCs w:val="24"/>
        </w:rPr>
        <w:t xml:space="preserve"> IR SUTARTIES PRIEVOLIŲ ĮVYKDYMO TERMINAI</w:t>
      </w:r>
    </w:p>
    <w:p w14:paraId="4993CBC0" w14:textId="77777777" w:rsidR="00E25501" w:rsidRPr="00B31520" w:rsidRDefault="00E25501" w:rsidP="00B31520">
      <w:pPr>
        <w:jc w:val="both"/>
        <w:rPr>
          <w:szCs w:val="24"/>
        </w:rPr>
      </w:pPr>
    </w:p>
    <w:p w14:paraId="45FC6615" w14:textId="77777777" w:rsidR="00202AC0" w:rsidRPr="00B635B2" w:rsidRDefault="00B635B2" w:rsidP="00B635B2">
      <w:pPr>
        <w:widowControl w:val="0"/>
        <w:numPr>
          <w:ilvl w:val="1"/>
          <w:numId w:val="25"/>
        </w:numPr>
        <w:tabs>
          <w:tab w:val="left" w:pos="993"/>
        </w:tabs>
        <w:autoSpaceDE w:val="0"/>
        <w:autoSpaceDN w:val="0"/>
        <w:adjustRightInd w:val="0"/>
        <w:ind w:left="0" w:firstLine="851"/>
        <w:jc w:val="both"/>
        <w:rPr>
          <w:rFonts w:eastAsia="Calibri"/>
          <w:szCs w:val="24"/>
          <w:lang w:eastAsia="lt-LT"/>
        </w:rPr>
      </w:pPr>
      <w:r>
        <w:rPr>
          <w:szCs w:val="24"/>
        </w:rPr>
        <w:t xml:space="preserve"> </w:t>
      </w:r>
      <w:r w:rsidR="00202AC0" w:rsidRPr="00CE32B2">
        <w:rPr>
          <w:szCs w:val="24"/>
        </w:rPr>
        <w:t>Sutarties objektas –</w:t>
      </w:r>
      <w:r w:rsidR="002B1C30" w:rsidRPr="00CE32B2">
        <w:rPr>
          <w:szCs w:val="24"/>
        </w:rPr>
        <w:t xml:space="preserve"> </w:t>
      </w:r>
      <w:r w:rsidRPr="00B635B2">
        <w:rPr>
          <w:szCs w:val="24"/>
        </w:rPr>
        <w:t>Lietuvos žydų genocido aukų pagerbimo ceremonijos Panerių memoriale organizavimo paslaugos (toliau – paslaug</w:t>
      </w:r>
      <w:r>
        <w:rPr>
          <w:szCs w:val="24"/>
        </w:rPr>
        <w:t>os</w:t>
      </w:r>
      <w:r w:rsidRPr="00B635B2">
        <w:rPr>
          <w:szCs w:val="24"/>
        </w:rPr>
        <w:t xml:space="preserve">). </w:t>
      </w:r>
      <w:r w:rsidRPr="00B635B2">
        <w:rPr>
          <w:rFonts w:eastAsia="Calibri"/>
          <w:iCs/>
          <w:szCs w:val="24"/>
          <w:lang w:eastAsia="lt-LT"/>
        </w:rPr>
        <w:t>Detalūs reikalavimai paslaug</w:t>
      </w:r>
      <w:r>
        <w:rPr>
          <w:rFonts w:eastAsia="Calibri"/>
          <w:iCs/>
          <w:szCs w:val="24"/>
          <w:lang w:eastAsia="lt-LT"/>
        </w:rPr>
        <w:t>oms</w:t>
      </w:r>
      <w:r w:rsidRPr="00B635B2">
        <w:rPr>
          <w:rFonts w:eastAsia="Calibri"/>
          <w:iCs/>
          <w:szCs w:val="24"/>
          <w:lang w:eastAsia="lt-LT"/>
        </w:rPr>
        <w:t xml:space="preserve"> yra nurodyti Sutarties priede „</w:t>
      </w:r>
      <w:bookmarkStart w:id="0" w:name="_Hlk18480433"/>
      <w:r w:rsidRPr="00B635B2">
        <w:rPr>
          <w:rFonts w:eastAsia="Calibri"/>
          <w:szCs w:val="24"/>
          <w:lang w:eastAsia="lt-LT"/>
        </w:rPr>
        <w:t>Lietuvos žydų genocido aukų pagerbimo ceremonijos Panerių memoriale organizavimo</w:t>
      </w:r>
      <w:r w:rsidRPr="00B635B2">
        <w:rPr>
          <w:rFonts w:cs="Arial"/>
          <w:bCs/>
          <w:szCs w:val="24"/>
          <w:lang w:eastAsia="lt-LT"/>
        </w:rPr>
        <w:t xml:space="preserve"> </w:t>
      </w:r>
      <w:r w:rsidRPr="00B635B2">
        <w:rPr>
          <w:rFonts w:eastAsia="Calibri"/>
          <w:iCs/>
          <w:szCs w:val="24"/>
          <w:lang w:eastAsia="lt-LT"/>
        </w:rPr>
        <w:t>techninė specifikacija</w:t>
      </w:r>
      <w:bookmarkEnd w:id="0"/>
      <w:r w:rsidRPr="00B635B2">
        <w:rPr>
          <w:rFonts w:eastAsia="Calibri"/>
          <w:iCs/>
          <w:szCs w:val="24"/>
          <w:lang w:eastAsia="lt-LT"/>
        </w:rPr>
        <w:t>“ (tol</w:t>
      </w:r>
      <w:r w:rsidR="008B626D" w:rsidRPr="00B635B2">
        <w:rPr>
          <w:szCs w:val="24"/>
        </w:rPr>
        <w:t>(toliau – TS).</w:t>
      </w:r>
    </w:p>
    <w:p w14:paraId="7EE50B97" w14:textId="77777777" w:rsidR="00B635B2" w:rsidRDefault="00B635B2" w:rsidP="00B635B2">
      <w:pPr>
        <w:tabs>
          <w:tab w:val="left" w:pos="426"/>
        </w:tabs>
        <w:ind w:firstLine="851"/>
        <w:contextualSpacing/>
        <w:jc w:val="both"/>
        <w:rPr>
          <w:rFonts w:eastAsia="Calibri"/>
          <w:szCs w:val="24"/>
        </w:rPr>
      </w:pPr>
      <w:r>
        <w:rPr>
          <w:szCs w:val="24"/>
        </w:rPr>
        <w:t>1.2. Paslaugų suteikimo terminas</w:t>
      </w:r>
      <w:r w:rsidR="008E6594" w:rsidRPr="00B635B2">
        <w:rPr>
          <w:szCs w:val="24"/>
        </w:rPr>
        <w:t xml:space="preserve"> – </w:t>
      </w:r>
      <w:r>
        <w:rPr>
          <w:rFonts w:eastAsia="Calibri"/>
          <w:szCs w:val="24"/>
        </w:rPr>
        <w:t>2020</w:t>
      </w:r>
      <w:r w:rsidRPr="00084311">
        <w:rPr>
          <w:rFonts w:eastAsia="Calibri"/>
          <w:szCs w:val="24"/>
        </w:rPr>
        <w:t xml:space="preserve"> metų rugsėjo 23 dien</w:t>
      </w:r>
      <w:r>
        <w:rPr>
          <w:rFonts w:eastAsia="Calibri"/>
          <w:szCs w:val="24"/>
        </w:rPr>
        <w:t>a.</w:t>
      </w:r>
    </w:p>
    <w:p w14:paraId="33FAA980" w14:textId="77777777" w:rsidR="008E6594" w:rsidRPr="00B31520" w:rsidRDefault="008E6594" w:rsidP="00B31520">
      <w:pPr>
        <w:tabs>
          <w:tab w:val="left" w:pos="426"/>
        </w:tabs>
        <w:contextualSpacing/>
        <w:jc w:val="both"/>
        <w:rPr>
          <w:szCs w:val="24"/>
        </w:rPr>
      </w:pPr>
    </w:p>
    <w:p w14:paraId="324560E7" w14:textId="77777777" w:rsidR="005D6E15" w:rsidRPr="00B31520" w:rsidRDefault="005D6E15" w:rsidP="00B31520">
      <w:pPr>
        <w:tabs>
          <w:tab w:val="left" w:pos="426"/>
        </w:tabs>
        <w:contextualSpacing/>
        <w:jc w:val="center"/>
        <w:rPr>
          <w:szCs w:val="24"/>
        </w:rPr>
      </w:pPr>
      <w:r w:rsidRPr="00B31520">
        <w:rPr>
          <w:szCs w:val="24"/>
        </w:rPr>
        <w:t xml:space="preserve">II. </w:t>
      </w:r>
      <w:r w:rsidR="00D007F8" w:rsidRPr="00B31520">
        <w:rPr>
          <w:rFonts w:eastAsia="Calibri"/>
          <w:szCs w:val="24"/>
        </w:rPr>
        <w:t>SUTARTIES ŠALIŲ PAREIGOS</w:t>
      </w:r>
      <w:r w:rsidR="00BF102C" w:rsidRPr="00B31520">
        <w:rPr>
          <w:rFonts w:eastAsia="Calibri"/>
          <w:szCs w:val="24"/>
        </w:rPr>
        <w:t xml:space="preserve"> IR TEISĖS</w:t>
      </w:r>
    </w:p>
    <w:p w14:paraId="2AA349BF" w14:textId="77777777" w:rsidR="00BF102C" w:rsidRPr="00B31520" w:rsidRDefault="00BF102C" w:rsidP="00B31520">
      <w:pPr>
        <w:widowControl w:val="0"/>
        <w:jc w:val="both"/>
        <w:rPr>
          <w:b/>
          <w:bCs/>
          <w:szCs w:val="24"/>
        </w:rPr>
      </w:pPr>
    </w:p>
    <w:p w14:paraId="5550F755" w14:textId="77777777" w:rsidR="00EA0358" w:rsidRPr="00B31520" w:rsidRDefault="00EA0358" w:rsidP="00B31520">
      <w:pPr>
        <w:pStyle w:val="ListParagraph"/>
        <w:widowControl w:val="0"/>
        <w:numPr>
          <w:ilvl w:val="0"/>
          <w:numId w:val="28"/>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 įsipareigoja:</w:t>
      </w:r>
    </w:p>
    <w:p w14:paraId="1E2D54A4" w14:textId="77777777" w:rsidR="00EA0358" w:rsidRPr="00B31520" w:rsidRDefault="00EA0358" w:rsidP="00B31520">
      <w:pPr>
        <w:pStyle w:val="ListParagraph"/>
        <w:widowControl w:val="0"/>
        <w:numPr>
          <w:ilvl w:val="0"/>
          <w:numId w:val="29"/>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Sutartyje nustatytomis sąlygomis ir tvarka sumokėti Tiekėjui už tinkamai ir laiku </w:t>
      </w:r>
      <w:r w:rsidR="00541F9F">
        <w:rPr>
          <w:rFonts w:ascii="Times New Roman" w:hAnsi="Times New Roman"/>
          <w:sz w:val="24"/>
          <w:szCs w:val="24"/>
        </w:rPr>
        <w:t>pristatytą</w:t>
      </w:r>
      <w:r w:rsidR="006E402D">
        <w:rPr>
          <w:rFonts w:ascii="Times New Roman" w:hAnsi="Times New Roman"/>
          <w:sz w:val="24"/>
          <w:szCs w:val="24"/>
        </w:rPr>
        <w:t xml:space="preserve"> </w:t>
      </w:r>
      <w:r w:rsidR="00541F9F">
        <w:rPr>
          <w:rFonts w:ascii="Times New Roman" w:hAnsi="Times New Roman"/>
          <w:sz w:val="24"/>
          <w:szCs w:val="24"/>
        </w:rPr>
        <w:t>Techniką</w:t>
      </w:r>
      <w:r w:rsidRPr="00B31520">
        <w:rPr>
          <w:rFonts w:ascii="Times New Roman" w:hAnsi="Times New Roman"/>
          <w:sz w:val="24"/>
          <w:szCs w:val="24"/>
        </w:rPr>
        <w:t>;</w:t>
      </w:r>
    </w:p>
    <w:p w14:paraId="4C14EC79" w14:textId="77777777" w:rsidR="00EA0358" w:rsidRDefault="00EA0358" w:rsidP="00B31520">
      <w:pPr>
        <w:pStyle w:val="ListParagraph"/>
        <w:widowControl w:val="0"/>
        <w:numPr>
          <w:ilvl w:val="0"/>
          <w:numId w:val="29"/>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Tiekėjui suteikti turimą informaciją ir (arba) dokumentus, kurie yra būtini Sutarčiai vykdyti;</w:t>
      </w:r>
    </w:p>
    <w:p w14:paraId="59C0B014" w14:textId="77777777" w:rsidR="00F8593F" w:rsidRPr="00B31520" w:rsidRDefault="009122A4" w:rsidP="00B31520">
      <w:pPr>
        <w:pStyle w:val="ListParagraph"/>
        <w:widowControl w:val="0"/>
        <w:numPr>
          <w:ilvl w:val="0"/>
          <w:numId w:val="29"/>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tinkamai vykdyti kitus įsipareigojimus, numatytus Sutartyje ir galiojančiuose Lietuvos Respublikos teisės aktuose</w:t>
      </w:r>
      <w:r w:rsidR="00F8593F" w:rsidRPr="00B31520">
        <w:rPr>
          <w:rFonts w:ascii="Times New Roman" w:hAnsi="Times New Roman"/>
          <w:sz w:val="24"/>
          <w:szCs w:val="24"/>
        </w:rPr>
        <w:t>;</w:t>
      </w:r>
    </w:p>
    <w:p w14:paraId="502FCC1A" w14:textId="77777777" w:rsidR="004E7D87" w:rsidRPr="004E7D87" w:rsidRDefault="00F8593F" w:rsidP="00B31520">
      <w:pPr>
        <w:pStyle w:val="ListParagraph"/>
        <w:widowControl w:val="0"/>
        <w:numPr>
          <w:ilvl w:val="0"/>
          <w:numId w:val="29"/>
        </w:numPr>
        <w:spacing w:after="0" w:line="240" w:lineRule="auto"/>
        <w:ind w:left="0" w:firstLine="851"/>
        <w:jc w:val="both"/>
        <w:rPr>
          <w:rFonts w:ascii="Times New Roman" w:hAnsi="Times New Roman"/>
          <w:sz w:val="24"/>
          <w:szCs w:val="24"/>
        </w:rPr>
      </w:pPr>
      <w:r w:rsidRPr="00B31520">
        <w:rPr>
          <w:rFonts w:ascii="Times New Roman" w:hAnsi="Times New Roman"/>
          <w:color w:val="000000"/>
          <w:sz w:val="24"/>
          <w:szCs w:val="24"/>
        </w:rPr>
        <w:t>laikyti Sutarties sąlygas, visą dokumentaciją ir informaciją, kurią gauna iš Tiekėjo vykdydamas Sutartį, konfidencialia ir be išankstinio Tiekėjo rašytinio sutikimo neplatinti trečiosioms šalims apie ją jokios informacijos, išskyrus atvejus, kai to reikalaujama Lietuvos Respublikos įstatymų nustatyta tvarka (pvz. Viešųjų pirkimų įstatymo 86 straipsnio 9 dalies reikalavimas)</w:t>
      </w:r>
      <w:r w:rsidR="004E7D87">
        <w:rPr>
          <w:rFonts w:ascii="Times New Roman" w:hAnsi="Times New Roman"/>
          <w:color w:val="000000"/>
          <w:sz w:val="24"/>
          <w:szCs w:val="24"/>
        </w:rPr>
        <w:t>;</w:t>
      </w:r>
    </w:p>
    <w:p w14:paraId="54B5DD4E" w14:textId="77777777" w:rsidR="009122A4" w:rsidRPr="004E7D87" w:rsidRDefault="004E7D87" w:rsidP="00B31520">
      <w:pPr>
        <w:pStyle w:val="ListParagraph"/>
        <w:widowControl w:val="0"/>
        <w:numPr>
          <w:ilvl w:val="0"/>
          <w:numId w:val="29"/>
        </w:numPr>
        <w:spacing w:after="0" w:line="240" w:lineRule="auto"/>
        <w:ind w:left="0" w:firstLine="851"/>
        <w:jc w:val="both"/>
        <w:rPr>
          <w:rFonts w:ascii="Times New Roman" w:hAnsi="Times New Roman"/>
          <w:sz w:val="24"/>
          <w:szCs w:val="24"/>
        </w:rPr>
      </w:pPr>
      <w:r w:rsidRPr="004E7D87">
        <w:rPr>
          <w:rFonts w:ascii="Times New Roman" w:hAnsi="Times New Roman"/>
          <w:sz w:val="24"/>
          <w:szCs w:val="24"/>
        </w:rPr>
        <w:t>ne vėliau kaip per 3 d</w:t>
      </w:r>
      <w:r w:rsidR="004A756B">
        <w:rPr>
          <w:rFonts w:ascii="Times New Roman" w:hAnsi="Times New Roman"/>
          <w:sz w:val="24"/>
          <w:szCs w:val="24"/>
        </w:rPr>
        <w:t>arbo dienas nuo Sutarties 2.4.3</w:t>
      </w:r>
      <w:r w:rsidRPr="004E7D87">
        <w:rPr>
          <w:rFonts w:ascii="Times New Roman" w:hAnsi="Times New Roman"/>
          <w:sz w:val="24"/>
          <w:szCs w:val="24"/>
        </w:rPr>
        <w:t xml:space="preserve"> papunktyje nurodytos informacijos gavimo raštu, informuoti subtiekėjus apie tiesioginio atsiskaitymo galimybę, prašant subtiekėjų, norinčių pasinaudoti tokia galimybe, raštu pateikti prašymą Užsakovui per 3 darbo dienas</w:t>
      </w:r>
      <w:r w:rsidR="00590B20" w:rsidRPr="004E7D87">
        <w:rPr>
          <w:rFonts w:ascii="Times New Roman" w:hAnsi="Times New Roman"/>
          <w:sz w:val="24"/>
          <w:szCs w:val="24"/>
        </w:rPr>
        <w:t>.</w:t>
      </w:r>
    </w:p>
    <w:p w14:paraId="5FF7EDB3" w14:textId="77777777" w:rsidR="00A16BE7" w:rsidRDefault="00A710F2" w:rsidP="00E55B82">
      <w:pPr>
        <w:pStyle w:val="ListParagraph"/>
        <w:widowControl w:val="0"/>
        <w:numPr>
          <w:ilvl w:val="0"/>
          <w:numId w:val="28"/>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w:t>
      </w:r>
      <w:r w:rsidR="00590B20" w:rsidRPr="00B31520">
        <w:rPr>
          <w:rFonts w:ascii="Times New Roman" w:hAnsi="Times New Roman"/>
          <w:sz w:val="24"/>
          <w:szCs w:val="24"/>
        </w:rPr>
        <w:t xml:space="preserve"> turi teisę</w:t>
      </w:r>
      <w:r w:rsidR="00A16BE7">
        <w:rPr>
          <w:rFonts w:ascii="Times New Roman" w:hAnsi="Times New Roman"/>
          <w:sz w:val="24"/>
          <w:szCs w:val="24"/>
        </w:rPr>
        <w:t>:</w:t>
      </w:r>
    </w:p>
    <w:p w14:paraId="4566C93D" w14:textId="77777777" w:rsidR="00C167D0" w:rsidRDefault="00EA0358" w:rsidP="00E55B82">
      <w:pPr>
        <w:pStyle w:val="ListParagraph"/>
        <w:widowControl w:val="0"/>
        <w:numPr>
          <w:ilvl w:val="2"/>
          <w:numId w:val="41"/>
        </w:numPr>
        <w:spacing w:after="0" w:line="240" w:lineRule="auto"/>
        <w:ind w:left="0" w:firstLine="851"/>
        <w:jc w:val="both"/>
        <w:rPr>
          <w:rFonts w:ascii="Times New Roman" w:hAnsi="Times New Roman"/>
          <w:sz w:val="24"/>
          <w:szCs w:val="24"/>
        </w:rPr>
      </w:pPr>
      <w:r w:rsidRPr="00C167D0">
        <w:rPr>
          <w:rFonts w:ascii="Times New Roman" w:hAnsi="Times New Roman"/>
          <w:sz w:val="24"/>
          <w:szCs w:val="24"/>
        </w:rPr>
        <w:t xml:space="preserve">reikalauti </w:t>
      </w:r>
      <w:r w:rsidR="00806B64">
        <w:rPr>
          <w:rFonts w:ascii="Times New Roman" w:hAnsi="Times New Roman"/>
          <w:sz w:val="24"/>
          <w:szCs w:val="24"/>
        </w:rPr>
        <w:t>paslaugas suteikti</w:t>
      </w:r>
      <w:r w:rsidR="00DA1A48">
        <w:rPr>
          <w:rFonts w:ascii="Times New Roman" w:hAnsi="Times New Roman"/>
          <w:sz w:val="24"/>
          <w:szCs w:val="24"/>
        </w:rPr>
        <w:t xml:space="preserve"> </w:t>
      </w:r>
      <w:r w:rsidRPr="00C167D0">
        <w:rPr>
          <w:rFonts w:ascii="Times New Roman" w:hAnsi="Times New Roman"/>
          <w:sz w:val="24"/>
          <w:szCs w:val="24"/>
        </w:rPr>
        <w:t>Sutartyje</w:t>
      </w:r>
      <w:r w:rsidR="00DA1A48">
        <w:rPr>
          <w:rFonts w:ascii="Times New Roman" w:hAnsi="Times New Roman"/>
          <w:sz w:val="24"/>
          <w:szCs w:val="24"/>
        </w:rPr>
        <w:t xml:space="preserve"> ir TS</w:t>
      </w:r>
      <w:r w:rsidR="00875AEA" w:rsidRPr="00C167D0">
        <w:rPr>
          <w:rFonts w:ascii="Times New Roman" w:hAnsi="Times New Roman"/>
          <w:sz w:val="24"/>
          <w:szCs w:val="24"/>
        </w:rPr>
        <w:t xml:space="preserve"> </w:t>
      </w:r>
      <w:r w:rsidR="00A16BE7" w:rsidRPr="00C167D0">
        <w:rPr>
          <w:rFonts w:ascii="Times New Roman" w:hAnsi="Times New Roman"/>
          <w:sz w:val="24"/>
          <w:szCs w:val="24"/>
        </w:rPr>
        <w:t>nustatyta tvarka;</w:t>
      </w:r>
    </w:p>
    <w:p w14:paraId="13430181" w14:textId="77777777" w:rsidR="00A16BE7" w:rsidRPr="00C167D0" w:rsidRDefault="00A16BE7" w:rsidP="00E55B82">
      <w:pPr>
        <w:pStyle w:val="ListParagraph"/>
        <w:widowControl w:val="0"/>
        <w:numPr>
          <w:ilvl w:val="2"/>
          <w:numId w:val="41"/>
        </w:numPr>
        <w:spacing w:after="0" w:line="240" w:lineRule="auto"/>
        <w:ind w:left="0" w:firstLine="851"/>
        <w:jc w:val="both"/>
        <w:rPr>
          <w:rFonts w:ascii="Times New Roman" w:hAnsi="Times New Roman"/>
          <w:sz w:val="24"/>
          <w:szCs w:val="24"/>
        </w:rPr>
      </w:pPr>
      <w:r w:rsidRPr="00C167D0">
        <w:rPr>
          <w:rFonts w:ascii="Times New Roman" w:hAnsi="Times New Roman"/>
          <w:sz w:val="24"/>
          <w:szCs w:val="24"/>
        </w:rPr>
        <w:t>tiesiogiai atsiskaityti su subtiekėjais. Tokio atsiskaitymo tvarka nustatoma trišalėje sutartyje, kurią sudaro Užsakovas</w:t>
      </w:r>
      <w:r w:rsidR="00F76558">
        <w:rPr>
          <w:rFonts w:ascii="Times New Roman" w:hAnsi="Times New Roman"/>
          <w:sz w:val="24"/>
          <w:szCs w:val="24"/>
        </w:rPr>
        <w:t xml:space="preserve">, </w:t>
      </w:r>
      <w:r w:rsidR="00C167D0" w:rsidRPr="00C167D0">
        <w:rPr>
          <w:rFonts w:ascii="Times New Roman" w:hAnsi="Times New Roman"/>
          <w:sz w:val="24"/>
          <w:szCs w:val="24"/>
        </w:rPr>
        <w:t>Tiekėjas ir jo subtie</w:t>
      </w:r>
      <w:r w:rsidRPr="00C167D0">
        <w:rPr>
          <w:rFonts w:ascii="Times New Roman" w:hAnsi="Times New Roman"/>
          <w:sz w:val="24"/>
          <w:szCs w:val="24"/>
        </w:rPr>
        <w:t>kėjas.</w:t>
      </w:r>
    </w:p>
    <w:p w14:paraId="0C9D6B43" w14:textId="77777777" w:rsidR="00EA0358" w:rsidRPr="00B31520" w:rsidRDefault="008A2AA3" w:rsidP="00E55B82">
      <w:pPr>
        <w:pStyle w:val="ListParagraph"/>
        <w:widowControl w:val="0"/>
        <w:numPr>
          <w:ilvl w:val="0"/>
          <w:numId w:val="28"/>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w:t>
      </w:r>
      <w:r w:rsidR="00EA0358" w:rsidRPr="00B31520">
        <w:rPr>
          <w:rFonts w:ascii="Times New Roman" w:hAnsi="Times New Roman"/>
          <w:sz w:val="24"/>
          <w:szCs w:val="24"/>
        </w:rPr>
        <w:t xml:space="preserve"> turi visas šios Sutarties bei Lietuvos Respublikoje galiojančių teisės aktų numatytas teises.</w:t>
      </w:r>
    </w:p>
    <w:p w14:paraId="0E28A210" w14:textId="77777777" w:rsidR="00BF102C" w:rsidRPr="00B31520" w:rsidRDefault="008A2AA3" w:rsidP="00B31520">
      <w:pPr>
        <w:pStyle w:val="ListParagraph"/>
        <w:widowControl w:val="0"/>
        <w:numPr>
          <w:ilvl w:val="0"/>
          <w:numId w:val="28"/>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lastRenderedPageBreak/>
        <w:t>Tiekėjas</w:t>
      </w:r>
      <w:r w:rsidR="00BF102C" w:rsidRPr="00B31520">
        <w:rPr>
          <w:rFonts w:ascii="Times New Roman" w:hAnsi="Times New Roman"/>
          <w:sz w:val="24"/>
          <w:szCs w:val="24"/>
        </w:rPr>
        <w:t xml:space="preserve"> įsipareigoja:</w:t>
      </w:r>
    </w:p>
    <w:p w14:paraId="47DE068B" w14:textId="77777777" w:rsidR="005D1D04" w:rsidRPr="00B31520" w:rsidRDefault="00FE37E5"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Sutarties I skyriuje </w:t>
      </w:r>
      <w:r w:rsidR="00791278">
        <w:rPr>
          <w:rFonts w:ascii="Times New Roman" w:hAnsi="Times New Roman"/>
          <w:sz w:val="24"/>
          <w:szCs w:val="24"/>
        </w:rPr>
        <w:t xml:space="preserve">ir TS </w:t>
      </w:r>
      <w:r w:rsidR="00BB17B5" w:rsidRPr="00B31520">
        <w:rPr>
          <w:rFonts w:ascii="Times New Roman" w:hAnsi="Times New Roman"/>
          <w:sz w:val="24"/>
          <w:szCs w:val="24"/>
        </w:rPr>
        <w:t xml:space="preserve">nurodytus reikalavimus </w:t>
      </w:r>
      <w:r w:rsidR="00806B64" w:rsidRPr="00B31520">
        <w:rPr>
          <w:rFonts w:ascii="Times New Roman" w:hAnsi="Times New Roman"/>
          <w:sz w:val="24"/>
          <w:szCs w:val="24"/>
        </w:rPr>
        <w:t>atitinkanč</w:t>
      </w:r>
      <w:r w:rsidR="00806B64">
        <w:rPr>
          <w:rFonts w:ascii="Times New Roman" w:hAnsi="Times New Roman"/>
          <w:sz w:val="24"/>
          <w:szCs w:val="24"/>
        </w:rPr>
        <w:t>ias</w:t>
      </w:r>
      <w:r w:rsidR="00BB17B5" w:rsidRPr="00B31520">
        <w:rPr>
          <w:rFonts w:ascii="Times New Roman" w:hAnsi="Times New Roman"/>
          <w:sz w:val="24"/>
          <w:szCs w:val="24"/>
        </w:rPr>
        <w:t xml:space="preserve"> </w:t>
      </w:r>
      <w:r w:rsidR="00806B64">
        <w:rPr>
          <w:rFonts w:ascii="Times New Roman" w:hAnsi="Times New Roman"/>
          <w:sz w:val="24"/>
          <w:szCs w:val="24"/>
        </w:rPr>
        <w:t>paslaugas suteikti</w:t>
      </w:r>
      <w:r w:rsidR="00BB17B5" w:rsidRPr="00B31520">
        <w:rPr>
          <w:rFonts w:ascii="Times New Roman" w:hAnsi="Times New Roman"/>
          <w:sz w:val="24"/>
          <w:szCs w:val="24"/>
        </w:rPr>
        <w:t xml:space="preserve"> </w:t>
      </w:r>
      <w:r w:rsidR="00A56A3D" w:rsidRPr="00B31520">
        <w:rPr>
          <w:rFonts w:ascii="Times New Roman" w:hAnsi="Times New Roman"/>
          <w:sz w:val="24"/>
          <w:szCs w:val="24"/>
        </w:rPr>
        <w:t>Sutarties I skyriuje</w:t>
      </w:r>
      <w:r w:rsidR="00160670" w:rsidRPr="00B31520">
        <w:rPr>
          <w:rFonts w:ascii="Times New Roman" w:hAnsi="Times New Roman"/>
          <w:sz w:val="24"/>
          <w:szCs w:val="24"/>
        </w:rPr>
        <w:t xml:space="preserve"> </w:t>
      </w:r>
      <w:r w:rsidR="00791278">
        <w:rPr>
          <w:rFonts w:ascii="Times New Roman" w:hAnsi="Times New Roman"/>
          <w:sz w:val="24"/>
          <w:szCs w:val="24"/>
        </w:rPr>
        <w:t xml:space="preserve">ir TS </w:t>
      </w:r>
      <w:r w:rsidR="00160670" w:rsidRPr="00B31520">
        <w:rPr>
          <w:rFonts w:ascii="Times New Roman" w:hAnsi="Times New Roman"/>
          <w:sz w:val="24"/>
          <w:szCs w:val="24"/>
        </w:rPr>
        <w:t>nurodytais terminais savo rizika bei sąskaita kaip įmanoma rūpestingai bei efektyviai, įskaitant, bet nea</w:t>
      </w:r>
      <w:r w:rsidR="00B87ABB">
        <w:rPr>
          <w:rFonts w:ascii="Times New Roman" w:hAnsi="Times New Roman"/>
          <w:sz w:val="24"/>
          <w:szCs w:val="24"/>
        </w:rPr>
        <w:t>p</w:t>
      </w:r>
      <w:r w:rsidR="00160670" w:rsidRPr="00B31520">
        <w:rPr>
          <w:rFonts w:ascii="Times New Roman" w:hAnsi="Times New Roman"/>
          <w:sz w:val="24"/>
          <w:szCs w:val="24"/>
        </w:rPr>
        <w:t xml:space="preserve">siribojant, </w:t>
      </w:r>
      <w:r w:rsidR="007B080A">
        <w:rPr>
          <w:rFonts w:ascii="Times New Roman" w:hAnsi="Times New Roman"/>
          <w:sz w:val="24"/>
          <w:szCs w:val="24"/>
        </w:rPr>
        <w:t>Sistemos</w:t>
      </w:r>
      <w:r w:rsidR="00160670" w:rsidRPr="00B31520">
        <w:rPr>
          <w:rFonts w:ascii="Times New Roman" w:hAnsi="Times New Roman"/>
          <w:sz w:val="24"/>
          <w:szCs w:val="24"/>
        </w:rPr>
        <w:t xml:space="preserve"> tiekimą pagal geriausius visuotinai pripažįstamus profesinius, techninius standartus ir praktiką, panaudodamas visus reikiamus įgūdžius ir žinias;</w:t>
      </w:r>
    </w:p>
    <w:p w14:paraId="2BADEE52" w14:textId="77777777" w:rsidR="008D692E" w:rsidRPr="00B31520" w:rsidRDefault="00014BC2"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jeigu </w:t>
      </w:r>
      <w:r w:rsidR="00806B64">
        <w:rPr>
          <w:rFonts w:ascii="Times New Roman" w:hAnsi="Times New Roman"/>
          <w:sz w:val="24"/>
          <w:szCs w:val="24"/>
        </w:rPr>
        <w:t>suteiktos paslaugos</w:t>
      </w:r>
      <w:r>
        <w:rPr>
          <w:rFonts w:ascii="Times New Roman" w:hAnsi="Times New Roman"/>
          <w:sz w:val="24"/>
          <w:szCs w:val="24"/>
        </w:rPr>
        <w:t xml:space="preserve"> </w:t>
      </w:r>
      <w:r w:rsidR="008D692E" w:rsidRPr="00B31520">
        <w:rPr>
          <w:rFonts w:ascii="Times New Roman" w:hAnsi="Times New Roman"/>
          <w:sz w:val="24"/>
          <w:szCs w:val="24"/>
        </w:rPr>
        <w:t>neatitinka Sutarties I</w:t>
      </w:r>
      <w:r w:rsidR="00CE2200" w:rsidRPr="00B31520">
        <w:rPr>
          <w:rFonts w:ascii="Times New Roman" w:hAnsi="Times New Roman"/>
          <w:sz w:val="24"/>
          <w:szCs w:val="24"/>
        </w:rPr>
        <w:t> </w:t>
      </w:r>
      <w:r w:rsidR="008D692E" w:rsidRPr="00B31520">
        <w:rPr>
          <w:rFonts w:ascii="Times New Roman" w:hAnsi="Times New Roman"/>
          <w:sz w:val="24"/>
          <w:szCs w:val="24"/>
        </w:rPr>
        <w:t>skyriuje</w:t>
      </w:r>
      <w:r w:rsidR="00575B8F">
        <w:rPr>
          <w:rFonts w:ascii="Times New Roman" w:hAnsi="Times New Roman"/>
          <w:sz w:val="24"/>
          <w:szCs w:val="24"/>
        </w:rPr>
        <w:t xml:space="preserve"> ir TS</w:t>
      </w:r>
      <w:r w:rsidR="008D692E" w:rsidRPr="00B31520">
        <w:rPr>
          <w:rFonts w:ascii="Times New Roman" w:hAnsi="Times New Roman"/>
          <w:sz w:val="24"/>
          <w:szCs w:val="24"/>
        </w:rPr>
        <w:t xml:space="preserve"> nustatytų reikalavimų, ne vėliau kaip per </w:t>
      </w:r>
      <w:r w:rsidR="00806B64">
        <w:rPr>
          <w:rFonts w:ascii="Times New Roman" w:hAnsi="Times New Roman"/>
          <w:sz w:val="24"/>
          <w:szCs w:val="24"/>
        </w:rPr>
        <w:t>2</w:t>
      </w:r>
      <w:r w:rsidR="00C85C37">
        <w:rPr>
          <w:rFonts w:ascii="Times New Roman" w:hAnsi="Times New Roman"/>
          <w:sz w:val="24"/>
          <w:szCs w:val="24"/>
        </w:rPr>
        <w:t xml:space="preserve"> kalendorines </w:t>
      </w:r>
      <w:r w:rsidR="008D692E" w:rsidRPr="00B31520">
        <w:rPr>
          <w:rFonts w:ascii="Times New Roman" w:hAnsi="Times New Roman"/>
          <w:sz w:val="24"/>
          <w:szCs w:val="24"/>
        </w:rPr>
        <w:t xml:space="preserve">dienas </w:t>
      </w:r>
      <w:r w:rsidR="004F0E92">
        <w:rPr>
          <w:rFonts w:ascii="Times New Roman" w:hAnsi="Times New Roman"/>
          <w:sz w:val="24"/>
          <w:szCs w:val="24"/>
        </w:rPr>
        <w:t xml:space="preserve">nuo pranešimo iš Užsakovo gavimo </w:t>
      </w:r>
      <w:r w:rsidR="002B00A8">
        <w:rPr>
          <w:rFonts w:ascii="Times New Roman" w:hAnsi="Times New Roman"/>
          <w:sz w:val="24"/>
          <w:szCs w:val="24"/>
        </w:rPr>
        <w:t xml:space="preserve">ištaisyti trūkumus ir </w:t>
      </w:r>
      <w:r w:rsidR="008D692E" w:rsidRPr="00B31520">
        <w:rPr>
          <w:rFonts w:ascii="Times New Roman" w:hAnsi="Times New Roman"/>
          <w:sz w:val="24"/>
          <w:szCs w:val="24"/>
        </w:rPr>
        <w:t xml:space="preserve">pateikti Sutarties I skyriuje </w:t>
      </w:r>
      <w:r w:rsidR="00575B8F">
        <w:rPr>
          <w:rFonts w:ascii="Times New Roman" w:hAnsi="Times New Roman"/>
          <w:sz w:val="24"/>
          <w:szCs w:val="24"/>
        </w:rPr>
        <w:t xml:space="preserve">ir TS </w:t>
      </w:r>
      <w:r w:rsidR="008D692E" w:rsidRPr="00B31520">
        <w:rPr>
          <w:rFonts w:ascii="Times New Roman" w:hAnsi="Times New Roman"/>
          <w:sz w:val="24"/>
          <w:szCs w:val="24"/>
        </w:rPr>
        <w:t>nustatytus reikalavimus atitinkanči</w:t>
      </w:r>
      <w:r w:rsidR="00806B64">
        <w:rPr>
          <w:rFonts w:ascii="Times New Roman" w:hAnsi="Times New Roman"/>
          <w:sz w:val="24"/>
          <w:szCs w:val="24"/>
        </w:rPr>
        <w:t>as paslaugas</w:t>
      </w:r>
      <w:r w:rsidR="008D692E" w:rsidRPr="00B31520">
        <w:rPr>
          <w:rFonts w:ascii="Times New Roman" w:hAnsi="Times New Roman"/>
          <w:sz w:val="24"/>
          <w:szCs w:val="24"/>
        </w:rPr>
        <w:t>;</w:t>
      </w:r>
    </w:p>
    <w:p w14:paraId="4A9C81E0" w14:textId="77777777" w:rsidR="00CF587D" w:rsidRDefault="00CF587D" w:rsidP="00CF587D">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C522B4">
        <w:rPr>
          <w:rFonts w:ascii="Times New Roman" w:hAnsi="Times New Roman"/>
          <w:sz w:val="24"/>
          <w:szCs w:val="24"/>
        </w:rPr>
        <w:t>sudarius Sutartį, tačiau ne vėliau negu Sutartis pradedama vykdyti, Užsakovui</w:t>
      </w:r>
      <w:r>
        <w:rPr>
          <w:rFonts w:ascii="Times New Roman" w:hAnsi="Times New Roman"/>
          <w:sz w:val="24"/>
          <w:szCs w:val="24"/>
        </w:rPr>
        <w:t xml:space="preserve"> pranešti tuo metu žinomų subtie</w:t>
      </w:r>
      <w:r w:rsidRPr="00C522B4">
        <w:rPr>
          <w:rFonts w:ascii="Times New Roman" w:hAnsi="Times New Roman"/>
          <w:sz w:val="24"/>
          <w:szCs w:val="24"/>
        </w:rPr>
        <w:t>kėjų pavadinimus, kontaktinius duomenis ir jų atstovus. Užsakovas taip pat reikalauja, kad Tiekėjas informuotų apie minėtos informacijos pasikeitimus visu Sutarties vykdymo m</w:t>
      </w:r>
      <w:r>
        <w:rPr>
          <w:rFonts w:ascii="Times New Roman" w:hAnsi="Times New Roman"/>
          <w:sz w:val="24"/>
          <w:szCs w:val="24"/>
        </w:rPr>
        <w:t>etu, taip pat apie naujus subtie</w:t>
      </w:r>
      <w:r w:rsidRPr="00C522B4">
        <w:rPr>
          <w:rFonts w:ascii="Times New Roman" w:hAnsi="Times New Roman"/>
          <w:sz w:val="24"/>
          <w:szCs w:val="24"/>
        </w:rPr>
        <w:t>kėjus, kuriuos jis ketina pasitelkti vėliau</w:t>
      </w:r>
      <w:r>
        <w:rPr>
          <w:rFonts w:ascii="Times New Roman" w:hAnsi="Times New Roman"/>
          <w:sz w:val="24"/>
          <w:szCs w:val="24"/>
        </w:rPr>
        <w:t>;</w:t>
      </w:r>
    </w:p>
    <w:p w14:paraId="712F5027" w14:textId="77777777" w:rsidR="00CF587D" w:rsidRPr="00CF587D" w:rsidRDefault="009035DF" w:rsidP="00CF587D">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vykdant Sutartį, sąskaitą-faktūrą</w:t>
      </w:r>
      <w:r w:rsidR="00B671D2" w:rsidRPr="00B31520">
        <w:rPr>
          <w:rFonts w:ascii="Times New Roman" w:hAnsi="Times New Roman"/>
          <w:sz w:val="24"/>
          <w:szCs w:val="24"/>
        </w:rPr>
        <w:t xml:space="preserve"> teikti naudojantis informacinės sistemos „E. sąskaita“ priemonėmis. Jei informacinės sistemos „E. sąskaita“ funkcinės galimybės nepakankamos ar laikinai neužtikrinamos, </w:t>
      </w:r>
      <w:r w:rsidR="00DF1222" w:rsidRPr="00B31520">
        <w:rPr>
          <w:rFonts w:ascii="Times New Roman" w:hAnsi="Times New Roman"/>
          <w:sz w:val="24"/>
          <w:szCs w:val="24"/>
        </w:rPr>
        <w:t>Tiekėjas</w:t>
      </w:r>
      <w:r w:rsidR="00B671D2" w:rsidRPr="00B31520">
        <w:rPr>
          <w:rFonts w:ascii="Times New Roman" w:hAnsi="Times New Roman"/>
          <w:sz w:val="24"/>
          <w:szCs w:val="24"/>
        </w:rPr>
        <w:t xml:space="preserve"> gali pateikti reikalingą informaciją el. paštu </w:t>
      </w:r>
      <w:hyperlink r:id="rId7" w:history="1">
        <w:r w:rsidR="00B671D2" w:rsidRPr="00B31520">
          <w:rPr>
            <w:rStyle w:val="Hyperlink"/>
            <w:rFonts w:ascii="Times New Roman" w:hAnsi="Times New Roman"/>
            <w:sz w:val="24"/>
            <w:szCs w:val="24"/>
          </w:rPr>
          <w:t>dmm@lrkm.lt</w:t>
        </w:r>
      </w:hyperlink>
      <w:r w:rsidR="001D382B" w:rsidRPr="00B31520">
        <w:rPr>
          <w:rFonts w:ascii="Times New Roman" w:hAnsi="Times New Roman"/>
          <w:sz w:val="24"/>
          <w:szCs w:val="24"/>
        </w:rPr>
        <w:t>.;</w:t>
      </w:r>
    </w:p>
    <w:p w14:paraId="3F22E9F2" w14:textId="77777777" w:rsidR="00BF102C" w:rsidRPr="00B31520" w:rsidRDefault="00BF102C"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nedelsdamas raštu informuoti </w:t>
      </w:r>
      <w:r w:rsidR="001D382B" w:rsidRPr="00B31520">
        <w:rPr>
          <w:rFonts w:ascii="Times New Roman" w:hAnsi="Times New Roman"/>
          <w:sz w:val="24"/>
          <w:szCs w:val="24"/>
        </w:rPr>
        <w:t>Užsakovą</w:t>
      </w:r>
      <w:r w:rsidRPr="00B31520">
        <w:rPr>
          <w:rFonts w:ascii="Times New Roman" w:hAnsi="Times New Roman"/>
          <w:sz w:val="24"/>
          <w:szCs w:val="24"/>
        </w:rPr>
        <w:t xml:space="preserve"> apie bet kurias aplinkybes, kurios trukdo ar gali sutrukdyti </w:t>
      </w:r>
      <w:r w:rsidR="001D382B" w:rsidRPr="00B31520">
        <w:rPr>
          <w:rFonts w:ascii="Times New Roman" w:hAnsi="Times New Roman"/>
          <w:sz w:val="24"/>
          <w:szCs w:val="24"/>
        </w:rPr>
        <w:t xml:space="preserve">Tiekėjui tiekti </w:t>
      </w:r>
      <w:r w:rsidR="007B080A">
        <w:rPr>
          <w:rFonts w:ascii="Times New Roman" w:hAnsi="Times New Roman"/>
          <w:sz w:val="24"/>
          <w:szCs w:val="24"/>
        </w:rPr>
        <w:t>Sistemą</w:t>
      </w:r>
      <w:r w:rsidRPr="00B31520">
        <w:rPr>
          <w:rFonts w:ascii="Times New Roman" w:hAnsi="Times New Roman"/>
          <w:sz w:val="24"/>
          <w:szCs w:val="24"/>
        </w:rPr>
        <w:t>;</w:t>
      </w:r>
    </w:p>
    <w:p w14:paraId="3975B378" w14:textId="77777777" w:rsidR="001D382B" w:rsidRPr="00B31520" w:rsidRDefault="001D382B"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užtikrinti, kad Sutarties sudarymo momentu ir visą jos galiojimo laikotarpį </w:t>
      </w:r>
      <w:r w:rsidR="003E37B1" w:rsidRPr="00B31520">
        <w:rPr>
          <w:rFonts w:ascii="Times New Roman" w:hAnsi="Times New Roman"/>
          <w:sz w:val="24"/>
          <w:szCs w:val="24"/>
        </w:rPr>
        <w:t>Tiekėjo</w:t>
      </w:r>
      <w:r w:rsidRPr="00B31520">
        <w:rPr>
          <w:rFonts w:ascii="Times New Roman" w:hAnsi="Times New Roman"/>
          <w:sz w:val="24"/>
          <w:szCs w:val="24"/>
        </w:rPr>
        <w:t xml:space="preserve"> darbuotojai turėtų reikiamą kvalifikaciją ir patirtį, reikalingą norint </w:t>
      </w:r>
      <w:r w:rsidR="003E37B1" w:rsidRPr="00B31520">
        <w:rPr>
          <w:rFonts w:ascii="Times New Roman" w:hAnsi="Times New Roman"/>
          <w:sz w:val="24"/>
          <w:szCs w:val="24"/>
        </w:rPr>
        <w:t>tiekti</w:t>
      </w:r>
      <w:r w:rsidR="00806B64">
        <w:rPr>
          <w:rFonts w:ascii="Times New Roman" w:hAnsi="Times New Roman"/>
          <w:sz w:val="24"/>
          <w:szCs w:val="24"/>
        </w:rPr>
        <w:t xml:space="preserve"> paslaugas</w:t>
      </w:r>
      <w:r w:rsidRPr="00B31520">
        <w:rPr>
          <w:rFonts w:ascii="Times New Roman" w:hAnsi="Times New Roman"/>
          <w:sz w:val="24"/>
          <w:szCs w:val="24"/>
        </w:rPr>
        <w:t>;</w:t>
      </w:r>
    </w:p>
    <w:p w14:paraId="7372D22A" w14:textId="77777777" w:rsidR="001D382B" w:rsidRPr="00B31520" w:rsidRDefault="001D382B"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Užsakovui raštu paprašius grąžinti visus iš Užsakovo gautus Sutarčiai vykdyti reikalingus dokumentus;</w:t>
      </w:r>
    </w:p>
    <w:p w14:paraId="16F591B7" w14:textId="77777777" w:rsidR="00BF102C" w:rsidRPr="00B31520" w:rsidRDefault="00F8593F"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color w:val="000000"/>
          <w:sz w:val="24"/>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00BF102C" w:rsidRPr="00B31520">
        <w:rPr>
          <w:rFonts w:ascii="Times New Roman" w:hAnsi="Times New Roman"/>
          <w:sz w:val="24"/>
          <w:szCs w:val="24"/>
        </w:rPr>
        <w:t>;</w:t>
      </w:r>
    </w:p>
    <w:p w14:paraId="65E3E814" w14:textId="77777777" w:rsidR="00BF102C" w:rsidRPr="00B31520" w:rsidRDefault="00BF102C"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laikytis Lietuvos Respublikos civilinio kodekso bei kitų su </w:t>
      </w:r>
      <w:r w:rsidR="00C34090" w:rsidRPr="00B31520">
        <w:rPr>
          <w:rFonts w:ascii="Times New Roman" w:hAnsi="Times New Roman"/>
          <w:sz w:val="24"/>
          <w:szCs w:val="24"/>
        </w:rPr>
        <w:t>Tiekėjo</w:t>
      </w:r>
      <w:r w:rsidRPr="00B31520">
        <w:rPr>
          <w:rFonts w:ascii="Times New Roman" w:hAnsi="Times New Roman"/>
          <w:sz w:val="24"/>
          <w:szCs w:val="24"/>
        </w:rPr>
        <w:t xml:space="preserve"> sutartinių įsipareigojimų vykdymu susijusių Lietuvos Respublikoje galiojančių teisės aktų nuostatų ir užtikrinti, kad </w:t>
      </w:r>
      <w:r w:rsidR="00C34090" w:rsidRPr="00B31520">
        <w:rPr>
          <w:rFonts w:ascii="Times New Roman" w:hAnsi="Times New Roman"/>
          <w:sz w:val="24"/>
          <w:szCs w:val="24"/>
        </w:rPr>
        <w:t>Tiekėjo</w:t>
      </w:r>
      <w:r w:rsidRPr="00B31520">
        <w:rPr>
          <w:rFonts w:ascii="Times New Roman" w:hAnsi="Times New Roman"/>
          <w:sz w:val="24"/>
          <w:szCs w:val="24"/>
        </w:rPr>
        <w:t xml:space="preserve"> specialistai, darbuotojai bei atstovai jų laikytųsi. </w:t>
      </w:r>
      <w:r w:rsidR="00C34090" w:rsidRPr="00B31520">
        <w:rPr>
          <w:rFonts w:ascii="Times New Roman" w:hAnsi="Times New Roman"/>
          <w:sz w:val="24"/>
          <w:szCs w:val="24"/>
        </w:rPr>
        <w:t>Tiekėjas</w:t>
      </w:r>
      <w:r w:rsidRPr="00B31520">
        <w:rPr>
          <w:rFonts w:ascii="Times New Roman" w:hAnsi="Times New Roman"/>
          <w:sz w:val="24"/>
          <w:szCs w:val="24"/>
        </w:rPr>
        <w:t xml:space="preserve"> atlygina </w:t>
      </w:r>
      <w:r w:rsidR="00C34090" w:rsidRPr="00B31520">
        <w:rPr>
          <w:rFonts w:ascii="Times New Roman" w:hAnsi="Times New Roman"/>
          <w:sz w:val="24"/>
          <w:szCs w:val="24"/>
        </w:rPr>
        <w:t>Užsakovui</w:t>
      </w:r>
      <w:r w:rsidRPr="00B31520">
        <w:rPr>
          <w:rFonts w:ascii="Times New Roman" w:hAnsi="Times New Roman"/>
          <w:sz w:val="24"/>
          <w:szCs w:val="24"/>
        </w:rPr>
        <w:t xml:space="preserve"> tiesioginius nuostolius, jei dėl </w:t>
      </w:r>
      <w:r w:rsidR="00C34090" w:rsidRPr="00B31520">
        <w:rPr>
          <w:rFonts w:ascii="Times New Roman" w:hAnsi="Times New Roman"/>
          <w:sz w:val="24"/>
          <w:szCs w:val="24"/>
        </w:rPr>
        <w:t>Tiekėjo</w:t>
      </w:r>
      <w:r w:rsidRPr="00B31520">
        <w:rPr>
          <w:rFonts w:ascii="Times New Roman" w:hAnsi="Times New Roman"/>
          <w:sz w:val="24"/>
          <w:szCs w:val="24"/>
        </w:rPr>
        <w:t xml:space="preserve"> kaltės </w:t>
      </w:r>
      <w:r w:rsidR="00C34090" w:rsidRPr="00B31520">
        <w:rPr>
          <w:rFonts w:ascii="Times New Roman" w:hAnsi="Times New Roman"/>
          <w:sz w:val="24"/>
          <w:szCs w:val="24"/>
        </w:rPr>
        <w:t>Tiekėjas</w:t>
      </w:r>
      <w:r w:rsidRPr="00B31520">
        <w:rPr>
          <w:rFonts w:ascii="Times New Roman" w:hAnsi="Times New Roman"/>
          <w:sz w:val="24"/>
          <w:szCs w:val="24"/>
        </w:rPr>
        <w:t xml:space="preserve"> ar jo specialistai, darbuotojai, atstovai vykdydami Sutartį nesilaikytų Lietuvos Respublikoje galiojančių teisės aktų reikalavimų ir dėl to </w:t>
      </w:r>
      <w:r w:rsidR="00C34090" w:rsidRPr="00B31520">
        <w:rPr>
          <w:rFonts w:ascii="Times New Roman" w:hAnsi="Times New Roman"/>
          <w:sz w:val="24"/>
          <w:szCs w:val="24"/>
        </w:rPr>
        <w:t>Užsakovui</w:t>
      </w:r>
      <w:r w:rsidRPr="00B31520">
        <w:rPr>
          <w:rFonts w:ascii="Times New Roman" w:hAnsi="Times New Roman"/>
          <w:sz w:val="24"/>
          <w:szCs w:val="24"/>
        </w:rPr>
        <w:t xml:space="preserve"> būtų pateikti kokie nors reikalavimai ar pradėti procesiniai veiksmai;</w:t>
      </w:r>
    </w:p>
    <w:p w14:paraId="734B35DB" w14:textId="77777777" w:rsidR="00BF102C" w:rsidRPr="00B31520" w:rsidRDefault="00BF102C" w:rsidP="00B3152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sidRPr="00B31520">
        <w:rPr>
          <w:rFonts w:ascii="Times New Roman" w:hAnsi="Times New Roman"/>
          <w:sz w:val="24"/>
          <w:szCs w:val="24"/>
        </w:rPr>
        <w:t xml:space="preserve">nenaudoti </w:t>
      </w:r>
      <w:r w:rsidR="00C34090" w:rsidRPr="00B31520">
        <w:rPr>
          <w:rFonts w:ascii="Times New Roman" w:hAnsi="Times New Roman"/>
          <w:sz w:val="24"/>
          <w:szCs w:val="24"/>
        </w:rPr>
        <w:t>Užsakovo</w:t>
      </w:r>
      <w:r w:rsidRPr="00B31520">
        <w:rPr>
          <w:rFonts w:ascii="Times New Roman" w:hAnsi="Times New Roman"/>
          <w:sz w:val="24"/>
          <w:szCs w:val="24"/>
        </w:rPr>
        <w:t xml:space="preserve"> pavadinimo jokioje reklamoje, leidiniuose ar kitur be išankstinio raštiško </w:t>
      </w:r>
      <w:r w:rsidR="00C34090" w:rsidRPr="00B31520">
        <w:rPr>
          <w:rFonts w:ascii="Times New Roman" w:hAnsi="Times New Roman"/>
          <w:sz w:val="24"/>
          <w:szCs w:val="24"/>
        </w:rPr>
        <w:t>Užsakovo</w:t>
      </w:r>
      <w:r w:rsidRPr="00B31520">
        <w:rPr>
          <w:rFonts w:ascii="Times New Roman" w:hAnsi="Times New Roman"/>
          <w:sz w:val="24"/>
          <w:szCs w:val="24"/>
        </w:rPr>
        <w:t xml:space="preserve"> sutikimo;</w:t>
      </w:r>
    </w:p>
    <w:p w14:paraId="275E16A9" w14:textId="77777777" w:rsidR="00075971" w:rsidRPr="00B31520" w:rsidRDefault="00075971" w:rsidP="00B31520">
      <w:pPr>
        <w:pStyle w:val="ListParagraph"/>
        <w:widowControl w:val="0"/>
        <w:numPr>
          <w:ilvl w:val="0"/>
          <w:numId w:val="30"/>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tinkamai vykdyti kitus įsipareigojimus, numatytus Sutartyje ir galiojančiuose Lietuvos Respublikos teisės aktuose.</w:t>
      </w:r>
    </w:p>
    <w:p w14:paraId="5F980DDC" w14:textId="77777777" w:rsidR="00075971" w:rsidRPr="00B31520" w:rsidRDefault="00075971" w:rsidP="00B3152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Tiekėjas turi teisę:</w:t>
      </w:r>
    </w:p>
    <w:p w14:paraId="6758A12A" w14:textId="77777777" w:rsidR="008443AF" w:rsidRPr="00B31520" w:rsidRDefault="00075971" w:rsidP="00B31520">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gauti Sutartyje nustatytomis sąlygomis ir tvarka apmokėjimą už tinkamai ir laiku </w:t>
      </w:r>
      <w:r w:rsidR="00806B64">
        <w:rPr>
          <w:rFonts w:ascii="Times New Roman" w:hAnsi="Times New Roman"/>
          <w:sz w:val="24"/>
          <w:szCs w:val="24"/>
        </w:rPr>
        <w:t>suteiktas paslaugas;</w:t>
      </w:r>
    </w:p>
    <w:p w14:paraId="4E2BA5D8" w14:textId="77777777" w:rsidR="00075971" w:rsidRPr="00B31520" w:rsidRDefault="00075971" w:rsidP="00B31520">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gauti Užsakovo turimą informaciją ir (arba) dokumentus, kur</w:t>
      </w:r>
      <w:r w:rsidR="0033158B">
        <w:rPr>
          <w:rFonts w:ascii="Times New Roman" w:hAnsi="Times New Roman"/>
          <w:sz w:val="24"/>
          <w:szCs w:val="24"/>
        </w:rPr>
        <w:t>ie yra būtini Sutarčiai vykdyti.</w:t>
      </w:r>
    </w:p>
    <w:p w14:paraId="7B862449" w14:textId="77777777" w:rsidR="00075971" w:rsidRPr="00B31520" w:rsidRDefault="00075971" w:rsidP="00B3152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Tiekėjas turi visas šios Sutarties bei Lietuvos Respublikoje galiojančių teisės aktų numatytas teises.</w:t>
      </w:r>
    </w:p>
    <w:p w14:paraId="642AF609" w14:textId="77777777" w:rsidR="002054D2" w:rsidRPr="00B31520" w:rsidRDefault="002054D2" w:rsidP="00B31520">
      <w:pPr>
        <w:widowControl w:val="0"/>
        <w:ind w:firstLine="851"/>
        <w:rPr>
          <w:b/>
          <w:bCs/>
          <w:szCs w:val="24"/>
        </w:rPr>
      </w:pPr>
    </w:p>
    <w:p w14:paraId="5F2D984D" w14:textId="77777777" w:rsidR="004F35B0" w:rsidRPr="00B31520" w:rsidRDefault="004F35B0" w:rsidP="00B31520">
      <w:pPr>
        <w:widowControl w:val="0"/>
        <w:jc w:val="center"/>
        <w:rPr>
          <w:bCs/>
          <w:szCs w:val="24"/>
        </w:rPr>
      </w:pPr>
      <w:r w:rsidRPr="00B31520">
        <w:rPr>
          <w:bCs/>
          <w:szCs w:val="24"/>
        </w:rPr>
        <w:t xml:space="preserve">III. </w:t>
      </w:r>
      <w:r w:rsidRPr="00B31520">
        <w:rPr>
          <w:rFonts w:eastAsia="Calibri"/>
          <w:szCs w:val="24"/>
          <w:lang w:eastAsia="lt-LT"/>
        </w:rPr>
        <w:t>KAINODAROS TAISYKLĖS</w:t>
      </w:r>
    </w:p>
    <w:p w14:paraId="7338A46D" w14:textId="77777777" w:rsidR="00086979" w:rsidRPr="00B31520" w:rsidRDefault="00086979" w:rsidP="00B31520">
      <w:pPr>
        <w:widowControl w:val="0"/>
        <w:rPr>
          <w:b/>
          <w:bCs/>
          <w:szCs w:val="24"/>
        </w:rPr>
      </w:pPr>
    </w:p>
    <w:p w14:paraId="5F08DD5C" w14:textId="77777777" w:rsidR="004F35B0" w:rsidRDefault="00260419" w:rsidP="00B31520">
      <w:pPr>
        <w:pStyle w:val="ListParagraph"/>
        <w:widowControl w:val="0"/>
        <w:numPr>
          <w:ilvl w:val="0"/>
          <w:numId w:val="32"/>
        </w:numPr>
        <w:spacing w:after="0" w:line="240" w:lineRule="auto"/>
        <w:ind w:left="0" w:firstLine="851"/>
        <w:jc w:val="both"/>
        <w:rPr>
          <w:rFonts w:ascii="Times New Roman" w:hAnsi="Times New Roman"/>
          <w:sz w:val="24"/>
          <w:szCs w:val="24"/>
          <w:lang w:eastAsia="lt-LT"/>
        </w:rPr>
      </w:pPr>
      <w:r w:rsidRPr="00B31520">
        <w:rPr>
          <w:rFonts w:ascii="Times New Roman" w:eastAsia="Arial Unicode MS" w:hAnsi="Times New Roman"/>
          <w:sz w:val="24"/>
          <w:szCs w:val="24"/>
          <w:lang w:eastAsia="lt-LT"/>
        </w:rPr>
        <w:t>Vadovaujantis Kainodaros taisyklių nustatymo metodikos, patvirtintos Viešųjų pirkimų tarnybos direktoriaus 2017 m. birželio 28 d. įsakymu Nr. 1S-95 „Dėl kainodaros taisyklių nustatymo metodikos patvirtinimo“ 10</w:t>
      </w:r>
      <w:r w:rsidR="005F4230" w:rsidRPr="00B31520">
        <w:rPr>
          <w:rFonts w:ascii="Times New Roman" w:eastAsia="Arial Unicode MS" w:hAnsi="Times New Roman"/>
          <w:sz w:val="24"/>
          <w:szCs w:val="24"/>
          <w:lang w:eastAsia="lt-LT"/>
        </w:rPr>
        <w:t xml:space="preserve"> punktu, bus naudojamas </w:t>
      </w:r>
      <w:r w:rsidR="00383468">
        <w:rPr>
          <w:rFonts w:ascii="Times New Roman" w:eastAsia="Arial Unicode MS" w:hAnsi="Times New Roman"/>
          <w:sz w:val="24"/>
          <w:szCs w:val="24"/>
          <w:lang w:eastAsia="lt-LT"/>
        </w:rPr>
        <w:t>fiksuoto</w:t>
      </w:r>
      <w:r w:rsidR="007B080A">
        <w:rPr>
          <w:rFonts w:ascii="Times New Roman" w:eastAsia="Arial Unicode MS" w:hAnsi="Times New Roman"/>
          <w:sz w:val="24"/>
          <w:szCs w:val="24"/>
          <w:lang w:eastAsia="lt-LT"/>
        </w:rPr>
        <w:t>s</w:t>
      </w:r>
      <w:r w:rsidR="00383468">
        <w:rPr>
          <w:rFonts w:ascii="Times New Roman" w:eastAsia="Arial Unicode MS" w:hAnsi="Times New Roman"/>
          <w:sz w:val="24"/>
          <w:szCs w:val="24"/>
          <w:lang w:eastAsia="lt-LT"/>
        </w:rPr>
        <w:t xml:space="preserve"> </w:t>
      </w:r>
      <w:r w:rsidR="007B080A">
        <w:rPr>
          <w:rFonts w:ascii="Times New Roman" w:eastAsia="Arial Unicode MS" w:hAnsi="Times New Roman"/>
          <w:sz w:val="24"/>
          <w:szCs w:val="24"/>
          <w:lang w:eastAsia="lt-LT"/>
        </w:rPr>
        <w:t>kainos</w:t>
      </w:r>
      <w:r w:rsidR="005F4230" w:rsidRPr="00B31520">
        <w:rPr>
          <w:rFonts w:ascii="Times New Roman" w:eastAsia="Arial Unicode MS" w:hAnsi="Times New Roman"/>
          <w:sz w:val="24"/>
          <w:szCs w:val="24"/>
          <w:lang w:eastAsia="lt-LT"/>
        </w:rPr>
        <w:t xml:space="preserve"> apskaičiavimo būdas. </w:t>
      </w:r>
      <w:r w:rsidR="00B77230">
        <w:rPr>
          <w:rFonts w:ascii="Times New Roman" w:hAnsi="Times New Roman"/>
          <w:sz w:val="24"/>
          <w:szCs w:val="24"/>
          <w:lang w:eastAsia="lt-LT"/>
        </w:rPr>
        <w:t xml:space="preserve">Sutarties </w:t>
      </w:r>
      <w:r w:rsidR="007B080A">
        <w:rPr>
          <w:rFonts w:ascii="Times New Roman" w:hAnsi="Times New Roman"/>
          <w:sz w:val="24"/>
          <w:szCs w:val="24"/>
          <w:lang w:eastAsia="lt-LT"/>
        </w:rPr>
        <w:t>kaina</w:t>
      </w:r>
      <w:r w:rsidR="00383468" w:rsidRPr="00383468">
        <w:rPr>
          <w:rFonts w:ascii="Times New Roman" w:hAnsi="Times New Roman"/>
          <w:sz w:val="24"/>
          <w:szCs w:val="24"/>
          <w:lang w:eastAsia="lt-LT"/>
        </w:rPr>
        <w:t xml:space="preserve"> dėl mokesčių ar dėl kainų lygio pasikeitimo nebus perskaičiuojama.</w:t>
      </w:r>
    </w:p>
    <w:p w14:paraId="722104AF" w14:textId="77777777" w:rsidR="007957BF" w:rsidRDefault="007957BF" w:rsidP="007957BF">
      <w:pPr>
        <w:widowControl w:val="0"/>
        <w:jc w:val="both"/>
        <w:rPr>
          <w:szCs w:val="24"/>
          <w:lang w:eastAsia="lt-LT"/>
        </w:rPr>
      </w:pPr>
    </w:p>
    <w:p w14:paraId="77BDADD9" w14:textId="77777777" w:rsidR="007957BF" w:rsidRPr="007957BF" w:rsidRDefault="007957BF" w:rsidP="007957BF">
      <w:pPr>
        <w:widowControl w:val="0"/>
        <w:jc w:val="both"/>
        <w:rPr>
          <w:szCs w:val="24"/>
          <w:lang w:eastAsia="lt-LT"/>
        </w:rPr>
      </w:pPr>
    </w:p>
    <w:p w14:paraId="42C35CD6" w14:textId="77777777" w:rsidR="003812EC" w:rsidRPr="00383468" w:rsidRDefault="003812EC" w:rsidP="00B31520">
      <w:pPr>
        <w:pStyle w:val="ListParagraph"/>
        <w:widowControl w:val="0"/>
        <w:numPr>
          <w:ilvl w:val="0"/>
          <w:numId w:val="32"/>
        </w:numPr>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Sutarties kaina:</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
        <w:gridCol w:w="3880"/>
        <w:gridCol w:w="2977"/>
        <w:gridCol w:w="2693"/>
      </w:tblGrid>
      <w:tr w:rsidR="003812EC" w:rsidRPr="003812EC" w14:paraId="4F2B367E" w14:textId="77777777" w:rsidTr="003812EC">
        <w:trPr>
          <w:trHeight w:val="309"/>
          <w:jc w:val="center"/>
        </w:trPr>
        <w:tc>
          <w:tcPr>
            <w:tcW w:w="798" w:type="dxa"/>
            <w:shd w:val="clear" w:color="auto" w:fill="DEEAF6"/>
            <w:vAlign w:val="center"/>
          </w:tcPr>
          <w:p w14:paraId="5BCD5316" w14:textId="77777777" w:rsidR="003812EC" w:rsidRPr="003812EC" w:rsidRDefault="003812EC" w:rsidP="003812EC">
            <w:pPr>
              <w:jc w:val="center"/>
              <w:rPr>
                <w:b/>
                <w:szCs w:val="24"/>
              </w:rPr>
            </w:pPr>
            <w:r w:rsidRPr="003812EC">
              <w:rPr>
                <w:b/>
                <w:szCs w:val="24"/>
              </w:rPr>
              <w:lastRenderedPageBreak/>
              <w:t>Eil. Nr.</w:t>
            </w:r>
          </w:p>
        </w:tc>
        <w:tc>
          <w:tcPr>
            <w:tcW w:w="3880" w:type="dxa"/>
            <w:shd w:val="clear" w:color="auto" w:fill="DEEAF6"/>
            <w:vAlign w:val="center"/>
          </w:tcPr>
          <w:p w14:paraId="6EF9488F" w14:textId="77777777" w:rsidR="003812EC" w:rsidRPr="003812EC" w:rsidRDefault="003812EC" w:rsidP="003812EC">
            <w:pPr>
              <w:jc w:val="center"/>
              <w:rPr>
                <w:b/>
                <w:iCs/>
                <w:szCs w:val="24"/>
              </w:rPr>
            </w:pPr>
            <w:r w:rsidRPr="003812EC">
              <w:rPr>
                <w:b/>
                <w:iCs/>
                <w:szCs w:val="24"/>
              </w:rPr>
              <w:t>Pirkimo objektas</w:t>
            </w:r>
          </w:p>
        </w:tc>
        <w:tc>
          <w:tcPr>
            <w:tcW w:w="2977" w:type="dxa"/>
            <w:shd w:val="clear" w:color="auto" w:fill="DEEAF6"/>
          </w:tcPr>
          <w:p w14:paraId="6C61806C" w14:textId="77777777" w:rsidR="003812EC" w:rsidRPr="003812EC" w:rsidRDefault="003812EC" w:rsidP="003812EC">
            <w:pPr>
              <w:jc w:val="center"/>
              <w:rPr>
                <w:b/>
                <w:szCs w:val="24"/>
              </w:rPr>
            </w:pPr>
            <w:r w:rsidRPr="003812EC">
              <w:rPr>
                <w:b/>
                <w:szCs w:val="24"/>
              </w:rPr>
              <w:t>Kaina</w:t>
            </w:r>
          </w:p>
          <w:p w14:paraId="73888D6B" w14:textId="77777777" w:rsidR="003812EC" w:rsidRPr="003812EC" w:rsidRDefault="003812EC" w:rsidP="003812EC">
            <w:pPr>
              <w:jc w:val="center"/>
              <w:rPr>
                <w:b/>
                <w:szCs w:val="24"/>
              </w:rPr>
            </w:pPr>
            <w:r w:rsidRPr="003812EC">
              <w:rPr>
                <w:b/>
                <w:szCs w:val="24"/>
              </w:rPr>
              <w:t>EUR be PVM</w:t>
            </w:r>
          </w:p>
        </w:tc>
        <w:tc>
          <w:tcPr>
            <w:tcW w:w="2693" w:type="dxa"/>
            <w:shd w:val="clear" w:color="auto" w:fill="DEEAF6"/>
          </w:tcPr>
          <w:p w14:paraId="58A62826" w14:textId="77777777" w:rsidR="003812EC" w:rsidRPr="003812EC" w:rsidRDefault="003812EC" w:rsidP="003812EC">
            <w:pPr>
              <w:jc w:val="center"/>
              <w:rPr>
                <w:b/>
                <w:szCs w:val="24"/>
              </w:rPr>
            </w:pPr>
            <w:r w:rsidRPr="003812EC">
              <w:rPr>
                <w:b/>
                <w:szCs w:val="24"/>
              </w:rPr>
              <w:t>Kaina</w:t>
            </w:r>
          </w:p>
          <w:p w14:paraId="795F1165" w14:textId="77777777" w:rsidR="003812EC" w:rsidRPr="003812EC" w:rsidRDefault="003812EC" w:rsidP="003812EC">
            <w:pPr>
              <w:jc w:val="center"/>
              <w:rPr>
                <w:b/>
                <w:szCs w:val="24"/>
              </w:rPr>
            </w:pPr>
            <w:r w:rsidRPr="003812EC">
              <w:rPr>
                <w:b/>
                <w:szCs w:val="24"/>
              </w:rPr>
              <w:t>EUR su PVM</w:t>
            </w:r>
          </w:p>
        </w:tc>
      </w:tr>
      <w:tr w:rsidR="003812EC" w:rsidRPr="003812EC" w14:paraId="0A5C7EBB" w14:textId="77777777" w:rsidTr="005763F3">
        <w:trPr>
          <w:trHeight w:val="296"/>
          <w:jc w:val="center"/>
        </w:trPr>
        <w:tc>
          <w:tcPr>
            <w:tcW w:w="798" w:type="dxa"/>
            <w:vAlign w:val="center"/>
          </w:tcPr>
          <w:p w14:paraId="47D661B4" w14:textId="77777777" w:rsidR="003812EC" w:rsidRPr="003812EC" w:rsidRDefault="003812EC" w:rsidP="003812EC">
            <w:pPr>
              <w:jc w:val="center"/>
              <w:rPr>
                <w:i/>
                <w:szCs w:val="24"/>
                <w:lang w:val="en-US"/>
              </w:rPr>
            </w:pPr>
            <w:r w:rsidRPr="003812EC">
              <w:rPr>
                <w:i/>
                <w:szCs w:val="24"/>
                <w:lang w:val="en-US"/>
              </w:rPr>
              <w:t>1</w:t>
            </w:r>
          </w:p>
        </w:tc>
        <w:tc>
          <w:tcPr>
            <w:tcW w:w="3880" w:type="dxa"/>
            <w:vAlign w:val="center"/>
          </w:tcPr>
          <w:p w14:paraId="066F1FBE" w14:textId="77777777" w:rsidR="003812EC" w:rsidRPr="003812EC" w:rsidRDefault="003812EC" w:rsidP="003812EC">
            <w:pPr>
              <w:jc w:val="center"/>
              <w:rPr>
                <w:i/>
                <w:iCs/>
                <w:szCs w:val="24"/>
              </w:rPr>
            </w:pPr>
            <w:r w:rsidRPr="003812EC">
              <w:rPr>
                <w:i/>
                <w:iCs/>
                <w:szCs w:val="24"/>
              </w:rPr>
              <w:t>2</w:t>
            </w:r>
          </w:p>
        </w:tc>
        <w:tc>
          <w:tcPr>
            <w:tcW w:w="2977" w:type="dxa"/>
            <w:vAlign w:val="center"/>
          </w:tcPr>
          <w:p w14:paraId="70217E55" w14:textId="77777777" w:rsidR="003812EC" w:rsidRPr="003812EC" w:rsidRDefault="003812EC" w:rsidP="003812EC">
            <w:pPr>
              <w:jc w:val="center"/>
              <w:rPr>
                <w:i/>
                <w:szCs w:val="24"/>
              </w:rPr>
            </w:pPr>
            <w:r w:rsidRPr="003812EC">
              <w:rPr>
                <w:i/>
                <w:szCs w:val="24"/>
              </w:rPr>
              <w:t>3</w:t>
            </w:r>
          </w:p>
        </w:tc>
        <w:tc>
          <w:tcPr>
            <w:tcW w:w="2693" w:type="dxa"/>
            <w:vAlign w:val="center"/>
          </w:tcPr>
          <w:p w14:paraId="4FF87991" w14:textId="77777777" w:rsidR="003812EC" w:rsidRPr="003812EC" w:rsidRDefault="003812EC" w:rsidP="003812EC">
            <w:pPr>
              <w:jc w:val="center"/>
              <w:rPr>
                <w:i/>
                <w:szCs w:val="24"/>
              </w:rPr>
            </w:pPr>
            <w:r w:rsidRPr="003812EC">
              <w:rPr>
                <w:i/>
                <w:szCs w:val="24"/>
              </w:rPr>
              <w:t>4</w:t>
            </w:r>
          </w:p>
        </w:tc>
      </w:tr>
      <w:tr w:rsidR="003812EC" w:rsidRPr="003812EC" w14:paraId="2C3691AF" w14:textId="77777777" w:rsidTr="005763F3">
        <w:trPr>
          <w:jc w:val="center"/>
        </w:trPr>
        <w:tc>
          <w:tcPr>
            <w:tcW w:w="798" w:type="dxa"/>
            <w:vAlign w:val="center"/>
          </w:tcPr>
          <w:p w14:paraId="19767140" w14:textId="77777777" w:rsidR="003812EC" w:rsidRPr="003812EC" w:rsidRDefault="003812EC" w:rsidP="003812EC">
            <w:pPr>
              <w:jc w:val="center"/>
              <w:rPr>
                <w:szCs w:val="24"/>
              </w:rPr>
            </w:pPr>
            <w:r w:rsidRPr="003812EC">
              <w:rPr>
                <w:szCs w:val="24"/>
              </w:rPr>
              <w:t>1.</w:t>
            </w:r>
          </w:p>
        </w:tc>
        <w:tc>
          <w:tcPr>
            <w:tcW w:w="3880" w:type="dxa"/>
            <w:vAlign w:val="center"/>
          </w:tcPr>
          <w:p w14:paraId="6FE36942" w14:textId="77777777" w:rsidR="003812EC" w:rsidRPr="003812EC" w:rsidRDefault="00806B64" w:rsidP="003812EC">
            <w:pPr>
              <w:jc w:val="both"/>
              <w:rPr>
                <w:rFonts w:eastAsia="Calibri"/>
                <w:bCs/>
                <w:szCs w:val="24"/>
              </w:rPr>
            </w:pPr>
            <w:r w:rsidRPr="00806B64">
              <w:rPr>
                <w:bCs/>
                <w:noProof/>
                <w:szCs w:val="24"/>
              </w:rPr>
              <w:t>Lietuvos žydų genocido aukų pagerbimo ceremonijos Panerių memoriale organizavimo  paslaugos</w:t>
            </w:r>
          </w:p>
        </w:tc>
        <w:tc>
          <w:tcPr>
            <w:tcW w:w="2977" w:type="dxa"/>
            <w:vAlign w:val="center"/>
          </w:tcPr>
          <w:p w14:paraId="0249EDFC" w14:textId="77777777" w:rsidR="003812EC" w:rsidRPr="00B35E7D" w:rsidRDefault="00B35E7D" w:rsidP="003812EC">
            <w:pPr>
              <w:jc w:val="center"/>
              <w:rPr>
                <w:b/>
                <w:bCs/>
                <w:szCs w:val="24"/>
              </w:rPr>
            </w:pPr>
            <w:r w:rsidRPr="00B35E7D">
              <w:rPr>
                <w:b/>
                <w:bCs/>
                <w:szCs w:val="24"/>
              </w:rPr>
              <w:t>8150,00</w:t>
            </w:r>
          </w:p>
        </w:tc>
        <w:tc>
          <w:tcPr>
            <w:tcW w:w="2693" w:type="dxa"/>
            <w:vAlign w:val="center"/>
          </w:tcPr>
          <w:p w14:paraId="693B8A53" w14:textId="77777777" w:rsidR="003812EC" w:rsidRPr="00B35E7D" w:rsidRDefault="00B35E7D" w:rsidP="003812EC">
            <w:pPr>
              <w:jc w:val="center"/>
              <w:rPr>
                <w:b/>
                <w:bCs/>
                <w:szCs w:val="24"/>
              </w:rPr>
            </w:pPr>
            <w:r w:rsidRPr="00B35E7D">
              <w:rPr>
                <w:b/>
                <w:bCs/>
                <w:szCs w:val="24"/>
              </w:rPr>
              <w:t>9861,50</w:t>
            </w:r>
          </w:p>
        </w:tc>
      </w:tr>
    </w:tbl>
    <w:p w14:paraId="447FB6E6" w14:textId="77777777" w:rsidR="003F1336" w:rsidRPr="00B31520" w:rsidRDefault="00FE1654" w:rsidP="00B31520">
      <w:pPr>
        <w:pStyle w:val="ListParagraph"/>
        <w:widowControl w:val="0"/>
        <w:numPr>
          <w:ilvl w:val="0"/>
          <w:numId w:val="32"/>
        </w:numPr>
        <w:spacing w:after="0" w:line="240" w:lineRule="auto"/>
        <w:ind w:left="0" w:firstLine="851"/>
        <w:jc w:val="both"/>
        <w:rPr>
          <w:rFonts w:ascii="Times New Roman" w:hAnsi="Times New Roman"/>
          <w:bCs/>
          <w:sz w:val="24"/>
          <w:szCs w:val="24"/>
        </w:rPr>
      </w:pPr>
      <w:r w:rsidRPr="00B31520">
        <w:rPr>
          <w:rFonts w:ascii="Times New Roman" w:hAnsi="Times New Roman"/>
          <w:sz w:val="24"/>
          <w:szCs w:val="24"/>
        </w:rPr>
        <w:t xml:space="preserve">Į </w:t>
      </w:r>
      <w:r w:rsidR="00447F51">
        <w:rPr>
          <w:rFonts w:ascii="Times New Roman" w:hAnsi="Times New Roman"/>
          <w:sz w:val="24"/>
          <w:szCs w:val="24"/>
        </w:rPr>
        <w:t xml:space="preserve">Sutarties 3.2 papunktyje </w:t>
      </w:r>
      <w:r w:rsidR="00E538BD">
        <w:rPr>
          <w:rFonts w:ascii="Times New Roman" w:hAnsi="Times New Roman"/>
          <w:sz w:val="24"/>
          <w:szCs w:val="24"/>
        </w:rPr>
        <w:t>nurodyt</w:t>
      </w:r>
      <w:r w:rsidR="003812EC">
        <w:rPr>
          <w:rFonts w:ascii="Times New Roman" w:hAnsi="Times New Roman"/>
          <w:sz w:val="24"/>
          <w:szCs w:val="24"/>
        </w:rPr>
        <w:t>as</w:t>
      </w:r>
      <w:r w:rsidR="00E538BD">
        <w:rPr>
          <w:rFonts w:ascii="Times New Roman" w:hAnsi="Times New Roman"/>
          <w:sz w:val="24"/>
          <w:szCs w:val="24"/>
        </w:rPr>
        <w:t xml:space="preserve"> </w:t>
      </w:r>
      <w:r w:rsidR="003812EC">
        <w:rPr>
          <w:rFonts w:ascii="Times New Roman" w:hAnsi="Times New Roman"/>
          <w:sz w:val="24"/>
          <w:szCs w:val="24"/>
        </w:rPr>
        <w:t xml:space="preserve">kainas </w:t>
      </w:r>
      <w:r w:rsidRPr="00B31520">
        <w:rPr>
          <w:rFonts w:ascii="Times New Roman" w:hAnsi="Times New Roman"/>
          <w:sz w:val="24"/>
          <w:szCs w:val="24"/>
        </w:rPr>
        <w:t xml:space="preserve">įskaityti visi mokesčiai ir visos Tiekėjo išlaidos, reikalingos tinkamam </w:t>
      </w:r>
      <w:r w:rsidR="00806B64">
        <w:rPr>
          <w:rFonts w:ascii="Times New Roman" w:hAnsi="Times New Roman"/>
          <w:sz w:val="24"/>
          <w:szCs w:val="24"/>
        </w:rPr>
        <w:t>paslaugų</w:t>
      </w:r>
      <w:r w:rsidRPr="00B31520">
        <w:rPr>
          <w:rFonts w:ascii="Times New Roman" w:hAnsi="Times New Roman"/>
          <w:sz w:val="24"/>
          <w:szCs w:val="24"/>
        </w:rPr>
        <w:t xml:space="preserve"> tiekimui Užsakovui</w:t>
      </w:r>
      <w:r w:rsidR="000B2F38">
        <w:rPr>
          <w:rFonts w:ascii="Times New Roman" w:hAnsi="Times New Roman"/>
          <w:sz w:val="24"/>
          <w:szCs w:val="24"/>
        </w:rPr>
        <w:t>, įskaitant sąskaitų-faktūrų teikimo</w:t>
      </w:r>
      <w:r w:rsidR="000B2F38" w:rsidRPr="00B31520">
        <w:rPr>
          <w:rFonts w:ascii="Times New Roman" w:hAnsi="Times New Roman"/>
          <w:sz w:val="24"/>
          <w:szCs w:val="24"/>
        </w:rPr>
        <w:t xml:space="preserve"> naudojantis informacinės sistemos „E. sąskaita“ priemonėmis</w:t>
      </w:r>
      <w:r w:rsidR="000B2F38">
        <w:rPr>
          <w:rFonts w:ascii="Times New Roman" w:hAnsi="Times New Roman"/>
          <w:sz w:val="24"/>
          <w:szCs w:val="24"/>
        </w:rPr>
        <w:t xml:space="preserve"> išlaidas</w:t>
      </w:r>
      <w:r w:rsidRPr="00B31520">
        <w:rPr>
          <w:rFonts w:ascii="Times New Roman" w:hAnsi="Times New Roman"/>
          <w:sz w:val="24"/>
          <w:szCs w:val="24"/>
        </w:rPr>
        <w:t>.</w:t>
      </w:r>
    </w:p>
    <w:p w14:paraId="7298649A" w14:textId="77777777" w:rsidR="003F1336" w:rsidRPr="00B31520" w:rsidRDefault="003F1336" w:rsidP="00B31520">
      <w:pPr>
        <w:widowControl w:val="0"/>
        <w:rPr>
          <w:b/>
          <w:bCs/>
          <w:szCs w:val="24"/>
        </w:rPr>
      </w:pPr>
    </w:p>
    <w:p w14:paraId="5B5859FC" w14:textId="77777777" w:rsidR="00BB570C" w:rsidRPr="00B31520" w:rsidRDefault="00BB570C" w:rsidP="00B31520">
      <w:pPr>
        <w:widowControl w:val="0"/>
        <w:jc w:val="center"/>
        <w:rPr>
          <w:bCs/>
          <w:szCs w:val="24"/>
        </w:rPr>
      </w:pPr>
      <w:r w:rsidRPr="00B31520">
        <w:rPr>
          <w:bCs/>
          <w:szCs w:val="24"/>
        </w:rPr>
        <w:t xml:space="preserve">IV. </w:t>
      </w:r>
      <w:r w:rsidR="00CC6AC8" w:rsidRPr="00B31520">
        <w:rPr>
          <w:rFonts w:eastAsia="Calibri"/>
          <w:szCs w:val="24"/>
        </w:rPr>
        <w:t>MOKĖJIMO TVARKA</w:t>
      </w:r>
    </w:p>
    <w:p w14:paraId="67810411" w14:textId="77777777" w:rsidR="001B0F15" w:rsidRPr="00B31520" w:rsidRDefault="001B0F15" w:rsidP="00B31520">
      <w:pPr>
        <w:widowControl w:val="0"/>
        <w:rPr>
          <w:b/>
          <w:bCs/>
          <w:szCs w:val="24"/>
        </w:rPr>
      </w:pPr>
    </w:p>
    <w:p w14:paraId="5B85F31D" w14:textId="77777777" w:rsidR="001125F9" w:rsidRPr="001125F9" w:rsidRDefault="00E03705" w:rsidP="00B31520">
      <w:pPr>
        <w:pStyle w:val="ListParagraph"/>
        <w:numPr>
          <w:ilvl w:val="0"/>
          <w:numId w:val="33"/>
        </w:numPr>
        <w:spacing w:after="0" w:line="240" w:lineRule="auto"/>
        <w:ind w:left="0" w:firstLine="851"/>
        <w:jc w:val="both"/>
        <w:rPr>
          <w:rFonts w:ascii="Times New Roman" w:hAnsi="Times New Roman"/>
          <w:sz w:val="24"/>
          <w:szCs w:val="24"/>
        </w:rPr>
      </w:pPr>
      <w:r w:rsidRPr="001125F9">
        <w:rPr>
          <w:rFonts w:ascii="Times New Roman" w:eastAsia="Batang" w:hAnsi="Times New Roman"/>
          <w:sz w:val="24"/>
          <w:szCs w:val="24"/>
        </w:rPr>
        <w:t xml:space="preserve">Užsakovas atsiskaito su Tiekėju eurais pagal Tiekėjo pateiktą sąskaitą  faktūrą. </w:t>
      </w:r>
    </w:p>
    <w:p w14:paraId="3CCC91CD" w14:textId="77777777" w:rsidR="00E03705" w:rsidRPr="001125F9" w:rsidRDefault="00E03705" w:rsidP="00B31520">
      <w:pPr>
        <w:pStyle w:val="ListParagraph"/>
        <w:numPr>
          <w:ilvl w:val="0"/>
          <w:numId w:val="33"/>
        </w:numPr>
        <w:spacing w:after="0" w:line="240" w:lineRule="auto"/>
        <w:ind w:left="0" w:firstLine="851"/>
        <w:jc w:val="both"/>
        <w:rPr>
          <w:rFonts w:ascii="Times New Roman" w:hAnsi="Times New Roman"/>
          <w:sz w:val="24"/>
          <w:szCs w:val="24"/>
        </w:rPr>
      </w:pPr>
      <w:r w:rsidRPr="001125F9">
        <w:rPr>
          <w:rFonts w:ascii="Times New Roman" w:hAnsi="Times New Roman"/>
          <w:sz w:val="24"/>
          <w:szCs w:val="24"/>
        </w:rPr>
        <w:t xml:space="preserve">Užsakovas </w:t>
      </w:r>
      <w:r w:rsidR="008A1549">
        <w:rPr>
          <w:rFonts w:ascii="Times New Roman" w:hAnsi="Times New Roman"/>
          <w:sz w:val="24"/>
          <w:szCs w:val="24"/>
        </w:rPr>
        <w:t>Tiekėjui</w:t>
      </w:r>
      <w:r w:rsidRPr="001125F9">
        <w:rPr>
          <w:rFonts w:ascii="Times New Roman" w:hAnsi="Times New Roman"/>
          <w:sz w:val="24"/>
          <w:szCs w:val="24"/>
        </w:rPr>
        <w:t xml:space="preserve"> </w:t>
      </w:r>
      <w:r w:rsidR="00D4158B">
        <w:rPr>
          <w:rFonts w:ascii="Times New Roman" w:hAnsi="Times New Roman"/>
          <w:sz w:val="24"/>
          <w:szCs w:val="24"/>
        </w:rPr>
        <w:t>sumoka</w:t>
      </w:r>
      <w:r w:rsidRPr="001125F9">
        <w:rPr>
          <w:rFonts w:ascii="Times New Roman" w:hAnsi="Times New Roman"/>
          <w:sz w:val="24"/>
          <w:szCs w:val="24"/>
        </w:rPr>
        <w:t xml:space="preserve"> per </w:t>
      </w:r>
      <w:r w:rsidR="00367394">
        <w:rPr>
          <w:rFonts w:ascii="Times New Roman" w:hAnsi="Times New Roman"/>
          <w:sz w:val="24"/>
          <w:szCs w:val="24"/>
        </w:rPr>
        <w:t>2</w:t>
      </w:r>
      <w:r w:rsidRPr="001125F9">
        <w:rPr>
          <w:rFonts w:ascii="Times New Roman" w:hAnsi="Times New Roman"/>
          <w:sz w:val="24"/>
          <w:szCs w:val="24"/>
        </w:rPr>
        <w:t xml:space="preserve">0 </w:t>
      </w:r>
      <w:r w:rsidR="00367394">
        <w:rPr>
          <w:rFonts w:ascii="Times New Roman" w:hAnsi="Times New Roman"/>
          <w:sz w:val="24"/>
          <w:szCs w:val="24"/>
        </w:rPr>
        <w:t xml:space="preserve">kalendorinių </w:t>
      </w:r>
      <w:r w:rsidRPr="001125F9">
        <w:rPr>
          <w:rFonts w:ascii="Times New Roman" w:hAnsi="Times New Roman"/>
          <w:sz w:val="24"/>
          <w:szCs w:val="24"/>
        </w:rPr>
        <w:t xml:space="preserve">dienų nuo sąskaitos faktūros gavimo </w:t>
      </w:r>
      <w:r w:rsidR="004057C5" w:rsidRPr="001125F9">
        <w:rPr>
          <w:rFonts w:ascii="Times New Roman" w:hAnsi="Times New Roman"/>
          <w:sz w:val="24"/>
          <w:szCs w:val="24"/>
        </w:rPr>
        <w:t xml:space="preserve">„E. sąskaita“ priemonėmis </w:t>
      </w:r>
      <w:r w:rsidRPr="001125F9">
        <w:rPr>
          <w:rFonts w:ascii="Times New Roman" w:hAnsi="Times New Roman"/>
          <w:sz w:val="24"/>
          <w:szCs w:val="24"/>
        </w:rPr>
        <w:t xml:space="preserve">dienos. </w:t>
      </w:r>
    </w:p>
    <w:p w14:paraId="0F023F64" w14:textId="77777777" w:rsidR="00E03705" w:rsidRPr="00B31520" w:rsidRDefault="00E03705" w:rsidP="00B31520">
      <w:pPr>
        <w:pStyle w:val="ListParagraph"/>
        <w:numPr>
          <w:ilvl w:val="0"/>
          <w:numId w:val="33"/>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Atsiskaitymas vykdomas pavedimu, pervedant pinigus į </w:t>
      </w:r>
      <w:r w:rsidR="004057C5" w:rsidRPr="00B31520">
        <w:rPr>
          <w:rFonts w:ascii="Times New Roman" w:hAnsi="Times New Roman"/>
          <w:sz w:val="24"/>
          <w:szCs w:val="24"/>
        </w:rPr>
        <w:t>Tiekėjo</w:t>
      </w:r>
      <w:r w:rsidRPr="00B31520">
        <w:rPr>
          <w:rFonts w:ascii="Times New Roman" w:hAnsi="Times New Roman"/>
          <w:sz w:val="24"/>
          <w:szCs w:val="24"/>
        </w:rPr>
        <w:t xml:space="preserve"> sąskaitą banke, nurodytą prie jo rekvizitų šioje Sutartyje. </w:t>
      </w:r>
    </w:p>
    <w:p w14:paraId="6446919A" w14:textId="77777777" w:rsidR="00CC6AC8" w:rsidRPr="00B31520" w:rsidRDefault="00CC6AC8" w:rsidP="00B31520">
      <w:pPr>
        <w:widowControl w:val="0"/>
        <w:rPr>
          <w:b/>
          <w:bCs/>
          <w:szCs w:val="24"/>
        </w:rPr>
      </w:pPr>
    </w:p>
    <w:p w14:paraId="024CBC95" w14:textId="77777777" w:rsidR="00702933" w:rsidRPr="00B31520" w:rsidRDefault="00DF2F9A" w:rsidP="00B31520">
      <w:pPr>
        <w:widowControl w:val="0"/>
        <w:jc w:val="center"/>
        <w:rPr>
          <w:bCs/>
          <w:szCs w:val="24"/>
        </w:rPr>
      </w:pPr>
      <w:r w:rsidRPr="00B31520">
        <w:rPr>
          <w:bCs/>
          <w:szCs w:val="24"/>
        </w:rPr>
        <w:t xml:space="preserve">V. </w:t>
      </w:r>
      <w:r w:rsidRPr="00B31520">
        <w:rPr>
          <w:rFonts w:eastAsia="Calibri"/>
          <w:szCs w:val="24"/>
        </w:rPr>
        <w:t>SUTARTIES ĮVYKDYMO UŽTIKRINIMAS</w:t>
      </w:r>
    </w:p>
    <w:p w14:paraId="54EB485D" w14:textId="77777777" w:rsidR="00DD5414" w:rsidRPr="00B31520" w:rsidRDefault="00DD5414"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61440661" w14:textId="77777777" w:rsidR="00272598" w:rsidRPr="00B31520" w:rsidRDefault="00272598" w:rsidP="00B3152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9B5ABFB" w14:textId="77777777" w:rsidR="003D1825" w:rsidRPr="00B31520" w:rsidRDefault="003D1825" w:rsidP="00B3152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Jei </w:t>
      </w:r>
      <w:r w:rsidR="00B146BC" w:rsidRPr="00B31520">
        <w:rPr>
          <w:rFonts w:ascii="Times New Roman" w:hAnsi="Times New Roman"/>
          <w:sz w:val="24"/>
          <w:szCs w:val="24"/>
        </w:rPr>
        <w:t xml:space="preserve">Tiekėjui įvykdžius įsipareigojimus pagal Sutartį </w:t>
      </w:r>
      <w:r w:rsidRPr="00B31520">
        <w:rPr>
          <w:rFonts w:ascii="Times New Roman" w:hAnsi="Times New Roman"/>
          <w:sz w:val="24"/>
          <w:szCs w:val="24"/>
        </w:rPr>
        <w:t xml:space="preserve">ne dėl </w:t>
      </w:r>
      <w:r w:rsidR="00B146BC" w:rsidRPr="00B31520">
        <w:rPr>
          <w:rFonts w:ascii="Times New Roman" w:hAnsi="Times New Roman"/>
          <w:sz w:val="24"/>
          <w:szCs w:val="24"/>
        </w:rPr>
        <w:t>Tiekėjo</w:t>
      </w:r>
      <w:r w:rsidRPr="00B31520">
        <w:rPr>
          <w:rFonts w:ascii="Times New Roman" w:hAnsi="Times New Roman"/>
          <w:sz w:val="24"/>
          <w:szCs w:val="24"/>
        </w:rPr>
        <w:t xml:space="preserve"> kaltės </w:t>
      </w:r>
      <w:r w:rsidR="00B146BC" w:rsidRPr="00B31520">
        <w:rPr>
          <w:rFonts w:ascii="Times New Roman" w:hAnsi="Times New Roman"/>
          <w:sz w:val="24"/>
          <w:szCs w:val="24"/>
        </w:rPr>
        <w:t>Užsakovas</w:t>
      </w:r>
      <w:r w:rsidRPr="00B31520">
        <w:rPr>
          <w:rFonts w:ascii="Times New Roman" w:hAnsi="Times New Roman"/>
          <w:sz w:val="24"/>
          <w:szCs w:val="24"/>
        </w:rPr>
        <w:t xml:space="preserve"> neatlieka apmokėjimo </w:t>
      </w:r>
      <w:r w:rsidR="00B146BC" w:rsidRPr="00B31520">
        <w:rPr>
          <w:rFonts w:ascii="Times New Roman" w:hAnsi="Times New Roman"/>
          <w:sz w:val="24"/>
          <w:szCs w:val="24"/>
        </w:rPr>
        <w:t>S</w:t>
      </w:r>
      <w:r w:rsidRPr="00B31520">
        <w:rPr>
          <w:rFonts w:ascii="Times New Roman" w:hAnsi="Times New Roman"/>
          <w:sz w:val="24"/>
          <w:szCs w:val="24"/>
        </w:rPr>
        <w:t xml:space="preserve">utartyje nustatytais terminais, </w:t>
      </w:r>
      <w:r w:rsidR="00B146BC" w:rsidRPr="00B31520">
        <w:rPr>
          <w:rFonts w:ascii="Times New Roman" w:hAnsi="Times New Roman"/>
          <w:sz w:val="24"/>
          <w:szCs w:val="24"/>
        </w:rPr>
        <w:t>Tiekėjo rašytiniu</w:t>
      </w:r>
      <w:r w:rsidRPr="00B31520">
        <w:rPr>
          <w:rFonts w:ascii="Times New Roman" w:hAnsi="Times New Roman"/>
          <w:sz w:val="24"/>
          <w:szCs w:val="24"/>
        </w:rPr>
        <w:t xml:space="preserve"> pareikalavimu </w:t>
      </w:r>
      <w:r w:rsidR="00B146BC" w:rsidRPr="00B31520">
        <w:rPr>
          <w:rFonts w:ascii="Times New Roman" w:hAnsi="Times New Roman"/>
          <w:sz w:val="24"/>
          <w:szCs w:val="24"/>
        </w:rPr>
        <w:t>Užsakovas</w:t>
      </w:r>
      <w:r w:rsidRPr="00B31520">
        <w:rPr>
          <w:rFonts w:ascii="Times New Roman" w:hAnsi="Times New Roman"/>
          <w:sz w:val="24"/>
          <w:szCs w:val="24"/>
        </w:rPr>
        <w:t xml:space="preserve"> privalo sumokėti </w:t>
      </w:r>
      <w:r w:rsidR="00B146BC" w:rsidRPr="00B31520">
        <w:rPr>
          <w:rFonts w:ascii="Times New Roman" w:hAnsi="Times New Roman"/>
          <w:sz w:val="24"/>
          <w:szCs w:val="24"/>
        </w:rPr>
        <w:t>Tiekėjui</w:t>
      </w:r>
      <w:r w:rsidRPr="00B31520">
        <w:rPr>
          <w:rFonts w:ascii="Times New Roman" w:hAnsi="Times New Roman"/>
          <w:sz w:val="24"/>
          <w:szCs w:val="24"/>
        </w:rPr>
        <w:t xml:space="preserve"> už kiekvieną uždelstą dieną 0,03 % (trijų šimtųjų procento) dydžio delspinigių nuo laiku neapmokėtos sumos. </w:t>
      </w:r>
    </w:p>
    <w:p w14:paraId="19936F83" w14:textId="77777777" w:rsidR="00EB5940" w:rsidRPr="00F3765E" w:rsidRDefault="003D1825" w:rsidP="00B31520">
      <w:pPr>
        <w:pStyle w:val="ListParagraph"/>
        <w:numPr>
          <w:ilvl w:val="0"/>
          <w:numId w:val="34"/>
        </w:numPr>
        <w:autoSpaceDE w:val="0"/>
        <w:autoSpaceDN w:val="0"/>
        <w:adjustRightInd w:val="0"/>
        <w:spacing w:after="0" w:line="240" w:lineRule="auto"/>
        <w:ind w:left="0" w:firstLine="851"/>
        <w:contextualSpacing/>
        <w:jc w:val="both"/>
        <w:rPr>
          <w:rFonts w:ascii="Times New Roman" w:hAnsi="Times New Roman"/>
          <w:sz w:val="24"/>
          <w:szCs w:val="24"/>
        </w:rPr>
      </w:pPr>
      <w:r w:rsidRPr="00B31520">
        <w:rPr>
          <w:rFonts w:ascii="Times New Roman" w:hAnsi="Times New Roman"/>
          <w:sz w:val="24"/>
          <w:szCs w:val="24"/>
        </w:rPr>
        <w:t xml:space="preserve">Jei </w:t>
      </w:r>
      <w:r w:rsidR="00B146BC" w:rsidRPr="00B31520">
        <w:rPr>
          <w:rFonts w:ascii="Times New Roman" w:hAnsi="Times New Roman"/>
          <w:sz w:val="24"/>
          <w:szCs w:val="24"/>
        </w:rPr>
        <w:t>Tiekėjas</w:t>
      </w:r>
      <w:r w:rsidR="00A01BD3">
        <w:rPr>
          <w:rFonts w:ascii="Times New Roman" w:hAnsi="Times New Roman"/>
          <w:sz w:val="24"/>
          <w:szCs w:val="24"/>
        </w:rPr>
        <w:t xml:space="preserve"> </w:t>
      </w:r>
      <w:r w:rsidR="00806B64">
        <w:rPr>
          <w:rFonts w:ascii="Times New Roman" w:hAnsi="Times New Roman"/>
          <w:sz w:val="24"/>
          <w:szCs w:val="24"/>
        </w:rPr>
        <w:t>nesuteikia paslaugų</w:t>
      </w:r>
      <w:r w:rsidR="00B146BC" w:rsidRPr="00B31520">
        <w:rPr>
          <w:rFonts w:ascii="Times New Roman" w:hAnsi="Times New Roman"/>
          <w:sz w:val="24"/>
          <w:szCs w:val="24"/>
        </w:rPr>
        <w:t xml:space="preserve"> </w:t>
      </w:r>
      <w:r w:rsidR="00806B64">
        <w:rPr>
          <w:rFonts w:ascii="Times New Roman" w:hAnsi="Times New Roman"/>
          <w:sz w:val="24"/>
          <w:szCs w:val="24"/>
        </w:rPr>
        <w:t xml:space="preserve">TS </w:t>
      </w:r>
      <w:r w:rsidR="00B146BC" w:rsidRPr="00B31520">
        <w:rPr>
          <w:rFonts w:ascii="Times New Roman" w:hAnsi="Times New Roman"/>
          <w:sz w:val="24"/>
          <w:szCs w:val="24"/>
        </w:rPr>
        <w:t xml:space="preserve">papunktyje </w:t>
      </w:r>
      <w:r w:rsidR="00806B64">
        <w:rPr>
          <w:rFonts w:ascii="Times New Roman" w:hAnsi="Times New Roman"/>
          <w:sz w:val="24"/>
          <w:szCs w:val="24"/>
        </w:rPr>
        <w:t xml:space="preserve">3.3. </w:t>
      </w:r>
      <w:r w:rsidR="00B146BC" w:rsidRPr="00B31520">
        <w:rPr>
          <w:rFonts w:ascii="Times New Roman" w:hAnsi="Times New Roman"/>
          <w:sz w:val="24"/>
          <w:szCs w:val="24"/>
        </w:rPr>
        <w:t>nurodytu terminu</w:t>
      </w:r>
      <w:r w:rsidRPr="00B31520">
        <w:rPr>
          <w:rFonts w:ascii="Times New Roman" w:hAnsi="Times New Roman"/>
          <w:sz w:val="24"/>
          <w:szCs w:val="24"/>
        </w:rPr>
        <w:t xml:space="preserve">, </w:t>
      </w:r>
      <w:r w:rsidR="00B146BC" w:rsidRPr="00B31520">
        <w:rPr>
          <w:rFonts w:ascii="Times New Roman" w:hAnsi="Times New Roman"/>
          <w:sz w:val="24"/>
          <w:szCs w:val="24"/>
        </w:rPr>
        <w:t>Užsakovo</w:t>
      </w:r>
      <w:r w:rsidR="002C275F" w:rsidRPr="00B31520">
        <w:rPr>
          <w:rFonts w:ascii="Times New Roman" w:hAnsi="Times New Roman"/>
          <w:sz w:val="24"/>
          <w:szCs w:val="24"/>
        </w:rPr>
        <w:t xml:space="preserve"> rašytiniu</w:t>
      </w:r>
      <w:r w:rsidRPr="00B31520">
        <w:rPr>
          <w:rFonts w:ascii="Times New Roman" w:hAnsi="Times New Roman"/>
          <w:sz w:val="24"/>
          <w:szCs w:val="24"/>
        </w:rPr>
        <w:t xml:space="preserve"> pareikalavimu </w:t>
      </w:r>
      <w:r w:rsidR="00B146BC" w:rsidRPr="00B31520">
        <w:rPr>
          <w:rFonts w:ascii="Times New Roman" w:hAnsi="Times New Roman"/>
          <w:sz w:val="24"/>
          <w:szCs w:val="24"/>
        </w:rPr>
        <w:t>Tiekėjas</w:t>
      </w:r>
      <w:r w:rsidRPr="00B31520">
        <w:rPr>
          <w:rFonts w:ascii="Times New Roman" w:hAnsi="Times New Roman"/>
          <w:sz w:val="24"/>
          <w:szCs w:val="24"/>
        </w:rPr>
        <w:t xml:space="preserve"> privalo sumokėti </w:t>
      </w:r>
      <w:r w:rsidR="00B146BC" w:rsidRPr="00B31520">
        <w:rPr>
          <w:rFonts w:ascii="Times New Roman" w:hAnsi="Times New Roman"/>
          <w:sz w:val="24"/>
          <w:szCs w:val="24"/>
        </w:rPr>
        <w:t>Užsakovui</w:t>
      </w:r>
      <w:r w:rsidRPr="00B31520">
        <w:rPr>
          <w:rFonts w:ascii="Times New Roman" w:hAnsi="Times New Roman"/>
          <w:sz w:val="24"/>
          <w:szCs w:val="24"/>
        </w:rPr>
        <w:t xml:space="preserve"> </w:t>
      </w:r>
      <w:r w:rsidR="00A01BD3">
        <w:rPr>
          <w:rFonts w:ascii="Times New Roman" w:hAnsi="Times New Roman"/>
          <w:sz w:val="24"/>
          <w:szCs w:val="24"/>
        </w:rPr>
        <w:t>5</w:t>
      </w:r>
      <w:r w:rsidR="00A01BD3" w:rsidRPr="00F3765E">
        <w:rPr>
          <w:rFonts w:ascii="Times New Roman" w:hAnsi="Times New Roman"/>
          <w:sz w:val="24"/>
          <w:szCs w:val="24"/>
        </w:rPr>
        <w:t>% (penkių procentų)</w:t>
      </w:r>
      <w:r w:rsidRPr="00F3765E">
        <w:rPr>
          <w:rFonts w:ascii="Times New Roman" w:hAnsi="Times New Roman"/>
          <w:sz w:val="24"/>
          <w:szCs w:val="24"/>
        </w:rPr>
        <w:t xml:space="preserve"> dydžio </w:t>
      </w:r>
      <w:r w:rsidR="00A01BD3" w:rsidRPr="00F3765E">
        <w:rPr>
          <w:rFonts w:ascii="Times New Roman" w:hAnsi="Times New Roman"/>
          <w:sz w:val="24"/>
          <w:szCs w:val="24"/>
        </w:rPr>
        <w:t>baudą</w:t>
      </w:r>
      <w:r w:rsidRPr="00F3765E">
        <w:rPr>
          <w:rFonts w:ascii="Times New Roman" w:hAnsi="Times New Roman"/>
          <w:sz w:val="24"/>
          <w:szCs w:val="24"/>
        </w:rPr>
        <w:t xml:space="preserve"> nuo Sutarties </w:t>
      </w:r>
      <w:r w:rsidR="00A01BD3" w:rsidRPr="00F3765E">
        <w:rPr>
          <w:rFonts w:ascii="Times New Roman" w:hAnsi="Times New Roman"/>
          <w:sz w:val="24"/>
          <w:szCs w:val="24"/>
        </w:rPr>
        <w:t>3.</w:t>
      </w:r>
      <w:r w:rsidR="00B87ABB">
        <w:rPr>
          <w:rFonts w:ascii="Times New Roman" w:hAnsi="Times New Roman"/>
          <w:sz w:val="24"/>
          <w:szCs w:val="24"/>
        </w:rPr>
        <w:t>2</w:t>
      </w:r>
      <w:r w:rsidRPr="00F3765E">
        <w:rPr>
          <w:rFonts w:ascii="Times New Roman" w:hAnsi="Times New Roman"/>
          <w:sz w:val="24"/>
          <w:szCs w:val="24"/>
        </w:rPr>
        <w:t xml:space="preserve"> papunk</w:t>
      </w:r>
      <w:r w:rsidR="003812EC">
        <w:rPr>
          <w:rFonts w:ascii="Times New Roman" w:hAnsi="Times New Roman"/>
          <w:sz w:val="24"/>
          <w:szCs w:val="24"/>
        </w:rPr>
        <w:t xml:space="preserve">tyje nurodytos </w:t>
      </w:r>
      <w:r w:rsidR="00806B64">
        <w:rPr>
          <w:rFonts w:ascii="Times New Roman" w:hAnsi="Times New Roman"/>
          <w:sz w:val="24"/>
          <w:szCs w:val="24"/>
        </w:rPr>
        <w:t>bendros kainos.</w:t>
      </w:r>
      <w:r w:rsidR="008B2009" w:rsidRPr="00F3765E">
        <w:rPr>
          <w:rFonts w:ascii="Times New Roman" w:hAnsi="Times New Roman"/>
          <w:sz w:val="24"/>
          <w:szCs w:val="24"/>
        </w:rPr>
        <w:t xml:space="preserve"> </w:t>
      </w:r>
    </w:p>
    <w:p w14:paraId="4829B853" w14:textId="77777777" w:rsidR="003D1825" w:rsidRPr="00B31520" w:rsidRDefault="008B2009" w:rsidP="00B31520">
      <w:pPr>
        <w:pStyle w:val="ListParagraph"/>
        <w:numPr>
          <w:ilvl w:val="0"/>
          <w:numId w:val="34"/>
        </w:numPr>
        <w:autoSpaceDE w:val="0"/>
        <w:autoSpaceDN w:val="0"/>
        <w:adjustRightInd w:val="0"/>
        <w:spacing w:after="0" w:line="240" w:lineRule="auto"/>
        <w:ind w:left="0" w:firstLine="851"/>
        <w:contextualSpacing/>
        <w:jc w:val="both"/>
        <w:rPr>
          <w:rFonts w:ascii="Times New Roman" w:hAnsi="Times New Roman"/>
          <w:sz w:val="24"/>
          <w:szCs w:val="24"/>
        </w:rPr>
      </w:pPr>
      <w:r w:rsidRPr="00B31520">
        <w:rPr>
          <w:rFonts w:ascii="Times New Roman" w:hAnsi="Times New Roman"/>
          <w:sz w:val="24"/>
          <w:szCs w:val="24"/>
        </w:rPr>
        <w:t xml:space="preserve">Jeigu Tiekėjas </w:t>
      </w:r>
      <w:r w:rsidR="003812EC">
        <w:rPr>
          <w:rFonts w:ascii="Times New Roman" w:hAnsi="Times New Roman"/>
          <w:sz w:val="24"/>
          <w:szCs w:val="24"/>
        </w:rPr>
        <w:t xml:space="preserve">Technikos </w:t>
      </w:r>
      <w:r w:rsidR="00D850E5" w:rsidRPr="00B31520">
        <w:rPr>
          <w:rFonts w:ascii="Times New Roman" w:hAnsi="Times New Roman"/>
          <w:sz w:val="24"/>
          <w:szCs w:val="24"/>
        </w:rPr>
        <w:t xml:space="preserve"> trūkumus </w:t>
      </w:r>
      <w:r w:rsidR="00040C0C" w:rsidRPr="00B31520">
        <w:rPr>
          <w:rFonts w:ascii="Times New Roman" w:hAnsi="Times New Roman"/>
          <w:sz w:val="24"/>
          <w:szCs w:val="24"/>
        </w:rPr>
        <w:t xml:space="preserve">ištaiso </w:t>
      </w:r>
      <w:r w:rsidR="0088157C" w:rsidRPr="00B31520">
        <w:rPr>
          <w:rFonts w:ascii="Times New Roman" w:hAnsi="Times New Roman"/>
          <w:sz w:val="24"/>
          <w:szCs w:val="24"/>
        </w:rPr>
        <w:t xml:space="preserve">Sutarties 2.4.2 papunktyje nustatyta tvarka, </w:t>
      </w:r>
      <w:r w:rsidR="00CB09A0" w:rsidRPr="00B31520">
        <w:rPr>
          <w:rFonts w:ascii="Times New Roman" w:hAnsi="Times New Roman"/>
          <w:sz w:val="24"/>
          <w:szCs w:val="24"/>
        </w:rPr>
        <w:t>Sutarties Šalys susitaria, jog Tiekėjui nebus taikomos jokios Sutartimi ar Lietuvos Respublikos teisės aktais numatytos priemonės dėl įsipareigojimų pažeidimo ar netinkamo vykdymo.</w:t>
      </w:r>
    </w:p>
    <w:p w14:paraId="039129CA" w14:textId="77777777" w:rsidR="00DF2F9A" w:rsidRPr="00B31520" w:rsidRDefault="00DF2F9A" w:rsidP="00B315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72FCD17E" w14:textId="77777777" w:rsidR="00DD5414" w:rsidRPr="00B31520" w:rsidRDefault="007F1C1F" w:rsidP="00B31520">
      <w:pPr>
        <w:keepNext/>
        <w:widowControl w:val="0"/>
        <w:tabs>
          <w:tab w:val="left" w:pos="360"/>
        </w:tabs>
        <w:contextualSpacing/>
        <w:jc w:val="center"/>
        <w:rPr>
          <w:szCs w:val="24"/>
        </w:rPr>
      </w:pPr>
      <w:r w:rsidRPr="00B31520">
        <w:rPr>
          <w:szCs w:val="24"/>
        </w:rPr>
        <w:t xml:space="preserve">VI. </w:t>
      </w:r>
      <w:r w:rsidR="00636032" w:rsidRPr="00B31520">
        <w:rPr>
          <w:rFonts w:eastAsia="Calibri"/>
          <w:szCs w:val="24"/>
        </w:rPr>
        <w:t>SUTARTIES GALIOJIMAS</w:t>
      </w:r>
      <w:r w:rsidR="001267F2" w:rsidRPr="00B31520">
        <w:rPr>
          <w:rFonts w:eastAsia="Calibri"/>
          <w:szCs w:val="24"/>
        </w:rPr>
        <w:t xml:space="preserve">, </w:t>
      </w:r>
      <w:r w:rsidR="00636032" w:rsidRPr="00B31520">
        <w:rPr>
          <w:bCs/>
          <w:szCs w:val="24"/>
        </w:rPr>
        <w:t>SUTARTIES NUTRAUKIMO ATVEJAI IR TVARKA</w:t>
      </w:r>
      <w:r w:rsidR="004612CB" w:rsidRPr="00B31520">
        <w:rPr>
          <w:bCs/>
          <w:szCs w:val="24"/>
        </w:rPr>
        <w:t xml:space="preserve"> IR </w:t>
      </w:r>
      <w:r w:rsidR="004612CB" w:rsidRPr="00B31520">
        <w:rPr>
          <w:rFonts w:eastAsia="Calibri"/>
          <w:szCs w:val="24"/>
        </w:rPr>
        <w:t>SUTARTIES PERŽIŪROS SĄLYGOS</w:t>
      </w:r>
    </w:p>
    <w:p w14:paraId="67FDC7EE" w14:textId="77777777" w:rsidR="001E5BDF" w:rsidRPr="00B31520" w:rsidRDefault="001E5BDF" w:rsidP="00B31520">
      <w:pPr>
        <w:keepNext/>
        <w:widowControl w:val="0"/>
        <w:tabs>
          <w:tab w:val="left" w:pos="360"/>
        </w:tabs>
        <w:ind w:firstLine="851"/>
        <w:contextualSpacing/>
        <w:jc w:val="center"/>
        <w:rPr>
          <w:b/>
          <w:szCs w:val="24"/>
        </w:rPr>
      </w:pPr>
    </w:p>
    <w:p w14:paraId="0DEBEABA" w14:textId="77777777" w:rsidR="00203FCF" w:rsidRPr="00335C5D" w:rsidRDefault="00203FCF" w:rsidP="00B31520">
      <w:pPr>
        <w:pStyle w:val="ListParagraph"/>
        <w:keepNext/>
        <w:widowControl w:val="0"/>
        <w:numPr>
          <w:ilvl w:val="0"/>
          <w:numId w:val="35"/>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335C5D">
        <w:rPr>
          <w:rFonts w:ascii="Times New Roman" w:hAnsi="Times New Roman"/>
          <w:sz w:val="24"/>
          <w:szCs w:val="24"/>
        </w:rPr>
        <w:t>Sutartis įsigalioja Šalims ją pasirašius</w:t>
      </w:r>
      <w:r w:rsidR="005134A5" w:rsidRPr="00335C5D">
        <w:rPr>
          <w:rFonts w:ascii="Times New Roman" w:hAnsi="Times New Roman"/>
          <w:sz w:val="24"/>
          <w:szCs w:val="24"/>
        </w:rPr>
        <w:t xml:space="preserve"> ir galioja iki abiejų Šalių sutartinių įsipareigojimų įvykdymo, tačiau ne ilgiau kaip</w:t>
      </w:r>
      <w:r w:rsidR="002054D2" w:rsidRPr="00335C5D">
        <w:rPr>
          <w:rFonts w:ascii="Times New Roman" w:hAnsi="Times New Roman"/>
          <w:sz w:val="24"/>
          <w:szCs w:val="24"/>
        </w:rPr>
        <w:t xml:space="preserve"> </w:t>
      </w:r>
      <w:r w:rsidR="00806B64">
        <w:rPr>
          <w:rFonts w:ascii="Times New Roman" w:hAnsi="Times New Roman"/>
          <w:sz w:val="24"/>
          <w:szCs w:val="24"/>
        </w:rPr>
        <w:t>iki spalio 13 d.</w:t>
      </w:r>
      <w:r w:rsidR="00335C5D" w:rsidRPr="00335C5D">
        <w:rPr>
          <w:rFonts w:ascii="Times New Roman" w:hAnsi="Times New Roman"/>
          <w:sz w:val="24"/>
          <w:szCs w:val="24"/>
        </w:rPr>
        <w:t xml:space="preserve"> </w:t>
      </w:r>
      <w:r w:rsidR="002054D2" w:rsidRPr="00335C5D">
        <w:rPr>
          <w:rFonts w:ascii="Times New Roman" w:hAnsi="Times New Roman"/>
          <w:sz w:val="24"/>
          <w:szCs w:val="24"/>
        </w:rPr>
        <w:t>nuo Sutarties įsigaliojimo dienos</w:t>
      </w:r>
      <w:r w:rsidRPr="00335C5D">
        <w:rPr>
          <w:rFonts w:ascii="Times New Roman" w:hAnsi="Times New Roman"/>
          <w:sz w:val="24"/>
          <w:szCs w:val="24"/>
        </w:rPr>
        <w:t xml:space="preserve">, arba Sutartis nutraukiama įstatymų ar Sutartyje nustatytais atvejais. Sutarties pratęsimas nėra numatytas. </w:t>
      </w:r>
    </w:p>
    <w:p w14:paraId="2E989F50" w14:textId="77777777" w:rsidR="00EC0E00" w:rsidRPr="00335C5D" w:rsidRDefault="00EC0E00" w:rsidP="00B31520">
      <w:pPr>
        <w:pStyle w:val="ListParagraph"/>
        <w:numPr>
          <w:ilvl w:val="0"/>
          <w:numId w:val="35"/>
        </w:numPr>
        <w:spacing w:after="0" w:line="240" w:lineRule="auto"/>
        <w:ind w:left="0" w:firstLine="851"/>
        <w:jc w:val="both"/>
        <w:rPr>
          <w:rFonts w:ascii="Times New Roman" w:hAnsi="Times New Roman"/>
          <w:sz w:val="24"/>
          <w:szCs w:val="24"/>
        </w:rPr>
      </w:pPr>
      <w:r w:rsidRPr="00335C5D">
        <w:rPr>
          <w:rFonts w:ascii="Times New Roman" w:hAnsi="Times New Roman"/>
          <w:sz w:val="24"/>
          <w:szCs w:val="24"/>
        </w:rPr>
        <w:t>Sutartis gali būti nutraukiama raštišku Šalių susitarimu.</w:t>
      </w:r>
    </w:p>
    <w:p w14:paraId="30248D51" w14:textId="77777777" w:rsidR="00DF09EF" w:rsidRPr="00B31520" w:rsidRDefault="008050D3" w:rsidP="00B31520">
      <w:pPr>
        <w:pStyle w:val="ListParagraph"/>
        <w:numPr>
          <w:ilvl w:val="0"/>
          <w:numId w:val="35"/>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335C5D">
        <w:rPr>
          <w:rFonts w:ascii="Times New Roman" w:hAnsi="Times New Roman"/>
          <w:sz w:val="24"/>
          <w:szCs w:val="24"/>
        </w:rPr>
        <w:t xml:space="preserve">Tiekėjas, raštu įspėjęs Užsakovą prieš 14 dienų, gali nutraukti Sutartį, </w:t>
      </w:r>
      <w:r w:rsidRPr="00335C5D">
        <w:rPr>
          <w:rStyle w:val="normal-h"/>
          <w:rFonts w:ascii="Times New Roman" w:hAnsi="Times New Roman"/>
          <w:color w:val="000000"/>
          <w:sz w:val="24"/>
          <w:szCs w:val="24"/>
        </w:rPr>
        <w:t>jeigu Užsakov</w:t>
      </w:r>
      <w:r w:rsidRPr="00B31520">
        <w:rPr>
          <w:rStyle w:val="normal-h"/>
          <w:rFonts w:ascii="Times New Roman" w:hAnsi="Times New Roman"/>
          <w:color w:val="000000"/>
          <w:sz w:val="24"/>
          <w:szCs w:val="24"/>
        </w:rPr>
        <w:t xml:space="preserve">as </w:t>
      </w:r>
      <w:r w:rsidRPr="00B31520">
        <w:rPr>
          <w:rFonts w:ascii="Times New Roman" w:hAnsi="Times New Roman"/>
          <w:sz w:val="24"/>
          <w:szCs w:val="24"/>
        </w:rPr>
        <w:t>nevykdo sutartinių įsipareigojimų.</w:t>
      </w:r>
    </w:p>
    <w:p w14:paraId="054E1A52" w14:textId="77777777" w:rsidR="004445D7" w:rsidRPr="00B31520" w:rsidRDefault="00647D7F" w:rsidP="00B31520">
      <w:pPr>
        <w:pStyle w:val="ListParagraph"/>
        <w:numPr>
          <w:ilvl w:val="0"/>
          <w:numId w:val="35"/>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Užsakovas</w:t>
      </w:r>
      <w:r w:rsidR="00C35772" w:rsidRPr="00B31520">
        <w:rPr>
          <w:rFonts w:ascii="Times New Roman" w:hAnsi="Times New Roman"/>
          <w:sz w:val="24"/>
          <w:szCs w:val="24"/>
        </w:rPr>
        <w:t xml:space="preserve">, raštu įspėjęs </w:t>
      </w:r>
      <w:r w:rsidR="00C92480">
        <w:rPr>
          <w:rFonts w:ascii="Times New Roman" w:hAnsi="Times New Roman"/>
          <w:sz w:val="24"/>
          <w:szCs w:val="24"/>
        </w:rPr>
        <w:t>Tiekėją</w:t>
      </w:r>
      <w:r w:rsidR="00C35772" w:rsidRPr="00B31520">
        <w:rPr>
          <w:rFonts w:ascii="Times New Roman" w:hAnsi="Times New Roman"/>
          <w:sz w:val="24"/>
          <w:szCs w:val="24"/>
        </w:rPr>
        <w:t xml:space="preserve"> prieš 14 dienų,</w:t>
      </w:r>
      <w:r w:rsidRPr="00B31520">
        <w:rPr>
          <w:rFonts w:ascii="Times New Roman" w:hAnsi="Times New Roman"/>
          <w:sz w:val="24"/>
          <w:szCs w:val="24"/>
        </w:rPr>
        <w:t xml:space="preserve"> šioje Sutartyje</w:t>
      </w:r>
      <w:r w:rsidR="004445D7" w:rsidRPr="00B31520">
        <w:rPr>
          <w:rFonts w:ascii="Times New Roman" w:hAnsi="Times New Roman"/>
          <w:sz w:val="24"/>
          <w:szCs w:val="24"/>
        </w:rPr>
        <w:t xml:space="preserve"> nustatyta tvarka gali vienašališkai nutraukti </w:t>
      </w:r>
      <w:r w:rsidR="005E5806" w:rsidRPr="00B31520">
        <w:rPr>
          <w:rFonts w:ascii="Times New Roman" w:hAnsi="Times New Roman"/>
          <w:sz w:val="24"/>
          <w:szCs w:val="24"/>
        </w:rPr>
        <w:t>Sutartį</w:t>
      </w:r>
      <w:r w:rsidR="004445D7" w:rsidRPr="00B31520">
        <w:rPr>
          <w:rFonts w:ascii="Times New Roman" w:hAnsi="Times New Roman"/>
          <w:sz w:val="24"/>
          <w:szCs w:val="24"/>
        </w:rPr>
        <w:t xml:space="preserve"> jeigu:</w:t>
      </w:r>
    </w:p>
    <w:p w14:paraId="2054709E" w14:textId="77777777" w:rsidR="005D0B96" w:rsidRPr="00B31520" w:rsidRDefault="005D0B96" w:rsidP="00B31520">
      <w:pPr>
        <w:pStyle w:val="BodyTextIndent"/>
        <w:widowControl w:val="0"/>
        <w:numPr>
          <w:ilvl w:val="0"/>
          <w:numId w:val="36"/>
        </w:numPr>
        <w:tabs>
          <w:tab w:val="left" w:pos="993"/>
        </w:tabs>
        <w:spacing w:after="0"/>
        <w:ind w:left="0" w:firstLine="851"/>
        <w:jc w:val="both"/>
        <w:rPr>
          <w:szCs w:val="24"/>
        </w:rPr>
      </w:pPr>
      <w:r w:rsidRPr="00B31520">
        <w:rPr>
          <w:szCs w:val="24"/>
        </w:rPr>
        <w:t>T</w:t>
      </w:r>
      <w:r w:rsidR="00245EA5" w:rsidRPr="00B31520">
        <w:rPr>
          <w:szCs w:val="24"/>
        </w:rPr>
        <w:t>iekėjas</w:t>
      </w:r>
      <w:r w:rsidRPr="00B31520">
        <w:rPr>
          <w:szCs w:val="24"/>
        </w:rPr>
        <w:t xml:space="preserve"> </w:t>
      </w:r>
      <w:r w:rsidR="00245EA5" w:rsidRPr="00B31520">
        <w:rPr>
          <w:szCs w:val="24"/>
        </w:rPr>
        <w:t>padaro</w:t>
      </w:r>
      <w:r w:rsidRPr="00B31520">
        <w:rPr>
          <w:szCs w:val="24"/>
        </w:rPr>
        <w:t xml:space="preserve"> esminį Sutarties pažeidimą</w:t>
      </w:r>
      <w:r w:rsidR="00245EA5" w:rsidRPr="00B31520">
        <w:rPr>
          <w:szCs w:val="24"/>
        </w:rPr>
        <w:t>;</w:t>
      </w:r>
    </w:p>
    <w:p w14:paraId="6271130C" w14:textId="77777777" w:rsidR="001342C1" w:rsidRPr="00B31520" w:rsidRDefault="005D0B96" w:rsidP="00B31520">
      <w:pPr>
        <w:pStyle w:val="BodyTextIndent"/>
        <w:widowControl w:val="0"/>
        <w:numPr>
          <w:ilvl w:val="0"/>
          <w:numId w:val="36"/>
        </w:numPr>
        <w:tabs>
          <w:tab w:val="left" w:pos="993"/>
        </w:tabs>
        <w:spacing w:after="0"/>
        <w:ind w:left="0" w:firstLine="851"/>
        <w:jc w:val="both"/>
        <w:rPr>
          <w:szCs w:val="24"/>
        </w:rPr>
      </w:pPr>
      <w:r w:rsidRPr="00B31520">
        <w:rPr>
          <w:szCs w:val="24"/>
        </w:rPr>
        <w:t>Tiekėjas nevykdo kitų savo sutartinių įsipareigojimų;</w:t>
      </w:r>
    </w:p>
    <w:p w14:paraId="26F48F4C" w14:textId="77777777" w:rsidR="001267F2" w:rsidRPr="00B31520" w:rsidRDefault="001267F2" w:rsidP="00B31520">
      <w:pPr>
        <w:pStyle w:val="ListParagraph"/>
        <w:widowControl w:val="0"/>
        <w:numPr>
          <w:ilvl w:val="0"/>
          <w:numId w:val="36"/>
        </w:numPr>
        <w:tabs>
          <w:tab w:val="left" w:pos="1080"/>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kai Tiekėjas bankrutuoja arba yra likviduojamas, sustabdo ūkinę veiklą arba įstatymuose ir kituose teisės aktuose numatyta tvarka susidaro analogiška situacija;</w:t>
      </w:r>
    </w:p>
    <w:p w14:paraId="0F2A2B95" w14:textId="77777777" w:rsidR="001342C1" w:rsidRPr="00B31520" w:rsidRDefault="001267F2" w:rsidP="00B31520">
      <w:pPr>
        <w:pStyle w:val="BodyTextIndent"/>
        <w:widowControl w:val="0"/>
        <w:numPr>
          <w:ilvl w:val="0"/>
          <w:numId w:val="36"/>
        </w:numPr>
        <w:tabs>
          <w:tab w:val="left" w:pos="993"/>
        </w:tabs>
        <w:spacing w:after="0"/>
        <w:ind w:left="0" w:firstLine="851"/>
        <w:jc w:val="both"/>
        <w:rPr>
          <w:szCs w:val="24"/>
        </w:rPr>
      </w:pPr>
      <w:r w:rsidRPr="00B31520">
        <w:rPr>
          <w:szCs w:val="24"/>
        </w:rPr>
        <w:t>dėl kitokio pobūdžio neveiksnumo, trukdančio vykdyti Sutartį;</w:t>
      </w:r>
    </w:p>
    <w:p w14:paraId="5FD6A5DB" w14:textId="77777777" w:rsidR="00C33BB7" w:rsidRDefault="001267F2" w:rsidP="002B446A">
      <w:pPr>
        <w:pStyle w:val="ListParagraph"/>
        <w:numPr>
          <w:ilvl w:val="0"/>
          <w:numId w:val="36"/>
        </w:numPr>
        <w:spacing w:after="0" w:line="240" w:lineRule="auto"/>
        <w:ind w:left="0" w:firstLine="851"/>
        <w:jc w:val="both"/>
        <w:rPr>
          <w:rFonts w:ascii="Times New Roman" w:hAnsi="Times New Roman"/>
          <w:sz w:val="24"/>
          <w:szCs w:val="24"/>
        </w:rPr>
      </w:pPr>
      <w:r w:rsidRPr="00B31520">
        <w:rPr>
          <w:rFonts w:ascii="Times New Roman" w:hAnsi="Times New Roman"/>
          <w:sz w:val="24"/>
          <w:szCs w:val="24"/>
        </w:rPr>
        <w:t xml:space="preserve">Sutartis buvo pakeista pažeidžiant Viešųjų pirkimų įstatymo 89 straipsnį; </w:t>
      </w:r>
    </w:p>
    <w:p w14:paraId="48A59B46" w14:textId="77777777" w:rsidR="00C33BB7" w:rsidRPr="00C33BB7" w:rsidRDefault="007124E8" w:rsidP="002B446A">
      <w:pPr>
        <w:pStyle w:val="ListParagraph"/>
        <w:numPr>
          <w:ilvl w:val="0"/>
          <w:numId w:val="36"/>
        </w:numPr>
        <w:spacing w:after="0" w:line="240" w:lineRule="auto"/>
        <w:ind w:left="0" w:firstLine="851"/>
        <w:jc w:val="both"/>
        <w:rPr>
          <w:rFonts w:ascii="Times New Roman" w:hAnsi="Times New Roman"/>
          <w:sz w:val="24"/>
          <w:szCs w:val="24"/>
        </w:rPr>
      </w:pPr>
      <w:r w:rsidRPr="00C33BB7">
        <w:rPr>
          <w:rFonts w:ascii="Times New Roman" w:hAnsi="Times New Roman"/>
          <w:sz w:val="24"/>
          <w:szCs w:val="24"/>
        </w:rPr>
        <w:t>paaiškėjo, kad su Tie</w:t>
      </w:r>
      <w:r w:rsidR="001267F2" w:rsidRPr="00C33BB7">
        <w:rPr>
          <w:rFonts w:ascii="Times New Roman" w:hAnsi="Times New Roman"/>
          <w:sz w:val="24"/>
          <w:szCs w:val="24"/>
        </w:rPr>
        <w:t xml:space="preserve">kėju neturėjo būti sudaryta </w:t>
      </w:r>
      <w:r w:rsidR="00CF0C23" w:rsidRPr="00C33BB7">
        <w:rPr>
          <w:rFonts w:ascii="Times New Roman" w:hAnsi="Times New Roman"/>
          <w:sz w:val="24"/>
          <w:szCs w:val="24"/>
        </w:rPr>
        <w:t>S</w:t>
      </w:r>
      <w:r w:rsidR="001267F2" w:rsidRPr="00C33BB7">
        <w:rPr>
          <w:rFonts w:ascii="Times New Roman" w:hAnsi="Times New Roman"/>
          <w:sz w:val="24"/>
          <w:szCs w:val="24"/>
        </w:rPr>
        <w:t>utartis dėl to, kad Europos Sąjungos Teisingumo Teismas procese pagal Sutarties dėl Europos Sąjungos veikimo 258 straipsnį pripažino, kad nebuvo įvykdyti įsipareigojimai pagal Europos Sąjungos steigiamąsias sutartis ir Direktyvą 2014/24/ES</w:t>
      </w:r>
      <w:r w:rsidR="00B44197" w:rsidRPr="00C33BB7">
        <w:rPr>
          <w:rFonts w:ascii="Times New Roman" w:hAnsi="Times New Roman"/>
          <w:sz w:val="24"/>
          <w:szCs w:val="24"/>
        </w:rPr>
        <w:t>;</w:t>
      </w:r>
    </w:p>
    <w:p w14:paraId="1442A8AB" w14:textId="77777777" w:rsidR="00C33BB7" w:rsidRPr="00C33BB7" w:rsidRDefault="00B44197" w:rsidP="002B446A">
      <w:pPr>
        <w:pStyle w:val="ListParagraph"/>
        <w:numPr>
          <w:ilvl w:val="0"/>
          <w:numId w:val="36"/>
        </w:numPr>
        <w:spacing w:after="0" w:line="240" w:lineRule="auto"/>
        <w:ind w:left="0" w:firstLine="851"/>
        <w:jc w:val="both"/>
        <w:rPr>
          <w:rFonts w:ascii="Times New Roman" w:hAnsi="Times New Roman"/>
          <w:sz w:val="24"/>
          <w:szCs w:val="24"/>
        </w:rPr>
      </w:pPr>
      <w:r w:rsidRPr="00C33BB7">
        <w:rPr>
          <w:rFonts w:ascii="Times New Roman" w:hAnsi="Times New Roman"/>
          <w:sz w:val="24"/>
          <w:szCs w:val="24"/>
        </w:rPr>
        <w:t>paaiškėjo, kad Tiekėjas, turėjo būti pašalintas iš Pirkimo procedūros pagal Viešųjų pirkimų įstatymo 46 straipsnio 1 dalį</w:t>
      </w:r>
      <w:r w:rsidR="001267F2" w:rsidRPr="00C33BB7">
        <w:rPr>
          <w:rFonts w:ascii="Times New Roman" w:hAnsi="Times New Roman"/>
          <w:sz w:val="24"/>
          <w:szCs w:val="24"/>
        </w:rPr>
        <w:t>.</w:t>
      </w:r>
    </w:p>
    <w:p w14:paraId="5C4D7299" w14:textId="77777777" w:rsidR="001267F2" w:rsidRPr="00C33BB7" w:rsidRDefault="00414188" w:rsidP="002B446A">
      <w:pPr>
        <w:pStyle w:val="ListParagraph"/>
        <w:numPr>
          <w:ilvl w:val="1"/>
          <w:numId w:val="44"/>
        </w:numPr>
        <w:spacing w:after="0" w:line="240" w:lineRule="auto"/>
        <w:ind w:left="0" w:firstLine="851"/>
        <w:jc w:val="both"/>
        <w:rPr>
          <w:rFonts w:ascii="Times New Roman" w:hAnsi="Times New Roman"/>
          <w:sz w:val="24"/>
          <w:szCs w:val="24"/>
        </w:rPr>
      </w:pPr>
      <w:r w:rsidRPr="00C33BB7">
        <w:rPr>
          <w:rFonts w:ascii="Times New Roman" w:hAnsi="Times New Roman"/>
          <w:sz w:val="24"/>
          <w:szCs w:val="24"/>
        </w:rPr>
        <w:t>Nutraukiant Sutartį 6.4.6-6.4</w:t>
      </w:r>
      <w:r w:rsidR="00B44197" w:rsidRPr="00C33BB7">
        <w:rPr>
          <w:rFonts w:ascii="Times New Roman" w:hAnsi="Times New Roman"/>
          <w:sz w:val="24"/>
          <w:szCs w:val="24"/>
        </w:rPr>
        <w:t>.</w:t>
      </w:r>
      <w:r w:rsidR="00806B64">
        <w:rPr>
          <w:rFonts w:ascii="Times New Roman" w:hAnsi="Times New Roman"/>
          <w:sz w:val="24"/>
          <w:szCs w:val="24"/>
        </w:rPr>
        <w:t>7</w:t>
      </w:r>
      <w:r w:rsidR="001267F2" w:rsidRPr="00C33BB7">
        <w:rPr>
          <w:rFonts w:ascii="Times New Roman" w:hAnsi="Times New Roman"/>
          <w:sz w:val="24"/>
          <w:szCs w:val="24"/>
        </w:rPr>
        <w:t xml:space="preserve"> papunkčiuose nurodytais pagrindais, laikomasi šių reikalavimų:</w:t>
      </w:r>
    </w:p>
    <w:p w14:paraId="2232468E" w14:textId="77777777" w:rsidR="001267F2" w:rsidRPr="00C33BB7" w:rsidRDefault="00C33BB7" w:rsidP="002B446A">
      <w:pPr>
        <w:ind w:firstLine="851"/>
        <w:jc w:val="both"/>
        <w:rPr>
          <w:szCs w:val="24"/>
        </w:rPr>
      </w:pPr>
      <w:r w:rsidRPr="00C33BB7">
        <w:rPr>
          <w:szCs w:val="24"/>
        </w:rPr>
        <w:t xml:space="preserve">6.5.1. </w:t>
      </w:r>
      <w:r w:rsidR="001267F2" w:rsidRPr="00C33BB7">
        <w:rPr>
          <w:szCs w:val="24"/>
        </w:rPr>
        <w:t>Sutarties nutraukimas atleidžia Šalis nuo Sutarties vykdymo;</w:t>
      </w:r>
    </w:p>
    <w:p w14:paraId="7DC9696F" w14:textId="77777777" w:rsidR="001267F2" w:rsidRPr="00C33BB7" w:rsidRDefault="00C33BB7" w:rsidP="002B446A">
      <w:pPr>
        <w:ind w:firstLine="851"/>
        <w:jc w:val="both"/>
        <w:rPr>
          <w:szCs w:val="24"/>
        </w:rPr>
      </w:pPr>
      <w:r w:rsidRPr="00C33BB7">
        <w:rPr>
          <w:szCs w:val="24"/>
        </w:rPr>
        <w:t xml:space="preserve">6.5.2. </w:t>
      </w:r>
      <w:r w:rsidR="001267F2" w:rsidRPr="00C33BB7">
        <w:rPr>
          <w:szCs w:val="24"/>
        </w:rPr>
        <w:t>Sutarties nutraukimas neturi įtakos ginčų nagrinėjimo tvarką nusta</w:t>
      </w:r>
      <w:r w:rsidRPr="00C33BB7">
        <w:rPr>
          <w:szCs w:val="24"/>
        </w:rPr>
        <w:t xml:space="preserve">tančių Sutarties sąlygų ir kitų </w:t>
      </w:r>
      <w:r w:rsidR="001267F2" w:rsidRPr="00C33BB7">
        <w:rPr>
          <w:szCs w:val="24"/>
        </w:rPr>
        <w:t>Sutarties sąlygų galiojimui, jeigu šios sąlygos pagal savo esmę lieka galioti ir po Sutarties nutraukimo;</w:t>
      </w:r>
    </w:p>
    <w:p w14:paraId="32DEBBD7" w14:textId="77777777" w:rsidR="001267F2" w:rsidRPr="00C33BB7" w:rsidRDefault="00C33BB7" w:rsidP="002B446A">
      <w:pPr>
        <w:ind w:firstLine="851"/>
        <w:jc w:val="both"/>
        <w:rPr>
          <w:szCs w:val="24"/>
        </w:rPr>
      </w:pPr>
      <w:r w:rsidRPr="00C33BB7">
        <w:rPr>
          <w:szCs w:val="24"/>
        </w:rPr>
        <w:t xml:space="preserve">6.5.3. </w:t>
      </w:r>
      <w:r w:rsidR="001267F2" w:rsidRPr="00C33BB7">
        <w:rPr>
          <w:szCs w:val="24"/>
        </w:rPr>
        <w:t>kai Sutartis nutraukta, Tiekėjas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5D8EBF7" w14:textId="77777777" w:rsidR="00DE1F50" w:rsidRPr="00C33BB7" w:rsidRDefault="00C33BB7" w:rsidP="002B446A">
      <w:pPr>
        <w:autoSpaceDE w:val="0"/>
        <w:autoSpaceDN w:val="0"/>
        <w:adjustRightInd w:val="0"/>
        <w:ind w:firstLine="851"/>
        <w:jc w:val="both"/>
        <w:rPr>
          <w:szCs w:val="24"/>
        </w:rPr>
      </w:pPr>
      <w:r>
        <w:rPr>
          <w:szCs w:val="24"/>
        </w:rPr>
        <w:t xml:space="preserve">6.6. </w:t>
      </w:r>
      <w:r w:rsidR="00DE1F50" w:rsidRPr="00C33BB7">
        <w:rPr>
          <w:szCs w:val="24"/>
        </w:rPr>
        <w:t>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0DE139CD" w14:textId="77777777" w:rsidR="00DE1F50" w:rsidRPr="00C33BB7" w:rsidRDefault="00C33BB7" w:rsidP="00C33BB7">
      <w:pPr>
        <w:autoSpaceDE w:val="0"/>
        <w:autoSpaceDN w:val="0"/>
        <w:adjustRightInd w:val="0"/>
        <w:ind w:firstLine="851"/>
        <w:jc w:val="both"/>
        <w:rPr>
          <w:szCs w:val="24"/>
        </w:rPr>
      </w:pPr>
      <w:r>
        <w:rPr>
          <w:szCs w:val="24"/>
        </w:rPr>
        <w:t xml:space="preserve">6.7. </w:t>
      </w:r>
      <w:r w:rsidR="00DE1F50" w:rsidRPr="00C33BB7">
        <w:rPr>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w:t>
      </w:r>
      <w:r w:rsidR="0005411D" w:rsidRPr="00C33BB7">
        <w:rPr>
          <w:szCs w:val="24"/>
        </w:rPr>
        <w:t>Užsakovui</w:t>
      </w:r>
      <w:r w:rsidR="00DE1F50" w:rsidRPr="00C33BB7">
        <w:rPr>
          <w:szCs w:val="24"/>
        </w:rPr>
        <w:t xml:space="preserve">. </w:t>
      </w:r>
    </w:p>
    <w:p w14:paraId="14732380" w14:textId="77777777" w:rsidR="00DD5414" w:rsidRPr="00B31520" w:rsidRDefault="00DD5414" w:rsidP="00B31520">
      <w:pPr>
        <w:widowControl w:val="0"/>
        <w:jc w:val="both"/>
        <w:rPr>
          <w:szCs w:val="24"/>
        </w:rPr>
      </w:pPr>
    </w:p>
    <w:p w14:paraId="2025978E" w14:textId="77777777" w:rsidR="009522B4" w:rsidRPr="00B31520" w:rsidRDefault="00057856" w:rsidP="00B31520">
      <w:pPr>
        <w:widowControl w:val="0"/>
        <w:jc w:val="center"/>
        <w:rPr>
          <w:szCs w:val="24"/>
        </w:rPr>
      </w:pPr>
      <w:r w:rsidRPr="00B31520">
        <w:rPr>
          <w:bCs/>
          <w:szCs w:val="24"/>
          <w:lang w:eastAsia="lt-LT"/>
        </w:rPr>
        <w:t>VII. ASMENYS, ATSAKINGI UŽ SUTARTIES VYKDYMĄ</w:t>
      </w:r>
    </w:p>
    <w:p w14:paraId="5D33E2F3" w14:textId="77777777" w:rsidR="009522B4" w:rsidRPr="00B31520" w:rsidRDefault="009522B4" w:rsidP="00B31520">
      <w:pPr>
        <w:widowControl w:val="0"/>
        <w:jc w:val="both"/>
        <w:rPr>
          <w:szCs w:val="24"/>
        </w:rPr>
      </w:pPr>
    </w:p>
    <w:p w14:paraId="2A965F3E" w14:textId="77777777" w:rsidR="00F41CCD" w:rsidRPr="00B31520" w:rsidRDefault="00F41CCD" w:rsidP="00B31520">
      <w:pPr>
        <w:pStyle w:val="ListParagraph"/>
        <w:widowControl w:val="0"/>
        <w:numPr>
          <w:ilvl w:val="0"/>
          <w:numId w:val="38"/>
        </w:numPr>
        <w:tabs>
          <w:tab w:val="left" w:pos="1440"/>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Už Sutarties tinkamą vykdymą Užsakovas skiria atsaking</w:t>
      </w:r>
      <w:r w:rsidR="00B35E7D">
        <w:rPr>
          <w:rFonts w:ascii="Times New Roman" w:hAnsi="Times New Roman"/>
          <w:sz w:val="24"/>
          <w:szCs w:val="24"/>
        </w:rPr>
        <w:t>a</w:t>
      </w:r>
      <w:r w:rsidRPr="00B31520">
        <w:rPr>
          <w:rFonts w:ascii="Times New Roman" w:hAnsi="Times New Roman"/>
          <w:sz w:val="24"/>
          <w:szCs w:val="24"/>
        </w:rPr>
        <w:t xml:space="preserve"> </w:t>
      </w:r>
      <w:r w:rsidR="00B35E7D">
        <w:rPr>
          <w:rFonts w:ascii="Times New Roman" w:hAnsi="Times New Roman"/>
          <w:sz w:val="24"/>
          <w:szCs w:val="24"/>
        </w:rPr>
        <w:t xml:space="preserve">Kultūrinės edukacijos politikos grupės vyriausiąją specialistę Vilija </w:t>
      </w:r>
      <w:proofErr w:type="spellStart"/>
      <w:r w:rsidR="00B35E7D">
        <w:rPr>
          <w:rFonts w:ascii="Times New Roman" w:hAnsi="Times New Roman"/>
          <w:sz w:val="24"/>
          <w:szCs w:val="24"/>
        </w:rPr>
        <w:t>Vyšniauskienę</w:t>
      </w:r>
      <w:proofErr w:type="spellEnd"/>
      <w:r w:rsidR="00B35E7D">
        <w:rPr>
          <w:rFonts w:ascii="Times New Roman" w:hAnsi="Times New Roman"/>
          <w:sz w:val="24"/>
          <w:szCs w:val="24"/>
        </w:rPr>
        <w:t xml:space="preserve"> tel. Nr. 8608 45612, el. p. vilija.vysniauskiene@lrkm.lt</w:t>
      </w:r>
    </w:p>
    <w:p w14:paraId="65D094A1" w14:textId="77777777" w:rsidR="00F41CCD" w:rsidRPr="00AD1934" w:rsidRDefault="00F41CCD" w:rsidP="00B31520">
      <w:pPr>
        <w:pStyle w:val="ListParagraph"/>
        <w:widowControl w:val="0"/>
        <w:numPr>
          <w:ilvl w:val="0"/>
          <w:numId w:val="38"/>
        </w:numPr>
        <w:tabs>
          <w:tab w:val="left" w:pos="1440"/>
        </w:tabs>
        <w:spacing w:after="0" w:line="240" w:lineRule="auto"/>
        <w:ind w:left="0" w:firstLine="851"/>
        <w:jc w:val="both"/>
        <w:rPr>
          <w:rFonts w:ascii="Times New Roman" w:hAnsi="Times New Roman"/>
          <w:sz w:val="24"/>
          <w:szCs w:val="24"/>
        </w:rPr>
      </w:pPr>
      <w:r w:rsidRPr="00AD1934">
        <w:rPr>
          <w:rFonts w:ascii="Times New Roman" w:hAnsi="Times New Roman"/>
          <w:sz w:val="24"/>
          <w:szCs w:val="24"/>
        </w:rPr>
        <w:t>Už Sutarties tinkamą vykdymą Tiekėjas skiria</w:t>
      </w:r>
      <w:r w:rsidR="00AD1934" w:rsidRPr="00AD1934">
        <w:rPr>
          <w:rFonts w:ascii="Times New Roman" w:hAnsi="Times New Roman"/>
          <w:sz w:val="24"/>
          <w:szCs w:val="24"/>
        </w:rPr>
        <w:t xml:space="preserve"> atsakingu(-a) </w:t>
      </w:r>
      <w:r w:rsidR="00AD1934">
        <w:rPr>
          <w:rFonts w:ascii="Times New Roman" w:hAnsi="Times New Roman"/>
          <w:sz w:val="24"/>
          <w:szCs w:val="24"/>
        </w:rPr>
        <w:t xml:space="preserve">direktorių Viktorą </w:t>
      </w:r>
      <w:proofErr w:type="spellStart"/>
      <w:r w:rsidR="00AD1934">
        <w:rPr>
          <w:rFonts w:ascii="Times New Roman" w:hAnsi="Times New Roman"/>
          <w:sz w:val="24"/>
          <w:szCs w:val="24"/>
        </w:rPr>
        <w:t>Praprą</w:t>
      </w:r>
      <w:proofErr w:type="spellEnd"/>
      <w:r w:rsidR="00AD1934">
        <w:rPr>
          <w:rFonts w:ascii="Times New Roman" w:hAnsi="Times New Roman"/>
          <w:sz w:val="24"/>
          <w:szCs w:val="24"/>
        </w:rPr>
        <w:t xml:space="preserve">; tel.8698 37774, </w:t>
      </w:r>
      <w:proofErr w:type="spellStart"/>
      <w:r w:rsidR="00AD1934">
        <w:rPr>
          <w:rFonts w:ascii="Times New Roman" w:hAnsi="Times New Roman"/>
          <w:sz w:val="24"/>
          <w:szCs w:val="24"/>
        </w:rPr>
        <w:t>info@muzikosturas.lt</w:t>
      </w:r>
      <w:proofErr w:type="spellEnd"/>
      <w:r w:rsidRPr="00AD1934">
        <w:rPr>
          <w:rFonts w:ascii="Times New Roman" w:hAnsi="Times New Roman"/>
          <w:sz w:val="24"/>
          <w:szCs w:val="24"/>
        </w:rPr>
        <w:t>.</w:t>
      </w:r>
    </w:p>
    <w:p w14:paraId="0DE2CCCB" w14:textId="77777777" w:rsidR="00F41CCD" w:rsidRPr="00B31520" w:rsidRDefault="00F41CCD" w:rsidP="00B31520">
      <w:pPr>
        <w:widowControl w:val="0"/>
        <w:tabs>
          <w:tab w:val="left" w:pos="1440"/>
        </w:tabs>
        <w:jc w:val="both"/>
        <w:rPr>
          <w:szCs w:val="24"/>
        </w:rPr>
      </w:pPr>
    </w:p>
    <w:p w14:paraId="50D7353A" w14:textId="77777777" w:rsidR="009522B4" w:rsidRDefault="00771252" w:rsidP="00B31520">
      <w:pPr>
        <w:widowControl w:val="0"/>
        <w:jc w:val="center"/>
        <w:rPr>
          <w:szCs w:val="24"/>
        </w:rPr>
      </w:pPr>
      <w:r w:rsidRPr="00B31520">
        <w:rPr>
          <w:szCs w:val="24"/>
        </w:rPr>
        <w:t xml:space="preserve">VIII. </w:t>
      </w:r>
      <w:r w:rsidR="00B31520" w:rsidRPr="00B31520">
        <w:rPr>
          <w:szCs w:val="24"/>
        </w:rPr>
        <w:t>KITOS SUTARTIES SĄLYGOS</w:t>
      </w:r>
    </w:p>
    <w:p w14:paraId="6B21D5B9" w14:textId="77777777" w:rsidR="00494E42" w:rsidRPr="00B31520" w:rsidRDefault="00494E42" w:rsidP="00B31520">
      <w:pPr>
        <w:widowControl w:val="0"/>
        <w:jc w:val="center"/>
        <w:rPr>
          <w:szCs w:val="24"/>
        </w:rPr>
      </w:pPr>
    </w:p>
    <w:p w14:paraId="0C110A61" w14:textId="77777777" w:rsidR="00D73178" w:rsidRPr="00AD1934" w:rsidRDefault="00D87732" w:rsidP="00B31520">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D1934">
        <w:rPr>
          <w:rFonts w:ascii="Times New Roman" w:hAnsi="Times New Roman"/>
          <w:sz w:val="24"/>
          <w:szCs w:val="24"/>
        </w:rPr>
        <w:t>Sutarčiai vykdyti</w:t>
      </w:r>
      <w:r w:rsidR="00B35E7D" w:rsidRPr="00AD1934">
        <w:rPr>
          <w:rFonts w:ascii="Times New Roman" w:hAnsi="Times New Roman"/>
          <w:i/>
          <w:sz w:val="24"/>
          <w:szCs w:val="24"/>
        </w:rPr>
        <w:t xml:space="preserve"> </w:t>
      </w:r>
      <w:r w:rsidRPr="00AD1934">
        <w:rPr>
          <w:rFonts w:ascii="Times New Roman" w:hAnsi="Times New Roman"/>
          <w:iCs/>
          <w:sz w:val="24"/>
          <w:szCs w:val="24"/>
        </w:rPr>
        <w:t>subteikėjai nepasitelkiami.</w:t>
      </w:r>
    </w:p>
    <w:p w14:paraId="04C7DB92" w14:textId="77777777" w:rsidR="0066510A" w:rsidRPr="00B31520" w:rsidRDefault="0066510A"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23F2997" w14:textId="77777777" w:rsidR="007A7574" w:rsidRDefault="00B944C0" w:rsidP="00B31520">
      <w:pPr>
        <w:pStyle w:val="ListParagraph"/>
        <w:numPr>
          <w:ilvl w:val="0"/>
          <w:numId w:val="39"/>
        </w:numPr>
        <w:autoSpaceDE w:val="0"/>
        <w:autoSpaceDN w:val="0"/>
        <w:adjustRightInd w:val="0"/>
        <w:spacing w:after="0" w:line="240" w:lineRule="auto"/>
        <w:ind w:left="0" w:firstLine="851"/>
        <w:jc w:val="both"/>
        <w:rPr>
          <w:rFonts w:ascii="Times New Roman" w:hAnsi="Times New Roman"/>
          <w:color w:val="000000"/>
          <w:sz w:val="24"/>
          <w:szCs w:val="24"/>
        </w:rPr>
      </w:pPr>
      <w:r w:rsidRPr="00B31520">
        <w:rPr>
          <w:rFonts w:ascii="Times New Roman" w:hAnsi="Times New Roman"/>
          <w:color w:val="000000"/>
          <w:sz w:val="24"/>
          <w:szCs w:val="24"/>
        </w:rPr>
        <w:t xml:space="preserve">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 </w:t>
      </w:r>
    </w:p>
    <w:p w14:paraId="4C2B2626" w14:textId="77777777" w:rsidR="00B944C0" w:rsidRPr="00A2075F" w:rsidRDefault="007A7574" w:rsidP="00A2075F">
      <w:pPr>
        <w:pStyle w:val="ListParagraph"/>
        <w:numPr>
          <w:ilvl w:val="0"/>
          <w:numId w:val="39"/>
        </w:numPr>
        <w:autoSpaceDE w:val="0"/>
        <w:autoSpaceDN w:val="0"/>
        <w:adjustRightInd w:val="0"/>
        <w:spacing w:after="0" w:line="240" w:lineRule="auto"/>
        <w:ind w:left="0" w:firstLine="851"/>
        <w:jc w:val="both"/>
        <w:rPr>
          <w:rFonts w:ascii="Times New Roman" w:hAnsi="Times New Roman"/>
          <w:color w:val="000000"/>
          <w:sz w:val="24"/>
          <w:szCs w:val="24"/>
        </w:rPr>
      </w:pPr>
      <w:r>
        <w:rPr>
          <w:rFonts w:ascii="Times New Roman" w:hAnsi="Times New Roman"/>
          <w:color w:val="000000"/>
          <w:sz w:val="24"/>
          <w:szCs w:val="24"/>
        </w:rPr>
        <w:t xml:space="preserve">Įvykus </w:t>
      </w:r>
      <w:r w:rsidR="00A2075F">
        <w:rPr>
          <w:rFonts w:ascii="Times New Roman" w:hAnsi="Times New Roman"/>
          <w:color w:val="000000"/>
          <w:sz w:val="24"/>
          <w:szCs w:val="24"/>
        </w:rPr>
        <w:t>n</w:t>
      </w:r>
      <w:r w:rsidR="00B944C0" w:rsidRPr="00A2075F">
        <w:rPr>
          <w:rFonts w:ascii="Times New Roman" w:hAnsi="Times New Roman"/>
          <w:color w:val="000000"/>
          <w:sz w:val="24"/>
          <w:szCs w:val="24"/>
        </w:rPr>
        <w:t>enugalimos jėgos</w:t>
      </w:r>
      <w:r w:rsidR="00A2075F">
        <w:rPr>
          <w:rFonts w:ascii="Times New Roman" w:hAnsi="Times New Roman"/>
          <w:color w:val="000000"/>
          <w:sz w:val="24"/>
          <w:szCs w:val="24"/>
        </w:rPr>
        <w:t xml:space="preserve"> </w:t>
      </w:r>
      <w:r w:rsidR="00A2075F" w:rsidRPr="00A2075F">
        <w:rPr>
          <w:rFonts w:ascii="Times New Roman" w:hAnsi="Times New Roman"/>
          <w:bCs/>
          <w:color w:val="000000"/>
          <w:sz w:val="24"/>
          <w:szCs w:val="24"/>
        </w:rPr>
        <w:t>(</w:t>
      </w:r>
      <w:r w:rsidR="00A2075F" w:rsidRPr="00A2075F">
        <w:rPr>
          <w:rFonts w:ascii="Times New Roman" w:hAnsi="Times New Roman"/>
          <w:bCs/>
          <w:i/>
          <w:color w:val="000000"/>
          <w:sz w:val="24"/>
          <w:szCs w:val="24"/>
        </w:rPr>
        <w:t>force majeure</w:t>
      </w:r>
      <w:r w:rsidR="00A2075F" w:rsidRPr="00A2075F">
        <w:rPr>
          <w:rFonts w:ascii="Times New Roman" w:hAnsi="Times New Roman"/>
          <w:bCs/>
          <w:color w:val="000000"/>
          <w:sz w:val="24"/>
          <w:szCs w:val="24"/>
        </w:rPr>
        <w:t>)</w:t>
      </w:r>
      <w:r w:rsidR="00A2075F">
        <w:rPr>
          <w:rFonts w:ascii="Times New Roman" w:hAnsi="Times New Roman"/>
          <w:color w:val="000000"/>
          <w:sz w:val="24"/>
          <w:szCs w:val="24"/>
        </w:rPr>
        <w:t xml:space="preserve"> aplinkybėm</w:t>
      </w:r>
      <w:r w:rsidR="00B944C0" w:rsidRPr="00A2075F">
        <w:rPr>
          <w:rFonts w:ascii="Times New Roman" w:hAnsi="Times New Roman"/>
          <w:color w:val="000000"/>
          <w:sz w:val="24"/>
          <w:szCs w:val="24"/>
        </w:rPr>
        <w:t>s</w:t>
      </w:r>
      <w:r w:rsidR="00A2075F">
        <w:rPr>
          <w:rFonts w:ascii="Times New Roman" w:hAnsi="Times New Roman"/>
          <w:color w:val="000000"/>
          <w:sz w:val="24"/>
          <w:szCs w:val="24"/>
        </w:rPr>
        <w:t xml:space="preserve"> Šalių santykiams taikomos </w:t>
      </w:r>
      <w:r w:rsidR="00B944C0" w:rsidRPr="00A2075F">
        <w:rPr>
          <w:rFonts w:ascii="Times New Roman" w:hAnsi="Times New Roman"/>
          <w:color w:val="000000"/>
          <w:sz w:val="24"/>
          <w:szCs w:val="24"/>
        </w:rPr>
        <w:t>Atleidimo nuo atsakomybės esant nenugalimos jėgos (</w:t>
      </w:r>
      <w:r w:rsidR="00B944C0" w:rsidRPr="00A2075F">
        <w:rPr>
          <w:rFonts w:ascii="Times New Roman" w:hAnsi="Times New Roman"/>
          <w:i/>
          <w:iCs/>
          <w:color w:val="000000"/>
          <w:sz w:val="24"/>
          <w:szCs w:val="24"/>
        </w:rPr>
        <w:t>force majeure</w:t>
      </w:r>
      <w:r w:rsidR="00B944C0" w:rsidRPr="00A2075F">
        <w:rPr>
          <w:rFonts w:ascii="Times New Roman" w:hAnsi="Times New Roman"/>
          <w:color w:val="000000"/>
          <w:sz w:val="24"/>
          <w:szCs w:val="24"/>
        </w:rPr>
        <w:t>) aplinkybėms taisyklės</w:t>
      </w:r>
      <w:r w:rsidR="00A2075F">
        <w:rPr>
          <w:rFonts w:ascii="Times New Roman" w:hAnsi="Times New Roman"/>
          <w:color w:val="000000"/>
          <w:sz w:val="24"/>
          <w:szCs w:val="24"/>
        </w:rPr>
        <w:t>, patvirtintos</w:t>
      </w:r>
      <w:r w:rsidR="00B944C0" w:rsidRPr="00A2075F">
        <w:rPr>
          <w:rFonts w:ascii="Times New Roman" w:hAnsi="Times New Roman"/>
          <w:color w:val="000000"/>
          <w:sz w:val="24"/>
          <w:szCs w:val="24"/>
        </w:rPr>
        <w:t xml:space="preserve"> Lietuvos Respublikos Vyriausybės 1996 m. liepos 15 d. nutarimu Nr. 840</w:t>
      </w:r>
      <w:r w:rsidR="00B944C0" w:rsidRPr="00A2075F">
        <w:rPr>
          <w:rFonts w:ascii="Times New Roman" w:hAnsi="Times New Roman"/>
          <w:b/>
          <w:bCs/>
          <w:color w:val="000000"/>
          <w:sz w:val="24"/>
          <w:szCs w:val="24"/>
        </w:rPr>
        <w:t xml:space="preserve"> </w:t>
      </w:r>
      <w:r w:rsidR="00B944C0" w:rsidRPr="00A2075F">
        <w:rPr>
          <w:rFonts w:ascii="Times New Roman" w:hAnsi="Times New Roman"/>
          <w:bCs/>
          <w:color w:val="000000"/>
          <w:sz w:val="24"/>
          <w:szCs w:val="24"/>
        </w:rPr>
        <w:t>„Dėl atleidimo nuo atsakomybės esant nenugalimos jėgos  aplinkybėms taisyklių patvirtinimo“</w:t>
      </w:r>
      <w:r w:rsidR="00B944C0" w:rsidRPr="00A2075F">
        <w:rPr>
          <w:rFonts w:ascii="Times New Roman" w:hAnsi="Times New Roman"/>
          <w:color w:val="000000"/>
          <w:sz w:val="24"/>
          <w:szCs w:val="24"/>
        </w:rPr>
        <w:t xml:space="preserve">. </w:t>
      </w:r>
    </w:p>
    <w:p w14:paraId="2E6364A9" w14:textId="77777777" w:rsidR="00BC502A" w:rsidRPr="00806B64" w:rsidRDefault="00BC502A"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806B64">
        <w:rPr>
          <w:rFonts w:ascii="Times New Roman" w:hAnsi="Times New Roman"/>
          <w:sz w:val="24"/>
          <w:szCs w:val="24"/>
        </w:rPr>
        <w:t>Esminiu Sutarties pažeidimu laikytini tokie pažeidimai, kurie yra laikomi esminiais pagal Lietuvos Respublikos civilinio kodekso 6.217 str</w:t>
      </w:r>
      <w:r w:rsidR="005A5609" w:rsidRPr="00806B64">
        <w:rPr>
          <w:rFonts w:ascii="Times New Roman" w:hAnsi="Times New Roman"/>
          <w:sz w:val="24"/>
          <w:szCs w:val="24"/>
        </w:rPr>
        <w:t>aipsnio 2 dalies kriterijus</w:t>
      </w:r>
      <w:r w:rsidR="00806B64" w:rsidRPr="00806B64">
        <w:rPr>
          <w:rFonts w:ascii="Times New Roman" w:hAnsi="Times New Roman"/>
          <w:sz w:val="24"/>
          <w:szCs w:val="24"/>
        </w:rPr>
        <w:t xml:space="preserve"> </w:t>
      </w:r>
      <w:r w:rsidR="00F1275F" w:rsidRPr="00806B64">
        <w:rPr>
          <w:rFonts w:ascii="Times New Roman" w:hAnsi="Times New Roman"/>
          <w:sz w:val="24"/>
          <w:szCs w:val="24"/>
        </w:rPr>
        <w:t xml:space="preserve">bei </w:t>
      </w:r>
      <w:r w:rsidR="005A03BA" w:rsidRPr="00806B64">
        <w:rPr>
          <w:rFonts w:ascii="Times New Roman" w:hAnsi="Times New Roman"/>
          <w:sz w:val="24"/>
          <w:szCs w:val="24"/>
        </w:rPr>
        <w:t>Sutarties III skyriuje nurodytų kainodaros taisyklių pažeidimas</w:t>
      </w:r>
      <w:r w:rsidR="00846AED" w:rsidRPr="00806B64">
        <w:rPr>
          <w:rFonts w:ascii="Times New Roman" w:hAnsi="Times New Roman"/>
          <w:sz w:val="24"/>
          <w:szCs w:val="24"/>
        </w:rPr>
        <w:t xml:space="preserve">. </w:t>
      </w:r>
    </w:p>
    <w:p w14:paraId="3619849B" w14:textId="77777777" w:rsidR="0066510A" w:rsidRPr="00B31520" w:rsidRDefault="0066510A"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0C0106A7" w14:textId="77777777" w:rsidR="0066510A" w:rsidRPr="00B31520" w:rsidRDefault="0066510A"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Šalių tarpusavio santykiai, neaptarti Sutartyje, reguliuojami Lietuvos Respublikos civilinio kodekso ir kitų Lietuvos Respublikos teisės aktų nustatyta tvarka.</w:t>
      </w:r>
    </w:p>
    <w:p w14:paraId="1E68EE11" w14:textId="77777777" w:rsidR="0066510A" w:rsidRPr="00B31520" w:rsidRDefault="0066510A"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rPr>
        <w:t>Sutartis sudaryta lietuvių kalba 2 (dviem) identiškais egzemplioriais – kiekvienai Šaliai po vieną (abu pasirašyti egzemplioriai turi vienodą juridinę galią).</w:t>
      </w:r>
    </w:p>
    <w:p w14:paraId="3A81BAE6" w14:textId="77777777" w:rsidR="00000279" w:rsidRPr="00B31520" w:rsidRDefault="00000279" w:rsidP="00B31520">
      <w:pPr>
        <w:pStyle w:val="ListParagraph"/>
        <w:widowControl w:val="0"/>
        <w:numPr>
          <w:ilvl w:val="0"/>
          <w:numId w:val="39"/>
        </w:numPr>
        <w:tabs>
          <w:tab w:val="left" w:pos="0"/>
          <w:tab w:val="left" w:pos="1418"/>
        </w:tabs>
        <w:spacing w:after="0" w:line="240" w:lineRule="auto"/>
        <w:ind w:left="0" w:firstLine="851"/>
        <w:jc w:val="both"/>
        <w:rPr>
          <w:rFonts w:ascii="Times New Roman" w:hAnsi="Times New Roman"/>
          <w:sz w:val="24"/>
          <w:szCs w:val="24"/>
        </w:rPr>
      </w:pPr>
      <w:r w:rsidRPr="00B31520">
        <w:rPr>
          <w:rFonts w:ascii="Times New Roman" w:hAnsi="Times New Roman"/>
          <w:sz w:val="24"/>
          <w:szCs w:val="24"/>
          <w:lang w:eastAsia="lt-LT"/>
        </w:rPr>
        <w:t>Sutarties priedas yra neatskiriama Sutarties dalis.</w:t>
      </w:r>
    </w:p>
    <w:p w14:paraId="1DEBD04A" w14:textId="77777777" w:rsidR="00DD5414" w:rsidRPr="00B31520" w:rsidRDefault="00DD5414" w:rsidP="00B31520">
      <w:pPr>
        <w:widowControl w:val="0"/>
        <w:tabs>
          <w:tab w:val="left" w:pos="0"/>
          <w:tab w:val="left" w:pos="960"/>
          <w:tab w:val="left" w:pos="1560"/>
          <w:tab w:val="left" w:pos="1843"/>
        </w:tabs>
        <w:jc w:val="both"/>
        <w:rPr>
          <w:b/>
          <w:szCs w:val="24"/>
          <w:lang w:eastAsia="lt-LT"/>
        </w:rPr>
      </w:pPr>
    </w:p>
    <w:p w14:paraId="7AA26C57" w14:textId="77777777" w:rsidR="00DD5414" w:rsidRPr="00B31520" w:rsidRDefault="00BE3ACB" w:rsidP="00B31520">
      <w:pPr>
        <w:keepNext/>
        <w:widowControl w:val="0"/>
        <w:contextualSpacing/>
        <w:jc w:val="center"/>
        <w:rPr>
          <w:caps/>
          <w:szCs w:val="24"/>
        </w:rPr>
      </w:pPr>
      <w:r>
        <w:rPr>
          <w:caps/>
          <w:szCs w:val="24"/>
        </w:rPr>
        <w:t>IX</w:t>
      </w:r>
      <w:r w:rsidR="00000279" w:rsidRPr="00B31520">
        <w:rPr>
          <w:caps/>
          <w:szCs w:val="24"/>
        </w:rPr>
        <w:t xml:space="preserve">. </w:t>
      </w:r>
      <w:r w:rsidR="00DD5414" w:rsidRPr="00B31520">
        <w:rPr>
          <w:caps/>
          <w:szCs w:val="24"/>
        </w:rPr>
        <w:t>Šalių rekvizitai ir parašai</w:t>
      </w:r>
    </w:p>
    <w:tbl>
      <w:tblPr>
        <w:tblW w:w="0" w:type="auto"/>
        <w:tblLook w:val="04A0" w:firstRow="1" w:lastRow="0" w:firstColumn="1" w:lastColumn="0" w:noHBand="0" w:noVBand="1"/>
      </w:tblPr>
      <w:tblGrid>
        <w:gridCol w:w="4945"/>
        <w:gridCol w:w="5118"/>
      </w:tblGrid>
      <w:tr w:rsidR="00DD5414" w:rsidRPr="00B31520" w14:paraId="4D048634" w14:textId="77777777" w:rsidTr="00D0276F">
        <w:tc>
          <w:tcPr>
            <w:tcW w:w="4981" w:type="dxa"/>
            <w:shd w:val="clear" w:color="auto" w:fill="auto"/>
          </w:tcPr>
          <w:p w14:paraId="44232E0E" w14:textId="77777777" w:rsidR="00DD5414" w:rsidRPr="00B31520" w:rsidRDefault="00DD5414" w:rsidP="00B31520">
            <w:pPr>
              <w:jc w:val="center"/>
              <w:rPr>
                <w:b/>
                <w:snapToGrid w:val="0"/>
                <w:szCs w:val="24"/>
              </w:rPr>
            </w:pPr>
          </w:p>
          <w:p w14:paraId="14AAB105" w14:textId="77777777" w:rsidR="00DD5414" w:rsidRPr="00B31520" w:rsidRDefault="00000279" w:rsidP="00D0276F">
            <w:pPr>
              <w:rPr>
                <w:b/>
                <w:snapToGrid w:val="0"/>
                <w:szCs w:val="24"/>
              </w:rPr>
            </w:pPr>
            <w:r w:rsidRPr="00B31520">
              <w:rPr>
                <w:b/>
                <w:snapToGrid w:val="0"/>
                <w:szCs w:val="24"/>
              </w:rPr>
              <w:t>UŽSAKOVAS</w:t>
            </w:r>
          </w:p>
        </w:tc>
        <w:tc>
          <w:tcPr>
            <w:tcW w:w="5190" w:type="dxa"/>
            <w:shd w:val="clear" w:color="auto" w:fill="auto"/>
          </w:tcPr>
          <w:p w14:paraId="7355CFCD" w14:textId="77777777" w:rsidR="00DD5414" w:rsidRPr="00B35E7D" w:rsidRDefault="00DD5414" w:rsidP="00B31520">
            <w:pPr>
              <w:jc w:val="center"/>
              <w:rPr>
                <w:b/>
                <w:snapToGrid w:val="0"/>
                <w:szCs w:val="24"/>
                <w:highlight w:val="yellow"/>
              </w:rPr>
            </w:pPr>
          </w:p>
          <w:p w14:paraId="3E11D426" w14:textId="77777777" w:rsidR="00DD5414" w:rsidRPr="00B35E7D" w:rsidRDefault="00000279" w:rsidP="00D0276F">
            <w:pPr>
              <w:rPr>
                <w:b/>
                <w:snapToGrid w:val="0"/>
                <w:szCs w:val="24"/>
                <w:highlight w:val="yellow"/>
              </w:rPr>
            </w:pPr>
            <w:r w:rsidRPr="00AD1934">
              <w:rPr>
                <w:b/>
                <w:snapToGrid w:val="0"/>
                <w:szCs w:val="24"/>
              </w:rPr>
              <w:t>TIE</w:t>
            </w:r>
            <w:r w:rsidR="00DD5414" w:rsidRPr="00AD1934">
              <w:rPr>
                <w:b/>
                <w:snapToGrid w:val="0"/>
                <w:szCs w:val="24"/>
              </w:rPr>
              <w:t>KĖJAS</w:t>
            </w:r>
          </w:p>
        </w:tc>
      </w:tr>
      <w:tr w:rsidR="00DD5414" w:rsidRPr="00B31520" w14:paraId="68EC7846" w14:textId="77777777" w:rsidTr="00D0276F">
        <w:tc>
          <w:tcPr>
            <w:tcW w:w="4981" w:type="dxa"/>
            <w:shd w:val="clear" w:color="auto" w:fill="auto"/>
          </w:tcPr>
          <w:p w14:paraId="419D4EE9" w14:textId="77777777" w:rsidR="00DD5414" w:rsidRPr="00AD1934" w:rsidRDefault="00DD5414" w:rsidP="00B31520">
            <w:pPr>
              <w:rPr>
                <w:snapToGrid w:val="0"/>
                <w:szCs w:val="24"/>
                <w:highlight w:val="yellow"/>
              </w:rPr>
            </w:pPr>
          </w:p>
        </w:tc>
        <w:tc>
          <w:tcPr>
            <w:tcW w:w="5190" w:type="dxa"/>
            <w:shd w:val="clear" w:color="auto" w:fill="auto"/>
          </w:tcPr>
          <w:p w14:paraId="4AE90833" w14:textId="77777777" w:rsidR="00DD5414" w:rsidRPr="00AD1934" w:rsidRDefault="00DD5414" w:rsidP="00B31520">
            <w:pPr>
              <w:rPr>
                <w:b/>
                <w:snapToGrid w:val="0"/>
                <w:szCs w:val="24"/>
                <w:highlight w:val="yellow"/>
              </w:rPr>
            </w:pPr>
          </w:p>
        </w:tc>
      </w:tr>
      <w:tr w:rsidR="00AD1934" w:rsidRPr="00B31520" w14:paraId="6E7D8BE5" w14:textId="77777777" w:rsidTr="00D0276F">
        <w:tc>
          <w:tcPr>
            <w:tcW w:w="4981" w:type="dxa"/>
            <w:shd w:val="clear" w:color="auto" w:fill="auto"/>
          </w:tcPr>
          <w:p w14:paraId="52CEF6E9" w14:textId="77777777" w:rsidR="00AD1934" w:rsidRPr="00AD1934" w:rsidRDefault="00AD1934" w:rsidP="00B31520">
            <w:pPr>
              <w:rPr>
                <w:snapToGrid w:val="0"/>
                <w:szCs w:val="24"/>
                <w:highlight w:val="yellow"/>
              </w:rPr>
            </w:pPr>
            <w:r w:rsidRPr="00AD1934">
              <w:rPr>
                <w:szCs w:val="24"/>
              </w:rPr>
              <w:t>Lietuvos Respublikos kultūros ministerija</w:t>
            </w:r>
          </w:p>
        </w:tc>
        <w:tc>
          <w:tcPr>
            <w:tcW w:w="5190" w:type="dxa"/>
            <w:shd w:val="clear" w:color="auto" w:fill="auto"/>
          </w:tcPr>
          <w:p w14:paraId="68E32E8B" w14:textId="77777777" w:rsidR="00AD1934" w:rsidRPr="00AD1934" w:rsidRDefault="00AD1934" w:rsidP="00345230">
            <w:pPr>
              <w:rPr>
                <w:snapToGrid w:val="0"/>
                <w:szCs w:val="24"/>
              </w:rPr>
            </w:pPr>
            <w:r>
              <w:rPr>
                <w:szCs w:val="24"/>
              </w:rPr>
              <w:t>UAB „Muzikos turas“</w:t>
            </w:r>
          </w:p>
        </w:tc>
      </w:tr>
      <w:tr w:rsidR="00AD1934" w:rsidRPr="00B31520" w14:paraId="7D508C14" w14:textId="77777777" w:rsidTr="00D0276F">
        <w:tc>
          <w:tcPr>
            <w:tcW w:w="4981" w:type="dxa"/>
            <w:shd w:val="clear" w:color="auto" w:fill="auto"/>
          </w:tcPr>
          <w:p w14:paraId="616CC4A1" w14:textId="77777777" w:rsidR="00AD1934" w:rsidRPr="00B31520" w:rsidRDefault="00AD1934" w:rsidP="00B31520">
            <w:pPr>
              <w:rPr>
                <w:snapToGrid w:val="0"/>
                <w:szCs w:val="24"/>
              </w:rPr>
            </w:pPr>
            <w:r w:rsidRPr="00B31520">
              <w:rPr>
                <w:snapToGrid w:val="0"/>
                <w:szCs w:val="24"/>
              </w:rPr>
              <w:t xml:space="preserve">Juridinio asmens kodas: </w:t>
            </w:r>
            <w:r w:rsidRPr="00B31520">
              <w:rPr>
                <w:szCs w:val="24"/>
              </w:rPr>
              <w:t>188683671</w:t>
            </w:r>
          </w:p>
        </w:tc>
        <w:tc>
          <w:tcPr>
            <w:tcW w:w="5190" w:type="dxa"/>
            <w:shd w:val="clear" w:color="auto" w:fill="auto"/>
          </w:tcPr>
          <w:p w14:paraId="24C038D2" w14:textId="77777777" w:rsidR="00AD1934" w:rsidRPr="00AD1934" w:rsidRDefault="00AD1934" w:rsidP="00B31520">
            <w:pPr>
              <w:rPr>
                <w:snapToGrid w:val="0"/>
                <w:szCs w:val="24"/>
              </w:rPr>
            </w:pPr>
            <w:r>
              <w:rPr>
                <w:snapToGrid w:val="0"/>
                <w:szCs w:val="24"/>
              </w:rPr>
              <w:t xml:space="preserve">Įmonės </w:t>
            </w:r>
            <w:r w:rsidRPr="00AD1934">
              <w:rPr>
                <w:snapToGrid w:val="0"/>
                <w:szCs w:val="24"/>
              </w:rPr>
              <w:t xml:space="preserve"> kodas: </w:t>
            </w:r>
            <w:r>
              <w:rPr>
                <w:snapToGrid w:val="0"/>
                <w:szCs w:val="24"/>
              </w:rPr>
              <w:t>124209059</w:t>
            </w:r>
          </w:p>
        </w:tc>
      </w:tr>
      <w:tr w:rsidR="00AD1934" w:rsidRPr="00B31520" w14:paraId="685694CE" w14:textId="77777777" w:rsidTr="00D0276F">
        <w:tc>
          <w:tcPr>
            <w:tcW w:w="4981" w:type="dxa"/>
            <w:shd w:val="clear" w:color="auto" w:fill="auto"/>
          </w:tcPr>
          <w:p w14:paraId="161AD986" w14:textId="77777777" w:rsidR="00AD1934" w:rsidRPr="00B31520" w:rsidRDefault="00AD1934" w:rsidP="00B31520">
            <w:pPr>
              <w:rPr>
                <w:snapToGrid w:val="0"/>
                <w:szCs w:val="24"/>
              </w:rPr>
            </w:pPr>
            <w:r w:rsidRPr="00B31520">
              <w:rPr>
                <w:szCs w:val="24"/>
              </w:rPr>
              <w:t>PVM mokėtojo kodas: Ne PVM mokėtojas</w:t>
            </w:r>
          </w:p>
        </w:tc>
        <w:tc>
          <w:tcPr>
            <w:tcW w:w="5190" w:type="dxa"/>
            <w:shd w:val="clear" w:color="auto" w:fill="auto"/>
          </w:tcPr>
          <w:p w14:paraId="1F179FB5" w14:textId="77777777" w:rsidR="00AD1934" w:rsidRPr="00B35E7D" w:rsidRDefault="00AD1934" w:rsidP="00B31520">
            <w:pPr>
              <w:rPr>
                <w:snapToGrid w:val="0"/>
                <w:szCs w:val="24"/>
                <w:highlight w:val="yellow"/>
              </w:rPr>
            </w:pPr>
            <w:r w:rsidRPr="00AD1934">
              <w:rPr>
                <w:szCs w:val="24"/>
              </w:rPr>
              <w:t xml:space="preserve">PVM mokėtojo kodas: </w:t>
            </w:r>
            <w:r>
              <w:rPr>
                <w:snapToGrid w:val="0"/>
                <w:szCs w:val="24"/>
              </w:rPr>
              <w:t>LT242090515</w:t>
            </w:r>
          </w:p>
        </w:tc>
      </w:tr>
      <w:tr w:rsidR="00AD1934" w:rsidRPr="00B31520" w14:paraId="5D334EE6" w14:textId="77777777" w:rsidTr="00D0276F">
        <w:tc>
          <w:tcPr>
            <w:tcW w:w="4981" w:type="dxa"/>
            <w:shd w:val="clear" w:color="auto" w:fill="auto"/>
          </w:tcPr>
          <w:p w14:paraId="5C978990" w14:textId="77777777" w:rsidR="00AD1934" w:rsidRPr="00B31520" w:rsidRDefault="00AD1934" w:rsidP="00B31520">
            <w:pPr>
              <w:rPr>
                <w:snapToGrid w:val="0"/>
                <w:szCs w:val="24"/>
              </w:rPr>
            </w:pPr>
            <w:r w:rsidRPr="00B31520">
              <w:rPr>
                <w:szCs w:val="24"/>
              </w:rPr>
              <w:t>Adresas: Basanavičiaus g. 5, 01118 Vilnius</w:t>
            </w:r>
          </w:p>
        </w:tc>
        <w:tc>
          <w:tcPr>
            <w:tcW w:w="5190" w:type="dxa"/>
            <w:shd w:val="clear" w:color="auto" w:fill="auto"/>
          </w:tcPr>
          <w:p w14:paraId="3C853447" w14:textId="77777777" w:rsidR="00AD1934" w:rsidRPr="00B35E7D" w:rsidRDefault="00AD1934" w:rsidP="00B31520">
            <w:pPr>
              <w:rPr>
                <w:snapToGrid w:val="0"/>
                <w:szCs w:val="24"/>
                <w:highlight w:val="yellow"/>
              </w:rPr>
            </w:pPr>
            <w:r w:rsidRPr="00AD1934">
              <w:rPr>
                <w:szCs w:val="24"/>
              </w:rPr>
              <w:t xml:space="preserve">Adresas: </w:t>
            </w:r>
            <w:r>
              <w:rPr>
                <w:snapToGrid w:val="0"/>
                <w:szCs w:val="24"/>
              </w:rPr>
              <w:t>Krokuvos 8a-18,Vilnius</w:t>
            </w:r>
          </w:p>
        </w:tc>
      </w:tr>
      <w:tr w:rsidR="00AD1934" w:rsidRPr="00B31520" w14:paraId="24746113" w14:textId="77777777" w:rsidTr="00D0276F">
        <w:tc>
          <w:tcPr>
            <w:tcW w:w="4981" w:type="dxa"/>
            <w:shd w:val="clear" w:color="auto" w:fill="auto"/>
          </w:tcPr>
          <w:p w14:paraId="1466B5DC" w14:textId="77777777" w:rsidR="00AD1934" w:rsidRPr="00B31520" w:rsidRDefault="00AD1934" w:rsidP="00B31520">
            <w:pPr>
              <w:rPr>
                <w:snapToGrid w:val="0"/>
                <w:szCs w:val="24"/>
              </w:rPr>
            </w:pPr>
            <w:r w:rsidRPr="00B31520">
              <w:rPr>
                <w:snapToGrid w:val="0"/>
                <w:szCs w:val="24"/>
              </w:rPr>
              <w:t xml:space="preserve">Tel. Nr. </w:t>
            </w:r>
            <w:r w:rsidRPr="00B31520">
              <w:rPr>
                <w:szCs w:val="24"/>
              </w:rPr>
              <w:t>(8 5) 219 3400</w:t>
            </w:r>
          </w:p>
        </w:tc>
        <w:tc>
          <w:tcPr>
            <w:tcW w:w="5190" w:type="dxa"/>
            <w:shd w:val="clear" w:color="auto" w:fill="auto"/>
          </w:tcPr>
          <w:p w14:paraId="435B6667" w14:textId="77777777" w:rsidR="00AD1934" w:rsidRPr="00B35E7D" w:rsidRDefault="00AD1934" w:rsidP="00B31520">
            <w:pPr>
              <w:rPr>
                <w:snapToGrid w:val="0"/>
                <w:szCs w:val="24"/>
                <w:highlight w:val="yellow"/>
              </w:rPr>
            </w:pPr>
            <w:r w:rsidRPr="00AD1934">
              <w:rPr>
                <w:snapToGrid w:val="0"/>
                <w:szCs w:val="24"/>
              </w:rPr>
              <w:t>Tel. Nr.</w:t>
            </w:r>
            <w:r>
              <w:rPr>
                <w:snapToGrid w:val="0"/>
                <w:szCs w:val="24"/>
              </w:rPr>
              <w:t xml:space="preserve"> +370 698 37774</w:t>
            </w:r>
          </w:p>
        </w:tc>
      </w:tr>
      <w:tr w:rsidR="00AD1934" w:rsidRPr="00B31520" w14:paraId="24118A74" w14:textId="77777777" w:rsidTr="00D0276F">
        <w:tc>
          <w:tcPr>
            <w:tcW w:w="4981" w:type="dxa"/>
            <w:shd w:val="clear" w:color="auto" w:fill="auto"/>
          </w:tcPr>
          <w:p w14:paraId="1FBCDFB6" w14:textId="77777777" w:rsidR="00AD1934" w:rsidRPr="00B31520" w:rsidRDefault="00AD1934" w:rsidP="00B31520">
            <w:pPr>
              <w:rPr>
                <w:snapToGrid w:val="0"/>
                <w:szCs w:val="24"/>
              </w:rPr>
            </w:pPr>
            <w:r w:rsidRPr="00B31520">
              <w:rPr>
                <w:snapToGrid w:val="0"/>
                <w:szCs w:val="24"/>
              </w:rPr>
              <w:t xml:space="preserve">Sąskaitos Nr. </w:t>
            </w:r>
            <w:r w:rsidRPr="00B31520">
              <w:rPr>
                <w:szCs w:val="24"/>
              </w:rPr>
              <w:t>LT44 7300 0100 0245 6468</w:t>
            </w:r>
          </w:p>
        </w:tc>
        <w:tc>
          <w:tcPr>
            <w:tcW w:w="5190" w:type="dxa"/>
            <w:shd w:val="clear" w:color="auto" w:fill="auto"/>
          </w:tcPr>
          <w:p w14:paraId="2BDEF95F" w14:textId="77777777" w:rsidR="00AD1934" w:rsidRPr="00B35E7D" w:rsidRDefault="00AD1934" w:rsidP="00B31520">
            <w:pPr>
              <w:rPr>
                <w:snapToGrid w:val="0"/>
                <w:szCs w:val="24"/>
                <w:highlight w:val="yellow"/>
              </w:rPr>
            </w:pPr>
            <w:r w:rsidRPr="00AD1934">
              <w:rPr>
                <w:snapToGrid w:val="0"/>
                <w:szCs w:val="24"/>
              </w:rPr>
              <w:t xml:space="preserve">Sąskaitos Nr. </w:t>
            </w:r>
            <w:r>
              <w:rPr>
                <w:snapToGrid w:val="0"/>
                <w:szCs w:val="24"/>
              </w:rPr>
              <w:t>LT127044060000175549</w:t>
            </w:r>
          </w:p>
        </w:tc>
      </w:tr>
      <w:tr w:rsidR="00AD1934" w:rsidRPr="00B31520" w14:paraId="2AFD81ED" w14:textId="77777777" w:rsidTr="00D0276F">
        <w:tc>
          <w:tcPr>
            <w:tcW w:w="4981" w:type="dxa"/>
            <w:shd w:val="clear" w:color="auto" w:fill="auto"/>
          </w:tcPr>
          <w:p w14:paraId="4FF94EEB" w14:textId="77777777" w:rsidR="00AD1934" w:rsidRPr="00B31520" w:rsidRDefault="00AD1934" w:rsidP="00B31520">
            <w:pPr>
              <w:rPr>
                <w:snapToGrid w:val="0"/>
                <w:szCs w:val="24"/>
              </w:rPr>
            </w:pPr>
            <w:r w:rsidRPr="00B31520">
              <w:rPr>
                <w:snapToGrid w:val="0"/>
                <w:szCs w:val="24"/>
              </w:rPr>
              <w:t xml:space="preserve">Banko rekvizitai: </w:t>
            </w:r>
            <w:r w:rsidRPr="00B31520">
              <w:rPr>
                <w:szCs w:val="24"/>
              </w:rPr>
              <w:t>AB „Swedbank“, 73000</w:t>
            </w:r>
          </w:p>
        </w:tc>
        <w:tc>
          <w:tcPr>
            <w:tcW w:w="5190" w:type="dxa"/>
            <w:shd w:val="clear" w:color="auto" w:fill="auto"/>
          </w:tcPr>
          <w:p w14:paraId="2A5571DA" w14:textId="77777777" w:rsidR="00AD1934" w:rsidRPr="00D0276F" w:rsidRDefault="00AD1934" w:rsidP="00B31520">
            <w:pPr>
              <w:rPr>
                <w:b/>
                <w:snapToGrid w:val="0"/>
                <w:szCs w:val="24"/>
              </w:rPr>
            </w:pPr>
            <w:r w:rsidRPr="00D0276F">
              <w:rPr>
                <w:snapToGrid w:val="0"/>
                <w:szCs w:val="24"/>
              </w:rPr>
              <w:t>Banko rekvizitai: SEB banko kodas 70440</w:t>
            </w:r>
          </w:p>
        </w:tc>
      </w:tr>
      <w:tr w:rsidR="00AD1934" w:rsidRPr="00B31520" w14:paraId="4B8BC22E" w14:textId="77777777" w:rsidTr="00D0276F">
        <w:tc>
          <w:tcPr>
            <w:tcW w:w="4981" w:type="dxa"/>
            <w:shd w:val="clear" w:color="auto" w:fill="auto"/>
          </w:tcPr>
          <w:p w14:paraId="5A6E30BF" w14:textId="77777777" w:rsidR="00AD1934" w:rsidRPr="00B31520" w:rsidRDefault="00AD1934" w:rsidP="00B31520">
            <w:pPr>
              <w:rPr>
                <w:snapToGrid w:val="0"/>
                <w:szCs w:val="24"/>
              </w:rPr>
            </w:pPr>
          </w:p>
        </w:tc>
        <w:tc>
          <w:tcPr>
            <w:tcW w:w="5190" w:type="dxa"/>
            <w:shd w:val="clear" w:color="auto" w:fill="auto"/>
          </w:tcPr>
          <w:p w14:paraId="5050EC72" w14:textId="77777777" w:rsidR="00AD1934" w:rsidRPr="00D0276F" w:rsidRDefault="00AD1934" w:rsidP="00B31520">
            <w:pPr>
              <w:rPr>
                <w:b/>
                <w:snapToGrid w:val="0"/>
                <w:szCs w:val="24"/>
              </w:rPr>
            </w:pPr>
          </w:p>
        </w:tc>
      </w:tr>
      <w:tr w:rsidR="00AD1934" w:rsidRPr="00B31520" w14:paraId="214AB4A2" w14:textId="77777777" w:rsidTr="00D0276F">
        <w:trPr>
          <w:trHeight w:val="936"/>
        </w:trPr>
        <w:tc>
          <w:tcPr>
            <w:tcW w:w="4981" w:type="dxa"/>
            <w:shd w:val="clear" w:color="auto" w:fill="auto"/>
          </w:tcPr>
          <w:p w14:paraId="4BA546B6" w14:textId="77777777" w:rsidR="00AD1934" w:rsidRPr="00B31520" w:rsidRDefault="00AD1934" w:rsidP="00B31520">
            <w:pPr>
              <w:rPr>
                <w:snapToGrid w:val="0"/>
                <w:szCs w:val="24"/>
              </w:rPr>
            </w:pPr>
          </w:p>
          <w:p w14:paraId="1E969274" w14:textId="77777777" w:rsidR="00AD1934" w:rsidRPr="00B31520" w:rsidRDefault="00AD1934" w:rsidP="00B31520">
            <w:pPr>
              <w:rPr>
                <w:snapToGrid w:val="0"/>
                <w:szCs w:val="24"/>
              </w:rPr>
            </w:pPr>
            <w:r w:rsidRPr="00B31520">
              <w:rPr>
                <w:snapToGrid w:val="0"/>
                <w:szCs w:val="24"/>
              </w:rPr>
              <w:t>______________________________________</w:t>
            </w:r>
          </w:p>
          <w:p w14:paraId="117D39EB" w14:textId="6CB325DF" w:rsidR="00AD1934" w:rsidRPr="00B31520" w:rsidRDefault="00D0276F" w:rsidP="00B31520">
            <w:pPr>
              <w:widowControl w:val="0"/>
              <w:rPr>
                <w:szCs w:val="24"/>
              </w:rPr>
            </w:pPr>
            <w:r>
              <w:rPr>
                <w:szCs w:val="24"/>
              </w:rPr>
              <w:t>Laimonas Ubavičius</w:t>
            </w:r>
          </w:p>
          <w:p w14:paraId="0C23B4AE" w14:textId="503CFF6B" w:rsidR="00AD1934" w:rsidRPr="00B31520" w:rsidRDefault="00D0276F" w:rsidP="00B31520">
            <w:pPr>
              <w:rPr>
                <w:snapToGrid w:val="0"/>
                <w:szCs w:val="24"/>
              </w:rPr>
            </w:pPr>
            <w:r>
              <w:rPr>
                <w:szCs w:val="24"/>
              </w:rPr>
              <w:t>Ministerijos kancleris</w:t>
            </w:r>
            <w:r w:rsidR="00AD1934" w:rsidRPr="00B31520">
              <w:rPr>
                <w:szCs w:val="24"/>
              </w:rPr>
              <w:t xml:space="preserve">                           </w:t>
            </w:r>
            <w:r w:rsidR="00AD1934" w:rsidRPr="00B31520">
              <w:rPr>
                <w:snapToGrid w:val="0"/>
                <w:szCs w:val="24"/>
              </w:rPr>
              <w:t xml:space="preserve">A. V.                                                     </w:t>
            </w:r>
          </w:p>
        </w:tc>
        <w:tc>
          <w:tcPr>
            <w:tcW w:w="5190" w:type="dxa"/>
            <w:shd w:val="clear" w:color="auto" w:fill="auto"/>
          </w:tcPr>
          <w:p w14:paraId="50D7358D" w14:textId="77777777" w:rsidR="00AD1934" w:rsidRPr="00D0276F" w:rsidRDefault="00AD1934" w:rsidP="00B31520">
            <w:pPr>
              <w:rPr>
                <w:snapToGrid w:val="0"/>
                <w:szCs w:val="24"/>
              </w:rPr>
            </w:pPr>
          </w:p>
          <w:p w14:paraId="6B2E40DB" w14:textId="77777777" w:rsidR="00AD1934" w:rsidRPr="00D0276F" w:rsidRDefault="00AD1934" w:rsidP="00B31520">
            <w:pPr>
              <w:rPr>
                <w:snapToGrid w:val="0"/>
                <w:szCs w:val="24"/>
              </w:rPr>
            </w:pPr>
            <w:r w:rsidRPr="00D0276F">
              <w:rPr>
                <w:snapToGrid w:val="0"/>
                <w:szCs w:val="24"/>
              </w:rPr>
              <w:t>______________________________________</w:t>
            </w:r>
          </w:p>
          <w:p w14:paraId="687AFB35" w14:textId="09369353" w:rsidR="00AD1934" w:rsidRPr="00D0276F" w:rsidRDefault="00D0276F" w:rsidP="00B31520">
            <w:pPr>
              <w:widowControl w:val="0"/>
              <w:rPr>
                <w:szCs w:val="24"/>
              </w:rPr>
            </w:pPr>
            <w:r w:rsidRPr="00D0276F">
              <w:rPr>
                <w:szCs w:val="24"/>
              </w:rPr>
              <w:t xml:space="preserve">Viktoras </w:t>
            </w:r>
            <w:proofErr w:type="spellStart"/>
            <w:r w:rsidRPr="00D0276F">
              <w:rPr>
                <w:szCs w:val="24"/>
              </w:rPr>
              <w:t>Prapas</w:t>
            </w:r>
            <w:proofErr w:type="spellEnd"/>
          </w:p>
          <w:p w14:paraId="5103FE97" w14:textId="518D90A8" w:rsidR="00AD1934" w:rsidRPr="00D0276F" w:rsidRDefault="00D0276F" w:rsidP="00B31520">
            <w:pPr>
              <w:rPr>
                <w:b/>
                <w:snapToGrid w:val="0"/>
                <w:szCs w:val="24"/>
              </w:rPr>
            </w:pPr>
            <w:r>
              <w:rPr>
                <w:szCs w:val="24"/>
              </w:rPr>
              <w:t>D</w:t>
            </w:r>
            <w:r w:rsidRPr="00D0276F">
              <w:rPr>
                <w:szCs w:val="24"/>
              </w:rPr>
              <w:t>irektorius</w:t>
            </w:r>
            <w:r w:rsidR="00AD1934" w:rsidRPr="00D0276F">
              <w:rPr>
                <w:szCs w:val="24"/>
              </w:rPr>
              <w:t xml:space="preserve">                                           </w:t>
            </w:r>
            <w:r w:rsidR="00AD1934" w:rsidRPr="00D0276F">
              <w:rPr>
                <w:snapToGrid w:val="0"/>
                <w:szCs w:val="24"/>
              </w:rPr>
              <w:t xml:space="preserve">A. V.  </w:t>
            </w:r>
          </w:p>
        </w:tc>
      </w:tr>
    </w:tbl>
    <w:p w14:paraId="4A007328" w14:textId="77777777" w:rsidR="00DD5414" w:rsidRPr="00B31520" w:rsidRDefault="00DD5414" w:rsidP="00B31520">
      <w:pPr>
        <w:pStyle w:val="ListParagraph"/>
        <w:keepNext/>
        <w:widowControl w:val="0"/>
        <w:spacing w:after="0" w:line="240" w:lineRule="auto"/>
        <w:ind w:left="0"/>
        <w:jc w:val="both"/>
        <w:rPr>
          <w:rFonts w:ascii="Times New Roman" w:hAnsi="Times New Roman"/>
          <w:b/>
          <w:caps/>
          <w:sz w:val="24"/>
          <w:szCs w:val="24"/>
        </w:rPr>
        <w:sectPr w:rsidR="00DD5414" w:rsidRPr="00B31520" w:rsidSect="007957BF">
          <w:headerReference w:type="even" r:id="rId8"/>
          <w:headerReference w:type="default" r:id="rId9"/>
          <w:footerReference w:type="default" r:id="rId10"/>
          <w:pgSz w:w="11906" w:h="16838"/>
          <w:pgMar w:top="1134" w:right="567" w:bottom="1134" w:left="1276" w:header="567" w:footer="567" w:gutter="0"/>
          <w:pgNumType w:start="1"/>
          <w:cols w:space="1296"/>
          <w:titlePg/>
          <w:docGrid w:linePitch="360"/>
        </w:sectPr>
      </w:pPr>
    </w:p>
    <w:p w14:paraId="0E4EAA3D" w14:textId="77777777" w:rsidR="00DF29C7" w:rsidRDefault="002618F3" w:rsidP="008F23F3">
      <w:pPr>
        <w:ind w:left="5812"/>
        <w:jc w:val="both"/>
        <w:rPr>
          <w:szCs w:val="24"/>
          <w:lang w:eastAsia="lt-LT"/>
        </w:rPr>
      </w:pPr>
      <w:r w:rsidRPr="002618F3">
        <w:rPr>
          <w:szCs w:val="24"/>
        </w:rPr>
        <w:t>2020</w:t>
      </w:r>
      <w:r w:rsidR="00DD5414" w:rsidRPr="002618F3">
        <w:rPr>
          <w:szCs w:val="24"/>
        </w:rPr>
        <w:t xml:space="preserve"> m</w:t>
      </w:r>
      <w:r w:rsidR="00DD5414" w:rsidRPr="00B31520">
        <w:rPr>
          <w:szCs w:val="24"/>
        </w:rPr>
        <w:t xml:space="preserve">. ____________ __ d. </w:t>
      </w:r>
      <w:r w:rsidR="000B3599" w:rsidRPr="000B3599">
        <w:rPr>
          <w:bCs/>
        </w:rPr>
        <w:t>Lietuvos žydų genocido aukų pagerbimo ceremonijos Panerių memoriale organizavimo paslaugų</w:t>
      </w:r>
      <w:r w:rsidR="00DD5414" w:rsidRPr="00B31520">
        <w:rPr>
          <w:szCs w:val="24"/>
          <w:lang w:eastAsia="lt-LT"/>
        </w:rPr>
        <w:t xml:space="preserve"> pirkimo-pardavimo sutarties Nr. _____ </w:t>
      </w:r>
    </w:p>
    <w:p w14:paraId="7AE59E6E" w14:textId="77777777" w:rsidR="00DD5414" w:rsidRPr="00B31520" w:rsidRDefault="00DD5414" w:rsidP="008F23F3">
      <w:pPr>
        <w:ind w:left="5812"/>
        <w:jc w:val="both"/>
        <w:rPr>
          <w:szCs w:val="24"/>
          <w:lang w:eastAsia="lt-LT"/>
        </w:rPr>
      </w:pPr>
      <w:r w:rsidRPr="00B31520">
        <w:rPr>
          <w:szCs w:val="24"/>
          <w:lang w:eastAsia="lt-LT"/>
        </w:rPr>
        <w:t>priedas</w:t>
      </w:r>
    </w:p>
    <w:p w14:paraId="55FBCB9C" w14:textId="77777777" w:rsidR="00DD5414" w:rsidRPr="00B31520" w:rsidRDefault="00DD5414" w:rsidP="00B31520">
      <w:pPr>
        <w:ind w:firstLine="720"/>
        <w:jc w:val="center"/>
        <w:rPr>
          <w:b/>
          <w:szCs w:val="24"/>
        </w:rPr>
      </w:pPr>
    </w:p>
    <w:p w14:paraId="37BEFE02" w14:textId="77777777" w:rsidR="000B3599" w:rsidRDefault="000B3599" w:rsidP="00DF29C7">
      <w:pPr>
        <w:suppressAutoHyphens/>
        <w:jc w:val="center"/>
        <w:rPr>
          <w:b/>
          <w:bCs/>
          <w:szCs w:val="24"/>
          <w:lang w:eastAsia="ar-SA"/>
        </w:rPr>
      </w:pPr>
      <w:bookmarkStart w:id="1" w:name="_Hlk50462116"/>
      <w:r w:rsidRPr="000B3599">
        <w:rPr>
          <w:b/>
          <w:bCs/>
          <w:szCs w:val="24"/>
          <w:lang w:eastAsia="ar-SA"/>
        </w:rPr>
        <w:t xml:space="preserve">LIETUVOS ŽYDŲ GENOCIDO AUKŲ PAGERBIMO CEREMONIJOS PANERIŲ MEMORIALE ORGANIZAVIMO PASLAUGŲ </w:t>
      </w:r>
    </w:p>
    <w:bookmarkEnd w:id="1"/>
    <w:p w14:paraId="35236081" w14:textId="77777777" w:rsidR="00DF29C7" w:rsidRPr="00DF29C7" w:rsidRDefault="000B3599" w:rsidP="00DF29C7">
      <w:pPr>
        <w:suppressAutoHyphens/>
        <w:jc w:val="center"/>
        <w:rPr>
          <w:b/>
          <w:bCs/>
          <w:szCs w:val="24"/>
          <w:lang w:eastAsia="ar-SA"/>
        </w:rPr>
      </w:pPr>
      <w:r w:rsidRPr="00DF29C7">
        <w:rPr>
          <w:b/>
          <w:bCs/>
          <w:szCs w:val="24"/>
          <w:lang w:eastAsia="ar-SA"/>
        </w:rPr>
        <w:t xml:space="preserve">TECHNINĖ </w:t>
      </w:r>
      <w:r w:rsidR="00DF29C7" w:rsidRPr="00DF29C7">
        <w:rPr>
          <w:b/>
          <w:bCs/>
          <w:szCs w:val="24"/>
          <w:lang w:eastAsia="ar-SA"/>
        </w:rPr>
        <w:t>SPECIFIKACIJA</w:t>
      </w:r>
    </w:p>
    <w:p w14:paraId="2939FD2C" w14:textId="77777777" w:rsidR="00806B64" w:rsidRPr="00806B64" w:rsidRDefault="00806B64" w:rsidP="000B3599">
      <w:pPr>
        <w:tabs>
          <w:tab w:val="left" w:pos="4580"/>
        </w:tabs>
        <w:spacing w:line="276" w:lineRule="auto"/>
        <w:jc w:val="both"/>
        <w:rPr>
          <w:rFonts w:eastAsia="Calibri"/>
          <w:b/>
          <w:szCs w:val="24"/>
          <w:lang w:eastAsia="lt-LT"/>
        </w:rPr>
      </w:pPr>
    </w:p>
    <w:p w14:paraId="30B23F53" w14:textId="77777777" w:rsidR="00806B64" w:rsidRPr="00806B64" w:rsidRDefault="00806B64" w:rsidP="00806B64">
      <w:pPr>
        <w:tabs>
          <w:tab w:val="left" w:pos="4580"/>
        </w:tabs>
        <w:spacing w:line="276" w:lineRule="auto"/>
        <w:ind w:firstLine="567"/>
        <w:jc w:val="both"/>
        <w:rPr>
          <w:rFonts w:eastAsia="Calibri"/>
          <w:szCs w:val="24"/>
        </w:rPr>
      </w:pPr>
      <w:r w:rsidRPr="00806B64">
        <w:rPr>
          <w:rFonts w:eastAsia="Calibri"/>
          <w:szCs w:val="24"/>
        </w:rPr>
        <w:t xml:space="preserve">1. Pirkimo objektas – </w:t>
      </w:r>
      <w:r w:rsidRPr="00806B64">
        <w:rPr>
          <w:rFonts w:eastAsiaTheme="minorHAnsi"/>
          <w:szCs w:val="24"/>
        </w:rPr>
        <w:t>Lietuvos žydų genocido aukų pagerbimo ceremonijos</w:t>
      </w:r>
      <w:r w:rsidRPr="00806B64">
        <w:rPr>
          <w:rFonts w:eastAsia="Calibri"/>
          <w:szCs w:val="24"/>
        </w:rPr>
        <w:t xml:space="preserve"> Panerių memoriale</w:t>
      </w:r>
      <w:r w:rsidRPr="00806B64">
        <w:rPr>
          <w:szCs w:val="24"/>
        </w:rPr>
        <w:t xml:space="preserve"> </w:t>
      </w:r>
      <w:r w:rsidRPr="00806B64">
        <w:rPr>
          <w:rFonts w:eastAsia="Calibri"/>
          <w:szCs w:val="24"/>
        </w:rPr>
        <w:t>(toliau –  renginys) organizavimo paslaugos (toliau – paslauga).</w:t>
      </w:r>
    </w:p>
    <w:p w14:paraId="413431C9" w14:textId="77777777" w:rsidR="00806B64" w:rsidRPr="00806B64" w:rsidRDefault="00806B64" w:rsidP="00806B64">
      <w:pPr>
        <w:tabs>
          <w:tab w:val="left" w:pos="4580"/>
        </w:tabs>
        <w:spacing w:line="276" w:lineRule="auto"/>
        <w:ind w:firstLine="567"/>
        <w:jc w:val="both"/>
        <w:rPr>
          <w:rFonts w:eastAsia="Calibri"/>
          <w:szCs w:val="24"/>
        </w:rPr>
      </w:pPr>
      <w:r w:rsidRPr="00806B64">
        <w:rPr>
          <w:rFonts w:eastAsia="Calibri"/>
          <w:szCs w:val="24"/>
        </w:rPr>
        <w:t xml:space="preserve">2. Paslaugos pirkimo tikslas – deramai paminėti Lietuvos žydų genocido atminimo dieną (Lietuvos Respublikos atmintinų dienų įstatymas) ir surengti aukų pagerbimo ceremoniją Panerių memoriale (toliau – ceremoniją). Ceremonija rengiama glaudžiai bendradarbiaujant su Lietuvos žydų bendruomene, atsižvelgiant į žydų kultūros tradicijas. Pagrindinis ceremonijos akcentas – aukščiausių valstybės pareigūnų, užsienio ambasadų atstovų, Vilniaus miesto savivaldybės atstovų vainikų dėjimas bei oficialios kalbos. </w:t>
      </w:r>
    </w:p>
    <w:p w14:paraId="0A66D5AC"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 Specialūs reikalavimai paslaugoms:</w:t>
      </w:r>
    </w:p>
    <w:p w14:paraId="261FDF4F"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3.1. paslaugą teikti 2020 metų rugsėjo 23 dieną 16 val. Panerių memoriale;</w:t>
      </w:r>
    </w:p>
    <w:p w14:paraId="2FC6998A"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3.2. ceremonijos trukmė 1 val.;</w:t>
      </w:r>
    </w:p>
    <w:p w14:paraId="70FD13AE" w14:textId="77777777" w:rsidR="00806B64" w:rsidRPr="00806B64" w:rsidRDefault="00806B64" w:rsidP="00806B64">
      <w:pPr>
        <w:spacing w:line="276" w:lineRule="auto"/>
        <w:ind w:firstLine="567"/>
        <w:jc w:val="both"/>
        <w:rPr>
          <w:rFonts w:eastAsiaTheme="minorHAnsi"/>
          <w:szCs w:val="24"/>
        </w:rPr>
      </w:pPr>
      <w:r w:rsidRPr="00806B64">
        <w:rPr>
          <w:rFonts w:eastAsia="Calibri"/>
          <w:szCs w:val="24"/>
        </w:rPr>
        <w:t xml:space="preserve">3.3. iki rugsėjo 19 d. sukurti ir su Užsakovu suderinti </w:t>
      </w:r>
      <w:r w:rsidRPr="00806B64">
        <w:rPr>
          <w:rFonts w:eastAsiaTheme="minorHAnsi"/>
          <w:szCs w:val="24"/>
        </w:rPr>
        <w:t xml:space="preserve">ceremonijos scenarijų, kuriame numatyti: vainikų dėjimą, oficialias kalbas, maldą - </w:t>
      </w:r>
      <w:proofErr w:type="spellStart"/>
      <w:r w:rsidRPr="00806B64">
        <w:rPr>
          <w:rFonts w:eastAsiaTheme="minorHAnsi"/>
          <w:szCs w:val="24"/>
        </w:rPr>
        <w:t>kadiš</w:t>
      </w:r>
      <w:proofErr w:type="spellEnd"/>
      <w:r w:rsidRPr="00806B64">
        <w:rPr>
          <w:rFonts w:eastAsiaTheme="minorHAnsi"/>
          <w:szCs w:val="24"/>
        </w:rPr>
        <w:t>, meninius akcentus;</w:t>
      </w:r>
    </w:p>
    <w:p w14:paraId="37E8DE2B"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3.4. užtikrinti ceremonijos meninės dalies (iki 15 min.) profesionalių atlikėjų (solistas, kamerinis ansamblis) dalyvavimą ir jų paslaugų apmokėjimą;</w:t>
      </w:r>
    </w:p>
    <w:p w14:paraId="7B9FD715"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3.5. parinkti renginio vedėją;</w:t>
      </w:r>
    </w:p>
    <w:p w14:paraId="3E0B3B10"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3.6. režisuoti renginį;</w:t>
      </w:r>
    </w:p>
    <w:p w14:paraId="4FE5A728"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 xml:space="preserve">3.7. išnuomoti transportą su vairuotoju 50-čiai asmenų (renginių dalyvių) maršrutu: Vilnius – Panerių memorialas – Vilnius; </w:t>
      </w:r>
    </w:p>
    <w:p w14:paraId="384A9B46"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 xml:space="preserve">3.8. išnuomoti garso aparatūrą ir užtikrinti kokybišką renginio įgarsinimą; </w:t>
      </w:r>
    </w:p>
    <w:p w14:paraId="21339BEE"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3.9. užtikrinti vertimą lietuvių-anglų, anglų-lietuvių kalbomis;</w:t>
      </w:r>
    </w:p>
    <w:p w14:paraId="53F1C896"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3.10. renginio metu pasirūpinti greitąja medicinos pagalba;</w:t>
      </w:r>
    </w:p>
    <w:p w14:paraId="7DA8F522"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 xml:space="preserve">3.11. </w:t>
      </w:r>
      <w:bookmarkStart w:id="2" w:name="_Hlk18480103"/>
      <w:r w:rsidRPr="00806B64">
        <w:rPr>
          <w:rFonts w:eastAsia="Calibri"/>
          <w:szCs w:val="24"/>
        </w:rPr>
        <w:t xml:space="preserve">padėti prie paminklų </w:t>
      </w:r>
      <w:bookmarkEnd w:id="2"/>
      <w:r w:rsidRPr="00806B64">
        <w:rPr>
          <w:rFonts w:eastAsia="Calibri"/>
          <w:szCs w:val="24"/>
        </w:rPr>
        <w:t>12 gedulingų floristinių kompozicijų;</w:t>
      </w:r>
    </w:p>
    <w:p w14:paraId="55D126F7"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3.12. padėti prie paminklų 24 vnt. gedulingų žvakių;</w:t>
      </w:r>
    </w:p>
    <w:p w14:paraId="53D0B742" w14:textId="77777777" w:rsidR="00806B64" w:rsidRPr="00806B64" w:rsidRDefault="00806B64" w:rsidP="00806B64">
      <w:pPr>
        <w:spacing w:line="276" w:lineRule="auto"/>
        <w:ind w:firstLine="567"/>
        <w:jc w:val="both"/>
        <w:rPr>
          <w:rFonts w:eastAsia="Calibri"/>
          <w:szCs w:val="24"/>
        </w:rPr>
      </w:pPr>
      <w:r w:rsidRPr="00806B64">
        <w:rPr>
          <w:rFonts w:eastAsia="Calibri"/>
          <w:szCs w:val="24"/>
        </w:rPr>
        <w:t>3.13. išnuomoti pakylą LED ekranui;</w:t>
      </w:r>
    </w:p>
    <w:p w14:paraId="09133D8A" w14:textId="77777777" w:rsidR="00806B64" w:rsidRPr="00D0276F" w:rsidRDefault="00806B64" w:rsidP="00806B64">
      <w:pPr>
        <w:spacing w:line="276" w:lineRule="auto"/>
        <w:ind w:firstLine="567"/>
        <w:jc w:val="both"/>
        <w:rPr>
          <w:rFonts w:eastAsia="Calibri"/>
          <w:szCs w:val="24"/>
        </w:rPr>
      </w:pPr>
      <w:r w:rsidRPr="00D0276F">
        <w:rPr>
          <w:rFonts w:eastAsia="Calibri"/>
          <w:szCs w:val="24"/>
        </w:rPr>
        <w:t xml:space="preserve">3.14. parinkti ir parengti </w:t>
      </w:r>
      <w:proofErr w:type="spellStart"/>
      <w:r w:rsidRPr="00D0276F">
        <w:rPr>
          <w:rFonts w:eastAsia="Calibri"/>
          <w:szCs w:val="24"/>
        </w:rPr>
        <w:t>video</w:t>
      </w:r>
      <w:proofErr w:type="spellEnd"/>
      <w:r w:rsidRPr="00D0276F">
        <w:rPr>
          <w:rFonts w:eastAsia="Calibri"/>
          <w:szCs w:val="24"/>
        </w:rPr>
        <w:t xml:space="preserve"> vaizdus transliacijai LED ekrane ceremonijos metu;</w:t>
      </w:r>
    </w:p>
    <w:p w14:paraId="422C9373" w14:textId="77777777" w:rsidR="00806B64" w:rsidRPr="00D0276F" w:rsidRDefault="00806B64" w:rsidP="00806B64">
      <w:pPr>
        <w:spacing w:line="276" w:lineRule="auto"/>
        <w:ind w:firstLine="567"/>
        <w:jc w:val="both"/>
        <w:rPr>
          <w:rFonts w:eastAsia="Calibri"/>
          <w:szCs w:val="24"/>
        </w:rPr>
      </w:pPr>
      <w:r w:rsidRPr="00D0276F">
        <w:rPr>
          <w:rFonts w:eastAsia="Calibri"/>
          <w:szCs w:val="24"/>
        </w:rPr>
        <w:t>3.15. parūpinti stogą muzikantų grupei.</w:t>
      </w:r>
    </w:p>
    <w:p w14:paraId="43218515" w14:textId="77777777" w:rsidR="00806B64" w:rsidRPr="00D0276F" w:rsidRDefault="00806B64" w:rsidP="00806B64">
      <w:pPr>
        <w:spacing w:line="276" w:lineRule="auto"/>
        <w:ind w:firstLine="567"/>
        <w:jc w:val="both"/>
        <w:rPr>
          <w:rFonts w:eastAsia="Calibri"/>
          <w:szCs w:val="24"/>
        </w:rPr>
      </w:pPr>
    </w:p>
    <w:tbl>
      <w:tblPr>
        <w:tblW w:w="0" w:type="auto"/>
        <w:tblInd w:w="-5" w:type="dxa"/>
        <w:tblLook w:val="04A0" w:firstRow="1" w:lastRow="0" w:firstColumn="1" w:lastColumn="0" w:noHBand="0" w:noVBand="1"/>
      </w:tblPr>
      <w:tblGrid>
        <w:gridCol w:w="4821"/>
        <w:gridCol w:w="4812"/>
      </w:tblGrid>
      <w:tr w:rsidR="00DD5414" w:rsidRPr="00D0276F" w14:paraId="621981BF" w14:textId="77777777" w:rsidTr="00DF29C7">
        <w:trPr>
          <w:trHeight w:val="936"/>
        </w:trPr>
        <w:tc>
          <w:tcPr>
            <w:tcW w:w="4821" w:type="dxa"/>
            <w:shd w:val="clear" w:color="auto" w:fill="auto"/>
          </w:tcPr>
          <w:p w14:paraId="7D5849AF" w14:textId="77777777" w:rsidR="00DD5414" w:rsidRDefault="00C7369E" w:rsidP="00B31520">
            <w:pPr>
              <w:rPr>
                <w:b/>
                <w:snapToGrid w:val="0"/>
                <w:szCs w:val="24"/>
              </w:rPr>
            </w:pPr>
            <w:r w:rsidRPr="00D0276F">
              <w:rPr>
                <w:b/>
                <w:snapToGrid w:val="0"/>
                <w:szCs w:val="24"/>
              </w:rPr>
              <w:t>UŽSAKOVAS</w:t>
            </w:r>
          </w:p>
          <w:p w14:paraId="77FB5C74" w14:textId="1F7AE5FC" w:rsidR="00D0276F" w:rsidRPr="00D0276F" w:rsidRDefault="00D0276F" w:rsidP="00B31520">
            <w:pPr>
              <w:rPr>
                <w:b/>
                <w:snapToGrid w:val="0"/>
                <w:szCs w:val="24"/>
              </w:rPr>
            </w:pPr>
            <w:r>
              <w:rPr>
                <w:b/>
                <w:snapToGrid w:val="0"/>
                <w:szCs w:val="24"/>
              </w:rPr>
              <w:t>Lietuvos Respublikos kultūros ministerija</w:t>
            </w:r>
          </w:p>
        </w:tc>
        <w:tc>
          <w:tcPr>
            <w:tcW w:w="4812" w:type="dxa"/>
            <w:shd w:val="clear" w:color="auto" w:fill="auto"/>
          </w:tcPr>
          <w:p w14:paraId="494AEC74" w14:textId="77777777" w:rsidR="00DD5414" w:rsidRDefault="00C7369E" w:rsidP="00B31520">
            <w:pPr>
              <w:rPr>
                <w:b/>
                <w:snapToGrid w:val="0"/>
                <w:szCs w:val="24"/>
              </w:rPr>
            </w:pPr>
            <w:r w:rsidRPr="00D0276F">
              <w:rPr>
                <w:b/>
                <w:snapToGrid w:val="0"/>
                <w:szCs w:val="24"/>
              </w:rPr>
              <w:t>TIEKĖJAS</w:t>
            </w:r>
          </w:p>
          <w:p w14:paraId="0116C894" w14:textId="035B16F3" w:rsidR="00D0276F" w:rsidRPr="00D0276F" w:rsidRDefault="00D0276F" w:rsidP="00B31520">
            <w:pPr>
              <w:rPr>
                <w:b/>
                <w:bCs/>
                <w:snapToGrid w:val="0"/>
                <w:szCs w:val="24"/>
              </w:rPr>
            </w:pPr>
            <w:r w:rsidRPr="00D0276F">
              <w:rPr>
                <w:b/>
                <w:bCs/>
                <w:szCs w:val="24"/>
              </w:rPr>
              <w:t>UAB „Muzikos turas“</w:t>
            </w:r>
          </w:p>
        </w:tc>
      </w:tr>
      <w:tr w:rsidR="00DD5414" w:rsidRPr="00B31520" w14:paraId="476101DE" w14:textId="77777777" w:rsidTr="00DF29C7">
        <w:trPr>
          <w:trHeight w:val="936"/>
        </w:trPr>
        <w:tc>
          <w:tcPr>
            <w:tcW w:w="4821" w:type="dxa"/>
            <w:shd w:val="clear" w:color="auto" w:fill="auto"/>
          </w:tcPr>
          <w:p w14:paraId="07936E22" w14:textId="77777777" w:rsidR="00DD5414" w:rsidRPr="00D0276F" w:rsidRDefault="00DD5414" w:rsidP="00B31520">
            <w:pPr>
              <w:rPr>
                <w:snapToGrid w:val="0"/>
                <w:szCs w:val="24"/>
              </w:rPr>
            </w:pPr>
            <w:r w:rsidRPr="00D0276F">
              <w:rPr>
                <w:snapToGrid w:val="0"/>
                <w:szCs w:val="24"/>
              </w:rPr>
              <w:t>_____________________________________</w:t>
            </w:r>
          </w:p>
          <w:p w14:paraId="3DF4C2F4" w14:textId="22A45C5D" w:rsidR="00B35E7D" w:rsidRPr="00D0276F" w:rsidRDefault="00B35E7D" w:rsidP="00B35E7D">
            <w:pPr>
              <w:widowControl w:val="0"/>
              <w:rPr>
                <w:szCs w:val="24"/>
              </w:rPr>
            </w:pPr>
            <w:r w:rsidRPr="00D0276F">
              <w:rPr>
                <w:szCs w:val="24"/>
              </w:rPr>
              <w:t>Laimonas Ubavičius</w:t>
            </w:r>
          </w:p>
          <w:p w14:paraId="71E7D1BF" w14:textId="10DA7ED2" w:rsidR="00DD5414" w:rsidRPr="00D0276F" w:rsidRDefault="00B35E7D" w:rsidP="00B35E7D">
            <w:pPr>
              <w:widowControl w:val="0"/>
              <w:rPr>
                <w:szCs w:val="24"/>
              </w:rPr>
            </w:pPr>
            <w:r w:rsidRPr="00D0276F">
              <w:rPr>
                <w:szCs w:val="24"/>
              </w:rPr>
              <w:t>Ministerijos kancleris</w:t>
            </w:r>
            <w:r w:rsidR="0030443A" w:rsidRPr="00D0276F">
              <w:rPr>
                <w:szCs w:val="24"/>
              </w:rPr>
              <w:t xml:space="preserve">                           </w:t>
            </w:r>
            <w:r w:rsidR="00DD5414" w:rsidRPr="00D0276F">
              <w:rPr>
                <w:snapToGrid w:val="0"/>
                <w:szCs w:val="24"/>
              </w:rPr>
              <w:t>A. V.</w:t>
            </w:r>
          </w:p>
        </w:tc>
        <w:tc>
          <w:tcPr>
            <w:tcW w:w="4812" w:type="dxa"/>
            <w:shd w:val="clear" w:color="auto" w:fill="auto"/>
          </w:tcPr>
          <w:p w14:paraId="656674AF" w14:textId="77777777" w:rsidR="00DD5414" w:rsidRPr="00D0276F" w:rsidRDefault="00DD5414" w:rsidP="00B31520">
            <w:pPr>
              <w:rPr>
                <w:snapToGrid w:val="0"/>
                <w:szCs w:val="24"/>
              </w:rPr>
            </w:pPr>
            <w:r w:rsidRPr="00D0276F">
              <w:rPr>
                <w:snapToGrid w:val="0"/>
                <w:szCs w:val="24"/>
              </w:rPr>
              <w:t>______________________________________</w:t>
            </w:r>
          </w:p>
          <w:p w14:paraId="269757C9" w14:textId="588C1E86" w:rsidR="0030443A" w:rsidRPr="00D0276F" w:rsidRDefault="00D0276F" w:rsidP="00B31520">
            <w:pPr>
              <w:widowControl w:val="0"/>
              <w:rPr>
                <w:szCs w:val="24"/>
              </w:rPr>
            </w:pPr>
            <w:r w:rsidRPr="00D0276F">
              <w:rPr>
                <w:szCs w:val="24"/>
              </w:rPr>
              <w:t xml:space="preserve">Viktoras </w:t>
            </w:r>
            <w:proofErr w:type="spellStart"/>
            <w:r w:rsidRPr="00D0276F">
              <w:rPr>
                <w:szCs w:val="24"/>
              </w:rPr>
              <w:t>Prapas</w:t>
            </w:r>
            <w:proofErr w:type="spellEnd"/>
          </w:p>
          <w:p w14:paraId="170F7750" w14:textId="127BE801" w:rsidR="00DD5414" w:rsidRPr="00D0276F" w:rsidRDefault="00D0276F" w:rsidP="00B31520">
            <w:pPr>
              <w:rPr>
                <w:b/>
                <w:snapToGrid w:val="0"/>
                <w:szCs w:val="24"/>
              </w:rPr>
            </w:pPr>
            <w:r w:rsidRPr="00D0276F">
              <w:rPr>
                <w:szCs w:val="24"/>
              </w:rPr>
              <w:t>Direktorius</w:t>
            </w:r>
            <w:r w:rsidR="0030443A" w:rsidRPr="00D0276F">
              <w:rPr>
                <w:szCs w:val="24"/>
              </w:rPr>
              <w:t xml:space="preserve">                                            </w:t>
            </w:r>
            <w:r w:rsidR="0030443A" w:rsidRPr="00D0276F">
              <w:rPr>
                <w:snapToGrid w:val="0"/>
                <w:szCs w:val="24"/>
              </w:rPr>
              <w:t>A. V.</w:t>
            </w:r>
          </w:p>
        </w:tc>
      </w:tr>
    </w:tbl>
    <w:p w14:paraId="6F917843" w14:textId="77777777" w:rsidR="0033041B" w:rsidRPr="00B31520" w:rsidRDefault="0033041B" w:rsidP="00DF29C7">
      <w:pPr>
        <w:jc w:val="both"/>
        <w:rPr>
          <w:rFonts w:eastAsia="Calibri"/>
          <w:b/>
          <w:szCs w:val="24"/>
        </w:rPr>
      </w:pPr>
    </w:p>
    <w:sectPr w:rsidR="0033041B" w:rsidRPr="00B31520" w:rsidSect="000E4F4D">
      <w:headerReference w:type="default" r:id="rId11"/>
      <w:pgSz w:w="11906" w:h="16838"/>
      <w:pgMar w:top="1134" w:right="567" w:bottom="1134" w:left="1701"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026F5" w14:textId="77777777" w:rsidR="008F2A85" w:rsidRDefault="008F2A85" w:rsidP="00DD5414">
      <w:r>
        <w:separator/>
      </w:r>
    </w:p>
  </w:endnote>
  <w:endnote w:type="continuationSeparator" w:id="0">
    <w:p w14:paraId="563F18DF" w14:textId="77777777" w:rsidR="008F2A85" w:rsidRDefault="008F2A85"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7A96" w14:textId="77777777" w:rsidR="0075076D" w:rsidRDefault="0075076D">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FA1A5" w14:textId="77777777" w:rsidR="008F2A85" w:rsidRDefault="008F2A85" w:rsidP="00DD5414">
      <w:r>
        <w:separator/>
      </w:r>
    </w:p>
  </w:footnote>
  <w:footnote w:type="continuationSeparator" w:id="0">
    <w:p w14:paraId="42B6B432" w14:textId="77777777" w:rsidR="008F2A85" w:rsidRDefault="008F2A85"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2D32" w14:textId="77777777" w:rsidR="0075076D" w:rsidRDefault="00CC6873">
    <w:pPr>
      <w:pStyle w:val="Header"/>
      <w:framePr w:wrap="around" w:vAnchor="text" w:hAnchor="margin" w:xAlign="center" w:y="1"/>
      <w:rPr>
        <w:rStyle w:val="PageNumber"/>
      </w:rPr>
    </w:pPr>
    <w:r>
      <w:rPr>
        <w:rStyle w:val="PageNumber"/>
      </w:rPr>
      <w:fldChar w:fldCharType="begin"/>
    </w:r>
    <w:r w:rsidR="0075076D">
      <w:rPr>
        <w:rStyle w:val="PageNumber"/>
      </w:rPr>
      <w:instrText xml:space="preserve">PAGE  </w:instrText>
    </w:r>
    <w:r>
      <w:rPr>
        <w:rStyle w:val="PageNumber"/>
      </w:rPr>
      <w:fldChar w:fldCharType="separate"/>
    </w:r>
    <w:r w:rsidR="0075076D">
      <w:rPr>
        <w:rStyle w:val="PageNumber"/>
        <w:noProof/>
      </w:rPr>
      <w:t>2</w:t>
    </w:r>
    <w:r>
      <w:rPr>
        <w:rStyle w:val="PageNumber"/>
      </w:rPr>
      <w:fldChar w:fldCharType="end"/>
    </w:r>
  </w:p>
  <w:p w14:paraId="677B8AA3" w14:textId="77777777" w:rsidR="0075076D" w:rsidRDefault="00750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7BA3" w14:textId="77777777" w:rsidR="0075076D" w:rsidRDefault="00CC6873" w:rsidP="00335C5D">
    <w:pPr>
      <w:pStyle w:val="Header"/>
      <w:jc w:val="center"/>
    </w:pPr>
    <w:r>
      <w:fldChar w:fldCharType="begin"/>
    </w:r>
    <w:r w:rsidR="0075076D">
      <w:instrText xml:space="preserve"> PAGE   \* MERGEFORMAT </w:instrText>
    </w:r>
    <w:r>
      <w:fldChar w:fldCharType="separate"/>
    </w:r>
    <w:r w:rsidR="00AD1934" w:rsidRPr="00AD1934">
      <w:rPr>
        <w:rStyle w:val="PageNumber"/>
        <w:noProof/>
      </w:rPr>
      <w:t>2</w:t>
    </w:r>
    <w:r>
      <w:rPr>
        <w:rStyle w:val="PageNumbe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CD242" w14:textId="77777777" w:rsidR="0075076D" w:rsidRPr="004F771A" w:rsidRDefault="0075076D" w:rsidP="004F7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5856"/>
    <w:multiLevelType w:val="hybridMultilevel"/>
    <w:tmpl w:val="22E4E424"/>
    <w:lvl w:ilvl="0" w:tplc="79F4FCA0">
      <w:start w:val="1"/>
      <w:numFmt w:val="decimal"/>
      <w:lvlText w:val="2.%1."/>
      <w:lvlJc w:val="left"/>
      <w:pPr>
        <w:ind w:left="1211" w:hanging="360"/>
      </w:pPr>
      <w:rPr>
        <w:rFonts w:ascii="Times New Roman" w:eastAsia="Calibri" w:hAnsi="Times New Roman" w:cs="Times New Roman"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B3F1D"/>
    <w:multiLevelType w:val="multilevel"/>
    <w:tmpl w:val="9648E38C"/>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0165CA"/>
    <w:multiLevelType w:val="hybridMultilevel"/>
    <w:tmpl w:val="62189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20A2E"/>
    <w:multiLevelType w:val="hybridMultilevel"/>
    <w:tmpl w:val="08B8D7D2"/>
    <w:lvl w:ilvl="0" w:tplc="79842384">
      <w:start w:val="1"/>
      <w:numFmt w:val="decimal"/>
      <w:suff w:val="space"/>
      <w:lvlText w:val="6.2.1.%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AE4867"/>
    <w:multiLevelType w:val="hybridMultilevel"/>
    <w:tmpl w:val="D03E8E88"/>
    <w:lvl w:ilvl="0" w:tplc="F1FC1008">
      <w:start w:val="1"/>
      <w:numFmt w:val="decimal"/>
      <w:suff w:val="space"/>
      <w:lvlText w:val="2.4.%1."/>
      <w:lvlJc w:val="left"/>
      <w:pPr>
        <w:ind w:left="461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62AAD"/>
    <w:multiLevelType w:val="hybridMultilevel"/>
    <w:tmpl w:val="14320848"/>
    <w:lvl w:ilvl="0" w:tplc="5A82C0A6">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BE71B8"/>
    <w:multiLevelType w:val="multilevel"/>
    <w:tmpl w:val="8E480A00"/>
    <w:lvl w:ilvl="0">
      <w:start w:val="1"/>
      <w:numFmt w:val="upperRoman"/>
      <w:suff w:val="space"/>
      <w:lvlText w:val="%1."/>
      <w:lvlJc w:val="left"/>
      <w:pPr>
        <w:ind w:left="1287" w:hanging="720"/>
      </w:pPr>
      <w:rPr>
        <w:rFonts w:hint="default"/>
      </w:rPr>
    </w:lvl>
    <w:lvl w:ilvl="1">
      <w:start w:val="1"/>
      <w:numFmt w:val="decimal"/>
      <w:isLgl/>
      <w:suff w:val="space"/>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8754CD"/>
    <w:multiLevelType w:val="multilevel"/>
    <w:tmpl w:val="EB9ECBC4"/>
    <w:lvl w:ilvl="0">
      <w:start w:val="1"/>
      <w:numFmt w:val="decimal"/>
      <w:suff w:val="space"/>
      <w:lvlText w:val="5.1.%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37F90924"/>
    <w:multiLevelType w:val="hybridMultilevel"/>
    <w:tmpl w:val="4502CAE8"/>
    <w:lvl w:ilvl="0" w:tplc="B9B0377E">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1605B9"/>
    <w:multiLevelType w:val="hybridMultilevel"/>
    <w:tmpl w:val="AA7CC37A"/>
    <w:lvl w:ilvl="0" w:tplc="0644DFF8">
      <w:start w:val="1"/>
      <w:numFmt w:val="decimal"/>
      <w:suff w:val="space"/>
      <w:lvlText w:val="1.%1."/>
      <w:lvlJc w:val="left"/>
      <w:pPr>
        <w:ind w:left="603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90901"/>
    <w:multiLevelType w:val="hybridMultilevel"/>
    <w:tmpl w:val="D4A2C1EC"/>
    <w:lvl w:ilvl="0" w:tplc="B22E0792">
      <w:start w:val="1"/>
      <w:numFmt w:val="decimal"/>
      <w:suff w:val="space"/>
      <w:lvlText w:val="6.%1."/>
      <w:lvlJc w:val="left"/>
      <w:pPr>
        <w:ind w:left="36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8A7093"/>
    <w:multiLevelType w:val="multilevel"/>
    <w:tmpl w:val="FC748AB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237475"/>
    <w:multiLevelType w:val="hybridMultilevel"/>
    <w:tmpl w:val="19A66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595A25"/>
    <w:multiLevelType w:val="multilevel"/>
    <w:tmpl w:val="7FEC1588"/>
    <w:lvl w:ilvl="0">
      <w:start w:val="9"/>
      <w:numFmt w:val="decimal"/>
      <w:lvlText w:val="%1."/>
      <w:lvlJc w:val="left"/>
      <w:pPr>
        <w:ind w:left="360" w:hanging="360"/>
      </w:pPr>
      <w:rPr>
        <w:rFonts w:hint="default"/>
      </w:rPr>
    </w:lvl>
    <w:lvl w:ilvl="1">
      <w:start w:val="7"/>
      <w:numFmt w:val="decimal"/>
      <w:suff w:val="space"/>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1"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962FB4"/>
    <w:multiLevelType w:val="multilevel"/>
    <w:tmpl w:val="93A8F7F2"/>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142"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82F739D"/>
    <w:multiLevelType w:val="hybridMultilevel"/>
    <w:tmpl w:val="28C69C56"/>
    <w:lvl w:ilvl="0" w:tplc="11D8DEFC">
      <w:start w:val="1"/>
      <w:numFmt w:val="decimal"/>
      <w:suff w:val="space"/>
      <w:lvlText w:val="11.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F7BD8"/>
    <w:multiLevelType w:val="multilevel"/>
    <w:tmpl w:val="E884B914"/>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E8C0F74"/>
    <w:multiLevelType w:val="multilevel"/>
    <w:tmpl w:val="C7C0C630"/>
    <w:lvl w:ilvl="0">
      <w:start w:val="5"/>
      <w:numFmt w:val="decimal"/>
      <w:suff w:val="space"/>
      <w:lvlText w:val="5.1.%1."/>
      <w:lvlJc w:val="left"/>
      <w:pPr>
        <w:ind w:left="360" w:hanging="360"/>
      </w:pPr>
      <w:rPr>
        <w:rFonts w:hint="default"/>
        <w:b w:val="0"/>
      </w:rPr>
    </w:lvl>
    <w:lvl w:ilvl="1">
      <w:start w:val="1"/>
      <w:numFmt w:val="decimal"/>
      <w:lvlText w:val="%1.%2."/>
      <w:lvlJc w:val="left"/>
      <w:pPr>
        <w:ind w:left="1211" w:hanging="360"/>
      </w:pPr>
      <w:rPr>
        <w:rFonts w:hint="default"/>
      </w:rPr>
    </w:lvl>
    <w:lvl w:ilvl="2">
      <w:start w:val="1"/>
      <w:numFmt w:val="decimal"/>
      <w:lvlText w:val="4.4.%3."/>
      <w:lvlJc w:val="left"/>
      <w:pPr>
        <w:ind w:left="1855" w:hanging="720"/>
      </w:pPr>
      <w:rPr>
        <w:rFonts w:ascii="Times New Roman" w:eastAsia="Calibri" w:hAnsi="Times New Roman" w:cs="Times New Roman"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8" w15:restartNumberingAfterBreak="0">
    <w:nsid w:val="4E8D4D31"/>
    <w:multiLevelType w:val="multilevel"/>
    <w:tmpl w:val="DC5A1CBA"/>
    <w:lvl w:ilvl="0">
      <w:start w:val="4"/>
      <w:numFmt w:val="decimal"/>
      <w:lvlText w:val="%1."/>
      <w:lvlJc w:val="left"/>
      <w:pPr>
        <w:ind w:left="360" w:hanging="360"/>
      </w:pPr>
      <w:rPr>
        <w:rFonts w:hint="default"/>
      </w:rPr>
    </w:lvl>
    <w:lvl w:ilvl="1">
      <w:start w:val="3"/>
      <w:numFmt w:val="decimal"/>
      <w:suff w:val="space"/>
      <w:lvlText w:val="3.%2."/>
      <w:lvlJc w:val="left"/>
      <w:pPr>
        <w:ind w:left="720" w:hanging="360"/>
      </w:pPr>
      <w:rPr>
        <w:rFonts w:ascii="Times New Roman" w:eastAsia="Calibri" w:hAnsi="Times New Roman" w:cs="Times New Roman"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13F2ED4"/>
    <w:multiLevelType w:val="hybridMultilevel"/>
    <w:tmpl w:val="8152A358"/>
    <w:lvl w:ilvl="0" w:tplc="83189892">
      <w:start w:val="1"/>
      <w:numFmt w:val="decimal"/>
      <w:suff w:val="space"/>
      <w:lvlText w:val="9.%1."/>
      <w:lvlJc w:val="left"/>
      <w:pPr>
        <w:ind w:left="36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FE65A5"/>
    <w:multiLevelType w:val="multilevel"/>
    <w:tmpl w:val="8396826C"/>
    <w:lvl w:ilvl="0">
      <w:start w:val="1"/>
      <w:numFmt w:val="decimal"/>
      <w:lvlText w:val="%1."/>
      <w:lvlJc w:val="left"/>
      <w:pPr>
        <w:ind w:left="360" w:hanging="360"/>
      </w:pPr>
      <w:rPr>
        <w:rFonts w:hint="default"/>
      </w:rPr>
    </w:lvl>
    <w:lvl w:ilvl="1">
      <w:start w:val="1"/>
      <w:numFmt w:val="decimal"/>
      <w:lvlText w:val="%1.%2."/>
      <w:lvlJc w:val="left"/>
      <w:pPr>
        <w:ind w:left="51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98192D"/>
    <w:multiLevelType w:val="hybridMultilevel"/>
    <w:tmpl w:val="922C407A"/>
    <w:lvl w:ilvl="0" w:tplc="A2BC889E">
      <w:start w:val="1"/>
      <w:numFmt w:val="decimal"/>
      <w:lvlText w:val="1.1.%1."/>
      <w:lvlJc w:val="left"/>
      <w:pPr>
        <w:ind w:left="1571" w:hanging="360"/>
      </w:pPr>
      <w:rPr>
        <w:rFonts w:hint="default"/>
      </w:rPr>
    </w:lvl>
    <w:lvl w:ilvl="1" w:tplc="4EC0ACFA">
      <w:start w:val="1"/>
      <w:numFmt w:val="decimal"/>
      <w:lvlText w:val="1.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392647"/>
    <w:multiLevelType w:val="hybridMultilevel"/>
    <w:tmpl w:val="8C588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619F4CE3"/>
    <w:multiLevelType w:val="multilevel"/>
    <w:tmpl w:val="7B0E64D2"/>
    <w:lvl w:ilvl="0">
      <w:start w:val="1"/>
      <w:numFmt w:val="decimal"/>
      <w:lvlText w:val="%1."/>
      <w:lvlJc w:val="left"/>
      <w:pPr>
        <w:ind w:left="1080" w:hanging="360"/>
      </w:pPr>
      <w:rPr>
        <w:rFonts w:hint="default"/>
      </w:rPr>
    </w:lvl>
    <w:lvl w:ilvl="1">
      <w:start w:val="1"/>
      <w:numFmt w:val="decimal"/>
      <w:isLgl/>
      <w:lvlText w:val="%1.%2."/>
      <w:lvlJc w:val="left"/>
      <w:pPr>
        <w:ind w:left="1798" w:hanging="1230"/>
      </w:pPr>
      <w:rPr>
        <w:rFonts w:hint="default"/>
        <w:i w:val="0"/>
        <w:color w:val="auto"/>
      </w:rPr>
    </w:lvl>
    <w:lvl w:ilvl="2">
      <w:start w:val="1"/>
      <w:numFmt w:val="decimal"/>
      <w:isLgl/>
      <w:lvlText w:val="%1.%2.%3."/>
      <w:lvlJc w:val="left"/>
      <w:pPr>
        <w:ind w:left="1950" w:hanging="1230"/>
      </w:pPr>
      <w:rPr>
        <w:rFonts w:hint="default"/>
        <w:i w:val="0"/>
      </w:rPr>
    </w:lvl>
    <w:lvl w:ilvl="3">
      <w:start w:val="1"/>
      <w:numFmt w:val="decimal"/>
      <w:isLgl/>
      <w:lvlText w:val="%1.%2.%3.%4."/>
      <w:lvlJc w:val="left"/>
      <w:pPr>
        <w:ind w:left="1950" w:hanging="1230"/>
      </w:pPr>
      <w:rPr>
        <w:rFonts w:hint="default"/>
        <w:i w:val="0"/>
      </w:rPr>
    </w:lvl>
    <w:lvl w:ilvl="4">
      <w:start w:val="1"/>
      <w:numFmt w:val="decimal"/>
      <w:isLgl/>
      <w:lvlText w:val="%1.%2.%3.%4.%5."/>
      <w:lvlJc w:val="left"/>
      <w:pPr>
        <w:ind w:left="1950" w:hanging="1230"/>
      </w:pPr>
      <w:rPr>
        <w:rFonts w:hint="default"/>
        <w:i w:val="0"/>
      </w:rPr>
    </w:lvl>
    <w:lvl w:ilvl="5">
      <w:start w:val="1"/>
      <w:numFmt w:val="decimal"/>
      <w:isLgl/>
      <w:lvlText w:val="%1.%2.%3.%4.%5.%6."/>
      <w:lvlJc w:val="left"/>
      <w:pPr>
        <w:ind w:left="1950" w:hanging="123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35" w15:restartNumberingAfterBreak="0">
    <w:nsid w:val="622C02FD"/>
    <w:multiLevelType w:val="multilevel"/>
    <w:tmpl w:val="07327FC2"/>
    <w:lvl w:ilvl="0">
      <w:start w:val="5"/>
      <w:numFmt w:val="decimal"/>
      <w:suff w:val="space"/>
      <w:lvlText w:val="%1."/>
      <w:lvlJc w:val="left"/>
      <w:pPr>
        <w:ind w:left="360" w:hanging="360"/>
      </w:pPr>
      <w:rPr>
        <w:rFonts w:ascii="Times New Roman" w:hAnsi="Times New Roman" w:cs="Times New Roman" w:hint="default"/>
        <w:b/>
        <w:sz w:val="24"/>
        <w:szCs w:val="24"/>
      </w:rPr>
    </w:lvl>
    <w:lvl w:ilvl="1">
      <w:start w:val="5"/>
      <w:numFmt w:val="decimal"/>
      <w:lvlText w:val="7.%2."/>
      <w:lvlJc w:val="left"/>
      <w:pPr>
        <w:ind w:left="1425" w:hanging="432"/>
      </w:pPr>
      <w:rPr>
        <w:rFonts w:hint="default"/>
        <w:b w:val="0"/>
        <w:i w:val="0"/>
        <w:color w:val="auto"/>
        <w:sz w:val="24"/>
        <w:szCs w:val="24"/>
      </w:rPr>
    </w:lvl>
    <w:lvl w:ilvl="2">
      <w:start w:val="1"/>
      <w:numFmt w:val="decimal"/>
      <w:lvlText w:val="%1.%2.%3."/>
      <w:lvlJc w:val="left"/>
      <w:pPr>
        <w:ind w:left="50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4F4305"/>
    <w:multiLevelType w:val="hybridMultilevel"/>
    <w:tmpl w:val="C17C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65356"/>
    <w:multiLevelType w:val="multilevel"/>
    <w:tmpl w:val="A7889D7C"/>
    <w:lvl w:ilvl="0">
      <w:start w:val="1"/>
      <w:numFmt w:val="decimal"/>
      <w:suff w:val="space"/>
      <w:lvlText w:val="4.1.%1."/>
      <w:lvlJc w:val="left"/>
      <w:pPr>
        <w:ind w:left="360" w:hanging="360"/>
      </w:pPr>
      <w:rPr>
        <w:rFonts w:ascii="Times New Roman" w:eastAsia="Calibri" w:hAnsi="Times New Roman" w:cs="Times New Roman" w:hint="default"/>
        <w:b w:val="0"/>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9" w15:restartNumberingAfterBreak="0">
    <w:nsid w:val="68456DDD"/>
    <w:multiLevelType w:val="multilevel"/>
    <w:tmpl w:val="BF38651E"/>
    <w:lvl w:ilvl="0">
      <w:start w:val="3"/>
      <w:numFmt w:val="decimal"/>
      <w:lvlText w:val="%1."/>
      <w:lvlJc w:val="left"/>
      <w:pPr>
        <w:ind w:left="720" w:hanging="360"/>
      </w:pPr>
      <w:rPr>
        <w:rFonts w:hint="default"/>
        <w:b w:val="0"/>
        <w:bCs w:val="0"/>
      </w:rPr>
    </w:lvl>
    <w:lvl w:ilvl="1">
      <w:start w:val="1"/>
      <w:numFmt w:val="decimal"/>
      <w:isLgl/>
      <w:lvlText w:val="%1.%2."/>
      <w:lvlJc w:val="left"/>
      <w:pPr>
        <w:ind w:left="6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85129AD"/>
    <w:multiLevelType w:val="multilevel"/>
    <w:tmpl w:val="229C1776"/>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2" w15:restartNumberingAfterBreak="0">
    <w:nsid w:val="6B2A7A5F"/>
    <w:multiLevelType w:val="multilevel"/>
    <w:tmpl w:val="566864F2"/>
    <w:lvl w:ilvl="0">
      <w:start w:val="15"/>
      <w:numFmt w:val="decimal"/>
      <w:lvlText w:val="%1."/>
      <w:lvlJc w:val="left"/>
      <w:pPr>
        <w:ind w:left="660" w:hanging="660"/>
      </w:pPr>
      <w:rPr>
        <w:rFonts w:hint="default"/>
        <w:b/>
      </w:rPr>
    </w:lvl>
    <w:lvl w:ilvl="1">
      <w:start w:val="1"/>
      <w:numFmt w:val="decimal"/>
      <w:lvlText w:val="%1.%2."/>
      <w:lvlJc w:val="left"/>
      <w:pPr>
        <w:ind w:left="1080" w:hanging="660"/>
      </w:pPr>
      <w:rPr>
        <w:rFonts w:hint="default"/>
        <w:b/>
      </w:rPr>
    </w:lvl>
    <w:lvl w:ilvl="2">
      <w:start w:val="1"/>
      <w:numFmt w:val="decimal"/>
      <w:suff w:val="space"/>
      <w:lvlText w:val="13.1.%3."/>
      <w:lvlJc w:val="left"/>
      <w:pPr>
        <w:ind w:left="1560" w:hanging="720"/>
      </w:pPr>
      <w:rPr>
        <w:rFonts w:hint="default"/>
        <w:b w:val="0"/>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6D2F7198"/>
    <w:multiLevelType w:val="multilevel"/>
    <w:tmpl w:val="AF54C43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6722D0"/>
    <w:multiLevelType w:val="hybridMultilevel"/>
    <w:tmpl w:val="7F02EA00"/>
    <w:lvl w:ilvl="0" w:tplc="4088358A">
      <w:start w:val="1"/>
      <w:numFmt w:val="decimal"/>
      <w:suff w:val="space"/>
      <w:lvlText w:val="6.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0251007"/>
    <w:multiLevelType w:val="hybridMultilevel"/>
    <w:tmpl w:val="8A6E3020"/>
    <w:lvl w:ilvl="0" w:tplc="1E642F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3A3971"/>
    <w:multiLevelType w:val="hybridMultilevel"/>
    <w:tmpl w:val="D1AAFBBE"/>
    <w:lvl w:ilvl="0" w:tplc="F250A344">
      <w:start w:val="1"/>
      <w:numFmt w:val="decimal"/>
      <w:suff w:val="space"/>
      <w:lvlText w:val="8.%1."/>
      <w:lvlJc w:val="left"/>
      <w:pPr>
        <w:ind w:left="786"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num>
  <w:num w:numId="2">
    <w:abstractNumId w:val="26"/>
  </w:num>
  <w:num w:numId="3">
    <w:abstractNumId w:val="22"/>
  </w:num>
  <w:num w:numId="4">
    <w:abstractNumId w:val="0"/>
  </w:num>
  <w:num w:numId="5">
    <w:abstractNumId w:val="35"/>
  </w:num>
  <w:num w:numId="6">
    <w:abstractNumId w:val="27"/>
  </w:num>
  <w:num w:numId="7">
    <w:abstractNumId w:val="42"/>
  </w:num>
  <w:num w:numId="8">
    <w:abstractNumId w:val="38"/>
  </w:num>
  <w:num w:numId="9">
    <w:abstractNumId w:val="29"/>
  </w:num>
  <w:num w:numId="10">
    <w:abstractNumId w:val="16"/>
  </w:num>
  <w:num w:numId="11">
    <w:abstractNumId w:val="14"/>
  </w:num>
  <w:num w:numId="12">
    <w:abstractNumId w:val="20"/>
  </w:num>
  <w:num w:numId="13">
    <w:abstractNumId w:val="43"/>
  </w:num>
  <w:num w:numId="14">
    <w:abstractNumId w:val="28"/>
  </w:num>
  <w:num w:numId="15">
    <w:abstractNumId w:val="23"/>
  </w:num>
  <w:num w:numId="16">
    <w:abstractNumId w:val="6"/>
  </w:num>
  <w:num w:numId="17">
    <w:abstractNumId w:val="41"/>
  </w:num>
  <w:num w:numId="18">
    <w:abstractNumId w:val="8"/>
  </w:num>
  <w:num w:numId="19">
    <w:abstractNumId w:val="25"/>
  </w:num>
  <w:num w:numId="20">
    <w:abstractNumId w:val="40"/>
  </w:num>
  <w:num w:numId="21">
    <w:abstractNumId w:val="13"/>
  </w:num>
  <w:num w:numId="22">
    <w:abstractNumId w:val="31"/>
  </w:num>
  <w:num w:numId="23">
    <w:abstractNumId w:val="3"/>
  </w:num>
  <w:num w:numId="24">
    <w:abstractNumId w:val="32"/>
  </w:num>
  <w:num w:numId="25">
    <w:abstractNumId w:val="34"/>
  </w:num>
  <w:num w:numId="26">
    <w:abstractNumId w:val="17"/>
  </w:num>
  <w:num w:numId="27">
    <w:abstractNumId w:val="15"/>
  </w:num>
  <w:num w:numId="28">
    <w:abstractNumId w:val="10"/>
  </w:num>
  <w:num w:numId="29">
    <w:abstractNumId w:val="36"/>
  </w:num>
  <w:num w:numId="30">
    <w:abstractNumId w:val="7"/>
  </w:num>
  <w:num w:numId="31">
    <w:abstractNumId w:val="48"/>
  </w:num>
  <w:num w:numId="32">
    <w:abstractNumId w:val="11"/>
  </w:num>
  <w:num w:numId="33">
    <w:abstractNumId w:val="24"/>
  </w:num>
  <w:num w:numId="34">
    <w:abstractNumId w:val="18"/>
  </w:num>
  <w:num w:numId="35">
    <w:abstractNumId w:val="2"/>
  </w:num>
  <w:num w:numId="36">
    <w:abstractNumId w:val="4"/>
  </w:num>
  <w:num w:numId="37">
    <w:abstractNumId w:val="44"/>
  </w:num>
  <w:num w:numId="38">
    <w:abstractNumId w:val="12"/>
  </w:num>
  <w:num w:numId="39">
    <w:abstractNumId w:val="49"/>
  </w:num>
  <w:num w:numId="40">
    <w:abstractNumId w:val="19"/>
  </w:num>
  <w:num w:numId="41">
    <w:abstractNumId w:val="21"/>
  </w:num>
  <w:num w:numId="42">
    <w:abstractNumId w:val="33"/>
  </w:num>
  <w:num w:numId="43">
    <w:abstractNumId w:val="9"/>
  </w:num>
  <w:num w:numId="44">
    <w:abstractNumId w:val="46"/>
  </w:num>
  <w:num w:numId="45">
    <w:abstractNumId w:val="1"/>
  </w:num>
  <w:num w:numId="46">
    <w:abstractNumId w:val="45"/>
  </w:num>
  <w:num w:numId="47">
    <w:abstractNumId w:val="5"/>
  </w:num>
  <w:num w:numId="48">
    <w:abstractNumId w:val="37"/>
  </w:num>
  <w:num w:numId="49">
    <w:abstractNumId w:val="3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formatting="1"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863"/>
    <w:rsid w:val="0000757A"/>
    <w:rsid w:val="000077DF"/>
    <w:rsid w:val="00014BC2"/>
    <w:rsid w:val="000174BA"/>
    <w:rsid w:val="00040C0C"/>
    <w:rsid w:val="00041797"/>
    <w:rsid w:val="00041CEA"/>
    <w:rsid w:val="00044E3B"/>
    <w:rsid w:val="00050991"/>
    <w:rsid w:val="00052C47"/>
    <w:rsid w:val="0005401D"/>
    <w:rsid w:val="0005411D"/>
    <w:rsid w:val="00057856"/>
    <w:rsid w:val="00075971"/>
    <w:rsid w:val="000832AC"/>
    <w:rsid w:val="00086979"/>
    <w:rsid w:val="000914F7"/>
    <w:rsid w:val="000A0743"/>
    <w:rsid w:val="000A575A"/>
    <w:rsid w:val="000B2F38"/>
    <w:rsid w:val="000B3599"/>
    <w:rsid w:val="000C0EFE"/>
    <w:rsid w:val="000C2936"/>
    <w:rsid w:val="000C2EB5"/>
    <w:rsid w:val="000C44E3"/>
    <w:rsid w:val="000C4955"/>
    <w:rsid w:val="000E1FF2"/>
    <w:rsid w:val="000E3152"/>
    <w:rsid w:val="000E4612"/>
    <w:rsid w:val="000E4F4D"/>
    <w:rsid w:val="000E725C"/>
    <w:rsid w:val="000F00DB"/>
    <w:rsid w:val="001125F9"/>
    <w:rsid w:val="00114597"/>
    <w:rsid w:val="00120070"/>
    <w:rsid w:val="001211D9"/>
    <w:rsid w:val="0012222A"/>
    <w:rsid w:val="00122BA5"/>
    <w:rsid w:val="00124E96"/>
    <w:rsid w:val="001267F2"/>
    <w:rsid w:val="001303EE"/>
    <w:rsid w:val="001342C1"/>
    <w:rsid w:val="001478E6"/>
    <w:rsid w:val="001534EC"/>
    <w:rsid w:val="00160670"/>
    <w:rsid w:val="00167834"/>
    <w:rsid w:val="00170940"/>
    <w:rsid w:val="0017251B"/>
    <w:rsid w:val="001733FE"/>
    <w:rsid w:val="00174C7D"/>
    <w:rsid w:val="001875BA"/>
    <w:rsid w:val="001902C6"/>
    <w:rsid w:val="00194010"/>
    <w:rsid w:val="001B0F15"/>
    <w:rsid w:val="001C0425"/>
    <w:rsid w:val="001C50BD"/>
    <w:rsid w:val="001D101E"/>
    <w:rsid w:val="001D382B"/>
    <w:rsid w:val="001D78D1"/>
    <w:rsid w:val="001D7E57"/>
    <w:rsid w:val="001E37C7"/>
    <w:rsid w:val="001E5BDF"/>
    <w:rsid w:val="001E5E48"/>
    <w:rsid w:val="001F2FD3"/>
    <w:rsid w:val="001F5EB5"/>
    <w:rsid w:val="00202AC0"/>
    <w:rsid w:val="00203FCF"/>
    <w:rsid w:val="002054D2"/>
    <w:rsid w:val="00227CD9"/>
    <w:rsid w:val="00230597"/>
    <w:rsid w:val="002374BF"/>
    <w:rsid w:val="00242AD0"/>
    <w:rsid w:val="002440F1"/>
    <w:rsid w:val="00245776"/>
    <w:rsid w:val="00245EA5"/>
    <w:rsid w:val="00250323"/>
    <w:rsid w:val="0025318A"/>
    <w:rsid w:val="00260419"/>
    <w:rsid w:val="002618F3"/>
    <w:rsid w:val="00272598"/>
    <w:rsid w:val="002901F1"/>
    <w:rsid w:val="002930E4"/>
    <w:rsid w:val="002941D7"/>
    <w:rsid w:val="00296E1B"/>
    <w:rsid w:val="002A1EB8"/>
    <w:rsid w:val="002B00A8"/>
    <w:rsid w:val="002B1C30"/>
    <w:rsid w:val="002B446A"/>
    <w:rsid w:val="002C275F"/>
    <w:rsid w:val="002D146D"/>
    <w:rsid w:val="002E3D31"/>
    <w:rsid w:val="002F4040"/>
    <w:rsid w:val="002F6CC6"/>
    <w:rsid w:val="00300F7B"/>
    <w:rsid w:val="0030443A"/>
    <w:rsid w:val="003046C2"/>
    <w:rsid w:val="0031173F"/>
    <w:rsid w:val="00312362"/>
    <w:rsid w:val="003202D1"/>
    <w:rsid w:val="003236EF"/>
    <w:rsid w:val="00327328"/>
    <w:rsid w:val="0033041B"/>
    <w:rsid w:val="0033158B"/>
    <w:rsid w:val="00335C5D"/>
    <w:rsid w:val="00345F14"/>
    <w:rsid w:val="0035250F"/>
    <w:rsid w:val="0035439E"/>
    <w:rsid w:val="003561ED"/>
    <w:rsid w:val="00356B3F"/>
    <w:rsid w:val="00356DFD"/>
    <w:rsid w:val="00367394"/>
    <w:rsid w:val="00371A9C"/>
    <w:rsid w:val="003812EC"/>
    <w:rsid w:val="00383468"/>
    <w:rsid w:val="00386C83"/>
    <w:rsid w:val="00390889"/>
    <w:rsid w:val="00395F9A"/>
    <w:rsid w:val="003979D7"/>
    <w:rsid w:val="003A0C37"/>
    <w:rsid w:val="003A5FEB"/>
    <w:rsid w:val="003B201C"/>
    <w:rsid w:val="003C0285"/>
    <w:rsid w:val="003C04B5"/>
    <w:rsid w:val="003C194F"/>
    <w:rsid w:val="003C6904"/>
    <w:rsid w:val="003D15AE"/>
    <w:rsid w:val="003D1825"/>
    <w:rsid w:val="003D2271"/>
    <w:rsid w:val="003E17D6"/>
    <w:rsid w:val="003E37B1"/>
    <w:rsid w:val="003E54A0"/>
    <w:rsid w:val="003F1336"/>
    <w:rsid w:val="004057C5"/>
    <w:rsid w:val="00414188"/>
    <w:rsid w:val="004244DC"/>
    <w:rsid w:val="004351E0"/>
    <w:rsid w:val="00436D7F"/>
    <w:rsid w:val="004445D7"/>
    <w:rsid w:val="00447F51"/>
    <w:rsid w:val="0045743B"/>
    <w:rsid w:val="004612CB"/>
    <w:rsid w:val="004620EE"/>
    <w:rsid w:val="00464CDE"/>
    <w:rsid w:val="004721D6"/>
    <w:rsid w:val="00480552"/>
    <w:rsid w:val="0048552C"/>
    <w:rsid w:val="00485871"/>
    <w:rsid w:val="004879F2"/>
    <w:rsid w:val="00492C0F"/>
    <w:rsid w:val="00493BFD"/>
    <w:rsid w:val="00494E42"/>
    <w:rsid w:val="004A189D"/>
    <w:rsid w:val="004A4FFA"/>
    <w:rsid w:val="004A7478"/>
    <w:rsid w:val="004A756B"/>
    <w:rsid w:val="004B0FDE"/>
    <w:rsid w:val="004B3A53"/>
    <w:rsid w:val="004B715B"/>
    <w:rsid w:val="004C1A70"/>
    <w:rsid w:val="004C1E7A"/>
    <w:rsid w:val="004C219D"/>
    <w:rsid w:val="004C6244"/>
    <w:rsid w:val="004C7003"/>
    <w:rsid w:val="004D3B79"/>
    <w:rsid w:val="004D3C93"/>
    <w:rsid w:val="004E3974"/>
    <w:rsid w:val="004E7D87"/>
    <w:rsid w:val="004F0E92"/>
    <w:rsid w:val="004F35B0"/>
    <w:rsid w:val="004F6FAE"/>
    <w:rsid w:val="004F771A"/>
    <w:rsid w:val="00503E96"/>
    <w:rsid w:val="005107E3"/>
    <w:rsid w:val="00511230"/>
    <w:rsid w:val="005134A5"/>
    <w:rsid w:val="005231AD"/>
    <w:rsid w:val="00524F3A"/>
    <w:rsid w:val="00527452"/>
    <w:rsid w:val="00533426"/>
    <w:rsid w:val="00534FED"/>
    <w:rsid w:val="0053599A"/>
    <w:rsid w:val="005360BB"/>
    <w:rsid w:val="00541F9F"/>
    <w:rsid w:val="005459FA"/>
    <w:rsid w:val="0055055A"/>
    <w:rsid w:val="00557FCA"/>
    <w:rsid w:val="005611B6"/>
    <w:rsid w:val="00570B2F"/>
    <w:rsid w:val="00575B8F"/>
    <w:rsid w:val="00582736"/>
    <w:rsid w:val="00590745"/>
    <w:rsid w:val="00590B20"/>
    <w:rsid w:val="005A03BA"/>
    <w:rsid w:val="005A1879"/>
    <w:rsid w:val="005A34C0"/>
    <w:rsid w:val="005A46C6"/>
    <w:rsid w:val="005A5609"/>
    <w:rsid w:val="005A7453"/>
    <w:rsid w:val="005B5C33"/>
    <w:rsid w:val="005B5E7E"/>
    <w:rsid w:val="005C3DA5"/>
    <w:rsid w:val="005C4530"/>
    <w:rsid w:val="005C4681"/>
    <w:rsid w:val="005C6FE9"/>
    <w:rsid w:val="005D0B96"/>
    <w:rsid w:val="005D1D04"/>
    <w:rsid w:val="005D4184"/>
    <w:rsid w:val="005D47D6"/>
    <w:rsid w:val="005D6E15"/>
    <w:rsid w:val="005E5806"/>
    <w:rsid w:val="005F15B9"/>
    <w:rsid w:val="005F4230"/>
    <w:rsid w:val="00603B1A"/>
    <w:rsid w:val="00607BB4"/>
    <w:rsid w:val="0061022C"/>
    <w:rsid w:val="006104F8"/>
    <w:rsid w:val="006179F0"/>
    <w:rsid w:val="0062108D"/>
    <w:rsid w:val="00626251"/>
    <w:rsid w:val="0062692B"/>
    <w:rsid w:val="00636032"/>
    <w:rsid w:val="00641694"/>
    <w:rsid w:val="00647D7F"/>
    <w:rsid w:val="00654294"/>
    <w:rsid w:val="00655784"/>
    <w:rsid w:val="0066264A"/>
    <w:rsid w:val="0066510A"/>
    <w:rsid w:val="00666BF6"/>
    <w:rsid w:val="00670F2C"/>
    <w:rsid w:val="00687DDE"/>
    <w:rsid w:val="006948EC"/>
    <w:rsid w:val="0069698C"/>
    <w:rsid w:val="006A04F9"/>
    <w:rsid w:val="006A0E29"/>
    <w:rsid w:val="006A2696"/>
    <w:rsid w:val="006A2D00"/>
    <w:rsid w:val="006A5A3B"/>
    <w:rsid w:val="006A7E4E"/>
    <w:rsid w:val="006B67BD"/>
    <w:rsid w:val="006C7757"/>
    <w:rsid w:val="006D0FFF"/>
    <w:rsid w:val="006D6670"/>
    <w:rsid w:val="006E31E9"/>
    <w:rsid w:val="006E3382"/>
    <w:rsid w:val="006E402D"/>
    <w:rsid w:val="006E5B3E"/>
    <w:rsid w:val="006E6C99"/>
    <w:rsid w:val="006F6E51"/>
    <w:rsid w:val="00701438"/>
    <w:rsid w:val="00702933"/>
    <w:rsid w:val="00703113"/>
    <w:rsid w:val="0070323B"/>
    <w:rsid w:val="00705B98"/>
    <w:rsid w:val="007124E8"/>
    <w:rsid w:val="007202A4"/>
    <w:rsid w:val="0073112B"/>
    <w:rsid w:val="00731F15"/>
    <w:rsid w:val="00732DDA"/>
    <w:rsid w:val="007344DA"/>
    <w:rsid w:val="00742118"/>
    <w:rsid w:val="00747E69"/>
    <w:rsid w:val="0075076D"/>
    <w:rsid w:val="0076060C"/>
    <w:rsid w:val="00771252"/>
    <w:rsid w:val="0077502F"/>
    <w:rsid w:val="007758F2"/>
    <w:rsid w:val="007821E8"/>
    <w:rsid w:val="00783207"/>
    <w:rsid w:val="00791278"/>
    <w:rsid w:val="007957BF"/>
    <w:rsid w:val="007A000D"/>
    <w:rsid w:val="007A3DF7"/>
    <w:rsid w:val="007A7574"/>
    <w:rsid w:val="007B080A"/>
    <w:rsid w:val="007B1CAF"/>
    <w:rsid w:val="007B28F5"/>
    <w:rsid w:val="007B34BF"/>
    <w:rsid w:val="007B60FE"/>
    <w:rsid w:val="007C2FD8"/>
    <w:rsid w:val="007C69F9"/>
    <w:rsid w:val="007D0C9F"/>
    <w:rsid w:val="007D2E8B"/>
    <w:rsid w:val="007D3899"/>
    <w:rsid w:val="007D5099"/>
    <w:rsid w:val="007E1223"/>
    <w:rsid w:val="007E1329"/>
    <w:rsid w:val="007F1C1F"/>
    <w:rsid w:val="007F6841"/>
    <w:rsid w:val="008050D3"/>
    <w:rsid w:val="00806B64"/>
    <w:rsid w:val="00810CF3"/>
    <w:rsid w:val="00814C9F"/>
    <w:rsid w:val="00824FD6"/>
    <w:rsid w:val="0082605A"/>
    <w:rsid w:val="008332F9"/>
    <w:rsid w:val="00833A10"/>
    <w:rsid w:val="008443AF"/>
    <w:rsid w:val="008455C8"/>
    <w:rsid w:val="00845E8E"/>
    <w:rsid w:val="00846AED"/>
    <w:rsid w:val="00850A8E"/>
    <w:rsid w:val="00863A46"/>
    <w:rsid w:val="00875AEA"/>
    <w:rsid w:val="0088157C"/>
    <w:rsid w:val="00883D7A"/>
    <w:rsid w:val="00884E84"/>
    <w:rsid w:val="00892D5D"/>
    <w:rsid w:val="008A1549"/>
    <w:rsid w:val="008A2AA3"/>
    <w:rsid w:val="008A4B2E"/>
    <w:rsid w:val="008B1BB5"/>
    <w:rsid w:val="008B2009"/>
    <w:rsid w:val="008B248A"/>
    <w:rsid w:val="008B626D"/>
    <w:rsid w:val="008B785F"/>
    <w:rsid w:val="008D220C"/>
    <w:rsid w:val="008D5FE3"/>
    <w:rsid w:val="008D692E"/>
    <w:rsid w:val="008D7396"/>
    <w:rsid w:val="008E27BE"/>
    <w:rsid w:val="008E6594"/>
    <w:rsid w:val="008F0350"/>
    <w:rsid w:val="008F23F3"/>
    <w:rsid w:val="008F2A85"/>
    <w:rsid w:val="008F5B0B"/>
    <w:rsid w:val="00903122"/>
    <w:rsid w:val="009035DF"/>
    <w:rsid w:val="0090537D"/>
    <w:rsid w:val="00907A78"/>
    <w:rsid w:val="00910163"/>
    <w:rsid w:val="009122A4"/>
    <w:rsid w:val="00920C05"/>
    <w:rsid w:val="00920EF9"/>
    <w:rsid w:val="00924BE5"/>
    <w:rsid w:val="009261EF"/>
    <w:rsid w:val="00940628"/>
    <w:rsid w:val="00944E20"/>
    <w:rsid w:val="009509D7"/>
    <w:rsid w:val="009522B4"/>
    <w:rsid w:val="00957C70"/>
    <w:rsid w:val="00965029"/>
    <w:rsid w:val="00965673"/>
    <w:rsid w:val="009659A3"/>
    <w:rsid w:val="00973147"/>
    <w:rsid w:val="00973376"/>
    <w:rsid w:val="00975ACD"/>
    <w:rsid w:val="00984A3C"/>
    <w:rsid w:val="009957D8"/>
    <w:rsid w:val="009A085D"/>
    <w:rsid w:val="009B3812"/>
    <w:rsid w:val="009B5F20"/>
    <w:rsid w:val="009D1B58"/>
    <w:rsid w:val="009E1EAA"/>
    <w:rsid w:val="009F19A9"/>
    <w:rsid w:val="009F4047"/>
    <w:rsid w:val="009F4CEC"/>
    <w:rsid w:val="00A01518"/>
    <w:rsid w:val="00A01BD3"/>
    <w:rsid w:val="00A022C3"/>
    <w:rsid w:val="00A027AA"/>
    <w:rsid w:val="00A0408F"/>
    <w:rsid w:val="00A1260F"/>
    <w:rsid w:val="00A16BE7"/>
    <w:rsid w:val="00A17B40"/>
    <w:rsid w:val="00A2075F"/>
    <w:rsid w:val="00A20B59"/>
    <w:rsid w:val="00A23F22"/>
    <w:rsid w:val="00A33342"/>
    <w:rsid w:val="00A36A4D"/>
    <w:rsid w:val="00A463C3"/>
    <w:rsid w:val="00A509B3"/>
    <w:rsid w:val="00A56A3D"/>
    <w:rsid w:val="00A61C79"/>
    <w:rsid w:val="00A6456F"/>
    <w:rsid w:val="00A710F2"/>
    <w:rsid w:val="00A763B8"/>
    <w:rsid w:val="00A767E2"/>
    <w:rsid w:val="00A852A4"/>
    <w:rsid w:val="00A9165A"/>
    <w:rsid w:val="00AA1E76"/>
    <w:rsid w:val="00AA2EE3"/>
    <w:rsid w:val="00AB3614"/>
    <w:rsid w:val="00AC142F"/>
    <w:rsid w:val="00AC16A7"/>
    <w:rsid w:val="00AC4311"/>
    <w:rsid w:val="00AC7127"/>
    <w:rsid w:val="00AD1934"/>
    <w:rsid w:val="00AD22D8"/>
    <w:rsid w:val="00AD3965"/>
    <w:rsid w:val="00AD6828"/>
    <w:rsid w:val="00AD7DF6"/>
    <w:rsid w:val="00AE1CBE"/>
    <w:rsid w:val="00AE3AA3"/>
    <w:rsid w:val="00AF1C44"/>
    <w:rsid w:val="00AF61F2"/>
    <w:rsid w:val="00AF7B75"/>
    <w:rsid w:val="00B012D6"/>
    <w:rsid w:val="00B058D9"/>
    <w:rsid w:val="00B0622D"/>
    <w:rsid w:val="00B146BC"/>
    <w:rsid w:val="00B16BB7"/>
    <w:rsid w:val="00B31520"/>
    <w:rsid w:val="00B3235A"/>
    <w:rsid w:val="00B35E7D"/>
    <w:rsid w:val="00B44197"/>
    <w:rsid w:val="00B47545"/>
    <w:rsid w:val="00B564DD"/>
    <w:rsid w:val="00B635B2"/>
    <w:rsid w:val="00B64C84"/>
    <w:rsid w:val="00B65036"/>
    <w:rsid w:val="00B671D2"/>
    <w:rsid w:val="00B709F9"/>
    <w:rsid w:val="00B71898"/>
    <w:rsid w:val="00B77230"/>
    <w:rsid w:val="00B83777"/>
    <w:rsid w:val="00B871DC"/>
    <w:rsid w:val="00B87ABB"/>
    <w:rsid w:val="00B944C0"/>
    <w:rsid w:val="00BA72C9"/>
    <w:rsid w:val="00BB17B5"/>
    <w:rsid w:val="00BB3AF0"/>
    <w:rsid w:val="00BB570C"/>
    <w:rsid w:val="00BC502A"/>
    <w:rsid w:val="00BD438D"/>
    <w:rsid w:val="00BE3757"/>
    <w:rsid w:val="00BE3ACB"/>
    <w:rsid w:val="00BE5F15"/>
    <w:rsid w:val="00BE7CAB"/>
    <w:rsid w:val="00BF102C"/>
    <w:rsid w:val="00BF40A1"/>
    <w:rsid w:val="00BF4446"/>
    <w:rsid w:val="00C00008"/>
    <w:rsid w:val="00C10F54"/>
    <w:rsid w:val="00C167D0"/>
    <w:rsid w:val="00C247A5"/>
    <w:rsid w:val="00C33BB7"/>
    <w:rsid w:val="00C34090"/>
    <w:rsid w:val="00C35772"/>
    <w:rsid w:val="00C36631"/>
    <w:rsid w:val="00C522B4"/>
    <w:rsid w:val="00C6064F"/>
    <w:rsid w:val="00C64EBF"/>
    <w:rsid w:val="00C7369E"/>
    <w:rsid w:val="00C75F5B"/>
    <w:rsid w:val="00C85C37"/>
    <w:rsid w:val="00C92480"/>
    <w:rsid w:val="00C92C42"/>
    <w:rsid w:val="00C95F4F"/>
    <w:rsid w:val="00C97368"/>
    <w:rsid w:val="00CA35C2"/>
    <w:rsid w:val="00CA6198"/>
    <w:rsid w:val="00CB0904"/>
    <w:rsid w:val="00CB09A0"/>
    <w:rsid w:val="00CC3412"/>
    <w:rsid w:val="00CC4990"/>
    <w:rsid w:val="00CC6873"/>
    <w:rsid w:val="00CC6AC8"/>
    <w:rsid w:val="00CC7D70"/>
    <w:rsid w:val="00CD1797"/>
    <w:rsid w:val="00CD43B1"/>
    <w:rsid w:val="00CD694A"/>
    <w:rsid w:val="00CE2200"/>
    <w:rsid w:val="00CE2AB8"/>
    <w:rsid w:val="00CE32B2"/>
    <w:rsid w:val="00CE7995"/>
    <w:rsid w:val="00CF0C23"/>
    <w:rsid w:val="00CF4AE8"/>
    <w:rsid w:val="00CF587D"/>
    <w:rsid w:val="00D007F8"/>
    <w:rsid w:val="00D022D6"/>
    <w:rsid w:val="00D0276F"/>
    <w:rsid w:val="00D04CD2"/>
    <w:rsid w:val="00D0588A"/>
    <w:rsid w:val="00D12DB7"/>
    <w:rsid w:val="00D16535"/>
    <w:rsid w:val="00D20599"/>
    <w:rsid w:val="00D2205D"/>
    <w:rsid w:val="00D237A5"/>
    <w:rsid w:val="00D268F0"/>
    <w:rsid w:val="00D356EE"/>
    <w:rsid w:val="00D4158B"/>
    <w:rsid w:val="00D52A0E"/>
    <w:rsid w:val="00D60563"/>
    <w:rsid w:val="00D60E11"/>
    <w:rsid w:val="00D63821"/>
    <w:rsid w:val="00D71F4D"/>
    <w:rsid w:val="00D73178"/>
    <w:rsid w:val="00D771F4"/>
    <w:rsid w:val="00D83269"/>
    <w:rsid w:val="00D850E5"/>
    <w:rsid w:val="00D8557F"/>
    <w:rsid w:val="00D87732"/>
    <w:rsid w:val="00D926F5"/>
    <w:rsid w:val="00DA10B9"/>
    <w:rsid w:val="00DA1A48"/>
    <w:rsid w:val="00DB632B"/>
    <w:rsid w:val="00DD5414"/>
    <w:rsid w:val="00DE03CC"/>
    <w:rsid w:val="00DE1F50"/>
    <w:rsid w:val="00DE6896"/>
    <w:rsid w:val="00DF09EF"/>
    <w:rsid w:val="00DF1222"/>
    <w:rsid w:val="00DF29C7"/>
    <w:rsid w:val="00DF2F9A"/>
    <w:rsid w:val="00E014D2"/>
    <w:rsid w:val="00E03705"/>
    <w:rsid w:val="00E051A8"/>
    <w:rsid w:val="00E12D8C"/>
    <w:rsid w:val="00E17D43"/>
    <w:rsid w:val="00E25501"/>
    <w:rsid w:val="00E312D9"/>
    <w:rsid w:val="00E3683D"/>
    <w:rsid w:val="00E36F55"/>
    <w:rsid w:val="00E4153C"/>
    <w:rsid w:val="00E42733"/>
    <w:rsid w:val="00E4437F"/>
    <w:rsid w:val="00E470E6"/>
    <w:rsid w:val="00E53189"/>
    <w:rsid w:val="00E538BD"/>
    <w:rsid w:val="00E55B82"/>
    <w:rsid w:val="00E621C1"/>
    <w:rsid w:val="00E80DD0"/>
    <w:rsid w:val="00E94089"/>
    <w:rsid w:val="00E9542E"/>
    <w:rsid w:val="00E96D87"/>
    <w:rsid w:val="00E97851"/>
    <w:rsid w:val="00EA0358"/>
    <w:rsid w:val="00EA4C05"/>
    <w:rsid w:val="00EB5940"/>
    <w:rsid w:val="00EC09B0"/>
    <w:rsid w:val="00EC0E00"/>
    <w:rsid w:val="00EE0C45"/>
    <w:rsid w:val="00EF0DFC"/>
    <w:rsid w:val="00EF49CC"/>
    <w:rsid w:val="00EF5A2A"/>
    <w:rsid w:val="00EF6284"/>
    <w:rsid w:val="00F0491B"/>
    <w:rsid w:val="00F1144B"/>
    <w:rsid w:val="00F125CE"/>
    <w:rsid w:val="00F1275F"/>
    <w:rsid w:val="00F24307"/>
    <w:rsid w:val="00F2497D"/>
    <w:rsid w:val="00F27D0E"/>
    <w:rsid w:val="00F34798"/>
    <w:rsid w:val="00F35471"/>
    <w:rsid w:val="00F3765E"/>
    <w:rsid w:val="00F41812"/>
    <w:rsid w:val="00F41CCD"/>
    <w:rsid w:val="00F421AE"/>
    <w:rsid w:val="00F434DB"/>
    <w:rsid w:val="00F62D0B"/>
    <w:rsid w:val="00F74549"/>
    <w:rsid w:val="00F74AD6"/>
    <w:rsid w:val="00F75A8D"/>
    <w:rsid w:val="00F76248"/>
    <w:rsid w:val="00F76558"/>
    <w:rsid w:val="00F7755F"/>
    <w:rsid w:val="00F8593F"/>
    <w:rsid w:val="00FA04D4"/>
    <w:rsid w:val="00FB53E3"/>
    <w:rsid w:val="00FD2D0E"/>
    <w:rsid w:val="00FD4AD3"/>
    <w:rsid w:val="00FE05D9"/>
    <w:rsid w:val="00FE0F73"/>
    <w:rsid w:val="00FE1654"/>
    <w:rsid w:val="00FE37E5"/>
    <w:rsid w:val="00FE67F8"/>
    <w:rsid w:val="00FF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D41B"/>
  <w15:docId w15:val="{232CC82D-C339-4058-A290-538C7B0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D5414"/>
    <w:pPr>
      <w:keepNext/>
      <w:numPr>
        <w:numId w:val="1"/>
      </w:numPr>
      <w:spacing w:before="360" w:after="360"/>
      <w:jc w:val="center"/>
      <w:outlineLvl w:val="0"/>
    </w:pPr>
    <w:rPr>
      <w:sz w:val="28"/>
      <w:szCs w:val="22"/>
      <w:lang w:eastAsia="lt-LT"/>
    </w:rPr>
  </w:style>
  <w:style w:type="paragraph" w:styleId="Heading2">
    <w:name w:val="heading 2"/>
    <w:basedOn w:val="Normal"/>
    <w:next w:val="Normal"/>
    <w:link w:val="Heading2Char"/>
    <w:qFormat/>
    <w:rsid w:val="00DD5414"/>
    <w:pPr>
      <w:numPr>
        <w:ilvl w:val="1"/>
        <w:numId w:val="1"/>
      </w:numPr>
      <w:jc w:val="both"/>
      <w:outlineLvl w:val="1"/>
    </w:pPr>
    <w:rPr>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DD5414"/>
    <w:pPr>
      <w:keepNext/>
      <w:numPr>
        <w:ilvl w:val="2"/>
        <w:numId w:val="1"/>
      </w:numPr>
      <w:jc w:val="both"/>
      <w:outlineLvl w:val="2"/>
    </w:pPr>
    <w:rPr>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DD5414"/>
    <w:pPr>
      <w:keepNext/>
      <w:numPr>
        <w:ilvl w:val="3"/>
        <w:numId w:val="1"/>
      </w:numPr>
      <w:outlineLvl w:val="3"/>
    </w:pPr>
    <w:rPr>
      <w:b/>
      <w:sz w:val="44"/>
      <w:lang w:eastAsia="lt-LT"/>
    </w:rPr>
  </w:style>
  <w:style w:type="paragraph" w:styleId="Heading5">
    <w:name w:val="heading 5"/>
    <w:aliases w:val="H5,PIM 5,5"/>
    <w:basedOn w:val="Normal"/>
    <w:next w:val="Normal"/>
    <w:link w:val="Heading5Char"/>
    <w:qFormat/>
    <w:rsid w:val="00DD5414"/>
    <w:pPr>
      <w:keepNext/>
      <w:numPr>
        <w:ilvl w:val="4"/>
        <w:numId w:val="1"/>
      </w:numPr>
      <w:outlineLvl w:val="4"/>
    </w:pPr>
    <w:rPr>
      <w:b/>
      <w:sz w:val="40"/>
      <w:lang w:eastAsia="lt-LT"/>
    </w:rPr>
  </w:style>
  <w:style w:type="paragraph" w:styleId="Heading6">
    <w:name w:val="heading 6"/>
    <w:aliases w:val="PIM 6,6"/>
    <w:basedOn w:val="Normal"/>
    <w:next w:val="Normal"/>
    <w:link w:val="Heading6Char"/>
    <w:qFormat/>
    <w:rsid w:val="00DD5414"/>
    <w:pPr>
      <w:keepNext/>
      <w:numPr>
        <w:ilvl w:val="5"/>
        <w:numId w:val="1"/>
      </w:numPr>
      <w:outlineLvl w:val="5"/>
    </w:pPr>
    <w:rPr>
      <w:b/>
      <w:sz w:val="36"/>
      <w:lang w:eastAsia="lt-LT"/>
    </w:rPr>
  </w:style>
  <w:style w:type="paragraph" w:styleId="Heading7">
    <w:name w:val="heading 7"/>
    <w:aliases w:val="PIM 7"/>
    <w:basedOn w:val="Normal"/>
    <w:next w:val="Normal"/>
    <w:link w:val="Heading7Char"/>
    <w:qFormat/>
    <w:rsid w:val="00DD5414"/>
    <w:pPr>
      <w:keepNext/>
      <w:numPr>
        <w:ilvl w:val="6"/>
        <w:numId w:val="1"/>
      </w:numPr>
      <w:outlineLvl w:val="6"/>
    </w:pPr>
    <w:rPr>
      <w:sz w:val="48"/>
      <w:lang w:eastAsia="lt-LT"/>
    </w:rPr>
  </w:style>
  <w:style w:type="paragraph" w:styleId="Heading8">
    <w:name w:val="heading 8"/>
    <w:basedOn w:val="Normal"/>
    <w:next w:val="Normal"/>
    <w:link w:val="Heading8Char"/>
    <w:qFormat/>
    <w:rsid w:val="00DD5414"/>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DD541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414"/>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DD541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DD541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DD5414"/>
    <w:rPr>
      <w:rFonts w:ascii="Times New Roman" w:eastAsia="Times New Roman" w:hAnsi="Times New Roman" w:cs="Times New Roman"/>
      <w:b/>
      <w:sz w:val="44"/>
      <w:szCs w:val="20"/>
      <w:lang w:eastAsia="lt-LT"/>
    </w:rPr>
  </w:style>
  <w:style w:type="character" w:customStyle="1" w:styleId="Heading5Char">
    <w:name w:val="Heading 5 Char"/>
    <w:aliases w:val="H5 Char,PIM 5 Char,5 Char"/>
    <w:basedOn w:val="DefaultParagraphFont"/>
    <w:link w:val="Heading5"/>
    <w:rsid w:val="00DD5414"/>
    <w:rPr>
      <w:rFonts w:ascii="Times New Roman" w:eastAsia="Times New Roman" w:hAnsi="Times New Roman" w:cs="Times New Roman"/>
      <w:b/>
      <w:sz w:val="40"/>
      <w:szCs w:val="20"/>
      <w:lang w:eastAsia="lt-LT"/>
    </w:rPr>
  </w:style>
  <w:style w:type="character" w:customStyle="1" w:styleId="Heading6Char">
    <w:name w:val="Heading 6 Char"/>
    <w:aliases w:val="PIM 6 Char,6 Char"/>
    <w:basedOn w:val="DefaultParagraphFont"/>
    <w:link w:val="Heading6"/>
    <w:rsid w:val="00DD5414"/>
    <w:rPr>
      <w:rFonts w:ascii="Times New Roman" w:eastAsia="Times New Roman" w:hAnsi="Times New Roman" w:cs="Times New Roman"/>
      <w:b/>
      <w:sz w:val="36"/>
      <w:szCs w:val="20"/>
      <w:lang w:eastAsia="lt-LT"/>
    </w:rPr>
  </w:style>
  <w:style w:type="character" w:customStyle="1" w:styleId="Heading7Char">
    <w:name w:val="Heading 7 Char"/>
    <w:aliases w:val="PIM 7 Char"/>
    <w:basedOn w:val="DefaultParagraphFont"/>
    <w:link w:val="Heading7"/>
    <w:rsid w:val="00DD541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D5414"/>
    <w:rPr>
      <w:rFonts w:ascii="Times New Roman" w:eastAsia="Times New Roman" w:hAnsi="Times New Roman" w:cs="Times New Roman"/>
      <w:b/>
      <w:sz w:val="18"/>
      <w:szCs w:val="20"/>
      <w:lang w:eastAsia="lt-LT"/>
    </w:rPr>
  </w:style>
  <w:style w:type="character" w:customStyle="1" w:styleId="Heading9Char">
    <w:name w:val="Heading 9 Char"/>
    <w:aliases w:val="PIM 9 Char"/>
    <w:basedOn w:val="DefaultParagraphFont"/>
    <w:link w:val="Heading9"/>
    <w:rsid w:val="00DD5414"/>
    <w:rPr>
      <w:rFonts w:ascii="Times New Roman" w:eastAsia="Times New Roman" w:hAnsi="Times New Roman" w:cs="Times New Roman"/>
      <w:sz w:val="40"/>
      <w:szCs w:val="20"/>
      <w:lang w:eastAsia="lt-LT"/>
    </w:rPr>
  </w:style>
  <w:style w:type="character" w:styleId="Hyperlink">
    <w:name w:val="Hyperlink"/>
    <w:uiPriority w:val="99"/>
    <w:unhideWhenUsed/>
    <w:rsid w:val="00DD5414"/>
    <w:rPr>
      <w:color w:val="0000FF"/>
      <w:u w:val="single"/>
    </w:rPr>
  </w:style>
  <w:style w:type="character" w:styleId="FollowedHyperlink">
    <w:name w:val="FollowedHyperlink"/>
    <w:uiPriority w:val="99"/>
    <w:semiHidden/>
    <w:unhideWhenUsed/>
    <w:rsid w:val="00DD5414"/>
    <w:rPr>
      <w:color w:val="800080"/>
      <w:u w:val="singl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DD5414"/>
    <w:pPr>
      <w:spacing w:after="200" w:line="276" w:lineRule="auto"/>
    </w:pPr>
    <w:rPr>
      <w:rFonts w:eastAsia="Calibri"/>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DD5414"/>
    <w:rPr>
      <w:rFonts w:ascii="Times New Roman" w:eastAsia="Calibri" w:hAnsi="Times New Roman" w:cs="Times New Roman"/>
      <w:sz w:val="20"/>
      <w:szCs w:val="20"/>
    </w:rPr>
  </w:style>
  <w:style w:type="paragraph" w:styleId="Header">
    <w:name w:val="header"/>
    <w:basedOn w:val="Normal"/>
    <w:link w:val="HeaderChar"/>
    <w:uiPriority w:val="99"/>
    <w:unhideWhenUsed/>
    <w:rsid w:val="00DD5414"/>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DD5414"/>
    <w:rPr>
      <w:rFonts w:ascii="Times New Roman" w:eastAsia="Times New Roman" w:hAnsi="Times New Roman" w:cs="Times New Roman"/>
      <w:sz w:val="24"/>
      <w:szCs w:val="20"/>
      <w:lang w:eastAsia="lt-LT"/>
    </w:rPr>
  </w:style>
  <w:style w:type="paragraph" w:styleId="Footer">
    <w:name w:val="footer"/>
    <w:basedOn w:val="Normal"/>
    <w:link w:val="FooterChar"/>
    <w:unhideWhenUsed/>
    <w:rsid w:val="00DD5414"/>
    <w:pPr>
      <w:tabs>
        <w:tab w:val="center" w:pos="4320"/>
        <w:tab w:val="right" w:pos="8640"/>
      </w:tabs>
    </w:pPr>
    <w:rPr>
      <w:lang w:eastAsia="lt-LT"/>
    </w:rPr>
  </w:style>
  <w:style w:type="character" w:customStyle="1" w:styleId="FooterChar">
    <w:name w:val="Footer Char"/>
    <w:basedOn w:val="DefaultParagraphFont"/>
    <w:link w:val="Footer"/>
    <w:rsid w:val="00DD5414"/>
    <w:rPr>
      <w:rFonts w:ascii="Times New Roman" w:eastAsia="Times New Roman" w:hAnsi="Times New Roman" w:cs="Times New Roman"/>
      <w:sz w:val="24"/>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nhideWhenUsed/>
    <w:rsid w:val="00DD5414"/>
    <w:pPr>
      <w:spacing w:after="120" w:line="276" w:lineRule="auto"/>
    </w:pPr>
    <w:rPr>
      <w:rFonts w:eastAsia="Calibri"/>
      <w:szCs w:val="22"/>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DD5414"/>
    <w:rPr>
      <w:rFonts w:ascii="Times New Roman" w:eastAsia="Calibri" w:hAnsi="Times New Roman" w:cs="Times New Roman"/>
      <w:sz w:val="24"/>
    </w:rPr>
  </w:style>
  <w:style w:type="paragraph" w:styleId="BodyTextIndent3">
    <w:name w:val="Body Text Indent 3"/>
    <w:basedOn w:val="Normal"/>
    <w:link w:val="BodyTextIndent3Char1"/>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DefaultParagraphFont"/>
    <w:semiHidden/>
    <w:rsid w:val="00DD5414"/>
    <w:rPr>
      <w:rFonts w:ascii="Times New Roman" w:eastAsia="Times New Roman" w:hAnsi="Times New Roman" w:cs="Times New Roman"/>
      <w:sz w:val="16"/>
      <w:szCs w:val="16"/>
    </w:rPr>
  </w:style>
  <w:style w:type="paragraph" w:styleId="PlainText">
    <w:name w:val="Plain Text"/>
    <w:basedOn w:val="Normal"/>
    <w:link w:val="PlainTextChar1"/>
    <w:semiHidden/>
    <w:unhideWhenUsed/>
    <w:rsid w:val="00DD5414"/>
    <w:rPr>
      <w:rFonts w:ascii="Courier New" w:eastAsia="Calibri" w:hAnsi="Courier New" w:cs="Courier New"/>
      <w:sz w:val="20"/>
      <w:lang w:val="en-US"/>
    </w:rPr>
  </w:style>
  <w:style w:type="character" w:customStyle="1" w:styleId="PlainTextChar">
    <w:name w:val="Plain Text Char"/>
    <w:basedOn w:val="DefaultParagraphFont"/>
    <w:semiHidden/>
    <w:rsid w:val="00DD5414"/>
    <w:rPr>
      <w:rFonts w:ascii="Consolas" w:eastAsia="Times New Roman" w:hAnsi="Consolas" w:cs="Times New Roman"/>
      <w:sz w:val="21"/>
      <w:szCs w:val="21"/>
    </w:rPr>
  </w:style>
  <w:style w:type="paragraph" w:styleId="CommentSubject">
    <w:name w:val="annotation subject"/>
    <w:basedOn w:val="CommentText"/>
    <w:next w:val="CommentText"/>
    <w:link w:val="CommentSubjectChar1"/>
    <w:semiHidden/>
    <w:unhideWhenUsed/>
    <w:rsid w:val="00DD5414"/>
    <w:rPr>
      <w:sz w:val="28"/>
      <w:szCs w:val="22"/>
      <w:lang w:eastAsia="lt-LT"/>
    </w:rPr>
  </w:style>
  <w:style w:type="character" w:customStyle="1" w:styleId="CommentSubjectChar">
    <w:name w:val="Comment Subject Char"/>
    <w:basedOn w:val="CommentTextChar"/>
    <w:semiHidden/>
    <w:rsid w:val="00DD5414"/>
    <w:rPr>
      <w:rFonts w:ascii="Times New Roman" w:eastAsia="Calibri" w:hAnsi="Times New Roman" w:cs="Times New Roman"/>
      <w:b/>
      <w:bCs/>
      <w:sz w:val="20"/>
      <w:szCs w:val="20"/>
    </w:rPr>
  </w:style>
  <w:style w:type="paragraph" w:styleId="BalloonText">
    <w:name w:val="Balloon Text"/>
    <w:basedOn w:val="Normal"/>
    <w:link w:val="BalloonTextChar1"/>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DefaultParagraphFont"/>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DD5414"/>
    <w:pPr>
      <w:spacing w:before="100" w:beforeAutospacing="1" w:after="100" w:afterAutospacing="1"/>
    </w:pPr>
    <w:rPr>
      <w:szCs w:val="24"/>
      <w:lang w:eastAsia="lt-LT"/>
    </w:rPr>
  </w:style>
  <w:style w:type="character" w:styleId="CommentReference">
    <w:name w:val="annotation reference"/>
    <w:unhideWhenUsed/>
    <w:rsid w:val="00DD5414"/>
    <w:rPr>
      <w:sz w:val="16"/>
      <w:szCs w:val="16"/>
    </w:rPr>
  </w:style>
  <w:style w:type="character" w:customStyle="1" w:styleId="BodyTextIndent3Char1">
    <w:name w:val="Body Text Indent 3 Char1"/>
    <w:link w:val="BodyTextIndent3"/>
    <w:semiHidden/>
    <w:locked/>
    <w:rsid w:val="00DD5414"/>
    <w:rPr>
      <w:rFonts w:ascii="Times New Roman" w:eastAsia="Calibri" w:hAnsi="Times New Roman" w:cs="Times New Roman"/>
      <w:sz w:val="20"/>
      <w:szCs w:val="20"/>
      <w:lang w:val="en-US"/>
    </w:rPr>
  </w:style>
  <w:style w:type="character" w:customStyle="1" w:styleId="PlainTextChar1">
    <w:name w:val="Plain Text Char1"/>
    <w:link w:val="PlainText"/>
    <w:semiHidden/>
    <w:locked/>
    <w:rsid w:val="00DD5414"/>
    <w:rPr>
      <w:rFonts w:ascii="Courier New" w:eastAsia="Calibri" w:hAnsi="Courier New" w:cs="Courier New"/>
      <w:sz w:val="20"/>
      <w:szCs w:val="20"/>
      <w:lang w:val="en-US"/>
    </w:rPr>
  </w:style>
  <w:style w:type="character" w:customStyle="1" w:styleId="CommentSubjectChar1">
    <w:name w:val="Comment Subject Char1"/>
    <w:link w:val="CommentSubject"/>
    <w:semiHidden/>
    <w:locked/>
    <w:rsid w:val="00DD5414"/>
    <w:rPr>
      <w:rFonts w:ascii="Times New Roman" w:eastAsia="Calibri" w:hAnsi="Times New Roman" w:cs="Times New Roman"/>
      <w:sz w:val="28"/>
      <w:lang w:eastAsia="lt-LT"/>
    </w:rPr>
  </w:style>
  <w:style w:type="character" w:customStyle="1" w:styleId="BalloonTextChar1">
    <w:name w:val="Balloon Text Char1"/>
    <w:link w:val="BalloonText"/>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0">
    <w:name w:val="bodytext"/>
    <w:basedOn w:val="Normal"/>
    <w:uiPriority w:val="99"/>
    <w:rsid w:val="00DD5414"/>
    <w:pPr>
      <w:spacing w:before="100" w:beforeAutospacing="1" w:after="100" w:afterAutospacing="1"/>
    </w:pPr>
    <w:rPr>
      <w:szCs w:val="24"/>
      <w:lang w:eastAsia="lt-LT"/>
    </w:rPr>
  </w:style>
  <w:style w:type="table" w:styleId="TableGrid">
    <w:name w:val="Table Grid"/>
    <w:basedOn w:val="TableNorma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Spacing">
    <w:name w:val="No Spacing"/>
    <w:link w:val="NoSpacingChar"/>
    <w:uiPriority w:val="1"/>
    <w:qFormat/>
    <w:rsid w:val="00DD541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D5414"/>
    <w:rPr>
      <w:rFonts w:ascii="Calibri" w:eastAsia="Calibri" w:hAnsi="Calibri" w:cs="Times New Roman"/>
    </w:rPr>
  </w:style>
  <w:style w:type="paragraph" w:styleId="BlockText">
    <w:name w:val="Block Text"/>
    <w:basedOn w:val="Normal"/>
    <w:uiPriority w:val="99"/>
    <w:rsid w:val="00DD5414"/>
    <w:pPr>
      <w:ind w:left="1440" w:right="142"/>
    </w:pPr>
  </w:style>
  <w:style w:type="paragraph" w:styleId="BodyTextIndent">
    <w:name w:val="Body Text Indent"/>
    <w:basedOn w:val="Normal"/>
    <w:link w:val="BodyTextIndentChar"/>
    <w:rsid w:val="00DD5414"/>
    <w:pPr>
      <w:spacing w:after="120"/>
      <w:ind w:left="283"/>
    </w:pPr>
    <w:rPr>
      <w:lang w:eastAsia="lt-LT"/>
    </w:rPr>
  </w:style>
  <w:style w:type="character" w:customStyle="1" w:styleId="BodyTextIndentChar">
    <w:name w:val="Body Text Indent Char"/>
    <w:basedOn w:val="DefaultParagraphFont"/>
    <w:link w:val="BodyTextIndent"/>
    <w:rsid w:val="00DD541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DD5414"/>
    <w:pPr>
      <w:suppressAutoHyphens/>
      <w:spacing w:after="120" w:line="480" w:lineRule="auto"/>
      <w:ind w:left="283"/>
    </w:pPr>
    <w:rPr>
      <w:rFonts w:cs="Calibri"/>
      <w:szCs w:val="24"/>
      <w:lang w:eastAsia="ar-SA"/>
    </w:rPr>
  </w:style>
  <w:style w:type="character" w:customStyle="1" w:styleId="BodyTextIndent2Char">
    <w:name w:val="Body Text Indent 2 Char"/>
    <w:basedOn w:val="DefaultParagraphFont"/>
    <w:link w:val="BodyTextIndent2"/>
    <w:rsid w:val="00DD5414"/>
    <w:rPr>
      <w:rFonts w:ascii="Times New Roman" w:eastAsia="Times New Roman" w:hAnsi="Times New Roman" w:cs="Calibri"/>
      <w:sz w:val="24"/>
      <w:szCs w:val="24"/>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
    <w:basedOn w:val="Normal"/>
    <w:link w:val="ListParagraphChar"/>
    <w:uiPriority w:val="34"/>
    <w:qFormat/>
    <w:rsid w:val="00DD5414"/>
    <w:pPr>
      <w:spacing w:after="200" w:line="276" w:lineRule="auto"/>
      <w:ind w:left="720"/>
    </w:pPr>
    <w:rPr>
      <w:rFonts w:ascii="Calibri" w:eastAsia="Calibri" w:hAnsi="Calibri"/>
      <w:sz w:val="22"/>
      <w:szCs w:val="22"/>
      <w:lang w:eastAsia="ar-SA"/>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w:basedOn w:val="Normal"/>
    <w:link w:val="FootnoteTextChar"/>
    <w:uiPriority w:val="99"/>
    <w:rsid w:val="00DD5414"/>
    <w:rPr>
      <w:sz w:val="20"/>
      <w:lang w:val="en-GB"/>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D5414"/>
    <w:rPr>
      <w:rFonts w:ascii="Times New Roman" w:eastAsia="Times New Roman" w:hAnsi="Times New Roman" w:cs="Times New Roman"/>
      <w:sz w:val="20"/>
      <w:szCs w:val="20"/>
      <w:lang w:val="en-GB"/>
    </w:rPr>
  </w:style>
  <w:style w:type="character" w:styleId="FootnoteReference">
    <w:name w:val="footnote reference"/>
    <w:uiPriority w:val="99"/>
    <w:rsid w:val="00DD5414"/>
    <w:rPr>
      <w:vertAlign w:val="superscript"/>
    </w:rPr>
  </w:style>
  <w:style w:type="paragraph" w:styleId="EndnoteText">
    <w:name w:val="endnote text"/>
    <w:basedOn w:val="Normal"/>
    <w:link w:val="EndnoteTextChar"/>
    <w:uiPriority w:val="99"/>
    <w:semiHidden/>
    <w:unhideWhenUsed/>
    <w:rsid w:val="00DD5414"/>
    <w:pPr>
      <w:spacing w:after="200" w:line="276" w:lineRule="auto"/>
    </w:pPr>
    <w:rPr>
      <w:rFonts w:eastAsia="Calibri"/>
      <w:sz w:val="20"/>
    </w:rPr>
  </w:style>
  <w:style w:type="character" w:customStyle="1" w:styleId="EndnoteTextChar">
    <w:name w:val="Endnote Text Char"/>
    <w:basedOn w:val="DefaultParagraphFont"/>
    <w:link w:val="EndnoteText"/>
    <w:uiPriority w:val="99"/>
    <w:semiHidden/>
    <w:rsid w:val="00DD5414"/>
    <w:rPr>
      <w:rFonts w:ascii="Times New Roman" w:eastAsia="Calibri" w:hAnsi="Times New Roman" w:cs="Times New Roman"/>
      <w:sz w:val="20"/>
      <w:szCs w:val="20"/>
    </w:rPr>
  </w:style>
  <w:style w:type="character" w:styleId="EndnoteReference">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DD5414"/>
    <w:pPr>
      <w:spacing w:after="160" w:line="240" w:lineRule="exact"/>
    </w:pPr>
    <w:rPr>
      <w:rFonts w:ascii="Tahoma" w:hAnsi="Tahoma"/>
      <w:sz w:val="20"/>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sid w:val="00DD5414"/>
    <w:rPr>
      <w:rFonts w:ascii="Calibri" w:eastAsia="Calibri" w:hAnsi="Calibri" w:cs="Times New Roman"/>
      <w:lang w:eastAsia="ar-SA"/>
    </w:rPr>
  </w:style>
  <w:style w:type="paragraph" w:customStyle="1" w:styleId="Skyrius">
    <w:name w:val="Skyrius"/>
    <w:basedOn w:val="Normal"/>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ListParagraph"/>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ListParagraph"/>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ListParagraph"/>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Caption">
    <w:name w:val="caption"/>
    <w:basedOn w:val="Normal"/>
    <w:next w:val="Normal"/>
    <w:qFormat/>
    <w:rsid w:val="00DD5414"/>
    <w:rPr>
      <w:b/>
      <w:bCs/>
      <w:sz w:val="20"/>
      <w:lang w:eastAsia="lt-LT"/>
    </w:rPr>
  </w:style>
  <w:style w:type="character" w:customStyle="1" w:styleId="Heading1Diagrama">
    <w:name w:val="Heading1 Diagrama"/>
    <w:link w:val="Heading10"/>
    <w:locked/>
    <w:rsid w:val="00DD5414"/>
    <w:rPr>
      <w:rFonts w:ascii="Times New Roman" w:hAnsi="Times New Roman"/>
      <w:b/>
      <w:sz w:val="24"/>
      <w:szCs w:val="24"/>
    </w:rPr>
  </w:style>
  <w:style w:type="paragraph" w:customStyle="1" w:styleId="Heading10">
    <w:name w:val="Heading1"/>
    <w:basedOn w:val="Normal"/>
    <w:link w:val="Heading1Diagrama"/>
    <w:qFormat/>
    <w:rsid w:val="00DD5414"/>
    <w:pPr>
      <w:spacing w:after="200" w:line="276" w:lineRule="auto"/>
    </w:pPr>
    <w:rPr>
      <w:rFonts w:eastAsiaTheme="minorHAnsi" w:cstheme="minorBidi"/>
      <w:b/>
      <w:szCs w:val="24"/>
    </w:rPr>
  </w:style>
  <w:style w:type="paragraph" w:customStyle="1" w:styleId="TEKSTAS">
    <w:name w:val="TEKSTAS"/>
    <w:basedOn w:val="Normal"/>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Normal"/>
    <w:rsid w:val="00DD5414"/>
    <w:pPr>
      <w:spacing w:before="120" w:after="120"/>
      <w:ind w:left="1418" w:hanging="567"/>
      <w:jc w:val="both"/>
    </w:pPr>
    <w:rPr>
      <w:lang w:val="en-GB"/>
    </w:rPr>
  </w:style>
  <w:style w:type="paragraph" w:styleId="NormalWeb">
    <w:name w:val="Normal (Web)"/>
    <w:basedOn w:val="Normal"/>
    <w:uiPriority w:val="99"/>
    <w:unhideWhenUsed/>
    <w:rsid w:val="00DD5414"/>
    <w:pPr>
      <w:spacing w:before="180" w:after="180"/>
    </w:pPr>
    <w:rPr>
      <w:rFonts w:ascii="Open Sans" w:hAnsi="Open Sans"/>
      <w:color w:val="444444"/>
      <w:szCs w:val="24"/>
      <w:lang w:eastAsia="lt-LT"/>
    </w:rPr>
  </w:style>
  <w:style w:type="paragraph" w:styleId="TOCHeading">
    <w:name w:val="TOC Heading"/>
    <w:basedOn w:val="Heading1"/>
    <w:next w:val="Normal"/>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2">
    <w:name w:val="toc 2"/>
    <w:basedOn w:val="Normal"/>
    <w:next w:val="Normal"/>
    <w:autoRedefine/>
    <w:uiPriority w:val="39"/>
    <w:unhideWhenUsed/>
    <w:rsid w:val="00DD5414"/>
    <w:pPr>
      <w:spacing w:after="200" w:line="276" w:lineRule="auto"/>
      <w:ind w:left="240"/>
    </w:pPr>
    <w:rPr>
      <w:rFonts w:eastAsia="Calibri"/>
      <w:szCs w:val="22"/>
    </w:rPr>
  </w:style>
  <w:style w:type="paragraph" w:styleId="TOC1">
    <w:name w:val="toc 1"/>
    <w:basedOn w:val="Normal"/>
    <w:next w:val="Normal"/>
    <w:autoRedefine/>
    <w:uiPriority w:val="39"/>
    <w:unhideWhenUsed/>
    <w:rsid w:val="00DD5414"/>
    <w:pPr>
      <w:tabs>
        <w:tab w:val="right" w:leader="dot" w:pos="9912"/>
      </w:tabs>
      <w:spacing w:line="276" w:lineRule="auto"/>
    </w:pPr>
    <w:rPr>
      <w:rFonts w:eastAsia="Calibri"/>
      <w:szCs w:val="22"/>
    </w:rPr>
  </w:style>
  <w:style w:type="character" w:styleId="PageNumber">
    <w:name w:val="page number"/>
    <w:semiHidden/>
    <w:rsid w:val="00DD5414"/>
  </w:style>
  <w:style w:type="paragraph" w:styleId="Revision">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DD5414"/>
    <w:rPr>
      <w:rFonts w:ascii="Times New Roman"/>
      <w:sz w:val="20"/>
      <w:szCs w:val="20"/>
      <w:lang w:eastAsia="en-US"/>
    </w:rPr>
  </w:style>
  <w:style w:type="paragraph" w:styleId="Subtitle">
    <w:name w:val="Subtitle"/>
    <w:basedOn w:val="Normal"/>
    <w:link w:val="SubtitleChar"/>
    <w:uiPriority w:val="99"/>
    <w:qFormat/>
    <w:rsid w:val="00DD5414"/>
    <w:rPr>
      <w:szCs w:val="24"/>
      <w:u w:val="single"/>
      <w:lang w:val="en-US"/>
    </w:rPr>
  </w:style>
  <w:style w:type="character" w:customStyle="1" w:styleId="SubtitleChar">
    <w:name w:val="Subtitle Char"/>
    <w:basedOn w:val="DefaultParagraphFont"/>
    <w:link w:val="Subtitle"/>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DefaultParagraphFont"/>
    <w:uiPriority w:val="99"/>
    <w:semiHidden/>
    <w:unhideWhenUsed/>
    <w:rsid w:val="00DD5414"/>
    <w:rPr>
      <w:color w:val="605E5C"/>
      <w:shd w:val="clear" w:color="auto" w:fill="E1DFDD"/>
    </w:rPr>
  </w:style>
  <w:style w:type="numbering" w:styleId="111111">
    <w:name w:val="Outline List 2"/>
    <w:basedOn w:val="NoList"/>
    <w:uiPriority w:val="99"/>
    <w:semiHidden/>
    <w:unhideWhenUsed/>
    <w:rsid w:val="004B3A53"/>
    <w:pPr>
      <w:numPr>
        <w:numId w:val="42"/>
      </w:numPr>
    </w:pPr>
  </w:style>
  <w:style w:type="paragraph" w:customStyle="1" w:styleId="normalimp">
    <w:name w:val="normalimp"/>
    <w:basedOn w:val="Normal"/>
    <w:rsid w:val="002618F3"/>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m@lrk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10864</Words>
  <Characters>6193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Jurga Stonienė</cp:lastModifiedBy>
  <cp:revision>3</cp:revision>
  <dcterms:created xsi:type="dcterms:W3CDTF">2020-09-18T08:12:00Z</dcterms:created>
  <dcterms:modified xsi:type="dcterms:W3CDTF">2020-09-21T06:03:00Z</dcterms:modified>
</cp:coreProperties>
</file>