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E4127" w14:textId="77777777" w:rsidR="00D36A4C" w:rsidRPr="00E87223" w:rsidRDefault="00D36A4C" w:rsidP="00630EB8">
      <w:pPr>
        <w:pStyle w:val="prastasiniatinklio"/>
        <w:spacing w:before="0" w:beforeAutospacing="0" w:after="0" w:afterAutospacing="0"/>
        <w:jc w:val="both"/>
        <w:rPr>
          <w:rFonts w:asciiTheme="minorHAnsi" w:eastAsia="Calibri" w:hAnsiTheme="minorHAnsi" w:cstheme="minorHAnsi"/>
          <w:sz w:val="22"/>
          <w:szCs w:val="22"/>
        </w:rPr>
      </w:pPr>
    </w:p>
    <w:p w14:paraId="58791CFB" w14:textId="1C1630C5" w:rsidR="00974455" w:rsidRPr="0089229E" w:rsidRDefault="007801E1" w:rsidP="00630EB8">
      <w:pPr>
        <w:shd w:val="clear" w:color="auto" w:fill="FFFFFF"/>
        <w:spacing w:after="0" w:line="240" w:lineRule="auto"/>
        <w:outlineLvl w:val="2"/>
        <w:rPr>
          <w:rFonts w:eastAsia="Times New Roman" w:cstheme="minorHAnsi"/>
          <w:lang w:eastAsia="lt-LT"/>
        </w:rPr>
      </w:pPr>
      <w:r>
        <w:rPr>
          <w:rFonts w:eastAsia="Times New Roman" w:cstheme="minorHAnsi"/>
          <w:lang w:eastAsia="lt-LT"/>
        </w:rPr>
        <w:t>U</w:t>
      </w:r>
      <w:r w:rsidR="001F3D69">
        <w:rPr>
          <w:rFonts w:eastAsia="Times New Roman" w:cstheme="minorHAnsi"/>
          <w:lang w:eastAsia="lt-LT"/>
        </w:rPr>
        <w:t>AB ,,</w:t>
      </w:r>
      <w:r>
        <w:rPr>
          <w:rFonts w:eastAsia="Times New Roman" w:cstheme="minorHAnsi"/>
          <w:lang w:eastAsia="lt-LT"/>
        </w:rPr>
        <w:t>Vilniaus lokomotyvų remonto depas</w:t>
      </w:r>
      <w:r w:rsidR="001F3D69">
        <w:rPr>
          <w:rFonts w:eastAsia="Times New Roman" w:cstheme="minorHAnsi"/>
          <w:lang w:eastAsia="lt-LT"/>
        </w:rPr>
        <w:t>“</w:t>
      </w:r>
      <w:r w:rsidR="0089351B">
        <w:rPr>
          <w:rFonts w:eastAsia="Times New Roman" w:cstheme="minorHAnsi"/>
          <w:lang w:eastAsia="lt-LT"/>
        </w:rPr>
        <w:tab/>
      </w:r>
      <w:r w:rsidR="0089351B">
        <w:rPr>
          <w:rFonts w:eastAsia="Times New Roman" w:cstheme="minorHAnsi"/>
          <w:lang w:eastAsia="lt-LT"/>
        </w:rPr>
        <w:tab/>
      </w:r>
      <w:r w:rsidR="0089351B">
        <w:rPr>
          <w:rFonts w:eastAsia="Times New Roman" w:cstheme="minorHAnsi"/>
          <w:lang w:eastAsia="lt-LT"/>
        </w:rPr>
        <w:tab/>
        <w:t xml:space="preserve">  </w:t>
      </w:r>
      <w:r w:rsidR="00580701">
        <w:rPr>
          <w:rFonts w:eastAsia="Times New Roman" w:cstheme="minorHAnsi"/>
          <w:lang w:eastAsia="lt-LT"/>
        </w:rPr>
        <w:t xml:space="preserve">             </w:t>
      </w:r>
      <w:r w:rsidR="0089351B">
        <w:rPr>
          <w:rFonts w:eastAsia="Times New Roman" w:cstheme="minorHAnsi"/>
          <w:lang w:eastAsia="lt-LT"/>
        </w:rPr>
        <w:t xml:space="preserve"> </w:t>
      </w:r>
      <w:r w:rsidR="00651D31">
        <w:rPr>
          <w:rFonts w:eastAsia="Times New Roman" w:cstheme="minorHAnsi"/>
          <w:lang w:eastAsia="lt-LT"/>
        </w:rPr>
        <w:t>2020-</w:t>
      </w:r>
      <w:r w:rsidR="000E5B08">
        <w:rPr>
          <w:rFonts w:eastAsia="Times New Roman" w:cstheme="minorHAnsi"/>
          <w:lang w:eastAsia="lt-LT"/>
        </w:rPr>
        <w:t>0</w:t>
      </w:r>
      <w:r>
        <w:rPr>
          <w:rFonts w:eastAsia="Times New Roman" w:cstheme="minorHAnsi"/>
          <w:lang w:eastAsia="lt-LT"/>
        </w:rPr>
        <w:t>6</w:t>
      </w:r>
      <w:r w:rsidR="000E5B08">
        <w:rPr>
          <w:rFonts w:eastAsia="Times New Roman" w:cstheme="minorHAnsi"/>
          <w:lang w:eastAsia="lt-LT"/>
        </w:rPr>
        <w:t>-</w:t>
      </w:r>
      <w:r>
        <w:rPr>
          <w:rFonts w:eastAsia="Times New Roman" w:cstheme="minorHAnsi"/>
          <w:lang w:val="en-US" w:eastAsia="lt-LT"/>
        </w:rPr>
        <w:t>29</w:t>
      </w:r>
      <w:r w:rsidR="000E5B08">
        <w:rPr>
          <w:rFonts w:eastAsia="Times New Roman" w:cstheme="minorHAnsi"/>
          <w:lang w:eastAsia="lt-LT"/>
        </w:rPr>
        <w:t xml:space="preserve"> Nr. LS(LG)-</w:t>
      </w:r>
    </w:p>
    <w:p w14:paraId="3959AA4B" w14:textId="0438F2D7" w:rsidR="00974455" w:rsidRPr="00974455" w:rsidRDefault="007801E1" w:rsidP="4ED73084">
      <w:pPr>
        <w:shd w:val="clear" w:color="auto" w:fill="FFFFFF" w:themeFill="background1"/>
        <w:spacing w:after="0" w:line="240" w:lineRule="auto"/>
        <w:outlineLvl w:val="2"/>
        <w:rPr>
          <w:rFonts w:eastAsia="Times New Roman"/>
          <w:lang w:eastAsia="lt-LT"/>
        </w:rPr>
      </w:pPr>
      <w:r>
        <w:t>Prekinių vago</w:t>
      </w:r>
      <w:r w:rsidR="375392C0">
        <w:t>n</w:t>
      </w:r>
      <w:r>
        <w:t>ų depo</w:t>
      </w:r>
    </w:p>
    <w:p w14:paraId="1BD34C6D" w14:textId="36CF4205" w:rsidR="00EF799E" w:rsidRDefault="007801E1" w:rsidP="00630EB8">
      <w:pPr>
        <w:spacing w:after="0" w:line="240" w:lineRule="auto"/>
        <w:jc w:val="both"/>
        <w:rPr>
          <w:rFonts w:eastAsia="Times New Roman" w:cstheme="minorHAnsi"/>
          <w:lang w:eastAsia="lt-LT"/>
        </w:rPr>
      </w:pPr>
      <w:r>
        <w:rPr>
          <w:rFonts w:eastAsia="Times New Roman" w:cstheme="minorHAnsi"/>
          <w:lang w:eastAsia="lt-LT"/>
        </w:rPr>
        <w:t>Techninio</w:t>
      </w:r>
      <w:r w:rsidR="00EF799E">
        <w:rPr>
          <w:rFonts w:eastAsia="Times New Roman" w:cstheme="minorHAnsi"/>
          <w:lang w:eastAsia="lt-LT"/>
        </w:rPr>
        <w:t xml:space="preserve"> skyriaus</w:t>
      </w:r>
      <w:r w:rsidR="00580701">
        <w:rPr>
          <w:rFonts w:eastAsia="Times New Roman" w:cstheme="minorHAnsi"/>
          <w:lang w:eastAsia="lt-LT"/>
        </w:rPr>
        <w:t xml:space="preserve"> </w:t>
      </w:r>
      <w:r w:rsidR="00EF799E">
        <w:rPr>
          <w:rFonts w:eastAsia="Times New Roman" w:cstheme="minorHAnsi"/>
          <w:lang w:eastAsia="lt-LT"/>
        </w:rPr>
        <w:t>vadovui</w:t>
      </w:r>
    </w:p>
    <w:p w14:paraId="0024C0C8" w14:textId="44873613" w:rsidR="00EF799E" w:rsidRPr="00974455" w:rsidRDefault="007801E1" w:rsidP="00630EB8">
      <w:pPr>
        <w:spacing w:after="0" w:line="240" w:lineRule="auto"/>
        <w:jc w:val="both"/>
        <w:rPr>
          <w:rFonts w:eastAsia="Times New Roman" w:cstheme="minorHAnsi"/>
          <w:lang w:eastAsia="lt-LT"/>
        </w:rPr>
      </w:pPr>
      <w:r>
        <w:rPr>
          <w:rFonts w:eastAsia="Times New Roman" w:cstheme="minorHAnsi"/>
          <w:lang w:eastAsia="lt-LT"/>
        </w:rPr>
        <w:t>Jonui Poderiui</w:t>
      </w:r>
    </w:p>
    <w:p w14:paraId="12B919FB" w14:textId="77777777" w:rsidR="00974455" w:rsidRPr="00974455" w:rsidRDefault="00974455" w:rsidP="00630EB8">
      <w:pPr>
        <w:spacing w:after="0" w:line="240" w:lineRule="auto"/>
        <w:jc w:val="both"/>
        <w:rPr>
          <w:rFonts w:eastAsia="Times New Roman" w:cstheme="minorHAnsi"/>
          <w:color w:val="000000"/>
          <w:lang w:eastAsia="lt-LT"/>
        </w:rPr>
      </w:pPr>
    </w:p>
    <w:p w14:paraId="62267E62" w14:textId="06B05CDF" w:rsidR="00641C29" w:rsidRDefault="00641C29" w:rsidP="00630EB8">
      <w:pPr>
        <w:spacing w:after="0" w:line="240" w:lineRule="auto"/>
        <w:jc w:val="both"/>
        <w:rPr>
          <w:rFonts w:cstheme="minorHAnsi"/>
          <w:b/>
          <w:bCs/>
          <w:color w:val="333333"/>
        </w:rPr>
      </w:pPr>
    </w:p>
    <w:p w14:paraId="0BE3A37D" w14:textId="5AE302F0" w:rsidR="00641C29" w:rsidRPr="007801E1" w:rsidRDefault="00974455" w:rsidP="00580701">
      <w:pPr>
        <w:spacing w:after="0" w:line="240" w:lineRule="auto"/>
        <w:jc w:val="both"/>
        <w:rPr>
          <w:rFonts w:cstheme="minorHAnsi"/>
        </w:rPr>
      </w:pPr>
      <w:r w:rsidRPr="0091773C">
        <w:rPr>
          <w:rFonts w:cstheme="minorHAnsi"/>
          <w:b/>
          <w:bCs/>
          <w:caps/>
          <w:color w:val="333333"/>
        </w:rPr>
        <w:t xml:space="preserve">Dėl </w:t>
      </w:r>
      <w:r w:rsidR="001B0579">
        <w:rPr>
          <w:rFonts w:cstheme="minorHAnsi"/>
          <w:b/>
          <w:bCs/>
          <w:caps/>
          <w:color w:val="333333"/>
        </w:rPr>
        <w:t>GERIAUSI</w:t>
      </w:r>
      <w:r w:rsidR="007801E1">
        <w:rPr>
          <w:rFonts w:cstheme="minorHAnsi"/>
          <w:b/>
          <w:bCs/>
          <w:caps/>
          <w:color w:val="333333"/>
        </w:rPr>
        <w:t>OS</w:t>
      </w:r>
      <w:r w:rsidR="001B0579">
        <w:rPr>
          <w:rFonts w:cstheme="minorHAnsi"/>
          <w:b/>
          <w:bCs/>
          <w:caps/>
          <w:color w:val="333333"/>
        </w:rPr>
        <w:t xml:space="preserve"> PASIŪLYM</w:t>
      </w:r>
      <w:r w:rsidR="007801E1">
        <w:rPr>
          <w:rFonts w:cstheme="minorHAnsi"/>
          <w:b/>
          <w:bCs/>
          <w:caps/>
          <w:color w:val="333333"/>
        </w:rPr>
        <w:t>O</w:t>
      </w:r>
      <w:r w:rsidR="001B0579">
        <w:rPr>
          <w:rFonts w:cstheme="minorHAnsi"/>
          <w:b/>
          <w:bCs/>
          <w:caps/>
          <w:color w:val="333333"/>
        </w:rPr>
        <w:t xml:space="preserve"> KAIN</w:t>
      </w:r>
      <w:r w:rsidR="007801E1">
        <w:rPr>
          <w:rFonts w:cstheme="minorHAnsi"/>
          <w:b/>
          <w:bCs/>
          <w:caps/>
          <w:color w:val="333333"/>
        </w:rPr>
        <w:t>OS</w:t>
      </w:r>
      <w:r w:rsidR="001B0579">
        <w:rPr>
          <w:rFonts w:cstheme="minorHAnsi"/>
          <w:b/>
          <w:bCs/>
          <w:caps/>
          <w:color w:val="333333"/>
        </w:rPr>
        <w:t xml:space="preserve"> PRIIMTINUMO </w:t>
      </w:r>
      <w:r w:rsidR="007801E1">
        <w:rPr>
          <w:rFonts w:cstheme="minorHAnsi"/>
          <w:b/>
          <w:bCs/>
          <w:caps/>
          <w:color w:val="333333"/>
        </w:rPr>
        <w:t>NE</w:t>
      </w:r>
      <w:r w:rsidR="001B0579">
        <w:rPr>
          <w:rFonts w:cstheme="minorHAnsi"/>
          <w:b/>
          <w:bCs/>
          <w:caps/>
          <w:color w:val="333333"/>
        </w:rPr>
        <w:t>SKELBIA</w:t>
      </w:r>
      <w:r w:rsidR="00EF799E">
        <w:rPr>
          <w:rFonts w:cstheme="minorHAnsi"/>
          <w:b/>
          <w:bCs/>
          <w:caps/>
          <w:color w:val="333333"/>
        </w:rPr>
        <w:t>mo</w:t>
      </w:r>
      <w:r w:rsidR="007801E1">
        <w:rPr>
          <w:rFonts w:cstheme="minorHAnsi"/>
          <w:b/>
          <w:bCs/>
          <w:caps/>
          <w:color w:val="333333"/>
        </w:rPr>
        <w:t>J</w:t>
      </w:r>
      <w:r w:rsidR="00EF799E">
        <w:rPr>
          <w:rFonts w:cstheme="minorHAnsi"/>
          <w:b/>
          <w:bCs/>
          <w:caps/>
          <w:color w:val="333333"/>
        </w:rPr>
        <w:t>e</w:t>
      </w:r>
      <w:r w:rsidR="001B0579">
        <w:rPr>
          <w:rFonts w:cstheme="minorHAnsi"/>
          <w:b/>
          <w:bCs/>
          <w:caps/>
          <w:color w:val="333333"/>
        </w:rPr>
        <w:t xml:space="preserve"> </w:t>
      </w:r>
      <w:r w:rsidR="007801E1">
        <w:rPr>
          <w:rFonts w:cstheme="minorHAnsi"/>
          <w:b/>
          <w:bCs/>
          <w:caps/>
          <w:color w:val="333333"/>
        </w:rPr>
        <w:t>APKLAUSOJE</w:t>
      </w:r>
      <w:r w:rsidR="00EF799E">
        <w:rPr>
          <w:rFonts w:cstheme="minorHAnsi"/>
          <w:b/>
          <w:bCs/>
          <w:caps/>
          <w:color w:val="333333"/>
        </w:rPr>
        <w:t xml:space="preserve"> (</w:t>
      </w:r>
      <w:r w:rsidR="007801E1">
        <w:rPr>
          <w:rFonts w:cstheme="minorHAnsi"/>
          <w:b/>
          <w:bCs/>
          <w:caps/>
          <w:color w:val="333333"/>
        </w:rPr>
        <w:t xml:space="preserve">MAŽOS VERTĖS </w:t>
      </w:r>
      <w:r w:rsidR="00EF799E">
        <w:rPr>
          <w:rFonts w:cstheme="minorHAnsi"/>
          <w:b/>
          <w:bCs/>
          <w:caps/>
          <w:color w:val="333333"/>
        </w:rPr>
        <w:t>pirkimas)</w:t>
      </w:r>
      <w:r w:rsidR="001B0579">
        <w:rPr>
          <w:rFonts w:cstheme="minorHAnsi"/>
          <w:b/>
          <w:bCs/>
          <w:caps/>
          <w:color w:val="333333"/>
        </w:rPr>
        <w:t xml:space="preserve"> </w:t>
      </w:r>
      <w:r w:rsidR="0091773C" w:rsidRPr="0091773C">
        <w:rPr>
          <w:rFonts w:cstheme="minorHAnsi"/>
          <w:b/>
          <w:caps/>
        </w:rPr>
        <w:t xml:space="preserve">Nr. </w:t>
      </w:r>
      <w:r w:rsidR="007801E1" w:rsidRPr="007801E1">
        <w:rPr>
          <w:rFonts w:cstheme="minorHAnsi"/>
          <w:b/>
          <w:caps/>
        </w:rPr>
        <w:t>1</w:t>
      </w:r>
      <w:r w:rsidR="007801E1">
        <w:rPr>
          <w:rFonts w:cstheme="minorHAnsi"/>
          <w:b/>
          <w:caps/>
        </w:rPr>
        <w:t>5239</w:t>
      </w:r>
    </w:p>
    <w:p w14:paraId="061EBBD9" w14:textId="77777777" w:rsidR="00630EB8" w:rsidRDefault="00630EB8" w:rsidP="00630EB8">
      <w:pPr>
        <w:spacing w:after="0" w:line="240" w:lineRule="auto"/>
        <w:ind w:firstLine="851"/>
        <w:jc w:val="both"/>
        <w:rPr>
          <w:rFonts w:cstheme="minorHAnsi"/>
        </w:rPr>
      </w:pPr>
    </w:p>
    <w:p w14:paraId="79CC06FB" w14:textId="2C41F66B" w:rsidR="00630EB8" w:rsidRPr="0089229E" w:rsidRDefault="00974455" w:rsidP="4ED73084">
      <w:pPr>
        <w:spacing w:after="0" w:line="240" w:lineRule="auto"/>
        <w:ind w:firstLine="567"/>
        <w:jc w:val="both"/>
      </w:pPr>
      <w:r w:rsidRPr="4ED73084">
        <w:t xml:space="preserve">Informuojame, kad AB „Lietuvos geležinkeliai“ Pirkimo paslaugų centras vykdo </w:t>
      </w:r>
      <w:r w:rsidR="007801E1" w:rsidRPr="4ED73084">
        <w:t xml:space="preserve"> </w:t>
      </w:r>
      <w:r w:rsidR="0091773C" w:rsidRPr="4ED73084">
        <w:rPr>
          <w:i/>
          <w:iCs/>
        </w:rPr>
        <w:t xml:space="preserve">Nr. </w:t>
      </w:r>
      <w:r w:rsidR="007801E1" w:rsidRPr="4ED73084">
        <w:rPr>
          <w:i/>
          <w:iCs/>
        </w:rPr>
        <w:t>15239</w:t>
      </w:r>
      <w:r w:rsidR="0091773C" w:rsidRPr="4ED73084">
        <w:rPr>
          <w:i/>
          <w:iCs/>
        </w:rPr>
        <w:t xml:space="preserve"> </w:t>
      </w:r>
      <w:r w:rsidR="007801E1" w:rsidRPr="4ED73084">
        <w:rPr>
          <w:i/>
          <w:iCs/>
        </w:rPr>
        <w:t>Vagonų pakėlimo kablio ir aširačių kėlimo traversos</w:t>
      </w:r>
      <w:r w:rsidR="005E4D1C" w:rsidRPr="4ED73084">
        <w:rPr>
          <w:i/>
          <w:iCs/>
        </w:rPr>
        <w:t xml:space="preserve"> </w:t>
      </w:r>
      <w:r w:rsidRPr="4ED73084">
        <w:t xml:space="preserve">(toliau – </w:t>
      </w:r>
      <w:r w:rsidRPr="4ED73084">
        <w:rPr>
          <w:b/>
          <w:bCs/>
        </w:rPr>
        <w:t>Pirkimas</w:t>
      </w:r>
      <w:r w:rsidR="0089351B" w:rsidRPr="4ED73084">
        <w:t>)</w:t>
      </w:r>
      <w:r w:rsidR="7CB02CC2" w:rsidRPr="4ED73084">
        <w:t xml:space="preserve"> pirkimą neskelbiamos apklausos būdu</w:t>
      </w:r>
      <w:r w:rsidR="00630EB8" w:rsidRPr="4ED73084">
        <w:t>.</w:t>
      </w:r>
      <w:r w:rsidR="6BA0B5B0" w:rsidRPr="4ED73084">
        <w:t xml:space="preserve"> Pasiūlym</w:t>
      </w:r>
      <w:r w:rsidR="0089229E">
        <w:t xml:space="preserve">ą pateikė </w:t>
      </w:r>
      <w:r w:rsidR="0089229E" w:rsidRPr="00A96169">
        <w:t>1 tiek</w:t>
      </w:r>
      <w:r w:rsidR="0089229E">
        <w:t>ėjas.</w:t>
      </w:r>
    </w:p>
    <w:p w14:paraId="04227E69" w14:textId="728FABF7" w:rsidR="00107829" w:rsidRDefault="008A5A9B" w:rsidP="008A5A9B">
      <w:pPr>
        <w:spacing w:after="0" w:line="240" w:lineRule="auto"/>
        <w:ind w:firstLine="567"/>
        <w:jc w:val="both"/>
      </w:pPr>
      <w:r>
        <w:rPr>
          <w:rFonts w:cstheme="minorHAnsi"/>
        </w:rPr>
        <w:t xml:space="preserve">Pažymime, kad išnagrinėjus </w:t>
      </w:r>
      <w:r>
        <w:t>galutin</w:t>
      </w:r>
      <w:r w:rsidR="007801E1">
        <w:t>į</w:t>
      </w:r>
      <w:r>
        <w:t xml:space="preserve"> tiekėj</w:t>
      </w:r>
      <w:r w:rsidR="007801E1">
        <w:t xml:space="preserve">o </w:t>
      </w:r>
      <w:r>
        <w:t>pasiūlym</w:t>
      </w:r>
      <w:r w:rsidR="007801E1">
        <w:t>ą</w:t>
      </w:r>
      <w:r>
        <w:t xml:space="preserve">, nustatyta, kad  </w:t>
      </w:r>
      <w:r w:rsidR="007801E1">
        <w:t xml:space="preserve"> </w:t>
      </w:r>
      <w:r w:rsidR="007801E1" w:rsidRPr="007801E1">
        <w:t xml:space="preserve">1 </w:t>
      </w:r>
      <w:r w:rsidR="007801E1">
        <w:t>-oje ir 2</w:t>
      </w:r>
      <w:r w:rsidR="00580701">
        <w:t xml:space="preserve">-oje </w:t>
      </w:r>
      <w:r>
        <w:t>pirkimo objekto daly</w:t>
      </w:r>
      <w:r w:rsidR="00580701">
        <w:t>j</w:t>
      </w:r>
      <w:r>
        <w:t xml:space="preserve">e </w:t>
      </w:r>
      <w:r w:rsidR="00EF65B5">
        <w:t xml:space="preserve">( toliau – p. o. d.) </w:t>
      </w:r>
      <w:r w:rsidR="00192D2A">
        <w:t>pasiūlyt</w:t>
      </w:r>
      <w:r w:rsidR="00580701">
        <w:t>a</w:t>
      </w:r>
      <w:r w:rsidR="00192D2A">
        <w:t xml:space="preserve"> </w:t>
      </w:r>
      <w:r>
        <w:t>kain</w:t>
      </w:r>
      <w:r w:rsidR="00580701">
        <w:t>a</w:t>
      </w:r>
      <w:r>
        <w:t xml:space="preserve"> viršija suplanuotas lėšas. </w:t>
      </w:r>
    </w:p>
    <w:p w14:paraId="160861B2" w14:textId="4C73708F" w:rsidR="00EF65B5" w:rsidRDefault="00EF65B5" w:rsidP="4ED73084">
      <w:pPr>
        <w:ind w:firstLine="567"/>
        <w:jc w:val="both"/>
      </w:pPr>
      <w:r w:rsidRPr="4ED73084">
        <w:t xml:space="preserve">Planuojama bendra pirkimo vertė – </w:t>
      </w:r>
      <w:r w:rsidR="007801E1" w:rsidRPr="4ED73084">
        <w:t>6000</w:t>
      </w:r>
      <w:r w:rsidRPr="4ED73084">
        <w:t>,00 Eur</w:t>
      </w:r>
      <w:r w:rsidR="0D89682A" w:rsidRPr="4ED73084">
        <w:t>,</w:t>
      </w:r>
      <w:r w:rsidRPr="4ED73084">
        <w:t xml:space="preserve"> be PVM</w:t>
      </w:r>
      <w:r w:rsidR="2FC94F2D" w:rsidRPr="4ED73084">
        <w:t xml:space="preserve">. </w:t>
      </w:r>
      <w:r w:rsidRPr="4ED73084">
        <w:t xml:space="preserve">1 p.o.d kaina  </w:t>
      </w:r>
      <w:r w:rsidR="007801E1" w:rsidRPr="4ED73084">
        <w:t>–</w:t>
      </w:r>
      <w:r w:rsidRPr="4ED73084">
        <w:t xml:space="preserve"> </w:t>
      </w:r>
      <w:r w:rsidR="00C346FD" w:rsidRPr="00A96169">
        <w:t>1</w:t>
      </w:r>
      <w:r w:rsidR="007801E1" w:rsidRPr="4ED73084">
        <w:t>500</w:t>
      </w:r>
      <w:r w:rsidR="0CE86EB8" w:rsidRPr="4ED73084">
        <w:t>,00 Eur</w:t>
      </w:r>
      <w:r w:rsidR="0C9AD2DB" w:rsidRPr="4ED73084">
        <w:t xml:space="preserve"> be PVM</w:t>
      </w:r>
      <w:r w:rsidRPr="4ED73084">
        <w:t xml:space="preserve">; 2 p.o.d kaina - </w:t>
      </w:r>
      <w:r w:rsidR="00A96169">
        <w:t>4</w:t>
      </w:r>
      <w:r w:rsidR="007801E1" w:rsidRPr="4ED73084">
        <w:t>5</w:t>
      </w:r>
      <w:r w:rsidRPr="4ED73084">
        <w:t>00,00</w:t>
      </w:r>
      <w:r w:rsidR="67263AC5" w:rsidRPr="4ED73084">
        <w:t xml:space="preserve"> Eur be PVM</w:t>
      </w:r>
      <w:r w:rsidRPr="4ED73084">
        <w:t>. Galutin</w:t>
      </w:r>
      <w:r w:rsidR="007801E1" w:rsidRPr="4ED73084">
        <w:t>į</w:t>
      </w:r>
      <w:r w:rsidRPr="4ED73084">
        <w:t xml:space="preserve"> pasiūlym</w:t>
      </w:r>
      <w:r w:rsidR="007801E1" w:rsidRPr="4ED73084">
        <w:t>ą</w:t>
      </w:r>
      <w:r w:rsidRPr="4ED73084">
        <w:t xml:space="preserve"> pateikė:</w:t>
      </w:r>
    </w:p>
    <w:tbl>
      <w:tblPr>
        <w:tblStyle w:val="Lentelstinklelis"/>
        <w:tblpPr w:leftFromText="180" w:rightFromText="180" w:vertAnchor="text" w:horzAnchor="page" w:tblpX="2231" w:tblpY="-48"/>
        <w:tblW w:w="0" w:type="auto"/>
        <w:tblLook w:val="04A0" w:firstRow="1" w:lastRow="0" w:firstColumn="1" w:lastColumn="0" w:noHBand="0" w:noVBand="1"/>
      </w:tblPr>
      <w:tblGrid>
        <w:gridCol w:w="2897"/>
        <w:gridCol w:w="2853"/>
        <w:gridCol w:w="2771"/>
      </w:tblGrid>
      <w:tr w:rsidR="007801E1" w:rsidRPr="00EF65B5" w14:paraId="34853463" w14:textId="77777777" w:rsidTr="007801E1">
        <w:trPr>
          <w:trHeight w:val="407"/>
        </w:trPr>
        <w:tc>
          <w:tcPr>
            <w:tcW w:w="2897" w:type="dxa"/>
            <w:vAlign w:val="center"/>
          </w:tcPr>
          <w:p w14:paraId="466F5AEF" w14:textId="5198FAED" w:rsidR="007801E1" w:rsidRPr="00EF65B5" w:rsidRDefault="007801E1" w:rsidP="007801E1">
            <w:pPr>
              <w:suppressAutoHyphens/>
              <w:contextualSpacing/>
              <w:jc w:val="center"/>
              <w:rPr>
                <w:rFonts w:eastAsia="Times New Roman" w:cstheme="minorHAnsi"/>
                <w:lang w:eastAsia="ar-SA"/>
              </w:rPr>
            </w:pPr>
            <w:r w:rsidRPr="00EF65B5">
              <w:rPr>
                <w:rFonts w:eastAsia="Times New Roman" w:cstheme="minorHAnsi"/>
                <w:lang w:eastAsia="ar-SA"/>
              </w:rPr>
              <w:t>Tiekėja</w:t>
            </w:r>
            <w:r>
              <w:rPr>
                <w:rFonts w:eastAsia="Times New Roman" w:cstheme="minorHAnsi"/>
                <w:lang w:eastAsia="ar-SA"/>
              </w:rPr>
              <w:t>s</w:t>
            </w:r>
          </w:p>
        </w:tc>
        <w:tc>
          <w:tcPr>
            <w:tcW w:w="2853" w:type="dxa"/>
            <w:vAlign w:val="center"/>
          </w:tcPr>
          <w:p w14:paraId="3900679B" w14:textId="77777777" w:rsidR="007801E1" w:rsidRPr="00EF65B5" w:rsidRDefault="007801E1" w:rsidP="007801E1">
            <w:pPr>
              <w:suppressAutoHyphens/>
              <w:contextualSpacing/>
              <w:jc w:val="center"/>
              <w:rPr>
                <w:rFonts w:eastAsia="Times New Roman" w:cstheme="minorHAnsi"/>
                <w:lang w:eastAsia="ar-SA"/>
              </w:rPr>
            </w:pPr>
            <w:r w:rsidRPr="00EF65B5">
              <w:rPr>
                <w:rFonts w:eastAsia="Times New Roman" w:cstheme="minorHAnsi"/>
                <w:lang w:eastAsia="ar-SA"/>
              </w:rPr>
              <w:t>1 p.o.d kaina be PVM</w:t>
            </w:r>
          </w:p>
        </w:tc>
        <w:tc>
          <w:tcPr>
            <w:tcW w:w="2771" w:type="dxa"/>
            <w:vAlign w:val="center"/>
          </w:tcPr>
          <w:p w14:paraId="5F93648C" w14:textId="77777777" w:rsidR="007801E1" w:rsidRPr="00EF65B5" w:rsidRDefault="007801E1" w:rsidP="007801E1">
            <w:pPr>
              <w:suppressAutoHyphens/>
              <w:contextualSpacing/>
              <w:jc w:val="center"/>
              <w:rPr>
                <w:rFonts w:eastAsia="Times New Roman" w:cstheme="minorHAnsi"/>
                <w:lang w:eastAsia="ar-SA"/>
              </w:rPr>
            </w:pPr>
            <w:r w:rsidRPr="00EF65B5">
              <w:rPr>
                <w:rFonts w:eastAsia="Times New Roman" w:cstheme="minorHAnsi"/>
                <w:lang w:eastAsia="ar-SA"/>
              </w:rPr>
              <w:t>2 p.o.d kaina be PVM</w:t>
            </w:r>
          </w:p>
        </w:tc>
      </w:tr>
      <w:tr w:rsidR="007801E1" w:rsidRPr="00EF65B5" w14:paraId="5650AB58" w14:textId="77777777" w:rsidTr="007801E1">
        <w:trPr>
          <w:trHeight w:val="355"/>
        </w:trPr>
        <w:tc>
          <w:tcPr>
            <w:tcW w:w="2897" w:type="dxa"/>
            <w:vAlign w:val="center"/>
          </w:tcPr>
          <w:p w14:paraId="75379885" w14:textId="70386034" w:rsidR="007801E1" w:rsidRPr="00EF65B5" w:rsidRDefault="007801E1" w:rsidP="007801E1">
            <w:pPr>
              <w:suppressAutoHyphens/>
              <w:contextualSpacing/>
              <w:jc w:val="center"/>
              <w:rPr>
                <w:rFonts w:eastAsia="Times New Roman" w:cstheme="minorHAnsi"/>
                <w:lang w:eastAsia="ar-SA"/>
              </w:rPr>
            </w:pPr>
            <w:r w:rsidRPr="00EF65B5">
              <w:rPr>
                <w:rFonts w:cstheme="minorHAnsi"/>
              </w:rPr>
              <w:t>UAB „</w:t>
            </w:r>
            <w:r>
              <w:rPr>
                <w:rFonts w:cstheme="minorHAnsi"/>
              </w:rPr>
              <w:t>Baltic Cranes Industry</w:t>
            </w:r>
            <w:r w:rsidRPr="00EF65B5">
              <w:rPr>
                <w:rFonts w:cstheme="minorHAnsi"/>
              </w:rPr>
              <w:t>“</w:t>
            </w:r>
          </w:p>
        </w:tc>
        <w:tc>
          <w:tcPr>
            <w:tcW w:w="2853" w:type="dxa"/>
            <w:vAlign w:val="center"/>
          </w:tcPr>
          <w:p w14:paraId="70E32F5C" w14:textId="6101CAD3" w:rsidR="007801E1" w:rsidRPr="00EF65B5" w:rsidRDefault="00C346FD" w:rsidP="007801E1">
            <w:pPr>
              <w:suppressAutoHyphens/>
              <w:contextualSpacing/>
              <w:jc w:val="center"/>
              <w:rPr>
                <w:rFonts w:eastAsia="Times New Roman" w:cstheme="minorHAnsi"/>
                <w:lang w:eastAsia="ar-SA"/>
              </w:rPr>
            </w:pPr>
            <w:r>
              <w:rPr>
                <w:rFonts w:eastAsia="Times New Roman" w:cstheme="minorHAnsi"/>
                <w:lang w:eastAsia="ar-SA"/>
              </w:rPr>
              <w:t>1620,00</w:t>
            </w:r>
          </w:p>
        </w:tc>
        <w:tc>
          <w:tcPr>
            <w:tcW w:w="2771" w:type="dxa"/>
            <w:vAlign w:val="center"/>
          </w:tcPr>
          <w:p w14:paraId="569CBECD" w14:textId="4361823E" w:rsidR="007801E1" w:rsidRPr="00EF65B5" w:rsidRDefault="00C346FD" w:rsidP="007801E1">
            <w:pPr>
              <w:suppressAutoHyphens/>
              <w:contextualSpacing/>
              <w:jc w:val="center"/>
              <w:rPr>
                <w:rFonts w:eastAsia="Times New Roman" w:cstheme="minorHAnsi"/>
                <w:lang w:eastAsia="ar-SA"/>
              </w:rPr>
            </w:pPr>
            <w:r>
              <w:rPr>
                <w:rFonts w:eastAsia="Times New Roman" w:cstheme="minorHAnsi"/>
                <w:lang w:eastAsia="ar-SA"/>
              </w:rPr>
              <w:t>4860,00</w:t>
            </w:r>
          </w:p>
        </w:tc>
      </w:tr>
    </w:tbl>
    <w:p w14:paraId="79912DDD" w14:textId="77777777" w:rsidR="007801E1" w:rsidRDefault="007801E1" w:rsidP="007801E1">
      <w:pPr>
        <w:jc w:val="both"/>
        <w:rPr>
          <w:rFonts w:cstheme="minorHAnsi"/>
        </w:rPr>
      </w:pPr>
    </w:p>
    <w:p w14:paraId="3B8B08C5" w14:textId="767F8EBC" w:rsidR="00EF65B5" w:rsidRPr="00EF65B5" w:rsidRDefault="00EF65B5" w:rsidP="00EF65B5">
      <w:pPr>
        <w:ind w:firstLine="567"/>
        <w:jc w:val="both"/>
        <w:rPr>
          <w:rFonts w:cstheme="minorHAnsi"/>
        </w:rPr>
      </w:pPr>
    </w:p>
    <w:p w14:paraId="7E3D06F8" w14:textId="2AE74CB4" w:rsidR="007B6E55" w:rsidRDefault="00974455" w:rsidP="4ED73084">
      <w:pPr>
        <w:spacing w:after="0" w:line="240" w:lineRule="auto"/>
        <w:ind w:firstLine="567"/>
        <w:jc w:val="both"/>
        <w:rPr>
          <w:rFonts w:eastAsia="Calibri"/>
          <w:color w:val="000000" w:themeColor="text1"/>
        </w:rPr>
      </w:pPr>
      <w:r w:rsidRPr="4ED73084">
        <w:t xml:space="preserve">Atsižvelgdami į tai, kad </w:t>
      </w:r>
      <w:r w:rsidR="001B0579" w:rsidRPr="4ED73084">
        <w:t>visų Pirkimo dalyvi</w:t>
      </w:r>
      <w:r w:rsidR="00C346FD" w:rsidRPr="4ED73084">
        <w:t>o</w:t>
      </w:r>
      <w:r w:rsidRPr="4ED73084">
        <w:t xml:space="preserve"> </w:t>
      </w:r>
      <w:r w:rsidR="00070CE7" w:rsidRPr="4ED73084">
        <w:t>pasiūlyt</w:t>
      </w:r>
      <w:r w:rsidR="00EF65B5" w:rsidRPr="4ED73084">
        <w:t>a</w:t>
      </w:r>
      <w:r w:rsidR="00070CE7" w:rsidRPr="4ED73084">
        <w:t xml:space="preserve"> </w:t>
      </w:r>
      <w:r w:rsidR="00630EB8" w:rsidRPr="4ED73084">
        <w:t>kain</w:t>
      </w:r>
      <w:r w:rsidR="00EF65B5" w:rsidRPr="4ED73084">
        <w:t>a</w:t>
      </w:r>
      <w:r w:rsidR="00630EB8" w:rsidRPr="4ED73084">
        <w:t xml:space="preserve"> </w:t>
      </w:r>
      <w:r w:rsidR="00C346FD" w:rsidRPr="4ED73084">
        <w:t>1-oje ir 2</w:t>
      </w:r>
      <w:r w:rsidR="00EF65B5" w:rsidRPr="4ED73084">
        <w:t>-oje</w:t>
      </w:r>
      <w:r w:rsidR="007622B8" w:rsidRPr="4ED73084">
        <w:t xml:space="preserve"> </w:t>
      </w:r>
      <w:r w:rsidR="00630EB8" w:rsidRPr="4ED73084">
        <w:t xml:space="preserve">pirkimo objekto </w:t>
      </w:r>
      <w:r w:rsidR="007622B8" w:rsidRPr="4ED73084">
        <w:t>daly</w:t>
      </w:r>
      <w:r w:rsidR="00C346FD" w:rsidRPr="4ED73084">
        <w:t>se</w:t>
      </w:r>
      <w:r w:rsidR="007622B8" w:rsidRPr="4ED73084">
        <w:t xml:space="preserve"> </w:t>
      </w:r>
      <w:r w:rsidRPr="4ED73084">
        <w:t xml:space="preserve">viršija </w:t>
      </w:r>
      <w:r w:rsidR="007622B8" w:rsidRPr="4ED73084">
        <w:t>planuotą</w:t>
      </w:r>
      <w:r w:rsidR="135EC471" w:rsidRPr="4ED73084">
        <w:t xml:space="preserve"> kainą</w:t>
      </w:r>
      <w:r w:rsidR="001B0579" w:rsidRPr="4ED73084">
        <w:t>,</w:t>
      </w:r>
      <w:r w:rsidRPr="4ED73084">
        <w:t xml:space="preserve"> ir vadovaudamiesi </w:t>
      </w:r>
      <w:r w:rsidR="00C346FD" w:rsidRPr="4ED73084">
        <w:t>Lietuvos Respublikos pirkimų, atliekamų vadentvarkos, energetikos, transporto ar pašto paslaugų srities perkančiųjų subjektų, įstatymo</w:t>
      </w:r>
      <w:r w:rsidR="00FA464A" w:rsidRPr="4ED73084">
        <w:t xml:space="preserve"> </w:t>
      </w:r>
      <w:r w:rsidR="00C346FD" w:rsidRPr="4ED73084">
        <w:t>59</w:t>
      </w:r>
      <w:r w:rsidR="00FA464A" w:rsidRPr="4ED73084">
        <w:t xml:space="preserve"> </w:t>
      </w:r>
      <w:r w:rsidR="00C346FD" w:rsidRPr="4ED73084">
        <w:t>straipsniu</w:t>
      </w:r>
      <w:r w:rsidR="00FA464A" w:rsidRPr="4ED73084">
        <w:t xml:space="preserve">: </w:t>
      </w:r>
      <w:r w:rsidR="00FA464A" w:rsidRPr="4ED73084">
        <w:rPr>
          <w:i/>
          <w:iCs/>
        </w:rPr>
        <w:t>„</w:t>
      </w:r>
      <w:r w:rsidR="00C346FD" w:rsidRPr="4ED73084">
        <w:t>P</w:t>
      </w:r>
      <w:r w:rsidR="00C346FD" w:rsidRPr="4ED73084">
        <w:rPr>
          <w:color w:val="000000" w:themeColor="text1"/>
        </w:rPr>
        <w:t>erkantysis subjektas, laimėjusį nustato ekonomiškai naudingiausią pasiūlymą, jeigu jis nėra atmestas, nes tenkina visas šias sąlygas</w:t>
      </w:r>
      <w:r w:rsidR="00F274FA" w:rsidRPr="4ED73084">
        <w:rPr>
          <w:rFonts w:eastAsia="Calibri"/>
          <w:i/>
          <w:iCs/>
        </w:rPr>
        <w:t xml:space="preserve">: &lt;...&gt; 5. </w:t>
      </w:r>
      <w:r w:rsidR="00C346FD" w:rsidRPr="4ED73084">
        <w:rPr>
          <w:rFonts w:eastAsia="Calibri"/>
          <w:i/>
          <w:iCs/>
        </w:rPr>
        <w:t>pasiūlyta kaina nėra per didelė ir perkančiajam subjektui nepriimtina.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nurodęs pirkimui skirtų lėšų sumos, kiti pasiūlymų eilėje esantys pasiūlymai laimėjusiais negali būti nustatyti</w:t>
      </w:r>
      <w:r w:rsidR="00FA464A" w:rsidRPr="4ED73084">
        <w:rPr>
          <w:rFonts w:eastAsia="Calibri"/>
          <w:i/>
          <w:iCs/>
        </w:rPr>
        <w:t>“</w:t>
      </w:r>
      <w:r w:rsidR="00FA464A" w:rsidRPr="4ED73084">
        <w:t xml:space="preserve">, </w:t>
      </w:r>
      <w:r w:rsidRPr="4ED73084">
        <w:t>prašome Jūsų, atsižvelgiant į</w:t>
      </w:r>
      <w:r w:rsidR="008A5A9B" w:rsidRPr="4ED73084">
        <w:t xml:space="preserve"> </w:t>
      </w:r>
      <w:r w:rsidRPr="4ED73084">
        <w:t xml:space="preserve">pateiktą informaciją, </w:t>
      </w:r>
      <w:r w:rsidR="001B0579" w:rsidRPr="4ED73084">
        <w:t>spręsti</w:t>
      </w:r>
      <w:r w:rsidRPr="4ED73084">
        <w:t xml:space="preserve"> dėl</w:t>
      </w:r>
      <w:r w:rsidR="007B6E55" w:rsidRPr="4ED73084">
        <w:t xml:space="preserve"> </w:t>
      </w:r>
      <w:r w:rsidR="00E82BE5" w:rsidRPr="4ED73084">
        <w:t xml:space="preserve">ekonomiškai </w:t>
      </w:r>
      <w:r w:rsidR="007622B8" w:rsidRPr="4ED73084">
        <w:t xml:space="preserve">naudingiausią pasiūlymą pateikusio  </w:t>
      </w:r>
      <w:r w:rsidR="007622B8" w:rsidRPr="4ED73084">
        <w:rPr>
          <w:rFonts w:eastAsia="Calibri"/>
          <w:color w:val="000000" w:themeColor="text1"/>
        </w:rPr>
        <w:t xml:space="preserve">tiekėjo pasiūlytos kainos </w:t>
      </w:r>
      <w:r w:rsidRPr="4ED73084">
        <w:rPr>
          <w:rFonts w:eastAsia="Calibri"/>
          <w:color w:val="000000" w:themeColor="text1"/>
        </w:rPr>
        <w:t>priimtinumo</w:t>
      </w:r>
      <w:r w:rsidR="001F4DF2" w:rsidRPr="4ED73084">
        <w:rPr>
          <w:rFonts w:eastAsia="Calibri"/>
          <w:color w:val="000000" w:themeColor="text1"/>
        </w:rPr>
        <w:t>.</w:t>
      </w:r>
      <w:r w:rsidRPr="4ED73084">
        <w:rPr>
          <w:rFonts w:eastAsia="Calibri"/>
          <w:color w:val="000000" w:themeColor="text1"/>
        </w:rPr>
        <w:t xml:space="preserve"> </w:t>
      </w:r>
    </w:p>
    <w:p w14:paraId="199B564E" w14:textId="0FC431B1" w:rsidR="002F7A4D" w:rsidRDefault="001F4DF2" w:rsidP="00630EB8">
      <w:pPr>
        <w:spacing w:after="0" w:line="240" w:lineRule="auto"/>
        <w:ind w:firstLine="567"/>
        <w:jc w:val="both"/>
        <w:rPr>
          <w:rFonts w:eastAsia="Calibri" w:cstheme="minorHAnsi"/>
          <w:color w:val="000000" w:themeColor="text1"/>
        </w:rPr>
      </w:pPr>
      <w:r>
        <w:rPr>
          <w:rFonts w:eastAsia="Calibri" w:cstheme="minorHAnsi"/>
          <w:color w:val="000000" w:themeColor="text1"/>
        </w:rPr>
        <w:t>J</w:t>
      </w:r>
      <w:r w:rsidR="00974455" w:rsidRPr="00974455">
        <w:rPr>
          <w:rFonts w:eastAsia="Calibri" w:cstheme="minorHAnsi"/>
          <w:color w:val="000000" w:themeColor="text1"/>
        </w:rPr>
        <w:t>eigu</w:t>
      </w:r>
      <w:r>
        <w:rPr>
          <w:rFonts w:eastAsia="Calibri" w:cstheme="minorHAnsi"/>
          <w:color w:val="000000" w:themeColor="text1"/>
        </w:rPr>
        <w:t xml:space="preserve"> </w:t>
      </w:r>
      <w:r w:rsidR="00C8701F">
        <w:rPr>
          <w:rFonts w:eastAsia="Calibri" w:cstheme="minorHAnsi"/>
          <w:color w:val="000000" w:themeColor="text1"/>
        </w:rPr>
        <w:t>mano</w:t>
      </w:r>
      <w:r>
        <w:rPr>
          <w:rFonts w:eastAsia="Calibri" w:cstheme="minorHAnsi"/>
          <w:color w:val="000000" w:themeColor="text1"/>
        </w:rPr>
        <w:t>t</w:t>
      </w:r>
      <w:r w:rsidR="00C8701F">
        <w:rPr>
          <w:rFonts w:eastAsia="Calibri" w:cstheme="minorHAnsi"/>
          <w:color w:val="000000" w:themeColor="text1"/>
        </w:rPr>
        <w:t xml:space="preserve">e, kad </w:t>
      </w:r>
      <w:r w:rsidR="00C346FD">
        <w:rPr>
          <w:rFonts w:eastAsia="Calibri" w:cstheme="minorHAnsi"/>
          <w:color w:val="000000" w:themeColor="text1"/>
        </w:rPr>
        <w:t>1 ir 2</w:t>
      </w:r>
      <w:r w:rsidR="00325271">
        <w:rPr>
          <w:rFonts w:eastAsia="Calibri" w:cstheme="minorHAnsi"/>
          <w:color w:val="000000" w:themeColor="text1"/>
        </w:rPr>
        <w:t xml:space="preserve"> p.o.d. geriausia pasiūlyta kaina</w:t>
      </w:r>
      <w:r w:rsidR="00325271" w:rsidRPr="00974455">
        <w:rPr>
          <w:rFonts w:eastAsia="Calibri" w:cstheme="minorHAnsi"/>
          <w:color w:val="000000" w:themeColor="text1"/>
        </w:rPr>
        <w:t xml:space="preserve"> </w:t>
      </w:r>
      <w:r w:rsidR="00360FA4">
        <w:rPr>
          <w:rFonts w:eastAsia="Calibri" w:cstheme="minorHAnsi"/>
          <w:color w:val="000000" w:themeColor="text1"/>
        </w:rPr>
        <w:t>laikytin</w:t>
      </w:r>
      <w:r w:rsidR="00630EB8">
        <w:rPr>
          <w:rFonts w:eastAsia="Calibri" w:cstheme="minorHAnsi"/>
          <w:color w:val="000000" w:themeColor="text1"/>
        </w:rPr>
        <w:t>os</w:t>
      </w:r>
      <w:r w:rsidR="00360FA4" w:rsidRPr="00974455">
        <w:rPr>
          <w:rFonts w:eastAsia="Calibri" w:cstheme="minorHAnsi"/>
          <w:color w:val="000000" w:themeColor="text1"/>
        </w:rPr>
        <w:t xml:space="preserve"> </w:t>
      </w:r>
      <w:r w:rsidR="00325271" w:rsidRPr="00974455">
        <w:rPr>
          <w:rFonts w:eastAsia="Calibri" w:cstheme="minorHAnsi"/>
          <w:color w:val="000000" w:themeColor="text1"/>
        </w:rPr>
        <w:t>priimtin</w:t>
      </w:r>
      <w:r w:rsidR="00325271">
        <w:rPr>
          <w:rFonts w:eastAsia="Calibri" w:cstheme="minorHAnsi"/>
          <w:color w:val="000000" w:themeColor="text1"/>
        </w:rPr>
        <w:t>a</w:t>
      </w:r>
      <w:r w:rsidR="00325271" w:rsidRPr="007622B8">
        <w:t xml:space="preserve"> </w:t>
      </w:r>
      <w:r w:rsidR="007622B8">
        <w:t xml:space="preserve">ir </w:t>
      </w:r>
      <w:r w:rsidR="00325271">
        <w:t xml:space="preserve">suderinama </w:t>
      </w:r>
      <w:r w:rsidR="007622B8">
        <w:t>su racionaliu lėšų naudojimo principu</w:t>
      </w:r>
      <w:r w:rsidR="00974455" w:rsidRPr="00974455">
        <w:rPr>
          <w:rFonts w:eastAsia="Calibri" w:cstheme="minorHAnsi"/>
          <w:color w:val="000000" w:themeColor="text1"/>
        </w:rPr>
        <w:t xml:space="preserve">, prašome paaiškinti, kodėl </w:t>
      </w:r>
      <w:r w:rsidR="00325271" w:rsidRPr="00974455">
        <w:rPr>
          <w:rFonts w:eastAsia="Calibri" w:cstheme="minorHAnsi"/>
          <w:color w:val="000000" w:themeColor="text1"/>
        </w:rPr>
        <w:t>j</w:t>
      </w:r>
      <w:r w:rsidR="00325271">
        <w:rPr>
          <w:rFonts w:eastAsia="Calibri" w:cstheme="minorHAnsi"/>
          <w:color w:val="000000" w:themeColor="text1"/>
        </w:rPr>
        <w:t>i</w:t>
      </w:r>
      <w:r w:rsidR="00325271" w:rsidRPr="00974455">
        <w:rPr>
          <w:rFonts w:eastAsia="Calibri" w:cstheme="minorHAnsi"/>
          <w:color w:val="000000" w:themeColor="text1"/>
        </w:rPr>
        <w:t xml:space="preserve"> </w:t>
      </w:r>
      <w:r w:rsidR="00974455" w:rsidRPr="00974455">
        <w:rPr>
          <w:rFonts w:eastAsia="Calibri" w:cstheme="minorHAnsi"/>
          <w:color w:val="000000" w:themeColor="text1"/>
        </w:rPr>
        <w:t xml:space="preserve">yra </w:t>
      </w:r>
      <w:r w:rsidR="00325271" w:rsidRPr="00974455">
        <w:rPr>
          <w:rFonts w:eastAsia="Calibri" w:cstheme="minorHAnsi"/>
          <w:color w:val="000000" w:themeColor="text1"/>
        </w:rPr>
        <w:t>priimtin</w:t>
      </w:r>
      <w:r w:rsidR="00325271">
        <w:rPr>
          <w:rFonts w:eastAsia="Calibri" w:cstheme="minorHAnsi"/>
          <w:color w:val="000000" w:themeColor="text1"/>
        </w:rPr>
        <w:t>a</w:t>
      </w:r>
      <w:r w:rsidR="00974455" w:rsidRPr="00974455">
        <w:rPr>
          <w:rFonts w:eastAsia="Calibri" w:cstheme="minorHAnsi"/>
          <w:color w:val="000000" w:themeColor="text1"/>
        </w:rPr>
        <w:t>, kuo vadovaujantis taip nustatyta</w:t>
      </w:r>
      <w:r w:rsidR="00360FA4">
        <w:rPr>
          <w:rFonts w:eastAsia="Calibri" w:cstheme="minorHAnsi"/>
          <w:color w:val="000000" w:themeColor="text1"/>
        </w:rPr>
        <w:t>,</w:t>
      </w:r>
      <w:r w:rsidR="00974455" w:rsidRPr="00974455">
        <w:rPr>
          <w:rFonts w:eastAsia="Calibri" w:cstheme="minorHAnsi"/>
          <w:color w:val="000000" w:themeColor="text1"/>
        </w:rPr>
        <w:t xml:space="preserve"> bei pateikti tai pagrindžiančius dokumentus.</w:t>
      </w:r>
      <w:r w:rsidR="00EF3B48">
        <w:rPr>
          <w:rFonts w:eastAsia="Calibri" w:cstheme="minorHAnsi"/>
          <w:color w:val="000000" w:themeColor="text1"/>
        </w:rPr>
        <w:t xml:space="preserve"> </w:t>
      </w:r>
    </w:p>
    <w:p w14:paraId="6ECB6B42" w14:textId="560AC74C" w:rsidR="00641C29" w:rsidRDefault="00C109F5" w:rsidP="00190989">
      <w:pPr>
        <w:spacing w:after="0" w:line="240" w:lineRule="auto"/>
        <w:ind w:firstLine="567"/>
        <w:jc w:val="both"/>
        <w:rPr>
          <w:rFonts w:eastAsia="Calibri" w:cstheme="minorHAnsi"/>
          <w:color w:val="000000" w:themeColor="text1"/>
        </w:rPr>
      </w:pPr>
      <w:r>
        <w:rPr>
          <w:rFonts w:eastAsia="Calibri" w:cstheme="minorHAnsi"/>
          <w:color w:val="000000" w:themeColor="text1"/>
        </w:rPr>
        <w:t xml:space="preserve">Pagrindžiant </w:t>
      </w:r>
      <w:r w:rsidR="00325271">
        <w:rPr>
          <w:rFonts w:eastAsia="Calibri" w:cstheme="minorHAnsi"/>
          <w:color w:val="000000" w:themeColor="text1"/>
        </w:rPr>
        <w:t xml:space="preserve">kainos </w:t>
      </w:r>
      <w:r>
        <w:rPr>
          <w:rFonts w:eastAsia="Calibri" w:cstheme="minorHAnsi"/>
          <w:color w:val="000000" w:themeColor="text1"/>
        </w:rPr>
        <w:t>priimtinumą</w:t>
      </w:r>
      <w:r w:rsidR="00404765">
        <w:rPr>
          <w:rFonts w:eastAsia="Calibri" w:cstheme="minorHAnsi"/>
          <w:color w:val="000000" w:themeColor="text1"/>
        </w:rPr>
        <w:t xml:space="preserve"> galima pateikti </w:t>
      </w:r>
      <w:r w:rsidR="0054347B">
        <w:rPr>
          <w:rFonts w:eastAsia="Calibri" w:cstheme="minorHAnsi"/>
          <w:color w:val="000000" w:themeColor="text1"/>
        </w:rPr>
        <w:t xml:space="preserve">kitų rinkoje esančių ir </w:t>
      </w:r>
      <w:r w:rsidR="00245E1E">
        <w:rPr>
          <w:rFonts w:eastAsia="Calibri" w:cstheme="minorHAnsi"/>
          <w:color w:val="000000" w:themeColor="text1"/>
        </w:rPr>
        <w:t xml:space="preserve">norimas </w:t>
      </w:r>
      <w:r w:rsidR="001D3784">
        <w:rPr>
          <w:rFonts w:eastAsia="Calibri" w:cstheme="minorHAnsi"/>
          <w:color w:val="000000" w:themeColor="text1"/>
        </w:rPr>
        <w:t>paslaugas</w:t>
      </w:r>
      <w:r w:rsidR="00245E1E">
        <w:rPr>
          <w:rFonts w:eastAsia="Calibri" w:cstheme="minorHAnsi"/>
          <w:color w:val="000000" w:themeColor="text1"/>
        </w:rPr>
        <w:t xml:space="preserve"> siūlančių </w:t>
      </w:r>
      <w:r w:rsidR="0054347B">
        <w:rPr>
          <w:rFonts w:eastAsia="Calibri" w:cstheme="minorHAnsi"/>
          <w:color w:val="000000" w:themeColor="text1"/>
        </w:rPr>
        <w:t>tiekėjų kain</w:t>
      </w:r>
      <w:r w:rsidR="000218CD">
        <w:rPr>
          <w:rFonts w:eastAsia="Calibri" w:cstheme="minorHAnsi"/>
          <w:color w:val="000000" w:themeColor="text1"/>
        </w:rPr>
        <w:t>as</w:t>
      </w:r>
      <w:r w:rsidR="004379C6">
        <w:rPr>
          <w:rFonts w:eastAsia="Calibri" w:cstheme="minorHAnsi"/>
          <w:color w:val="000000" w:themeColor="text1"/>
        </w:rPr>
        <w:t xml:space="preserve">, juos apklausiant arba </w:t>
      </w:r>
      <w:r w:rsidR="00B55011">
        <w:rPr>
          <w:rFonts w:eastAsia="Calibri" w:cstheme="minorHAnsi"/>
          <w:color w:val="000000" w:themeColor="text1"/>
        </w:rPr>
        <w:t>vadovaujantis viešai prieinama informacija</w:t>
      </w:r>
      <w:r w:rsidR="00CF55F9">
        <w:rPr>
          <w:rFonts w:eastAsia="Calibri" w:cstheme="minorHAnsi"/>
          <w:color w:val="000000" w:themeColor="text1"/>
        </w:rPr>
        <w:t xml:space="preserve"> (pavyzdžiui, internete)</w:t>
      </w:r>
      <w:r w:rsidR="00B55011">
        <w:rPr>
          <w:rFonts w:eastAsia="Calibri" w:cstheme="minorHAnsi"/>
          <w:color w:val="000000" w:themeColor="text1"/>
        </w:rPr>
        <w:t>. Pateikiama</w:t>
      </w:r>
      <w:r w:rsidR="00CF55F9">
        <w:rPr>
          <w:rFonts w:eastAsia="Calibri" w:cstheme="minorHAnsi"/>
          <w:color w:val="000000" w:themeColor="text1"/>
        </w:rPr>
        <w:t xml:space="preserve"> informacija apie</w:t>
      </w:r>
      <w:r w:rsidR="00B55011">
        <w:rPr>
          <w:rFonts w:eastAsia="Calibri" w:cstheme="minorHAnsi"/>
          <w:color w:val="000000" w:themeColor="text1"/>
        </w:rPr>
        <w:t xml:space="preserve"> mažiausiai trijų </w:t>
      </w:r>
      <w:r w:rsidR="00CF55F9">
        <w:rPr>
          <w:rFonts w:eastAsia="Calibri" w:cstheme="minorHAnsi"/>
          <w:color w:val="000000" w:themeColor="text1"/>
        </w:rPr>
        <w:t xml:space="preserve">rinkoje esančių tiekėjų </w:t>
      </w:r>
      <w:r w:rsidR="0052741B">
        <w:rPr>
          <w:rFonts w:eastAsia="Calibri" w:cstheme="minorHAnsi"/>
          <w:color w:val="000000" w:themeColor="text1"/>
        </w:rPr>
        <w:t>siūlom</w:t>
      </w:r>
      <w:r w:rsidR="001D3784">
        <w:rPr>
          <w:rFonts w:eastAsia="Calibri" w:cstheme="minorHAnsi"/>
          <w:color w:val="000000" w:themeColor="text1"/>
        </w:rPr>
        <w:t>as</w:t>
      </w:r>
      <w:r w:rsidR="0052741B">
        <w:rPr>
          <w:rFonts w:eastAsia="Calibri" w:cstheme="minorHAnsi"/>
          <w:color w:val="000000" w:themeColor="text1"/>
        </w:rPr>
        <w:t xml:space="preserve"> </w:t>
      </w:r>
      <w:r w:rsidR="001D3784">
        <w:rPr>
          <w:rFonts w:eastAsia="Calibri" w:cstheme="minorHAnsi"/>
          <w:color w:val="000000" w:themeColor="text1"/>
        </w:rPr>
        <w:t>kainas</w:t>
      </w:r>
      <w:r w:rsidR="00CF55F9">
        <w:rPr>
          <w:rFonts w:eastAsia="Calibri" w:cstheme="minorHAnsi"/>
          <w:color w:val="000000" w:themeColor="text1"/>
        </w:rPr>
        <w:t>, nebent rinkoje jų būtų mažiau.</w:t>
      </w:r>
      <w:r w:rsidR="00190989">
        <w:rPr>
          <w:rFonts w:eastAsia="Calibri" w:cstheme="minorHAnsi"/>
          <w:color w:val="000000" w:themeColor="text1"/>
        </w:rPr>
        <w:t xml:space="preserve"> </w:t>
      </w:r>
      <w:r w:rsidR="007622B8">
        <w:rPr>
          <w:rFonts w:eastAsia="Calibri" w:cstheme="minorHAnsi"/>
          <w:color w:val="000000" w:themeColor="text1"/>
        </w:rPr>
        <w:t>Taip pat galite remtis pateiktais pasiūlymais.</w:t>
      </w:r>
    </w:p>
    <w:p w14:paraId="1BCE25B5" w14:textId="2695EBDA" w:rsidR="001D3784" w:rsidRDefault="68FD3F5B" w:rsidP="4ED73084">
      <w:pPr>
        <w:spacing w:after="0" w:line="240" w:lineRule="auto"/>
        <w:jc w:val="both"/>
        <w:rPr>
          <w:rFonts w:eastAsia="Calibri"/>
          <w:color w:val="000000" w:themeColor="text1"/>
        </w:rPr>
      </w:pPr>
      <w:r>
        <w:t xml:space="preserve">       </w:t>
      </w:r>
      <w:r w:rsidR="007622B8">
        <w:t xml:space="preserve">Primename, kad kartu su pagrindimu turite pateikti ir koreguotą paraišką, kurioje atsispindėtų padidinta </w:t>
      </w:r>
      <w:r w:rsidR="00C346FD">
        <w:t xml:space="preserve">1 ir 2 </w:t>
      </w:r>
      <w:r w:rsidR="00325271">
        <w:t xml:space="preserve"> </w:t>
      </w:r>
      <w:r w:rsidR="007622B8">
        <w:t>p.o.d. kaina.</w:t>
      </w:r>
    </w:p>
    <w:p w14:paraId="2977A9A2" w14:textId="4E89511E" w:rsidR="000A754B" w:rsidRDefault="000A754B" w:rsidP="00630EB8">
      <w:pPr>
        <w:spacing w:after="0" w:line="240" w:lineRule="auto"/>
        <w:ind w:firstLine="567"/>
        <w:jc w:val="both"/>
        <w:rPr>
          <w:rFonts w:eastAsia="Calibri" w:cstheme="minorHAnsi"/>
          <w:color w:val="000000" w:themeColor="text1"/>
        </w:rPr>
      </w:pPr>
    </w:p>
    <w:p w14:paraId="04F9C6DE" w14:textId="77777777" w:rsidR="001D3784" w:rsidRPr="000A754B" w:rsidRDefault="001D3784" w:rsidP="00630EB8">
      <w:pPr>
        <w:spacing w:after="0" w:line="240" w:lineRule="auto"/>
        <w:ind w:firstLine="567"/>
        <w:jc w:val="both"/>
        <w:rPr>
          <w:rFonts w:eastAsia="Calibri" w:cstheme="minorHAnsi"/>
          <w:color w:val="000000" w:themeColor="text1"/>
        </w:rPr>
      </w:pPr>
    </w:p>
    <w:p w14:paraId="56E8427B" w14:textId="4A5370CD" w:rsidR="004B4ED2" w:rsidRPr="00974455" w:rsidRDefault="004B4ED2" w:rsidP="00630EB8">
      <w:pPr>
        <w:spacing w:after="0" w:line="240" w:lineRule="auto"/>
        <w:jc w:val="both"/>
        <w:rPr>
          <w:rFonts w:eastAsia="Calibri" w:cstheme="minorHAnsi"/>
          <w:color w:val="000000" w:themeColor="text1"/>
        </w:rPr>
      </w:pPr>
      <w:r>
        <w:rPr>
          <w:rFonts w:eastAsia="Calibri" w:cstheme="minorHAnsi"/>
          <w:color w:val="000000" w:themeColor="text1"/>
        </w:rPr>
        <w:t>Tipinių pirkimų sk</w:t>
      </w:r>
      <w:r w:rsidR="00C346FD">
        <w:rPr>
          <w:rFonts w:eastAsia="Calibri" w:cstheme="minorHAnsi"/>
          <w:color w:val="000000" w:themeColor="text1"/>
        </w:rPr>
        <w:t xml:space="preserve">yriaus vyriausioje specialistė                            </w:t>
      </w:r>
      <w:r>
        <w:rPr>
          <w:rFonts w:eastAsia="Calibri" w:cstheme="minorHAnsi"/>
          <w:color w:val="000000" w:themeColor="text1"/>
        </w:rPr>
        <w:tab/>
        <w:t xml:space="preserve">           </w:t>
      </w:r>
      <w:r w:rsidR="00C346FD">
        <w:rPr>
          <w:rFonts w:eastAsia="Calibri" w:cstheme="minorHAnsi"/>
          <w:color w:val="000000" w:themeColor="text1"/>
        </w:rPr>
        <w:t>Diana Magelinskaitė</w:t>
      </w:r>
    </w:p>
    <w:p w14:paraId="248E5E3C" w14:textId="77777777" w:rsidR="001D3784" w:rsidRDefault="001D3784" w:rsidP="00630EB8">
      <w:pPr>
        <w:pStyle w:val="prastasiniatinklio"/>
        <w:spacing w:before="0" w:beforeAutospacing="0" w:after="0" w:afterAutospacing="0"/>
        <w:jc w:val="both"/>
        <w:rPr>
          <w:rFonts w:asciiTheme="minorHAnsi" w:hAnsiTheme="minorHAnsi" w:cstheme="minorHAnsi"/>
          <w:sz w:val="22"/>
          <w:szCs w:val="22"/>
        </w:rPr>
      </w:pPr>
    </w:p>
    <w:p w14:paraId="75E94DD2" w14:textId="77777777" w:rsidR="000A754B" w:rsidRDefault="000A754B" w:rsidP="00630EB8">
      <w:pPr>
        <w:pStyle w:val="prastasiniatinklio"/>
        <w:spacing w:before="0" w:beforeAutospacing="0" w:after="0" w:afterAutospacing="0"/>
        <w:jc w:val="both"/>
        <w:rPr>
          <w:rFonts w:asciiTheme="minorHAnsi" w:hAnsiTheme="minorHAnsi" w:cstheme="minorHAnsi"/>
          <w:sz w:val="22"/>
          <w:szCs w:val="22"/>
        </w:rPr>
      </w:pPr>
    </w:p>
    <w:p w14:paraId="0ED3C0D2" w14:textId="12E4FD68" w:rsidR="007B6E55" w:rsidRPr="00EF65B5" w:rsidRDefault="00EF65B5" w:rsidP="00EF65B5">
      <w:pPr>
        <w:rPr>
          <w:color w:val="000000"/>
        </w:rPr>
      </w:pPr>
      <w:r>
        <w:rPr>
          <w:rFonts w:cstheme="minorHAnsi"/>
        </w:rPr>
        <w:t>Agnė Šveinauskienė</w:t>
      </w:r>
      <w:r w:rsidR="004B4ED2">
        <w:rPr>
          <w:rFonts w:cstheme="minorHAnsi"/>
        </w:rPr>
        <w:t xml:space="preserve">, </w:t>
      </w:r>
      <w:r>
        <w:rPr>
          <w:color w:val="000000"/>
        </w:rPr>
        <w:t>+370 686 17829</w:t>
      </w:r>
      <w:r w:rsidR="004B4ED2">
        <w:rPr>
          <w:rFonts w:cstheme="minorHAnsi"/>
        </w:rPr>
        <w:t xml:space="preserve">, el. p. </w:t>
      </w:r>
      <w:hyperlink r:id="rId11" w:history="1">
        <w:r w:rsidRPr="00981B79">
          <w:rPr>
            <w:rStyle w:val="Hipersaitas"/>
            <w:rFonts w:cstheme="minorHAnsi"/>
          </w:rPr>
          <w:t>agne.sveinauskiene@litrail.lt</w:t>
        </w:r>
      </w:hyperlink>
      <w:r w:rsidR="004B4ED2">
        <w:rPr>
          <w:rFonts w:cstheme="minorHAnsi"/>
        </w:rPr>
        <w:t xml:space="preserve"> </w:t>
      </w:r>
    </w:p>
    <w:sectPr w:rsidR="007B6E55" w:rsidRPr="00EF65B5" w:rsidSect="00DB69A5">
      <w:headerReference w:type="even" r:id="rId12"/>
      <w:headerReference w:type="default" r:id="rId13"/>
      <w:footerReference w:type="even" r:id="rId14"/>
      <w:footerReference w:type="default" r:id="rId15"/>
      <w:headerReference w:type="first" r:id="rId16"/>
      <w:footerReference w:type="first" r:id="rId17"/>
      <w:pgSz w:w="11906" w:h="16838"/>
      <w:pgMar w:top="1560"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040ED" w14:textId="77777777" w:rsidR="00AD5167" w:rsidRDefault="00AD5167" w:rsidP="00A443FF">
      <w:pPr>
        <w:spacing w:after="0" w:line="240" w:lineRule="auto"/>
      </w:pPr>
      <w:r>
        <w:separator/>
      </w:r>
    </w:p>
  </w:endnote>
  <w:endnote w:type="continuationSeparator" w:id="0">
    <w:p w14:paraId="60154A4E" w14:textId="77777777" w:rsidR="00AD5167" w:rsidRDefault="00AD5167" w:rsidP="00A443FF">
      <w:pPr>
        <w:spacing w:after="0" w:line="240" w:lineRule="auto"/>
      </w:pPr>
      <w:r>
        <w:continuationSeparator/>
      </w:r>
    </w:p>
  </w:endnote>
  <w:endnote w:type="continuationNotice" w:id="1">
    <w:p w14:paraId="78DCF8A6" w14:textId="77777777" w:rsidR="00D557D2" w:rsidRDefault="00D55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82F00" w14:textId="77777777" w:rsidR="001566BE" w:rsidRDefault="001566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2CE2F" w14:textId="77777777" w:rsidR="006E6C7A" w:rsidRPr="006E6C7A" w:rsidRDefault="006E6C7A" w:rsidP="006E6C7A">
    <w:pPr>
      <w:spacing w:after="0" w:line="240" w:lineRule="auto"/>
    </w:pPr>
    <w:r>
      <w:rPr>
        <w:noProof/>
        <w:color w:val="000000"/>
        <w:sz w:val="27"/>
        <w:szCs w:val="27"/>
        <w:lang w:eastAsia="lt-LT"/>
      </w:rPr>
      <mc:AlternateContent>
        <mc:Choice Requires="wps">
          <w:drawing>
            <wp:anchor distT="0" distB="0" distL="114300" distR="114300" simplePos="0" relativeHeight="251658240" behindDoc="0" locked="0" layoutInCell="1" allowOverlap="1" wp14:anchorId="1E663B5B" wp14:editId="52FFDFC2">
              <wp:simplePos x="0" y="0"/>
              <wp:positionH relativeFrom="margin">
                <wp:posOffset>-641984</wp:posOffset>
              </wp:positionH>
              <wp:positionV relativeFrom="paragraph">
                <wp:posOffset>20955</wp:posOffset>
              </wp:positionV>
              <wp:extent cx="6819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97AF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55pt,1.65pt" to="486.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" strokecolor="#4472c4 [3204]" strokeweight=".5pt">
              <v:stroke joinstyle="miter"/>
              <w10:wrap anchorx="margin"/>
            </v:line>
          </w:pict>
        </mc:Fallback>
      </mc:AlternateContent>
    </w:r>
  </w:p>
  <w:tbl>
    <w:tblPr>
      <w:tblStyle w:val="Lentelstinklelis"/>
      <w:tblW w:w="97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gridCol w:w="3296"/>
      <w:gridCol w:w="2429"/>
    </w:tblGrid>
    <w:tr w:rsidR="006E6C7A" w:rsidRPr="00D749EF" w14:paraId="1A2510CA" w14:textId="77777777" w:rsidTr="006E6C7A">
      <w:trPr>
        <w:trHeight w:val="181"/>
        <w:jc w:val="center"/>
      </w:trPr>
      <w:tc>
        <w:tcPr>
          <w:tcW w:w="4007" w:type="dxa"/>
        </w:tcPr>
        <w:p w14:paraId="4E5C8530" w14:textId="77777777" w:rsidR="006E6C7A" w:rsidRPr="00D749EF" w:rsidRDefault="006E6C7A" w:rsidP="006E6C7A">
          <w:pPr>
            <w:pStyle w:val="prastasiniatinklio"/>
            <w:spacing w:before="0" w:beforeAutospacing="0" w:after="0" w:afterAutospacing="0"/>
            <w:rPr>
              <w:rFonts w:asciiTheme="minorHAnsi" w:hAnsiTheme="minorHAnsi"/>
              <w:color w:val="1F3864" w:themeColor="accent1" w:themeShade="80"/>
              <w:sz w:val="16"/>
              <w:szCs w:val="16"/>
            </w:rPr>
          </w:pPr>
          <w:r w:rsidRPr="00D749EF">
            <w:rPr>
              <w:rFonts w:asciiTheme="minorHAnsi" w:hAnsiTheme="minorHAnsi"/>
              <w:color w:val="1F3864" w:themeColor="accent1" w:themeShade="80"/>
              <w:sz w:val="16"/>
              <w:szCs w:val="16"/>
            </w:rPr>
            <w:t xml:space="preserve">AB „Lietuvos geležinkeliai“ </w:t>
          </w:r>
          <w:r w:rsidRPr="00D749EF">
            <w:rPr>
              <w:rFonts w:asciiTheme="minorHAnsi" w:hAnsiTheme="minorHAnsi"/>
              <w:color w:val="1F3864" w:themeColor="accent1" w:themeShade="80"/>
              <w:sz w:val="16"/>
              <w:szCs w:val="16"/>
            </w:rPr>
            <w:br/>
            <w:t>Mindaugo g. 12, 03603 Vilnius</w:t>
          </w:r>
        </w:p>
      </w:tc>
      <w:tc>
        <w:tcPr>
          <w:tcW w:w="3296" w:type="dxa"/>
        </w:tcPr>
        <w:p w14:paraId="4E6E7168" w14:textId="77777777" w:rsidR="006E6C7A" w:rsidRPr="00D749EF" w:rsidRDefault="006E6C7A" w:rsidP="006E6C7A">
          <w:pPr>
            <w:pStyle w:val="prastasiniatinklio"/>
            <w:spacing w:before="0" w:beforeAutospacing="0" w:after="0" w:afterAutospacing="0"/>
            <w:rPr>
              <w:rFonts w:asciiTheme="minorHAnsi" w:hAnsiTheme="minorHAnsi"/>
              <w:color w:val="1F3864" w:themeColor="accent1" w:themeShade="80"/>
              <w:sz w:val="16"/>
              <w:szCs w:val="27"/>
            </w:rPr>
          </w:pPr>
          <w:r w:rsidRPr="00D749EF">
            <w:rPr>
              <w:rFonts w:asciiTheme="minorHAnsi" w:hAnsiTheme="minorHAnsi"/>
              <w:color w:val="1F3864" w:themeColor="accent1" w:themeShade="80"/>
              <w:sz w:val="16"/>
              <w:szCs w:val="27"/>
            </w:rPr>
            <w:t>Tel. (8 5) 269 2038</w:t>
          </w:r>
          <w:r w:rsidRPr="00D749EF">
            <w:rPr>
              <w:rFonts w:asciiTheme="minorHAnsi" w:hAnsiTheme="minorHAnsi"/>
              <w:color w:val="1F3864" w:themeColor="accent1" w:themeShade="80"/>
              <w:sz w:val="16"/>
              <w:szCs w:val="27"/>
            </w:rPr>
            <w:br/>
            <w:t>El. p. info@litrail.lt</w:t>
          </w:r>
        </w:p>
      </w:tc>
      <w:tc>
        <w:tcPr>
          <w:tcW w:w="2429" w:type="dxa"/>
        </w:tcPr>
        <w:p w14:paraId="7E017CFE" w14:textId="77777777" w:rsidR="006E6C7A" w:rsidRPr="00D749EF" w:rsidRDefault="006E6C7A" w:rsidP="006E6C7A">
          <w:pPr>
            <w:pStyle w:val="prastasiniatinklio"/>
            <w:spacing w:before="0" w:beforeAutospacing="0" w:after="0" w:afterAutospacing="0"/>
            <w:rPr>
              <w:rFonts w:asciiTheme="minorHAnsi" w:hAnsiTheme="minorHAnsi"/>
              <w:color w:val="1F3864" w:themeColor="accent1" w:themeShade="80"/>
              <w:sz w:val="16"/>
              <w:szCs w:val="16"/>
            </w:rPr>
          </w:pPr>
          <w:r w:rsidRPr="00D749EF">
            <w:rPr>
              <w:rFonts w:asciiTheme="minorHAnsi" w:hAnsiTheme="minorHAnsi"/>
              <w:color w:val="1F3864" w:themeColor="accent1" w:themeShade="80"/>
              <w:sz w:val="16"/>
              <w:szCs w:val="16"/>
            </w:rPr>
            <w:t>Duomenys kaupiami ir saugomi</w:t>
          </w:r>
          <w:r w:rsidRPr="00D749EF">
            <w:rPr>
              <w:rFonts w:asciiTheme="minorHAnsi" w:hAnsiTheme="minorHAnsi"/>
              <w:color w:val="1F3864" w:themeColor="accent1" w:themeShade="80"/>
              <w:sz w:val="16"/>
              <w:szCs w:val="16"/>
            </w:rPr>
            <w:br/>
            <w:t>Juridinių asmenų registre</w:t>
          </w:r>
          <w:r w:rsidRPr="00D749EF">
            <w:rPr>
              <w:rFonts w:asciiTheme="minorHAnsi" w:hAnsiTheme="minorHAnsi"/>
              <w:color w:val="1F3864" w:themeColor="accent1" w:themeShade="80"/>
              <w:sz w:val="16"/>
              <w:szCs w:val="16"/>
            </w:rPr>
            <w:br/>
            <w:t>Kodas 110053842</w:t>
          </w:r>
        </w:p>
      </w:tc>
    </w:tr>
  </w:tbl>
  <w:p w14:paraId="1B01DA3F" w14:textId="77777777" w:rsidR="006403CC" w:rsidRPr="00D749EF" w:rsidRDefault="006403CC" w:rsidP="006E6C7A">
    <w:pPr>
      <w:pStyle w:val="prastasiniatinklio"/>
      <w:tabs>
        <w:tab w:val="left" w:pos="1395"/>
      </w:tabs>
      <w:spacing w:before="0" w:beforeAutospacing="0" w:after="0" w:afterAutospacing="0"/>
      <w:rPr>
        <w:color w:val="1F3864" w:themeColor="accent1" w:themeShade="80"/>
        <w:sz w:val="27"/>
        <w:szCs w:val="2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A5A41" w14:textId="77777777" w:rsidR="001566BE" w:rsidRDefault="001566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8A55B" w14:textId="77777777" w:rsidR="00AD5167" w:rsidRDefault="00AD5167" w:rsidP="00A443FF">
      <w:pPr>
        <w:spacing w:after="0" w:line="240" w:lineRule="auto"/>
      </w:pPr>
      <w:r>
        <w:separator/>
      </w:r>
    </w:p>
  </w:footnote>
  <w:footnote w:type="continuationSeparator" w:id="0">
    <w:p w14:paraId="6BEB7FA7" w14:textId="77777777" w:rsidR="00AD5167" w:rsidRDefault="00AD5167" w:rsidP="00A443FF">
      <w:pPr>
        <w:spacing w:after="0" w:line="240" w:lineRule="auto"/>
      </w:pPr>
      <w:r>
        <w:continuationSeparator/>
      </w:r>
    </w:p>
  </w:footnote>
  <w:footnote w:type="continuationNotice" w:id="1">
    <w:p w14:paraId="75630AAC" w14:textId="77777777" w:rsidR="00D557D2" w:rsidRDefault="00D557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42785" w14:textId="77777777" w:rsidR="001566BE" w:rsidRDefault="001566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C668E" w14:textId="77777777" w:rsidR="00A71609" w:rsidRDefault="00A57CEA" w:rsidP="003D6095">
    <w:pPr>
      <w:pStyle w:val="Antrats"/>
      <w:tabs>
        <w:tab w:val="clear" w:pos="4819"/>
        <w:tab w:val="clear" w:pos="9638"/>
        <w:tab w:val="left" w:pos="4560"/>
        <w:tab w:val="left" w:pos="6945"/>
      </w:tabs>
      <w:jc w:val="right"/>
      <w:rPr>
        <w:noProof/>
        <w:lang w:eastAsia="lt-LT"/>
      </w:rPr>
    </w:pPr>
    <w:r>
      <w:rPr>
        <w:noProof/>
        <w:lang w:eastAsia="lt-LT"/>
      </w:rPr>
      <w:drawing>
        <wp:anchor distT="0" distB="0" distL="114300" distR="114300" simplePos="0" relativeHeight="251658241" behindDoc="1" locked="0" layoutInCell="1" allowOverlap="1" wp14:anchorId="1A007712" wp14:editId="1EE4BE64">
          <wp:simplePos x="0" y="0"/>
          <wp:positionH relativeFrom="page">
            <wp:align>right</wp:align>
          </wp:positionH>
          <wp:positionV relativeFrom="paragraph">
            <wp:posOffset>-342900</wp:posOffset>
          </wp:positionV>
          <wp:extent cx="7548594" cy="1067752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_LG_blankas-final.png"/>
                  <pic:cNvPicPr/>
                </pic:nvPicPr>
                <pic:blipFill>
                  <a:blip r:embed="rId1">
                    <a:extLst>
                      <a:ext uri="{28A0092B-C50C-407E-A947-70E740481C1C}">
                        <a14:useLocalDpi xmlns:a14="http://schemas.microsoft.com/office/drawing/2010/main" val="0"/>
                      </a:ext>
                    </a:extLst>
                  </a:blip>
                  <a:stretch>
                    <a:fillRect/>
                  </a:stretch>
                </pic:blipFill>
                <pic:spPr>
                  <a:xfrm>
                    <a:off x="0" y="0"/>
                    <a:ext cx="7548594" cy="10677525"/>
                  </a:xfrm>
                  <a:prstGeom prst="rect">
                    <a:avLst/>
                  </a:prstGeom>
                </pic:spPr>
              </pic:pic>
            </a:graphicData>
          </a:graphic>
          <wp14:sizeRelH relativeFrom="margin">
            <wp14:pctWidth>0</wp14:pctWidth>
          </wp14:sizeRelH>
          <wp14:sizeRelV relativeFrom="margin">
            <wp14:pctHeight>0</wp14:pctHeight>
          </wp14:sizeRelV>
        </wp:anchor>
      </w:drawing>
    </w:r>
  </w:p>
  <w:p w14:paraId="762742E7" w14:textId="77777777" w:rsidR="006403CC" w:rsidRDefault="006403CC" w:rsidP="003D6095">
    <w:pPr>
      <w:pStyle w:val="Antrats"/>
      <w:tabs>
        <w:tab w:val="clear" w:pos="4819"/>
        <w:tab w:val="clear" w:pos="9638"/>
        <w:tab w:val="left" w:pos="4560"/>
        <w:tab w:val="left" w:pos="694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39613" w14:textId="77777777" w:rsidR="001566BE" w:rsidRDefault="001566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F4447"/>
    <w:multiLevelType w:val="hybridMultilevel"/>
    <w:tmpl w:val="1C4251D6"/>
    <w:lvl w:ilvl="0" w:tplc="1ADCAF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9555E9"/>
    <w:multiLevelType w:val="hybridMultilevel"/>
    <w:tmpl w:val="5B14A2AA"/>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52205868"/>
    <w:multiLevelType w:val="hybridMultilevel"/>
    <w:tmpl w:val="BE2E8534"/>
    <w:lvl w:ilvl="0" w:tplc="58D65EC2">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5D3D3359"/>
    <w:multiLevelType w:val="hybridMultilevel"/>
    <w:tmpl w:val="EA80B18E"/>
    <w:lvl w:ilvl="0" w:tplc="1A9C11B0">
      <w:start w:val="1"/>
      <w:numFmt w:val="decimal"/>
      <w:lvlText w:val="%1."/>
      <w:lvlJc w:val="left"/>
      <w:pPr>
        <w:ind w:left="1070" w:hanging="360"/>
      </w:pPr>
      <w:rPr>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8380C1D"/>
    <w:multiLevelType w:val="multilevel"/>
    <w:tmpl w:val="31ACE12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1296"/>
  <w:hyphenationZone w:val="396"/>
  <w:evenAndOddHeaders/>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E07"/>
    <w:rsid w:val="00003B20"/>
    <w:rsid w:val="000218CD"/>
    <w:rsid w:val="0002496D"/>
    <w:rsid w:val="00027A45"/>
    <w:rsid w:val="0004429B"/>
    <w:rsid w:val="00046564"/>
    <w:rsid w:val="0005666A"/>
    <w:rsid w:val="00064A41"/>
    <w:rsid w:val="000707A4"/>
    <w:rsid w:val="00070CE7"/>
    <w:rsid w:val="000853C5"/>
    <w:rsid w:val="00093F39"/>
    <w:rsid w:val="000A754B"/>
    <w:rsid w:val="000B179C"/>
    <w:rsid w:val="000B2225"/>
    <w:rsid w:val="000B5358"/>
    <w:rsid w:val="000E5B08"/>
    <w:rsid w:val="0010609B"/>
    <w:rsid w:val="00107829"/>
    <w:rsid w:val="0011740F"/>
    <w:rsid w:val="0012410E"/>
    <w:rsid w:val="001251DD"/>
    <w:rsid w:val="001340EF"/>
    <w:rsid w:val="001426C3"/>
    <w:rsid w:val="001566BE"/>
    <w:rsid w:val="00157391"/>
    <w:rsid w:val="00177E3A"/>
    <w:rsid w:val="00190989"/>
    <w:rsid w:val="0019166E"/>
    <w:rsid w:val="00192D2A"/>
    <w:rsid w:val="001A327D"/>
    <w:rsid w:val="001A5F04"/>
    <w:rsid w:val="001A7180"/>
    <w:rsid w:val="001B0579"/>
    <w:rsid w:val="001C108F"/>
    <w:rsid w:val="001D3784"/>
    <w:rsid w:val="001F3D69"/>
    <w:rsid w:val="001F4DF2"/>
    <w:rsid w:val="00220180"/>
    <w:rsid w:val="0022496A"/>
    <w:rsid w:val="00237772"/>
    <w:rsid w:val="00241F6F"/>
    <w:rsid w:val="00245E1E"/>
    <w:rsid w:val="00294381"/>
    <w:rsid w:val="002B3847"/>
    <w:rsid w:val="002E5B2A"/>
    <w:rsid w:val="002F545C"/>
    <w:rsid w:val="002F7A4D"/>
    <w:rsid w:val="00303080"/>
    <w:rsid w:val="00305178"/>
    <w:rsid w:val="00314D72"/>
    <w:rsid w:val="00322EFE"/>
    <w:rsid w:val="00323E07"/>
    <w:rsid w:val="00325271"/>
    <w:rsid w:val="00340A09"/>
    <w:rsid w:val="00344F7C"/>
    <w:rsid w:val="00347CA5"/>
    <w:rsid w:val="0035053D"/>
    <w:rsid w:val="00360FA4"/>
    <w:rsid w:val="00363BBE"/>
    <w:rsid w:val="003800A2"/>
    <w:rsid w:val="003900DA"/>
    <w:rsid w:val="003B3BE3"/>
    <w:rsid w:val="003D3690"/>
    <w:rsid w:val="003D6095"/>
    <w:rsid w:val="003D64BC"/>
    <w:rsid w:val="003E16B2"/>
    <w:rsid w:val="00404765"/>
    <w:rsid w:val="00405192"/>
    <w:rsid w:val="00425027"/>
    <w:rsid w:val="00427883"/>
    <w:rsid w:val="00435624"/>
    <w:rsid w:val="004379C6"/>
    <w:rsid w:val="00440FCB"/>
    <w:rsid w:val="004557AC"/>
    <w:rsid w:val="004602CE"/>
    <w:rsid w:val="00467B0D"/>
    <w:rsid w:val="0047630D"/>
    <w:rsid w:val="004820F3"/>
    <w:rsid w:val="004859C2"/>
    <w:rsid w:val="004B3254"/>
    <w:rsid w:val="004B4ED2"/>
    <w:rsid w:val="004C645F"/>
    <w:rsid w:val="004D03AA"/>
    <w:rsid w:val="004D2703"/>
    <w:rsid w:val="004D3612"/>
    <w:rsid w:val="004D59C8"/>
    <w:rsid w:val="004F3A92"/>
    <w:rsid w:val="004F441F"/>
    <w:rsid w:val="0052741B"/>
    <w:rsid w:val="00531933"/>
    <w:rsid w:val="0054347B"/>
    <w:rsid w:val="0055728A"/>
    <w:rsid w:val="00580701"/>
    <w:rsid w:val="00583943"/>
    <w:rsid w:val="00591898"/>
    <w:rsid w:val="005A5D22"/>
    <w:rsid w:val="005C3591"/>
    <w:rsid w:val="005E4D1C"/>
    <w:rsid w:val="005E76B7"/>
    <w:rsid w:val="00626B50"/>
    <w:rsid w:val="00630EB8"/>
    <w:rsid w:val="006403CC"/>
    <w:rsid w:val="00641C29"/>
    <w:rsid w:val="00650A72"/>
    <w:rsid w:val="00651D31"/>
    <w:rsid w:val="00661F46"/>
    <w:rsid w:val="006668C3"/>
    <w:rsid w:val="00681E84"/>
    <w:rsid w:val="006931BF"/>
    <w:rsid w:val="006A2C43"/>
    <w:rsid w:val="006A7ED0"/>
    <w:rsid w:val="006B1ADB"/>
    <w:rsid w:val="006E6C7A"/>
    <w:rsid w:val="006F0B92"/>
    <w:rsid w:val="00714017"/>
    <w:rsid w:val="00716C00"/>
    <w:rsid w:val="00741299"/>
    <w:rsid w:val="007439BE"/>
    <w:rsid w:val="007622B8"/>
    <w:rsid w:val="007801E1"/>
    <w:rsid w:val="00781246"/>
    <w:rsid w:val="00785103"/>
    <w:rsid w:val="0079680A"/>
    <w:rsid w:val="007A3CA8"/>
    <w:rsid w:val="007B6E55"/>
    <w:rsid w:val="007C415D"/>
    <w:rsid w:val="007F632F"/>
    <w:rsid w:val="00804335"/>
    <w:rsid w:val="008103C6"/>
    <w:rsid w:val="00814B0A"/>
    <w:rsid w:val="0081778D"/>
    <w:rsid w:val="00834255"/>
    <w:rsid w:val="00846AAD"/>
    <w:rsid w:val="00875601"/>
    <w:rsid w:val="00892230"/>
    <w:rsid w:val="0089229E"/>
    <w:rsid w:val="0089351B"/>
    <w:rsid w:val="0089703B"/>
    <w:rsid w:val="008A5A9B"/>
    <w:rsid w:val="008B26C6"/>
    <w:rsid w:val="00904651"/>
    <w:rsid w:val="009162A5"/>
    <w:rsid w:val="0091773C"/>
    <w:rsid w:val="00917A2C"/>
    <w:rsid w:val="009241D3"/>
    <w:rsid w:val="00924BE9"/>
    <w:rsid w:val="00965D71"/>
    <w:rsid w:val="00970FCA"/>
    <w:rsid w:val="00974455"/>
    <w:rsid w:val="009B1A44"/>
    <w:rsid w:val="009C4529"/>
    <w:rsid w:val="009C5C92"/>
    <w:rsid w:val="009F6C56"/>
    <w:rsid w:val="00A339E1"/>
    <w:rsid w:val="00A443FF"/>
    <w:rsid w:val="00A54191"/>
    <w:rsid w:val="00A57CEA"/>
    <w:rsid w:val="00A71609"/>
    <w:rsid w:val="00A81B2A"/>
    <w:rsid w:val="00A823D8"/>
    <w:rsid w:val="00A87976"/>
    <w:rsid w:val="00A92540"/>
    <w:rsid w:val="00A950EB"/>
    <w:rsid w:val="00A95308"/>
    <w:rsid w:val="00A96169"/>
    <w:rsid w:val="00AA1A08"/>
    <w:rsid w:val="00AB65F6"/>
    <w:rsid w:val="00AD5167"/>
    <w:rsid w:val="00AE68B1"/>
    <w:rsid w:val="00AE6908"/>
    <w:rsid w:val="00AF50E9"/>
    <w:rsid w:val="00AF7AA3"/>
    <w:rsid w:val="00B0087C"/>
    <w:rsid w:val="00B33704"/>
    <w:rsid w:val="00B41559"/>
    <w:rsid w:val="00B50A3F"/>
    <w:rsid w:val="00B55011"/>
    <w:rsid w:val="00B55A05"/>
    <w:rsid w:val="00B75944"/>
    <w:rsid w:val="00B807DB"/>
    <w:rsid w:val="00B82543"/>
    <w:rsid w:val="00B93FF1"/>
    <w:rsid w:val="00BB0A5C"/>
    <w:rsid w:val="00BC6BD0"/>
    <w:rsid w:val="00BD01BE"/>
    <w:rsid w:val="00BF7691"/>
    <w:rsid w:val="00C109F5"/>
    <w:rsid w:val="00C12EB3"/>
    <w:rsid w:val="00C22C32"/>
    <w:rsid w:val="00C319FF"/>
    <w:rsid w:val="00C346FD"/>
    <w:rsid w:val="00C40AAE"/>
    <w:rsid w:val="00C642C9"/>
    <w:rsid w:val="00C72D84"/>
    <w:rsid w:val="00C8701F"/>
    <w:rsid w:val="00C90C7F"/>
    <w:rsid w:val="00C97EFA"/>
    <w:rsid w:val="00CF55F9"/>
    <w:rsid w:val="00CF7103"/>
    <w:rsid w:val="00CF7B36"/>
    <w:rsid w:val="00D05B91"/>
    <w:rsid w:val="00D14329"/>
    <w:rsid w:val="00D313B6"/>
    <w:rsid w:val="00D36A4C"/>
    <w:rsid w:val="00D557D2"/>
    <w:rsid w:val="00D703F2"/>
    <w:rsid w:val="00D749EF"/>
    <w:rsid w:val="00DA5B81"/>
    <w:rsid w:val="00DB69A5"/>
    <w:rsid w:val="00DD0B40"/>
    <w:rsid w:val="00DD1C65"/>
    <w:rsid w:val="00DF607A"/>
    <w:rsid w:val="00E357D6"/>
    <w:rsid w:val="00E42F88"/>
    <w:rsid w:val="00E82BE5"/>
    <w:rsid w:val="00E87223"/>
    <w:rsid w:val="00EB4CA9"/>
    <w:rsid w:val="00ED3D7C"/>
    <w:rsid w:val="00EE7685"/>
    <w:rsid w:val="00EE7AFE"/>
    <w:rsid w:val="00EF3B48"/>
    <w:rsid w:val="00EF52D6"/>
    <w:rsid w:val="00EF65B5"/>
    <w:rsid w:val="00EF799E"/>
    <w:rsid w:val="00F02117"/>
    <w:rsid w:val="00F11C2D"/>
    <w:rsid w:val="00F139FD"/>
    <w:rsid w:val="00F1427D"/>
    <w:rsid w:val="00F26CD8"/>
    <w:rsid w:val="00F274FA"/>
    <w:rsid w:val="00F31C14"/>
    <w:rsid w:val="00F365B9"/>
    <w:rsid w:val="00F4047C"/>
    <w:rsid w:val="00F63C1E"/>
    <w:rsid w:val="00F6748D"/>
    <w:rsid w:val="00F771D7"/>
    <w:rsid w:val="00F91AA3"/>
    <w:rsid w:val="00FA464A"/>
    <w:rsid w:val="00FB3903"/>
    <w:rsid w:val="00FE7A39"/>
    <w:rsid w:val="0C538AC1"/>
    <w:rsid w:val="0C9AD2DB"/>
    <w:rsid w:val="0CE86EB8"/>
    <w:rsid w:val="0D89682A"/>
    <w:rsid w:val="135EC471"/>
    <w:rsid w:val="278A2EF3"/>
    <w:rsid w:val="2FC94F2D"/>
    <w:rsid w:val="3378D548"/>
    <w:rsid w:val="375392C0"/>
    <w:rsid w:val="3901864A"/>
    <w:rsid w:val="4ED73084"/>
    <w:rsid w:val="5979171C"/>
    <w:rsid w:val="661BD719"/>
    <w:rsid w:val="67263AC5"/>
    <w:rsid w:val="68FD3F5B"/>
    <w:rsid w:val="6BA0B5B0"/>
    <w:rsid w:val="7C8DBBBA"/>
    <w:rsid w:val="7CB02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7AAF274"/>
  <w15:chartTrackingRefBased/>
  <w15:docId w15:val="{0CAEA88F-B29B-4F91-9482-BED4D23F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43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43FF"/>
  </w:style>
  <w:style w:type="paragraph" w:styleId="Porat">
    <w:name w:val="footer"/>
    <w:basedOn w:val="prastasis"/>
    <w:link w:val="PoratDiagrama"/>
    <w:uiPriority w:val="99"/>
    <w:unhideWhenUsed/>
    <w:rsid w:val="00A443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43FF"/>
  </w:style>
  <w:style w:type="paragraph" w:styleId="Debesliotekstas">
    <w:name w:val="Balloon Text"/>
    <w:basedOn w:val="prastasis"/>
    <w:link w:val="DebesliotekstasDiagrama"/>
    <w:uiPriority w:val="99"/>
    <w:semiHidden/>
    <w:unhideWhenUsed/>
    <w:rsid w:val="00D05B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B91"/>
    <w:rPr>
      <w:rFonts w:ascii="Segoe UI" w:hAnsi="Segoe UI" w:cs="Segoe UI"/>
      <w:sz w:val="18"/>
      <w:szCs w:val="18"/>
    </w:rPr>
  </w:style>
  <w:style w:type="paragraph" w:styleId="prastasiniatinklio">
    <w:name w:val="Normal (Web)"/>
    <w:basedOn w:val="prastasis"/>
    <w:uiPriority w:val="99"/>
    <w:unhideWhenUsed/>
    <w:rsid w:val="002F54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F545C"/>
    <w:rPr>
      <w:b/>
      <w:bCs/>
    </w:rPr>
  </w:style>
  <w:style w:type="paragraph" w:styleId="Sraopastraipa">
    <w:name w:val="List Paragraph"/>
    <w:aliases w:val="ERP-List Paragraph,List Paragraph1,List Paragraph11,Bullet EY,Buletai,List Paragraph21,List Paragraph2,lp1,Bullet 1,Use Case List Paragraph,Numbering,List Paragraph111,Paragraph,List Paragraph Red"/>
    <w:basedOn w:val="prastasis"/>
    <w:link w:val="SraopastraipaDiagrama"/>
    <w:uiPriority w:val="34"/>
    <w:qFormat/>
    <w:rsid w:val="002F545C"/>
    <w:pPr>
      <w:ind w:left="720"/>
      <w:contextualSpacing/>
    </w:pPr>
  </w:style>
  <w:style w:type="table" w:styleId="Lentelstinklelis">
    <w:name w:val="Table Grid"/>
    <w:basedOn w:val="prastojilentel"/>
    <w:uiPriority w:val="39"/>
    <w:rsid w:val="0015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57391"/>
    <w:rPr>
      <w:color w:val="0563C1" w:themeColor="hyperlink"/>
      <w:u w:val="single"/>
    </w:rPr>
  </w:style>
  <w:style w:type="paragraph" w:styleId="Pataisymai">
    <w:name w:val="Revision"/>
    <w:hidden/>
    <w:uiPriority w:val="99"/>
    <w:semiHidden/>
    <w:rsid w:val="00157391"/>
    <w:pPr>
      <w:spacing w:after="0" w:line="240" w:lineRule="auto"/>
    </w:pPr>
  </w:style>
  <w:style w:type="character" w:customStyle="1" w:styleId="SraopastraipaDiagrama">
    <w:name w:val="Sąrašo pastraipa Diagrama"/>
    <w:aliases w:val="ERP-List Paragraph Diagrama,List Paragraph1 Diagrama,List Paragraph11 Diagrama,Bullet EY Diagrama,Buletai Diagrama,List Paragraph21 Diagrama,List Paragraph2 Diagrama,lp1 Diagrama,Bullet 1 Diagrama,Numbering Diagrama"/>
    <w:link w:val="Sraopastraipa"/>
    <w:uiPriority w:val="34"/>
    <w:locked/>
    <w:rsid w:val="00AE68B1"/>
  </w:style>
  <w:style w:type="character" w:styleId="Komentaronuoroda">
    <w:name w:val="annotation reference"/>
    <w:basedOn w:val="Numatytasispastraiposriftas"/>
    <w:uiPriority w:val="99"/>
    <w:semiHidden/>
    <w:unhideWhenUsed/>
    <w:rsid w:val="0019166E"/>
    <w:rPr>
      <w:sz w:val="16"/>
      <w:szCs w:val="16"/>
    </w:rPr>
  </w:style>
  <w:style w:type="paragraph" w:styleId="Komentarotekstas">
    <w:name w:val="annotation text"/>
    <w:basedOn w:val="prastasis"/>
    <w:link w:val="KomentarotekstasDiagrama"/>
    <w:uiPriority w:val="99"/>
    <w:semiHidden/>
    <w:unhideWhenUsed/>
    <w:rsid w:val="001916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9166E"/>
    <w:rPr>
      <w:sz w:val="20"/>
      <w:szCs w:val="20"/>
    </w:rPr>
  </w:style>
  <w:style w:type="paragraph" w:styleId="Komentarotema">
    <w:name w:val="annotation subject"/>
    <w:basedOn w:val="Komentarotekstas"/>
    <w:next w:val="Komentarotekstas"/>
    <w:link w:val="KomentarotemaDiagrama"/>
    <w:uiPriority w:val="99"/>
    <w:semiHidden/>
    <w:unhideWhenUsed/>
    <w:rsid w:val="0019166E"/>
    <w:rPr>
      <w:b/>
      <w:bCs/>
    </w:rPr>
  </w:style>
  <w:style w:type="character" w:customStyle="1" w:styleId="KomentarotemaDiagrama">
    <w:name w:val="Komentaro tema Diagrama"/>
    <w:basedOn w:val="KomentarotekstasDiagrama"/>
    <w:link w:val="Komentarotema"/>
    <w:uiPriority w:val="99"/>
    <w:semiHidden/>
    <w:rsid w:val="0019166E"/>
    <w:rPr>
      <w:b/>
      <w:bCs/>
      <w:sz w:val="20"/>
      <w:szCs w:val="20"/>
    </w:rPr>
  </w:style>
  <w:style w:type="character" w:customStyle="1" w:styleId="UnresolvedMention1">
    <w:name w:val="Unresolved Mention1"/>
    <w:basedOn w:val="Numatytasispastraiposriftas"/>
    <w:uiPriority w:val="99"/>
    <w:semiHidden/>
    <w:unhideWhenUsed/>
    <w:rsid w:val="007B6E55"/>
    <w:rPr>
      <w:color w:val="605E5C"/>
      <w:shd w:val="clear" w:color="auto" w:fill="E1DFDD"/>
    </w:rPr>
  </w:style>
  <w:style w:type="character" w:styleId="Neapdorotaspaminjimas">
    <w:name w:val="Unresolved Mention"/>
    <w:basedOn w:val="Numatytasispastraiposriftas"/>
    <w:uiPriority w:val="99"/>
    <w:semiHidden/>
    <w:unhideWhenUsed/>
    <w:rsid w:val="001F3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3541">
      <w:bodyDiv w:val="1"/>
      <w:marLeft w:val="0"/>
      <w:marRight w:val="0"/>
      <w:marTop w:val="0"/>
      <w:marBottom w:val="0"/>
      <w:divBdr>
        <w:top w:val="none" w:sz="0" w:space="0" w:color="auto"/>
        <w:left w:val="none" w:sz="0" w:space="0" w:color="auto"/>
        <w:bottom w:val="none" w:sz="0" w:space="0" w:color="auto"/>
        <w:right w:val="none" w:sz="0" w:space="0" w:color="auto"/>
      </w:divBdr>
    </w:div>
    <w:div w:id="102463856">
      <w:bodyDiv w:val="1"/>
      <w:marLeft w:val="0"/>
      <w:marRight w:val="0"/>
      <w:marTop w:val="0"/>
      <w:marBottom w:val="0"/>
      <w:divBdr>
        <w:top w:val="none" w:sz="0" w:space="0" w:color="auto"/>
        <w:left w:val="none" w:sz="0" w:space="0" w:color="auto"/>
        <w:bottom w:val="none" w:sz="0" w:space="0" w:color="auto"/>
        <w:right w:val="none" w:sz="0" w:space="0" w:color="auto"/>
      </w:divBdr>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490875125">
      <w:bodyDiv w:val="1"/>
      <w:marLeft w:val="0"/>
      <w:marRight w:val="0"/>
      <w:marTop w:val="0"/>
      <w:marBottom w:val="0"/>
      <w:divBdr>
        <w:top w:val="none" w:sz="0" w:space="0" w:color="auto"/>
        <w:left w:val="none" w:sz="0" w:space="0" w:color="auto"/>
        <w:bottom w:val="none" w:sz="0" w:space="0" w:color="auto"/>
        <w:right w:val="none" w:sz="0" w:space="0" w:color="auto"/>
      </w:divBdr>
    </w:div>
    <w:div w:id="1077363906">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372071168">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 w:id="21106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veinauskiene@litra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650F220A7EF5D42BB24A045850F650A" ma:contentTypeVersion="10" ma:contentTypeDescription="Kurkite naują dokumentą." ma:contentTypeScope="" ma:versionID="4352a2c46f2dbaf40673ef2660850039">
  <xsd:schema xmlns:xsd="http://www.w3.org/2001/XMLSchema" xmlns:xs="http://www.w3.org/2001/XMLSchema" xmlns:p="http://schemas.microsoft.com/office/2006/metadata/properties" xmlns:ns3="4f6d19a3-7aab-4289-a8d5-605f2f6bdd41" xmlns:ns4="3d9c7e07-3389-4cd0-a38e-11cb62e55cc6" targetNamespace="http://schemas.microsoft.com/office/2006/metadata/properties" ma:root="true" ma:fieldsID="6857a1e8b706c94280a68d3d0845a18f" ns3:_="" ns4:_="">
    <xsd:import namespace="4f6d19a3-7aab-4289-a8d5-605f2f6bdd41"/>
    <xsd:import namespace="3d9c7e07-3389-4cd0-a38e-11cb62e55c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d19a3-7aab-4289-a8d5-605f2f6bd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c7e07-3389-4cd0-a38e-11cb62e55cc6"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EC880-A7FA-4A29-A789-B10C36B89D4A}">
  <ds:schemaRefs>
    <ds:schemaRef ds:uri="http://schemas.openxmlformats.org/officeDocument/2006/bibliography"/>
  </ds:schemaRefs>
</ds:datastoreItem>
</file>

<file path=customXml/itemProps2.xml><?xml version="1.0" encoding="utf-8"?>
<ds:datastoreItem xmlns:ds="http://schemas.openxmlformats.org/officeDocument/2006/customXml" ds:itemID="{27769217-05AB-46D2-BDB4-F26CC5ADACF6}">
  <ds:schemaRefs>
    <ds:schemaRef ds:uri="http://schemas.microsoft.com/sharepoint/v3/contenttype/forms"/>
  </ds:schemaRefs>
</ds:datastoreItem>
</file>

<file path=customXml/itemProps3.xml><?xml version="1.0" encoding="utf-8"?>
<ds:datastoreItem xmlns:ds="http://schemas.openxmlformats.org/officeDocument/2006/customXml" ds:itemID="{EB83C127-AE77-4FD9-8601-9FBBBE7046A2}">
  <ds:schemaRefs>
    <ds:schemaRef ds:uri="http://purl.org/dc/elements/1.1/"/>
    <ds:schemaRef ds:uri="4f6d19a3-7aab-4289-a8d5-605f2f6bdd41"/>
    <ds:schemaRef ds:uri="3d9c7e07-3389-4cd0-a38e-11cb62e55cc6"/>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487A604-5D07-4BAA-AD40-BBD28FB6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d19a3-7aab-4289-a8d5-605f2f6bdd41"/>
    <ds:schemaRef ds:uri="3d9c7e07-3389-4cd0-a38e-11cb62e55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2598</Characters>
  <Application>Microsoft Office Word</Application>
  <DocSecurity>4</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Jakunskas | vipcommunications</dc:creator>
  <cp:keywords/>
  <dc:description/>
  <cp:lastModifiedBy>Agnė Šveinauskienė</cp:lastModifiedBy>
  <cp:revision>2</cp:revision>
  <cp:lastPrinted>2018-07-27T17:41:00Z</cp:lastPrinted>
  <dcterms:created xsi:type="dcterms:W3CDTF">2020-06-30T07:00:00Z</dcterms:created>
  <dcterms:modified xsi:type="dcterms:W3CDTF">2020-06-30T07:00:00Z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2019-12-05T08:19:12.4475748Z</vt:lpwstr>
  </property>
  <property fmtid="{D5CDD505-2E9C-101B-9397-08002B2CF9AE}" pid="5" name="MSIP_Label_cfcb905c-755b-4fd4-bd20-0d682d4f1d27_Name">
    <vt:lpwstr>Internal</vt:lpwstr>
  </property>
  <property fmtid="{D5CDD505-2E9C-101B-9397-08002B2CF9AE}" pid="6" name="MSIP_Label_cfcb905c-755b-4fd4-bd20-0d682d4f1d27_ActionId">
    <vt:lpwstr>cf7491cb-8818-4255-8569-667ba98b5469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0x0101006650F220A7EF5D42BB24A045850F650A</vt:lpwstr>
  </property>
</Properties>
</file>