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F0AF7" w14:textId="77777777" w:rsidR="00001CFB" w:rsidRPr="008D4212" w:rsidRDefault="00001CFB" w:rsidP="00A62418">
      <w:pPr>
        <w:spacing w:after="120" w:line="240" w:lineRule="auto"/>
        <w:jc w:val="center"/>
        <w:rPr>
          <w:rFonts w:cstheme="minorHAnsi"/>
          <w:b/>
          <w:sz w:val="20"/>
          <w:szCs w:val="20"/>
        </w:rPr>
      </w:pPr>
    </w:p>
    <w:p w14:paraId="5514A170" w14:textId="37C94067" w:rsidR="00923B55" w:rsidRPr="008D4212" w:rsidRDefault="006D1753" w:rsidP="00A62418">
      <w:pPr>
        <w:spacing w:after="120" w:line="240" w:lineRule="auto"/>
        <w:jc w:val="center"/>
        <w:rPr>
          <w:rFonts w:cstheme="minorHAnsi"/>
          <w:b/>
          <w:lang w:eastAsia="en-US"/>
        </w:rPr>
      </w:pPr>
      <w:r>
        <w:rPr>
          <w:rFonts w:ascii="Calibri" w:eastAsia="Times New Roman" w:hAnsi="Calibri" w:cs="Calibri"/>
          <w:b/>
          <w:bCs/>
        </w:rPr>
        <w:t xml:space="preserve">(PK20-316) KVARTALINIŲ NUOTEKŲ ŠALINIMO TINKLŲ, SB „VETERANAS“ TOLIMOJI G., VILNIAUS M., PLĖTROS </w:t>
      </w:r>
      <w:r w:rsidR="00577530" w:rsidRPr="008D4212">
        <w:rPr>
          <w:rFonts w:cstheme="minorHAnsi"/>
          <w:b/>
        </w:rPr>
        <w:t xml:space="preserve">DARBŲ </w:t>
      </w:r>
      <w:r w:rsidR="00577530" w:rsidRPr="008D4212">
        <w:rPr>
          <w:rFonts w:cstheme="minorHAnsi"/>
          <w:b/>
          <w:lang w:eastAsia="en-US"/>
        </w:rPr>
        <w:t>SUTARTIES SPECIALIOJI DALIS</w:t>
      </w:r>
    </w:p>
    <w:p w14:paraId="13821B55" w14:textId="3FF1DCE7" w:rsidR="00001CFB" w:rsidRPr="008D4212" w:rsidRDefault="00923B55" w:rsidP="00A62418">
      <w:pPr>
        <w:spacing w:after="120" w:line="240" w:lineRule="auto"/>
        <w:jc w:val="center"/>
        <w:rPr>
          <w:rFonts w:cstheme="minorHAnsi"/>
          <w:lang w:eastAsia="en-US"/>
        </w:rPr>
      </w:pPr>
      <w:r w:rsidRPr="008D4212">
        <w:rPr>
          <w:rFonts w:cstheme="minorHAnsi"/>
          <w:lang w:eastAsia="en-US"/>
        </w:rPr>
        <w:t>20</w:t>
      </w:r>
      <w:r w:rsidRPr="008D4212">
        <w:rPr>
          <w:rFonts w:cstheme="minorHAnsi"/>
          <w:highlight w:val="lightGray"/>
          <w:lang w:eastAsia="en-US"/>
        </w:rPr>
        <w:t>__-__-__,</w:t>
      </w:r>
      <w:r w:rsidRPr="008D4212">
        <w:rPr>
          <w:rFonts w:cstheme="minorHAnsi"/>
          <w:lang w:eastAsia="en-US"/>
        </w:rPr>
        <w:t xml:space="preserve"> Nr. </w:t>
      </w:r>
      <w:r w:rsidRPr="008D4212">
        <w:rPr>
          <w:rFonts w:cstheme="minorHAnsi"/>
          <w:i/>
          <w:highlight w:val="lightGray"/>
          <w:lang w:eastAsia="en-US"/>
        </w:rPr>
        <w:t>__________________________</w:t>
      </w:r>
      <w:r w:rsidR="00275F05" w:rsidRPr="008D4212">
        <w:rPr>
          <w:rFonts w:cstheme="minorHAnsi"/>
          <w:i/>
          <w:lang w:eastAsia="en-US"/>
        </w:rPr>
        <w:t xml:space="preserve">, </w:t>
      </w:r>
    </w:p>
    <w:p w14:paraId="015F56F6" w14:textId="77777777" w:rsidR="00923B55" w:rsidRPr="008D4212" w:rsidRDefault="00001CFB" w:rsidP="00001CFB">
      <w:pPr>
        <w:spacing w:after="120" w:line="240" w:lineRule="auto"/>
        <w:ind w:firstLine="720"/>
        <w:jc w:val="center"/>
        <w:rPr>
          <w:rFonts w:cstheme="minorHAnsi"/>
          <w:sz w:val="20"/>
          <w:szCs w:val="20"/>
          <w:lang w:eastAsia="en-US"/>
        </w:rPr>
      </w:pPr>
      <w:r w:rsidRPr="008D4212">
        <w:rPr>
          <w:rFonts w:cstheme="minorHAnsi"/>
          <w:sz w:val="20"/>
          <w:szCs w:val="20"/>
          <w:lang w:eastAsia="en-US"/>
        </w:rPr>
        <w:t>V</w:t>
      </w:r>
      <w:r w:rsidR="00923B55" w:rsidRPr="008D4212">
        <w:rPr>
          <w:rFonts w:cstheme="minorHAnsi"/>
          <w:sz w:val="20"/>
          <w:szCs w:val="20"/>
          <w:lang w:eastAsia="en-US"/>
        </w:rPr>
        <w:t>ilnius</w:t>
      </w:r>
    </w:p>
    <w:p w14:paraId="4197CEFE" w14:textId="3C98538E" w:rsidR="00923B55" w:rsidRPr="008D4212" w:rsidRDefault="00923B55" w:rsidP="00C60381">
      <w:pPr>
        <w:spacing w:after="120" w:line="240" w:lineRule="auto"/>
        <w:jc w:val="both"/>
        <w:rPr>
          <w:rFonts w:cstheme="minorHAnsi"/>
          <w:sz w:val="20"/>
          <w:szCs w:val="20"/>
          <w:lang w:eastAsia="en-US"/>
        </w:rPr>
      </w:pPr>
      <w:r w:rsidRPr="008D4212">
        <w:rPr>
          <w:rFonts w:cstheme="minorHAnsi"/>
          <w:b/>
          <w:sz w:val="20"/>
          <w:szCs w:val="20"/>
          <w:lang w:eastAsia="en-US"/>
        </w:rPr>
        <w:t>U</w:t>
      </w:r>
      <w:r w:rsidR="00A14ED6" w:rsidRPr="008D4212">
        <w:rPr>
          <w:rFonts w:cstheme="minorHAnsi"/>
          <w:b/>
          <w:sz w:val="20"/>
          <w:szCs w:val="20"/>
          <w:lang w:eastAsia="en-US"/>
        </w:rPr>
        <w:t>ždaroji akcinė bendrovė</w:t>
      </w:r>
      <w:r w:rsidRPr="008D4212">
        <w:rPr>
          <w:rFonts w:cstheme="minorHAnsi"/>
          <w:b/>
          <w:sz w:val="20"/>
          <w:szCs w:val="20"/>
          <w:lang w:eastAsia="en-US"/>
        </w:rPr>
        <w:t xml:space="preserve"> „</w:t>
      </w:r>
      <w:r w:rsidR="00A14ED6" w:rsidRPr="008D4212">
        <w:rPr>
          <w:rFonts w:cstheme="minorHAnsi"/>
          <w:b/>
          <w:sz w:val="20"/>
          <w:szCs w:val="20"/>
          <w:lang w:eastAsia="en-US"/>
        </w:rPr>
        <w:t>VILNIAUS VANDENYS</w:t>
      </w:r>
      <w:r w:rsidRPr="008D4212">
        <w:rPr>
          <w:rFonts w:cstheme="minorHAnsi"/>
          <w:b/>
          <w:sz w:val="20"/>
          <w:szCs w:val="20"/>
          <w:lang w:eastAsia="en-US"/>
        </w:rPr>
        <w:t>“</w:t>
      </w:r>
      <w:r w:rsidRPr="008D4212">
        <w:rPr>
          <w:rFonts w:cstheme="minorHAnsi"/>
          <w:sz w:val="20"/>
          <w:szCs w:val="20"/>
          <w:lang w:eastAsia="en-US"/>
        </w:rPr>
        <w:t>, ju</w:t>
      </w:r>
      <w:r w:rsidR="00E2590A" w:rsidRPr="008D4212">
        <w:rPr>
          <w:rFonts w:cstheme="minorHAnsi"/>
          <w:sz w:val="20"/>
          <w:szCs w:val="20"/>
          <w:lang w:eastAsia="en-US"/>
        </w:rPr>
        <w:t xml:space="preserve">ridinio asmens kodas 120545849, </w:t>
      </w:r>
      <w:r w:rsidRPr="008D4212">
        <w:rPr>
          <w:rFonts w:cstheme="minorHAnsi"/>
          <w:sz w:val="20"/>
          <w:szCs w:val="20"/>
          <w:lang w:eastAsia="en-US"/>
        </w:rPr>
        <w:t xml:space="preserve">buveinės adresas </w:t>
      </w:r>
      <w:r w:rsidR="00853BA5" w:rsidRPr="008D4212">
        <w:rPr>
          <w:rFonts w:cstheme="minorHAnsi"/>
          <w:sz w:val="20"/>
          <w:szCs w:val="20"/>
        </w:rPr>
        <w:t>Spaudos g. 8</w:t>
      </w:r>
      <w:r w:rsidRPr="008D4212">
        <w:rPr>
          <w:rFonts w:cstheme="minorHAnsi"/>
          <w:sz w:val="20"/>
          <w:szCs w:val="20"/>
          <w:lang w:eastAsia="en-US"/>
        </w:rPr>
        <w:t>, 01517 Vilnius, Li</w:t>
      </w:r>
      <w:r w:rsidR="005E74B3" w:rsidRPr="008D4212">
        <w:rPr>
          <w:rFonts w:cstheme="minorHAnsi"/>
          <w:sz w:val="20"/>
          <w:szCs w:val="20"/>
          <w:lang w:eastAsia="en-US"/>
        </w:rPr>
        <w:t xml:space="preserve">etuvos Respublika, atstovaujama </w:t>
      </w:r>
      <w:r w:rsidRPr="008D4212">
        <w:rPr>
          <w:rFonts w:cstheme="minorHAnsi"/>
          <w:sz w:val="20"/>
          <w:szCs w:val="20"/>
          <w:lang w:eastAsia="en-US"/>
        </w:rPr>
        <w:t xml:space="preserve">(toliau – </w:t>
      </w:r>
      <w:r w:rsidRPr="008D4212">
        <w:rPr>
          <w:rFonts w:cstheme="minorHAnsi"/>
          <w:b/>
          <w:sz w:val="20"/>
          <w:szCs w:val="20"/>
          <w:lang w:eastAsia="en-US"/>
        </w:rPr>
        <w:t>„</w:t>
      </w:r>
      <w:r w:rsidR="000A1181" w:rsidRPr="008D4212">
        <w:rPr>
          <w:rFonts w:cstheme="minorHAnsi"/>
          <w:b/>
          <w:sz w:val="20"/>
          <w:szCs w:val="20"/>
          <w:lang w:eastAsia="en-US"/>
        </w:rPr>
        <w:t>Užsakovas</w:t>
      </w:r>
      <w:r w:rsidRPr="008D4212">
        <w:rPr>
          <w:rFonts w:cstheme="minorHAnsi"/>
          <w:b/>
          <w:sz w:val="20"/>
          <w:szCs w:val="20"/>
          <w:lang w:eastAsia="en-US"/>
        </w:rPr>
        <w:t>“</w:t>
      </w:r>
      <w:r w:rsidRPr="008D4212">
        <w:rPr>
          <w:rFonts w:cstheme="minorHAnsi"/>
          <w:sz w:val="20"/>
          <w:szCs w:val="20"/>
          <w:lang w:eastAsia="en-US"/>
        </w:rPr>
        <w:t>), iš vienos pusės,</w:t>
      </w:r>
      <w:r w:rsidR="00966E0A" w:rsidRPr="008D4212">
        <w:rPr>
          <w:rFonts w:cstheme="minorHAnsi"/>
          <w:sz w:val="20"/>
          <w:szCs w:val="20"/>
          <w:lang w:eastAsia="en-US"/>
        </w:rPr>
        <w:t xml:space="preserve"> </w:t>
      </w:r>
      <w:r w:rsidR="00966E0A" w:rsidRPr="008D4212">
        <w:rPr>
          <w:rFonts w:cstheme="minorHAnsi"/>
          <w:b/>
          <w:sz w:val="20"/>
          <w:szCs w:val="20"/>
          <w:lang w:eastAsia="en-US"/>
        </w:rPr>
        <w:t>ir</w:t>
      </w:r>
    </w:p>
    <w:p w14:paraId="77ECC5E1" w14:textId="3ACA4893" w:rsidR="00923B55" w:rsidRPr="008D4212" w:rsidRDefault="006D5715" w:rsidP="00A62418">
      <w:pPr>
        <w:spacing w:after="120" w:line="240" w:lineRule="auto"/>
        <w:jc w:val="both"/>
        <w:rPr>
          <w:rFonts w:cstheme="minorHAnsi"/>
          <w:sz w:val="20"/>
          <w:szCs w:val="20"/>
          <w:lang w:eastAsia="en-US"/>
        </w:rPr>
      </w:pPr>
      <w:r w:rsidRPr="000548C3">
        <w:rPr>
          <w:rFonts w:cstheme="minorHAnsi"/>
          <w:b/>
          <w:sz w:val="20"/>
          <w:lang w:eastAsia="en-US"/>
        </w:rPr>
        <w:t xml:space="preserve">UAB </w:t>
      </w:r>
      <w:r>
        <w:rPr>
          <w:rFonts w:cstheme="minorHAnsi"/>
          <w:b/>
          <w:sz w:val="20"/>
          <w:lang w:eastAsia="en-US"/>
        </w:rPr>
        <w:t>„</w:t>
      </w:r>
      <w:proofErr w:type="spellStart"/>
      <w:r w:rsidRPr="000548C3">
        <w:rPr>
          <w:rFonts w:cstheme="minorHAnsi"/>
          <w:b/>
          <w:sz w:val="20"/>
          <w:lang w:eastAsia="en-US"/>
        </w:rPr>
        <w:t>Avadi</w:t>
      </w:r>
      <w:proofErr w:type="spellEnd"/>
      <w:r>
        <w:rPr>
          <w:rFonts w:cstheme="minorHAnsi"/>
          <w:b/>
          <w:sz w:val="20"/>
          <w:lang w:eastAsia="en-US"/>
        </w:rPr>
        <w:t>“</w:t>
      </w:r>
      <w:r w:rsidRPr="000548C3">
        <w:rPr>
          <w:rFonts w:cstheme="minorHAnsi"/>
          <w:b/>
          <w:sz w:val="20"/>
          <w:lang w:eastAsia="en-US"/>
        </w:rPr>
        <w:t>,</w:t>
      </w:r>
      <w:r>
        <w:rPr>
          <w:rFonts w:cstheme="minorHAnsi"/>
          <w:bCs/>
          <w:sz w:val="20"/>
          <w:lang w:eastAsia="en-US"/>
        </w:rPr>
        <w:t xml:space="preserve"> </w:t>
      </w:r>
      <w:r w:rsidRPr="000721F8">
        <w:rPr>
          <w:rFonts w:cstheme="minorHAnsi"/>
          <w:sz w:val="20"/>
          <w:lang w:eastAsia="en-US"/>
        </w:rPr>
        <w:t xml:space="preserve">juridinio asmens kodas </w:t>
      </w:r>
      <w:r w:rsidRPr="000548C3">
        <w:rPr>
          <w:rFonts w:cstheme="minorHAnsi"/>
          <w:sz w:val="20"/>
          <w:lang w:eastAsia="en-US"/>
        </w:rPr>
        <w:t>300008288</w:t>
      </w:r>
      <w:r w:rsidRPr="000721F8">
        <w:rPr>
          <w:rFonts w:cstheme="minorHAnsi"/>
          <w:sz w:val="20"/>
          <w:lang w:eastAsia="en-US"/>
        </w:rPr>
        <w:t>, registruotos buveinės adresas</w:t>
      </w:r>
      <w:r>
        <w:rPr>
          <w:rFonts w:cstheme="minorHAnsi"/>
          <w:sz w:val="20"/>
          <w:lang w:eastAsia="en-US"/>
        </w:rPr>
        <w:t xml:space="preserve"> </w:t>
      </w:r>
      <w:r w:rsidRPr="000548C3">
        <w:rPr>
          <w:rFonts w:cstheme="minorHAnsi"/>
          <w:sz w:val="20"/>
          <w:lang w:eastAsia="en-US"/>
        </w:rPr>
        <w:t>M. Krupavičiaus g. 71, Kaunas</w:t>
      </w:r>
      <w:r w:rsidRPr="000721F8">
        <w:rPr>
          <w:rFonts w:cstheme="minorHAnsi"/>
          <w:sz w:val="20"/>
          <w:lang w:eastAsia="en-US"/>
        </w:rPr>
        <w:t>, Lietuvos Respublika, atstovaujama</w:t>
      </w:r>
      <w:r>
        <w:rPr>
          <w:rFonts w:cstheme="minorHAnsi"/>
          <w:sz w:val="20"/>
          <w:lang w:eastAsia="en-US"/>
        </w:rPr>
        <w:t xml:space="preserve"> </w:t>
      </w:r>
      <w:r w:rsidR="00923B55" w:rsidRPr="008D4212">
        <w:rPr>
          <w:rFonts w:cstheme="minorHAnsi"/>
          <w:sz w:val="20"/>
          <w:szCs w:val="20"/>
          <w:lang w:eastAsia="en-US"/>
        </w:rPr>
        <w:t xml:space="preserve">(toliau – </w:t>
      </w:r>
      <w:r w:rsidR="00923B55" w:rsidRPr="008D4212">
        <w:rPr>
          <w:rFonts w:cstheme="minorHAnsi"/>
          <w:b/>
          <w:sz w:val="20"/>
          <w:szCs w:val="20"/>
          <w:lang w:eastAsia="en-US"/>
        </w:rPr>
        <w:t>„</w:t>
      </w:r>
      <w:r w:rsidR="000A1181" w:rsidRPr="008D4212">
        <w:rPr>
          <w:rFonts w:cstheme="minorHAnsi"/>
          <w:b/>
          <w:sz w:val="20"/>
          <w:szCs w:val="20"/>
          <w:lang w:eastAsia="en-US"/>
        </w:rPr>
        <w:t>Rangovas</w:t>
      </w:r>
      <w:r w:rsidR="00923B55" w:rsidRPr="008D4212">
        <w:rPr>
          <w:rFonts w:cstheme="minorHAnsi"/>
          <w:b/>
          <w:sz w:val="20"/>
          <w:szCs w:val="20"/>
          <w:lang w:eastAsia="en-US"/>
        </w:rPr>
        <w:t>“</w:t>
      </w:r>
      <w:r w:rsidR="00923B55" w:rsidRPr="008D4212">
        <w:rPr>
          <w:rFonts w:cstheme="minorHAnsi"/>
          <w:sz w:val="20"/>
          <w:szCs w:val="20"/>
          <w:lang w:eastAsia="en-US"/>
        </w:rPr>
        <w:t xml:space="preserve">), iš kitos pusės, </w:t>
      </w:r>
    </w:p>
    <w:p w14:paraId="51704BB6" w14:textId="77777777" w:rsidR="00923B55" w:rsidRPr="008D4212" w:rsidRDefault="00923B55" w:rsidP="00281E7A">
      <w:pPr>
        <w:spacing w:after="120" w:line="240" w:lineRule="auto"/>
        <w:jc w:val="both"/>
        <w:rPr>
          <w:rFonts w:cstheme="minorHAnsi"/>
          <w:sz w:val="20"/>
          <w:szCs w:val="20"/>
          <w:lang w:eastAsia="en-US"/>
        </w:rPr>
      </w:pPr>
      <w:r w:rsidRPr="008D4212">
        <w:rPr>
          <w:rFonts w:cstheme="minorHAnsi"/>
          <w:sz w:val="20"/>
          <w:szCs w:val="20"/>
          <w:lang w:eastAsia="en-US"/>
        </w:rPr>
        <w:t>toliau abi kartu vadinamos „</w:t>
      </w:r>
      <w:r w:rsidRPr="008D4212">
        <w:rPr>
          <w:rFonts w:cstheme="minorHAnsi"/>
          <w:b/>
          <w:sz w:val="20"/>
          <w:szCs w:val="20"/>
          <w:lang w:eastAsia="en-US"/>
        </w:rPr>
        <w:t>Šalimis“</w:t>
      </w:r>
      <w:r w:rsidRPr="008D4212">
        <w:rPr>
          <w:rFonts w:cstheme="minorHAnsi"/>
          <w:sz w:val="20"/>
          <w:szCs w:val="20"/>
          <w:lang w:eastAsia="en-US"/>
        </w:rPr>
        <w:t>, o kiekviena atskirai „</w:t>
      </w:r>
      <w:r w:rsidRPr="008D4212">
        <w:rPr>
          <w:rFonts w:cstheme="minorHAnsi"/>
          <w:b/>
          <w:sz w:val="20"/>
          <w:szCs w:val="20"/>
          <w:lang w:eastAsia="en-US"/>
        </w:rPr>
        <w:t>Šalimi“</w:t>
      </w:r>
      <w:r w:rsidRPr="008D4212">
        <w:rPr>
          <w:rFonts w:cstheme="minorHAnsi"/>
          <w:sz w:val="20"/>
          <w:szCs w:val="20"/>
          <w:lang w:eastAsia="en-US"/>
        </w:rPr>
        <w:t xml:space="preserve">, sudarė šią sutartį (toliau – </w:t>
      </w:r>
      <w:r w:rsidRPr="008D4212">
        <w:rPr>
          <w:rFonts w:cstheme="minorHAnsi"/>
          <w:b/>
          <w:sz w:val="20"/>
          <w:szCs w:val="20"/>
          <w:lang w:eastAsia="en-US"/>
        </w:rPr>
        <w:t>„Sutarti</w:t>
      </w:r>
      <w:r w:rsidR="0018295D" w:rsidRPr="008D4212">
        <w:rPr>
          <w:rFonts w:cstheme="minorHAnsi"/>
          <w:b/>
          <w:sz w:val="20"/>
          <w:szCs w:val="20"/>
          <w:lang w:eastAsia="en-US"/>
        </w:rPr>
        <w:t>e</w:t>
      </w:r>
      <w:r w:rsidRPr="008D4212">
        <w:rPr>
          <w:rFonts w:cstheme="minorHAnsi"/>
          <w:b/>
          <w:sz w:val="20"/>
          <w:szCs w:val="20"/>
          <w:lang w:eastAsia="en-US"/>
        </w:rPr>
        <w:t>s</w:t>
      </w:r>
      <w:r w:rsidR="0018295D" w:rsidRPr="008D4212">
        <w:rPr>
          <w:rFonts w:cstheme="minorHAnsi"/>
          <w:b/>
          <w:sz w:val="20"/>
          <w:szCs w:val="20"/>
          <w:lang w:eastAsia="en-US"/>
        </w:rPr>
        <w:t xml:space="preserve"> SD</w:t>
      </w:r>
      <w:r w:rsidRPr="008D4212">
        <w:rPr>
          <w:rFonts w:cstheme="minorHAnsi"/>
          <w:b/>
          <w:sz w:val="20"/>
          <w:szCs w:val="20"/>
          <w:lang w:eastAsia="en-US"/>
        </w:rPr>
        <w:t>“</w:t>
      </w:r>
      <w:r w:rsidR="00934EE1" w:rsidRPr="008D4212">
        <w:rPr>
          <w:rFonts w:cstheme="minorHAnsi"/>
          <w:sz w:val="20"/>
          <w:szCs w:val="20"/>
          <w:lang w:eastAsia="en-US"/>
        </w:rPr>
        <w:t>) ir susitarė:</w:t>
      </w:r>
    </w:p>
    <w:tbl>
      <w:tblPr>
        <w:tblStyle w:val="Lentelstinklelis"/>
        <w:tblW w:w="0" w:type="auto"/>
        <w:tblLook w:val="04A0" w:firstRow="1" w:lastRow="0" w:firstColumn="1" w:lastColumn="0" w:noHBand="0" w:noVBand="1"/>
      </w:tblPr>
      <w:tblGrid>
        <w:gridCol w:w="1980"/>
        <w:gridCol w:w="3831"/>
        <w:gridCol w:w="4110"/>
      </w:tblGrid>
      <w:tr w:rsidR="0008744C" w:rsidRPr="008D4212" w14:paraId="1642BD93" w14:textId="77777777" w:rsidTr="003A120C">
        <w:tc>
          <w:tcPr>
            <w:tcW w:w="1980" w:type="dxa"/>
            <w:vAlign w:val="center"/>
          </w:tcPr>
          <w:p w14:paraId="5C157270" w14:textId="77777777" w:rsidR="007C1EF6" w:rsidRPr="008D4212" w:rsidRDefault="007C1EF6" w:rsidP="00B223E0">
            <w:pPr>
              <w:spacing w:after="120"/>
              <w:rPr>
                <w:rFonts w:cstheme="minorHAnsi"/>
                <w:sz w:val="20"/>
                <w:szCs w:val="20"/>
                <w:lang w:eastAsia="en-US"/>
              </w:rPr>
            </w:pPr>
            <w:r w:rsidRPr="008D4212">
              <w:rPr>
                <w:rFonts w:cstheme="minorHAnsi"/>
                <w:b/>
                <w:bCs/>
                <w:sz w:val="20"/>
                <w:szCs w:val="20"/>
                <w:lang w:eastAsia="en-US"/>
              </w:rPr>
              <w:t>Sutarties objektas</w:t>
            </w:r>
          </w:p>
        </w:tc>
        <w:tc>
          <w:tcPr>
            <w:tcW w:w="7941" w:type="dxa"/>
            <w:gridSpan w:val="2"/>
          </w:tcPr>
          <w:p w14:paraId="3DD40D0D" w14:textId="28BB5A80" w:rsidR="004876EA" w:rsidRPr="008D4212" w:rsidRDefault="003902C3" w:rsidP="004876EA">
            <w:pPr>
              <w:spacing w:after="120"/>
              <w:jc w:val="both"/>
              <w:rPr>
                <w:rFonts w:cstheme="minorHAnsi"/>
                <w:color w:val="808080" w:themeColor="background1" w:themeShade="80"/>
                <w:sz w:val="20"/>
                <w:szCs w:val="20"/>
                <w:lang w:eastAsia="en-US"/>
              </w:rPr>
            </w:pPr>
            <w:r w:rsidRPr="008D4212">
              <w:rPr>
                <w:rFonts w:cstheme="minorHAnsi"/>
                <w:sz w:val="20"/>
                <w:szCs w:val="20"/>
                <w:lang w:eastAsia="en-US"/>
              </w:rPr>
              <w:t xml:space="preserve">Rangovas </w:t>
            </w:r>
            <w:r w:rsidR="007C1EF6" w:rsidRPr="008D4212">
              <w:rPr>
                <w:rFonts w:cstheme="minorHAnsi"/>
                <w:sz w:val="20"/>
                <w:szCs w:val="20"/>
                <w:lang w:eastAsia="en-US"/>
              </w:rPr>
              <w:t xml:space="preserve">įsipareigoja </w:t>
            </w:r>
            <w:r w:rsidRPr="008D4212">
              <w:rPr>
                <w:rFonts w:cstheme="minorHAnsi"/>
                <w:sz w:val="20"/>
                <w:szCs w:val="20"/>
                <w:lang w:eastAsia="en-US"/>
              </w:rPr>
              <w:t xml:space="preserve">Užsakovui </w:t>
            </w:r>
            <w:r w:rsidRPr="008D4212">
              <w:rPr>
                <w:rFonts w:cstheme="minorHAnsi"/>
                <w:b/>
                <w:bCs/>
                <w:i/>
                <w:iCs/>
                <w:sz w:val="20"/>
                <w:szCs w:val="20"/>
                <w:lang w:eastAsia="en-US"/>
              </w:rPr>
              <w:t>atlikti</w:t>
            </w:r>
            <w:r w:rsidR="007C1EF6" w:rsidRPr="008D4212">
              <w:rPr>
                <w:rFonts w:cstheme="minorHAnsi"/>
                <w:b/>
                <w:bCs/>
                <w:i/>
                <w:iCs/>
                <w:sz w:val="20"/>
                <w:szCs w:val="20"/>
                <w:lang w:eastAsia="en-US"/>
              </w:rPr>
              <w:t xml:space="preserve"> </w:t>
            </w:r>
            <w:r w:rsidR="006D1753" w:rsidRPr="006D1753">
              <w:rPr>
                <w:rFonts w:cstheme="minorHAnsi"/>
                <w:b/>
                <w:bCs/>
                <w:i/>
                <w:iCs/>
                <w:sz w:val="20"/>
                <w:szCs w:val="20"/>
                <w:lang w:eastAsia="en-US"/>
              </w:rPr>
              <w:t xml:space="preserve">(PK20-316) </w:t>
            </w:r>
            <w:proofErr w:type="spellStart"/>
            <w:r w:rsidR="006D1753" w:rsidRPr="006D1753">
              <w:rPr>
                <w:rFonts w:cstheme="minorHAnsi"/>
                <w:b/>
                <w:bCs/>
                <w:i/>
                <w:iCs/>
                <w:sz w:val="20"/>
                <w:szCs w:val="20"/>
                <w:lang w:eastAsia="en-US"/>
              </w:rPr>
              <w:t>Kvartalinių</w:t>
            </w:r>
            <w:proofErr w:type="spellEnd"/>
            <w:r w:rsidR="006D1753" w:rsidRPr="006D1753">
              <w:rPr>
                <w:rFonts w:cstheme="minorHAnsi"/>
                <w:b/>
                <w:bCs/>
                <w:i/>
                <w:iCs/>
                <w:sz w:val="20"/>
                <w:szCs w:val="20"/>
                <w:lang w:eastAsia="en-US"/>
              </w:rPr>
              <w:t xml:space="preserve"> nuotekų šalinimo tinklų, SB “Veteranas“ Tolimoji g. Vilniaus m., plėtros </w:t>
            </w:r>
            <w:r w:rsidR="00577530" w:rsidRPr="008D4212">
              <w:rPr>
                <w:rFonts w:cstheme="minorHAnsi"/>
                <w:b/>
                <w:bCs/>
                <w:i/>
                <w:iCs/>
                <w:sz w:val="20"/>
                <w:szCs w:val="20"/>
                <w:lang w:eastAsia="en-US"/>
              </w:rPr>
              <w:t xml:space="preserve">darbus </w:t>
            </w:r>
            <w:r w:rsidRPr="008D4212">
              <w:rPr>
                <w:rFonts w:cstheme="minorHAnsi"/>
                <w:b/>
                <w:bCs/>
                <w:i/>
                <w:iCs/>
                <w:sz w:val="20"/>
                <w:szCs w:val="20"/>
                <w:lang w:eastAsia="en-US"/>
              </w:rPr>
              <w:t>(įskaitant ir jų rezultato perdavimą)</w:t>
            </w:r>
            <w:r w:rsidR="00577530" w:rsidRPr="008D4212">
              <w:rPr>
                <w:rFonts w:cstheme="minorHAnsi"/>
                <w:b/>
                <w:bCs/>
                <w:i/>
                <w:iCs/>
                <w:sz w:val="20"/>
                <w:szCs w:val="20"/>
                <w:lang w:eastAsia="en-US"/>
              </w:rPr>
              <w:t xml:space="preserve"> (toliau – Darbai)</w:t>
            </w:r>
            <w:r w:rsidRPr="008D4212">
              <w:rPr>
                <w:rFonts w:cstheme="minorHAnsi"/>
                <w:sz w:val="20"/>
                <w:szCs w:val="20"/>
                <w:lang w:eastAsia="en-US"/>
              </w:rPr>
              <w:t>, kurie detalizuoti</w:t>
            </w:r>
            <w:r w:rsidR="007C1EF6" w:rsidRPr="008D4212">
              <w:rPr>
                <w:rFonts w:cstheme="minorHAnsi"/>
                <w:sz w:val="20"/>
                <w:szCs w:val="20"/>
                <w:lang w:eastAsia="en-US"/>
              </w:rPr>
              <w:t xml:space="preserve"> ir atitinka Techninėje specifikacijoje</w:t>
            </w:r>
            <w:r w:rsidR="00AC5153" w:rsidRPr="008D4212">
              <w:rPr>
                <w:rFonts w:cstheme="minorHAnsi"/>
                <w:sz w:val="20"/>
                <w:szCs w:val="20"/>
                <w:lang w:eastAsia="en-US"/>
              </w:rPr>
              <w:t xml:space="preserve"> (</w:t>
            </w:r>
            <w:r w:rsidR="00C566FC" w:rsidRPr="008D4212">
              <w:rPr>
                <w:rFonts w:cstheme="minorHAnsi"/>
                <w:sz w:val="20"/>
                <w:szCs w:val="20"/>
                <w:lang w:eastAsia="en-US"/>
              </w:rPr>
              <w:t xml:space="preserve">Sutarties SD </w:t>
            </w:r>
            <w:r w:rsidR="00AC5153" w:rsidRPr="008D4212">
              <w:rPr>
                <w:rFonts w:cstheme="minorHAnsi"/>
                <w:sz w:val="20"/>
                <w:szCs w:val="20"/>
                <w:lang w:eastAsia="en-US"/>
              </w:rPr>
              <w:t xml:space="preserve">priedas Nr. </w:t>
            </w:r>
            <w:r w:rsidR="00577530" w:rsidRPr="008D4212">
              <w:rPr>
                <w:rFonts w:cstheme="minorHAnsi"/>
                <w:sz w:val="20"/>
                <w:szCs w:val="20"/>
                <w:lang w:eastAsia="en-US"/>
              </w:rPr>
              <w:t>1</w:t>
            </w:r>
            <w:r w:rsidR="00AC5153" w:rsidRPr="008D4212">
              <w:rPr>
                <w:rFonts w:cstheme="minorHAnsi"/>
                <w:sz w:val="20"/>
                <w:szCs w:val="20"/>
                <w:lang w:eastAsia="en-US"/>
              </w:rPr>
              <w:t>)</w:t>
            </w:r>
            <w:r w:rsidR="007C1EF6" w:rsidRPr="008D4212">
              <w:rPr>
                <w:rFonts w:cstheme="minorHAnsi"/>
                <w:sz w:val="20"/>
                <w:szCs w:val="20"/>
                <w:lang w:eastAsia="en-US"/>
              </w:rPr>
              <w:t xml:space="preserve"> nurodytus reikalavimus</w:t>
            </w:r>
            <w:r w:rsidR="008E766F" w:rsidRPr="008D4212">
              <w:rPr>
                <w:rFonts w:cstheme="minorHAnsi"/>
                <w:sz w:val="20"/>
                <w:szCs w:val="20"/>
                <w:lang w:eastAsia="en-US"/>
              </w:rPr>
              <w:t>.</w:t>
            </w:r>
            <w:r w:rsidR="00577530" w:rsidRPr="008D4212">
              <w:rPr>
                <w:rFonts w:cstheme="minorHAnsi"/>
                <w:sz w:val="20"/>
                <w:szCs w:val="20"/>
                <w:lang w:eastAsia="en-US"/>
              </w:rPr>
              <w:t xml:space="preserve"> </w:t>
            </w:r>
          </w:p>
          <w:p w14:paraId="0B0587D0" w14:textId="59B2E032" w:rsidR="000949FF" w:rsidRPr="008D4212" w:rsidRDefault="000949FF" w:rsidP="004876EA">
            <w:pPr>
              <w:spacing w:after="120"/>
              <w:jc w:val="both"/>
              <w:rPr>
                <w:rFonts w:cstheme="minorHAnsi"/>
                <w:color w:val="808080" w:themeColor="background1" w:themeShade="80"/>
                <w:sz w:val="20"/>
                <w:szCs w:val="20"/>
                <w:lang w:eastAsia="en-US"/>
              </w:rPr>
            </w:pPr>
            <w:r w:rsidRPr="008D4212">
              <w:rPr>
                <w:rFonts w:cstheme="minorHAnsi"/>
                <w:sz w:val="20"/>
                <w:szCs w:val="20"/>
              </w:rPr>
              <w:t xml:space="preserve">Sutarties galiojimo laikotarpiu Užsakovas turi teisę koreguoti perkamų Darbų apimtį, neviršijant nurodytos Darbų kainos. Užsakovas neįsipareigoja nupirkti viso </w:t>
            </w:r>
            <w:r w:rsidR="00120337" w:rsidRPr="008D4212">
              <w:rPr>
                <w:rFonts w:cstheme="minorHAnsi"/>
                <w:sz w:val="20"/>
                <w:szCs w:val="20"/>
              </w:rPr>
              <w:t>preliminaraus</w:t>
            </w:r>
            <w:r w:rsidRPr="008D4212">
              <w:rPr>
                <w:rFonts w:cstheme="minorHAnsi"/>
                <w:sz w:val="20"/>
                <w:szCs w:val="20"/>
              </w:rPr>
              <w:t xml:space="preserve"> Darbų kiekio ar bet kokios jo dalies.</w:t>
            </w:r>
          </w:p>
          <w:p w14:paraId="737623A7" w14:textId="20643545" w:rsidR="00060A51" w:rsidRPr="008D4212" w:rsidRDefault="004876EA" w:rsidP="00271AEE">
            <w:pPr>
              <w:spacing w:after="120"/>
              <w:jc w:val="both"/>
              <w:rPr>
                <w:rFonts w:cstheme="minorHAnsi"/>
                <w:sz w:val="20"/>
                <w:szCs w:val="20"/>
                <w:lang w:eastAsia="en-US"/>
              </w:rPr>
            </w:pPr>
            <w:r w:rsidRPr="008D4212">
              <w:rPr>
                <w:rFonts w:cstheme="minorHAnsi"/>
                <w:sz w:val="20"/>
                <w:szCs w:val="20"/>
                <w:lang w:eastAsia="en-US"/>
              </w:rPr>
              <w:t>Jeigu Rangovas pradėjęs vykdyti D</w:t>
            </w:r>
            <w:r w:rsidR="0081188F" w:rsidRPr="008D4212">
              <w:rPr>
                <w:rFonts w:cstheme="minorHAnsi"/>
                <w:sz w:val="20"/>
                <w:szCs w:val="20"/>
                <w:lang w:eastAsia="en-US"/>
              </w:rPr>
              <w:t>arbus nustato</w:t>
            </w:r>
            <w:r w:rsidRPr="008D4212">
              <w:rPr>
                <w:rFonts w:cstheme="minorHAnsi"/>
                <w:sz w:val="20"/>
                <w:szCs w:val="20"/>
                <w:lang w:eastAsia="en-US"/>
              </w:rPr>
              <w:t>, kad Darbų apimtys yra didesnės ar mažesnės nei nustatyta Techn</w:t>
            </w:r>
            <w:r w:rsidR="005A22D7" w:rsidRPr="008D4212">
              <w:rPr>
                <w:rFonts w:cstheme="minorHAnsi"/>
                <w:sz w:val="20"/>
                <w:szCs w:val="20"/>
                <w:lang w:eastAsia="en-US"/>
              </w:rPr>
              <w:t xml:space="preserve">inėje specifikacijoje, Rangovas </w:t>
            </w:r>
            <w:r w:rsidRPr="008D4212">
              <w:rPr>
                <w:rFonts w:cstheme="minorHAnsi"/>
                <w:sz w:val="20"/>
                <w:szCs w:val="20"/>
                <w:lang w:eastAsia="en-US"/>
              </w:rPr>
              <w:t>privalo</w:t>
            </w:r>
            <w:r w:rsidR="005A22D7" w:rsidRPr="008D4212">
              <w:rPr>
                <w:rFonts w:cstheme="minorHAnsi"/>
                <w:sz w:val="20"/>
                <w:szCs w:val="20"/>
                <w:lang w:eastAsia="en-US"/>
              </w:rPr>
              <w:t xml:space="preserve"> </w:t>
            </w:r>
            <w:r w:rsidRPr="008D4212">
              <w:rPr>
                <w:rFonts w:cstheme="minorHAnsi"/>
                <w:sz w:val="20"/>
                <w:szCs w:val="20"/>
                <w:lang w:eastAsia="en-US"/>
              </w:rPr>
              <w:t>informuoti Užsakovą</w:t>
            </w:r>
            <w:r w:rsidR="005A22D7" w:rsidRPr="008D4212">
              <w:rPr>
                <w:rFonts w:cstheme="minorHAnsi"/>
                <w:sz w:val="20"/>
                <w:szCs w:val="20"/>
                <w:lang w:eastAsia="en-US"/>
              </w:rPr>
              <w:t xml:space="preserve"> </w:t>
            </w:r>
            <w:r w:rsidR="00577530" w:rsidRPr="008D4212">
              <w:rPr>
                <w:rFonts w:cstheme="minorHAnsi"/>
                <w:sz w:val="20"/>
                <w:szCs w:val="20"/>
                <w:lang w:eastAsia="en-US"/>
              </w:rPr>
              <w:t>raštu (el. paštu) per 2 d. d.</w:t>
            </w:r>
          </w:p>
        </w:tc>
      </w:tr>
      <w:tr w:rsidR="00F26809" w:rsidRPr="008D4212" w14:paraId="3DB35209" w14:textId="77777777" w:rsidTr="003A120C">
        <w:trPr>
          <w:trHeight w:val="578"/>
        </w:trPr>
        <w:tc>
          <w:tcPr>
            <w:tcW w:w="1980" w:type="dxa"/>
            <w:vMerge w:val="restart"/>
            <w:vAlign w:val="center"/>
          </w:tcPr>
          <w:p w14:paraId="196F6647" w14:textId="77777777" w:rsidR="00F26809" w:rsidRPr="008D4212" w:rsidRDefault="00AA5806" w:rsidP="00B223E0">
            <w:pPr>
              <w:spacing w:after="120"/>
              <w:rPr>
                <w:rFonts w:cstheme="minorHAnsi"/>
                <w:b/>
                <w:bCs/>
                <w:sz w:val="20"/>
                <w:szCs w:val="20"/>
                <w:lang w:eastAsia="en-US"/>
              </w:rPr>
            </w:pPr>
            <w:r w:rsidRPr="008D4212">
              <w:rPr>
                <w:rFonts w:cstheme="minorHAnsi"/>
                <w:b/>
                <w:bCs/>
                <w:sz w:val="20"/>
                <w:szCs w:val="20"/>
                <w:lang w:eastAsia="en-US"/>
              </w:rPr>
              <w:t xml:space="preserve">Sutarties vertė </w:t>
            </w:r>
            <w:r w:rsidR="00F26809" w:rsidRPr="008D4212">
              <w:rPr>
                <w:rFonts w:cstheme="minorHAnsi"/>
                <w:b/>
                <w:bCs/>
                <w:sz w:val="20"/>
                <w:szCs w:val="20"/>
                <w:lang w:eastAsia="en-US"/>
              </w:rPr>
              <w:t>ir mokėjimo tvarka</w:t>
            </w:r>
          </w:p>
        </w:tc>
        <w:tc>
          <w:tcPr>
            <w:tcW w:w="7941" w:type="dxa"/>
            <w:gridSpan w:val="2"/>
          </w:tcPr>
          <w:p w14:paraId="61B37C45" w14:textId="57355CB7" w:rsidR="002948CB" w:rsidRPr="008D4212" w:rsidRDefault="00F26809" w:rsidP="008C26D9">
            <w:pPr>
              <w:spacing w:after="120"/>
              <w:jc w:val="both"/>
              <w:rPr>
                <w:rFonts w:cstheme="minorHAnsi"/>
                <w:color w:val="808080" w:themeColor="background1" w:themeShade="80"/>
                <w:sz w:val="20"/>
                <w:szCs w:val="20"/>
                <w:lang w:eastAsia="en-US"/>
              </w:rPr>
            </w:pPr>
            <w:r w:rsidRPr="008D4212">
              <w:rPr>
                <w:rFonts w:cstheme="minorHAnsi"/>
                <w:b/>
                <w:bCs/>
                <w:sz w:val="20"/>
                <w:szCs w:val="20"/>
                <w:lang w:eastAsia="en-US"/>
              </w:rPr>
              <w:t>Bendra</w:t>
            </w:r>
            <w:r w:rsidR="00AA5806" w:rsidRPr="008D4212">
              <w:rPr>
                <w:rFonts w:cstheme="minorHAnsi"/>
                <w:b/>
                <w:bCs/>
                <w:sz w:val="20"/>
                <w:szCs w:val="20"/>
                <w:lang w:eastAsia="en-US"/>
              </w:rPr>
              <w:t xml:space="preserve"> Sutarties vertė</w:t>
            </w:r>
            <w:r w:rsidRPr="008D4212">
              <w:rPr>
                <w:rFonts w:cstheme="minorHAnsi"/>
                <w:b/>
                <w:bCs/>
                <w:sz w:val="20"/>
                <w:szCs w:val="20"/>
                <w:lang w:eastAsia="en-US"/>
              </w:rPr>
              <w:t>:</w:t>
            </w:r>
            <w:r w:rsidRPr="008D4212">
              <w:rPr>
                <w:rFonts w:cstheme="minorHAnsi"/>
                <w:sz w:val="20"/>
                <w:szCs w:val="20"/>
                <w:lang w:eastAsia="en-US"/>
              </w:rPr>
              <w:t xml:space="preserve"> (1) </w:t>
            </w:r>
            <w:r w:rsidR="00CB7AF8" w:rsidRPr="008D4212">
              <w:rPr>
                <w:rFonts w:cstheme="minorHAnsi"/>
                <w:sz w:val="20"/>
                <w:szCs w:val="20"/>
                <w:lang w:eastAsia="en-US"/>
              </w:rPr>
              <w:t>Darbų k</w:t>
            </w:r>
            <w:r w:rsidRPr="008D4212">
              <w:rPr>
                <w:rFonts w:cstheme="minorHAnsi"/>
                <w:sz w:val="20"/>
                <w:szCs w:val="20"/>
                <w:lang w:eastAsia="en-US"/>
              </w:rPr>
              <w:t xml:space="preserve">aina be PVM </w:t>
            </w:r>
            <w:r w:rsidR="006D1753">
              <w:rPr>
                <w:rFonts w:cstheme="minorHAnsi"/>
                <w:sz w:val="20"/>
                <w:szCs w:val="20"/>
                <w:lang w:eastAsia="en-US"/>
              </w:rPr>
              <w:t xml:space="preserve">718.000,00 (Septyni šimtai aštuoniolika tūkstančių eurų 00, ct.) </w:t>
            </w:r>
            <w:r w:rsidR="00271AEE" w:rsidRPr="008D4212">
              <w:rPr>
                <w:rFonts w:cstheme="minorHAnsi"/>
                <w:sz w:val="20"/>
                <w:szCs w:val="20"/>
                <w:lang w:eastAsia="en-US"/>
              </w:rPr>
              <w:t>EUR</w:t>
            </w:r>
            <w:r w:rsidRPr="008D4212">
              <w:rPr>
                <w:rFonts w:cstheme="minorHAnsi"/>
                <w:sz w:val="20"/>
                <w:szCs w:val="20"/>
                <w:lang w:eastAsia="en-US"/>
              </w:rPr>
              <w:t xml:space="preserve">; (2) PVM </w:t>
            </w:r>
            <w:r w:rsidR="006D1753">
              <w:rPr>
                <w:rFonts w:cstheme="minorHAnsi"/>
                <w:sz w:val="20"/>
                <w:szCs w:val="20"/>
                <w:lang w:eastAsia="en-US"/>
              </w:rPr>
              <w:t>150.780</w:t>
            </w:r>
            <w:r w:rsidR="00120337" w:rsidRPr="008D4212">
              <w:rPr>
                <w:rFonts w:cstheme="minorHAnsi"/>
                <w:sz w:val="20"/>
                <w:szCs w:val="20"/>
                <w:lang w:eastAsia="en-US"/>
              </w:rPr>
              <w:t>,00</w:t>
            </w:r>
            <w:r w:rsidR="006D1753">
              <w:rPr>
                <w:rFonts w:cstheme="minorHAnsi"/>
                <w:sz w:val="20"/>
                <w:szCs w:val="20"/>
                <w:lang w:eastAsia="en-US"/>
              </w:rPr>
              <w:t xml:space="preserve"> (Vienas šimtas penkiasdešimt tūkstančių septyni šimtai aštuoniasdešimt eurų, 00 ct.)</w:t>
            </w:r>
            <w:r w:rsidR="00271AEE" w:rsidRPr="008D4212">
              <w:rPr>
                <w:rFonts w:cstheme="minorHAnsi"/>
                <w:sz w:val="20"/>
                <w:szCs w:val="20"/>
                <w:lang w:eastAsia="en-US"/>
              </w:rPr>
              <w:t xml:space="preserve"> EUR</w:t>
            </w:r>
            <w:r w:rsidRPr="008D4212">
              <w:rPr>
                <w:rFonts w:cstheme="minorHAnsi"/>
                <w:sz w:val="20"/>
                <w:szCs w:val="20"/>
                <w:lang w:eastAsia="en-US"/>
              </w:rPr>
              <w:t xml:space="preserve">; (3) </w:t>
            </w:r>
            <w:r w:rsidR="00CB7AF8" w:rsidRPr="008D4212">
              <w:rPr>
                <w:rFonts w:cstheme="minorHAnsi"/>
                <w:sz w:val="20"/>
                <w:szCs w:val="20"/>
                <w:lang w:eastAsia="en-US"/>
              </w:rPr>
              <w:t>Darbų k</w:t>
            </w:r>
            <w:r w:rsidRPr="008D4212">
              <w:rPr>
                <w:rFonts w:cstheme="minorHAnsi"/>
                <w:sz w:val="20"/>
                <w:szCs w:val="20"/>
                <w:lang w:eastAsia="en-US"/>
              </w:rPr>
              <w:t xml:space="preserve">aina su PVM </w:t>
            </w:r>
            <w:r w:rsidR="006D1753">
              <w:rPr>
                <w:rFonts w:cstheme="minorHAnsi"/>
                <w:sz w:val="20"/>
                <w:szCs w:val="20"/>
                <w:lang w:eastAsia="en-US"/>
              </w:rPr>
              <w:t>868.780,00 (Aštuoni šimtai šešiasdešimt aštuoni tūkstančiai septyni šimtai aštuoniasdešimt eurų 00 ct.)</w:t>
            </w:r>
            <w:r w:rsidR="00271AEE" w:rsidRPr="008D4212">
              <w:rPr>
                <w:rFonts w:cstheme="minorHAnsi"/>
                <w:sz w:val="20"/>
                <w:szCs w:val="20"/>
                <w:lang w:eastAsia="en-US"/>
              </w:rPr>
              <w:t xml:space="preserve"> EUR.</w:t>
            </w:r>
            <w:r w:rsidRPr="008D4212">
              <w:rPr>
                <w:rFonts w:cstheme="minorHAnsi"/>
                <w:sz w:val="20"/>
                <w:szCs w:val="20"/>
                <w:lang w:eastAsia="en-US"/>
              </w:rPr>
              <w:t xml:space="preserve"> </w:t>
            </w:r>
            <w:r w:rsidR="008C26D9" w:rsidRPr="008D4212">
              <w:rPr>
                <w:rFonts w:cstheme="minorHAnsi"/>
                <w:sz w:val="20"/>
                <w:szCs w:val="20"/>
                <w:lang w:eastAsia="en-US"/>
              </w:rPr>
              <w:t>Darbų k</w:t>
            </w:r>
            <w:r w:rsidRPr="008D4212">
              <w:rPr>
                <w:rFonts w:cstheme="minorHAnsi"/>
                <w:sz w:val="20"/>
                <w:szCs w:val="20"/>
                <w:lang w:eastAsia="en-US"/>
              </w:rPr>
              <w:t xml:space="preserve">aina yra maksimali suma už kurią </w:t>
            </w:r>
            <w:r w:rsidR="00754EE0" w:rsidRPr="008D4212">
              <w:rPr>
                <w:rFonts w:cstheme="minorHAnsi"/>
                <w:sz w:val="20"/>
                <w:szCs w:val="20"/>
                <w:lang w:eastAsia="en-US"/>
              </w:rPr>
              <w:t>Užsakovas</w:t>
            </w:r>
            <w:r w:rsidRPr="008D4212">
              <w:rPr>
                <w:rFonts w:cstheme="minorHAnsi"/>
                <w:sz w:val="20"/>
                <w:szCs w:val="20"/>
                <w:lang w:eastAsia="en-US"/>
              </w:rPr>
              <w:t xml:space="preserve"> pirks </w:t>
            </w:r>
            <w:r w:rsidR="00754EE0" w:rsidRPr="008D4212">
              <w:rPr>
                <w:rFonts w:cstheme="minorHAnsi"/>
                <w:sz w:val="20"/>
                <w:szCs w:val="20"/>
                <w:lang w:eastAsia="en-US"/>
              </w:rPr>
              <w:t>Darbus</w:t>
            </w:r>
            <w:r w:rsidRPr="008D4212">
              <w:rPr>
                <w:rFonts w:cstheme="minorHAnsi"/>
                <w:sz w:val="20"/>
                <w:szCs w:val="20"/>
                <w:lang w:eastAsia="en-US"/>
              </w:rPr>
              <w:t>.</w:t>
            </w:r>
          </w:p>
        </w:tc>
      </w:tr>
      <w:tr w:rsidR="00F26809" w:rsidRPr="008D4212" w14:paraId="478B0550" w14:textId="77777777" w:rsidTr="003A120C">
        <w:trPr>
          <w:trHeight w:val="578"/>
        </w:trPr>
        <w:tc>
          <w:tcPr>
            <w:tcW w:w="1980" w:type="dxa"/>
            <w:vMerge/>
          </w:tcPr>
          <w:p w14:paraId="235EFD7C" w14:textId="77777777" w:rsidR="00F26809" w:rsidRPr="008D4212" w:rsidRDefault="00F26809" w:rsidP="00295C2D">
            <w:pPr>
              <w:spacing w:after="120"/>
              <w:rPr>
                <w:rFonts w:cstheme="minorHAnsi"/>
                <w:b/>
                <w:bCs/>
                <w:sz w:val="20"/>
                <w:szCs w:val="20"/>
                <w:lang w:eastAsia="en-US"/>
              </w:rPr>
            </w:pPr>
          </w:p>
        </w:tc>
        <w:tc>
          <w:tcPr>
            <w:tcW w:w="7941" w:type="dxa"/>
            <w:gridSpan w:val="2"/>
          </w:tcPr>
          <w:p w14:paraId="0E2F4C33" w14:textId="28347F60" w:rsidR="00F26809" w:rsidRPr="008D4212" w:rsidRDefault="00B009E6" w:rsidP="00AB40A2">
            <w:pPr>
              <w:spacing w:after="120"/>
              <w:jc w:val="both"/>
              <w:rPr>
                <w:rFonts w:cstheme="minorHAnsi"/>
                <w:sz w:val="20"/>
                <w:szCs w:val="20"/>
                <w:lang w:eastAsia="en-US"/>
              </w:rPr>
            </w:pPr>
            <w:r w:rsidRPr="008D4212">
              <w:rPr>
                <w:rFonts w:cstheme="minorHAnsi"/>
                <w:sz w:val="20"/>
                <w:szCs w:val="20"/>
              </w:rPr>
              <w:t>Darbų</w:t>
            </w:r>
            <w:r w:rsidR="00F26809" w:rsidRPr="008D4212">
              <w:rPr>
                <w:rFonts w:cstheme="minorHAnsi"/>
                <w:sz w:val="20"/>
                <w:szCs w:val="20"/>
              </w:rPr>
              <w:t xml:space="preserve"> </w:t>
            </w:r>
            <w:r w:rsidR="008E766F" w:rsidRPr="008D4212">
              <w:rPr>
                <w:rFonts w:cstheme="minorHAnsi"/>
                <w:sz w:val="20"/>
                <w:szCs w:val="20"/>
              </w:rPr>
              <w:t>kainos</w:t>
            </w:r>
            <w:r w:rsidR="00AA5806" w:rsidRPr="008D4212">
              <w:rPr>
                <w:rFonts w:cstheme="minorHAnsi"/>
                <w:sz w:val="20"/>
                <w:szCs w:val="20"/>
              </w:rPr>
              <w:t xml:space="preserve"> (be PVM)</w:t>
            </w:r>
            <w:r w:rsidR="008E766F" w:rsidRPr="008D4212">
              <w:rPr>
                <w:rFonts w:cstheme="minorHAnsi"/>
                <w:sz w:val="20"/>
                <w:szCs w:val="20"/>
              </w:rPr>
              <w:t xml:space="preserve"> apskaičiavimo būdas: </w:t>
            </w:r>
            <w:r w:rsidR="00F26809" w:rsidRPr="008D4212">
              <w:rPr>
                <w:rFonts w:cstheme="minorHAnsi"/>
                <w:b/>
                <w:bCs/>
                <w:sz w:val="20"/>
                <w:szCs w:val="20"/>
              </w:rPr>
              <w:t>fiksuotas</w:t>
            </w:r>
            <w:r w:rsidR="00887B75" w:rsidRPr="008D4212">
              <w:rPr>
                <w:rFonts w:cstheme="minorHAnsi"/>
                <w:b/>
                <w:bCs/>
                <w:sz w:val="20"/>
                <w:szCs w:val="20"/>
              </w:rPr>
              <w:t xml:space="preserve"> </w:t>
            </w:r>
            <w:r w:rsidR="00F26809" w:rsidRPr="008D4212">
              <w:rPr>
                <w:rFonts w:cstheme="minorHAnsi"/>
                <w:b/>
                <w:bCs/>
                <w:sz w:val="20"/>
                <w:szCs w:val="20"/>
              </w:rPr>
              <w:t>įkainis</w:t>
            </w:r>
            <w:r w:rsidR="00EC7E85" w:rsidRPr="008D4212">
              <w:rPr>
                <w:rFonts w:cstheme="minorHAnsi"/>
                <w:b/>
                <w:bCs/>
                <w:sz w:val="20"/>
                <w:szCs w:val="20"/>
              </w:rPr>
              <w:t>.</w:t>
            </w:r>
          </w:p>
        </w:tc>
      </w:tr>
      <w:tr w:rsidR="00C60381" w:rsidRPr="008D4212" w14:paraId="5AD45D81" w14:textId="77777777" w:rsidTr="003A120C">
        <w:trPr>
          <w:trHeight w:val="1975"/>
        </w:trPr>
        <w:tc>
          <w:tcPr>
            <w:tcW w:w="1980" w:type="dxa"/>
            <w:vMerge/>
          </w:tcPr>
          <w:p w14:paraId="3B579E29" w14:textId="77777777" w:rsidR="00C60381" w:rsidRPr="008D4212" w:rsidRDefault="00C60381" w:rsidP="00295C2D">
            <w:pPr>
              <w:spacing w:after="120"/>
              <w:rPr>
                <w:rFonts w:cstheme="minorHAnsi"/>
                <w:b/>
                <w:bCs/>
                <w:sz w:val="20"/>
                <w:szCs w:val="20"/>
                <w:lang w:eastAsia="en-US"/>
              </w:rPr>
            </w:pPr>
          </w:p>
        </w:tc>
        <w:tc>
          <w:tcPr>
            <w:tcW w:w="7941" w:type="dxa"/>
            <w:gridSpan w:val="2"/>
          </w:tcPr>
          <w:p w14:paraId="27E3BB75" w14:textId="77777777" w:rsidR="00D377D2" w:rsidRPr="008D4212" w:rsidRDefault="00C60381" w:rsidP="00A415AA">
            <w:pPr>
              <w:spacing w:after="120"/>
              <w:jc w:val="both"/>
              <w:rPr>
                <w:rFonts w:cstheme="minorHAnsi"/>
                <w:sz w:val="20"/>
                <w:szCs w:val="20"/>
              </w:rPr>
            </w:pPr>
            <w:r w:rsidRPr="008D4212">
              <w:rPr>
                <w:rFonts w:cstheme="minorHAnsi"/>
                <w:b/>
                <w:bCs/>
                <w:sz w:val="20"/>
                <w:szCs w:val="20"/>
              </w:rPr>
              <w:t>Atsiskaitymas:</w:t>
            </w:r>
            <w:r w:rsidRPr="008D4212">
              <w:rPr>
                <w:rFonts w:cstheme="minorHAnsi"/>
                <w:sz w:val="20"/>
                <w:szCs w:val="20"/>
              </w:rPr>
              <w:t xml:space="preserve"> </w:t>
            </w:r>
          </w:p>
          <w:p w14:paraId="6D342675" w14:textId="59E5E097" w:rsidR="00C60381" w:rsidRPr="008D4212" w:rsidRDefault="00C60381" w:rsidP="00A415AA">
            <w:pPr>
              <w:spacing w:after="120"/>
              <w:jc w:val="both"/>
              <w:rPr>
                <w:rFonts w:cstheme="minorHAnsi"/>
                <w:sz w:val="20"/>
                <w:szCs w:val="20"/>
                <w:lang w:eastAsia="en-US"/>
              </w:rPr>
            </w:pPr>
            <w:r w:rsidRPr="008D4212">
              <w:rPr>
                <w:rFonts w:cstheme="minorHAnsi"/>
                <w:sz w:val="20"/>
                <w:szCs w:val="20"/>
                <w:lang w:eastAsia="en-US"/>
              </w:rPr>
              <w:t>U</w:t>
            </w:r>
            <w:r w:rsidR="00A415AA" w:rsidRPr="008D4212">
              <w:rPr>
                <w:rFonts w:cstheme="minorHAnsi"/>
                <w:sz w:val="20"/>
                <w:szCs w:val="20"/>
                <w:lang w:eastAsia="en-US"/>
              </w:rPr>
              <w:t xml:space="preserve">ž tinkamai ir laiku </w:t>
            </w:r>
            <w:r w:rsidRPr="008D4212">
              <w:rPr>
                <w:rFonts w:cstheme="minorHAnsi"/>
                <w:sz w:val="20"/>
                <w:szCs w:val="20"/>
                <w:lang w:eastAsia="en-US"/>
              </w:rPr>
              <w:t>atliktus</w:t>
            </w:r>
            <w:r w:rsidR="00A415AA" w:rsidRPr="008D4212">
              <w:rPr>
                <w:rFonts w:cstheme="minorHAnsi"/>
                <w:sz w:val="20"/>
                <w:szCs w:val="20"/>
                <w:lang w:eastAsia="en-US"/>
              </w:rPr>
              <w:t>, užbaigtus</w:t>
            </w:r>
            <w:r w:rsidRPr="008D4212">
              <w:rPr>
                <w:rFonts w:cstheme="minorHAnsi"/>
                <w:sz w:val="20"/>
                <w:szCs w:val="20"/>
                <w:lang w:eastAsia="en-US"/>
              </w:rPr>
              <w:t xml:space="preserve"> Darbus Užsakovas atsiskaito su Rangovu pagal jo pateiktas ir Užsakovo priimtas Sąskaitas. </w:t>
            </w:r>
          </w:p>
          <w:p w14:paraId="04B440C2" w14:textId="1E38DDB6" w:rsidR="00C60381" w:rsidRPr="007A1185" w:rsidRDefault="00C60381" w:rsidP="00AD59C5">
            <w:pPr>
              <w:spacing w:after="120"/>
              <w:jc w:val="both"/>
              <w:rPr>
                <w:rFonts w:cstheme="minorHAnsi"/>
                <w:sz w:val="20"/>
                <w:szCs w:val="20"/>
                <w:lang w:eastAsia="en-US"/>
              </w:rPr>
            </w:pPr>
            <w:r w:rsidRPr="008D4212">
              <w:rPr>
                <w:rFonts w:cstheme="minorHAnsi"/>
                <w:sz w:val="20"/>
                <w:szCs w:val="20"/>
                <w:lang w:eastAsia="en-US"/>
              </w:rPr>
              <w:t>Sąskaitos</w:t>
            </w:r>
            <w:r w:rsidR="00541DFC" w:rsidRPr="008D4212">
              <w:rPr>
                <w:rFonts w:cstheme="minorHAnsi"/>
                <w:sz w:val="20"/>
                <w:szCs w:val="20"/>
                <w:lang w:eastAsia="en-US"/>
              </w:rPr>
              <w:t xml:space="preserve"> ir</w:t>
            </w:r>
            <w:r w:rsidR="002F619F" w:rsidRPr="008D4212">
              <w:rPr>
                <w:rFonts w:cstheme="minorHAnsi"/>
                <w:sz w:val="20"/>
                <w:szCs w:val="20"/>
                <w:lang w:eastAsia="en-US"/>
              </w:rPr>
              <w:t xml:space="preserve"> su Užsakovu suderinto</w:t>
            </w:r>
            <w:r w:rsidRPr="008D4212">
              <w:rPr>
                <w:rFonts w:cstheme="minorHAnsi"/>
                <w:sz w:val="20"/>
                <w:szCs w:val="20"/>
                <w:lang w:eastAsia="en-US"/>
              </w:rPr>
              <w:t xml:space="preserve"> Akto pateikimo Užsakovui terminas: </w:t>
            </w:r>
            <w:r w:rsidR="002935A8" w:rsidRPr="00BA2023">
              <w:rPr>
                <w:rFonts w:cstheme="minorHAnsi"/>
                <w:sz w:val="20"/>
                <w:szCs w:val="20"/>
                <w:lang w:eastAsia="en-US"/>
              </w:rPr>
              <w:t>Darbų atlikimo (užbaigimo) dieną</w:t>
            </w:r>
            <w:r w:rsidR="007A1185" w:rsidRPr="00BA2023">
              <w:rPr>
                <w:rFonts w:cstheme="minorHAnsi"/>
                <w:sz w:val="20"/>
                <w:szCs w:val="20"/>
                <w:lang w:eastAsia="en-US"/>
              </w:rPr>
              <w:t xml:space="preserve"> už ataskaitinį mėnesį, bet ne vėliau kaip iki sekančio mėnesio </w:t>
            </w:r>
            <w:r w:rsidR="007A1185" w:rsidRPr="00BA2023">
              <w:rPr>
                <w:rFonts w:cstheme="minorHAnsi"/>
                <w:sz w:val="20"/>
                <w:szCs w:val="20"/>
                <w:lang w:val="en-US" w:eastAsia="en-US"/>
              </w:rPr>
              <w:t xml:space="preserve">5 </w:t>
            </w:r>
            <w:proofErr w:type="spellStart"/>
            <w:r w:rsidR="007A1185" w:rsidRPr="00BA2023">
              <w:rPr>
                <w:rFonts w:cstheme="minorHAnsi"/>
                <w:sz w:val="20"/>
                <w:szCs w:val="20"/>
                <w:lang w:val="en-US" w:eastAsia="en-US"/>
              </w:rPr>
              <w:t>kalendorin</w:t>
            </w:r>
            <w:proofErr w:type="spellEnd"/>
            <w:r w:rsidR="007A1185" w:rsidRPr="00BA2023">
              <w:rPr>
                <w:rFonts w:cstheme="minorHAnsi"/>
                <w:sz w:val="20"/>
                <w:szCs w:val="20"/>
                <w:lang w:eastAsia="en-US"/>
              </w:rPr>
              <w:t>ės dienos.</w:t>
            </w:r>
          </w:p>
          <w:p w14:paraId="363935AC" w14:textId="2AD3EC9A" w:rsidR="00540C2A" w:rsidRPr="008D4212" w:rsidRDefault="00540C2A" w:rsidP="00540C2A">
            <w:pPr>
              <w:spacing w:after="120"/>
              <w:jc w:val="both"/>
              <w:rPr>
                <w:rFonts w:cstheme="minorHAnsi"/>
                <w:sz w:val="20"/>
                <w:szCs w:val="20"/>
                <w:lang w:eastAsia="en-US"/>
              </w:rPr>
            </w:pPr>
            <w:r w:rsidRPr="008D4212">
              <w:rPr>
                <w:rFonts w:cstheme="minorHAnsi"/>
                <w:sz w:val="20"/>
                <w:szCs w:val="20"/>
                <w:lang w:eastAsia="en-US"/>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7C8BDC9" w14:textId="0F1DEDB1" w:rsidR="0046782D" w:rsidRPr="008D4212" w:rsidRDefault="00540C2A" w:rsidP="00540C2A">
            <w:pPr>
              <w:spacing w:after="120"/>
              <w:jc w:val="both"/>
              <w:rPr>
                <w:rFonts w:cstheme="minorHAnsi"/>
                <w:sz w:val="20"/>
                <w:szCs w:val="20"/>
                <w:lang w:eastAsia="en-US"/>
              </w:rPr>
            </w:pPr>
            <w:r w:rsidRPr="008D4212">
              <w:rPr>
                <w:rFonts w:cstheme="minorHAnsi"/>
                <w:sz w:val="20"/>
                <w:szCs w:val="20"/>
                <w:lang w:eastAsia="en-US"/>
              </w:rPr>
              <w:t>Europos elektroninių sąskaitų faktūrų standarto neatitinkančios elektroninės sąskaitos faktūros turi būti teikiamos naudojantis informacinės sistemos „E. sąskaita“</w:t>
            </w:r>
            <w:r w:rsidRPr="008D4212">
              <w:rPr>
                <w:rStyle w:val="Puslapioinaosnuoroda"/>
                <w:rFonts w:cstheme="minorHAnsi"/>
                <w:sz w:val="20"/>
                <w:szCs w:val="20"/>
                <w:lang w:eastAsia="en-US"/>
              </w:rPr>
              <w:footnoteReference w:id="1"/>
            </w:r>
            <w:r w:rsidRPr="008D4212">
              <w:rPr>
                <w:rFonts w:cstheme="minorHAnsi"/>
                <w:sz w:val="20"/>
                <w:szCs w:val="20"/>
                <w:lang w:eastAsia="en-US"/>
              </w:rPr>
              <w:t xml:space="preserve"> priemonėmis. Užsakovas </w:t>
            </w:r>
            <w:r w:rsidRPr="008D4212">
              <w:rPr>
                <w:rFonts w:cstheme="minorHAnsi"/>
                <w:sz w:val="20"/>
                <w:szCs w:val="20"/>
                <w:lang w:eastAsia="en-US"/>
              </w:rPr>
              <w:lastRenderedPageBreak/>
              <w:t>turi teisę neapmokėti Europos elektroninių sąskaitų faktūrų standarto neatitinkančių Sąskaitų, jeigu Rangovas jas pateikia ne informacinės sistemos „E.</w:t>
            </w:r>
            <w:r w:rsidR="00E63610" w:rsidRPr="008D4212">
              <w:rPr>
                <w:rFonts w:cstheme="minorHAnsi"/>
                <w:sz w:val="20"/>
                <w:szCs w:val="20"/>
                <w:lang w:eastAsia="en-US"/>
              </w:rPr>
              <w:t xml:space="preserve"> </w:t>
            </w:r>
            <w:r w:rsidRPr="008D4212">
              <w:rPr>
                <w:rFonts w:cstheme="minorHAnsi"/>
                <w:sz w:val="20"/>
                <w:szCs w:val="20"/>
                <w:lang w:eastAsia="en-US"/>
              </w:rPr>
              <w:t xml:space="preserve">sąskaita“ priemonėmis. </w:t>
            </w:r>
          </w:p>
          <w:p w14:paraId="323A96D7" w14:textId="116BB412" w:rsidR="00540C2A" w:rsidRPr="008D4212" w:rsidRDefault="00540C2A" w:rsidP="00540C2A">
            <w:pPr>
              <w:spacing w:after="120"/>
              <w:jc w:val="both"/>
              <w:rPr>
                <w:rFonts w:cstheme="minorHAnsi"/>
                <w:b/>
                <w:bCs/>
                <w:sz w:val="20"/>
                <w:szCs w:val="20"/>
                <w:lang w:eastAsia="en-US"/>
              </w:rPr>
            </w:pPr>
            <w:r w:rsidRPr="008D4212">
              <w:rPr>
                <w:rFonts w:cstheme="minorHAnsi"/>
                <w:b/>
                <w:bCs/>
                <w:sz w:val="20"/>
                <w:szCs w:val="20"/>
                <w:lang w:eastAsia="en-US"/>
              </w:rPr>
              <w:t>Užsakovas elektronines sąskaitas faktūras</w:t>
            </w:r>
            <w:r w:rsidR="00BF5C59" w:rsidRPr="008D4212">
              <w:rPr>
                <w:rFonts w:cstheme="minorHAnsi"/>
                <w:b/>
                <w:bCs/>
                <w:sz w:val="20"/>
                <w:szCs w:val="20"/>
                <w:lang w:eastAsia="en-US"/>
              </w:rPr>
              <w:t xml:space="preserve"> ir aktus</w:t>
            </w:r>
            <w:r w:rsidRPr="008D4212">
              <w:rPr>
                <w:rFonts w:cstheme="minorHAnsi"/>
                <w:b/>
                <w:bCs/>
                <w:sz w:val="20"/>
                <w:szCs w:val="20"/>
                <w:lang w:eastAsia="en-US"/>
              </w:rPr>
              <w:t xml:space="preserve"> priima ir apdoroja naudodamasis informacinės sistemos „E. sąskaita“ priemonėmis.</w:t>
            </w:r>
          </w:p>
          <w:p w14:paraId="2EE9CFC4" w14:textId="2DE774C8" w:rsidR="00C60381" w:rsidRPr="008D4212" w:rsidRDefault="00C60381" w:rsidP="00CC2F29">
            <w:pPr>
              <w:spacing w:after="120"/>
              <w:jc w:val="both"/>
              <w:rPr>
                <w:rFonts w:cstheme="minorHAnsi"/>
                <w:sz w:val="20"/>
                <w:szCs w:val="20"/>
              </w:rPr>
            </w:pPr>
            <w:r w:rsidRPr="008D4212">
              <w:rPr>
                <w:rFonts w:cstheme="minorHAnsi"/>
                <w:sz w:val="20"/>
                <w:szCs w:val="20"/>
                <w:lang w:eastAsia="en-US"/>
              </w:rPr>
              <w:t xml:space="preserve">Sąskaitos apmokėjimo terminas: </w:t>
            </w:r>
            <w:r w:rsidR="005A324A" w:rsidRPr="008D4212">
              <w:rPr>
                <w:rFonts w:cstheme="minorHAnsi"/>
                <w:sz w:val="20"/>
                <w:szCs w:val="20"/>
                <w:lang w:eastAsia="en-US"/>
              </w:rPr>
              <w:t>per 30 kalendorinių dienų nuo Sąskaitos pateikimo dienos.</w:t>
            </w:r>
          </w:p>
        </w:tc>
      </w:tr>
      <w:tr w:rsidR="003758F8" w:rsidRPr="008D4212" w14:paraId="4153643A" w14:textId="77777777" w:rsidTr="001428C2">
        <w:trPr>
          <w:trHeight w:val="6083"/>
        </w:trPr>
        <w:tc>
          <w:tcPr>
            <w:tcW w:w="1980" w:type="dxa"/>
            <w:vAlign w:val="center"/>
          </w:tcPr>
          <w:p w14:paraId="20140CC2" w14:textId="77777777" w:rsidR="003758F8" w:rsidRPr="008D4212" w:rsidRDefault="00435BC9" w:rsidP="00B223E0">
            <w:pPr>
              <w:spacing w:after="120"/>
              <w:rPr>
                <w:rFonts w:cstheme="minorHAnsi"/>
                <w:b/>
                <w:bCs/>
                <w:sz w:val="20"/>
                <w:szCs w:val="20"/>
                <w:lang w:eastAsia="en-US"/>
              </w:rPr>
            </w:pPr>
            <w:r w:rsidRPr="008D4212">
              <w:rPr>
                <w:rFonts w:cstheme="minorHAnsi"/>
                <w:b/>
                <w:bCs/>
                <w:sz w:val="20"/>
                <w:szCs w:val="20"/>
                <w:lang w:eastAsia="en-US"/>
              </w:rPr>
              <w:lastRenderedPageBreak/>
              <w:t>Darbų atlikimo</w:t>
            </w:r>
            <w:r w:rsidR="001D0340" w:rsidRPr="008D4212">
              <w:rPr>
                <w:rFonts w:cstheme="minorHAnsi"/>
                <w:b/>
                <w:bCs/>
                <w:sz w:val="20"/>
                <w:szCs w:val="20"/>
                <w:lang w:eastAsia="en-US"/>
              </w:rPr>
              <w:t xml:space="preserve"> terminai, </w:t>
            </w:r>
            <w:r w:rsidR="00B85BFB" w:rsidRPr="008D4212">
              <w:rPr>
                <w:rFonts w:cstheme="minorHAnsi"/>
                <w:b/>
                <w:bCs/>
                <w:sz w:val="20"/>
                <w:szCs w:val="20"/>
                <w:lang w:eastAsia="en-US"/>
              </w:rPr>
              <w:t xml:space="preserve">Darbų </w:t>
            </w:r>
            <w:r w:rsidR="003758F8" w:rsidRPr="008D4212">
              <w:rPr>
                <w:rFonts w:cstheme="minorHAnsi"/>
                <w:b/>
                <w:bCs/>
                <w:sz w:val="20"/>
                <w:szCs w:val="20"/>
                <w:lang w:eastAsia="en-US"/>
              </w:rPr>
              <w:t>vieta</w:t>
            </w:r>
          </w:p>
        </w:tc>
        <w:tc>
          <w:tcPr>
            <w:tcW w:w="7941" w:type="dxa"/>
            <w:gridSpan w:val="2"/>
          </w:tcPr>
          <w:p w14:paraId="3C3A41B9" w14:textId="353125D6" w:rsidR="002E1B11" w:rsidRPr="001428C2" w:rsidRDefault="00CF1F15" w:rsidP="003915F0">
            <w:pPr>
              <w:spacing w:after="120"/>
              <w:jc w:val="both"/>
              <w:rPr>
                <w:rFonts w:cstheme="minorHAnsi"/>
                <w:sz w:val="20"/>
                <w:szCs w:val="20"/>
              </w:rPr>
            </w:pPr>
            <w:r w:rsidRPr="001428C2">
              <w:rPr>
                <w:rFonts w:cstheme="minorHAnsi"/>
                <w:b/>
                <w:bCs/>
                <w:sz w:val="20"/>
                <w:szCs w:val="20"/>
              </w:rPr>
              <w:t>Darbų atlikimo</w:t>
            </w:r>
            <w:r w:rsidR="002E1B11" w:rsidRPr="001428C2">
              <w:rPr>
                <w:rFonts w:cstheme="minorHAnsi"/>
                <w:b/>
                <w:bCs/>
                <w:sz w:val="20"/>
                <w:szCs w:val="20"/>
              </w:rPr>
              <w:t xml:space="preserve"> pradžia:</w:t>
            </w:r>
            <w:r w:rsidR="002E1B11" w:rsidRPr="001428C2">
              <w:rPr>
                <w:rFonts w:cstheme="minorHAnsi"/>
                <w:sz w:val="20"/>
                <w:szCs w:val="20"/>
              </w:rPr>
              <w:t xml:space="preserve"> </w:t>
            </w:r>
            <w:r w:rsidR="00D0343D" w:rsidRPr="001428C2">
              <w:rPr>
                <w:rFonts w:cstheme="minorHAnsi"/>
                <w:sz w:val="20"/>
                <w:szCs w:val="20"/>
              </w:rPr>
              <w:t xml:space="preserve">nurodyta Techninės specifikacijos 4.3.1 punkte. </w:t>
            </w:r>
          </w:p>
          <w:p w14:paraId="21F8287B" w14:textId="64CD6EE9" w:rsidR="003758F8" w:rsidRPr="001428C2" w:rsidRDefault="00CF1F15" w:rsidP="003915F0">
            <w:pPr>
              <w:spacing w:after="120"/>
              <w:jc w:val="both"/>
              <w:rPr>
                <w:rFonts w:cstheme="minorHAnsi"/>
                <w:sz w:val="20"/>
                <w:szCs w:val="20"/>
              </w:rPr>
            </w:pPr>
            <w:r w:rsidRPr="001428C2">
              <w:rPr>
                <w:rFonts w:cstheme="minorHAnsi"/>
                <w:b/>
                <w:bCs/>
                <w:sz w:val="20"/>
                <w:szCs w:val="20"/>
              </w:rPr>
              <w:t>Darbų</w:t>
            </w:r>
            <w:r w:rsidR="009B37E2" w:rsidRPr="001428C2">
              <w:rPr>
                <w:rFonts w:cstheme="minorHAnsi"/>
                <w:b/>
                <w:bCs/>
                <w:sz w:val="20"/>
                <w:szCs w:val="20"/>
              </w:rPr>
              <w:t xml:space="preserve"> (visų)</w:t>
            </w:r>
            <w:r w:rsidR="003758F8" w:rsidRPr="001428C2">
              <w:rPr>
                <w:rFonts w:cstheme="minorHAnsi"/>
                <w:b/>
                <w:bCs/>
                <w:sz w:val="20"/>
                <w:szCs w:val="20"/>
              </w:rPr>
              <w:t xml:space="preserve"> </w:t>
            </w:r>
            <w:r w:rsidRPr="001428C2">
              <w:rPr>
                <w:rFonts w:cstheme="minorHAnsi"/>
                <w:b/>
                <w:bCs/>
                <w:sz w:val="20"/>
                <w:szCs w:val="20"/>
              </w:rPr>
              <w:t>atlikimo</w:t>
            </w:r>
            <w:r w:rsidR="003758F8" w:rsidRPr="001428C2">
              <w:rPr>
                <w:rFonts w:cstheme="minorHAnsi"/>
                <w:b/>
                <w:bCs/>
                <w:sz w:val="20"/>
                <w:szCs w:val="20"/>
              </w:rPr>
              <w:t xml:space="preserve"> terminas:</w:t>
            </w:r>
            <w:r w:rsidR="003758F8" w:rsidRPr="001428C2">
              <w:rPr>
                <w:rFonts w:cstheme="minorHAnsi"/>
                <w:sz w:val="20"/>
                <w:szCs w:val="20"/>
              </w:rPr>
              <w:t xml:space="preserve"> </w:t>
            </w:r>
            <w:r w:rsidR="00D0343D" w:rsidRPr="001428C2">
              <w:rPr>
                <w:rFonts w:cstheme="minorHAnsi"/>
                <w:sz w:val="20"/>
                <w:szCs w:val="20"/>
              </w:rPr>
              <w:t>nurodyta Techninės specifikacijos 4.3.1 punkte.</w:t>
            </w:r>
          </w:p>
          <w:p w14:paraId="4835BB18" w14:textId="4FDA223B" w:rsidR="003758F8" w:rsidRPr="001428C2" w:rsidRDefault="00CF1F15" w:rsidP="0029541D">
            <w:pPr>
              <w:spacing w:after="120"/>
              <w:jc w:val="both"/>
              <w:rPr>
                <w:rFonts w:cstheme="minorHAnsi"/>
                <w:sz w:val="20"/>
                <w:szCs w:val="20"/>
              </w:rPr>
            </w:pPr>
            <w:r w:rsidRPr="001428C2">
              <w:rPr>
                <w:rFonts w:cstheme="minorHAnsi"/>
                <w:b/>
                <w:bCs/>
                <w:sz w:val="20"/>
                <w:szCs w:val="20"/>
              </w:rPr>
              <w:t>Darbai</w:t>
            </w:r>
            <w:r w:rsidR="003758F8" w:rsidRPr="001428C2">
              <w:rPr>
                <w:rFonts w:cstheme="minorHAnsi"/>
                <w:b/>
                <w:bCs/>
                <w:sz w:val="20"/>
                <w:szCs w:val="20"/>
              </w:rPr>
              <w:t xml:space="preserve"> bus </w:t>
            </w:r>
            <w:r w:rsidRPr="001428C2">
              <w:rPr>
                <w:rFonts w:cstheme="minorHAnsi"/>
                <w:b/>
                <w:bCs/>
                <w:sz w:val="20"/>
                <w:szCs w:val="20"/>
              </w:rPr>
              <w:t>atliekami</w:t>
            </w:r>
            <w:r w:rsidR="003758F8" w:rsidRPr="001428C2">
              <w:rPr>
                <w:rFonts w:cstheme="minorHAnsi"/>
                <w:b/>
                <w:bCs/>
                <w:sz w:val="20"/>
                <w:szCs w:val="20"/>
              </w:rPr>
              <w:t>:</w:t>
            </w:r>
            <w:r w:rsidR="003758F8" w:rsidRPr="001428C2">
              <w:rPr>
                <w:rFonts w:cstheme="minorHAnsi"/>
                <w:sz w:val="20"/>
                <w:szCs w:val="20"/>
              </w:rPr>
              <w:t xml:space="preserve"> </w:t>
            </w:r>
            <w:r w:rsidR="00D0343D" w:rsidRPr="001428C2">
              <w:rPr>
                <w:rFonts w:cstheme="minorHAnsi"/>
                <w:sz w:val="20"/>
                <w:szCs w:val="20"/>
              </w:rPr>
              <w:t>nurodyta Techninės specifikacijos 3 punkte.</w:t>
            </w:r>
          </w:p>
          <w:p w14:paraId="15CFA7B3" w14:textId="7D4F0F02" w:rsidR="00D0343D" w:rsidRPr="001428C2" w:rsidRDefault="00CF1F15" w:rsidP="00F80A7C">
            <w:pPr>
              <w:spacing w:after="120"/>
              <w:jc w:val="both"/>
              <w:rPr>
                <w:rFonts w:eastAsia="Calibri" w:cstheme="minorHAnsi"/>
                <w:kern w:val="3"/>
                <w:sz w:val="20"/>
                <w:szCs w:val="20"/>
              </w:rPr>
            </w:pPr>
            <w:r w:rsidRPr="001428C2">
              <w:rPr>
                <w:rFonts w:cstheme="minorHAnsi"/>
                <w:b/>
                <w:bCs/>
                <w:sz w:val="20"/>
                <w:szCs w:val="20"/>
              </w:rPr>
              <w:t>Darbai</w:t>
            </w:r>
            <w:r w:rsidR="00F80A7C" w:rsidRPr="001428C2">
              <w:rPr>
                <w:rFonts w:cstheme="minorHAnsi"/>
                <w:b/>
                <w:bCs/>
                <w:sz w:val="20"/>
                <w:szCs w:val="20"/>
              </w:rPr>
              <w:t xml:space="preserve"> (nurodyti Techninės specifikacijos priede Nr. 4)</w:t>
            </w:r>
            <w:r w:rsidRPr="001428C2">
              <w:rPr>
                <w:rFonts w:cstheme="minorHAnsi"/>
                <w:b/>
                <w:bCs/>
                <w:sz w:val="20"/>
                <w:szCs w:val="20"/>
              </w:rPr>
              <w:t xml:space="preserve"> atliekami</w:t>
            </w:r>
            <w:r w:rsidR="003758F8" w:rsidRPr="001428C2">
              <w:rPr>
                <w:rFonts w:cstheme="minorHAnsi"/>
                <w:b/>
                <w:bCs/>
                <w:sz w:val="20"/>
                <w:szCs w:val="20"/>
              </w:rPr>
              <w:t xml:space="preserve"> pagal Grafiką</w:t>
            </w:r>
            <w:r w:rsidR="004B0838" w:rsidRPr="001428C2">
              <w:rPr>
                <w:rFonts w:cstheme="minorHAnsi"/>
                <w:b/>
                <w:bCs/>
                <w:sz w:val="20"/>
                <w:szCs w:val="20"/>
              </w:rPr>
              <w:t>.</w:t>
            </w:r>
            <w:r w:rsidR="003758F8" w:rsidRPr="001428C2">
              <w:rPr>
                <w:rFonts w:cstheme="minorHAnsi"/>
                <w:sz w:val="20"/>
                <w:szCs w:val="20"/>
              </w:rPr>
              <w:t xml:space="preserve"> </w:t>
            </w:r>
            <w:r w:rsidR="00D82D32" w:rsidRPr="001428C2">
              <w:rPr>
                <w:rFonts w:cstheme="minorHAnsi"/>
                <w:sz w:val="20"/>
                <w:szCs w:val="20"/>
              </w:rPr>
              <w:t xml:space="preserve">Rangovas Grafiką parengia ir pateikia Užsakovui suderinimui </w:t>
            </w:r>
            <w:r w:rsidR="00341545" w:rsidRPr="001428C2">
              <w:rPr>
                <w:rFonts w:cstheme="minorHAnsi"/>
                <w:sz w:val="20"/>
                <w:szCs w:val="20"/>
              </w:rPr>
              <w:t>raštu</w:t>
            </w:r>
            <w:r w:rsidR="00D0343D" w:rsidRPr="001428C2">
              <w:rPr>
                <w:rFonts w:cstheme="minorHAnsi"/>
                <w:sz w:val="20"/>
                <w:szCs w:val="20"/>
              </w:rPr>
              <w:t xml:space="preserve"> (</w:t>
            </w:r>
            <w:r w:rsidR="00341545" w:rsidRPr="001428C2">
              <w:rPr>
                <w:rFonts w:cstheme="minorHAnsi"/>
                <w:sz w:val="20"/>
                <w:szCs w:val="20"/>
              </w:rPr>
              <w:t>el. paštu</w:t>
            </w:r>
            <w:r w:rsidR="00D0343D" w:rsidRPr="001428C2">
              <w:rPr>
                <w:rFonts w:cstheme="minorHAnsi"/>
                <w:sz w:val="20"/>
                <w:szCs w:val="20"/>
              </w:rPr>
              <w:t>)</w:t>
            </w:r>
            <w:r w:rsidR="00341545" w:rsidRPr="001428C2">
              <w:rPr>
                <w:rFonts w:cstheme="minorHAnsi"/>
                <w:sz w:val="20"/>
                <w:szCs w:val="20"/>
              </w:rPr>
              <w:t xml:space="preserve"> </w:t>
            </w:r>
            <w:r w:rsidR="00D82D32" w:rsidRPr="001428C2">
              <w:rPr>
                <w:rFonts w:cstheme="minorHAnsi"/>
                <w:sz w:val="20"/>
                <w:szCs w:val="20"/>
              </w:rPr>
              <w:t>terminas</w:t>
            </w:r>
            <w:r w:rsidR="00CD0B7F" w:rsidRPr="001428C2">
              <w:rPr>
                <w:rFonts w:cstheme="minorHAnsi"/>
                <w:sz w:val="20"/>
                <w:szCs w:val="20"/>
              </w:rPr>
              <w:t xml:space="preserve">: </w:t>
            </w:r>
            <w:r w:rsidR="00F80A7C" w:rsidRPr="001428C2">
              <w:rPr>
                <w:rFonts w:cstheme="minorHAnsi"/>
                <w:sz w:val="20"/>
                <w:szCs w:val="20"/>
              </w:rPr>
              <w:t xml:space="preserve">per </w:t>
            </w:r>
            <w:r w:rsidR="00F80A7C" w:rsidRPr="001428C2">
              <w:rPr>
                <w:rFonts w:eastAsia="Calibri" w:cstheme="minorHAnsi"/>
                <w:kern w:val="3"/>
                <w:sz w:val="20"/>
                <w:szCs w:val="20"/>
              </w:rPr>
              <w:t>14 k. d. nuo Sutarties įsigaliojimo dienos.</w:t>
            </w:r>
            <w:r w:rsidR="003D391F" w:rsidRPr="001428C2">
              <w:rPr>
                <w:rFonts w:cstheme="minorHAnsi"/>
                <w:sz w:val="20"/>
                <w:szCs w:val="20"/>
              </w:rPr>
              <w:t xml:space="preserve"> Užsakovas pateiktą Grafiką patvirtina arba pateikia Rangovui pastabas ir Grafiką grąžina </w:t>
            </w:r>
            <w:r w:rsidR="00C558CA" w:rsidRPr="001428C2">
              <w:rPr>
                <w:rFonts w:cstheme="minorHAnsi"/>
                <w:sz w:val="20"/>
                <w:szCs w:val="20"/>
              </w:rPr>
              <w:t>taisymui. Jei Grafikas grąžintas Rangovui taisymui, Rangovas atsižvelgia į pastabas ir teikia Grafiką Užsakovui pakarotinam derinimui Užsakovo nurodytais terminais ir tvarka.</w:t>
            </w:r>
            <w:r w:rsidR="003A0C1B" w:rsidRPr="001428C2">
              <w:rPr>
                <w:rFonts w:cstheme="minorHAnsi"/>
                <w:sz w:val="20"/>
                <w:szCs w:val="20"/>
              </w:rPr>
              <w:t xml:space="preserve"> Suderintas Grafikas patvirtinamas ab</w:t>
            </w:r>
            <w:r w:rsidR="00663DF5" w:rsidRPr="001428C2">
              <w:rPr>
                <w:rFonts w:cstheme="minorHAnsi"/>
                <w:sz w:val="20"/>
                <w:szCs w:val="20"/>
              </w:rPr>
              <w:t>i</w:t>
            </w:r>
            <w:r w:rsidR="003A0C1B" w:rsidRPr="001428C2">
              <w:rPr>
                <w:rFonts w:cstheme="minorHAnsi"/>
                <w:sz w:val="20"/>
                <w:szCs w:val="20"/>
              </w:rPr>
              <w:t xml:space="preserve">ejų Šalių parašais, nurodant patvirtinimo datą, 2 egzemplioriais po </w:t>
            </w:r>
            <w:r w:rsidR="00663DF5" w:rsidRPr="001428C2">
              <w:rPr>
                <w:rFonts w:cstheme="minorHAnsi"/>
                <w:sz w:val="20"/>
                <w:szCs w:val="20"/>
              </w:rPr>
              <w:t>1</w:t>
            </w:r>
            <w:r w:rsidR="00372F7D" w:rsidRPr="001428C2">
              <w:rPr>
                <w:rFonts w:cstheme="minorHAnsi"/>
                <w:sz w:val="20"/>
                <w:szCs w:val="20"/>
              </w:rPr>
              <w:t xml:space="preserve"> </w:t>
            </w:r>
            <w:r w:rsidR="003A0C1B" w:rsidRPr="001428C2">
              <w:rPr>
                <w:rFonts w:cstheme="minorHAnsi"/>
                <w:sz w:val="20"/>
                <w:szCs w:val="20"/>
              </w:rPr>
              <w:t>kiekvienai Šaliai.</w:t>
            </w:r>
            <w:r w:rsidR="00F80A7C" w:rsidRPr="001428C2">
              <w:rPr>
                <w:rFonts w:cstheme="minorHAnsi"/>
                <w:sz w:val="20"/>
                <w:szCs w:val="20"/>
              </w:rPr>
              <w:t xml:space="preserve"> G</w:t>
            </w:r>
            <w:r w:rsidR="00D0343D" w:rsidRPr="001428C2">
              <w:rPr>
                <w:rFonts w:eastAsia="Calibri" w:cstheme="minorHAnsi"/>
                <w:kern w:val="3"/>
                <w:sz w:val="20"/>
                <w:szCs w:val="20"/>
              </w:rPr>
              <w:t xml:space="preserve">rafiko apačioje pagal </w:t>
            </w:r>
            <w:r w:rsidR="00F80A7C" w:rsidRPr="001428C2">
              <w:rPr>
                <w:rFonts w:eastAsia="Calibri" w:cstheme="minorHAnsi"/>
                <w:kern w:val="3"/>
                <w:sz w:val="20"/>
                <w:szCs w:val="20"/>
              </w:rPr>
              <w:t>D</w:t>
            </w:r>
            <w:r w:rsidR="00D0343D" w:rsidRPr="001428C2">
              <w:rPr>
                <w:rFonts w:eastAsia="Calibri" w:cstheme="minorHAnsi"/>
                <w:kern w:val="3"/>
                <w:sz w:val="20"/>
                <w:szCs w:val="20"/>
              </w:rPr>
              <w:t xml:space="preserve">arbų pozicijas turi būti pateiktos ir planuojamų atlikti ir </w:t>
            </w:r>
            <w:proofErr w:type="spellStart"/>
            <w:r w:rsidR="00D0343D" w:rsidRPr="001428C2">
              <w:rPr>
                <w:rFonts w:eastAsia="Calibri" w:cstheme="minorHAnsi"/>
                <w:kern w:val="3"/>
                <w:sz w:val="20"/>
                <w:szCs w:val="20"/>
              </w:rPr>
              <w:t>aktuoti</w:t>
            </w:r>
            <w:proofErr w:type="spellEnd"/>
            <w:r w:rsidR="00D0343D" w:rsidRPr="001428C2">
              <w:rPr>
                <w:rFonts w:eastAsia="Calibri" w:cstheme="minorHAnsi"/>
                <w:kern w:val="3"/>
                <w:sz w:val="20"/>
                <w:szCs w:val="20"/>
              </w:rPr>
              <w:t xml:space="preserve"> </w:t>
            </w:r>
            <w:r w:rsidR="00F80A7C" w:rsidRPr="001428C2">
              <w:rPr>
                <w:rFonts w:eastAsia="Calibri" w:cstheme="minorHAnsi"/>
                <w:kern w:val="3"/>
                <w:sz w:val="20"/>
                <w:szCs w:val="20"/>
              </w:rPr>
              <w:t>D</w:t>
            </w:r>
            <w:r w:rsidR="00D0343D" w:rsidRPr="001428C2">
              <w:rPr>
                <w:rFonts w:eastAsia="Calibri" w:cstheme="minorHAnsi"/>
                <w:kern w:val="3"/>
                <w:sz w:val="20"/>
                <w:szCs w:val="20"/>
              </w:rPr>
              <w:t xml:space="preserve">arbų vertės. Jei Rangovas atliks </w:t>
            </w:r>
            <w:r w:rsidR="00F80A7C" w:rsidRPr="001428C2">
              <w:rPr>
                <w:rFonts w:eastAsia="Calibri" w:cstheme="minorHAnsi"/>
                <w:kern w:val="3"/>
                <w:sz w:val="20"/>
                <w:szCs w:val="20"/>
              </w:rPr>
              <w:t>D</w:t>
            </w:r>
            <w:r w:rsidR="00D0343D" w:rsidRPr="001428C2">
              <w:rPr>
                <w:rFonts w:eastAsia="Calibri" w:cstheme="minorHAnsi"/>
                <w:kern w:val="3"/>
                <w:sz w:val="20"/>
                <w:szCs w:val="20"/>
              </w:rPr>
              <w:t xml:space="preserve">arbus anksčiau nei nurodyta </w:t>
            </w:r>
            <w:r w:rsidR="00F80A7C" w:rsidRPr="001428C2">
              <w:rPr>
                <w:rFonts w:eastAsia="Calibri" w:cstheme="minorHAnsi"/>
                <w:kern w:val="3"/>
                <w:sz w:val="20"/>
                <w:szCs w:val="20"/>
              </w:rPr>
              <w:t>D</w:t>
            </w:r>
            <w:r w:rsidR="00D0343D" w:rsidRPr="001428C2">
              <w:rPr>
                <w:rFonts w:eastAsia="Calibri" w:cstheme="minorHAnsi"/>
                <w:kern w:val="3"/>
                <w:sz w:val="20"/>
                <w:szCs w:val="20"/>
              </w:rPr>
              <w:t xml:space="preserve">arbų atlikimo </w:t>
            </w:r>
            <w:r w:rsidR="00F80A7C" w:rsidRPr="001428C2">
              <w:rPr>
                <w:rFonts w:eastAsia="Calibri" w:cstheme="minorHAnsi"/>
                <w:kern w:val="3"/>
                <w:sz w:val="20"/>
                <w:szCs w:val="20"/>
              </w:rPr>
              <w:t>G</w:t>
            </w:r>
            <w:r w:rsidR="00D0343D" w:rsidRPr="001428C2">
              <w:rPr>
                <w:rFonts w:eastAsia="Calibri" w:cstheme="minorHAnsi"/>
                <w:kern w:val="3"/>
                <w:sz w:val="20"/>
                <w:szCs w:val="20"/>
              </w:rPr>
              <w:t xml:space="preserve">rafike, aktas teikiamas </w:t>
            </w:r>
            <w:r w:rsidR="00F80A7C" w:rsidRPr="001428C2">
              <w:rPr>
                <w:rFonts w:eastAsia="Calibri" w:cstheme="minorHAnsi"/>
                <w:kern w:val="3"/>
                <w:sz w:val="20"/>
                <w:szCs w:val="20"/>
              </w:rPr>
              <w:t>G</w:t>
            </w:r>
            <w:r w:rsidR="00D0343D" w:rsidRPr="001428C2">
              <w:rPr>
                <w:rFonts w:eastAsia="Calibri" w:cstheme="minorHAnsi"/>
                <w:kern w:val="3"/>
                <w:sz w:val="20"/>
                <w:szCs w:val="20"/>
              </w:rPr>
              <w:t xml:space="preserve">rafike numatytai sumai ne anksčiau </w:t>
            </w:r>
            <w:r w:rsidR="001F0A8D">
              <w:rPr>
                <w:rFonts w:eastAsia="Calibri" w:cstheme="minorHAnsi"/>
                <w:kern w:val="3"/>
                <w:sz w:val="20"/>
                <w:szCs w:val="20"/>
              </w:rPr>
              <w:t>2</w:t>
            </w:r>
            <w:r w:rsidR="00D0343D" w:rsidRPr="001428C2">
              <w:rPr>
                <w:rFonts w:eastAsia="Calibri" w:cstheme="minorHAnsi"/>
                <w:kern w:val="3"/>
                <w:sz w:val="20"/>
                <w:szCs w:val="20"/>
              </w:rPr>
              <w:t xml:space="preserve"> mėn. nei nurodyta </w:t>
            </w:r>
            <w:r w:rsidR="00F80A7C" w:rsidRPr="001428C2">
              <w:rPr>
                <w:rFonts w:eastAsia="Calibri" w:cstheme="minorHAnsi"/>
                <w:kern w:val="3"/>
                <w:sz w:val="20"/>
                <w:szCs w:val="20"/>
              </w:rPr>
              <w:t>G</w:t>
            </w:r>
            <w:r w:rsidR="00D0343D" w:rsidRPr="001428C2">
              <w:rPr>
                <w:rFonts w:eastAsia="Calibri" w:cstheme="minorHAnsi"/>
                <w:kern w:val="3"/>
                <w:sz w:val="20"/>
                <w:szCs w:val="20"/>
              </w:rPr>
              <w:t>rafike</w:t>
            </w:r>
            <w:r w:rsidR="007D45EC" w:rsidRPr="001428C2">
              <w:rPr>
                <w:rFonts w:eastAsia="Calibri" w:cstheme="minorHAnsi"/>
                <w:kern w:val="3"/>
                <w:sz w:val="20"/>
                <w:szCs w:val="20"/>
              </w:rPr>
              <w:t>.</w:t>
            </w:r>
          </w:p>
          <w:p w14:paraId="4257E75B" w14:textId="5CFFB73C" w:rsidR="003758F8" w:rsidRPr="008D4212" w:rsidRDefault="00341545" w:rsidP="00600A66">
            <w:pPr>
              <w:spacing w:after="120"/>
              <w:jc w:val="both"/>
              <w:rPr>
                <w:rFonts w:cstheme="minorHAnsi"/>
                <w:color w:val="808080"/>
                <w:sz w:val="20"/>
                <w:szCs w:val="20"/>
                <w:highlight w:val="lightGray"/>
              </w:rPr>
            </w:pPr>
            <w:r w:rsidRPr="001428C2">
              <w:rPr>
                <w:rFonts w:cstheme="minorHAnsi"/>
                <w:b/>
                <w:bCs/>
                <w:sz w:val="20"/>
                <w:szCs w:val="20"/>
              </w:rPr>
              <w:t xml:space="preserve">Darbai </w:t>
            </w:r>
            <w:r w:rsidR="00F80A7C" w:rsidRPr="001428C2">
              <w:rPr>
                <w:rFonts w:cstheme="minorHAnsi"/>
                <w:b/>
                <w:bCs/>
                <w:sz w:val="20"/>
                <w:szCs w:val="20"/>
              </w:rPr>
              <w:t xml:space="preserve">(nurodyti Techninės specifikacijos priede Nr. 6) </w:t>
            </w:r>
            <w:r w:rsidRPr="001428C2">
              <w:rPr>
                <w:rFonts w:cstheme="minorHAnsi"/>
                <w:b/>
                <w:bCs/>
                <w:sz w:val="20"/>
                <w:szCs w:val="20"/>
              </w:rPr>
              <w:t xml:space="preserve">atliekamai </w:t>
            </w:r>
            <w:r w:rsidR="003758F8" w:rsidRPr="001428C2">
              <w:rPr>
                <w:rFonts w:cstheme="minorHAnsi"/>
                <w:b/>
                <w:bCs/>
                <w:sz w:val="20"/>
                <w:szCs w:val="20"/>
              </w:rPr>
              <w:t xml:space="preserve">pagal atskirus </w:t>
            </w:r>
            <w:r w:rsidR="00CF1F15" w:rsidRPr="001428C2">
              <w:rPr>
                <w:rFonts w:cstheme="minorHAnsi"/>
                <w:b/>
                <w:bCs/>
                <w:sz w:val="20"/>
                <w:szCs w:val="20"/>
              </w:rPr>
              <w:t>Užsakovo</w:t>
            </w:r>
            <w:r w:rsidR="003758F8" w:rsidRPr="001428C2">
              <w:rPr>
                <w:rFonts w:cstheme="minorHAnsi"/>
                <w:b/>
                <w:bCs/>
                <w:sz w:val="20"/>
                <w:szCs w:val="20"/>
              </w:rPr>
              <w:t xml:space="preserve"> </w:t>
            </w:r>
            <w:r w:rsidR="00840B5C" w:rsidRPr="001428C2">
              <w:rPr>
                <w:rFonts w:cstheme="minorHAnsi"/>
                <w:b/>
                <w:bCs/>
                <w:sz w:val="20"/>
                <w:szCs w:val="20"/>
              </w:rPr>
              <w:t>U</w:t>
            </w:r>
            <w:r w:rsidR="003758F8" w:rsidRPr="001428C2">
              <w:rPr>
                <w:rFonts w:cstheme="minorHAnsi"/>
                <w:b/>
                <w:bCs/>
                <w:sz w:val="20"/>
                <w:szCs w:val="20"/>
              </w:rPr>
              <w:t>žsakymus</w:t>
            </w:r>
            <w:r w:rsidR="001D0FBD" w:rsidRPr="001428C2">
              <w:rPr>
                <w:rFonts w:cstheme="minorHAnsi"/>
                <w:b/>
                <w:bCs/>
                <w:sz w:val="20"/>
                <w:szCs w:val="20"/>
              </w:rPr>
              <w:t>.</w:t>
            </w:r>
            <w:r w:rsidR="003758F8" w:rsidRPr="001428C2">
              <w:rPr>
                <w:rFonts w:cstheme="minorHAnsi"/>
                <w:sz w:val="20"/>
                <w:szCs w:val="20"/>
              </w:rPr>
              <w:t xml:space="preserve"> </w:t>
            </w:r>
            <w:r w:rsidR="001D0FBD" w:rsidRPr="001428C2">
              <w:rPr>
                <w:rFonts w:cstheme="minorHAnsi"/>
                <w:sz w:val="20"/>
                <w:szCs w:val="20"/>
              </w:rPr>
              <w:t xml:space="preserve">Užsakymai </w:t>
            </w:r>
            <w:r w:rsidR="003758F8" w:rsidRPr="001428C2">
              <w:rPr>
                <w:rFonts w:cstheme="minorHAnsi"/>
                <w:sz w:val="20"/>
                <w:szCs w:val="20"/>
              </w:rPr>
              <w:t>teikiami</w:t>
            </w:r>
            <w:r w:rsidR="00BB32AA" w:rsidRPr="001428C2">
              <w:rPr>
                <w:rFonts w:cstheme="minorHAnsi"/>
                <w:sz w:val="20"/>
                <w:szCs w:val="20"/>
              </w:rPr>
              <w:t xml:space="preserve"> </w:t>
            </w:r>
            <w:r w:rsidR="003758F8" w:rsidRPr="001428C2">
              <w:rPr>
                <w:rFonts w:cstheme="minorHAnsi"/>
                <w:sz w:val="20"/>
                <w:szCs w:val="20"/>
              </w:rPr>
              <w:t xml:space="preserve">ir tvirtinami (laikomi suderintais) </w:t>
            </w:r>
            <w:r w:rsidR="009147FB" w:rsidRPr="001428C2">
              <w:rPr>
                <w:rFonts w:cstheme="minorHAnsi"/>
                <w:sz w:val="20"/>
                <w:szCs w:val="20"/>
              </w:rPr>
              <w:t>raštu</w:t>
            </w:r>
            <w:r w:rsidR="00ED6EF8" w:rsidRPr="001428C2">
              <w:rPr>
                <w:rFonts w:cstheme="minorHAnsi"/>
                <w:sz w:val="20"/>
                <w:szCs w:val="20"/>
              </w:rPr>
              <w:t xml:space="preserve"> (</w:t>
            </w:r>
            <w:r w:rsidR="009147FB" w:rsidRPr="001428C2">
              <w:rPr>
                <w:rFonts w:cstheme="minorHAnsi"/>
                <w:sz w:val="20"/>
                <w:szCs w:val="20"/>
              </w:rPr>
              <w:t>el. paštu</w:t>
            </w:r>
            <w:r w:rsidR="00ED6EF8" w:rsidRPr="001428C2">
              <w:rPr>
                <w:rFonts w:cstheme="minorHAnsi"/>
                <w:sz w:val="20"/>
                <w:szCs w:val="20"/>
              </w:rPr>
              <w:t>)</w:t>
            </w:r>
            <w:r w:rsidR="007D45EC" w:rsidRPr="001428C2">
              <w:rPr>
                <w:rFonts w:cstheme="minorHAnsi"/>
                <w:sz w:val="20"/>
                <w:szCs w:val="20"/>
              </w:rPr>
              <w:t xml:space="preserve">. </w:t>
            </w:r>
            <w:r w:rsidR="00B97A70" w:rsidRPr="001428C2">
              <w:rPr>
                <w:rFonts w:cstheme="minorHAnsi"/>
                <w:sz w:val="20"/>
                <w:szCs w:val="20"/>
              </w:rPr>
              <w:t xml:space="preserve">Teikiant </w:t>
            </w:r>
            <w:r w:rsidR="00840B5C" w:rsidRPr="001428C2">
              <w:rPr>
                <w:rFonts w:cstheme="minorHAnsi"/>
                <w:sz w:val="20"/>
                <w:szCs w:val="20"/>
              </w:rPr>
              <w:t>U</w:t>
            </w:r>
            <w:r w:rsidR="00B97A70" w:rsidRPr="001428C2">
              <w:rPr>
                <w:rFonts w:cstheme="minorHAnsi"/>
                <w:sz w:val="20"/>
                <w:szCs w:val="20"/>
              </w:rPr>
              <w:t>žsakymus Šalys suderins užsak</w:t>
            </w:r>
            <w:r w:rsidR="00DB453D" w:rsidRPr="001428C2">
              <w:rPr>
                <w:rFonts w:cstheme="minorHAnsi"/>
                <w:sz w:val="20"/>
                <w:szCs w:val="20"/>
              </w:rPr>
              <w:t>omu</w:t>
            </w:r>
            <w:r w:rsidR="009147FB" w:rsidRPr="001428C2">
              <w:rPr>
                <w:rFonts w:cstheme="minorHAnsi"/>
                <w:sz w:val="20"/>
                <w:szCs w:val="20"/>
              </w:rPr>
              <w:t xml:space="preserve">s </w:t>
            </w:r>
            <w:r w:rsidR="00CF1F15" w:rsidRPr="001428C2">
              <w:rPr>
                <w:rFonts w:cstheme="minorHAnsi"/>
                <w:sz w:val="20"/>
                <w:szCs w:val="20"/>
              </w:rPr>
              <w:t>Darbus</w:t>
            </w:r>
            <w:r w:rsidR="007D45EC" w:rsidRPr="001428C2">
              <w:rPr>
                <w:rFonts w:cstheme="minorHAnsi"/>
                <w:sz w:val="20"/>
                <w:szCs w:val="20"/>
              </w:rPr>
              <w:t xml:space="preserve">, </w:t>
            </w:r>
            <w:r w:rsidR="00CF1F15" w:rsidRPr="001428C2">
              <w:rPr>
                <w:rFonts w:cstheme="minorHAnsi"/>
                <w:sz w:val="20"/>
                <w:szCs w:val="20"/>
              </w:rPr>
              <w:t>Darbų</w:t>
            </w:r>
            <w:r w:rsidR="009147FB" w:rsidRPr="001428C2">
              <w:rPr>
                <w:rFonts w:cstheme="minorHAnsi"/>
                <w:sz w:val="20"/>
                <w:szCs w:val="20"/>
              </w:rPr>
              <w:t xml:space="preserve"> </w:t>
            </w:r>
            <w:r w:rsidR="00572EA0" w:rsidRPr="001428C2">
              <w:rPr>
                <w:rFonts w:cstheme="minorHAnsi"/>
                <w:sz w:val="20"/>
                <w:szCs w:val="20"/>
              </w:rPr>
              <w:t>apimtį (</w:t>
            </w:r>
            <w:r w:rsidR="009147FB" w:rsidRPr="001428C2">
              <w:rPr>
                <w:rFonts w:cstheme="minorHAnsi"/>
                <w:sz w:val="20"/>
                <w:szCs w:val="20"/>
              </w:rPr>
              <w:t>vnt</w:t>
            </w:r>
            <w:r w:rsidR="00A05C33" w:rsidRPr="001428C2">
              <w:rPr>
                <w:rFonts w:cstheme="minorHAnsi"/>
                <w:sz w:val="20"/>
                <w:szCs w:val="20"/>
              </w:rPr>
              <w:t>.</w:t>
            </w:r>
            <w:r w:rsidR="00572EA0" w:rsidRPr="001428C2">
              <w:rPr>
                <w:rFonts w:cstheme="minorHAnsi"/>
                <w:sz w:val="20"/>
                <w:szCs w:val="20"/>
              </w:rPr>
              <w:t>)</w:t>
            </w:r>
            <w:r w:rsidR="009147FB" w:rsidRPr="001428C2">
              <w:rPr>
                <w:rFonts w:cstheme="minorHAnsi"/>
                <w:sz w:val="20"/>
                <w:szCs w:val="20"/>
              </w:rPr>
              <w:t>.</w:t>
            </w:r>
            <w:r w:rsidR="007D45EC" w:rsidRPr="001428C2">
              <w:rPr>
                <w:rFonts w:cstheme="minorHAnsi"/>
                <w:sz w:val="20"/>
                <w:szCs w:val="20"/>
              </w:rPr>
              <w:t>, v</w:t>
            </w:r>
            <w:r w:rsidR="009147FB" w:rsidRPr="001428C2">
              <w:rPr>
                <w:rFonts w:cstheme="minorHAnsi"/>
                <w:sz w:val="20"/>
                <w:szCs w:val="20"/>
              </w:rPr>
              <w:t>ietą</w:t>
            </w:r>
            <w:r w:rsidR="007D45EC" w:rsidRPr="001428C2">
              <w:rPr>
                <w:rFonts w:cstheme="minorHAnsi"/>
                <w:sz w:val="20"/>
                <w:szCs w:val="20"/>
              </w:rPr>
              <w:t xml:space="preserve"> ir </w:t>
            </w:r>
            <w:r w:rsidR="00B97A70" w:rsidRPr="001428C2">
              <w:rPr>
                <w:rFonts w:cstheme="minorHAnsi"/>
                <w:sz w:val="20"/>
                <w:szCs w:val="20"/>
              </w:rPr>
              <w:t>kt.</w:t>
            </w:r>
            <w:r w:rsidR="007D45EC" w:rsidRPr="001428C2">
              <w:rPr>
                <w:rFonts w:cstheme="minorHAnsi"/>
                <w:sz w:val="20"/>
                <w:szCs w:val="20"/>
              </w:rPr>
              <w:t xml:space="preserve"> reikalingą informaciją</w:t>
            </w:r>
            <w:r w:rsidR="00B30312" w:rsidRPr="001428C2">
              <w:rPr>
                <w:rFonts w:cstheme="minorHAnsi"/>
                <w:sz w:val="20"/>
                <w:szCs w:val="20"/>
              </w:rPr>
              <w:t>.</w:t>
            </w:r>
            <w:r w:rsidR="00A05C33" w:rsidRPr="001428C2">
              <w:rPr>
                <w:rFonts w:cstheme="minorHAnsi"/>
                <w:sz w:val="20"/>
                <w:szCs w:val="20"/>
              </w:rPr>
              <w:t xml:space="preserve"> </w:t>
            </w:r>
            <w:r w:rsidR="00D80D4C" w:rsidRPr="001428C2">
              <w:rPr>
                <w:rFonts w:cstheme="minorHAnsi"/>
                <w:sz w:val="20"/>
                <w:szCs w:val="20"/>
              </w:rPr>
              <w:t xml:space="preserve">Užsakymas </w:t>
            </w:r>
            <w:r w:rsidR="00AB5CC7" w:rsidRPr="001428C2">
              <w:rPr>
                <w:rFonts w:cstheme="minorHAnsi"/>
                <w:sz w:val="20"/>
                <w:szCs w:val="20"/>
              </w:rPr>
              <w:t xml:space="preserve">Užsakovo vienašališkai </w:t>
            </w:r>
            <w:r w:rsidR="00D80D4C" w:rsidRPr="001428C2">
              <w:rPr>
                <w:rFonts w:cstheme="minorHAnsi"/>
                <w:sz w:val="20"/>
                <w:szCs w:val="20"/>
              </w:rPr>
              <w:t>gali būti keičiamas (tikslinimas)</w:t>
            </w:r>
            <w:r w:rsidR="00F57513" w:rsidRPr="001428C2">
              <w:rPr>
                <w:rFonts w:cstheme="minorHAnsi"/>
                <w:sz w:val="20"/>
                <w:szCs w:val="20"/>
              </w:rPr>
              <w:t xml:space="preserve"> ir (ar) atšaukiamas</w:t>
            </w:r>
            <w:r w:rsidR="00AB5CC7" w:rsidRPr="001428C2">
              <w:rPr>
                <w:rFonts w:cstheme="minorHAnsi"/>
                <w:sz w:val="20"/>
                <w:szCs w:val="20"/>
              </w:rPr>
              <w:t xml:space="preserve"> </w:t>
            </w:r>
            <w:r w:rsidR="007D45EC" w:rsidRPr="001428C2">
              <w:rPr>
                <w:rFonts w:cstheme="minorHAnsi"/>
                <w:sz w:val="20"/>
                <w:szCs w:val="20"/>
              </w:rPr>
              <w:t>per 2 d. d.</w:t>
            </w:r>
            <w:r w:rsidR="00531C34" w:rsidRPr="001428C2">
              <w:rPr>
                <w:rFonts w:cstheme="minorHAnsi"/>
                <w:sz w:val="20"/>
                <w:szCs w:val="20"/>
              </w:rPr>
              <w:t xml:space="preserve"> </w:t>
            </w:r>
            <w:r w:rsidR="00053B18" w:rsidRPr="001428C2">
              <w:rPr>
                <w:rFonts w:cstheme="minorHAnsi"/>
                <w:sz w:val="20"/>
                <w:szCs w:val="20"/>
              </w:rPr>
              <w:t>nuo Užsakymo pateikimo (</w:t>
            </w:r>
            <w:r w:rsidR="00531C34" w:rsidRPr="001428C2">
              <w:rPr>
                <w:rFonts w:cstheme="minorHAnsi"/>
                <w:sz w:val="20"/>
                <w:szCs w:val="20"/>
              </w:rPr>
              <w:t>išsiuntimo</w:t>
            </w:r>
            <w:r w:rsidR="00053B18" w:rsidRPr="001428C2">
              <w:rPr>
                <w:rFonts w:cstheme="minorHAnsi"/>
                <w:sz w:val="20"/>
                <w:szCs w:val="20"/>
              </w:rPr>
              <w:t>)</w:t>
            </w:r>
            <w:r w:rsidR="00531C34" w:rsidRPr="001428C2">
              <w:rPr>
                <w:rFonts w:cstheme="minorHAnsi"/>
                <w:sz w:val="20"/>
                <w:szCs w:val="20"/>
              </w:rPr>
              <w:t xml:space="preserve"> </w:t>
            </w:r>
            <w:r w:rsidR="00053B18" w:rsidRPr="001428C2">
              <w:rPr>
                <w:rFonts w:cstheme="minorHAnsi"/>
                <w:sz w:val="20"/>
                <w:szCs w:val="20"/>
              </w:rPr>
              <w:t>Rangovui</w:t>
            </w:r>
            <w:r w:rsidR="00531C34" w:rsidRPr="001428C2">
              <w:rPr>
                <w:rFonts w:cstheme="minorHAnsi"/>
                <w:sz w:val="20"/>
                <w:szCs w:val="20"/>
              </w:rPr>
              <w:t xml:space="preserve"> dienos</w:t>
            </w:r>
            <w:r w:rsidR="00D80D4C" w:rsidRPr="001428C2">
              <w:rPr>
                <w:rFonts w:cstheme="minorHAnsi"/>
                <w:sz w:val="20"/>
                <w:szCs w:val="20"/>
              </w:rPr>
              <w:t>.</w:t>
            </w:r>
            <w:r w:rsidR="00A84DA6" w:rsidRPr="001428C2">
              <w:rPr>
                <w:rFonts w:cstheme="minorHAnsi"/>
                <w:sz w:val="20"/>
                <w:szCs w:val="20"/>
              </w:rPr>
              <w:t xml:space="preserve"> Šiuo atveju Šalys susitaria, kad Rangovas nepatiria jokių papildomų išlaidų ir Užsakovas tokių išlaidų ar kitų sumų Rangovui nekompen</w:t>
            </w:r>
            <w:r w:rsidR="003A23ED" w:rsidRPr="001428C2">
              <w:rPr>
                <w:rFonts w:cstheme="minorHAnsi"/>
                <w:sz w:val="20"/>
                <w:szCs w:val="20"/>
              </w:rPr>
              <w:t>suoja ir net</w:t>
            </w:r>
            <w:r w:rsidR="00A84DA6" w:rsidRPr="001428C2">
              <w:rPr>
                <w:rFonts w:cstheme="minorHAnsi"/>
                <w:sz w:val="20"/>
                <w:szCs w:val="20"/>
              </w:rPr>
              <w:t>u</w:t>
            </w:r>
            <w:r w:rsidR="003A23ED" w:rsidRPr="001428C2">
              <w:rPr>
                <w:rFonts w:cstheme="minorHAnsi"/>
                <w:sz w:val="20"/>
                <w:szCs w:val="20"/>
              </w:rPr>
              <w:t>r</w:t>
            </w:r>
            <w:r w:rsidR="00A84DA6" w:rsidRPr="001428C2">
              <w:rPr>
                <w:rFonts w:cstheme="minorHAnsi"/>
                <w:sz w:val="20"/>
                <w:szCs w:val="20"/>
              </w:rPr>
              <w:t>i pareigos atlyginti</w:t>
            </w:r>
            <w:r w:rsidR="003A23ED" w:rsidRPr="001428C2">
              <w:rPr>
                <w:rFonts w:cstheme="minorHAnsi"/>
                <w:sz w:val="20"/>
                <w:szCs w:val="20"/>
              </w:rPr>
              <w:t xml:space="preserve"> ir (ar) sumokėti</w:t>
            </w:r>
            <w:r w:rsidR="00372F7D" w:rsidRPr="001428C2">
              <w:rPr>
                <w:rFonts w:cstheme="minorHAnsi"/>
                <w:sz w:val="20"/>
                <w:szCs w:val="20"/>
              </w:rPr>
              <w:t xml:space="preserve">. </w:t>
            </w:r>
            <w:r w:rsidR="00D80D4C" w:rsidRPr="001428C2">
              <w:rPr>
                <w:rFonts w:cstheme="minorHAnsi"/>
                <w:sz w:val="20"/>
                <w:szCs w:val="20"/>
              </w:rPr>
              <w:t>Rangovas neturi teisės vienašališkai keisti (tikslinti)</w:t>
            </w:r>
            <w:r w:rsidR="00AB5CC7" w:rsidRPr="001428C2">
              <w:rPr>
                <w:rFonts w:cstheme="minorHAnsi"/>
                <w:sz w:val="20"/>
                <w:szCs w:val="20"/>
              </w:rPr>
              <w:t xml:space="preserve"> ir (ar)</w:t>
            </w:r>
            <w:r w:rsidR="00187F6B" w:rsidRPr="001428C2">
              <w:rPr>
                <w:rFonts w:cstheme="minorHAnsi"/>
                <w:sz w:val="20"/>
                <w:szCs w:val="20"/>
              </w:rPr>
              <w:t xml:space="preserve"> atš</w:t>
            </w:r>
            <w:r w:rsidR="00AB5CC7" w:rsidRPr="001428C2">
              <w:rPr>
                <w:rFonts w:cstheme="minorHAnsi"/>
                <w:sz w:val="20"/>
                <w:szCs w:val="20"/>
              </w:rPr>
              <w:t>aukti</w:t>
            </w:r>
            <w:r w:rsidR="00D80D4C" w:rsidRPr="001428C2">
              <w:rPr>
                <w:rFonts w:cstheme="minorHAnsi"/>
                <w:sz w:val="20"/>
                <w:szCs w:val="20"/>
              </w:rPr>
              <w:t xml:space="preserve"> Užsakymo ar atsisakyti jį vykdyti.</w:t>
            </w:r>
            <w:r w:rsidR="00AB5CC7" w:rsidRPr="001428C2">
              <w:rPr>
                <w:rFonts w:cstheme="minorHAnsi"/>
                <w:sz w:val="20"/>
                <w:szCs w:val="20"/>
              </w:rPr>
              <w:t xml:space="preserve"> Užsakymas taip pat gali būti keičiamas (tikslinamas) abipusiu rašytiniu Šalių susitarimu.</w:t>
            </w:r>
            <w:r w:rsidR="005B4965" w:rsidRPr="001428C2">
              <w:rPr>
                <w:rFonts w:cstheme="minorHAnsi"/>
                <w:sz w:val="20"/>
                <w:szCs w:val="20"/>
              </w:rPr>
              <w:t xml:space="preserve"> </w:t>
            </w:r>
          </w:p>
        </w:tc>
      </w:tr>
      <w:tr w:rsidR="005B7437" w:rsidRPr="008D4212" w14:paraId="0EF09929" w14:textId="77777777" w:rsidTr="003A120C">
        <w:trPr>
          <w:trHeight w:val="577"/>
        </w:trPr>
        <w:tc>
          <w:tcPr>
            <w:tcW w:w="1980" w:type="dxa"/>
            <w:vAlign w:val="center"/>
          </w:tcPr>
          <w:p w14:paraId="3738DA90" w14:textId="77777777" w:rsidR="005B7437" w:rsidRPr="008D4212" w:rsidRDefault="0047179E" w:rsidP="00A44808">
            <w:pPr>
              <w:spacing w:after="120"/>
              <w:rPr>
                <w:rFonts w:cstheme="minorHAnsi"/>
                <w:b/>
                <w:bCs/>
                <w:sz w:val="20"/>
                <w:szCs w:val="20"/>
                <w:lang w:eastAsia="en-US"/>
              </w:rPr>
            </w:pPr>
            <w:r w:rsidRPr="008D4212">
              <w:rPr>
                <w:rFonts w:cstheme="minorHAnsi"/>
                <w:b/>
                <w:bCs/>
                <w:sz w:val="20"/>
                <w:szCs w:val="20"/>
                <w:lang w:eastAsia="en-US"/>
              </w:rPr>
              <w:t>Darbų</w:t>
            </w:r>
            <w:r w:rsidR="005B7437" w:rsidRPr="008D4212">
              <w:rPr>
                <w:rFonts w:cstheme="minorHAnsi"/>
                <w:b/>
                <w:bCs/>
                <w:sz w:val="20"/>
                <w:szCs w:val="20"/>
                <w:lang w:eastAsia="en-US"/>
              </w:rPr>
              <w:t xml:space="preserve"> perdavimas–priėmimas </w:t>
            </w:r>
          </w:p>
        </w:tc>
        <w:tc>
          <w:tcPr>
            <w:tcW w:w="7941" w:type="dxa"/>
            <w:gridSpan w:val="2"/>
          </w:tcPr>
          <w:p w14:paraId="139E4414" w14:textId="512C420D" w:rsidR="009F0737" w:rsidRPr="001428C2" w:rsidRDefault="009B30E8" w:rsidP="00671305">
            <w:pPr>
              <w:spacing w:after="120"/>
              <w:jc w:val="both"/>
              <w:rPr>
                <w:rFonts w:cstheme="minorHAnsi"/>
                <w:sz w:val="20"/>
                <w:szCs w:val="20"/>
              </w:rPr>
            </w:pPr>
            <w:r w:rsidRPr="001428C2">
              <w:rPr>
                <w:rFonts w:cstheme="minorHAnsi"/>
                <w:sz w:val="20"/>
                <w:szCs w:val="20"/>
              </w:rPr>
              <w:t>Darbai bus laikomi atliktais ir perduotais</w:t>
            </w:r>
            <w:r w:rsidR="001847A5" w:rsidRPr="001428C2">
              <w:rPr>
                <w:rFonts w:cstheme="minorHAnsi"/>
                <w:sz w:val="20"/>
                <w:szCs w:val="20"/>
              </w:rPr>
              <w:t xml:space="preserve">, kai </w:t>
            </w:r>
            <w:r w:rsidR="001113C0" w:rsidRPr="001428C2">
              <w:rPr>
                <w:rFonts w:cstheme="minorHAnsi"/>
                <w:sz w:val="20"/>
                <w:szCs w:val="20"/>
              </w:rPr>
              <w:t>Šalys</w:t>
            </w:r>
            <w:r w:rsidR="00BC2F94" w:rsidRPr="001428C2">
              <w:rPr>
                <w:rFonts w:cstheme="minorHAnsi"/>
                <w:sz w:val="20"/>
                <w:szCs w:val="20"/>
              </w:rPr>
              <w:t xml:space="preserve"> </w:t>
            </w:r>
            <w:r w:rsidR="009147FB" w:rsidRPr="001428C2">
              <w:rPr>
                <w:rFonts w:cstheme="minorHAnsi"/>
                <w:sz w:val="20"/>
                <w:szCs w:val="20"/>
              </w:rPr>
              <w:t>pasirašo</w:t>
            </w:r>
            <w:r w:rsidR="003A5E66" w:rsidRPr="001428C2">
              <w:rPr>
                <w:rFonts w:cstheme="minorHAnsi"/>
                <w:sz w:val="20"/>
                <w:szCs w:val="20"/>
              </w:rPr>
              <w:t xml:space="preserve"> </w:t>
            </w:r>
            <w:r w:rsidR="009F0737" w:rsidRPr="001428C2">
              <w:rPr>
                <w:rFonts w:cstheme="minorHAnsi"/>
                <w:sz w:val="20"/>
                <w:szCs w:val="20"/>
              </w:rPr>
              <w:t>A</w:t>
            </w:r>
            <w:r w:rsidR="001113C0" w:rsidRPr="001428C2">
              <w:rPr>
                <w:rFonts w:cstheme="minorHAnsi"/>
                <w:sz w:val="20"/>
                <w:szCs w:val="20"/>
              </w:rPr>
              <w:t>ktą (Sutarties BD 9 skyriuje</w:t>
            </w:r>
            <w:r w:rsidR="003A5E66" w:rsidRPr="001428C2">
              <w:rPr>
                <w:rFonts w:cstheme="minorHAnsi"/>
                <w:sz w:val="20"/>
                <w:szCs w:val="20"/>
              </w:rPr>
              <w:t>)</w:t>
            </w:r>
            <w:r w:rsidR="009F0737" w:rsidRPr="001428C2">
              <w:rPr>
                <w:rFonts w:cstheme="minorHAnsi"/>
                <w:sz w:val="20"/>
                <w:szCs w:val="20"/>
              </w:rPr>
              <w:t xml:space="preserve">. </w:t>
            </w:r>
            <w:r w:rsidRPr="001428C2">
              <w:rPr>
                <w:rFonts w:cstheme="minorHAnsi"/>
                <w:sz w:val="20"/>
                <w:szCs w:val="20"/>
              </w:rPr>
              <w:t>Rangovo</w:t>
            </w:r>
            <w:r w:rsidR="00F87131" w:rsidRPr="001428C2">
              <w:rPr>
                <w:rFonts w:cstheme="minorHAnsi"/>
                <w:sz w:val="20"/>
                <w:szCs w:val="20"/>
              </w:rPr>
              <w:t xml:space="preserve">, suderintas su Užsakovu, </w:t>
            </w:r>
            <w:r w:rsidR="00941C92" w:rsidRPr="001428C2">
              <w:rPr>
                <w:rFonts w:cstheme="minorHAnsi"/>
                <w:sz w:val="20"/>
                <w:szCs w:val="20"/>
              </w:rPr>
              <w:t xml:space="preserve">pasirašytas </w:t>
            </w:r>
            <w:r w:rsidR="009F0737" w:rsidRPr="001428C2">
              <w:rPr>
                <w:rFonts w:cstheme="minorHAnsi"/>
                <w:sz w:val="20"/>
                <w:szCs w:val="20"/>
              </w:rPr>
              <w:t xml:space="preserve">Aktas </w:t>
            </w:r>
            <w:r w:rsidRPr="001428C2">
              <w:rPr>
                <w:rFonts w:cstheme="minorHAnsi"/>
                <w:sz w:val="20"/>
                <w:szCs w:val="20"/>
              </w:rPr>
              <w:t xml:space="preserve">Užsakovui </w:t>
            </w:r>
            <w:r w:rsidR="009F0737" w:rsidRPr="001428C2">
              <w:rPr>
                <w:rFonts w:cstheme="minorHAnsi"/>
                <w:sz w:val="20"/>
                <w:szCs w:val="20"/>
              </w:rPr>
              <w:t>pateikiamas</w:t>
            </w:r>
            <w:r w:rsidR="007662E1" w:rsidRPr="001428C2">
              <w:rPr>
                <w:rFonts w:cstheme="minorHAnsi"/>
                <w:sz w:val="20"/>
                <w:szCs w:val="20"/>
              </w:rPr>
              <w:t xml:space="preserve"> </w:t>
            </w:r>
            <w:r w:rsidR="006221AB" w:rsidRPr="001428C2">
              <w:rPr>
                <w:rFonts w:cstheme="minorHAnsi"/>
                <w:sz w:val="20"/>
                <w:szCs w:val="20"/>
              </w:rPr>
              <w:t>kartu su Sąskaita</w:t>
            </w:r>
            <w:r w:rsidR="001113C0" w:rsidRPr="001428C2">
              <w:rPr>
                <w:rFonts w:cstheme="minorHAnsi"/>
                <w:sz w:val="20"/>
                <w:szCs w:val="20"/>
              </w:rPr>
              <w:t xml:space="preserve"> Sutarties BD 9 skyriuje nurodyta tvarka</w:t>
            </w:r>
            <w:r w:rsidR="00BF5C59" w:rsidRPr="001428C2">
              <w:rPr>
                <w:rFonts w:cstheme="minorHAnsi"/>
                <w:sz w:val="20"/>
                <w:szCs w:val="20"/>
              </w:rPr>
              <w:t>.</w:t>
            </w:r>
            <w:r w:rsidR="006221AB" w:rsidRPr="001428C2">
              <w:rPr>
                <w:rFonts w:cstheme="minorHAnsi"/>
                <w:sz w:val="20"/>
                <w:szCs w:val="20"/>
              </w:rPr>
              <w:t xml:space="preserve"> </w:t>
            </w:r>
            <w:r w:rsidR="005D2BC5" w:rsidRPr="001428C2">
              <w:rPr>
                <w:rFonts w:cstheme="minorHAnsi"/>
                <w:sz w:val="20"/>
                <w:szCs w:val="20"/>
              </w:rPr>
              <w:t xml:space="preserve">Akto išrašymo data turi sutapti su Sąskaitos išrašymo ir data. </w:t>
            </w:r>
          </w:p>
          <w:p w14:paraId="29EEC7B0" w14:textId="63EAA151" w:rsidR="00337BAA" w:rsidRPr="001428C2" w:rsidRDefault="00337BAA" w:rsidP="00671305">
            <w:pPr>
              <w:spacing w:after="120"/>
              <w:jc w:val="both"/>
              <w:rPr>
                <w:rFonts w:cstheme="minorHAnsi"/>
                <w:sz w:val="20"/>
                <w:szCs w:val="20"/>
              </w:rPr>
            </w:pPr>
            <w:proofErr w:type="spellStart"/>
            <w:r w:rsidRPr="001428C2">
              <w:rPr>
                <w:rFonts w:cstheme="minorHAnsi"/>
                <w:sz w:val="20"/>
                <w:szCs w:val="20"/>
              </w:rPr>
              <w:t>Aktavimo</w:t>
            </w:r>
            <w:proofErr w:type="spellEnd"/>
            <w:r w:rsidRPr="001428C2">
              <w:rPr>
                <w:rFonts w:cstheme="minorHAnsi"/>
                <w:sz w:val="20"/>
                <w:szCs w:val="20"/>
              </w:rPr>
              <w:t xml:space="preserve"> tvarka nurodyta Techninės specifikacijos 4.2.1</w:t>
            </w:r>
            <w:r w:rsidR="00D21DD8">
              <w:rPr>
                <w:rFonts w:cstheme="minorHAnsi"/>
                <w:sz w:val="20"/>
                <w:szCs w:val="20"/>
              </w:rPr>
              <w:t>4</w:t>
            </w:r>
            <w:r w:rsidRPr="001428C2">
              <w:rPr>
                <w:rFonts w:cstheme="minorHAnsi"/>
                <w:sz w:val="20"/>
                <w:szCs w:val="20"/>
              </w:rPr>
              <w:t xml:space="preserve"> punkte. </w:t>
            </w:r>
          </w:p>
          <w:p w14:paraId="1B25A9D2" w14:textId="4A791C71" w:rsidR="00D377D2" w:rsidRPr="001428C2" w:rsidRDefault="00D377D2" w:rsidP="00671305">
            <w:pPr>
              <w:spacing w:after="120"/>
              <w:jc w:val="both"/>
              <w:rPr>
                <w:rFonts w:cstheme="minorHAnsi"/>
                <w:sz w:val="20"/>
                <w:szCs w:val="20"/>
              </w:rPr>
            </w:pPr>
            <w:r w:rsidRPr="001428C2">
              <w:rPr>
                <w:rFonts w:cstheme="minorHAnsi"/>
                <w:sz w:val="20"/>
                <w:szCs w:val="20"/>
              </w:rPr>
              <w:t>Teikiant galutinį atliktų Darbų Aktą Rangovas turės užpildyti pastatyto materialaus turto suvestinę lentelę, kurioje galutinė bendra objekto kaina bus išskaidyta į atskirus objektus: tinklai, statiniai, įrengimai. Lentelės formą pateiks Užsakovas.</w:t>
            </w:r>
          </w:p>
        </w:tc>
      </w:tr>
      <w:tr w:rsidR="0008744C" w:rsidRPr="008D4212" w14:paraId="5DD7940A" w14:textId="77777777" w:rsidTr="003A120C">
        <w:trPr>
          <w:trHeight w:val="638"/>
        </w:trPr>
        <w:tc>
          <w:tcPr>
            <w:tcW w:w="1980" w:type="dxa"/>
            <w:vMerge w:val="restart"/>
            <w:vAlign w:val="center"/>
          </w:tcPr>
          <w:p w14:paraId="3F307264" w14:textId="7AF2589B" w:rsidR="0008744C" w:rsidRPr="006D5715" w:rsidRDefault="0008744C" w:rsidP="00B223E0">
            <w:pPr>
              <w:spacing w:after="120"/>
              <w:rPr>
                <w:rFonts w:cstheme="minorHAnsi"/>
                <w:b/>
                <w:sz w:val="20"/>
                <w:szCs w:val="20"/>
              </w:rPr>
            </w:pPr>
            <w:r w:rsidRPr="006D5715">
              <w:rPr>
                <w:rFonts w:cstheme="minorHAnsi"/>
                <w:b/>
                <w:sz w:val="20"/>
                <w:szCs w:val="20"/>
              </w:rPr>
              <w:t xml:space="preserve">Asmenys (atstovai, </w:t>
            </w:r>
            <w:r w:rsidR="00B346D4" w:rsidRPr="006D5715">
              <w:rPr>
                <w:rFonts w:cstheme="minorHAnsi"/>
                <w:b/>
                <w:sz w:val="20"/>
                <w:szCs w:val="20"/>
              </w:rPr>
              <w:t>S</w:t>
            </w:r>
            <w:r w:rsidR="009B30E8" w:rsidRPr="006D5715">
              <w:rPr>
                <w:rFonts w:cstheme="minorHAnsi"/>
                <w:b/>
                <w:sz w:val="20"/>
                <w:szCs w:val="20"/>
              </w:rPr>
              <w:t>ubrangovai</w:t>
            </w:r>
            <w:r w:rsidRPr="006D5715">
              <w:rPr>
                <w:rFonts w:cstheme="minorHAnsi"/>
                <w:b/>
                <w:sz w:val="20"/>
                <w:szCs w:val="20"/>
              </w:rPr>
              <w:t>)</w:t>
            </w:r>
          </w:p>
          <w:p w14:paraId="40A13E85" w14:textId="77777777" w:rsidR="0008744C" w:rsidRPr="008D4212" w:rsidRDefault="0008744C" w:rsidP="00B223E0">
            <w:pPr>
              <w:spacing w:after="120"/>
              <w:rPr>
                <w:rFonts w:cstheme="minorHAnsi"/>
                <w:b/>
                <w:bCs/>
                <w:sz w:val="20"/>
                <w:szCs w:val="20"/>
                <w:lang w:eastAsia="en-US"/>
              </w:rPr>
            </w:pPr>
          </w:p>
        </w:tc>
        <w:tc>
          <w:tcPr>
            <w:tcW w:w="7941" w:type="dxa"/>
            <w:gridSpan w:val="2"/>
          </w:tcPr>
          <w:p w14:paraId="04E84624" w14:textId="77777777" w:rsidR="0008744C" w:rsidRPr="008D4212" w:rsidRDefault="0008744C" w:rsidP="003A5E66">
            <w:pPr>
              <w:spacing w:after="120"/>
              <w:jc w:val="both"/>
              <w:rPr>
                <w:rFonts w:cstheme="minorHAnsi"/>
                <w:sz w:val="20"/>
                <w:szCs w:val="20"/>
              </w:rPr>
            </w:pPr>
            <w:r w:rsidRPr="008D4212">
              <w:rPr>
                <w:rFonts w:cstheme="minorHAnsi"/>
                <w:sz w:val="20"/>
                <w:szCs w:val="20"/>
              </w:rPr>
              <w:t>Sutarties vykdymu susijusių klausimų sprendimui Šalys paskiria žemiau nurodytus atsakingus asmenis:</w:t>
            </w:r>
          </w:p>
        </w:tc>
      </w:tr>
      <w:tr w:rsidR="0008744C" w:rsidRPr="008D4212" w14:paraId="0643B90D" w14:textId="77777777" w:rsidTr="003A120C">
        <w:trPr>
          <w:trHeight w:val="637"/>
        </w:trPr>
        <w:tc>
          <w:tcPr>
            <w:tcW w:w="1980" w:type="dxa"/>
            <w:vMerge/>
          </w:tcPr>
          <w:p w14:paraId="32572FFB" w14:textId="77777777" w:rsidR="0008744C" w:rsidRPr="008D4212" w:rsidRDefault="0008744C" w:rsidP="0008744C">
            <w:pPr>
              <w:spacing w:after="120"/>
              <w:jc w:val="both"/>
              <w:rPr>
                <w:rFonts w:cstheme="minorHAnsi"/>
                <w:b/>
                <w:sz w:val="20"/>
                <w:szCs w:val="20"/>
              </w:rPr>
            </w:pPr>
          </w:p>
        </w:tc>
        <w:tc>
          <w:tcPr>
            <w:tcW w:w="3831" w:type="dxa"/>
          </w:tcPr>
          <w:p w14:paraId="56A19BC6" w14:textId="59256E35" w:rsidR="006D5715" w:rsidRDefault="00B04FEE" w:rsidP="00540C2A">
            <w:pPr>
              <w:spacing w:after="120"/>
              <w:jc w:val="both"/>
              <w:rPr>
                <w:bCs/>
                <w:kern w:val="32"/>
                <w:sz w:val="20"/>
                <w:lang w:val="en-US"/>
              </w:rPr>
            </w:pPr>
            <w:r w:rsidRPr="008D4212">
              <w:rPr>
                <w:rFonts w:cstheme="minorHAnsi"/>
                <w:b/>
                <w:bCs/>
                <w:kern w:val="32"/>
                <w:sz w:val="20"/>
                <w:szCs w:val="20"/>
              </w:rPr>
              <w:t>Užsakovo</w:t>
            </w:r>
            <w:r w:rsidR="0008744C" w:rsidRPr="008D4212">
              <w:rPr>
                <w:rFonts w:cstheme="minorHAnsi"/>
                <w:b/>
                <w:bCs/>
                <w:kern w:val="32"/>
                <w:sz w:val="20"/>
                <w:szCs w:val="20"/>
              </w:rPr>
              <w:t xml:space="preserve"> atstovas</w:t>
            </w:r>
            <w:r w:rsidR="00B401D7" w:rsidRPr="008D4212">
              <w:rPr>
                <w:rFonts w:cstheme="minorHAnsi"/>
                <w:b/>
                <w:bCs/>
                <w:kern w:val="32"/>
                <w:sz w:val="20"/>
                <w:szCs w:val="20"/>
              </w:rPr>
              <w:t>,</w:t>
            </w:r>
            <w:r w:rsidR="00B401D7" w:rsidRPr="008D4212">
              <w:rPr>
                <w:rFonts w:cstheme="minorHAnsi"/>
                <w:sz w:val="20"/>
                <w:szCs w:val="20"/>
              </w:rPr>
              <w:t xml:space="preserve"> </w:t>
            </w:r>
            <w:r w:rsidR="00B401D7" w:rsidRPr="008D4212">
              <w:rPr>
                <w:rFonts w:cstheme="minorHAnsi"/>
                <w:b/>
                <w:bCs/>
                <w:kern w:val="32"/>
                <w:sz w:val="20"/>
                <w:szCs w:val="20"/>
              </w:rPr>
              <w:t>atsakingas už Sutarties vykdymą</w:t>
            </w:r>
            <w:r w:rsidR="0008744C" w:rsidRPr="008D4212">
              <w:rPr>
                <w:rFonts w:cstheme="minorHAnsi"/>
                <w:b/>
                <w:bCs/>
                <w:kern w:val="32"/>
                <w:sz w:val="20"/>
                <w:szCs w:val="20"/>
              </w:rPr>
              <w:t>:</w:t>
            </w:r>
            <w:r w:rsidR="0008744C" w:rsidRPr="008D4212">
              <w:rPr>
                <w:rFonts w:cstheme="minorHAnsi"/>
                <w:bCs/>
                <w:kern w:val="32"/>
                <w:sz w:val="20"/>
                <w:szCs w:val="20"/>
              </w:rPr>
              <w:t xml:space="preserve"> </w:t>
            </w:r>
          </w:p>
          <w:p w14:paraId="55D87CAF" w14:textId="10E1D0E0" w:rsidR="00540C2A" w:rsidRPr="006D5715" w:rsidRDefault="00540C2A" w:rsidP="00540C2A">
            <w:pPr>
              <w:spacing w:after="120"/>
              <w:jc w:val="both"/>
              <w:rPr>
                <w:rFonts w:cstheme="minorHAnsi"/>
                <w:b/>
                <w:bCs/>
                <w:kern w:val="32"/>
                <w:sz w:val="20"/>
                <w:szCs w:val="20"/>
              </w:rPr>
            </w:pPr>
            <w:r w:rsidRPr="008D4212">
              <w:rPr>
                <w:rFonts w:cstheme="minorHAnsi"/>
                <w:b/>
                <w:bCs/>
                <w:kern w:val="32"/>
                <w:sz w:val="20"/>
                <w:szCs w:val="20"/>
              </w:rPr>
              <w:t xml:space="preserve">Užsakovo atstovas atsakingas už Sutarties ir jos pakeitimų paskelbimą: </w:t>
            </w:r>
            <w:r w:rsidRPr="008D4212">
              <w:rPr>
                <w:rFonts w:cstheme="minorHAnsi"/>
                <w:kern w:val="32"/>
                <w:sz w:val="20"/>
                <w:szCs w:val="20"/>
              </w:rPr>
              <w:t>Užsakovo vadovo įsakymu paskirtas Pirkimų skyriaus Viešųjų pirkimų valdymo partneris.</w:t>
            </w:r>
          </w:p>
        </w:tc>
        <w:tc>
          <w:tcPr>
            <w:tcW w:w="4110" w:type="dxa"/>
          </w:tcPr>
          <w:p w14:paraId="6D3430DE" w14:textId="0C01D94C" w:rsidR="0008744C" w:rsidRPr="008D4212" w:rsidRDefault="00B04FEE" w:rsidP="003758F8">
            <w:pPr>
              <w:spacing w:after="120"/>
              <w:jc w:val="both"/>
              <w:rPr>
                <w:rFonts w:cstheme="minorHAnsi"/>
                <w:sz w:val="20"/>
                <w:szCs w:val="20"/>
              </w:rPr>
            </w:pPr>
            <w:r w:rsidRPr="008D4212">
              <w:rPr>
                <w:rFonts w:cstheme="minorHAnsi"/>
                <w:b/>
                <w:sz w:val="20"/>
                <w:szCs w:val="20"/>
              </w:rPr>
              <w:t>Rangovo</w:t>
            </w:r>
            <w:r w:rsidR="0008744C" w:rsidRPr="008D4212">
              <w:rPr>
                <w:rFonts w:cstheme="minorHAnsi"/>
                <w:b/>
                <w:sz w:val="20"/>
                <w:szCs w:val="20"/>
              </w:rPr>
              <w:t xml:space="preserve"> atstovas:</w:t>
            </w:r>
            <w:r w:rsidR="0008744C" w:rsidRPr="008D4212">
              <w:rPr>
                <w:rFonts w:cstheme="minorHAnsi"/>
                <w:bCs/>
                <w:kern w:val="32"/>
                <w:sz w:val="20"/>
                <w:szCs w:val="20"/>
              </w:rPr>
              <w:t xml:space="preserve"> </w:t>
            </w:r>
          </w:p>
        </w:tc>
      </w:tr>
      <w:tr w:rsidR="006D5715" w:rsidRPr="008D4212" w14:paraId="49700941" w14:textId="77777777" w:rsidTr="003A120C">
        <w:trPr>
          <w:trHeight w:val="637"/>
        </w:trPr>
        <w:tc>
          <w:tcPr>
            <w:tcW w:w="1980" w:type="dxa"/>
            <w:vMerge/>
          </w:tcPr>
          <w:p w14:paraId="6F1ED9B3" w14:textId="77777777" w:rsidR="006D5715" w:rsidRPr="008D4212" w:rsidRDefault="006D5715" w:rsidP="006D5715">
            <w:pPr>
              <w:spacing w:after="120"/>
              <w:jc w:val="both"/>
              <w:rPr>
                <w:rFonts w:cstheme="minorHAnsi"/>
                <w:b/>
                <w:sz w:val="20"/>
                <w:szCs w:val="20"/>
              </w:rPr>
            </w:pPr>
          </w:p>
        </w:tc>
        <w:tc>
          <w:tcPr>
            <w:tcW w:w="7941" w:type="dxa"/>
            <w:gridSpan w:val="2"/>
          </w:tcPr>
          <w:p w14:paraId="0D9287CA" w14:textId="0B628889" w:rsidR="006D5715" w:rsidRPr="008D4212" w:rsidRDefault="006D5715" w:rsidP="006D5715">
            <w:pPr>
              <w:spacing w:after="120"/>
              <w:jc w:val="both"/>
              <w:rPr>
                <w:rFonts w:cstheme="minorHAnsi"/>
                <w:b/>
                <w:color w:val="808080" w:themeColor="background1" w:themeShade="80"/>
                <w:sz w:val="20"/>
                <w:szCs w:val="20"/>
              </w:rPr>
            </w:pPr>
            <w:r w:rsidRPr="00944FF9">
              <w:rPr>
                <w:rFonts w:cstheme="minorHAnsi"/>
                <w:sz w:val="20"/>
              </w:rPr>
              <w:t xml:space="preserve">Darbų atlikimui Rangovas pasitelkia Subrangovą: </w:t>
            </w:r>
            <w:r>
              <w:rPr>
                <w:rFonts w:cstheme="minorHAnsi"/>
                <w:sz w:val="20"/>
              </w:rPr>
              <w:t xml:space="preserve">(1) </w:t>
            </w:r>
            <w:r w:rsidRPr="00944FF9">
              <w:rPr>
                <w:rFonts w:cstheme="minorHAnsi"/>
                <w:sz w:val="20"/>
              </w:rPr>
              <w:t xml:space="preserve">MB </w:t>
            </w:r>
            <w:r>
              <w:rPr>
                <w:rFonts w:cstheme="minorHAnsi"/>
                <w:sz w:val="20"/>
              </w:rPr>
              <w:t>„</w:t>
            </w:r>
            <w:r w:rsidRPr="00944FF9">
              <w:rPr>
                <w:rFonts w:cstheme="minorHAnsi"/>
                <w:sz w:val="20"/>
              </w:rPr>
              <w:t>Palaimos projektai</w:t>
            </w:r>
            <w:r>
              <w:rPr>
                <w:rFonts w:cstheme="minorHAnsi"/>
                <w:sz w:val="20"/>
              </w:rPr>
              <w:t xml:space="preserve">“ juridinio asmens kodas </w:t>
            </w:r>
            <w:r w:rsidRPr="00944FF9">
              <w:rPr>
                <w:rFonts w:cstheme="minorHAnsi"/>
                <w:sz w:val="20"/>
              </w:rPr>
              <w:t>304398152</w:t>
            </w:r>
            <w:r>
              <w:rPr>
                <w:rFonts w:cstheme="minorHAnsi"/>
                <w:sz w:val="20"/>
              </w:rPr>
              <w:t xml:space="preserve">,  (2) </w:t>
            </w:r>
            <w:r w:rsidRPr="00944FF9">
              <w:rPr>
                <w:rFonts w:cstheme="minorHAnsi"/>
                <w:sz w:val="20"/>
              </w:rPr>
              <w:t xml:space="preserve">UAB </w:t>
            </w:r>
            <w:r>
              <w:rPr>
                <w:rFonts w:cstheme="minorHAnsi"/>
                <w:sz w:val="20"/>
              </w:rPr>
              <w:t>„</w:t>
            </w:r>
            <w:proofErr w:type="spellStart"/>
            <w:r w:rsidRPr="00944FF9">
              <w:rPr>
                <w:rFonts w:cstheme="minorHAnsi"/>
                <w:sz w:val="20"/>
              </w:rPr>
              <w:t>Elektrotera</w:t>
            </w:r>
            <w:proofErr w:type="spellEnd"/>
            <w:r>
              <w:rPr>
                <w:rFonts w:cstheme="minorHAnsi"/>
                <w:sz w:val="20"/>
              </w:rPr>
              <w:t xml:space="preserve">“ juridinio asmens kodas </w:t>
            </w:r>
            <w:r w:rsidRPr="00944FF9">
              <w:rPr>
                <w:rFonts w:cstheme="minorHAnsi"/>
                <w:sz w:val="20"/>
              </w:rPr>
              <w:t>300084211</w:t>
            </w:r>
            <w:r>
              <w:rPr>
                <w:rFonts w:cstheme="minorHAnsi"/>
                <w:sz w:val="20"/>
              </w:rPr>
              <w:t>.</w:t>
            </w:r>
          </w:p>
        </w:tc>
      </w:tr>
      <w:tr w:rsidR="006D5715" w:rsidRPr="008D4212" w14:paraId="342BBD7F" w14:textId="77777777" w:rsidTr="003A120C">
        <w:trPr>
          <w:trHeight w:val="637"/>
        </w:trPr>
        <w:tc>
          <w:tcPr>
            <w:tcW w:w="1980" w:type="dxa"/>
            <w:vMerge/>
          </w:tcPr>
          <w:p w14:paraId="6A1FD748" w14:textId="77777777" w:rsidR="006D5715" w:rsidRPr="008D4212" w:rsidRDefault="006D5715" w:rsidP="006D5715">
            <w:pPr>
              <w:spacing w:after="120"/>
              <w:jc w:val="both"/>
              <w:rPr>
                <w:rFonts w:cstheme="minorHAnsi"/>
                <w:b/>
                <w:sz w:val="20"/>
                <w:szCs w:val="20"/>
              </w:rPr>
            </w:pPr>
          </w:p>
        </w:tc>
        <w:tc>
          <w:tcPr>
            <w:tcW w:w="7941" w:type="dxa"/>
            <w:gridSpan w:val="2"/>
          </w:tcPr>
          <w:p w14:paraId="353A5D00" w14:textId="77777777" w:rsidR="006D5715" w:rsidRDefault="006D5715" w:rsidP="006D5715">
            <w:pPr>
              <w:spacing w:after="120"/>
              <w:jc w:val="both"/>
              <w:rPr>
                <w:rFonts w:cstheme="minorHAnsi"/>
                <w:sz w:val="20"/>
              </w:rPr>
            </w:pPr>
            <w:r w:rsidRPr="00944FF9">
              <w:rPr>
                <w:rFonts w:cstheme="minorHAnsi"/>
                <w:sz w:val="20"/>
              </w:rPr>
              <w:t>Subrangovui perduodamų atlikti Darbų dalis (pavadinimas):</w:t>
            </w:r>
            <w:r>
              <w:rPr>
                <w:rFonts w:cstheme="minorHAnsi"/>
                <w:sz w:val="20"/>
              </w:rPr>
              <w:t xml:space="preserve"> </w:t>
            </w:r>
            <w:r w:rsidRPr="00EC33E5">
              <w:rPr>
                <w:rFonts w:cstheme="minorHAnsi"/>
                <w:sz w:val="20"/>
              </w:rPr>
              <w:t xml:space="preserve">(1) Projektavimas, (2) automatikos darbai. </w:t>
            </w:r>
          </w:p>
          <w:p w14:paraId="6292C8BC" w14:textId="737D9E9A" w:rsidR="006D5715" w:rsidRPr="008D4212" w:rsidRDefault="006D5715" w:rsidP="006D5715">
            <w:pPr>
              <w:spacing w:after="120"/>
              <w:jc w:val="both"/>
              <w:rPr>
                <w:rFonts w:cstheme="minorHAnsi"/>
                <w:color w:val="808080" w:themeColor="background1" w:themeShade="80"/>
                <w:sz w:val="20"/>
                <w:szCs w:val="20"/>
              </w:rPr>
            </w:pPr>
            <w:r w:rsidRPr="00342AE9">
              <w:rPr>
                <w:rFonts w:cstheme="minorHAnsi"/>
                <w:sz w:val="20"/>
              </w:rPr>
              <w:t>Rangovas Subrangovą gali pakeisti tik tai Darbų daliai, kuri yra nurodyta Rangovo Pasiūlyme.</w:t>
            </w:r>
          </w:p>
        </w:tc>
      </w:tr>
      <w:tr w:rsidR="000071DA" w:rsidRPr="008D4212" w14:paraId="1BA6C338" w14:textId="77777777" w:rsidTr="003A120C">
        <w:trPr>
          <w:trHeight w:val="450"/>
        </w:trPr>
        <w:tc>
          <w:tcPr>
            <w:tcW w:w="1980" w:type="dxa"/>
            <w:vMerge w:val="restart"/>
            <w:vAlign w:val="center"/>
          </w:tcPr>
          <w:p w14:paraId="0D118BE1" w14:textId="77777777" w:rsidR="000071DA" w:rsidRPr="008D4212" w:rsidRDefault="000071DA" w:rsidP="00B223E0">
            <w:pPr>
              <w:spacing w:after="120"/>
              <w:rPr>
                <w:rFonts w:cstheme="minorHAnsi"/>
                <w:b/>
                <w:sz w:val="20"/>
                <w:szCs w:val="20"/>
              </w:rPr>
            </w:pPr>
            <w:r w:rsidRPr="008D4212">
              <w:rPr>
                <w:rFonts w:cstheme="minorHAnsi"/>
                <w:b/>
                <w:sz w:val="20"/>
                <w:szCs w:val="20"/>
              </w:rPr>
              <w:t xml:space="preserve">Sutarties </w:t>
            </w:r>
            <w:r w:rsidR="00394DD8" w:rsidRPr="008D4212">
              <w:rPr>
                <w:rFonts w:cstheme="minorHAnsi"/>
                <w:b/>
                <w:sz w:val="20"/>
                <w:szCs w:val="20"/>
              </w:rPr>
              <w:t>į</w:t>
            </w:r>
            <w:r w:rsidRPr="008D4212">
              <w:rPr>
                <w:rFonts w:cstheme="minorHAnsi"/>
                <w:b/>
                <w:sz w:val="20"/>
                <w:szCs w:val="20"/>
              </w:rPr>
              <w:t>vykdymo užtikrinimas, draudimas, garantija, trūkumų šalinimo terminas</w:t>
            </w:r>
          </w:p>
        </w:tc>
        <w:tc>
          <w:tcPr>
            <w:tcW w:w="7941" w:type="dxa"/>
            <w:gridSpan w:val="2"/>
          </w:tcPr>
          <w:p w14:paraId="752FE8F0" w14:textId="0E86B529" w:rsidR="00AC4A27" w:rsidRPr="008D4212" w:rsidRDefault="004D2298" w:rsidP="004D2298">
            <w:pPr>
              <w:spacing w:after="120"/>
              <w:jc w:val="both"/>
              <w:rPr>
                <w:rFonts w:cstheme="minorHAnsi"/>
                <w:sz w:val="20"/>
                <w:szCs w:val="20"/>
              </w:rPr>
            </w:pPr>
            <w:r w:rsidRPr="008D4212">
              <w:rPr>
                <w:rFonts w:cstheme="minorHAnsi"/>
                <w:b/>
                <w:bCs/>
                <w:sz w:val="20"/>
                <w:szCs w:val="20"/>
              </w:rPr>
              <w:t xml:space="preserve">Sutarties </w:t>
            </w:r>
            <w:r w:rsidR="00400DC0" w:rsidRPr="008D4212">
              <w:rPr>
                <w:rFonts w:cstheme="minorHAnsi"/>
                <w:b/>
                <w:bCs/>
                <w:sz w:val="20"/>
                <w:szCs w:val="20"/>
              </w:rPr>
              <w:t>į</w:t>
            </w:r>
            <w:r w:rsidRPr="008D4212">
              <w:rPr>
                <w:rFonts w:cstheme="minorHAnsi"/>
                <w:b/>
                <w:bCs/>
                <w:sz w:val="20"/>
                <w:szCs w:val="20"/>
              </w:rPr>
              <w:t xml:space="preserve">vykdymo </w:t>
            </w:r>
            <w:r w:rsidR="000071DA" w:rsidRPr="008D4212">
              <w:rPr>
                <w:rFonts w:cstheme="minorHAnsi"/>
                <w:b/>
                <w:bCs/>
                <w:sz w:val="20"/>
                <w:szCs w:val="20"/>
              </w:rPr>
              <w:t>užtikrinimas:</w:t>
            </w:r>
            <w:r w:rsidR="000071DA" w:rsidRPr="008D4212">
              <w:rPr>
                <w:rFonts w:cstheme="minorHAnsi"/>
                <w:sz w:val="20"/>
                <w:szCs w:val="20"/>
              </w:rPr>
              <w:t xml:space="preserve"> </w:t>
            </w:r>
            <w:r w:rsidRPr="008D4212">
              <w:rPr>
                <w:rFonts w:cstheme="minorHAnsi"/>
                <w:sz w:val="20"/>
                <w:szCs w:val="20"/>
              </w:rPr>
              <w:t xml:space="preserve">taikomas. </w:t>
            </w:r>
          </w:p>
          <w:p w14:paraId="6CFC5A74" w14:textId="0CCA7683" w:rsidR="00145921" w:rsidRPr="008D4212" w:rsidRDefault="00B917EF" w:rsidP="004D2298">
            <w:pPr>
              <w:spacing w:after="120"/>
              <w:jc w:val="both"/>
              <w:rPr>
                <w:rFonts w:cstheme="minorHAnsi"/>
                <w:sz w:val="20"/>
                <w:szCs w:val="20"/>
              </w:rPr>
            </w:pPr>
            <w:r w:rsidRPr="008D4212">
              <w:rPr>
                <w:rFonts w:cstheme="minorHAnsi"/>
                <w:sz w:val="20"/>
                <w:szCs w:val="20"/>
              </w:rPr>
              <w:t>Sutartiniai įsipareigojimai užtikrinami: b</w:t>
            </w:r>
            <w:r w:rsidR="000C17C1" w:rsidRPr="008D4212">
              <w:rPr>
                <w:rFonts w:cstheme="minorHAnsi"/>
                <w:sz w:val="20"/>
                <w:szCs w:val="20"/>
              </w:rPr>
              <w:t>anko garantija</w:t>
            </w:r>
            <w:r w:rsidR="00342AB5" w:rsidRPr="008D4212">
              <w:rPr>
                <w:rFonts w:cstheme="minorHAnsi"/>
                <w:sz w:val="20"/>
                <w:szCs w:val="20"/>
              </w:rPr>
              <w:t>/</w:t>
            </w:r>
            <w:r w:rsidR="00FA105E" w:rsidRPr="008D4212">
              <w:rPr>
                <w:rFonts w:cstheme="minorHAnsi"/>
                <w:sz w:val="20"/>
                <w:szCs w:val="20"/>
              </w:rPr>
              <w:t>užstatu</w:t>
            </w:r>
            <w:r w:rsidR="000C17C1" w:rsidRPr="008D4212">
              <w:rPr>
                <w:rFonts w:cstheme="minorHAnsi"/>
                <w:sz w:val="20"/>
                <w:szCs w:val="20"/>
              </w:rPr>
              <w:t>.</w:t>
            </w:r>
            <w:r w:rsidR="008E5F75" w:rsidRPr="008D4212">
              <w:rPr>
                <w:rFonts w:cstheme="minorHAnsi"/>
                <w:sz w:val="20"/>
                <w:szCs w:val="20"/>
              </w:rPr>
              <w:t xml:space="preserve"> </w:t>
            </w:r>
          </w:p>
          <w:p w14:paraId="4A0833DA" w14:textId="779BE6AE" w:rsidR="000071DA" w:rsidRPr="008D4212" w:rsidRDefault="008E5F75" w:rsidP="004D2298">
            <w:pPr>
              <w:spacing w:after="120"/>
              <w:jc w:val="both"/>
              <w:rPr>
                <w:rFonts w:cstheme="minorHAnsi"/>
                <w:sz w:val="20"/>
                <w:szCs w:val="20"/>
              </w:rPr>
            </w:pPr>
            <w:r w:rsidRPr="008D4212">
              <w:rPr>
                <w:rFonts w:cstheme="minorHAnsi"/>
                <w:sz w:val="20"/>
                <w:szCs w:val="20"/>
              </w:rPr>
              <w:t xml:space="preserve">Užtikrinimo dydis </w:t>
            </w:r>
            <w:r w:rsidR="006D1753">
              <w:rPr>
                <w:rFonts w:cstheme="minorHAnsi"/>
                <w:sz w:val="20"/>
                <w:szCs w:val="20"/>
              </w:rPr>
              <w:t>3</w:t>
            </w:r>
            <w:r w:rsidR="00B56CE5" w:rsidRPr="008D4212">
              <w:rPr>
                <w:rFonts w:cstheme="minorHAnsi"/>
                <w:sz w:val="20"/>
                <w:szCs w:val="20"/>
              </w:rPr>
              <w:t>0.000,00</w:t>
            </w:r>
            <w:r w:rsidRPr="008D4212">
              <w:rPr>
                <w:rFonts w:cstheme="minorHAnsi"/>
                <w:sz w:val="20"/>
                <w:szCs w:val="20"/>
              </w:rPr>
              <w:t xml:space="preserve"> EUR.</w:t>
            </w:r>
            <w:r w:rsidR="0051500B" w:rsidRPr="008D4212">
              <w:rPr>
                <w:rFonts w:cstheme="minorHAnsi"/>
                <w:sz w:val="20"/>
                <w:szCs w:val="20"/>
              </w:rPr>
              <w:t xml:space="preserve"> </w:t>
            </w:r>
          </w:p>
          <w:p w14:paraId="765E5318" w14:textId="49C1B00A" w:rsidR="00AC4A27" w:rsidRPr="008D4212" w:rsidRDefault="002828F3" w:rsidP="00CA42D2">
            <w:pPr>
              <w:spacing w:after="120"/>
              <w:jc w:val="both"/>
              <w:rPr>
                <w:rFonts w:cstheme="minorHAnsi"/>
                <w:sz w:val="20"/>
                <w:szCs w:val="20"/>
              </w:rPr>
            </w:pPr>
            <w:r w:rsidRPr="008D4212">
              <w:rPr>
                <w:rFonts w:cstheme="minorHAnsi"/>
                <w:sz w:val="20"/>
                <w:szCs w:val="20"/>
              </w:rPr>
              <w:t xml:space="preserve">Sutarties įvykdymo užtikrinimo galiojimas: </w:t>
            </w:r>
            <w:r w:rsidR="00CA42D2" w:rsidRPr="008D4212">
              <w:rPr>
                <w:rFonts w:cstheme="minorHAnsi"/>
                <w:sz w:val="20"/>
                <w:szCs w:val="20"/>
              </w:rPr>
              <w:t>galioja visą Sutarties galiojimo laikotarpį</w:t>
            </w:r>
            <w:r w:rsidR="00145921" w:rsidRPr="008D4212">
              <w:rPr>
                <w:rFonts w:cstheme="minorHAnsi"/>
                <w:sz w:val="20"/>
                <w:szCs w:val="20"/>
              </w:rPr>
              <w:t>.</w:t>
            </w:r>
          </w:p>
        </w:tc>
      </w:tr>
      <w:tr w:rsidR="000071DA" w:rsidRPr="008D4212" w14:paraId="052046D0" w14:textId="77777777" w:rsidTr="003A120C">
        <w:trPr>
          <w:trHeight w:val="473"/>
        </w:trPr>
        <w:tc>
          <w:tcPr>
            <w:tcW w:w="1980" w:type="dxa"/>
            <w:vMerge/>
          </w:tcPr>
          <w:p w14:paraId="679C0CCA" w14:textId="77777777" w:rsidR="000071DA" w:rsidRPr="008D4212" w:rsidRDefault="000071DA" w:rsidP="0008744C">
            <w:pPr>
              <w:spacing w:after="120"/>
              <w:jc w:val="both"/>
              <w:rPr>
                <w:rFonts w:cstheme="minorHAnsi"/>
                <w:b/>
                <w:sz w:val="20"/>
                <w:szCs w:val="20"/>
              </w:rPr>
            </w:pPr>
          </w:p>
        </w:tc>
        <w:tc>
          <w:tcPr>
            <w:tcW w:w="7941" w:type="dxa"/>
            <w:gridSpan w:val="2"/>
          </w:tcPr>
          <w:p w14:paraId="65478E05" w14:textId="62D9D720" w:rsidR="00E5799E" w:rsidRPr="008D4212" w:rsidRDefault="000071DA" w:rsidP="00EF3CFF">
            <w:pPr>
              <w:spacing w:after="120"/>
              <w:jc w:val="both"/>
              <w:rPr>
                <w:rFonts w:cstheme="minorHAnsi"/>
                <w:sz w:val="20"/>
                <w:szCs w:val="20"/>
              </w:rPr>
            </w:pPr>
            <w:r w:rsidRPr="008D4212">
              <w:rPr>
                <w:rFonts w:cstheme="minorHAnsi"/>
                <w:b/>
                <w:bCs/>
                <w:sz w:val="20"/>
                <w:szCs w:val="20"/>
              </w:rPr>
              <w:t>Draudimas:</w:t>
            </w:r>
            <w:r w:rsidRPr="008D4212">
              <w:rPr>
                <w:rFonts w:cstheme="minorHAnsi"/>
                <w:sz w:val="20"/>
                <w:szCs w:val="20"/>
              </w:rPr>
              <w:t xml:space="preserve"> </w:t>
            </w:r>
            <w:r w:rsidR="003A120C" w:rsidRPr="008D4212">
              <w:rPr>
                <w:rFonts w:cstheme="minorHAnsi"/>
                <w:sz w:val="20"/>
                <w:szCs w:val="20"/>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 Laikas, per kurį Rangovas turi pateikti įrodymus, įskaitomas į Darbų atlikimo trukmę.</w:t>
            </w:r>
          </w:p>
        </w:tc>
      </w:tr>
      <w:tr w:rsidR="000071DA" w:rsidRPr="008D4212" w14:paraId="379E3889" w14:textId="77777777" w:rsidTr="003A120C">
        <w:trPr>
          <w:trHeight w:val="465"/>
        </w:trPr>
        <w:tc>
          <w:tcPr>
            <w:tcW w:w="1980" w:type="dxa"/>
            <w:vMerge/>
          </w:tcPr>
          <w:p w14:paraId="424949BE" w14:textId="77777777" w:rsidR="000071DA" w:rsidRPr="008D4212" w:rsidRDefault="000071DA" w:rsidP="0008744C">
            <w:pPr>
              <w:spacing w:after="120"/>
              <w:jc w:val="both"/>
              <w:rPr>
                <w:rFonts w:cstheme="minorHAnsi"/>
                <w:b/>
                <w:sz w:val="20"/>
                <w:szCs w:val="20"/>
              </w:rPr>
            </w:pPr>
          </w:p>
        </w:tc>
        <w:tc>
          <w:tcPr>
            <w:tcW w:w="7941" w:type="dxa"/>
            <w:gridSpan w:val="2"/>
          </w:tcPr>
          <w:p w14:paraId="349B352A" w14:textId="77777777" w:rsidR="003A120C" w:rsidRPr="008D4212" w:rsidRDefault="00EF3CFF" w:rsidP="003A120C">
            <w:pPr>
              <w:spacing w:after="120"/>
              <w:jc w:val="both"/>
              <w:rPr>
                <w:rFonts w:cstheme="minorHAnsi"/>
                <w:sz w:val="20"/>
                <w:szCs w:val="20"/>
              </w:rPr>
            </w:pPr>
            <w:r w:rsidRPr="008D4212">
              <w:rPr>
                <w:rFonts w:cstheme="minorHAnsi"/>
                <w:b/>
                <w:bCs/>
                <w:sz w:val="20"/>
                <w:szCs w:val="20"/>
              </w:rPr>
              <w:t>Garantija:</w:t>
            </w:r>
            <w:r w:rsidRPr="008D4212">
              <w:rPr>
                <w:rFonts w:cstheme="minorHAnsi"/>
                <w:sz w:val="20"/>
                <w:szCs w:val="20"/>
              </w:rPr>
              <w:t xml:space="preserve"> </w:t>
            </w:r>
            <w:r w:rsidR="003A120C" w:rsidRPr="008D4212">
              <w:rPr>
                <w:rFonts w:cstheme="minorHAnsi"/>
                <w:sz w:val="20"/>
                <w:szCs w:val="20"/>
              </w:rPr>
              <w:t>Darbams (įskaitant jų rezultatus), paslėptiems statinio elementams, medžiagoms suteikiama Lietuvos Respublikos civiliniame kodekse ir kituose teisės aktuose nustatyta garantija.</w:t>
            </w:r>
          </w:p>
          <w:p w14:paraId="109ED000" w14:textId="415366EC" w:rsidR="00455ECB" w:rsidRPr="008D4212" w:rsidRDefault="003A120C" w:rsidP="003A120C">
            <w:pPr>
              <w:spacing w:after="120"/>
              <w:jc w:val="both"/>
              <w:rPr>
                <w:rFonts w:cstheme="minorHAnsi"/>
                <w:sz w:val="20"/>
                <w:szCs w:val="20"/>
              </w:rPr>
            </w:pPr>
            <w:r w:rsidRPr="008D4212">
              <w:rPr>
                <w:rFonts w:cstheme="minorHAnsi"/>
                <w:sz w:val="20"/>
                <w:szCs w:val="20"/>
              </w:rPr>
              <w:t>Rangovas kartu su Aktu turi pateikti dokumentą (banko garantiją),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(trejų) metų laikotarpiu turi būti ne mažesnė kaip 5 procentai statinio statybos kainos (Lietuvos Respublikos statybos įstatymo aktuali redakcija (41 straipsnio 2 dalis)).</w:t>
            </w:r>
          </w:p>
        </w:tc>
      </w:tr>
      <w:tr w:rsidR="000071DA" w:rsidRPr="008D4212" w14:paraId="05041F62" w14:textId="77777777" w:rsidTr="003A120C">
        <w:trPr>
          <w:trHeight w:val="465"/>
        </w:trPr>
        <w:tc>
          <w:tcPr>
            <w:tcW w:w="1980" w:type="dxa"/>
            <w:vMerge/>
          </w:tcPr>
          <w:p w14:paraId="4BEBC3E0" w14:textId="77777777" w:rsidR="000071DA" w:rsidRPr="008D4212" w:rsidRDefault="000071DA" w:rsidP="0008744C">
            <w:pPr>
              <w:spacing w:after="120"/>
              <w:jc w:val="both"/>
              <w:rPr>
                <w:rFonts w:cstheme="minorHAnsi"/>
                <w:b/>
                <w:sz w:val="20"/>
                <w:szCs w:val="20"/>
              </w:rPr>
            </w:pPr>
          </w:p>
        </w:tc>
        <w:tc>
          <w:tcPr>
            <w:tcW w:w="7941" w:type="dxa"/>
            <w:gridSpan w:val="2"/>
          </w:tcPr>
          <w:p w14:paraId="2EC635A1" w14:textId="688C276A" w:rsidR="000071DA" w:rsidRPr="008D4212" w:rsidRDefault="000071DA" w:rsidP="00F007D4">
            <w:pPr>
              <w:spacing w:after="120"/>
              <w:jc w:val="both"/>
              <w:rPr>
                <w:rFonts w:cstheme="minorHAnsi"/>
                <w:sz w:val="20"/>
                <w:szCs w:val="20"/>
              </w:rPr>
            </w:pPr>
            <w:r w:rsidRPr="008D4212">
              <w:rPr>
                <w:rFonts w:cstheme="minorHAnsi"/>
                <w:b/>
                <w:bCs/>
                <w:sz w:val="20"/>
                <w:szCs w:val="20"/>
              </w:rPr>
              <w:t>Trūkumų šalinimo terminas:</w:t>
            </w:r>
            <w:r w:rsidRPr="008D4212">
              <w:rPr>
                <w:rFonts w:cstheme="minorHAnsi"/>
                <w:sz w:val="20"/>
                <w:szCs w:val="20"/>
              </w:rPr>
              <w:t xml:space="preserve"> </w:t>
            </w:r>
            <w:r w:rsidR="003A120C" w:rsidRPr="008D4212">
              <w:rPr>
                <w:rFonts w:cstheme="minorHAnsi"/>
                <w:sz w:val="20"/>
                <w:szCs w:val="20"/>
              </w:rPr>
              <w:t>ne ilgiau nei 5 d. d. nuo Užsakovo pranešimo apie nustatytus trūkumus pateikimo Rangovui dienos.</w:t>
            </w:r>
          </w:p>
        </w:tc>
      </w:tr>
      <w:tr w:rsidR="00D2285F" w:rsidRPr="008D4212" w14:paraId="47F115AB" w14:textId="77777777" w:rsidTr="003A120C">
        <w:trPr>
          <w:trHeight w:val="472"/>
        </w:trPr>
        <w:tc>
          <w:tcPr>
            <w:tcW w:w="1980" w:type="dxa"/>
            <w:vAlign w:val="center"/>
          </w:tcPr>
          <w:p w14:paraId="0A34A76E" w14:textId="77777777" w:rsidR="00D2285F" w:rsidRPr="008D4212" w:rsidRDefault="00D2285F" w:rsidP="00B223E0">
            <w:pPr>
              <w:spacing w:after="120"/>
              <w:rPr>
                <w:rFonts w:cstheme="minorHAnsi"/>
                <w:b/>
                <w:sz w:val="20"/>
                <w:szCs w:val="20"/>
              </w:rPr>
            </w:pPr>
            <w:r w:rsidRPr="008D4212">
              <w:rPr>
                <w:rFonts w:cstheme="minorHAnsi"/>
                <w:b/>
                <w:sz w:val="20"/>
                <w:szCs w:val="20"/>
              </w:rPr>
              <w:t>Atsakomybė</w:t>
            </w:r>
          </w:p>
        </w:tc>
        <w:tc>
          <w:tcPr>
            <w:tcW w:w="7941" w:type="dxa"/>
            <w:gridSpan w:val="2"/>
          </w:tcPr>
          <w:p w14:paraId="2107DC9D" w14:textId="77777777" w:rsidR="00D2285F" w:rsidRPr="008D4212" w:rsidRDefault="00D2285F" w:rsidP="0008744C">
            <w:pPr>
              <w:spacing w:after="120"/>
              <w:jc w:val="both"/>
              <w:rPr>
                <w:rFonts w:cstheme="minorHAnsi"/>
                <w:sz w:val="20"/>
                <w:szCs w:val="20"/>
              </w:rPr>
            </w:pPr>
            <w:r w:rsidRPr="008D4212">
              <w:rPr>
                <w:rFonts w:cstheme="minorHAnsi"/>
                <w:sz w:val="20"/>
                <w:szCs w:val="20"/>
              </w:rPr>
              <w:t xml:space="preserve">Už kiekvieną žemiau nurodytą aplinkybę, kuri įvyko dėl </w:t>
            </w:r>
            <w:r w:rsidR="00370AB4" w:rsidRPr="008D4212">
              <w:rPr>
                <w:rFonts w:cstheme="minorHAnsi"/>
                <w:sz w:val="20"/>
                <w:szCs w:val="20"/>
              </w:rPr>
              <w:t>Rangovo</w:t>
            </w:r>
            <w:r w:rsidRPr="008D4212">
              <w:rPr>
                <w:rFonts w:cstheme="minorHAnsi"/>
                <w:sz w:val="20"/>
                <w:szCs w:val="20"/>
              </w:rPr>
              <w:t xml:space="preserve"> įsipareigojimų nevykdymo ar netinkamo vykdymo, </w:t>
            </w:r>
            <w:r w:rsidR="00F5273B" w:rsidRPr="008D4212">
              <w:rPr>
                <w:rFonts w:cstheme="minorHAnsi"/>
                <w:sz w:val="20"/>
                <w:szCs w:val="20"/>
              </w:rPr>
              <w:t>Rangovas</w:t>
            </w:r>
            <w:r w:rsidRPr="008D4212">
              <w:rPr>
                <w:rFonts w:cstheme="minorHAnsi"/>
                <w:sz w:val="20"/>
                <w:szCs w:val="20"/>
              </w:rPr>
              <w:t xml:space="preserve"> </w:t>
            </w:r>
            <w:r w:rsidR="00F5273B" w:rsidRPr="008D4212">
              <w:rPr>
                <w:rFonts w:cstheme="minorHAnsi"/>
                <w:sz w:val="20"/>
                <w:szCs w:val="20"/>
              </w:rPr>
              <w:t>Užsakovui</w:t>
            </w:r>
            <w:r w:rsidRPr="008D4212">
              <w:rPr>
                <w:rFonts w:cstheme="minorHAnsi"/>
                <w:sz w:val="20"/>
                <w:szCs w:val="20"/>
              </w:rPr>
              <w:t xml:space="preserve"> moka:</w:t>
            </w:r>
          </w:p>
          <w:p w14:paraId="2904BCA4" w14:textId="6B1E88B6" w:rsidR="00512121" w:rsidRPr="001428C2" w:rsidRDefault="00512121" w:rsidP="00512121">
            <w:pPr>
              <w:numPr>
                <w:ilvl w:val="0"/>
                <w:numId w:val="8"/>
              </w:numPr>
              <w:spacing w:after="120"/>
              <w:jc w:val="both"/>
              <w:rPr>
                <w:rFonts w:cstheme="minorHAnsi"/>
                <w:sz w:val="20"/>
                <w:szCs w:val="20"/>
              </w:rPr>
            </w:pPr>
            <w:r w:rsidRPr="008D4212">
              <w:rPr>
                <w:rFonts w:cstheme="minorHAnsi"/>
                <w:sz w:val="20"/>
                <w:szCs w:val="20"/>
              </w:rPr>
              <w:t xml:space="preserve">0,02 proc. dydžio delspinigius nuo Sutarties vertės (EUR be PVM) už kiekvieną uždelstą dieną (pasibaigus Darbų baigimo laikui pagal Sutartį), kai Rangovas vėluoja atlikti Darbus pagal </w:t>
            </w:r>
            <w:r w:rsidRPr="001428C2">
              <w:rPr>
                <w:rFonts w:cstheme="minorHAnsi"/>
                <w:sz w:val="20"/>
                <w:szCs w:val="20"/>
              </w:rPr>
              <w:t xml:space="preserve">Techninės specifikacijos 4.3.1 punktą ir / arba už kiekvieną uždelstą dieną vėluojant pašalinti Darbų trūkumus (Darbų trūkumais bus laikomi Darbų ir (ar) panaudotų medžiagų ar kitų dalių neatitikimai Techninės specifikacijos, Lietuvos Respublikos teisės aktams, statybos techniniams reglamentams, standartams reikalavimams, Darbų ir (ar) jų rezultatų gedimai, deformacijos, atsiradę iki garantinio laikotarpio pabaigos); </w:t>
            </w:r>
          </w:p>
          <w:p w14:paraId="77FAAE01" w14:textId="7D495461" w:rsidR="00512121" w:rsidRPr="001428C2" w:rsidRDefault="00512121" w:rsidP="00512121">
            <w:pPr>
              <w:numPr>
                <w:ilvl w:val="0"/>
                <w:numId w:val="8"/>
              </w:numPr>
              <w:spacing w:after="120"/>
              <w:jc w:val="both"/>
              <w:rPr>
                <w:rFonts w:cstheme="minorHAnsi"/>
                <w:sz w:val="20"/>
                <w:szCs w:val="20"/>
              </w:rPr>
            </w:pPr>
            <w:r w:rsidRPr="001428C2">
              <w:rPr>
                <w:rFonts w:cstheme="minorHAnsi"/>
                <w:sz w:val="20"/>
                <w:szCs w:val="20"/>
              </w:rPr>
              <w:t>0,02 proc. dydžio delspinigius nuo Sutarties vertės (EUR be PVM) už kiekvieną uždelstą dieną, kai Rangovas vėluoja pateikti ir suderinti Darbų atlikimo grafiką (Techninės specifikacijos 4.4.1.1 punktas);</w:t>
            </w:r>
          </w:p>
          <w:p w14:paraId="66F257B1" w14:textId="77777777" w:rsidR="00512121" w:rsidRPr="008D4212" w:rsidRDefault="00512121" w:rsidP="00512121">
            <w:pPr>
              <w:numPr>
                <w:ilvl w:val="0"/>
                <w:numId w:val="8"/>
              </w:numPr>
              <w:spacing w:after="120"/>
              <w:jc w:val="both"/>
              <w:rPr>
                <w:rFonts w:cstheme="minorHAnsi"/>
                <w:sz w:val="20"/>
                <w:szCs w:val="20"/>
              </w:rPr>
            </w:pPr>
            <w:r w:rsidRPr="008D4212">
              <w:rPr>
                <w:rFonts w:cstheme="minorHAnsi"/>
                <w:sz w:val="20"/>
                <w:szCs w:val="20"/>
              </w:rPr>
              <w:t xml:space="preserve">Jeigu Rangovas iki Darbų baigimo laiko pagal Sutartį pabaigos vėluoja atlikti Darbus ir / ar jų dalį pagal suderintą Darbų atlikimo grafiką, skiriama 5 proc. bauda nuo tai dienai </w:t>
            </w:r>
            <w:proofErr w:type="spellStart"/>
            <w:r w:rsidRPr="008D4212">
              <w:rPr>
                <w:rFonts w:cstheme="minorHAnsi"/>
                <w:sz w:val="20"/>
                <w:szCs w:val="20"/>
              </w:rPr>
              <w:t>neužaktuotų</w:t>
            </w:r>
            <w:proofErr w:type="spellEnd"/>
            <w:r w:rsidRPr="008D4212">
              <w:rPr>
                <w:rFonts w:cstheme="minorHAnsi"/>
                <w:sz w:val="20"/>
                <w:szCs w:val="20"/>
              </w:rPr>
              <w:t xml:space="preserve"> Darbų vertės (EUR be PVM).</w:t>
            </w:r>
          </w:p>
          <w:p w14:paraId="7A1B20E7" w14:textId="77777777" w:rsidR="00512121" w:rsidRPr="008D4212" w:rsidRDefault="00512121" w:rsidP="00512121">
            <w:pPr>
              <w:spacing w:after="120"/>
              <w:jc w:val="both"/>
              <w:rPr>
                <w:rFonts w:cstheme="minorHAnsi"/>
                <w:sz w:val="20"/>
                <w:szCs w:val="20"/>
              </w:rPr>
            </w:pPr>
            <w:r w:rsidRPr="008D4212">
              <w:rPr>
                <w:rFonts w:cstheme="minorHAnsi"/>
                <w:sz w:val="20"/>
                <w:szCs w:val="20"/>
              </w:rPr>
              <w:t>Už kiekvieną žemiau nurodytą aplinkybę, kuri įvyko dėl Užsakovo įsipareigojimų nevykdymo ar netinkamo vykdymo, Užsakovas Rangovui moka:</w:t>
            </w:r>
          </w:p>
          <w:p w14:paraId="38CDBDA4" w14:textId="5A9248FA" w:rsidR="00D2285F" w:rsidRPr="008D4212" w:rsidRDefault="00512121" w:rsidP="00512121">
            <w:pPr>
              <w:numPr>
                <w:ilvl w:val="0"/>
                <w:numId w:val="8"/>
              </w:numPr>
              <w:spacing w:after="120"/>
              <w:jc w:val="both"/>
              <w:rPr>
                <w:rFonts w:cstheme="minorHAnsi"/>
                <w:sz w:val="20"/>
                <w:szCs w:val="20"/>
              </w:rPr>
            </w:pPr>
            <w:r w:rsidRPr="008D4212">
              <w:rPr>
                <w:rFonts w:cstheme="minorHAnsi"/>
                <w:sz w:val="20"/>
                <w:szCs w:val="20"/>
              </w:rPr>
              <w:t>0,02 proc. dydžio delspinigius nuo Sutarties vertės (EUR be PVM) už kiekvieną uždelstą dieną, kai Užsakovas vėluoja apmokėti Rangovo pateiktą Sąskaitą.</w:t>
            </w:r>
          </w:p>
        </w:tc>
      </w:tr>
      <w:tr w:rsidR="00350501" w:rsidRPr="008D4212" w14:paraId="17BFAD14" w14:textId="77777777" w:rsidTr="003A120C">
        <w:trPr>
          <w:trHeight w:val="472"/>
        </w:trPr>
        <w:tc>
          <w:tcPr>
            <w:tcW w:w="1980" w:type="dxa"/>
            <w:vAlign w:val="center"/>
          </w:tcPr>
          <w:p w14:paraId="06D919D7" w14:textId="77777777" w:rsidR="00350501" w:rsidRPr="008D4212" w:rsidRDefault="00350501" w:rsidP="00B223E0">
            <w:pPr>
              <w:spacing w:after="120"/>
              <w:rPr>
                <w:rFonts w:cstheme="minorHAnsi"/>
                <w:b/>
                <w:sz w:val="20"/>
                <w:szCs w:val="20"/>
              </w:rPr>
            </w:pPr>
            <w:r w:rsidRPr="008D4212">
              <w:rPr>
                <w:rFonts w:cstheme="minorHAnsi"/>
                <w:b/>
                <w:sz w:val="20"/>
                <w:szCs w:val="20"/>
              </w:rPr>
              <w:lastRenderedPageBreak/>
              <w:t>Sutarties galiojimas</w:t>
            </w:r>
            <w:r w:rsidR="00793284" w:rsidRPr="008D4212">
              <w:rPr>
                <w:rFonts w:cstheme="minorHAnsi"/>
                <w:b/>
                <w:sz w:val="20"/>
                <w:szCs w:val="20"/>
              </w:rPr>
              <w:t>,</w:t>
            </w:r>
            <w:r w:rsidR="00D21F3F" w:rsidRPr="008D4212">
              <w:rPr>
                <w:rFonts w:cstheme="minorHAnsi"/>
                <w:b/>
                <w:sz w:val="20"/>
                <w:szCs w:val="20"/>
              </w:rPr>
              <w:t xml:space="preserve"> pratęsimas,</w:t>
            </w:r>
            <w:r w:rsidR="00793284" w:rsidRPr="008D4212">
              <w:rPr>
                <w:rFonts w:cstheme="minorHAnsi"/>
                <w:b/>
                <w:sz w:val="20"/>
                <w:szCs w:val="20"/>
              </w:rPr>
              <w:t xml:space="preserve"> vykdymas</w:t>
            </w:r>
          </w:p>
        </w:tc>
        <w:tc>
          <w:tcPr>
            <w:tcW w:w="7941" w:type="dxa"/>
            <w:gridSpan w:val="2"/>
          </w:tcPr>
          <w:p w14:paraId="51C102FA" w14:textId="61569606" w:rsidR="003216A8" w:rsidRPr="008D4212" w:rsidRDefault="00350501" w:rsidP="00350501">
            <w:pPr>
              <w:spacing w:after="120"/>
              <w:jc w:val="both"/>
              <w:rPr>
                <w:rFonts w:cstheme="minorHAnsi"/>
                <w:sz w:val="20"/>
                <w:szCs w:val="20"/>
              </w:rPr>
            </w:pPr>
            <w:r w:rsidRPr="008D4212">
              <w:rPr>
                <w:rFonts w:cstheme="minorHAnsi"/>
                <w:sz w:val="20"/>
                <w:szCs w:val="20"/>
              </w:rPr>
              <w:t xml:space="preserve">Sutartis įsigalioja nuo </w:t>
            </w:r>
            <w:r w:rsidR="000C7DAB" w:rsidRPr="008D4212">
              <w:rPr>
                <w:rFonts w:cstheme="minorHAnsi"/>
                <w:sz w:val="20"/>
                <w:szCs w:val="20"/>
              </w:rPr>
              <w:t>užtikrinimo pateikimo</w:t>
            </w:r>
            <w:r w:rsidR="002D7243" w:rsidRPr="008D4212">
              <w:rPr>
                <w:rFonts w:cstheme="minorHAnsi"/>
                <w:sz w:val="20"/>
                <w:szCs w:val="20"/>
              </w:rPr>
              <w:t xml:space="preserve"> momento</w:t>
            </w:r>
            <w:r w:rsidRPr="008D4212">
              <w:rPr>
                <w:rFonts w:cstheme="minorHAnsi"/>
                <w:sz w:val="20"/>
                <w:szCs w:val="20"/>
              </w:rPr>
              <w:t xml:space="preserve"> ir galioja </w:t>
            </w:r>
            <w:r w:rsidR="000C7DAB" w:rsidRPr="008D4212">
              <w:rPr>
                <w:rFonts w:cstheme="minorHAnsi"/>
                <w:sz w:val="20"/>
                <w:szCs w:val="20"/>
              </w:rPr>
              <w:t xml:space="preserve">14 (keturiolika) mėnesių. </w:t>
            </w:r>
          </w:p>
          <w:p w14:paraId="749C21A9" w14:textId="77777777" w:rsidR="00350501" w:rsidRPr="008D4212" w:rsidRDefault="00350501" w:rsidP="00350501">
            <w:pPr>
              <w:spacing w:after="120"/>
              <w:jc w:val="both"/>
              <w:rPr>
                <w:rFonts w:cstheme="minorHAnsi"/>
                <w:sz w:val="20"/>
                <w:szCs w:val="20"/>
                <w:lang w:val="en-US"/>
              </w:rPr>
            </w:pPr>
            <w:r w:rsidRPr="008D4212">
              <w:rPr>
                <w:rFonts w:cstheme="minorHAnsi"/>
                <w:sz w:val="20"/>
                <w:szCs w:val="20"/>
              </w:rPr>
              <w:t>Sutarties SD sudaryta 2 (dviem) vienodą juridinę galią turinčiais egzemplioriais, po 1 (vieną) egzempliorių kiekvienai Šaliai.</w:t>
            </w:r>
          </w:p>
          <w:p w14:paraId="24C43F5E" w14:textId="77777777" w:rsidR="00793284" w:rsidRPr="008D4212" w:rsidRDefault="00793284" w:rsidP="00350501">
            <w:pPr>
              <w:spacing w:after="120"/>
              <w:jc w:val="both"/>
              <w:rPr>
                <w:rFonts w:cstheme="minorHAnsi"/>
                <w:sz w:val="20"/>
                <w:szCs w:val="20"/>
              </w:rPr>
            </w:pPr>
            <w:r w:rsidRPr="008D4212">
              <w:rPr>
                <w:rFonts w:cstheme="minorHAnsi"/>
                <w:sz w:val="20"/>
                <w:szCs w:val="20"/>
              </w:rPr>
              <w:t xml:space="preserve">Šalių įsipareigojimų vykdymas gali būti atidedamas Nenugalimos jėgos aplinkybių egzistavimo laikotarpiui, bet ne ilgiau, kaip </w:t>
            </w:r>
            <w:r w:rsidR="00866510" w:rsidRPr="008D4212">
              <w:rPr>
                <w:rFonts w:cstheme="minorHAnsi"/>
                <w:sz w:val="20"/>
                <w:szCs w:val="20"/>
              </w:rPr>
              <w:t>Sutarties BD nurodytam terminui</w:t>
            </w:r>
            <w:r w:rsidRPr="008D4212">
              <w:rPr>
                <w:rFonts w:cstheme="minorHAnsi"/>
                <w:sz w:val="20"/>
                <w:szCs w:val="20"/>
              </w:rPr>
              <w:t>.</w:t>
            </w:r>
          </w:p>
        </w:tc>
      </w:tr>
      <w:tr w:rsidR="00CB1717" w:rsidRPr="008D4212" w14:paraId="67727BF1" w14:textId="77777777" w:rsidTr="003A120C">
        <w:trPr>
          <w:trHeight w:val="472"/>
        </w:trPr>
        <w:tc>
          <w:tcPr>
            <w:tcW w:w="1980" w:type="dxa"/>
            <w:vAlign w:val="center"/>
          </w:tcPr>
          <w:p w14:paraId="2F5F8706" w14:textId="77777777" w:rsidR="00CB1717" w:rsidRPr="008D4212" w:rsidRDefault="00CB1717" w:rsidP="00B223E0">
            <w:pPr>
              <w:spacing w:after="120"/>
              <w:rPr>
                <w:rFonts w:cstheme="minorHAnsi"/>
                <w:b/>
                <w:sz w:val="20"/>
                <w:szCs w:val="20"/>
              </w:rPr>
            </w:pPr>
            <w:r w:rsidRPr="008D4212">
              <w:rPr>
                <w:rFonts w:cstheme="minorHAnsi"/>
                <w:b/>
                <w:sz w:val="20"/>
                <w:szCs w:val="20"/>
              </w:rPr>
              <w:t>Specialiosios sąlygos</w:t>
            </w:r>
          </w:p>
        </w:tc>
        <w:tc>
          <w:tcPr>
            <w:tcW w:w="7941" w:type="dxa"/>
            <w:gridSpan w:val="2"/>
          </w:tcPr>
          <w:p w14:paraId="1FEA8AED" w14:textId="77777777" w:rsidR="005A324A" w:rsidRPr="008D4212" w:rsidRDefault="005A324A" w:rsidP="0059796C">
            <w:pPr>
              <w:spacing w:after="120"/>
              <w:jc w:val="both"/>
              <w:rPr>
                <w:rFonts w:cstheme="minorHAnsi"/>
                <w:sz w:val="20"/>
                <w:szCs w:val="20"/>
              </w:rPr>
            </w:pPr>
            <w:r w:rsidRPr="008D4212">
              <w:rPr>
                <w:rFonts w:cstheme="minorHAnsi"/>
                <w:sz w:val="20"/>
                <w:szCs w:val="20"/>
              </w:rPr>
              <w:t>Jei Rangovo kvalifikacija dėl teisės verstis atitinkama veikla nebuvo tikrinama arba tikrinama ne visa apimtimi, Rangovas Užsakovui įsipareigoja, kad Sutartį vykdys tik tokią teisę turintys asmenys.</w:t>
            </w:r>
          </w:p>
          <w:p w14:paraId="6E1B40EB" w14:textId="2AEF5ACE" w:rsidR="005A324A" w:rsidRPr="008D4212" w:rsidRDefault="005A324A" w:rsidP="005A324A">
            <w:pPr>
              <w:spacing w:after="120"/>
              <w:jc w:val="both"/>
              <w:rPr>
                <w:rFonts w:cstheme="minorHAnsi"/>
                <w:sz w:val="20"/>
                <w:szCs w:val="20"/>
                <w:u w:val="single"/>
              </w:rPr>
            </w:pPr>
            <w:r w:rsidRPr="008D4212">
              <w:rPr>
                <w:rFonts w:cstheme="minorHAnsi"/>
                <w:sz w:val="20"/>
                <w:szCs w:val="20"/>
              </w:rPr>
              <w:t xml:space="preserve">Rangovo pasitelktiems Subrangovams yra suteikiama galimybė prašyti Užsakovo tiesiogiai atsiskaityti su jais. Rangovui </w:t>
            </w:r>
            <w:r w:rsidR="008D3D17" w:rsidRPr="008D4212">
              <w:rPr>
                <w:rFonts w:cstheme="minorHAnsi"/>
                <w:sz w:val="20"/>
                <w:szCs w:val="20"/>
              </w:rPr>
              <w:t>P</w:t>
            </w:r>
            <w:r w:rsidRPr="008D4212">
              <w:rPr>
                <w:rFonts w:cstheme="minorHAnsi"/>
                <w:sz w:val="20"/>
                <w:szCs w:val="20"/>
              </w:rPr>
              <w:t>asiūlyme nurodžius, arba, vadovaujantis Sutarties BD 20 dalyje nustatyta tvarka, pranešus apie Subrangovo pakeitimą arba naujo pasitelkimą, Rangovas įsipareigoja apie šiame punkte nurodytą tiesioginio atsiskaitymo galimybę bei šioje Sutartyje nustatytą tokio atsiskaitymo tvarką informuoti pasitelktus Subrangovus.</w:t>
            </w:r>
          </w:p>
          <w:p w14:paraId="269675DA" w14:textId="2B84F083" w:rsidR="005A324A" w:rsidRPr="008D4212" w:rsidRDefault="005A324A" w:rsidP="005A324A">
            <w:pPr>
              <w:pStyle w:val="Default"/>
              <w:rPr>
                <w:rFonts w:asciiTheme="minorHAnsi" w:hAnsiTheme="minorHAnsi" w:cstheme="minorHAnsi"/>
                <w:color w:val="auto"/>
                <w:sz w:val="20"/>
                <w:szCs w:val="20"/>
                <w:u w:val="single"/>
              </w:rPr>
            </w:pPr>
            <w:r w:rsidRPr="008D4212">
              <w:rPr>
                <w:rFonts w:asciiTheme="minorHAnsi" w:hAnsiTheme="minorHAnsi" w:cstheme="minorHAnsi"/>
                <w:color w:val="auto"/>
                <w:sz w:val="20"/>
                <w:szCs w:val="20"/>
                <w:u w:val="single"/>
              </w:rPr>
              <w:t xml:space="preserve">Tiesioginio atsiskaitymo Rangovo pasitelkiamiems </w:t>
            </w:r>
            <w:r w:rsidR="00921445" w:rsidRPr="008D4212">
              <w:rPr>
                <w:rFonts w:asciiTheme="minorHAnsi" w:hAnsiTheme="minorHAnsi" w:cstheme="minorHAnsi"/>
                <w:color w:val="auto"/>
                <w:sz w:val="20"/>
                <w:szCs w:val="20"/>
                <w:u w:val="single"/>
              </w:rPr>
              <w:t>S</w:t>
            </w:r>
            <w:r w:rsidRPr="008D4212">
              <w:rPr>
                <w:rFonts w:asciiTheme="minorHAnsi" w:hAnsiTheme="minorHAnsi" w:cstheme="minorHAnsi"/>
                <w:color w:val="auto"/>
                <w:sz w:val="20"/>
                <w:szCs w:val="20"/>
                <w:u w:val="single"/>
              </w:rPr>
              <w:t xml:space="preserve">ubrangovams galimybės įgyvendinamos šia tvarka: </w:t>
            </w:r>
          </w:p>
          <w:p w14:paraId="7533F70C" w14:textId="6C0C794F" w:rsidR="005A324A" w:rsidRPr="008D4212" w:rsidRDefault="005A324A" w:rsidP="005A324A">
            <w:pPr>
              <w:pStyle w:val="Default"/>
              <w:jc w:val="both"/>
              <w:rPr>
                <w:rFonts w:asciiTheme="minorHAnsi" w:hAnsiTheme="minorHAnsi" w:cstheme="minorHAnsi"/>
                <w:color w:val="auto"/>
                <w:sz w:val="20"/>
                <w:szCs w:val="20"/>
              </w:rPr>
            </w:pPr>
            <w:r w:rsidRPr="008D4212">
              <w:rPr>
                <w:rFonts w:asciiTheme="minorHAnsi" w:hAnsiTheme="minorHAnsi" w:cstheme="minorHAnsi"/>
                <w:color w:val="auto"/>
                <w:sz w:val="20"/>
                <w:szCs w:val="20"/>
              </w:rPr>
              <w:t xml:space="preserve">1) Subrangovas, norėdamas, kad Užsakovas tiesiogiai atsiskaitytų su juo, raštu pateikia Užsakovui prašymą bei rašytinį Rangovo sutikimą dėl tiesioginio atsiskaitymo ir inicijuoja trišalės sutarties tarp jo, Užsakovo ir Rangovo sudarymą. Sutartis turi būti sudaryta ne vėliau kaip iki pirmojo Užsakovo atsiskaitymo su Subrangovu. Šioje sutartyje nurodoma Rangovo teisė prieštarauti nepagrįstiems mokėjimams, tiesioginio atsiskaitymo su Subrangovu tvarka, atsižvelgiant į Pirkimo dokumentuose ir </w:t>
            </w:r>
            <w:proofErr w:type="spellStart"/>
            <w:r w:rsidRPr="008D4212">
              <w:rPr>
                <w:rFonts w:asciiTheme="minorHAnsi" w:hAnsiTheme="minorHAnsi" w:cstheme="minorHAnsi"/>
                <w:color w:val="auto"/>
                <w:sz w:val="20"/>
                <w:szCs w:val="20"/>
              </w:rPr>
              <w:t>subtiekimo</w:t>
            </w:r>
            <w:proofErr w:type="spellEnd"/>
            <w:r w:rsidRPr="008D4212">
              <w:rPr>
                <w:rFonts w:asciiTheme="minorHAnsi" w:hAnsiTheme="minorHAnsi" w:cstheme="minorHAnsi"/>
                <w:color w:val="auto"/>
                <w:sz w:val="20"/>
                <w:szCs w:val="20"/>
              </w:rPr>
              <w:t xml:space="preserve"> sutartyje nustatytus reikalavimus. Tokia trišalė sutartis laikoma sudėtine šios Sutarties dalimi.</w:t>
            </w:r>
          </w:p>
          <w:p w14:paraId="4AD634F5" w14:textId="0C4423C2" w:rsidR="005A324A" w:rsidRPr="008D4212" w:rsidRDefault="0074617E" w:rsidP="005A324A">
            <w:pPr>
              <w:pStyle w:val="Default"/>
              <w:jc w:val="both"/>
              <w:rPr>
                <w:rFonts w:asciiTheme="minorHAnsi" w:hAnsiTheme="minorHAnsi" w:cstheme="minorHAnsi"/>
                <w:color w:val="auto"/>
                <w:sz w:val="20"/>
                <w:szCs w:val="20"/>
              </w:rPr>
            </w:pPr>
            <w:r w:rsidRPr="008D4212">
              <w:rPr>
                <w:rFonts w:asciiTheme="minorHAnsi" w:hAnsiTheme="minorHAnsi" w:cstheme="minorHAnsi"/>
                <w:color w:val="auto"/>
                <w:sz w:val="20"/>
                <w:szCs w:val="20"/>
              </w:rPr>
              <w:t>2</w:t>
            </w:r>
            <w:r w:rsidR="005A324A" w:rsidRPr="008D4212">
              <w:rPr>
                <w:rFonts w:asciiTheme="minorHAnsi" w:hAnsiTheme="minorHAnsi" w:cstheme="minorHAnsi"/>
                <w:color w:val="auto"/>
                <w:sz w:val="20"/>
                <w:szCs w:val="20"/>
              </w:rPr>
              <w:t xml:space="preserve">) Tiesioginis atsiskaitymas su Subrangovu neatleidžia Rangovo nuo jo prisiimtų įsipareigojimų pagal sudarytą Sutartį. Nepaisant nustatyto galimo tiesioginio atsiskaitymo su Subrangovu, Rangovui Sutartimi numatytos teisės, pareigos ir kiti įsipareigojimai nepereina Subrangovui. </w:t>
            </w:r>
          </w:p>
          <w:p w14:paraId="6CC68274" w14:textId="4787CBB0" w:rsidR="005A324A" w:rsidRPr="008D4212" w:rsidRDefault="008D3D17">
            <w:pPr>
              <w:pStyle w:val="Default"/>
              <w:jc w:val="both"/>
              <w:rPr>
                <w:rFonts w:asciiTheme="minorHAnsi" w:hAnsiTheme="minorHAnsi" w:cstheme="minorHAnsi"/>
                <w:color w:val="auto"/>
                <w:sz w:val="20"/>
                <w:szCs w:val="20"/>
              </w:rPr>
            </w:pPr>
            <w:r w:rsidRPr="008D4212">
              <w:rPr>
                <w:rFonts w:asciiTheme="minorHAnsi" w:hAnsiTheme="minorHAnsi" w:cstheme="minorHAnsi"/>
                <w:color w:val="auto"/>
                <w:sz w:val="20"/>
                <w:szCs w:val="20"/>
              </w:rPr>
              <w:t>3</w:t>
            </w:r>
            <w:r w:rsidR="005A324A" w:rsidRPr="008D4212">
              <w:rPr>
                <w:rFonts w:asciiTheme="minorHAnsi" w:hAnsiTheme="minorHAnsi" w:cstheme="minorHAnsi"/>
                <w:color w:val="auto"/>
                <w:sz w:val="20"/>
                <w:szCs w:val="20"/>
              </w:rPr>
              <w:t xml:space="preserve">) Atsiskaitymas su Subrangovu vykdomas </w:t>
            </w:r>
            <w:r w:rsidR="0074617E" w:rsidRPr="008D4212">
              <w:rPr>
                <w:rFonts w:asciiTheme="minorHAnsi" w:hAnsiTheme="minorHAnsi" w:cstheme="minorHAnsi"/>
                <w:color w:val="auto"/>
                <w:sz w:val="20"/>
                <w:szCs w:val="20"/>
              </w:rPr>
              <w:t>trišalėje sutartyje nustatytais terminais</w:t>
            </w:r>
            <w:r w:rsidR="009010E5" w:rsidRPr="008D4212">
              <w:rPr>
                <w:rFonts w:asciiTheme="minorHAnsi" w:hAnsiTheme="minorHAnsi" w:cstheme="minorHAnsi"/>
                <w:color w:val="auto"/>
                <w:sz w:val="20"/>
                <w:szCs w:val="20"/>
              </w:rPr>
              <w:t xml:space="preserve"> ir tvarka. </w:t>
            </w:r>
          </w:p>
          <w:p w14:paraId="35E6B0D9" w14:textId="77777777" w:rsidR="005A324A" w:rsidRPr="008D4212" w:rsidRDefault="005A324A" w:rsidP="006C19BD">
            <w:pPr>
              <w:pStyle w:val="Default"/>
              <w:jc w:val="both"/>
              <w:rPr>
                <w:rFonts w:asciiTheme="minorHAnsi" w:hAnsiTheme="minorHAnsi" w:cstheme="minorHAnsi"/>
                <w:color w:val="auto"/>
                <w:sz w:val="20"/>
                <w:szCs w:val="20"/>
                <w:highlight w:val="yellow"/>
              </w:rPr>
            </w:pPr>
          </w:p>
          <w:p w14:paraId="135ED3E7" w14:textId="5E035789" w:rsidR="006F7FD6" w:rsidRPr="008D4212" w:rsidRDefault="006F7FD6" w:rsidP="006F7FD6">
            <w:pPr>
              <w:spacing w:after="120"/>
              <w:jc w:val="both"/>
              <w:rPr>
                <w:rFonts w:cstheme="minorHAnsi"/>
                <w:sz w:val="20"/>
                <w:szCs w:val="20"/>
              </w:rPr>
            </w:pPr>
            <w:r w:rsidRPr="008D4212">
              <w:rPr>
                <w:rFonts w:cstheme="minorHAnsi"/>
                <w:sz w:val="20"/>
                <w:szCs w:val="20"/>
              </w:rPr>
              <w:t xml:space="preserve">Darbų vykdymo metu Rangovas turi naudoti tik tas medžiagas / gaminius, kurie nurodyti techninės specifikacijos prieduose Nr. 3.1 ir Nr. </w:t>
            </w:r>
            <w:r w:rsidR="006D1753">
              <w:rPr>
                <w:rFonts w:cstheme="minorHAnsi"/>
                <w:sz w:val="20"/>
                <w:szCs w:val="20"/>
              </w:rPr>
              <w:t>3.</w:t>
            </w:r>
            <w:r w:rsidRPr="008D4212">
              <w:rPr>
                <w:rFonts w:cstheme="minorHAnsi"/>
                <w:sz w:val="20"/>
                <w:szCs w:val="20"/>
              </w:rPr>
              <w:t>2. Šiuose prieduose nurodytos medžiagos / gaminiai turi atitikti techninės specifikacijos prieduose Nr. 2.1 ir Nr. 2.2 nustatytus reikalavimus ir (arba) būti parinkti iš medžiagų sąrašo, nurodyto http://www.vv.lt/lt/partneriams/, galiojusio pirkimo skelbimo metu.</w:t>
            </w:r>
          </w:p>
          <w:p w14:paraId="37F3F4CC" w14:textId="7C3DF81F" w:rsidR="006F7FD6" w:rsidRPr="008D4212" w:rsidRDefault="006F7FD6" w:rsidP="006F7FD6">
            <w:pPr>
              <w:spacing w:after="120"/>
              <w:jc w:val="both"/>
              <w:rPr>
                <w:rFonts w:cstheme="minorHAnsi"/>
                <w:sz w:val="20"/>
                <w:szCs w:val="20"/>
              </w:rPr>
            </w:pPr>
            <w:r w:rsidRPr="008D4212">
              <w:rPr>
                <w:rFonts w:cstheme="minorHAnsi"/>
                <w:sz w:val="20"/>
                <w:szCs w:val="20"/>
              </w:rPr>
              <w:t>Sutarties vykdymo metu Rangovas, gavęs rašytinį Užsakovo sutikimą, turi teisę keisti perkamas medžiagas / gaminius nurodytus techninės specifikacijos prieduose Nr. 3.1 ir Nr. 3.2, jeigu tokių medžiagų / gaminių gamintojas ir (arba) oficialus gamintojo atstovas nebegamina. Siekdamas keisti perkamą medžiagą / gaminį, Rangovas privalo pateikti Užsakovui argumentuotą prašymą su įrodymais, kad gamintojas (-</w:t>
            </w:r>
            <w:proofErr w:type="spellStart"/>
            <w:r w:rsidRPr="008D4212">
              <w:rPr>
                <w:rFonts w:cstheme="minorHAnsi"/>
                <w:sz w:val="20"/>
                <w:szCs w:val="20"/>
              </w:rPr>
              <w:t>ojai</w:t>
            </w:r>
            <w:proofErr w:type="spellEnd"/>
            <w:r w:rsidRPr="008D4212">
              <w:rPr>
                <w:rFonts w:cstheme="minorHAnsi"/>
                <w:sz w:val="20"/>
                <w:szCs w:val="20"/>
              </w:rPr>
              <w:t>) ir (ar) oficialus gamintojo (-</w:t>
            </w:r>
            <w:proofErr w:type="spellStart"/>
            <w:r w:rsidRPr="008D4212">
              <w:rPr>
                <w:rFonts w:cstheme="minorHAnsi"/>
                <w:sz w:val="20"/>
                <w:szCs w:val="20"/>
              </w:rPr>
              <w:t>ojų</w:t>
            </w:r>
            <w:proofErr w:type="spellEnd"/>
            <w:r w:rsidRPr="008D4212">
              <w:rPr>
                <w:rFonts w:cstheme="minorHAnsi"/>
                <w:sz w:val="20"/>
                <w:szCs w:val="20"/>
              </w:rPr>
              <w:t>) atstovas (-ai) medžiagų / gaminių nurodytų techninės specifikacijos prieduose Nr. 3.1 ir Nr. 3.2 nebegamina ir kad keičiamos naujos perkamos medžiagos / gaminiai visiškai atitinka techninės specifikacijos reikalavimus. Rangovas keisdamas medžiagas / gaminius negali didinti perkamų medžiagų / gaminių įkainių, pristatymo ir / ar statybos terminų ir / ar keisti kitas sąlygas. Rangovas privalo pateikti keičiamų naujų perkamų medžiagų / gaminių dokumentus.</w:t>
            </w:r>
          </w:p>
          <w:p w14:paraId="7ECBB1D7" w14:textId="7064AD34" w:rsidR="00CB1717" w:rsidRPr="008D4212" w:rsidRDefault="006F7FD6" w:rsidP="006F7FD6">
            <w:pPr>
              <w:spacing w:after="120"/>
              <w:jc w:val="both"/>
              <w:rPr>
                <w:rFonts w:cstheme="minorHAnsi"/>
                <w:sz w:val="20"/>
                <w:szCs w:val="20"/>
              </w:rPr>
            </w:pPr>
            <w:r w:rsidRPr="008D4212">
              <w:rPr>
                <w:rFonts w:cstheme="minorHAnsi"/>
                <w:sz w:val="20"/>
                <w:szCs w:val="20"/>
              </w:rPr>
              <w:t>Projektas finansuojamas pagal 2014–2020 metų Europos Sąjungos fondų investicijų veiksmų programos 5 prioriteto „Aplinkosauga, gamtos išteklių darnus naudojimas ir prisitaikymas prie klimato kaitos“ 05.3.2-VIPA-T-024 priemonę „Nuotekų surinkimo tinklų plėtra“ (Įgyvendinančioji institucija – UAB „Viešųjų investicijų plėtros agentūra“).</w:t>
            </w:r>
          </w:p>
        </w:tc>
      </w:tr>
      <w:tr w:rsidR="00350501" w:rsidRPr="008D4212" w14:paraId="2BE5647A" w14:textId="77777777" w:rsidTr="003A120C">
        <w:trPr>
          <w:trHeight w:val="472"/>
        </w:trPr>
        <w:tc>
          <w:tcPr>
            <w:tcW w:w="1980" w:type="dxa"/>
            <w:vAlign w:val="center"/>
          </w:tcPr>
          <w:p w14:paraId="2E09A9B0" w14:textId="77777777" w:rsidR="00350501" w:rsidRPr="008D4212" w:rsidRDefault="00350501" w:rsidP="00B223E0">
            <w:pPr>
              <w:spacing w:after="120"/>
              <w:rPr>
                <w:rFonts w:cstheme="minorHAnsi"/>
                <w:b/>
                <w:sz w:val="20"/>
                <w:szCs w:val="20"/>
              </w:rPr>
            </w:pPr>
            <w:r w:rsidRPr="008D4212">
              <w:rPr>
                <w:rFonts w:cstheme="minorHAnsi"/>
                <w:b/>
                <w:sz w:val="20"/>
                <w:szCs w:val="20"/>
              </w:rPr>
              <w:t>Priedai</w:t>
            </w:r>
          </w:p>
        </w:tc>
        <w:tc>
          <w:tcPr>
            <w:tcW w:w="7941" w:type="dxa"/>
            <w:gridSpan w:val="2"/>
          </w:tcPr>
          <w:p w14:paraId="43BF964F" w14:textId="77777777" w:rsidR="00350501" w:rsidRPr="008D4212" w:rsidRDefault="00350501" w:rsidP="00536B8A">
            <w:pPr>
              <w:spacing w:after="120"/>
              <w:jc w:val="both"/>
              <w:rPr>
                <w:rFonts w:cstheme="minorHAnsi"/>
                <w:sz w:val="20"/>
                <w:szCs w:val="20"/>
              </w:rPr>
            </w:pPr>
            <w:r w:rsidRPr="008D4212">
              <w:rPr>
                <w:rFonts w:cstheme="minorHAnsi"/>
                <w:sz w:val="20"/>
                <w:szCs w:val="20"/>
              </w:rPr>
              <w:t>Kiekvienas Sutarties priedas yra neatskiriama jos dalis. Kiekviena Šalis gauna po vieną kiekvieno Sutarties priedo egzempliorių</w:t>
            </w:r>
            <w:r w:rsidR="00536B8A" w:rsidRPr="008D4212">
              <w:rPr>
                <w:rFonts w:cstheme="minorHAnsi"/>
                <w:sz w:val="20"/>
                <w:szCs w:val="20"/>
              </w:rPr>
              <w:t>:</w:t>
            </w:r>
          </w:p>
          <w:p w14:paraId="4886F637" w14:textId="77777777" w:rsidR="00EE3FB3" w:rsidRPr="008D4212" w:rsidRDefault="00577530" w:rsidP="00577530">
            <w:pPr>
              <w:numPr>
                <w:ilvl w:val="0"/>
                <w:numId w:val="9"/>
              </w:numPr>
              <w:spacing w:after="120"/>
              <w:jc w:val="both"/>
              <w:rPr>
                <w:rFonts w:cstheme="minorHAnsi"/>
                <w:sz w:val="20"/>
                <w:szCs w:val="20"/>
              </w:rPr>
            </w:pPr>
            <w:r w:rsidRPr="008D4212">
              <w:rPr>
                <w:rFonts w:cstheme="minorHAnsi"/>
                <w:sz w:val="20"/>
                <w:szCs w:val="20"/>
              </w:rPr>
              <w:t>Techninė specifikacija.</w:t>
            </w:r>
          </w:p>
          <w:p w14:paraId="61ED5B99" w14:textId="5FC28758" w:rsidR="00577530" w:rsidRPr="008D4212" w:rsidRDefault="006D5715" w:rsidP="00577530">
            <w:pPr>
              <w:numPr>
                <w:ilvl w:val="0"/>
                <w:numId w:val="9"/>
              </w:numPr>
              <w:spacing w:after="120"/>
              <w:jc w:val="both"/>
              <w:rPr>
                <w:rFonts w:cstheme="minorHAnsi"/>
                <w:sz w:val="20"/>
                <w:szCs w:val="20"/>
              </w:rPr>
            </w:pPr>
            <w:r w:rsidRPr="008D4212">
              <w:rPr>
                <w:rFonts w:cstheme="minorHAnsi"/>
                <w:sz w:val="20"/>
                <w:szCs w:val="20"/>
              </w:rPr>
              <w:lastRenderedPageBreak/>
              <w:t>Rangovo pasiūlymas</w:t>
            </w:r>
            <w:r>
              <w:rPr>
                <w:rFonts w:cstheme="minorHAnsi"/>
                <w:sz w:val="20"/>
                <w:szCs w:val="20"/>
              </w:rPr>
              <w:t xml:space="preserve"> (Pasiūlymo priedai (medžiagų aprašymai ir sertifikatai) papildomai nepasirašomi, laikoma, kad juos turi abi sutarties šalys)</w:t>
            </w:r>
            <w:r w:rsidR="00577530" w:rsidRPr="008D4212">
              <w:rPr>
                <w:rFonts w:cstheme="minorHAnsi"/>
                <w:sz w:val="20"/>
                <w:szCs w:val="20"/>
              </w:rPr>
              <w:t>.</w:t>
            </w:r>
          </w:p>
          <w:p w14:paraId="27F63895" w14:textId="40C98917" w:rsidR="00577530" w:rsidRPr="008D4212" w:rsidRDefault="00577530" w:rsidP="00577530">
            <w:pPr>
              <w:numPr>
                <w:ilvl w:val="0"/>
                <w:numId w:val="9"/>
              </w:numPr>
              <w:spacing w:after="120"/>
              <w:jc w:val="both"/>
              <w:rPr>
                <w:rFonts w:cstheme="minorHAnsi"/>
                <w:color w:val="A6A6A6" w:themeColor="background1" w:themeShade="A6"/>
                <w:sz w:val="20"/>
                <w:szCs w:val="20"/>
              </w:rPr>
            </w:pPr>
            <w:r w:rsidRPr="008D4212">
              <w:rPr>
                <w:rFonts w:cstheme="minorHAnsi"/>
                <w:sz w:val="20"/>
                <w:szCs w:val="20"/>
              </w:rPr>
              <w:t>Pirkimo dokumentų paaiškinimai, patikslinimai</w:t>
            </w:r>
            <w:r w:rsidR="006D5715">
              <w:rPr>
                <w:rFonts w:cstheme="minorHAnsi"/>
                <w:sz w:val="20"/>
                <w:szCs w:val="20"/>
              </w:rPr>
              <w:t>.</w:t>
            </w:r>
          </w:p>
        </w:tc>
      </w:tr>
      <w:tr w:rsidR="006D5715" w:rsidRPr="008D4212" w14:paraId="372FB72B" w14:textId="77777777" w:rsidTr="003A120C">
        <w:trPr>
          <w:trHeight w:val="472"/>
        </w:trPr>
        <w:tc>
          <w:tcPr>
            <w:tcW w:w="1980" w:type="dxa"/>
            <w:vAlign w:val="center"/>
          </w:tcPr>
          <w:p w14:paraId="1A4C6694" w14:textId="77777777" w:rsidR="006D5715" w:rsidRPr="008D4212" w:rsidRDefault="006D5715" w:rsidP="006D5715">
            <w:pPr>
              <w:spacing w:after="120"/>
              <w:rPr>
                <w:rFonts w:cstheme="minorHAnsi"/>
                <w:b/>
                <w:sz w:val="20"/>
                <w:szCs w:val="20"/>
              </w:rPr>
            </w:pPr>
            <w:r w:rsidRPr="008D4212">
              <w:rPr>
                <w:rFonts w:cstheme="minorHAnsi"/>
                <w:b/>
                <w:sz w:val="20"/>
                <w:szCs w:val="20"/>
              </w:rPr>
              <w:lastRenderedPageBreak/>
              <w:t>Šalių rekvizitai ir parašai</w:t>
            </w:r>
          </w:p>
        </w:tc>
        <w:tc>
          <w:tcPr>
            <w:tcW w:w="3831" w:type="dxa"/>
          </w:tcPr>
          <w:p w14:paraId="1E006BCD" w14:textId="77777777" w:rsidR="006D5715" w:rsidRDefault="006D5715" w:rsidP="006D5715">
            <w:pPr>
              <w:jc w:val="both"/>
              <w:rPr>
                <w:rFonts w:cstheme="minorHAnsi"/>
                <w:b/>
                <w:sz w:val="20"/>
              </w:rPr>
            </w:pPr>
            <w:r w:rsidRPr="000721F8">
              <w:rPr>
                <w:rFonts w:cstheme="minorHAnsi"/>
                <w:b/>
                <w:sz w:val="20"/>
              </w:rPr>
              <w:t>Užsakovas:</w:t>
            </w:r>
          </w:p>
          <w:p w14:paraId="113467CD" w14:textId="77777777" w:rsidR="006D5715" w:rsidRPr="000721F8" w:rsidRDefault="006D5715" w:rsidP="006D5715">
            <w:pPr>
              <w:jc w:val="both"/>
              <w:rPr>
                <w:rFonts w:cstheme="minorHAnsi"/>
                <w:b/>
                <w:sz w:val="20"/>
              </w:rPr>
            </w:pPr>
            <w:r w:rsidRPr="000721F8">
              <w:rPr>
                <w:rFonts w:cstheme="minorHAnsi"/>
                <w:b/>
                <w:sz w:val="20"/>
              </w:rPr>
              <w:t>Uždaroji akcinė bendrovė „VILNIAUS VANDENYS“</w:t>
            </w:r>
          </w:p>
          <w:p w14:paraId="227ECC29" w14:textId="77777777" w:rsidR="006D5715" w:rsidRPr="000721F8" w:rsidRDefault="006D5715" w:rsidP="006D5715">
            <w:pPr>
              <w:jc w:val="both"/>
              <w:rPr>
                <w:rFonts w:cstheme="minorHAnsi"/>
                <w:sz w:val="20"/>
              </w:rPr>
            </w:pPr>
            <w:r w:rsidRPr="000721F8">
              <w:rPr>
                <w:rFonts w:cstheme="minorHAnsi"/>
                <w:sz w:val="20"/>
              </w:rPr>
              <w:t>Adresas Spaudos g. 8-1, 01517 Vilnius</w:t>
            </w:r>
          </w:p>
          <w:p w14:paraId="756B0C92" w14:textId="77777777" w:rsidR="006D5715" w:rsidRPr="000721F8" w:rsidRDefault="006D5715" w:rsidP="006D5715">
            <w:pPr>
              <w:tabs>
                <w:tab w:val="left" w:pos="2355"/>
              </w:tabs>
              <w:rPr>
                <w:rFonts w:cstheme="minorHAnsi"/>
                <w:sz w:val="20"/>
              </w:rPr>
            </w:pPr>
            <w:r w:rsidRPr="000721F8">
              <w:rPr>
                <w:rFonts w:cstheme="minorHAnsi"/>
                <w:sz w:val="20"/>
              </w:rPr>
              <w:t>Adresas korespondencijai: Spaudos g. 8-1, 01517 Vilnius</w:t>
            </w:r>
          </w:p>
          <w:p w14:paraId="26CE286A" w14:textId="77777777" w:rsidR="006D5715" w:rsidRPr="000721F8" w:rsidRDefault="006D5715" w:rsidP="006D5715">
            <w:pPr>
              <w:jc w:val="both"/>
              <w:rPr>
                <w:rFonts w:cstheme="minorHAnsi"/>
                <w:sz w:val="20"/>
              </w:rPr>
            </w:pPr>
            <w:r w:rsidRPr="000721F8">
              <w:rPr>
                <w:rFonts w:cstheme="minorHAnsi"/>
                <w:sz w:val="20"/>
              </w:rPr>
              <w:t>Juridinio asmens kodas 120545849</w:t>
            </w:r>
          </w:p>
          <w:p w14:paraId="4DF12939" w14:textId="77777777" w:rsidR="006D5715" w:rsidRPr="000721F8" w:rsidRDefault="006D5715" w:rsidP="006D5715">
            <w:pPr>
              <w:jc w:val="both"/>
              <w:rPr>
                <w:rFonts w:cstheme="minorHAnsi"/>
                <w:sz w:val="20"/>
              </w:rPr>
            </w:pPr>
            <w:r w:rsidRPr="000721F8">
              <w:rPr>
                <w:rFonts w:cstheme="minorHAnsi"/>
                <w:bCs/>
                <w:sz w:val="20"/>
              </w:rPr>
              <w:t xml:space="preserve">PVM mok. kodas </w:t>
            </w:r>
            <w:r w:rsidRPr="000721F8">
              <w:rPr>
                <w:rFonts w:cstheme="minorHAnsi"/>
                <w:sz w:val="20"/>
              </w:rPr>
              <w:t>LT205458414</w:t>
            </w:r>
          </w:p>
          <w:p w14:paraId="37C74AD2" w14:textId="77777777" w:rsidR="006D5715" w:rsidRPr="000721F8" w:rsidRDefault="006D5715" w:rsidP="006D5715">
            <w:pPr>
              <w:jc w:val="both"/>
              <w:rPr>
                <w:rFonts w:cstheme="minorHAnsi"/>
                <w:bCs/>
                <w:sz w:val="20"/>
              </w:rPr>
            </w:pPr>
            <w:r w:rsidRPr="000721F8">
              <w:rPr>
                <w:rFonts w:cstheme="minorHAnsi"/>
                <w:bCs/>
                <w:sz w:val="20"/>
              </w:rPr>
              <w:t>Tel. 1889</w:t>
            </w:r>
          </w:p>
          <w:p w14:paraId="738E2F54" w14:textId="77777777" w:rsidR="006D5715" w:rsidRPr="00633E66" w:rsidRDefault="006D5715" w:rsidP="006D5715">
            <w:pPr>
              <w:jc w:val="both"/>
              <w:rPr>
                <w:rFonts w:cstheme="minorHAnsi"/>
                <w:sz w:val="20"/>
                <w:szCs w:val="20"/>
              </w:rPr>
            </w:pPr>
            <w:r w:rsidRPr="00633E66">
              <w:rPr>
                <w:rFonts w:cstheme="minorHAnsi"/>
                <w:bCs/>
                <w:sz w:val="20"/>
                <w:szCs w:val="20"/>
              </w:rPr>
              <w:t xml:space="preserve">El. paštas </w:t>
            </w:r>
            <w:hyperlink r:id="rId11" w:history="1">
              <w:r w:rsidRPr="00633E66">
                <w:rPr>
                  <w:rStyle w:val="Hipersaitas"/>
                  <w:rFonts w:cstheme="minorHAnsi"/>
                  <w:bCs/>
                  <w:sz w:val="20"/>
                  <w:szCs w:val="20"/>
                </w:rPr>
                <w:t>info@vv.lt</w:t>
              </w:r>
            </w:hyperlink>
          </w:p>
          <w:p w14:paraId="30BAAFF0" w14:textId="6E63577A" w:rsidR="007D3FDA" w:rsidRPr="00490F10" w:rsidRDefault="007D3FDA" w:rsidP="007D3FDA">
            <w:pPr>
              <w:jc w:val="both"/>
              <w:rPr>
                <w:rFonts w:ascii="Calibri" w:eastAsia="Times New Roman" w:hAnsi="Calibri" w:cs="Calibri"/>
                <w:bCs/>
                <w:sz w:val="20"/>
                <w:szCs w:val="20"/>
              </w:rPr>
            </w:pPr>
          </w:p>
          <w:p w14:paraId="02C059F4" w14:textId="3DF9FD9E" w:rsidR="006D5715" w:rsidRPr="00490F10" w:rsidRDefault="006D5715" w:rsidP="006D5715">
            <w:pPr>
              <w:spacing w:line="256" w:lineRule="auto"/>
              <w:jc w:val="both"/>
              <w:rPr>
                <w:rFonts w:ascii="Calibri" w:eastAsia="Times New Roman" w:hAnsi="Calibri" w:cs="Calibri"/>
                <w:bCs/>
                <w:sz w:val="20"/>
                <w:szCs w:val="20"/>
              </w:rPr>
            </w:pPr>
            <w:r w:rsidRPr="00490F10">
              <w:rPr>
                <w:rFonts w:ascii="Calibri" w:eastAsia="Times New Roman" w:hAnsi="Calibri" w:cs="Calibri"/>
                <w:bCs/>
                <w:sz w:val="20"/>
                <w:szCs w:val="20"/>
              </w:rPr>
              <w:t xml:space="preserve"> </w:t>
            </w:r>
          </w:p>
          <w:p w14:paraId="28479453" w14:textId="77777777" w:rsidR="006D5715" w:rsidRPr="000721F8" w:rsidRDefault="006D5715" w:rsidP="006D5715">
            <w:pPr>
              <w:jc w:val="both"/>
              <w:rPr>
                <w:rFonts w:cstheme="minorHAnsi"/>
                <w:bCs/>
                <w:sz w:val="20"/>
              </w:rPr>
            </w:pPr>
            <w:r w:rsidRPr="000721F8">
              <w:rPr>
                <w:rFonts w:cstheme="minorHAnsi"/>
                <w:bCs/>
                <w:sz w:val="20"/>
              </w:rPr>
              <w:t>___________________________</w:t>
            </w:r>
          </w:p>
          <w:p w14:paraId="2C87615A" w14:textId="5D11EDD9" w:rsidR="006D5715" w:rsidRPr="008D4212" w:rsidRDefault="006D5715" w:rsidP="006D5715">
            <w:pPr>
              <w:jc w:val="both"/>
              <w:rPr>
                <w:rFonts w:cstheme="minorHAnsi"/>
                <w:bCs/>
                <w:sz w:val="20"/>
                <w:szCs w:val="20"/>
              </w:rPr>
            </w:pPr>
            <w:r w:rsidRPr="000721F8">
              <w:rPr>
                <w:rFonts w:cstheme="minorHAnsi"/>
                <w:bCs/>
                <w:i/>
                <w:sz w:val="20"/>
              </w:rPr>
              <w:t>(parašas)</w:t>
            </w:r>
          </w:p>
        </w:tc>
        <w:tc>
          <w:tcPr>
            <w:tcW w:w="4110" w:type="dxa"/>
          </w:tcPr>
          <w:p w14:paraId="5B4B1481" w14:textId="77777777" w:rsidR="006D5715" w:rsidRDefault="006D5715" w:rsidP="006D5715">
            <w:pPr>
              <w:jc w:val="both"/>
              <w:rPr>
                <w:rFonts w:cstheme="minorHAnsi"/>
                <w:b/>
                <w:sz w:val="20"/>
              </w:rPr>
            </w:pPr>
            <w:r w:rsidRPr="000721F8">
              <w:rPr>
                <w:rFonts w:cstheme="minorHAnsi"/>
                <w:b/>
                <w:sz w:val="20"/>
              </w:rPr>
              <w:t>Rangovas:</w:t>
            </w:r>
          </w:p>
          <w:p w14:paraId="6A5E8701" w14:textId="77777777" w:rsidR="006D5715" w:rsidRDefault="006D5715" w:rsidP="006D5715">
            <w:pPr>
              <w:jc w:val="both"/>
              <w:rPr>
                <w:rFonts w:cstheme="minorHAnsi"/>
                <w:b/>
                <w:sz w:val="20"/>
              </w:rPr>
            </w:pPr>
            <w:r w:rsidRPr="000548C3">
              <w:rPr>
                <w:rFonts w:cstheme="minorHAnsi"/>
                <w:b/>
                <w:sz w:val="20"/>
              </w:rPr>
              <w:t xml:space="preserve">UAB </w:t>
            </w:r>
            <w:r>
              <w:rPr>
                <w:rFonts w:cstheme="minorHAnsi"/>
                <w:b/>
                <w:sz w:val="20"/>
              </w:rPr>
              <w:t>„</w:t>
            </w:r>
            <w:proofErr w:type="spellStart"/>
            <w:r w:rsidRPr="000548C3">
              <w:rPr>
                <w:rFonts w:cstheme="minorHAnsi"/>
                <w:b/>
                <w:sz w:val="20"/>
              </w:rPr>
              <w:t>Avadi</w:t>
            </w:r>
            <w:proofErr w:type="spellEnd"/>
            <w:r>
              <w:rPr>
                <w:rFonts w:cstheme="minorHAnsi"/>
                <w:b/>
                <w:sz w:val="20"/>
              </w:rPr>
              <w:t>“</w:t>
            </w:r>
          </w:p>
          <w:p w14:paraId="476E3204" w14:textId="77777777" w:rsidR="006D5715" w:rsidRPr="000721F8" w:rsidRDefault="006D5715" w:rsidP="006D5715">
            <w:pPr>
              <w:jc w:val="both"/>
              <w:rPr>
                <w:rFonts w:cstheme="minorHAnsi"/>
                <w:sz w:val="20"/>
              </w:rPr>
            </w:pPr>
            <w:r w:rsidRPr="000721F8">
              <w:rPr>
                <w:rFonts w:cstheme="minorHAnsi"/>
                <w:sz w:val="20"/>
              </w:rPr>
              <w:t xml:space="preserve">Adresas </w:t>
            </w:r>
            <w:r w:rsidRPr="000548C3">
              <w:rPr>
                <w:rFonts w:cstheme="minorHAnsi"/>
                <w:sz w:val="20"/>
              </w:rPr>
              <w:t>M. Krupavičiaus g. 71</w:t>
            </w:r>
            <w:r>
              <w:rPr>
                <w:rFonts w:cstheme="minorHAnsi"/>
                <w:sz w:val="20"/>
              </w:rPr>
              <w:t>, Kaunas</w:t>
            </w:r>
          </w:p>
          <w:p w14:paraId="69819892" w14:textId="77777777" w:rsidR="006D5715" w:rsidRPr="000721F8" w:rsidRDefault="006D5715" w:rsidP="006D5715">
            <w:pPr>
              <w:jc w:val="both"/>
              <w:rPr>
                <w:rFonts w:cstheme="minorHAnsi"/>
                <w:sz w:val="20"/>
              </w:rPr>
            </w:pPr>
            <w:r w:rsidRPr="000721F8">
              <w:rPr>
                <w:rFonts w:cstheme="minorHAnsi"/>
                <w:sz w:val="20"/>
              </w:rPr>
              <w:t xml:space="preserve">Adresas korespondencijai </w:t>
            </w:r>
            <w:r>
              <w:t xml:space="preserve"> </w:t>
            </w:r>
            <w:r w:rsidRPr="000548C3">
              <w:rPr>
                <w:rFonts w:cstheme="minorHAnsi"/>
                <w:sz w:val="20"/>
              </w:rPr>
              <w:t>M. Krupavičiaus g. 71, Kaunas</w:t>
            </w:r>
          </w:p>
          <w:p w14:paraId="2BC70011" w14:textId="77777777" w:rsidR="006D5715" w:rsidRPr="000721F8" w:rsidRDefault="006D5715" w:rsidP="006D5715">
            <w:pPr>
              <w:jc w:val="both"/>
              <w:rPr>
                <w:rFonts w:cstheme="minorHAnsi"/>
                <w:sz w:val="20"/>
              </w:rPr>
            </w:pPr>
            <w:r w:rsidRPr="000721F8">
              <w:rPr>
                <w:rFonts w:cstheme="minorHAnsi"/>
                <w:sz w:val="20"/>
              </w:rPr>
              <w:t xml:space="preserve">Juridinio asmens kodas </w:t>
            </w:r>
            <w:r w:rsidRPr="000548C3">
              <w:rPr>
                <w:rFonts w:cstheme="minorHAnsi"/>
                <w:sz w:val="20"/>
              </w:rPr>
              <w:t>300008288</w:t>
            </w:r>
            <w:r w:rsidRPr="000721F8">
              <w:rPr>
                <w:rFonts w:cstheme="minorHAnsi"/>
                <w:sz w:val="20"/>
              </w:rPr>
              <w:t xml:space="preserve">  </w:t>
            </w:r>
          </w:p>
          <w:p w14:paraId="0C5A5CA7" w14:textId="77777777" w:rsidR="006D5715" w:rsidRPr="000721F8" w:rsidRDefault="006D5715" w:rsidP="006D5715">
            <w:pPr>
              <w:jc w:val="both"/>
              <w:rPr>
                <w:rFonts w:cstheme="minorHAnsi"/>
                <w:sz w:val="20"/>
              </w:rPr>
            </w:pPr>
            <w:r w:rsidRPr="000721F8">
              <w:rPr>
                <w:rFonts w:cstheme="minorHAnsi"/>
                <w:bCs/>
                <w:sz w:val="20"/>
              </w:rPr>
              <w:t>PVM mok. kodas</w:t>
            </w:r>
            <w:r w:rsidRPr="000721F8">
              <w:rPr>
                <w:rFonts w:cstheme="minorHAnsi"/>
                <w:sz w:val="20"/>
              </w:rPr>
              <w:t xml:space="preserve"> </w:t>
            </w:r>
            <w:r>
              <w:rPr>
                <w:rFonts w:cstheme="minorHAnsi"/>
                <w:sz w:val="20"/>
              </w:rPr>
              <w:t>LT100000882019</w:t>
            </w:r>
          </w:p>
          <w:p w14:paraId="01A1294B" w14:textId="77777777" w:rsidR="006D5715" w:rsidRPr="000721F8" w:rsidRDefault="006D5715" w:rsidP="006D5715">
            <w:pPr>
              <w:jc w:val="both"/>
              <w:rPr>
                <w:rFonts w:cstheme="minorHAnsi"/>
                <w:bCs/>
                <w:sz w:val="20"/>
              </w:rPr>
            </w:pPr>
            <w:r w:rsidRPr="000721F8">
              <w:rPr>
                <w:rFonts w:cstheme="minorHAnsi"/>
                <w:bCs/>
                <w:sz w:val="20"/>
              </w:rPr>
              <w:t xml:space="preserve">Tel. </w:t>
            </w:r>
            <w:r>
              <w:rPr>
                <w:rFonts w:cstheme="minorHAnsi"/>
                <w:bCs/>
                <w:sz w:val="20"/>
              </w:rPr>
              <w:t xml:space="preserve">8 </w:t>
            </w:r>
            <w:r w:rsidRPr="000E5742">
              <w:rPr>
                <w:rFonts w:cstheme="minorHAnsi"/>
                <w:bCs/>
                <w:sz w:val="20"/>
              </w:rPr>
              <w:t>37 552405</w:t>
            </w:r>
          </w:p>
          <w:p w14:paraId="1EB9E5AF" w14:textId="77777777" w:rsidR="006D5715" w:rsidRDefault="006D5715" w:rsidP="006D5715">
            <w:pPr>
              <w:jc w:val="both"/>
              <w:rPr>
                <w:rFonts w:cstheme="minorHAnsi"/>
                <w:bCs/>
                <w:sz w:val="20"/>
              </w:rPr>
            </w:pPr>
            <w:r w:rsidRPr="000721F8">
              <w:rPr>
                <w:rFonts w:cstheme="minorHAnsi"/>
                <w:bCs/>
                <w:sz w:val="20"/>
              </w:rPr>
              <w:t>El. paštas</w:t>
            </w:r>
            <w:r>
              <w:rPr>
                <w:rFonts w:cstheme="minorHAnsi"/>
                <w:bCs/>
                <w:sz w:val="20"/>
              </w:rPr>
              <w:t xml:space="preserve"> </w:t>
            </w:r>
            <w:r w:rsidRPr="000E5742">
              <w:rPr>
                <w:rFonts w:cstheme="minorHAnsi"/>
                <w:bCs/>
                <w:sz w:val="20"/>
              </w:rPr>
              <w:t>info@avadi.lt</w:t>
            </w:r>
          </w:p>
          <w:p w14:paraId="3ECB1340" w14:textId="77777777" w:rsidR="006D5715" w:rsidRPr="000721F8" w:rsidRDefault="006D5715" w:rsidP="006D5715">
            <w:pPr>
              <w:jc w:val="both"/>
              <w:rPr>
                <w:rFonts w:cstheme="minorHAnsi"/>
                <w:bCs/>
                <w:sz w:val="20"/>
              </w:rPr>
            </w:pPr>
            <w:bookmarkStart w:id="0" w:name="_GoBack"/>
            <w:bookmarkEnd w:id="0"/>
          </w:p>
          <w:p w14:paraId="0FAE5FA9" w14:textId="77777777" w:rsidR="006D5715" w:rsidRPr="000721F8" w:rsidRDefault="006D5715" w:rsidP="006D5715">
            <w:pPr>
              <w:jc w:val="both"/>
              <w:rPr>
                <w:rFonts w:cstheme="minorHAnsi"/>
                <w:bCs/>
                <w:sz w:val="20"/>
              </w:rPr>
            </w:pPr>
            <w:r w:rsidRPr="000721F8">
              <w:rPr>
                <w:rFonts w:cstheme="minorHAnsi"/>
                <w:bCs/>
                <w:sz w:val="20"/>
              </w:rPr>
              <w:t>___________________________</w:t>
            </w:r>
          </w:p>
          <w:p w14:paraId="73A90B9F" w14:textId="2F988EF7" w:rsidR="006D5715" w:rsidRPr="008D4212" w:rsidRDefault="006D5715" w:rsidP="006D5715">
            <w:pPr>
              <w:jc w:val="both"/>
              <w:rPr>
                <w:rFonts w:cstheme="minorHAnsi"/>
                <w:sz w:val="20"/>
                <w:szCs w:val="20"/>
              </w:rPr>
            </w:pPr>
            <w:r w:rsidRPr="000721F8">
              <w:rPr>
                <w:rFonts w:cstheme="minorHAnsi"/>
                <w:bCs/>
                <w:i/>
                <w:sz w:val="20"/>
              </w:rPr>
              <w:t>(parašas.)</w:t>
            </w:r>
          </w:p>
        </w:tc>
      </w:tr>
    </w:tbl>
    <w:p w14:paraId="3C92AF62" w14:textId="77777777" w:rsidR="00B2333F" w:rsidRPr="008D4212" w:rsidRDefault="00B2333F" w:rsidP="00C36BFA">
      <w:pPr>
        <w:spacing w:after="120" w:line="240" w:lineRule="auto"/>
        <w:ind w:left="792"/>
        <w:rPr>
          <w:rFonts w:cstheme="minorHAnsi"/>
          <w:sz w:val="20"/>
          <w:szCs w:val="20"/>
        </w:rPr>
      </w:pPr>
    </w:p>
    <w:sectPr w:rsidR="00B2333F" w:rsidRPr="008D4212" w:rsidSect="00140BE3">
      <w:headerReference w:type="default" r:id="rId12"/>
      <w:footerReference w:type="default" r:id="rId13"/>
      <w:headerReference w:type="first" r:id="rId14"/>
      <w:footerReference w:type="first" r:id="rId15"/>
      <w:pgSz w:w="12240" w:h="15840"/>
      <w:pgMar w:top="1134" w:right="1134"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A140F" w14:textId="77777777" w:rsidR="008D4355" w:rsidRDefault="008D4355" w:rsidP="00923B55">
      <w:pPr>
        <w:spacing w:after="0" w:line="240" w:lineRule="auto"/>
      </w:pPr>
      <w:r>
        <w:separator/>
      </w:r>
    </w:p>
  </w:endnote>
  <w:endnote w:type="continuationSeparator" w:id="0">
    <w:p w14:paraId="0446F30A" w14:textId="77777777" w:rsidR="008D4355" w:rsidRDefault="008D4355"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C8AE5" w14:textId="44461117" w:rsidR="00BD2646" w:rsidRPr="00B346D4" w:rsidRDefault="00BD2646" w:rsidP="00BD2646">
    <w:pPr>
      <w:pStyle w:val="Porat"/>
      <w:jc w:val="center"/>
      <w:rPr>
        <w:rFonts w:ascii="Times New Roman" w:hAnsi="Times New Roman"/>
      </w:rPr>
    </w:pPr>
    <w:r w:rsidRPr="00B346D4">
      <w:rPr>
        <w:rFonts w:ascii="Times New Roman" w:hAnsi="Times New Roman"/>
        <w:sz w:val="18"/>
        <w:szCs w:val="18"/>
      </w:rPr>
      <w:t xml:space="preserve">Puslapis </w:t>
    </w:r>
    <w:r w:rsidR="0033342E" w:rsidRPr="00B346D4">
      <w:rPr>
        <w:rStyle w:val="Puslapionumeris"/>
        <w:rFonts w:ascii="Times New Roman" w:hAnsi="Times New Roman"/>
        <w:sz w:val="18"/>
        <w:szCs w:val="18"/>
      </w:rPr>
      <w:fldChar w:fldCharType="begin"/>
    </w:r>
    <w:r w:rsidRPr="00B346D4">
      <w:rPr>
        <w:rStyle w:val="Puslapionumeris"/>
        <w:rFonts w:ascii="Times New Roman" w:hAnsi="Times New Roman"/>
        <w:sz w:val="18"/>
        <w:szCs w:val="18"/>
      </w:rPr>
      <w:instrText xml:space="preserve"> PAGE </w:instrText>
    </w:r>
    <w:r w:rsidR="0033342E" w:rsidRPr="00B346D4">
      <w:rPr>
        <w:rStyle w:val="Puslapionumeris"/>
        <w:rFonts w:ascii="Times New Roman" w:hAnsi="Times New Roman"/>
        <w:sz w:val="18"/>
        <w:szCs w:val="18"/>
      </w:rPr>
      <w:fldChar w:fldCharType="separate"/>
    </w:r>
    <w:r w:rsidR="00F87131">
      <w:rPr>
        <w:rStyle w:val="Puslapionumeris"/>
        <w:rFonts w:ascii="Times New Roman" w:hAnsi="Times New Roman"/>
        <w:noProof/>
        <w:sz w:val="18"/>
        <w:szCs w:val="18"/>
      </w:rPr>
      <w:t>2</w:t>
    </w:r>
    <w:r w:rsidR="0033342E" w:rsidRPr="00B346D4">
      <w:rPr>
        <w:rStyle w:val="Puslapionumeris"/>
        <w:rFonts w:ascii="Times New Roman" w:hAnsi="Times New Roman"/>
        <w:sz w:val="18"/>
        <w:szCs w:val="18"/>
      </w:rPr>
      <w:fldChar w:fldCharType="end"/>
    </w:r>
    <w:r w:rsidRPr="00B346D4">
      <w:rPr>
        <w:rStyle w:val="Puslapionumeris"/>
        <w:rFonts w:ascii="Times New Roman" w:hAnsi="Times New Roman"/>
        <w:sz w:val="18"/>
        <w:szCs w:val="18"/>
      </w:rPr>
      <w:t xml:space="preserve"> iš </w:t>
    </w:r>
    <w:r w:rsidR="0033342E" w:rsidRPr="00B346D4">
      <w:rPr>
        <w:rStyle w:val="Puslapionumeris"/>
        <w:rFonts w:ascii="Times New Roman" w:hAnsi="Times New Roman"/>
        <w:sz w:val="18"/>
        <w:szCs w:val="18"/>
      </w:rPr>
      <w:fldChar w:fldCharType="begin"/>
    </w:r>
    <w:r w:rsidRPr="00B346D4">
      <w:rPr>
        <w:rStyle w:val="Puslapionumeris"/>
        <w:rFonts w:ascii="Times New Roman" w:hAnsi="Times New Roman"/>
        <w:sz w:val="18"/>
        <w:szCs w:val="18"/>
      </w:rPr>
      <w:instrText xml:space="preserve"> NUMPAGES </w:instrText>
    </w:r>
    <w:r w:rsidR="0033342E" w:rsidRPr="00B346D4">
      <w:rPr>
        <w:rStyle w:val="Puslapionumeris"/>
        <w:rFonts w:ascii="Times New Roman" w:hAnsi="Times New Roman"/>
        <w:sz w:val="18"/>
        <w:szCs w:val="18"/>
      </w:rPr>
      <w:fldChar w:fldCharType="separate"/>
    </w:r>
    <w:r w:rsidR="00F87131">
      <w:rPr>
        <w:rStyle w:val="Puslapionumeris"/>
        <w:rFonts w:ascii="Times New Roman" w:hAnsi="Times New Roman"/>
        <w:noProof/>
        <w:sz w:val="18"/>
        <w:szCs w:val="18"/>
      </w:rPr>
      <w:t>3</w:t>
    </w:r>
    <w:r w:rsidR="0033342E" w:rsidRPr="00B346D4">
      <w:rPr>
        <w:rStyle w:val="Puslapionumeris"/>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8CF44" w14:textId="5456323C" w:rsidR="000D31B2" w:rsidRPr="00001CFB" w:rsidRDefault="000D31B2" w:rsidP="000D31B2">
    <w:pPr>
      <w:pStyle w:val="Porat"/>
      <w:jc w:val="center"/>
    </w:pPr>
    <w:r w:rsidRPr="00001CFB">
      <w:rPr>
        <w:rFonts w:ascii="Times New Roman" w:hAnsi="Times New Roman"/>
        <w:sz w:val="18"/>
        <w:szCs w:val="18"/>
      </w:rPr>
      <w:t xml:space="preserve">Puslapis </w:t>
    </w:r>
    <w:r w:rsidR="0033342E"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0033342E" w:rsidRPr="00001CFB">
      <w:rPr>
        <w:rStyle w:val="Puslapionumeris"/>
        <w:rFonts w:ascii="Times New Roman" w:hAnsi="Times New Roman"/>
        <w:sz w:val="18"/>
        <w:szCs w:val="18"/>
      </w:rPr>
      <w:fldChar w:fldCharType="separate"/>
    </w:r>
    <w:r w:rsidR="00F87131">
      <w:rPr>
        <w:rStyle w:val="Puslapionumeris"/>
        <w:rFonts w:ascii="Times New Roman" w:hAnsi="Times New Roman"/>
        <w:noProof/>
        <w:sz w:val="18"/>
        <w:szCs w:val="18"/>
      </w:rPr>
      <w:t>1</w:t>
    </w:r>
    <w:r w:rsidR="0033342E"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0033342E"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0033342E" w:rsidRPr="00001CFB">
      <w:rPr>
        <w:rStyle w:val="Puslapionumeris"/>
        <w:rFonts w:ascii="Times New Roman" w:hAnsi="Times New Roman"/>
        <w:sz w:val="18"/>
        <w:szCs w:val="18"/>
      </w:rPr>
      <w:fldChar w:fldCharType="separate"/>
    </w:r>
    <w:r w:rsidR="00F87131">
      <w:rPr>
        <w:rStyle w:val="Puslapionumeris"/>
        <w:rFonts w:ascii="Times New Roman" w:hAnsi="Times New Roman"/>
        <w:noProof/>
        <w:sz w:val="18"/>
        <w:szCs w:val="18"/>
      </w:rPr>
      <w:t>3</w:t>
    </w:r>
    <w:r w:rsidR="0033342E"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A02ABC" w14:textId="77777777" w:rsidR="008D4355" w:rsidRDefault="008D4355" w:rsidP="00923B55">
      <w:pPr>
        <w:spacing w:after="0" w:line="240" w:lineRule="auto"/>
      </w:pPr>
      <w:r>
        <w:separator/>
      </w:r>
    </w:p>
  </w:footnote>
  <w:footnote w:type="continuationSeparator" w:id="0">
    <w:p w14:paraId="27105358" w14:textId="77777777" w:rsidR="008D4355" w:rsidRDefault="008D4355" w:rsidP="00923B55">
      <w:pPr>
        <w:spacing w:after="0" w:line="240" w:lineRule="auto"/>
      </w:pPr>
      <w:r>
        <w:continuationSeparator/>
      </w:r>
    </w:p>
  </w:footnote>
  <w:footnote w:id="1">
    <w:p w14:paraId="5852A969" w14:textId="11EC8175" w:rsidR="00540C2A" w:rsidRPr="00540C2A" w:rsidRDefault="00540C2A">
      <w:pPr>
        <w:pStyle w:val="Puslapioinaostekstas"/>
        <w:rPr>
          <w:lang w:val="en-US"/>
        </w:rPr>
      </w:pPr>
      <w:r>
        <w:rPr>
          <w:rStyle w:val="Puslapioinaosnuoroda"/>
        </w:rPr>
        <w:footnoteRef/>
      </w:r>
      <w:r>
        <w:t xml:space="preserve"> </w:t>
      </w:r>
      <w:r w:rsidRPr="00001CFB">
        <w:rPr>
          <w:rFonts w:cstheme="minorHAnsi"/>
          <w:sz w:val="18"/>
          <w:szCs w:val="18"/>
        </w:rPr>
        <w:t>Daugiau informacijos: https://www.esaskaita.eu/web/esaskaita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DED8D" w14:textId="77777777" w:rsidR="00923B55" w:rsidRDefault="00923B5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CC36A" w14:textId="77777777" w:rsidR="0030099E" w:rsidRPr="00001CFB" w:rsidRDefault="00001CFB" w:rsidP="00140BE3">
    <w:pPr>
      <w:pStyle w:val="Antrats"/>
      <w:jc w:val="center"/>
      <w:rPr>
        <w:rFonts w:cstheme="minorHAnsi"/>
      </w:rPr>
    </w:pPr>
    <w:r w:rsidRPr="00001CFB">
      <w:rPr>
        <w:rFonts w:cstheme="minorHAnsi"/>
        <w:noProof/>
      </w:rPr>
      <w:drawing>
        <wp:inline distT="0" distB="0" distL="0" distR="0" wp14:anchorId="5C44BA9E" wp14:editId="53B83496">
          <wp:extent cx="1619885" cy="8458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85"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F7A2AB3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C80527"/>
    <w:multiLevelType w:val="multilevel"/>
    <w:tmpl w:val="99C4884A"/>
    <w:lvl w:ilvl="0">
      <w:start w:val="1"/>
      <w:numFmt w:val="decimal"/>
      <w:lvlText w:val="%1."/>
      <w:lvlJc w:val="left"/>
      <w:pPr>
        <w:ind w:left="360" w:hanging="360"/>
      </w:pPr>
      <w:rPr>
        <w:rFonts w:cs="Times New Roman" w:hint="default"/>
        <w:b/>
      </w:rPr>
    </w:lvl>
    <w:lvl w:ilvl="1">
      <w:start w:val="1"/>
      <w:numFmt w:val="decimal"/>
      <w:isLgl/>
      <w:lvlText w:val="%1.%2."/>
      <w:lvlJc w:val="left"/>
      <w:pPr>
        <w:ind w:left="567" w:hanging="567"/>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8B822DB"/>
    <w:multiLevelType w:val="multilevel"/>
    <w:tmpl w:val="CD12D94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i w:val="0"/>
        <w:sz w:val="22"/>
      </w:rPr>
    </w:lvl>
    <w:lvl w:ilvl="2">
      <w:start w:val="1"/>
      <w:numFmt w:val="decimal"/>
      <w:lvlText w:val="%1.%2.%3."/>
      <w:lvlJc w:val="left"/>
      <w:pPr>
        <w:ind w:left="1071" w:hanging="504"/>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4" w15:restartNumberingAfterBreak="0">
    <w:nsid w:val="18E949C6"/>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9E556C"/>
    <w:multiLevelType w:val="multilevel"/>
    <w:tmpl w:val="C8FCEBF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900" w:hanging="720"/>
      </w:pPr>
      <w:rPr>
        <w:rFonts w:hint="default"/>
        <w:b w:val="0"/>
        <w:bCs/>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34B66584"/>
    <w:multiLevelType w:val="multilevel"/>
    <w:tmpl w:val="BD980C4A"/>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b w:val="0"/>
      </w:rPr>
    </w:lvl>
    <w:lvl w:ilvl="2">
      <w:start w:val="1"/>
      <w:numFmt w:val="lowerLetter"/>
      <w:lvlText w:val="%3)"/>
      <w:lvlJc w:val="left"/>
      <w:pPr>
        <w:ind w:left="1224" w:hanging="504"/>
      </w:pPr>
      <w:rPr>
        <w:rFonts w:cs="Times New Roman" w:hint="default"/>
        <w:cap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0173A76"/>
    <w:multiLevelType w:val="hybridMultilevel"/>
    <w:tmpl w:val="35F2F328"/>
    <w:lvl w:ilvl="0" w:tplc="EE002EA8">
      <w:numFmt w:val="bullet"/>
      <w:lvlText w:val="-"/>
      <w:lvlJc w:val="left"/>
      <w:pPr>
        <w:ind w:left="720" w:hanging="360"/>
      </w:pPr>
      <w:rPr>
        <w:rFonts w:ascii="Cambria" w:eastAsiaTheme="minorEastAsia"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C9D2B08"/>
    <w:multiLevelType w:val="hybridMultilevel"/>
    <w:tmpl w:val="E0781F6A"/>
    <w:lvl w:ilvl="0" w:tplc="764E016E">
      <w:numFmt w:val="bullet"/>
      <w:lvlText w:val="-"/>
      <w:lvlJc w:val="left"/>
      <w:pPr>
        <w:ind w:left="1080" w:hanging="360"/>
      </w:pPr>
      <w:rPr>
        <w:rFonts w:ascii="Cambria" w:eastAsia="Times New Roman" w:hAnsi="Cambria" w:hint="default"/>
      </w:rPr>
    </w:lvl>
    <w:lvl w:ilvl="1" w:tplc="04270003" w:tentative="1">
      <w:start w:val="1"/>
      <w:numFmt w:val="bullet"/>
      <w:lvlText w:val="o"/>
      <w:lvlJc w:val="left"/>
      <w:pPr>
        <w:ind w:left="1800" w:hanging="360"/>
      </w:pPr>
      <w:rPr>
        <w:rFonts w:ascii="Courier New" w:hAnsi="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5E4713F7"/>
    <w:multiLevelType w:val="hybridMultilevel"/>
    <w:tmpl w:val="FBB858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8E42E16"/>
    <w:multiLevelType w:val="multilevel"/>
    <w:tmpl w:val="B99C3DC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Cambria" w:hAnsi="Cambria" w:cs="Times New Roman" w:hint="default"/>
        <w:b w:val="0"/>
        <w:color w:val="auto"/>
        <w:sz w:val="22"/>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6BCC482F"/>
    <w:multiLevelType w:val="hybridMultilevel"/>
    <w:tmpl w:val="96C44E00"/>
    <w:lvl w:ilvl="0" w:tplc="ADA64BE0">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752D1849"/>
    <w:multiLevelType w:val="multilevel"/>
    <w:tmpl w:val="7F70572C"/>
    <w:lvl w:ilvl="0">
      <w:start w:val="2"/>
      <w:numFmt w:val="decimal"/>
      <w:lvlText w:val="%1."/>
      <w:lvlJc w:val="left"/>
      <w:pPr>
        <w:ind w:left="360" w:hanging="360"/>
      </w:pPr>
      <w:rPr>
        <w:rFonts w:cs="Times New Roman" w:hint="default"/>
        <w:b/>
      </w:rPr>
    </w:lvl>
    <w:lvl w:ilvl="1">
      <w:start w:val="1"/>
      <w:numFmt w:val="decimal"/>
      <w:lvlText w:val="%1.%2."/>
      <w:lvlJc w:val="left"/>
      <w:pPr>
        <w:ind w:left="1440" w:hanging="720"/>
      </w:pPr>
      <w:rPr>
        <w:rFonts w:cs="Times New Roman" w:hint="default"/>
        <w:b w:val="0"/>
        <w:i w:val="0"/>
        <w:color w:val="auto"/>
      </w:rPr>
    </w:lvl>
    <w:lvl w:ilvl="2">
      <w:start w:val="1"/>
      <w:numFmt w:val="decimal"/>
      <w:lvlText w:val="%1.%2.%3."/>
      <w:lvlJc w:val="left"/>
      <w:pPr>
        <w:ind w:left="2160" w:hanging="720"/>
      </w:pPr>
      <w:rPr>
        <w:rFonts w:cs="Times New Roman" w:hint="default"/>
        <w:i w:val="0"/>
        <w:color w:val="auto"/>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15:restartNumberingAfterBreak="0">
    <w:nsid w:val="79D81CDD"/>
    <w:multiLevelType w:val="hybridMultilevel"/>
    <w:tmpl w:val="BD0283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
  </w:num>
  <w:num w:numId="3">
    <w:abstractNumId w:val="6"/>
  </w:num>
  <w:num w:numId="4">
    <w:abstractNumId w:val="13"/>
  </w:num>
  <w:num w:numId="5">
    <w:abstractNumId w:val="9"/>
  </w:num>
  <w:num w:numId="6">
    <w:abstractNumId w:val="2"/>
  </w:num>
  <w:num w:numId="7">
    <w:abstractNumId w:val="7"/>
  </w:num>
  <w:num w:numId="8">
    <w:abstractNumId w:val="8"/>
  </w:num>
  <w:num w:numId="9">
    <w:abstractNumId w:val="12"/>
  </w:num>
  <w:num w:numId="10">
    <w:abstractNumId w:val="3"/>
  </w:num>
  <w:num w:numId="11">
    <w:abstractNumId w:val="0"/>
  </w:num>
  <w:num w:numId="12">
    <w:abstractNumId w:val="10"/>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B55"/>
    <w:rsid w:val="00001CFB"/>
    <w:rsid w:val="000038FC"/>
    <w:rsid w:val="000071DA"/>
    <w:rsid w:val="00007D1A"/>
    <w:rsid w:val="00015BFE"/>
    <w:rsid w:val="00024363"/>
    <w:rsid w:val="00030271"/>
    <w:rsid w:val="00030F1D"/>
    <w:rsid w:val="00032055"/>
    <w:rsid w:val="00053B18"/>
    <w:rsid w:val="00054626"/>
    <w:rsid w:val="00060A51"/>
    <w:rsid w:val="000616E9"/>
    <w:rsid w:val="00067F4C"/>
    <w:rsid w:val="00071018"/>
    <w:rsid w:val="00072055"/>
    <w:rsid w:val="00080EAA"/>
    <w:rsid w:val="000837F4"/>
    <w:rsid w:val="00083CFF"/>
    <w:rsid w:val="0008744C"/>
    <w:rsid w:val="000949FF"/>
    <w:rsid w:val="00096B42"/>
    <w:rsid w:val="000A1181"/>
    <w:rsid w:val="000A56F5"/>
    <w:rsid w:val="000A6F39"/>
    <w:rsid w:val="000A7220"/>
    <w:rsid w:val="000A7861"/>
    <w:rsid w:val="000B2AE8"/>
    <w:rsid w:val="000B3C5E"/>
    <w:rsid w:val="000C0924"/>
    <w:rsid w:val="000C12E7"/>
    <w:rsid w:val="000C17C1"/>
    <w:rsid w:val="000C7DAB"/>
    <w:rsid w:val="000D31B2"/>
    <w:rsid w:val="000E0F69"/>
    <w:rsid w:val="000E26B5"/>
    <w:rsid w:val="000E546E"/>
    <w:rsid w:val="000E5540"/>
    <w:rsid w:val="000F17C3"/>
    <w:rsid w:val="000F2D93"/>
    <w:rsid w:val="000F5898"/>
    <w:rsid w:val="000F63C8"/>
    <w:rsid w:val="000F6BC1"/>
    <w:rsid w:val="000F71FF"/>
    <w:rsid w:val="00100FCF"/>
    <w:rsid w:val="00102385"/>
    <w:rsid w:val="00106CFE"/>
    <w:rsid w:val="001113C0"/>
    <w:rsid w:val="00120337"/>
    <w:rsid w:val="00125B62"/>
    <w:rsid w:val="0013001E"/>
    <w:rsid w:val="001345BA"/>
    <w:rsid w:val="00140BE3"/>
    <w:rsid w:val="001428C2"/>
    <w:rsid w:val="00145921"/>
    <w:rsid w:val="00147DE6"/>
    <w:rsid w:val="001508C6"/>
    <w:rsid w:val="001553B1"/>
    <w:rsid w:val="00157A2C"/>
    <w:rsid w:val="00160435"/>
    <w:rsid w:val="00165F39"/>
    <w:rsid w:val="001704EC"/>
    <w:rsid w:val="0018295D"/>
    <w:rsid w:val="00183606"/>
    <w:rsid w:val="001847A5"/>
    <w:rsid w:val="00185DD3"/>
    <w:rsid w:val="00187F6B"/>
    <w:rsid w:val="001914D2"/>
    <w:rsid w:val="00191995"/>
    <w:rsid w:val="00191E4B"/>
    <w:rsid w:val="00191F23"/>
    <w:rsid w:val="001A0A95"/>
    <w:rsid w:val="001A29E8"/>
    <w:rsid w:val="001A538C"/>
    <w:rsid w:val="001B0C55"/>
    <w:rsid w:val="001C19E7"/>
    <w:rsid w:val="001D0340"/>
    <w:rsid w:val="001D0FBD"/>
    <w:rsid w:val="001D41DF"/>
    <w:rsid w:val="001E1D0E"/>
    <w:rsid w:val="001E6F6A"/>
    <w:rsid w:val="001F0A8D"/>
    <w:rsid w:val="0020164B"/>
    <w:rsid w:val="00202BEA"/>
    <w:rsid w:val="00204641"/>
    <w:rsid w:val="00211076"/>
    <w:rsid w:val="002137AC"/>
    <w:rsid w:val="00217A08"/>
    <w:rsid w:val="00223775"/>
    <w:rsid w:val="002239C2"/>
    <w:rsid w:val="00234399"/>
    <w:rsid w:val="002348FB"/>
    <w:rsid w:val="002372EF"/>
    <w:rsid w:val="00237945"/>
    <w:rsid w:val="00244206"/>
    <w:rsid w:val="00256146"/>
    <w:rsid w:val="00256BC8"/>
    <w:rsid w:val="00271AEE"/>
    <w:rsid w:val="00272800"/>
    <w:rsid w:val="00275F05"/>
    <w:rsid w:val="00280AFE"/>
    <w:rsid w:val="00281E7A"/>
    <w:rsid w:val="002828F3"/>
    <w:rsid w:val="002908CB"/>
    <w:rsid w:val="002935A8"/>
    <w:rsid w:val="002948CB"/>
    <w:rsid w:val="00294946"/>
    <w:rsid w:val="0029541D"/>
    <w:rsid w:val="00295C2D"/>
    <w:rsid w:val="002A2EB0"/>
    <w:rsid w:val="002A5F69"/>
    <w:rsid w:val="002B4A87"/>
    <w:rsid w:val="002C4E04"/>
    <w:rsid w:val="002D19F7"/>
    <w:rsid w:val="002D2DA0"/>
    <w:rsid w:val="002D3C61"/>
    <w:rsid w:val="002D4F67"/>
    <w:rsid w:val="002D53F1"/>
    <w:rsid w:val="002D5C65"/>
    <w:rsid w:val="002D71BC"/>
    <w:rsid w:val="002D7243"/>
    <w:rsid w:val="002E1B11"/>
    <w:rsid w:val="002E20D5"/>
    <w:rsid w:val="002E54C9"/>
    <w:rsid w:val="002E7F83"/>
    <w:rsid w:val="002F619F"/>
    <w:rsid w:val="0030099E"/>
    <w:rsid w:val="003059F6"/>
    <w:rsid w:val="00306F71"/>
    <w:rsid w:val="00310A56"/>
    <w:rsid w:val="00310AEA"/>
    <w:rsid w:val="00312160"/>
    <w:rsid w:val="003216A8"/>
    <w:rsid w:val="00321DFA"/>
    <w:rsid w:val="00324AFF"/>
    <w:rsid w:val="003269A2"/>
    <w:rsid w:val="0033342E"/>
    <w:rsid w:val="00337BAA"/>
    <w:rsid w:val="00341545"/>
    <w:rsid w:val="00341B08"/>
    <w:rsid w:val="00341EE7"/>
    <w:rsid w:val="00342AB5"/>
    <w:rsid w:val="00347349"/>
    <w:rsid w:val="00350501"/>
    <w:rsid w:val="003560F5"/>
    <w:rsid w:val="0035776C"/>
    <w:rsid w:val="003578C4"/>
    <w:rsid w:val="00361105"/>
    <w:rsid w:val="00370901"/>
    <w:rsid w:val="00370AB4"/>
    <w:rsid w:val="00372F7D"/>
    <w:rsid w:val="003754CA"/>
    <w:rsid w:val="003758F8"/>
    <w:rsid w:val="00380A39"/>
    <w:rsid w:val="003829C0"/>
    <w:rsid w:val="00382FA1"/>
    <w:rsid w:val="003832A3"/>
    <w:rsid w:val="00385472"/>
    <w:rsid w:val="003902C3"/>
    <w:rsid w:val="003915F0"/>
    <w:rsid w:val="00393FE3"/>
    <w:rsid w:val="00394DD8"/>
    <w:rsid w:val="003A0C1B"/>
    <w:rsid w:val="003A120C"/>
    <w:rsid w:val="003A23ED"/>
    <w:rsid w:val="003A3582"/>
    <w:rsid w:val="003A5E66"/>
    <w:rsid w:val="003B2E86"/>
    <w:rsid w:val="003C14C4"/>
    <w:rsid w:val="003C15C3"/>
    <w:rsid w:val="003D25EE"/>
    <w:rsid w:val="003D391F"/>
    <w:rsid w:val="003D446A"/>
    <w:rsid w:val="003D4E30"/>
    <w:rsid w:val="003E3015"/>
    <w:rsid w:val="003E482A"/>
    <w:rsid w:val="003F6F56"/>
    <w:rsid w:val="004000EA"/>
    <w:rsid w:val="00400DC0"/>
    <w:rsid w:val="00404653"/>
    <w:rsid w:val="0040710D"/>
    <w:rsid w:val="00415579"/>
    <w:rsid w:val="00415893"/>
    <w:rsid w:val="00416842"/>
    <w:rsid w:val="00422700"/>
    <w:rsid w:val="004260EC"/>
    <w:rsid w:val="00426B81"/>
    <w:rsid w:val="004339C4"/>
    <w:rsid w:val="00435BC9"/>
    <w:rsid w:val="00435E49"/>
    <w:rsid w:val="004417EC"/>
    <w:rsid w:val="00442B47"/>
    <w:rsid w:val="00444578"/>
    <w:rsid w:val="00445768"/>
    <w:rsid w:val="00447EF0"/>
    <w:rsid w:val="004511B4"/>
    <w:rsid w:val="00452B6A"/>
    <w:rsid w:val="00455ECB"/>
    <w:rsid w:val="00457DE5"/>
    <w:rsid w:val="0046782D"/>
    <w:rsid w:val="0047179E"/>
    <w:rsid w:val="00475ECD"/>
    <w:rsid w:val="00486523"/>
    <w:rsid w:val="004876EA"/>
    <w:rsid w:val="004A064D"/>
    <w:rsid w:val="004B0838"/>
    <w:rsid w:val="004B31AA"/>
    <w:rsid w:val="004B4DA7"/>
    <w:rsid w:val="004B75CC"/>
    <w:rsid w:val="004C0A59"/>
    <w:rsid w:val="004C16C9"/>
    <w:rsid w:val="004D2298"/>
    <w:rsid w:val="004D272C"/>
    <w:rsid w:val="004D4C7A"/>
    <w:rsid w:val="004D5F95"/>
    <w:rsid w:val="004F0685"/>
    <w:rsid w:val="004F1127"/>
    <w:rsid w:val="00503952"/>
    <w:rsid w:val="00512121"/>
    <w:rsid w:val="0051277C"/>
    <w:rsid w:val="0051500B"/>
    <w:rsid w:val="00517963"/>
    <w:rsid w:val="00531C34"/>
    <w:rsid w:val="00536B8A"/>
    <w:rsid w:val="00540C2A"/>
    <w:rsid w:val="00541DFC"/>
    <w:rsid w:val="00542476"/>
    <w:rsid w:val="0054461D"/>
    <w:rsid w:val="00546C9D"/>
    <w:rsid w:val="00550776"/>
    <w:rsid w:val="005516F1"/>
    <w:rsid w:val="00554E82"/>
    <w:rsid w:val="005553CB"/>
    <w:rsid w:val="0055634B"/>
    <w:rsid w:val="00564EE4"/>
    <w:rsid w:val="00567C8E"/>
    <w:rsid w:val="005714F6"/>
    <w:rsid w:val="00572EA0"/>
    <w:rsid w:val="00573605"/>
    <w:rsid w:val="0057413B"/>
    <w:rsid w:val="00575428"/>
    <w:rsid w:val="00576166"/>
    <w:rsid w:val="00576666"/>
    <w:rsid w:val="00577530"/>
    <w:rsid w:val="00583C95"/>
    <w:rsid w:val="00592448"/>
    <w:rsid w:val="00596807"/>
    <w:rsid w:val="0059796C"/>
    <w:rsid w:val="005A22D7"/>
    <w:rsid w:val="005A324A"/>
    <w:rsid w:val="005A7BAE"/>
    <w:rsid w:val="005B4965"/>
    <w:rsid w:val="005B5969"/>
    <w:rsid w:val="005B61D8"/>
    <w:rsid w:val="005B7437"/>
    <w:rsid w:val="005B757C"/>
    <w:rsid w:val="005C1A0C"/>
    <w:rsid w:val="005C23F8"/>
    <w:rsid w:val="005D2BC5"/>
    <w:rsid w:val="005E29BD"/>
    <w:rsid w:val="005E36A3"/>
    <w:rsid w:val="005E539D"/>
    <w:rsid w:val="005E74B3"/>
    <w:rsid w:val="005F106E"/>
    <w:rsid w:val="005F1441"/>
    <w:rsid w:val="005F2999"/>
    <w:rsid w:val="005F3E3D"/>
    <w:rsid w:val="005F4172"/>
    <w:rsid w:val="005F5D04"/>
    <w:rsid w:val="00600A66"/>
    <w:rsid w:val="0060346D"/>
    <w:rsid w:val="00611723"/>
    <w:rsid w:val="006221AB"/>
    <w:rsid w:val="00623DFA"/>
    <w:rsid w:val="006331FD"/>
    <w:rsid w:val="00635126"/>
    <w:rsid w:val="006358BA"/>
    <w:rsid w:val="00636A4F"/>
    <w:rsid w:val="00644548"/>
    <w:rsid w:val="00652E5C"/>
    <w:rsid w:val="0065301D"/>
    <w:rsid w:val="0065576E"/>
    <w:rsid w:val="00660A5F"/>
    <w:rsid w:val="006615CF"/>
    <w:rsid w:val="00662438"/>
    <w:rsid w:val="00663DF5"/>
    <w:rsid w:val="00667862"/>
    <w:rsid w:val="00671305"/>
    <w:rsid w:val="00673E38"/>
    <w:rsid w:val="0068187A"/>
    <w:rsid w:val="00682A85"/>
    <w:rsid w:val="00683183"/>
    <w:rsid w:val="00697088"/>
    <w:rsid w:val="006A0152"/>
    <w:rsid w:val="006A0F8B"/>
    <w:rsid w:val="006A2ABC"/>
    <w:rsid w:val="006A502F"/>
    <w:rsid w:val="006A6769"/>
    <w:rsid w:val="006B0A1B"/>
    <w:rsid w:val="006C0B59"/>
    <w:rsid w:val="006C19BD"/>
    <w:rsid w:val="006C1AD8"/>
    <w:rsid w:val="006D1753"/>
    <w:rsid w:val="006D24DD"/>
    <w:rsid w:val="006D4856"/>
    <w:rsid w:val="006D5715"/>
    <w:rsid w:val="006E3348"/>
    <w:rsid w:val="006E3C00"/>
    <w:rsid w:val="006E420D"/>
    <w:rsid w:val="006F22FC"/>
    <w:rsid w:val="006F7000"/>
    <w:rsid w:val="006F7FD6"/>
    <w:rsid w:val="00705485"/>
    <w:rsid w:val="0071123F"/>
    <w:rsid w:val="007125E0"/>
    <w:rsid w:val="007152AF"/>
    <w:rsid w:val="00717949"/>
    <w:rsid w:val="00720D45"/>
    <w:rsid w:val="007250FA"/>
    <w:rsid w:val="00731502"/>
    <w:rsid w:val="00732122"/>
    <w:rsid w:val="007335C8"/>
    <w:rsid w:val="0073546A"/>
    <w:rsid w:val="007355B6"/>
    <w:rsid w:val="00735F03"/>
    <w:rsid w:val="007370D9"/>
    <w:rsid w:val="007401BB"/>
    <w:rsid w:val="0074617E"/>
    <w:rsid w:val="007468A9"/>
    <w:rsid w:val="00751A4F"/>
    <w:rsid w:val="007523D6"/>
    <w:rsid w:val="00754EE0"/>
    <w:rsid w:val="00755B67"/>
    <w:rsid w:val="00757219"/>
    <w:rsid w:val="007604BD"/>
    <w:rsid w:val="00761380"/>
    <w:rsid w:val="0076264D"/>
    <w:rsid w:val="007626A0"/>
    <w:rsid w:val="007662E1"/>
    <w:rsid w:val="00770ACF"/>
    <w:rsid w:val="007750D5"/>
    <w:rsid w:val="00775544"/>
    <w:rsid w:val="00783C32"/>
    <w:rsid w:val="007852B9"/>
    <w:rsid w:val="00787AE8"/>
    <w:rsid w:val="007912F5"/>
    <w:rsid w:val="00793284"/>
    <w:rsid w:val="007943D4"/>
    <w:rsid w:val="00794F7F"/>
    <w:rsid w:val="00796B57"/>
    <w:rsid w:val="007A1185"/>
    <w:rsid w:val="007A7C0E"/>
    <w:rsid w:val="007B4A63"/>
    <w:rsid w:val="007C0E9C"/>
    <w:rsid w:val="007C1EF6"/>
    <w:rsid w:val="007D2C92"/>
    <w:rsid w:val="007D302F"/>
    <w:rsid w:val="007D39CC"/>
    <w:rsid w:val="007D3FDA"/>
    <w:rsid w:val="007D45EC"/>
    <w:rsid w:val="007E012F"/>
    <w:rsid w:val="007E2883"/>
    <w:rsid w:val="007E2AAC"/>
    <w:rsid w:val="007E6C90"/>
    <w:rsid w:val="007E7041"/>
    <w:rsid w:val="007F37FD"/>
    <w:rsid w:val="007F53F3"/>
    <w:rsid w:val="00802BD5"/>
    <w:rsid w:val="0081188F"/>
    <w:rsid w:val="00813F5F"/>
    <w:rsid w:val="008202AB"/>
    <w:rsid w:val="00821C25"/>
    <w:rsid w:val="00825497"/>
    <w:rsid w:val="00827645"/>
    <w:rsid w:val="008348E1"/>
    <w:rsid w:val="008377F7"/>
    <w:rsid w:val="00840B5C"/>
    <w:rsid w:val="00841C48"/>
    <w:rsid w:val="00847343"/>
    <w:rsid w:val="0085201C"/>
    <w:rsid w:val="008535AA"/>
    <w:rsid w:val="00853BA5"/>
    <w:rsid w:val="00865F68"/>
    <w:rsid w:val="00866510"/>
    <w:rsid w:val="0087305F"/>
    <w:rsid w:val="0087306C"/>
    <w:rsid w:val="00876793"/>
    <w:rsid w:val="00876E78"/>
    <w:rsid w:val="008838A2"/>
    <w:rsid w:val="00884085"/>
    <w:rsid w:val="00887B75"/>
    <w:rsid w:val="00887EFB"/>
    <w:rsid w:val="00893FCB"/>
    <w:rsid w:val="008A1042"/>
    <w:rsid w:val="008A3E97"/>
    <w:rsid w:val="008B5B4F"/>
    <w:rsid w:val="008C0C24"/>
    <w:rsid w:val="008C1431"/>
    <w:rsid w:val="008C26D9"/>
    <w:rsid w:val="008D082D"/>
    <w:rsid w:val="008D3D17"/>
    <w:rsid w:val="008D4212"/>
    <w:rsid w:val="008D4355"/>
    <w:rsid w:val="008D444B"/>
    <w:rsid w:val="008E0A13"/>
    <w:rsid w:val="008E5CAE"/>
    <w:rsid w:val="008E5F75"/>
    <w:rsid w:val="008E6D3A"/>
    <w:rsid w:val="008E766F"/>
    <w:rsid w:val="008F1CD8"/>
    <w:rsid w:val="008F4A0F"/>
    <w:rsid w:val="008F77E8"/>
    <w:rsid w:val="009010E5"/>
    <w:rsid w:val="009019FF"/>
    <w:rsid w:val="00901D11"/>
    <w:rsid w:val="00903008"/>
    <w:rsid w:val="00913665"/>
    <w:rsid w:val="00914549"/>
    <w:rsid w:val="009147FB"/>
    <w:rsid w:val="00921445"/>
    <w:rsid w:val="00923B55"/>
    <w:rsid w:val="00931617"/>
    <w:rsid w:val="00931656"/>
    <w:rsid w:val="00934EE1"/>
    <w:rsid w:val="0093542B"/>
    <w:rsid w:val="00935F5E"/>
    <w:rsid w:val="00941C92"/>
    <w:rsid w:val="0095127F"/>
    <w:rsid w:val="009524DB"/>
    <w:rsid w:val="009529F7"/>
    <w:rsid w:val="00956387"/>
    <w:rsid w:val="009617A6"/>
    <w:rsid w:val="0096441A"/>
    <w:rsid w:val="00966E0A"/>
    <w:rsid w:val="00975C83"/>
    <w:rsid w:val="0098181B"/>
    <w:rsid w:val="00983D06"/>
    <w:rsid w:val="0099514A"/>
    <w:rsid w:val="0099685E"/>
    <w:rsid w:val="00997499"/>
    <w:rsid w:val="00997A75"/>
    <w:rsid w:val="009B023F"/>
    <w:rsid w:val="009B0AD7"/>
    <w:rsid w:val="009B30E8"/>
    <w:rsid w:val="009B3323"/>
    <w:rsid w:val="009B37E2"/>
    <w:rsid w:val="009B3BD1"/>
    <w:rsid w:val="009C4498"/>
    <w:rsid w:val="009D7B41"/>
    <w:rsid w:val="009E2A2F"/>
    <w:rsid w:val="009E38DB"/>
    <w:rsid w:val="009E5F9D"/>
    <w:rsid w:val="009F0737"/>
    <w:rsid w:val="009F49E0"/>
    <w:rsid w:val="009F51FF"/>
    <w:rsid w:val="00A023F0"/>
    <w:rsid w:val="00A05C33"/>
    <w:rsid w:val="00A05E25"/>
    <w:rsid w:val="00A07F41"/>
    <w:rsid w:val="00A11124"/>
    <w:rsid w:val="00A114B2"/>
    <w:rsid w:val="00A1331D"/>
    <w:rsid w:val="00A14ED6"/>
    <w:rsid w:val="00A22627"/>
    <w:rsid w:val="00A31ECE"/>
    <w:rsid w:val="00A415AA"/>
    <w:rsid w:val="00A44808"/>
    <w:rsid w:val="00A44ECB"/>
    <w:rsid w:val="00A46698"/>
    <w:rsid w:val="00A5638C"/>
    <w:rsid w:val="00A57F18"/>
    <w:rsid w:val="00A62418"/>
    <w:rsid w:val="00A71874"/>
    <w:rsid w:val="00A73F22"/>
    <w:rsid w:val="00A74826"/>
    <w:rsid w:val="00A752C0"/>
    <w:rsid w:val="00A75C7D"/>
    <w:rsid w:val="00A77649"/>
    <w:rsid w:val="00A84DA6"/>
    <w:rsid w:val="00A95AED"/>
    <w:rsid w:val="00A969E3"/>
    <w:rsid w:val="00AA5806"/>
    <w:rsid w:val="00AA6598"/>
    <w:rsid w:val="00AB40A2"/>
    <w:rsid w:val="00AB5856"/>
    <w:rsid w:val="00AB5CC7"/>
    <w:rsid w:val="00AC09E5"/>
    <w:rsid w:val="00AC33E0"/>
    <w:rsid w:val="00AC4A27"/>
    <w:rsid w:val="00AC5153"/>
    <w:rsid w:val="00AC5298"/>
    <w:rsid w:val="00AD316F"/>
    <w:rsid w:val="00AD59C5"/>
    <w:rsid w:val="00AE0349"/>
    <w:rsid w:val="00AF4F6E"/>
    <w:rsid w:val="00B009E6"/>
    <w:rsid w:val="00B02CC1"/>
    <w:rsid w:val="00B04E75"/>
    <w:rsid w:val="00B04FEE"/>
    <w:rsid w:val="00B12369"/>
    <w:rsid w:val="00B13E7D"/>
    <w:rsid w:val="00B148F6"/>
    <w:rsid w:val="00B17571"/>
    <w:rsid w:val="00B21123"/>
    <w:rsid w:val="00B223E0"/>
    <w:rsid w:val="00B2333F"/>
    <w:rsid w:val="00B23DE3"/>
    <w:rsid w:val="00B30312"/>
    <w:rsid w:val="00B31928"/>
    <w:rsid w:val="00B346D4"/>
    <w:rsid w:val="00B349A4"/>
    <w:rsid w:val="00B401D7"/>
    <w:rsid w:val="00B46672"/>
    <w:rsid w:val="00B53A57"/>
    <w:rsid w:val="00B56CE5"/>
    <w:rsid w:val="00B620B0"/>
    <w:rsid w:val="00B707AA"/>
    <w:rsid w:val="00B71F4A"/>
    <w:rsid w:val="00B7249A"/>
    <w:rsid w:val="00B74260"/>
    <w:rsid w:val="00B84199"/>
    <w:rsid w:val="00B85BFB"/>
    <w:rsid w:val="00B917EF"/>
    <w:rsid w:val="00B9387E"/>
    <w:rsid w:val="00B97A70"/>
    <w:rsid w:val="00BA2023"/>
    <w:rsid w:val="00BA6721"/>
    <w:rsid w:val="00BB32AA"/>
    <w:rsid w:val="00BB6AC5"/>
    <w:rsid w:val="00BC17F0"/>
    <w:rsid w:val="00BC262B"/>
    <w:rsid w:val="00BC2C2E"/>
    <w:rsid w:val="00BC2F94"/>
    <w:rsid w:val="00BD2646"/>
    <w:rsid w:val="00BD2AC2"/>
    <w:rsid w:val="00BD39AA"/>
    <w:rsid w:val="00BD6F34"/>
    <w:rsid w:val="00BE0506"/>
    <w:rsid w:val="00BE4585"/>
    <w:rsid w:val="00BE63D0"/>
    <w:rsid w:val="00BE6D87"/>
    <w:rsid w:val="00BF5C59"/>
    <w:rsid w:val="00BF6E15"/>
    <w:rsid w:val="00C0357D"/>
    <w:rsid w:val="00C051A1"/>
    <w:rsid w:val="00C05515"/>
    <w:rsid w:val="00C0599F"/>
    <w:rsid w:val="00C10190"/>
    <w:rsid w:val="00C170A6"/>
    <w:rsid w:val="00C36BFA"/>
    <w:rsid w:val="00C37644"/>
    <w:rsid w:val="00C37EBC"/>
    <w:rsid w:val="00C412B1"/>
    <w:rsid w:val="00C421B0"/>
    <w:rsid w:val="00C51BEF"/>
    <w:rsid w:val="00C52F07"/>
    <w:rsid w:val="00C558CA"/>
    <w:rsid w:val="00C566FC"/>
    <w:rsid w:val="00C60381"/>
    <w:rsid w:val="00C63777"/>
    <w:rsid w:val="00C6487C"/>
    <w:rsid w:val="00C64E3C"/>
    <w:rsid w:val="00C653CF"/>
    <w:rsid w:val="00C67D88"/>
    <w:rsid w:val="00C67F49"/>
    <w:rsid w:val="00C724FF"/>
    <w:rsid w:val="00C73F81"/>
    <w:rsid w:val="00C7444B"/>
    <w:rsid w:val="00C811BD"/>
    <w:rsid w:val="00C82327"/>
    <w:rsid w:val="00C876EF"/>
    <w:rsid w:val="00C90D9A"/>
    <w:rsid w:val="00C918E4"/>
    <w:rsid w:val="00C92F49"/>
    <w:rsid w:val="00C96593"/>
    <w:rsid w:val="00C966C5"/>
    <w:rsid w:val="00CA2168"/>
    <w:rsid w:val="00CA42D2"/>
    <w:rsid w:val="00CB1717"/>
    <w:rsid w:val="00CB7AF8"/>
    <w:rsid w:val="00CC2F29"/>
    <w:rsid w:val="00CC39BB"/>
    <w:rsid w:val="00CD0964"/>
    <w:rsid w:val="00CD0B2F"/>
    <w:rsid w:val="00CD0B7F"/>
    <w:rsid w:val="00CD18A7"/>
    <w:rsid w:val="00CD1F26"/>
    <w:rsid w:val="00CD36BB"/>
    <w:rsid w:val="00CD3C80"/>
    <w:rsid w:val="00CD7FC7"/>
    <w:rsid w:val="00CE310A"/>
    <w:rsid w:val="00CF1F15"/>
    <w:rsid w:val="00CF346E"/>
    <w:rsid w:val="00D026A0"/>
    <w:rsid w:val="00D0343D"/>
    <w:rsid w:val="00D0371E"/>
    <w:rsid w:val="00D105E9"/>
    <w:rsid w:val="00D1655B"/>
    <w:rsid w:val="00D21DD8"/>
    <w:rsid w:val="00D21F3F"/>
    <w:rsid w:val="00D2285F"/>
    <w:rsid w:val="00D234DC"/>
    <w:rsid w:val="00D32701"/>
    <w:rsid w:val="00D32C5F"/>
    <w:rsid w:val="00D33F01"/>
    <w:rsid w:val="00D3521A"/>
    <w:rsid w:val="00D377D2"/>
    <w:rsid w:val="00D42E37"/>
    <w:rsid w:val="00D510DE"/>
    <w:rsid w:val="00D60024"/>
    <w:rsid w:val="00D66FF1"/>
    <w:rsid w:val="00D72F1F"/>
    <w:rsid w:val="00D7607F"/>
    <w:rsid w:val="00D80D4C"/>
    <w:rsid w:val="00D82D32"/>
    <w:rsid w:val="00D90A40"/>
    <w:rsid w:val="00D9306A"/>
    <w:rsid w:val="00D97A05"/>
    <w:rsid w:val="00DA37B9"/>
    <w:rsid w:val="00DB1179"/>
    <w:rsid w:val="00DB453D"/>
    <w:rsid w:val="00DB770C"/>
    <w:rsid w:val="00DD1ABB"/>
    <w:rsid w:val="00DD2EF7"/>
    <w:rsid w:val="00DE6BE0"/>
    <w:rsid w:val="00DF0F8A"/>
    <w:rsid w:val="00DF7068"/>
    <w:rsid w:val="00E00703"/>
    <w:rsid w:val="00E143BD"/>
    <w:rsid w:val="00E20662"/>
    <w:rsid w:val="00E20E5C"/>
    <w:rsid w:val="00E2590A"/>
    <w:rsid w:val="00E2718A"/>
    <w:rsid w:val="00E311AD"/>
    <w:rsid w:val="00E3445B"/>
    <w:rsid w:val="00E34AF5"/>
    <w:rsid w:val="00E37D9E"/>
    <w:rsid w:val="00E40595"/>
    <w:rsid w:val="00E409DC"/>
    <w:rsid w:val="00E44998"/>
    <w:rsid w:val="00E5799E"/>
    <w:rsid w:val="00E62FDF"/>
    <w:rsid w:val="00E63610"/>
    <w:rsid w:val="00E80022"/>
    <w:rsid w:val="00E8136E"/>
    <w:rsid w:val="00E81B25"/>
    <w:rsid w:val="00E86DF5"/>
    <w:rsid w:val="00E93CB6"/>
    <w:rsid w:val="00EA08F8"/>
    <w:rsid w:val="00EA462A"/>
    <w:rsid w:val="00EB4AB0"/>
    <w:rsid w:val="00EC5628"/>
    <w:rsid w:val="00EC7237"/>
    <w:rsid w:val="00EC7E85"/>
    <w:rsid w:val="00ED1313"/>
    <w:rsid w:val="00ED30CC"/>
    <w:rsid w:val="00ED68EC"/>
    <w:rsid w:val="00ED6EF8"/>
    <w:rsid w:val="00ED7F1D"/>
    <w:rsid w:val="00EE3FB3"/>
    <w:rsid w:val="00EE54A1"/>
    <w:rsid w:val="00EE6D0C"/>
    <w:rsid w:val="00EF3CFF"/>
    <w:rsid w:val="00F007D4"/>
    <w:rsid w:val="00F05686"/>
    <w:rsid w:val="00F07694"/>
    <w:rsid w:val="00F13587"/>
    <w:rsid w:val="00F14D41"/>
    <w:rsid w:val="00F238CA"/>
    <w:rsid w:val="00F26809"/>
    <w:rsid w:val="00F271F0"/>
    <w:rsid w:val="00F35E27"/>
    <w:rsid w:val="00F443FC"/>
    <w:rsid w:val="00F45725"/>
    <w:rsid w:val="00F45F1C"/>
    <w:rsid w:val="00F5273B"/>
    <w:rsid w:val="00F57513"/>
    <w:rsid w:val="00F57C24"/>
    <w:rsid w:val="00F603CF"/>
    <w:rsid w:val="00F6158F"/>
    <w:rsid w:val="00F62E43"/>
    <w:rsid w:val="00F63612"/>
    <w:rsid w:val="00F66AFB"/>
    <w:rsid w:val="00F71537"/>
    <w:rsid w:val="00F74058"/>
    <w:rsid w:val="00F74AF3"/>
    <w:rsid w:val="00F80A7C"/>
    <w:rsid w:val="00F81946"/>
    <w:rsid w:val="00F81B6E"/>
    <w:rsid w:val="00F84A67"/>
    <w:rsid w:val="00F8666F"/>
    <w:rsid w:val="00F87131"/>
    <w:rsid w:val="00F94665"/>
    <w:rsid w:val="00F973ED"/>
    <w:rsid w:val="00FA105E"/>
    <w:rsid w:val="00FA2109"/>
    <w:rsid w:val="00FA4345"/>
    <w:rsid w:val="00FA6754"/>
    <w:rsid w:val="00FA6A97"/>
    <w:rsid w:val="00FB0216"/>
    <w:rsid w:val="00FB279E"/>
    <w:rsid w:val="00FB512E"/>
    <w:rsid w:val="00FC4F40"/>
    <w:rsid w:val="00FD422B"/>
    <w:rsid w:val="00FF0C28"/>
    <w:rsid w:val="00FF0FCD"/>
    <w:rsid w:val="00FF1194"/>
    <w:rsid w:val="00FF32C9"/>
    <w:rsid w:val="00FF6838"/>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3B862E"/>
  <w15:docId w15:val="{05D4F254-2BD1-402E-ADA1-C9E1F6DC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style>
  <w:style w:type="paragraph" w:styleId="Antrat3">
    <w:name w:val="heading 3"/>
    <w:basedOn w:val="prastasis"/>
    <w:next w:val="prastasis"/>
    <w:link w:val="Antrat3Diagrama"/>
    <w:uiPriority w:val="99"/>
    <w:qFormat/>
    <w:rsid w:val="00B97A70"/>
    <w:pPr>
      <w:keepNext/>
      <w:numPr>
        <w:ilvl w:val="2"/>
        <w:numId w:val="10"/>
      </w:numPr>
      <w:spacing w:after="120" w:line="240" w:lineRule="auto"/>
      <w:jc w:val="both"/>
      <w:outlineLvl w:val="2"/>
    </w:pPr>
    <w:rPr>
      <w:rFonts w:ascii="Calibri" w:hAnsi="Calibri"/>
      <w:szCs w:val="20"/>
      <w:lang w:val="en-GB" w:eastAsia="en-US"/>
    </w:rPr>
  </w:style>
  <w:style w:type="paragraph" w:styleId="Antrat5">
    <w:name w:val="heading 5"/>
    <w:basedOn w:val="prastasis"/>
    <w:next w:val="prastasis"/>
    <w:link w:val="Antrat5Diagrama"/>
    <w:uiPriority w:val="99"/>
    <w:qFormat/>
    <w:rsid w:val="00B97A70"/>
    <w:pPr>
      <w:keepNext/>
      <w:numPr>
        <w:ilvl w:val="4"/>
        <w:numId w:val="10"/>
      </w:numPr>
      <w:spacing w:after="120" w:line="240" w:lineRule="auto"/>
      <w:outlineLvl w:val="4"/>
    </w:pPr>
    <w:rPr>
      <w:rFonts w:ascii="Calibri" w:hAnsi="Calibri"/>
      <w:szCs w:val="20"/>
      <w:lang w:val="en-GB" w:eastAsia="en-US"/>
    </w:rPr>
  </w:style>
  <w:style w:type="paragraph" w:styleId="Antrat6">
    <w:name w:val="heading 6"/>
    <w:basedOn w:val="prastasis"/>
    <w:next w:val="prastasis"/>
    <w:link w:val="Antrat6Diagrama"/>
    <w:uiPriority w:val="99"/>
    <w:qFormat/>
    <w:rsid w:val="00B97A70"/>
    <w:pPr>
      <w:keepNext/>
      <w:numPr>
        <w:ilvl w:val="5"/>
        <w:numId w:val="10"/>
      </w:numPr>
      <w:spacing w:after="120" w:line="240" w:lineRule="auto"/>
      <w:outlineLvl w:val="5"/>
    </w:pPr>
    <w:rPr>
      <w:rFonts w:ascii="Calibri" w:hAnsi="Calibri"/>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10"/>
      </w:numPr>
      <w:spacing w:after="120" w:line="240" w:lineRule="auto"/>
      <w:jc w:val="both"/>
      <w:outlineLvl w:val="6"/>
    </w:pPr>
    <w:rPr>
      <w:rFonts w:ascii="Calibri" w:hAnsi="Calibri"/>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10"/>
      </w:numPr>
      <w:spacing w:after="120" w:line="240" w:lineRule="auto"/>
      <w:jc w:val="both"/>
      <w:outlineLvl w:val="7"/>
    </w:pPr>
    <w:rPr>
      <w:rFonts w:ascii="Calibri" w:hAnsi="Calibri"/>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10"/>
      </w:numPr>
      <w:spacing w:after="120" w:line="240" w:lineRule="auto"/>
      <w:outlineLvl w:val="8"/>
    </w:pPr>
    <w:rPr>
      <w:rFonts w:ascii="Calibri" w:hAnsi="Calibri"/>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locked/>
    <w:rsid w:val="00B97A70"/>
    <w:rPr>
      <w:rFonts w:ascii="Calibri" w:hAnsi="Calibri" w:cs="Times New Roman"/>
      <w:sz w:val="20"/>
      <w:szCs w:val="20"/>
      <w:lang w:val="en-GB" w:eastAsia="en-US"/>
    </w:rPr>
  </w:style>
  <w:style w:type="character" w:customStyle="1" w:styleId="Antrat5Diagrama">
    <w:name w:val="Antraštė 5 Diagrama"/>
    <w:basedOn w:val="Numatytasispastraiposriftas"/>
    <w:link w:val="Antrat5"/>
    <w:uiPriority w:val="99"/>
    <w:locked/>
    <w:rsid w:val="00B97A70"/>
    <w:rPr>
      <w:rFonts w:ascii="Calibri" w:hAnsi="Calibri" w:cs="Times New Roman"/>
      <w:sz w:val="20"/>
      <w:szCs w:val="20"/>
      <w:lang w:val="en-GB" w:eastAsia="en-US"/>
    </w:rPr>
  </w:style>
  <w:style w:type="character" w:customStyle="1" w:styleId="Antrat6Diagrama">
    <w:name w:val="Antraštė 6 Diagrama"/>
    <w:basedOn w:val="Numatytasispastraiposriftas"/>
    <w:link w:val="Antrat6"/>
    <w:uiPriority w:val="99"/>
    <w:locked/>
    <w:rsid w:val="00B97A70"/>
    <w:rPr>
      <w:rFonts w:ascii="Calibri" w:hAnsi="Calibri" w:cs="Times New Roman"/>
      <w:b/>
      <w:i/>
      <w:sz w:val="20"/>
      <w:szCs w:val="20"/>
      <w:lang w:val="en-GB" w:eastAsia="en-US"/>
    </w:rPr>
  </w:style>
  <w:style w:type="character" w:customStyle="1" w:styleId="Antrat7Diagrama">
    <w:name w:val="Antraštė 7 Diagrama"/>
    <w:basedOn w:val="Numatytasispastraiposriftas"/>
    <w:link w:val="Antrat7"/>
    <w:uiPriority w:val="99"/>
    <w:locked/>
    <w:rsid w:val="00B97A70"/>
    <w:rPr>
      <w:rFonts w:ascii="Calibri" w:hAnsi="Calibri" w:cs="Times New Roman"/>
      <w:color w:val="000000"/>
      <w:sz w:val="20"/>
      <w:szCs w:val="20"/>
      <w:lang w:val="en-GB" w:eastAsia="en-US"/>
    </w:rPr>
  </w:style>
  <w:style w:type="character" w:customStyle="1" w:styleId="Antrat8Diagrama">
    <w:name w:val="Antraštė 8 Diagrama"/>
    <w:basedOn w:val="Numatytasispastraiposriftas"/>
    <w:link w:val="Antrat8"/>
    <w:uiPriority w:val="99"/>
    <w:locked/>
    <w:rsid w:val="00B97A70"/>
    <w:rPr>
      <w:rFonts w:ascii="Calibri" w:hAnsi="Calibri" w:cs="Times New Roman"/>
      <w:color w:val="FF0000"/>
      <w:sz w:val="20"/>
      <w:szCs w:val="20"/>
      <w:lang w:val="en-GB" w:eastAsia="en-US"/>
    </w:rPr>
  </w:style>
  <w:style w:type="character" w:customStyle="1" w:styleId="Antrat9Diagrama">
    <w:name w:val="Antraštė 9 Diagrama"/>
    <w:basedOn w:val="Numatytasispastraiposriftas"/>
    <w:link w:val="Antrat9"/>
    <w:uiPriority w:val="99"/>
    <w:locked/>
    <w:rsid w:val="00B97A70"/>
    <w:rPr>
      <w:rFonts w:ascii="Calibri" w:hAnsi="Calibri" w:cs="Times New Roman"/>
      <w:color w:val="000000"/>
      <w:sz w:val="20"/>
      <w:szCs w:val="20"/>
      <w:lang w:val="en-GB" w:eastAsia="en-US"/>
    </w:rPr>
  </w:style>
  <w:style w:type="paragraph" w:styleId="Antrats">
    <w:name w:val="header"/>
    <w:basedOn w:val="prastasis"/>
    <w:link w:val="AntratsDiagrama"/>
    <w:uiPriority w:val="99"/>
    <w:unhideWhenUsed/>
    <w:rsid w:val="00923B55"/>
    <w:pPr>
      <w:tabs>
        <w:tab w:val="center" w:pos="4819"/>
        <w:tab w:val="right" w:pos="9638"/>
      </w:tabs>
    </w:pPr>
  </w:style>
  <w:style w:type="character" w:customStyle="1" w:styleId="AntratsDiagrama">
    <w:name w:val="Antraštės Diagrama"/>
    <w:basedOn w:val="Numatytasispastraiposriftas"/>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basedOn w:val="Numatytasispastraiposriftas"/>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basedOn w:val="Numatytasispastraiposriftas"/>
    <w:uiPriority w:val="99"/>
    <w:semiHidden/>
    <w:unhideWhenUsed/>
    <w:rsid w:val="00BD2646"/>
    <w:rPr>
      <w:rFonts w:cs="Times New Roman"/>
    </w:rPr>
  </w:style>
  <w:style w:type="character" w:styleId="Komentaronuoroda">
    <w:name w:val="annotation reference"/>
    <w:basedOn w:val="Numatytasispastraiposriftas"/>
    <w:rsid w:val="00D66FF1"/>
    <w:rPr>
      <w:rFonts w:cs="Times New Roman"/>
      <w:sz w:val="16"/>
    </w:rPr>
  </w:style>
  <w:style w:type="paragraph" w:styleId="Komentarotekstas">
    <w:name w:val="annotation text"/>
    <w:basedOn w:val="prastasis"/>
    <w:link w:val="KomentarotekstasDiagrama"/>
    <w:uiPriority w:val="99"/>
    <w:rsid w:val="00D66FF1"/>
    <w:pPr>
      <w:spacing w:after="120" w:line="240" w:lineRule="auto"/>
      <w:ind w:left="851" w:hanging="851"/>
    </w:pPr>
    <w:rPr>
      <w:szCs w:val="20"/>
      <w:lang w:val="en-GB" w:eastAsia="en-US"/>
    </w:rPr>
  </w:style>
  <w:style w:type="character" w:customStyle="1" w:styleId="KomentarotekstasDiagrama">
    <w:name w:val="Komentaro tekstas Diagrama"/>
    <w:basedOn w:val="Numatytasispastraiposriftas"/>
    <w:link w:val="Komentarotekstas"/>
    <w:uiPriority w:val="99"/>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CD0B2F"/>
    <w:rPr>
      <w:rFonts w:cs="Times New Roman"/>
      <w:color w:val="0000FF"/>
      <w:u w:val="single"/>
    </w:rPr>
  </w:style>
  <w:style w:type="character" w:styleId="Vietosrezervavimoenklotekstas">
    <w:name w:val="Placeholder Text"/>
    <w:basedOn w:val="Numatytasispastraiposriftas"/>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basedOn w:val="Komentarotekstas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spacing w:after="0" w:line="240" w:lineRule="auto"/>
    </w:pPr>
    <w:rPr>
      <w:rFonts w:ascii="Arial" w:hAnsi="Arial" w:cs="Arial"/>
      <w:color w:val="000000"/>
      <w:sz w:val="24"/>
      <w:szCs w:val="24"/>
    </w:rPr>
  </w:style>
  <w:style w:type="paragraph" w:styleId="Pataisymai">
    <w:name w:val="Revision"/>
    <w:hidden/>
    <w:uiPriority w:val="99"/>
    <w:semiHidden/>
    <w:rsid w:val="00183606"/>
    <w:pPr>
      <w:spacing w:after="0" w:line="240" w:lineRule="auto"/>
    </w:pPr>
  </w:style>
  <w:style w:type="paragraph" w:styleId="Puslapioinaostekstas">
    <w:name w:val="footnote text"/>
    <w:basedOn w:val="prastasis"/>
    <w:link w:val="PuslapioinaostekstasDiagrama"/>
    <w:uiPriority w:val="99"/>
    <w:semiHidden/>
    <w:unhideWhenUsed/>
    <w:rsid w:val="003F6F5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F6F56"/>
    <w:rPr>
      <w:sz w:val="20"/>
      <w:szCs w:val="20"/>
    </w:rPr>
  </w:style>
  <w:style w:type="character" w:styleId="Puslapioinaosnuoroda">
    <w:name w:val="footnote reference"/>
    <w:aliases w:val="fr"/>
    <w:basedOn w:val="Numatytasispastraiposriftas"/>
    <w:uiPriority w:val="99"/>
    <w:semiHidden/>
    <w:unhideWhenUsed/>
    <w:rsid w:val="003F6F56"/>
    <w:rPr>
      <w:vertAlign w:val="superscript"/>
    </w:rPr>
  </w:style>
  <w:style w:type="character" w:styleId="Neapdorotaspaminjimas">
    <w:name w:val="Unresolved Mention"/>
    <w:basedOn w:val="Numatytasispastraiposriftas"/>
    <w:uiPriority w:val="99"/>
    <w:semiHidden/>
    <w:unhideWhenUsed/>
    <w:rsid w:val="006D5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07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7" ma:contentTypeDescription="Kurkite naują dokumentą." ma:contentTypeScope="" ma:versionID="5f18798a81769b1870139a7de69ffb47">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0eb9f049ddb3a04e48efcfac5ad3c12e"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2.xml><?xml version="1.0" encoding="utf-8"?>
<ds:datastoreItem xmlns:ds="http://schemas.openxmlformats.org/officeDocument/2006/customXml" ds:itemID="{5D965851-2E18-4D34-938E-810EC0947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1F4081-55B5-4683-A774-9784BB7E21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1DE68E-6405-4CDA-8EA4-285B28417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2176</Words>
  <Characters>12405</Characters>
  <Application>Microsoft Office Word</Application>
  <DocSecurity>0</DocSecurity>
  <Lines>103</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Kurmelis</dc:creator>
  <cp:lastModifiedBy>Asta Volosevičienė</cp:lastModifiedBy>
  <cp:revision>20</cp:revision>
  <cp:lastPrinted>2020-07-21T09:54:00Z</cp:lastPrinted>
  <dcterms:created xsi:type="dcterms:W3CDTF">2020-07-09T07:33:00Z</dcterms:created>
  <dcterms:modified xsi:type="dcterms:W3CDTF">2020-09-15T06:14:00Z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ies>
</file>