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C4E03" w14:textId="280AD1FA" w:rsidR="00540279" w:rsidRPr="004325A4" w:rsidRDefault="00540279" w:rsidP="005B656A">
      <w:pPr>
        <w:spacing w:after="0" w:line="240" w:lineRule="auto"/>
        <w:ind w:firstLine="360"/>
        <w:jc w:val="center"/>
        <w:rPr>
          <w:rFonts w:eastAsia="Calibri" w:cstheme="minorHAnsi"/>
          <w:b/>
          <w:sz w:val="24"/>
          <w:szCs w:val="24"/>
        </w:rPr>
      </w:pPr>
      <w:permStart w:id="1523462172" w:edGrp="everyone"/>
      <w:r w:rsidRPr="004325A4">
        <w:rPr>
          <w:rFonts w:eastAsia="Calibri" w:cstheme="minorHAnsi"/>
          <w:b/>
          <w:sz w:val="24"/>
          <w:szCs w:val="24"/>
        </w:rPr>
        <w:t xml:space="preserve">PREKIŲ </w:t>
      </w:r>
      <w:r w:rsidR="001A5139" w:rsidRPr="004325A4">
        <w:rPr>
          <w:rFonts w:eastAsia="Calibri" w:cstheme="minorHAnsi"/>
          <w:b/>
          <w:sz w:val="24"/>
          <w:szCs w:val="24"/>
        </w:rPr>
        <w:t>SU PASLA</w:t>
      </w:r>
      <w:r w:rsidR="00DA4966" w:rsidRPr="004325A4">
        <w:rPr>
          <w:rFonts w:eastAsia="Calibri" w:cstheme="minorHAnsi"/>
          <w:b/>
          <w:sz w:val="24"/>
          <w:szCs w:val="24"/>
        </w:rPr>
        <w:t>U</w:t>
      </w:r>
      <w:r w:rsidR="001A5139" w:rsidRPr="004325A4">
        <w:rPr>
          <w:rFonts w:eastAsia="Calibri" w:cstheme="minorHAnsi"/>
          <w:b/>
          <w:sz w:val="24"/>
          <w:szCs w:val="24"/>
        </w:rPr>
        <w:t xml:space="preserve">GOMIS </w:t>
      </w:r>
      <w:r w:rsidRPr="004325A4">
        <w:rPr>
          <w:rFonts w:eastAsia="Calibri" w:cstheme="minorHAnsi"/>
          <w:b/>
          <w:sz w:val="24"/>
          <w:szCs w:val="24"/>
        </w:rPr>
        <w:t>PIRKIMO–PARDAVIMO SUTARTIS NR.__</w:t>
      </w:r>
    </w:p>
    <w:permEnd w:id="1523462172"/>
    <w:p w14:paraId="6639AED7" w14:textId="77777777" w:rsidR="00540279" w:rsidRPr="004325A4" w:rsidRDefault="00540279" w:rsidP="005B656A">
      <w:pPr>
        <w:spacing w:after="0" w:line="240" w:lineRule="auto"/>
        <w:ind w:firstLine="360"/>
        <w:jc w:val="center"/>
        <w:rPr>
          <w:rFonts w:eastAsia="Calibri" w:cstheme="minorHAnsi"/>
          <w:sz w:val="24"/>
          <w:szCs w:val="24"/>
        </w:rPr>
      </w:pPr>
    </w:p>
    <w:p w14:paraId="4DF56192" w14:textId="77777777" w:rsidR="00540279" w:rsidRPr="004325A4" w:rsidRDefault="00540279" w:rsidP="005B656A">
      <w:pPr>
        <w:spacing w:after="0" w:line="240" w:lineRule="auto"/>
        <w:ind w:firstLine="360"/>
        <w:jc w:val="center"/>
        <w:rPr>
          <w:rFonts w:eastAsia="Calibri" w:cstheme="minorHAnsi"/>
          <w:sz w:val="24"/>
          <w:szCs w:val="24"/>
        </w:rPr>
      </w:pPr>
      <w:permStart w:id="1269649194" w:edGrp="everyone"/>
      <w:r w:rsidRPr="004325A4">
        <w:rPr>
          <w:rFonts w:eastAsia="Calibri" w:cstheme="minorHAnsi"/>
          <w:sz w:val="24"/>
          <w:szCs w:val="24"/>
        </w:rPr>
        <w:t xml:space="preserve">201   m.                                 d.   </w:t>
      </w:r>
    </w:p>
    <w:permEnd w:id="1269649194"/>
    <w:p w14:paraId="59ACF45B" w14:textId="77777777" w:rsidR="00540279" w:rsidRPr="004325A4" w:rsidRDefault="00540279" w:rsidP="005B656A">
      <w:pPr>
        <w:spacing w:after="0" w:line="240" w:lineRule="auto"/>
        <w:ind w:firstLine="360"/>
        <w:jc w:val="center"/>
        <w:rPr>
          <w:rFonts w:eastAsia="Calibri" w:cstheme="minorHAnsi"/>
          <w:sz w:val="24"/>
          <w:szCs w:val="24"/>
        </w:rPr>
      </w:pPr>
      <w:r w:rsidRPr="004325A4">
        <w:rPr>
          <w:rFonts w:eastAsia="Calibri" w:cstheme="minorHAnsi"/>
          <w:sz w:val="24"/>
          <w:szCs w:val="24"/>
        </w:rPr>
        <w:t>Vilnius</w:t>
      </w:r>
    </w:p>
    <w:p w14:paraId="5B272A7D" w14:textId="77777777" w:rsidR="00540279" w:rsidRPr="004325A4" w:rsidRDefault="00540279" w:rsidP="005B656A">
      <w:pPr>
        <w:spacing w:after="0" w:line="240" w:lineRule="auto"/>
        <w:ind w:firstLine="360"/>
        <w:jc w:val="center"/>
        <w:rPr>
          <w:rFonts w:eastAsia="Calibri" w:cstheme="minorHAnsi"/>
          <w:sz w:val="24"/>
          <w:szCs w:val="24"/>
        </w:rPr>
      </w:pPr>
    </w:p>
    <w:p w14:paraId="0895D8AD" w14:textId="77777777" w:rsidR="00540279" w:rsidRPr="004325A4" w:rsidRDefault="00540279" w:rsidP="005B656A">
      <w:pPr>
        <w:keepNext/>
        <w:spacing w:after="0" w:line="240" w:lineRule="auto"/>
        <w:ind w:right="-82" w:firstLine="360"/>
        <w:jc w:val="center"/>
        <w:outlineLvl w:val="1"/>
        <w:rPr>
          <w:rFonts w:eastAsia="Times New Roman" w:cstheme="minorHAnsi"/>
          <w:b/>
          <w:bCs/>
          <w:sz w:val="24"/>
          <w:szCs w:val="24"/>
        </w:rPr>
      </w:pPr>
      <w:bookmarkStart w:id="0" w:name="_Toc438559488"/>
      <w:bookmarkStart w:id="1" w:name="_Toc438559815"/>
      <w:r w:rsidRPr="004325A4">
        <w:rPr>
          <w:rFonts w:eastAsia="Times New Roman" w:cstheme="minorHAnsi"/>
          <w:b/>
          <w:bCs/>
          <w:sz w:val="24"/>
          <w:szCs w:val="24"/>
        </w:rPr>
        <w:t>SPECIALIOSIOS SĄLYGOS</w:t>
      </w:r>
      <w:bookmarkEnd w:id="0"/>
      <w:bookmarkEnd w:id="1"/>
    </w:p>
    <w:p w14:paraId="48C27A7E" w14:textId="77777777" w:rsidR="004D3156" w:rsidRPr="004325A4" w:rsidRDefault="004D3156" w:rsidP="005B656A">
      <w:pPr>
        <w:keepNext/>
        <w:spacing w:after="0" w:line="240" w:lineRule="auto"/>
        <w:ind w:right="-82" w:firstLine="360"/>
        <w:jc w:val="center"/>
        <w:outlineLvl w:val="1"/>
        <w:rPr>
          <w:rFonts w:eastAsia="Times New Roman" w:cstheme="minorHAnsi"/>
          <w:b/>
          <w:bCs/>
          <w:sz w:val="24"/>
          <w:szCs w:val="24"/>
        </w:rPr>
      </w:pPr>
    </w:p>
    <w:p w14:paraId="0B67DBC8" w14:textId="28754904" w:rsidR="00E36DCE" w:rsidRPr="004325A4" w:rsidRDefault="00551454" w:rsidP="00E36DCE">
      <w:pPr>
        <w:spacing w:after="0" w:line="240" w:lineRule="auto"/>
        <w:ind w:firstLine="360"/>
        <w:jc w:val="both"/>
        <w:rPr>
          <w:rFonts w:eastAsia="Times New Roman" w:cstheme="minorHAnsi"/>
          <w:sz w:val="24"/>
          <w:szCs w:val="24"/>
        </w:rPr>
      </w:pPr>
      <w:permStart w:id="1938424204" w:edGrp="everyone"/>
      <w:r w:rsidRPr="004325A4">
        <w:rPr>
          <w:rFonts w:eastAsia="Times New Roman" w:cstheme="minorHAnsi"/>
          <w:sz w:val="24"/>
          <w:szCs w:val="24"/>
        </w:rPr>
        <w:t>AB „Lietuvos geležinkeliai“, juridinio asmens kodas 110053842, atstovaujama</w:t>
      </w:r>
      <w:r w:rsidR="00F2708B" w:rsidRPr="004325A4">
        <w:rPr>
          <w:rFonts w:eastAsia="Times New Roman" w:cstheme="minorHAnsi"/>
          <w:sz w:val="24"/>
          <w:szCs w:val="24"/>
        </w:rPr>
        <w:t xml:space="preserve"> </w:t>
      </w:r>
      <w:r w:rsidR="00921ED7" w:rsidRPr="004325A4">
        <w:rPr>
          <w:rFonts w:eastAsia="Times New Roman" w:cstheme="minorHAnsi"/>
          <w:sz w:val="24"/>
          <w:szCs w:val="24"/>
        </w:rPr>
        <w:t>Informacinių technologijų centr</w:t>
      </w:r>
      <w:r w:rsidR="00830531" w:rsidRPr="004325A4">
        <w:rPr>
          <w:rFonts w:eastAsia="Times New Roman" w:cstheme="minorHAnsi"/>
          <w:sz w:val="24"/>
          <w:szCs w:val="24"/>
        </w:rPr>
        <w:t>o</w:t>
      </w:r>
      <w:r w:rsidR="00921ED7" w:rsidRPr="004325A4">
        <w:rPr>
          <w:rFonts w:eastAsia="Times New Roman" w:cstheme="minorHAnsi"/>
          <w:sz w:val="24"/>
          <w:szCs w:val="24"/>
        </w:rPr>
        <w:t xml:space="preserve"> </w:t>
      </w:r>
      <w:r w:rsidR="00830531" w:rsidRPr="004325A4">
        <w:rPr>
          <w:rFonts w:eastAsia="Times New Roman" w:cstheme="minorHAnsi"/>
          <w:sz w:val="24"/>
          <w:szCs w:val="24"/>
        </w:rPr>
        <w:t>„</w:t>
      </w:r>
      <w:r w:rsidR="00921ED7" w:rsidRPr="004325A4">
        <w:rPr>
          <w:rFonts w:eastAsia="Times New Roman" w:cstheme="minorHAnsi"/>
          <w:sz w:val="24"/>
          <w:szCs w:val="24"/>
        </w:rPr>
        <w:t>LG Digital</w:t>
      </w:r>
      <w:r w:rsidR="00830531" w:rsidRPr="004325A4">
        <w:rPr>
          <w:rFonts w:eastAsia="Times New Roman" w:cstheme="minorHAnsi"/>
          <w:sz w:val="24"/>
          <w:szCs w:val="24"/>
        </w:rPr>
        <w:t>“</w:t>
      </w:r>
      <w:r w:rsidR="00781601" w:rsidRPr="004325A4">
        <w:rPr>
          <w:rFonts w:eastAsia="Times New Roman" w:cstheme="minorHAnsi"/>
          <w:sz w:val="24"/>
          <w:szCs w:val="24"/>
        </w:rPr>
        <w:t xml:space="preserve"> </w:t>
      </w:r>
      <w:r w:rsidR="00A45161" w:rsidRPr="004325A4">
        <w:rPr>
          <w:rFonts w:eastAsia="Times New Roman" w:cstheme="minorHAnsi"/>
          <w:sz w:val="24"/>
          <w:szCs w:val="24"/>
        </w:rPr>
        <w:t>direktoriaus</w:t>
      </w:r>
      <w:r w:rsidR="0013633D">
        <w:rPr>
          <w:rFonts w:eastAsia="Times New Roman" w:cstheme="minorHAnsi"/>
          <w:sz w:val="24"/>
          <w:szCs w:val="24"/>
        </w:rPr>
        <w:t xml:space="preserve"> </w:t>
      </w:r>
      <w:proofErr w:type="spellStart"/>
      <w:r w:rsidR="0013633D">
        <w:rPr>
          <w:rFonts w:eastAsia="Times New Roman" w:cstheme="minorHAnsi"/>
          <w:sz w:val="24"/>
          <w:szCs w:val="24"/>
        </w:rPr>
        <w:t>Elijaus</w:t>
      </w:r>
      <w:proofErr w:type="spellEnd"/>
      <w:r w:rsidR="0013633D">
        <w:rPr>
          <w:rFonts w:eastAsia="Times New Roman" w:cstheme="minorHAnsi"/>
          <w:sz w:val="24"/>
          <w:szCs w:val="24"/>
        </w:rPr>
        <w:t xml:space="preserve"> </w:t>
      </w:r>
      <w:proofErr w:type="spellStart"/>
      <w:r w:rsidR="0013633D">
        <w:rPr>
          <w:rFonts w:eastAsia="Times New Roman" w:cstheme="minorHAnsi"/>
          <w:sz w:val="24"/>
          <w:szCs w:val="24"/>
        </w:rPr>
        <w:t>Čivilio</w:t>
      </w:r>
      <w:proofErr w:type="spellEnd"/>
      <w:r w:rsidR="0013633D">
        <w:rPr>
          <w:rFonts w:eastAsia="Times New Roman" w:cstheme="minorHAnsi"/>
          <w:sz w:val="24"/>
          <w:szCs w:val="24"/>
        </w:rPr>
        <w:t xml:space="preserve"> </w:t>
      </w:r>
      <w:r w:rsidR="00781601" w:rsidRPr="004325A4">
        <w:rPr>
          <w:rFonts w:eastAsia="Times New Roman" w:cstheme="minorHAnsi"/>
          <w:sz w:val="24"/>
          <w:szCs w:val="24"/>
        </w:rPr>
        <w:t>, veikiančio pagal 20</w:t>
      </w:r>
      <w:r w:rsidR="00E36DCE" w:rsidRPr="004325A4">
        <w:rPr>
          <w:rFonts w:eastAsia="Times New Roman" w:cstheme="minorHAnsi"/>
          <w:sz w:val="24"/>
          <w:szCs w:val="24"/>
        </w:rPr>
        <w:t>20</w:t>
      </w:r>
      <w:r w:rsidR="00781601" w:rsidRPr="004325A4">
        <w:rPr>
          <w:rFonts w:eastAsia="Times New Roman" w:cstheme="minorHAnsi"/>
          <w:sz w:val="24"/>
          <w:szCs w:val="24"/>
        </w:rPr>
        <w:t xml:space="preserve"> m.</w:t>
      </w:r>
      <w:r w:rsidR="00EB0737">
        <w:rPr>
          <w:rFonts w:eastAsia="Times New Roman" w:cstheme="minorHAnsi"/>
          <w:sz w:val="24"/>
          <w:szCs w:val="24"/>
        </w:rPr>
        <w:t xml:space="preserve"> rugsėjo 14 </w:t>
      </w:r>
      <w:r w:rsidR="00781601" w:rsidRPr="004325A4">
        <w:rPr>
          <w:rFonts w:eastAsia="Times New Roman" w:cstheme="minorHAnsi"/>
          <w:sz w:val="24"/>
          <w:szCs w:val="24"/>
        </w:rPr>
        <w:t>d. įgaliojimą Nr. ĮG(</w:t>
      </w:r>
      <w:r w:rsidR="00E36DCE" w:rsidRPr="004325A4">
        <w:rPr>
          <w:rFonts w:eastAsia="Times New Roman" w:cstheme="minorHAnsi"/>
          <w:sz w:val="24"/>
          <w:szCs w:val="24"/>
        </w:rPr>
        <w:t>LG</w:t>
      </w:r>
      <w:r w:rsidR="00781601" w:rsidRPr="004325A4">
        <w:rPr>
          <w:rFonts w:eastAsia="Times New Roman" w:cstheme="minorHAnsi"/>
          <w:sz w:val="24"/>
          <w:szCs w:val="24"/>
        </w:rPr>
        <w:t>)-</w:t>
      </w:r>
      <w:r w:rsidR="00EB0737" w:rsidRPr="00EB0737">
        <w:rPr>
          <w:rFonts w:eastAsia="Times New Roman" w:cstheme="minorHAnsi"/>
          <w:sz w:val="24"/>
          <w:szCs w:val="24"/>
        </w:rPr>
        <w:t>1</w:t>
      </w:r>
      <w:r w:rsidR="00EB0737">
        <w:rPr>
          <w:rFonts w:eastAsia="Times New Roman" w:cstheme="minorHAnsi"/>
          <w:sz w:val="24"/>
          <w:szCs w:val="24"/>
        </w:rPr>
        <w:t>67</w:t>
      </w:r>
      <w:r w:rsidR="003B2507" w:rsidRPr="004325A4">
        <w:rPr>
          <w:rFonts w:eastAsia="Times New Roman" w:cstheme="minorHAnsi"/>
          <w:sz w:val="24"/>
          <w:szCs w:val="24"/>
        </w:rPr>
        <w:t xml:space="preserve"> (</w:t>
      </w:r>
      <w:r w:rsidRPr="004325A4">
        <w:rPr>
          <w:rFonts w:eastAsia="Times New Roman" w:cstheme="minorHAnsi"/>
          <w:sz w:val="24"/>
          <w:szCs w:val="24"/>
        </w:rPr>
        <w:t xml:space="preserve">toliau – </w:t>
      </w:r>
      <w:r w:rsidRPr="004325A4">
        <w:rPr>
          <w:rFonts w:eastAsia="Times New Roman" w:cstheme="minorHAnsi"/>
          <w:b/>
          <w:bCs/>
          <w:sz w:val="24"/>
          <w:szCs w:val="24"/>
        </w:rPr>
        <w:t>Užsakovas</w:t>
      </w:r>
      <w:r w:rsidRPr="004325A4">
        <w:rPr>
          <w:rFonts w:eastAsia="Times New Roman" w:cstheme="minorHAnsi"/>
          <w:sz w:val="24"/>
          <w:szCs w:val="24"/>
        </w:rPr>
        <w:t xml:space="preserve">), </w:t>
      </w:r>
      <w:r w:rsidR="00E36DCE" w:rsidRPr="004325A4">
        <w:rPr>
          <w:rFonts w:eastAsia="Times New Roman" w:cstheme="minorHAnsi"/>
          <w:sz w:val="24"/>
          <w:szCs w:val="24"/>
        </w:rPr>
        <w:t>ir</w:t>
      </w:r>
      <w:r w:rsidR="00A3481B">
        <w:rPr>
          <w:rFonts w:eastAsia="Times New Roman" w:cstheme="minorHAnsi"/>
          <w:sz w:val="24"/>
          <w:szCs w:val="24"/>
        </w:rPr>
        <w:t xml:space="preserve"> UAB „</w:t>
      </w:r>
      <w:proofErr w:type="spellStart"/>
      <w:r w:rsidR="00A3481B">
        <w:rPr>
          <w:rFonts w:eastAsia="Times New Roman" w:cstheme="minorHAnsi"/>
          <w:sz w:val="24"/>
          <w:szCs w:val="24"/>
        </w:rPr>
        <w:t>Infoera</w:t>
      </w:r>
      <w:proofErr w:type="spellEnd"/>
      <w:r w:rsidR="00A3481B">
        <w:rPr>
          <w:rFonts w:eastAsia="Times New Roman" w:cstheme="minorHAnsi"/>
          <w:sz w:val="24"/>
          <w:szCs w:val="24"/>
        </w:rPr>
        <w:t>“</w:t>
      </w:r>
      <w:r w:rsidR="00E36DCE" w:rsidRPr="004325A4">
        <w:rPr>
          <w:rFonts w:eastAsia="Times New Roman" w:cstheme="minorHAnsi"/>
          <w:i/>
          <w:sz w:val="24"/>
          <w:szCs w:val="24"/>
        </w:rPr>
        <w:t>,</w:t>
      </w:r>
      <w:r w:rsidR="00E36DCE" w:rsidRPr="004325A4">
        <w:rPr>
          <w:rFonts w:eastAsia="Times New Roman" w:cstheme="minorHAnsi"/>
          <w:b/>
          <w:sz w:val="24"/>
          <w:szCs w:val="24"/>
        </w:rPr>
        <w:t xml:space="preserve"> </w:t>
      </w:r>
      <w:r w:rsidR="00E36DCE" w:rsidRPr="004325A4">
        <w:rPr>
          <w:rFonts w:eastAsia="Times New Roman" w:cstheme="minorHAnsi"/>
          <w:sz w:val="24"/>
          <w:szCs w:val="24"/>
        </w:rPr>
        <w:t xml:space="preserve">juridinio asmens kodas </w:t>
      </w:r>
      <w:r w:rsidR="00A3481B" w:rsidRPr="00A3481B">
        <w:rPr>
          <w:rFonts w:eastAsia="Times New Roman" w:cstheme="minorHAnsi"/>
          <w:sz w:val="24"/>
          <w:szCs w:val="24"/>
        </w:rPr>
        <w:t>145426176</w:t>
      </w:r>
      <w:r w:rsidR="00E36DCE" w:rsidRPr="004325A4">
        <w:rPr>
          <w:rFonts w:eastAsia="Times New Roman" w:cstheme="minorHAnsi"/>
          <w:sz w:val="24"/>
          <w:szCs w:val="24"/>
        </w:rPr>
        <w:t xml:space="preserve">, atstovaujama </w:t>
      </w:r>
      <w:r w:rsidR="00A3481B">
        <w:rPr>
          <w:rFonts w:eastAsia="Times New Roman" w:cstheme="minorHAnsi"/>
          <w:sz w:val="24"/>
          <w:szCs w:val="24"/>
        </w:rPr>
        <w:t>direktoriaus Edvino Grigaliūno</w:t>
      </w:r>
      <w:r w:rsidR="00E36DCE" w:rsidRPr="004325A4">
        <w:rPr>
          <w:rFonts w:eastAsia="Times New Roman" w:cstheme="minorHAnsi"/>
          <w:sz w:val="24"/>
          <w:szCs w:val="24"/>
        </w:rPr>
        <w:t xml:space="preserve">, veikiančio pagal </w:t>
      </w:r>
      <w:r w:rsidR="00A3481B">
        <w:rPr>
          <w:rFonts w:eastAsia="Times New Roman" w:cstheme="minorHAnsi"/>
          <w:sz w:val="24"/>
          <w:szCs w:val="24"/>
        </w:rPr>
        <w:t xml:space="preserve"> įmonės įstatus </w:t>
      </w:r>
      <w:r w:rsidR="00E36DCE" w:rsidRPr="004325A4">
        <w:rPr>
          <w:rFonts w:eastAsia="Times New Roman" w:cstheme="minorHAnsi"/>
          <w:sz w:val="24"/>
          <w:szCs w:val="24"/>
        </w:rPr>
        <w:t xml:space="preserve">(toliau – </w:t>
      </w:r>
      <w:r w:rsidR="00E36DCE" w:rsidRPr="004325A4">
        <w:rPr>
          <w:rFonts w:eastAsia="Times New Roman" w:cstheme="minorHAnsi"/>
          <w:b/>
          <w:sz w:val="24"/>
          <w:szCs w:val="24"/>
        </w:rPr>
        <w:t>Vykdytojas</w:t>
      </w:r>
      <w:r w:rsidR="00E36DCE" w:rsidRPr="004325A4">
        <w:rPr>
          <w:rFonts w:eastAsia="Times New Roman" w:cstheme="minorHAnsi"/>
          <w:sz w:val="24"/>
          <w:szCs w:val="24"/>
        </w:rPr>
        <w:t xml:space="preserve">), toliau kartu vadinami </w:t>
      </w:r>
      <w:r w:rsidR="00E36DCE" w:rsidRPr="004325A4">
        <w:rPr>
          <w:rFonts w:eastAsia="Times New Roman" w:cstheme="minorHAnsi"/>
          <w:b/>
          <w:sz w:val="24"/>
          <w:szCs w:val="24"/>
        </w:rPr>
        <w:t>„Šalimis“</w:t>
      </w:r>
      <w:r w:rsidR="00E36DCE" w:rsidRPr="004325A4">
        <w:rPr>
          <w:rFonts w:eastAsia="Times New Roman" w:cstheme="minorHAnsi"/>
          <w:sz w:val="24"/>
          <w:szCs w:val="24"/>
        </w:rPr>
        <w:t xml:space="preserve">, o kiekviena atskirai – </w:t>
      </w:r>
      <w:r w:rsidR="00E36DCE" w:rsidRPr="004325A4">
        <w:rPr>
          <w:rFonts w:eastAsia="Times New Roman" w:cstheme="minorHAnsi"/>
          <w:b/>
          <w:sz w:val="24"/>
          <w:szCs w:val="24"/>
        </w:rPr>
        <w:t>„Šalimi“</w:t>
      </w:r>
      <w:r w:rsidR="00E36DCE" w:rsidRPr="004325A4">
        <w:rPr>
          <w:rFonts w:eastAsia="Times New Roman" w:cstheme="minorHAnsi"/>
          <w:sz w:val="24"/>
          <w:szCs w:val="24"/>
        </w:rPr>
        <w:t xml:space="preserve">, sudarė šią pirkimo–pardavimo sutartį, toliau vadinamą </w:t>
      </w:r>
      <w:r w:rsidR="00E36DCE" w:rsidRPr="004325A4">
        <w:rPr>
          <w:rFonts w:eastAsia="Times New Roman" w:cstheme="minorHAnsi"/>
          <w:b/>
          <w:sz w:val="24"/>
          <w:szCs w:val="24"/>
        </w:rPr>
        <w:t>„Sutartimi“</w:t>
      </w:r>
      <w:r w:rsidR="00E36DCE" w:rsidRPr="004325A4">
        <w:rPr>
          <w:rFonts w:eastAsia="Times New Roman" w:cstheme="minorHAnsi"/>
          <w:sz w:val="24"/>
          <w:szCs w:val="24"/>
        </w:rPr>
        <w:t>, ir susitarė dėl toliau išvardintų sąlygų:</w:t>
      </w:r>
    </w:p>
    <w:permEnd w:id="1938424204"/>
    <w:p w14:paraId="1CF02A11" w14:textId="2A674087" w:rsidR="00551454" w:rsidRPr="004325A4" w:rsidRDefault="00551454" w:rsidP="00E36DCE">
      <w:pPr>
        <w:spacing w:after="0" w:line="240" w:lineRule="auto"/>
        <w:ind w:firstLine="360"/>
        <w:jc w:val="both"/>
        <w:rPr>
          <w:rFonts w:eastAsia="Calibri" w:cstheme="minorHAnsi"/>
          <w:sz w:val="24"/>
          <w:szCs w:val="24"/>
        </w:rPr>
      </w:pPr>
    </w:p>
    <w:p w14:paraId="39AE63B4" w14:textId="77777777" w:rsidR="00540279" w:rsidRPr="004325A4" w:rsidRDefault="00540279" w:rsidP="005B656A">
      <w:pPr>
        <w:tabs>
          <w:tab w:val="left" w:pos="900"/>
        </w:tabs>
        <w:spacing w:after="0" w:line="240" w:lineRule="auto"/>
        <w:ind w:firstLine="360"/>
        <w:jc w:val="both"/>
        <w:rPr>
          <w:rFonts w:eastAsia="Calibri" w:cstheme="minorHAnsi"/>
          <w:sz w:val="24"/>
          <w:szCs w:val="24"/>
        </w:rPr>
      </w:pPr>
    </w:p>
    <w:p w14:paraId="7233C5F5" w14:textId="0352AD99" w:rsidR="00540279" w:rsidRPr="004325A4" w:rsidRDefault="00EF48CA" w:rsidP="005B656A">
      <w:pPr>
        <w:numPr>
          <w:ilvl w:val="0"/>
          <w:numId w:val="1"/>
        </w:numPr>
        <w:spacing w:after="0" w:line="240" w:lineRule="auto"/>
        <w:ind w:firstLine="360"/>
        <w:jc w:val="center"/>
        <w:rPr>
          <w:rFonts w:eastAsia="Calibri" w:cstheme="minorHAnsi"/>
          <w:b/>
          <w:sz w:val="24"/>
          <w:szCs w:val="24"/>
        </w:rPr>
      </w:pPr>
      <w:r w:rsidRPr="004325A4">
        <w:rPr>
          <w:rFonts w:eastAsia="Calibri" w:cstheme="minorHAnsi"/>
          <w:b/>
          <w:sz w:val="24"/>
          <w:szCs w:val="24"/>
        </w:rPr>
        <w:t>SUTARTIES DALYKAS</w:t>
      </w:r>
    </w:p>
    <w:p w14:paraId="471569B6" w14:textId="721B11B1" w:rsidR="00FC6B50" w:rsidRDefault="00540279" w:rsidP="00373EF7">
      <w:pPr>
        <w:pStyle w:val="CommentText"/>
        <w:spacing w:after="0"/>
        <w:ind w:firstLine="360"/>
        <w:jc w:val="both"/>
        <w:rPr>
          <w:rFonts w:eastAsia="Calibri" w:cstheme="minorHAnsi"/>
          <w:i/>
          <w:sz w:val="24"/>
          <w:szCs w:val="24"/>
        </w:rPr>
      </w:pPr>
      <w:r w:rsidRPr="004325A4">
        <w:rPr>
          <w:rFonts w:eastAsia="Calibri" w:cstheme="minorHAnsi"/>
          <w:sz w:val="24"/>
          <w:szCs w:val="24"/>
        </w:rPr>
        <w:t xml:space="preserve">1.1. </w:t>
      </w:r>
      <w:r w:rsidR="00FC6B50" w:rsidRPr="004325A4">
        <w:rPr>
          <w:rFonts w:eastAsia="Calibri" w:cstheme="minorHAnsi"/>
          <w:sz w:val="24"/>
          <w:szCs w:val="24"/>
        </w:rPr>
        <w:t xml:space="preserve">Sutarties dalykas </w:t>
      </w:r>
      <w:r w:rsidR="00BD46DF" w:rsidRPr="004325A4">
        <w:rPr>
          <w:rFonts w:eastAsia="Calibri" w:cstheme="minorHAnsi"/>
          <w:sz w:val="24"/>
          <w:szCs w:val="24"/>
        </w:rPr>
        <w:t xml:space="preserve">Programinės įrangos su lydinčiomis palaikymo paslaugomis nuomos paslaugos pirkimas </w:t>
      </w:r>
      <w:r w:rsidR="0016323D" w:rsidRPr="004325A4">
        <w:rPr>
          <w:rFonts w:eastAsia="Calibri" w:cstheme="minorHAnsi"/>
          <w:sz w:val="24"/>
          <w:szCs w:val="24"/>
        </w:rPr>
        <w:t>(</w:t>
      </w:r>
      <w:r w:rsidR="00BB0DB2" w:rsidRPr="004325A4">
        <w:rPr>
          <w:rFonts w:eastAsia="Calibri" w:cstheme="minorHAnsi"/>
          <w:sz w:val="24"/>
          <w:szCs w:val="24"/>
        </w:rPr>
        <w:t xml:space="preserve">Techninė specifikacija pateikiama Sutarties specialiųjų sąlygų priede Nr. </w:t>
      </w:r>
      <w:r w:rsidR="00B76AA6" w:rsidRPr="004325A4">
        <w:rPr>
          <w:rFonts w:eastAsia="Calibri" w:cstheme="minorHAnsi"/>
          <w:sz w:val="24"/>
          <w:szCs w:val="24"/>
        </w:rPr>
        <w:t>1</w:t>
      </w:r>
      <w:r w:rsidR="00BB0DB2" w:rsidRPr="004325A4">
        <w:rPr>
          <w:rFonts w:eastAsia="Calibri" w:cstheme="minorHAnsi"/>
          <w:sz w:val="24"/>
          <w:szCs w:val="24"/>
        </w:rPr>
        <w:t>)</w:t>
      </w:r>
      <w:r w:rsidR="00711C18" w:rsidRPr="004325A4">
        <w:rPr>
          <w:rFonts w:eastAsia="Calibri" w:cstheme="minorHAnsi"/>
          <w:sz w:val="24"/>
          <w:szCs w:val="24"/>
        </w:rPr>
        <w:t xml:space="preserve"> </w:t>
      </w:r>
      <w:r w:rsidR="00F44732" w:rsidRPr="004325A4">
        <w:rPr>
          <w:rFonts w:eastAsia="Calibri" w:cstheme="minorHAnsi"/>
          <w:sz w:val="24"/>
          <w:szCs w:val="24"/>
        </w:rPr>
        <w:t xml:space="preserve">(toliau </w:t>
      </w:r>
      <w:r w:rsidR="00BD46DF" w:rsidRPr="004325A4">
        <w:rPr>
          <w:rFonts w:eastAsia="Calibri" w:cstheme="minorHAnsi"/>
          <w:b/>
          <w:sz w:val="24"/>
          <w:szCs w:val="24"/>
        </w:rPr>
        <w:t>–</w:t>
      </w:r>
      <w:r w:rsidR="00F44732" w:rsidRPr="004325A4">
        <w:rPr>
          <w:rFonts w:eastAsia="Calibri" w:cstheme="minorHAnsi"/>
          <w:b/>
          <w:sz w:val="24"/>
          <w:szCs w:val="24"/>
        </w:rPr>
        <w:t xml:space="preserve"> </w:t>
      </w:r>
      <w:permStart w:id="906053397" w:edGrp="everyone"/>
      <w:r w:rsidR="00817B8F" w:rsidRPr="004325A4">
        <w:rPr>
          <w:rFonts w:eastAsia="Calibri" w:cstheme="minorHAnsi"/>
          <w:b/>
          <w:sz w:val="24"/>
          <w:szCs w:val="24"/>
        </w:rPr>
        <w:t>Prekės</w:t>
      </w:r>
      <w:r w:rsidR="00BD46DF" w:rsidRPr="004325A4">
        <w:rPr>
          <w:rFonts w:eastAsia="Calibri" w:cstheme="minorHAnsi"/>
          <w:b/>
          <w:sz w:val="24"/>
          <w:szCs w:val="24"/>
        </w:rPr>
        <w:t>/Paslaugos</w:t>
      </w:r>
      <w:r w:rsidR="00F44732" w:rsidRPr="004325A4">
        <w:rPr>
          <w:rFonts w:eastAsia="Calibri" w:cstheme="minorHAnsi"/>
          <w:sz w:val="24"/>
          <w:szCs w:val="24"/>
        </w:rPr>
        <w:t>)</w:t>
      </w:r>
      <w:r w:rsidR="00FC6B50" w:rsidRPr="004325A4">
        <w:rPr>
          <w:rFonts w:eastAsia="Calibri" w:cstheme="minorHAnsi"/>
          <w:sz w:val="24"/>
          <w:szCs w:val="24"/>
        </w:rPr>
        <w:t>.</w:t>
      </w:r>
      <w:permEnd w:id="906053397"/>
      <w:r w:rsidR="00FC6B50" w:rsidRPr="004325A4">
        <w:rPr>
          <w:rFonts w:eastAsia="Calibri" w:cstheme="minorHAnsi"/>
          <w:i/>
          <w:sz w:val="24"/>
          <w:szCs w:val="24"/>
        </w:rPr>
        <w:t xml:space="preserve"> </w:t>
      </w:r>
    </w:p>
    <w:p w14:paraId="12DEC150" w14:textId="53E1ECD2" w:rsidR="00681E55" w:rsidRPr="00681E55" w:rsidRDefault="00681E55" w:rsidP="00373EF7">
      <w:pPr>
        <w:pStyle w:val="CommentText"/>
        <w:spacing w:after="0"/>
        <w:ind w:firstLine="360"/>
        <w:jc w:val="both"/>
        <w:rPr>
          <w:rFonts w:eastAsia="Calibri" w:cstheme="minorHAnsi"/>
          <w:sz w:val="24"/>
          <w:szCs w:val="24"/>
        </w:rPr>
      </w:pPr>
      <w:r w:rsidRPr="00681E55">
        <w:rPr>
          <w:rFonts w:eastAsia="Calibri" w:cstheme="minorHAnsi"/>
          <w:sz w:val="24"/>
          <w:szCs w:val="24"/>
        </w:rPr>
        <w:t xml:space="preserve">2 </w:t>
      </w:r>
      <w:proofErr w:type="spellStart"/>
      <w:r w:rsidRPr="00681E55">
        <w:rPr>
          <w:rFonts w:eastAsia="Calibri" w:cstheme="minorHAnsi"/>
          <w:sz w:val="24"/>
          <w:szCs w:val="24"/>
        </w:rPr>
        <w:t>p.o.d</w:t>
      </w:r>
      <w:proofErr w:type="spellEnd"/>
      <w:r w:rsidRPr="00681E55">
        <w:rPr>
          <w:rFonts w:eastAsia="Calibri" w:cstheme="minorHAnsi"/>
          <w:sz w:val="24"/>
          <w:szCs w:val="24"/>
        </w:rPr>
        <w:t xml:space="preserve">. - Autodesk AutoCAD </w:t>
      </w:r>
      <w:r w:rsidR="006C5E92">
        <w:rPr>
          <w:rFonts w:eastAsia="Calibri" w:cstheme="minorHAnsi"/>
          <w:sz w:val="24"/>
          <w:szCs w:val="24"/>
        </w:rPr>
        <w:t xml:space="preserve">(arba lygiavertės) </w:t>
      </w:r>
      <w:r w:rsidRPr="00681E55">
        <w:rPr>
          <w:rFonts w:eastAsia="Calibri" w:cstheme="minorHAnsi"/>
          <w:sz w:val="24"/>
          <w:szCs w:val="24"/>
        </w:rPr>
        <w:t>ir Autodesk AutoCAD LT arba lygiavertės licencijos.</w:t>
      </w:r>
    </w:p>
    <w:p w14:paraId="0DE651DF" w14:textId="58A4A73F" w:rsidR="00176A0F" w:rsidRPr="004325A4" w:rsidRDefault="00FC6B50" w:rsidP="00C20D8D">
      <w:pPr>
        <w:pStyle w:val="ListParagraph"/>
        <w:tabs>
          <w:tab w:val="left" w:pos="567"/>
        </w:tabs>
        <w:spacing w:after="0" w:line="240" w:lineRule="auto"/>
        <w:ind w:left="0" w:firstLine="360"/>
        <w:jc w:val="both"/>
        <w:rPr>
          <w:rFonts w:cstheme="minorHAnsi"/>
          <w:i/>
          <w:sz w:val="24"/>
          <w:szCs w:val="24"/>
        </w:rPr>
      </w:pPr>
      <w:permStart w:id="539963825" w:edGrp="everyone"/>
      <w:r w:rsidRPr="004325A4">
        <w:rPr>
          <w:rFonts w:eastAsia="Calibri" w:cstheme="minorHAnsi"/>
          <w:sz w:val="24"/>
          <w:szCs w:val="24"/>
        </w:rPr>
        <w:t>1.2. Prekių pristatymo vieta:</w:t>
      </w:r>
      <w:r w:rsidR="00F44732" w:rsidRPr="004325A4">
        <w:rPr>
          <w:rFonts w:eastAsia="Calibri" w:cstheme="minorHAnsi"/>
          <w:sz w:val="24"/>
          <w:szCs w:val="24"/>
        </w:rPr>
        <w:t xml:space="preserve"> </w:t>
      </w:r>
      <w:r w:rsidR="000E29C1" w:rsidRPr="004325A4">
        <w:rPr>
          <w:rFonts w:eastAsia="Calibri" w:cstheme="minorHAnsi"/>
          <w:sz w:val="24"/>
          <w:szCs w:val="24"/>
        </w:rPr>
        <w:t>Prekės turi būti patiektos ir įdiegtos adresu AB „Lietuvos geležinkeliai“ Informacinių technologijų centras,</w:t>
      </w:r>
      <w:r w:rsidR="00110237" w:rsidRPr="00110237">
        <w:t xml:space="preserve"> </w:t>
      </w:r>
      <w:r w:rsidR="00110237" w:rsidRPr="00110237">
        <w:rPr>
          <w:rFonts w:eastAsia="Calibri" w:cstheme="minorHAnsi"/>
          <w:sz w:val="24"/>
          <w:szCs w:val="24"/>
        </w:rPr>
        <w:t>Ukmergės</w:t>
      </w:r>
      <w:r w:rsidR="00110237">
        <w:rPr>
          <w:rFonts w:eastAsia="Calibri" w:cstheme="minorHAnsi"/>
          <w:sz w:val="24"/>
          <w:szCs w:val="24"/>
        </w:rPr>
        <w:t xml:space="preserve"> g.</w:t>
      </w:r>
      <w:r w:rsidR="00110237" w:rsidRPr="00110237">
        <w:rPr>
          <w:rFonts w:eastAsia="Calibri" w:cstheme="minorHAnsi"/>
          <w:sz w:val="24"/>
          <w:szCs w:val="24"/>
        </w:rPr>
        <w:t xml:space="preserve"> 219,</w:t>
      </w:r>
      <w:r w:rsidR="000E29C1" w:rsidRPr="004325A4">
        <w:rPr>
          <w:rFonts w:eastAsia="Calibri" w:cstheme="minorHAnsi"/>
          <w:sz w:val="24"/>
          <w:szCs w:val="24"/>
        </w:rPr>
        <w:t xml:space="preserve"> Vilnius.</w:t>
      </w:r>
      <w:r w:rsidR="00F44732" w:rsidRPr="004325A4">
        <w:rPr>
          <w:rFonts w:eastAsia="Calibri" w:cstheme="minorHAnsi"/>
          <w:sz w:val="24"/>
          <w:szCs w:val="24"/>
        </w:rPr>
        <w:t xml:space="preserve"> </w:t>
      </w:r>
      <w:r w:rsidR="000E29C1" w:rsidRPr="004325A4">
        <w:rPr>
          <w:rStyle w:val="Laukeliai"/>
          <w:rFonts w:asciiTheme="minorHAnsi" w:eastAsia="Times New Roman" w:hAnsiTheme="minorHAnsi" w:cstheme="minorHAnsi"/>
          <w:sz w:val="24"/>
          <w:szCs w:val="24"/>
        </w:rPr>
        <w:t>Garantinės priežiūros</w:t>
      </w:r>
      <w:r w:rsidR="00C20D8D" w:rsidRPr="004325A4">
        <w:rPr>
          <w:rStyle w:val="Laukeliai"/>
          <w:rFonts w:asciiTheme="minorHAnsi" w:eastAsia="Times New Roman" w:hAnsiTheme="minorHAnsi" w:cstheme="minorHAnsi"/>
          <w:sz w:val="24"/>
          <w:szCs w:val="24"/>
        </w:rPr>
        <w:t xml:space="preserve"> </w:t>
      </w:r>
      <w:r w:rsidR="000E29C1" w:rsidRPr="004325A4">
        <w:rPr>
          <w:rStyle w:val="Laukeliai"/>
          <w:rFonts w:asciiTheme="minorHAnsi" w:eastAsia="Times New Roman" w:hAnsiTheme="minorHAnsi" w:cstheme="minorHAnsi"/>
          <w:sz w:val="24"/>
          <w:szCs w:val="24"/>
        </w:rPr>
        <w:t>p</w:t>
      </w:r>
      <w:r w:rsidR="00176A0F" w:rsidRPr="004325A4">
        <w:rPr>
          <w:rStyle w:val="Laukeliai"/>
          <w:rFonts w:asciiTheme="minorHAnsi" w:eastAsia="Times New Roman" w:hAnsiTheme="minorHAnsi" w:cstheme="minorHAnsi"/>
          <w:sz w:val="24"/>
          <w:szCs w:val="24"/>
        </w:rPr>
        <w:t xml:space="preserve">aslaugos teikiamos </w:t>
      </w:r>
      <w:r w:rsidR="00A25028" w:rsidRPr="004325A4">
        <w:rPr>
          <w:rStyle w:val="Laukeliai"/>
          <w:rFonts w:asciiTheme="minorHAnsi" w:eastAsia="Times New Roman" w:hAnsiTheme="minorHAnsi" w:cstheme="minorHAnsi"/>
          <w:sz w:val="24"/>
          <w:szCs w:val="24"/>
        </w:rPr>
        <w:t>Vykdytojo</w:t>
      </w:r>
      <w:r w:rsidR="00176A0F" w:rsidRPr="004325A4">
        <w:rPr>
          <w:rStyle w:val="Laukeliai"/>
          <w:rFonts w:asciiTheme="minorHAnsi" w:eastAsia="Times New Roman" w:hAnsiTheme="minorHAnsi" w:cstheme="minorHAnsi"/>
          <w:sz w:val="24"/>
          <w:szCs w:val="24"/>
        </w:rPr>
        <w:t xml:space="preserve"> patalpose</w:t>
      </w:r>
      <w:r w:rsidR="00A81927" w:rsidRPr="004325A4">
        <w:rPr>
          <w:rStyle w:val="Laukeliai"/>
          <w:rFonts w:asciiTheme="minorHAnsi" w:eastAsia="Times New Roman" w:hAnsiTheme="minorHAnsi" w:cstheme="minorHAnsi"/>
          <w:sz w:val="24"/>
          <w:szCs w:val="24"/>
        </w:rPr>
        <w:t xml:space="preserve"> nuotoliniu būdu</w:t>
      </w:r>
      <w:r w:rsidR="00176A0F" w:rsidRPr="004325A4">
        <w:rPr>
          <w:rStyle w:val="Laukeliai"/>
          <w:rFonts w:asciiTheme="minorHAnsi" w:eastAsia="Times New Roman" w:hAnsiTheme="minorHAnsi" w:cstheme="minorHAnsi"/>
          <w:sz w:val="24"/>
          <w:szCs w:val="24"/>
        </w:rPr>
        <w:t xml:space="preserve">. </w:t>
      </w:r>
    </w:p>
    <w:p w14:paraId="2D1C31F6" w14:textId="4842B09D" w:rsidR="00F44732" w:rsidRPr="004325A4" w:rsidRDefault="00176A0F" w:rsidP="005B656A">
      <w:pPr>
        <w:spacing w:after="0" w:line="240" w:lineRule="auto"/>
        <w:ind w:firstLine="360"/>
        <w:jc w:val="both"/>
        <w:rPr>
          <w:rStyle w:val="Laukeliai"/>
          <w:rFonts w:asciiTheme="minorHAnsi" w:eastAsia="Times New Roman" w:hAnsiTheme="minorHAnsi" w:cstheme="minorHAnsi"/>
          <w:sz w:val="24"/>
          <w:szCs w:val="24"/>
        </w:rPr>
      </w:pPr>
      <w:r w:rsidRPr="004325A4">
        <w:rPr>
          <w:rFonts w:cstheme="minorHAnsi"/>
          <w:sz w:val="24"/>
          <w:szCs w:val="24"/>
        </w:rPr>
        <w:t>1.3. Vykdytojas</w:t>
      </w:r>
      <w:r w:rsidR="00F44732" w:rsidRPr="004325A4">
        <w:rPr>
          <w:rFonts w:cstheme="minorHAnsi"/>
          <w:sz w:val="24"/>
          <w:szCs w:val="24"/>
        </w:rPr>
        <w:t xml:space="preserve"> turi pristatyti Prekės</w:t>
      </w:r>
      <w:r w:rsidRPr="004325A4">
        <w:rPr>
          <w:rFonts w:cstheme="minorHAnsi"/>
          <w:sz w:val="24"/>
          <w:szCs w:val="24"/>
        </w:rPr>
        <w:t xml:space="preserve"> ir/ ar suteikti Paslaugas</w:t>
      </w:r>
      <w:r w:rsidR="00F44732" w:rsidRPr="004325A4">
        <w:rPr>
          <w:rFonts w:cstheme="minorHAnsi"/>
          <w:sz w:val="24"/>
          <w:szCs w:val="24"/>
        </w:rPr>
        <w:t xml:space="preserve"> įspėjęs Sutarties 1.4. p. nurodytą kontaktinį asmenį prieš: </w:t>
      </w:r>
      <w:r w:rsidR="007E1DB1" w:rsidRPr="004325A4">
        <w:rPr>
          <w:rFonts w:cstheme="minorHAnsi"/>
          <w:sz w:val="24"/>
          <w:szCs w:val="24"/>
        </w:rPr>
        <w:t xml:space="preserve">2 </w:t>
      </w:r>
      <w:r w:rsidR="00C907DD" w:rsidRPr="004325A4">
        <w:rPr>
          <w:rFonts w:cstheme="minorHAnsi"/>
          <w:sz w:val="24"/>
          <w:szCs w:val="24"/>
        </w:rPr>
        <w:t>(</w:t>
      </w:r>
      <w:r w:rsidR="007E1DB1" w:rsidRPr="004325A4">
        <w:rPr>
          <w:rFonts w:cstheme="minorHAnsi"/>
          <w:sz w:val="24"/>
          <w:szCs w:val="24"/>
        </w:rPr>
        <w:t>dvi</w:t>
      </w:r>
      <w:r w:rsidR="00C907DD" w:rsidRPr="004325A4">
        <w:rPr>
          <w:rFonts w:cstheme="minorHAnsi"/>
          <w:sz w:val="24"/>
          <w:szCs w:val="24"/>
        </w:rPr>
        <w:t>)</w:t>
      </w:r>
      <w:r w:rsidR="00F44732" w:rsidRPr="004325A4">
        <w:rPr>
          <w:rFonts w:cstheme="minorHAnsi"/>
          <w:sz w:val="24"/>
          <w:szCs w:val="24"/>
        </w:rPr>
        <w:t xml:space="preserve"> kalendorines dienas</w:t>
      </w:r>
      <w:r w:rsidR="00C907DD" w:rsidRPr="004325A4">
        <w:rPr>
          <w:rFonts w:cstheme="minorHAnsi"/>
          <w:sz w:val="24"/>
          <w:szCs w:val="24"/>
        </w:rPr>
        <w:t xml:space="preserve"> </w:t>
      </w:r>
      <w:r w:rsidR="00F44732" w:rsidRPr="004325A4">
        <w:rPr>
          <w:rFonts w:cstheme="minorHAnsi"/>
          <w:sz w:val="24"/>
          <w:szCs w:val="24"/>
        </w:rPr>
        <w:t xml:space="preserve"> </w:t>
      </w:r>
      <w:r w:rsidR="00F44732" w:rsidRPr="004325A4">
        <w:rPr>
          <w:rStyle w:val="Laukeliai"/>
          <w:rFonts w:asciiTheme="minorHAnsi" w:eastAsia="Times New Roman" w:hAnsiTheme="minorHAnsi" w:cstheme="minorHAnsi"/>
          <w:sz w:val="24"/>
          <w:szCs w:val="24"/>
        </w:rPr>
        <w:t>telefonu</w:t>
      </w:r>
      <w:r w:rsidR="00C907DD" w:rsidRPr="004325A4">
        <w:rPr>
          <w:rStyle w:val="Laukeliai"/>
          <w:rFonts w:asciiTheme="minorHAnsi" w:eastAsia="Times New Roman" w:hAnsiTheme="minorHAnsi" w:cstheme="minorHAnsi"/>
          <w:sz w:val="24"/>
          <w:szCs w:val="24"/>
        </w:rPr>
        <w:t xml:space="preserve"> ar</w:t>
      </w:r>
      <w:r w:rsidR="00F44732" w:rsidRPr="004325A4">
        <w:rPr>
          <w:rStyle w:val="Laukeliai"/>
          <w:rFonts w:asciiTheme="minorHAnsi" w:eastAsia="Times New Roman" w:hAnsiTheme="minorHAnsi" w:cstheme="minorHAnsi"/>
          <w:sz w:val="24"/>
          <w:szCs w:val="24"/>
        </w:rPr>
        <w:t xml:space="preserve"> elektroniniu paštu</w:t>
      </w:r>
      <w:r w:rsidR="000E29C1" w:rsidRPr="004325A4">
        <w:rPr>
          <w:rStyle w:val="Laukeliai"/>
          <w:rFonts w:asciiTheme="minorHAnsi" w:eastAsia="Times New Roman" w:hAnsiTheme="minorHAnsi" w:cstheme="minorHAnsi"/>
          <w:sz w:val="24"/>
          <w:szCs w:val="24"/>
        </w:rPr>
        <w:t>.</w:t>
      </w:r>
    </w:p>
    <w:p w14:paraId="67188751" w14:textId="77777777" w:rsidR="00E66432" w:rsidRDefault="00F44732" w:rsidP="005B656A">
      <w:pPr>
        <w:spacing w:after="0" w:line="240" w:lineRule="auto"/>
        <w:ind w:firstLine="360"/>
        <w:jc w:val="both"/>
        <w:rPr>
          <w:rStyle w:val="Laukeliai"/>
          <w:rFonts w:asciiTheme="minorHAnsi" w:eastAsia="Times New Roman" w:hAnsiTheme="minorHAnsi" w:cstheme="minorHAnsi"/>
          <w:sz w:val="24"/>
          <w:szCs w:val="24"/>
        </w:rPr>
      </w:pPr>
      <w:r w:rsidRPr="004325A4">
        <w:rPr>
          <w:rStyle w:val="Laukeliai"/>
          <w:rFonts w:asciiTheme="minorHAnsi" w:hAnsiTheme="minorHAnsi" w:cstheme="minorHAnsi"/>
          <w:sz w:val="24"/>
          <w:szCs w:val="24"/>
        </w:rPr>
        <w:t xml:space="preserve">1.4. </w:t>
      </w:r>
      <w:r w:rsidR="004B2F07" w:rsidRPr="004325A4">
        <w:rPr>
          <w:rStyle w:val="Laukeliai"/>
          <w:rFonts w:asciiTheme="minorHAnsi" w:eastAsia="Times New Roman" w:hAnsiTheme="minorHAnsi" w:cstheme="minorHAnsi"/>
          <w:sz w:val="24"/>
          <w:szCs w:val="24"/>
        </w:rPr>
        <w:t>Prekes / Paslaugas priimti įgalioto atsakingo asmens kontaktiniai duomenys</w:t>
      </w:r>
      <w:r w:rsidR="00E06876">
        <w:rPr>
          <w:rStyle w:val="Laukeliai"/>
          <w:rFonts w:asciiTheme="minorHAnsi" w:eastAsia="Times New Roman" w:hAnsiTheme="minorHAnsi" w:cstheme="minorHAnsi"/>
          <w:sz w:val="24"/>
          <w:szCs w:val="24"/>
        </w:rPr>
        <w:t>:</w:t>
      </w:r>
    </w:p>
    <w:p w14:paraId="259B2E14" w14:textId="330C0C63" w:rsidR="00F44732" w:rsidRPr="004325A4" w:rsidRDefault="00E06876" w:rsidP="005B656A">
      <w:pPr>
        <w:spacing w:after="0" w:line="240" w:lineRule="auto"/>
        <w:ind w:firstLine="360"/>
        <w:jc w:val="both"/>
        <w:rPr>
          <w:rFonts w:eastAsia="Times New Roman" w:cstheme="minorHAnsi"/>
          <w:sz w:val="24"/>
          <w:szCs w:val="24"/>
          <w:lang w:eastAsia="x-none"/>
        </w:rPr>
      </w:pPr>
      <w:r>
        <w:rPr>
          <w:rStyle w:val="Laukeliai"/>
          <w:rFonts w:asciiTheme="minorHAnsi" w:eastAsia="Times New Roman" w:hAnsiTheme="minorHAnsi" w:cstheme="minorHAnsi"/>
          <w:sz w:val="24"/>
          <w:szCs w:val="24"/>
        </w:rPr>
        <w:t xml:space="preserve"> </w:t>
      </w:r>
      <w:r w:rsidR="004B2F07" w:rsidRPr="004325A4">
        <w:rPr>
          <w:rStyle w:val="Laukeliai"/>
          <w:rFonts w:asciiTheme="minorHAnsi" w:eastAsia="Times New Roman" w:hAnsiTheme="minorHAnsi" w:cstheme="minorHAnsi"/>
          <w:sz w:val="24"/>
          <w:szCs w:val="24"/>
        </w:rPr>
        <w:t>Apie įgalioto asmens pasikeitimą Užsakovas informuoja Vykdytoją šios Sutarties 9 skyriuje nurodytu Vykdytojo el. paštu ir atskiras Sutarties pakeitimas ar atskiras įgaliojimų įforminimas dėl šios priežasties nėra atliekamas.</w:t>
      </w:r>
    </w:p>
    <w:p w14:paraId="75652A18" w14:textId="2B3D050D" w:rsidR="00A109A9" w:rsidRPr="004325A4" w:rsidRDefault="00F44732" w:rsidP="005B656A">
      <w:pPr>
        <w:widowControl w:val="0"/>
        <w:tabs>
          <w:tab w:val="left" w:pos="1134"/>
        </w:tabs>
        <w:spacing w:after="0" w:line="240" w:lineRule="auto"/>
        <w:ind w:firstLine="360"/>
        <w:jc w:val="both"/>
        <w:outlineLvl w:val="1"/>
        <w:rPr>
          <w:rFonts w:cstheme="minorHAnsi"/>
          <w:sz w:val="24"/>
          <w:szCs w:val="24"/>
        </w:rPr>
      </w:pPr>
      <w:r w:rsidRPr="004325A4">
        <w:rPr>
          <w:rFonts w:cstheme="minorHAnsi"/>
          <w:sz w:val="24"/>
          <w:szCs w:val="24"/>
        </w:rPr>
        <w:t xml:space="preserve">1.5. Prekių </w:t>
      </w:r>
      <w:r w:rsidR="000E29C1" w:rsidRPr="004325A4">
        <w:rPr>
          <w:rFonts w:cstheme="minorHAnsi"/>
          <w:sz w:val="24"/>
          <w:szCs w:val="24"/>
        </w:rPr>
        <w:t>diegimas ir konfigūravimas</w:t>
      </w:r>
      <w:r w:rsidR="00C4432D">
        <w:rPr>
          <w:rFonts w:cstheme="minorHAnsi"/>
          <w:sz w:val="24"/>
          <w:szCs w:val="24"/>
        </w:rPr>
        <w:t>, Užsakovo konsultavimas</w:t>
      </w:r>
      <w:r w:rsidRPr="004325A4">
        <w:rPr>
          <w:rFonts w:cstheme="minorHAnsi"/>
          <w:sz w:val="24"/>
          <w:szCs w:val="24"/>
          <w:highlight w:val="yellow"/>
        </w:rPr>
        <w:t xml:space="preserve"> bus vykdomas </w:t>
      </w:r>
      <w:r w:rsidR="00F177C7" w:rsidRPr="004325A4">
        <w:rPr>
          <w:rFonts w:cstheme="minorHAnsi"/>
          <w:iCs/>
          <w:sz w:val="24"/>
          <w:szCs w:val="24"/>
          <w:highlight w:val="yellow"/>
        </w:rPr>
        <w:t xml:space="preserve">Vykdytojo </w:t>
      </w:r>
      <w:r w:rsidRPr="004325A4">
        <w:rPr>
          <w:rFonts w:cstheme="minorHAnsi"/>
          <w:iCs/>
          <w:sz w:val="24"/>
          <w:szCs w:val="24"/>
          <w:highlight w:val="yellow"/>
        </w:rPr>
        <w:t>lėšomis.</w:t>
      </w:r>
      <w:permEnd w:id="539963825"/>
    </w:p>
    <w:p w14:paraId="55DA7C80" w14:textId="77777777" w:rsidR="00C63320" w:rsidRPr="004325A4" w:rsidRDefault="00C63320" w:rsidP="005B656A">
      <w:pPr>
        <w:widowControl w:val="0"/>
        <w:tabs>
          <w:tab w:val="left" w:pos="1134"/>
        </w:tabs>
        <w:spacing w:after="0" w:line="240" w:lineRule="auto"/>
        <w:ind w:firstLine="360"/>
        <w:jc w:val="both"/>
        <w:outlineLvl w:val="1"/>
        <w:rPr>
          <w:rFonts w:cstheme="minorHAnsi"/>
          <w:sz w:val="24"/>
          <w:szCs w:val="24"/>
        </w:rPr>
      </w:pPr>
    </w:p>
    <w:p w14:paraId="5600BB9C" w14:textId="11D6AC73" w:rsidR="00540279" w:rsidRDefault="00EF48CA" w:rsidP="005B656A">
      <w:pPr>
        <w:numPr>
          <w:ilvl w:val="0"/>
          <w:numId w:val="1"/>
        </w:numPr>
        <w:spacing w:after="0" w:line="240" w:lineRule="auto"/>
        <w:ind w:firstLine="360"/>
        <w:jc w:val="center"/>
        <w:rPr>
          <w:rFonts w:eastAsia="Calibri" w:cstheme="minorHAnsi"/>
          <w:b/>
          <w:sz w:val="24"/>
          <w:szCs w:val="24"/>
        </w:rPr>
      </w:pPr>
      <w:permStart w:id="1419452643" w:edGrp="everyone"/>
      <w:r w:rsidRPr="004325A4">
        <w:rPr>
          <w:rFonts w:eastAsia="Calibri" w:cstheme="minorHAnsi"/>
          <w:b/>
          <w:sz w:val="24"/>
          <w:szCs w:val="24"/>
        </w:rPr>
        <w:t xml:space="preserve">SUTARTIES KAINA IR / ARBA KAINODAROS TAISYKLĖS </w:t>
      </w:r>
      <w:permEnd w:id="1419452643"/>
      <w:r w:rsidRPr="004325A4">
        <w:rPr>
          <w:rFonts w:eastAsia="Calibri" w:cstheme="minorHAnsi"/>
          <w:b/>
          <w:sz w:val="24"/>
          <w:szCs w:val="24"/>
        </w:rPr>
        <w:t>IR MOKĖJIMO SĄLYGOS</w:t>
      </w:r>
    </w:p>
    <w:p w14:paraId="73A26302" w14:textId="77777777" w:rsidR="004C0381" w:rsidRPr="004325A4" w:rsidRDefault="004C0381" w:rsidP="005B656A">
      <w:pPr>
        <w:numPr>
          <w:ilvl w:val="0"/>
          <w:numId w:val="1"/>
        </w:numPr>
        <w:spacing w:after="0" w:line="240" w:lineRule="auto"/>
        <w:ind w:firstLine="360"/>
        <w:jc w:val="center"/>
        <w:rPr>
          <w:rFonts w:eastAsia="Calibri" w:cstheme="minorHAnsi"/>
          <w:b/>
          <w:sz w:val="24"/>
          <w:szCs w:val="24"/>
        </w:rPr>
      </w:pPr>
    </w:p>
    <w:p w14:paraId="7D33FD1C" w14:textId="4E822856" w:rsidR="00681E55" w:rsidRPr="00681E55" w:rsidRDefault="00BD46DF" w:rsidP="004C0381">
      <w:pPr>
        <w:pStyle w:val="ListParagraph"/>
        <w:numPr>
          <w:ilvl w:val="1"/>
          <w:numId w:val="1"/>
        </w:numPr>
        <w:tabs>
          <w:tab w:val="left" w:pos="709"/>
        </w:tabs>
        <w:spacing w:after="0" w:line="240" w:lineRule="auto"/>
        <w:jc w:val="both"/>
        <w:rPr>
          <w:rFonts w:eastAsia="Calibri" w:cstheme="minorHAnsi"/>
          <w:sz w:val="24"/>
          <w:szCs w:val="24"/>
        </w:rPr>
      </w:pPr>
      <w:permStart w:id="769944096" w:edGrp="everyone"/>
      <w:r w:rsidRPr="00681E55">
        <w:rPr>
          <w:rFonts w:eastAsia="Calibri" w:cstheme="minorHAnsi"/>
          <w:sz w:val="24"/>
          <w:szCs w:val="24"/>
        </w:rPr>
        <w:t>Sutarčiai taikoma</w:t>
      </w:r>
      <w:r w:rsidR="00681E55" w:rsidRPr="00681E55">
        <w:rPr>
          <w:rFonts w:eastAsia="Calibri" w:cstheme="minorHAnsi"/>
          <w:sz w:val="24"/>
          <w:szCs w:val="24"/>
        </w:rPr>
        <w:t>:</w:t>
      </w:r>
    </w:p>
    <w:p w14:paraId="2BD2BC19" w14:textId="1BE1177E" w:rsidR="00BD46DF" w:rsidRPr="00681E55" w:rsidRDefault="00681E55" w:rsidP="004C0381">
      <w:pPr>
        <w:tabs>
          <w:tab w:val="left" w:pos="709"/>
        </w:tabs>
        <w:spacing w:after="0" w:line="240" w:lineRule="auto"/>
        <w:ind w:left="534"/>
        <w:jc w:val="both"/>
        <w:rPr>
          <w:rFonts w:eastAsia="Calibri" w:cstheme="minorHAnsi"/>
          <w:sz w:val="24"/>
          <w:szCs w:val="24"/>
        </w:rPr>
      </w:pPr>
      <w:r>
        <w:rPr>
          <w:rFonts w:eastAsia="Calibri" w:cstheme="minorHAnsi"/>
          <w:sz w:val="24"/>
          <w:szCs w:val="24"/>
        </w:rPr>
        <w:t xml:space="preserve">2.p.o.d. - </w:t>
      </w:r>
      <w:r w:rsidR="00BD46DF" w:rsidRPr="00681E55">
        <w:rPr>
          <w:rFonts w:eastAsia="Calibri" w:cstheme="minorHAnsi"/>
          <w:sz w:val="24"/>
          <w:szCs w:val="24"/>
        </w:rPr>
        <w:t xml:space="preserve">fiksuoto įkainio su peržiūra (perkama pagal Užsakovo poreikį pagal Sutartyje numatytus įkainius) kainodaros metodas. </w:t>
      </w:r>
      <w:r w:rsidR="004C0381" w:rsidRPr="004C0381">
        <w:rPr>
          <w:rFonts w:eastAsia="Calibri" w:cstheme="minorHAnsi"/>
          <w:sz w:val="24"/>
          <w:szCs w:val="24"/>
        </w:rPr>
        <w:t xml:space="preserve">Minimalus įsipareigojamas išpirkimo kiekis– 5 vnt. Autodesk AutoCAD </w:t>
      </w:r>
      <w:r w:rsidR="006C5E92">
        <w:rPr>
          <w:rFonts w:eastAsia="Calibri" w:cstheme="minorHAnsi"/>
          <w:sz w:val="24"/>
          <w:szCs w:val="24"/>
        </w:rPr>
        <w:t>(</w:t>
      </w:r>
      <w:r w:rsidR="006C5E92" w:rsidRPr="00CA6DDC">
        <w:t>arba lygiavertė</w:t>
      </w:r>
      <w:r w:rsidR="006C5E92">
        <w:t xml:space="preserve">) </w:t>
      </w:r>
      <w:r w:rsidR="004C0381" w:rsidRPr="004C0381">
        <w:rPr>
          <w:rFonts w:eastAsia="Calibri" w:cstheme="minorHAnsi"/>
          <w:sz w:val="24"/>
          <w:szCs w:val="24"/>
        </w:rPr>
        <w:t>ir 2 vnt. Autodesk AutoCAD LT arba lygiavertės licencijos.</w:t>
      </w:r>
    </w:p>
    <w:p w14:paraId="74C8D349" w14:textId="77777777" w:rsidR="00BD46DF" w:rsidRPr="004325A4" w:rsidRDefault="00BD46DF" w:rsidP="004C0381">
      <w:pPr>
        <w:tabs>
          <w:tab w:val="left" w:pos="709"/>
        </w:tabs>
        <w:spacing w:after="0" w:line="240" w:lineRule="auto"/>
        <w:ind w:firstLine="426"/>
        <w:jc w:val="both"/>
        <w:rPr>
          <w:rFonts w:eastAsia="Calibri" w:cstheme="minorHAnsi"/>
          <w:sz w:val="24"/>
          <w:szCs w:val="24"/>
        </w:rPr>
      </w:pPr>
    </w:p>
    <w:p w14:paraId="4E86DCD4" w14:textId="1DAF9A8D" w:rsidR="00BD46DF" w:rsidRPr="004325A4" w:rsidRDefault="00BD46DF" w:rsidP="00BD46DF">
      <w:pPr>
        <w:tabs>
          <w:tab w:val="left" w:pos="709"/>
        </w:tabs>
        <w:spacing w:after="0" w:line="240" w:lineRule="auto"/>
        <w:ind w:firstLine="426"/>
        <w:rPr>
          <w:rFonts w:eastAsia="Calibri" w:cstheme="minorHAnsi"/>
          <w:sz w:val="24"/>
          <w:szCs w:val="24"/>
        </w:rPr>
      </w:pPr>
      <w:r w:rsidRPr="004325A4">
        <w:rPr>
          <w:rFonts w:eastAsia="Calibri" w:cstheme="minorHAnsi"/>
          <w:sz w:val="24"/>
          <w:szCs w:val="24"/>
        </w:rPr>
        <w:t>2.2. Atsižvelgiant į Sutarties Specialiųjų sąlygų 2.1 punktą:</w:t>
      </w:r>
    </w:p>
    <w:p w14:paraId="7C54F136" w14:textId="3080C8DB" w:rsidR="00BD46DF" w:rsidRPr="004325A4" w:rsidRDefault="00BD46DF" w:rsidP="00BD46DF">
      <w:pPr>
        <w:tabs>
          <w:tab w:val="left" w:pos="709"/>
        </w:tabs>
        <w:spacing w:after="0" w:line="240" w:lineRule="auto"/>
        <w:ind w:firstLine="426"/>
        <w:rPr>
          <w:rFonts w:eastAsia="Calibri" w:cstheme="minorHAnsi"/>
          <w:sz w:val="24"/>
          <w:szCs w:val="24"/>
        </w:rPr>
      </w:pPr>
      <w:r w:rsidRPr="004325A4">
        <w:rPr>
          <w:rFonts w:eastAsia="Calibri" w:cstheme="minorHAnsi"/>
          <w:sz w:val="24"/>
          <w:szCs w:val="24"/>
        </w:rPr>
        <w:t xml:space="preserve">2 </w:t>
      </w:r>
      <w:proofErr w:type="spellStart"/>
      <w:r w:rsidRPr="004325A4">
        <w:rPr>
          <w:rFonts w:eastAsia="Calibri" w:cstheme="minorHAnsi"/>
          <w:sz w:val="24"/>
          <w:szCs w:val="24"/>
        </w:rPr>
        <w:t>p.o.d</w:t>
      </w:r>
      <w:proofErr w:type="spellEnd"/>
      <w:r w:rsidRPr="004325A4">
        <w:rPr>
          <w:rFonts w:eastAsia="Calibri" w:cstheme="minorHAnsi"/>
          <w:sz w:val="24"/>
          <w:szCs w:val="24"/>
        </w:rPr>
        <w:t xml:space="preserve">. </w:t>
      </w:r>
      <w:r w:rsidR="00681E55">
        <w:rPr>
          <w:rFonts w:eastAsia="Calibri" w:cstheme="minorHAnsi"/>
          <w:sz w:val="24"/>
          <w:szCs w:val="24"/>
        </w:rPr>
        <w:t xml:space="preserve">Sutarties </w:t>
      </w:r>
      <w:r w:rsidR="006C5E92">
        <w:rPr>
          <w:rFonts w:eastAsia="Calibri" w:cstheme="minorHAnsi"/>
          <w:sz w:val="24"/>
          <w:szCs w:val="24"/>
        </w:rPr>
        <w:t xml:space="preserve">maksimali </w:t>
      </w:r>
      <w:r w:rsidR="00681E55">
        <w:rPr>
          <w:rFonts w:eastAsia="Calibri" w:cstheme="minorHAnsi"/>
          <w:sz w:val="24"/>
          <w:szCs w:val="24"/>
        </w:rPr>
        <w:t>kaina</w:t>
      </w:r>
      <w:r w:rsidR="007B7DBF">
        <w:rPr>
          <w:rFonts w:cstheme="minorHAnsi"/>
          <w:sz w:val="24"/>
          <w:szCs w:val="24"/>
        </w:rPr>
        <w:t>(įskaitant ir galimas Nenumatytas paslaugas)</w:t>
      </w:r>
      <w:r w:rsidR="00681E55">
        <w:rPr>
          <w:rFonts w:eastAsia="Calibri" w:cstheme="minorHAnsi"/>
          <w:sz w:val="24"/>
          <w:szCs w:val="24"/>
        </w:rPr>
        <w:t>:</w:t>
      </w:r>
    </w:p>
    <w:p w14:paraId="0C8ECDB7" w14:textId="77777777" w:rsidR="00BD46DF" w:rsidRPr="004325A4" w:rsidRDefault="00BD46DF" w:rsidP="00BD46DF">
      <w:pPr>
        <w:tabs>
          <w:tab w:val="left" w:pos="709"/>
        </w:tabs>
        <w:spacing w:after="0" w:line="240" w:lineRule="auto"/>
        <w:ind w:firstLine="426"/>
        <w:rPr>
          <w:rFonts w:eastAsia="Calibri" w:cstheme="minorHAnsi"/>
          <w:sz w:val="24"/>
          <w:szCs w:val="24"/>
        </w:rPr>
      </w:pPr>
    </w:p>
    <w:p w14:paraId="5D76A4DE" w14:textId="556C7BB3" w:rsidR="00BD46DF" w:rsidRPr="004325A4" w:rsidRDefault="00394953" w:rsidP="00BD46DF">
      <w:pPr>
        <w:tabs>
          <w:tab w:val="left" w:pos="709"/>
        </w:tabs>
        <w:spacing w:after="0" w:line="240" w:lineRule="auto"/>
        <w:ind w:firstLine="426"/>
        <w:rPr>
          <w:rFonts w:eastAsia="Calibri" w:cstheme="minorHAnsi"/>
          <w:sz w:val="24"/>
          <w:szCs w:val="24"/>
        </w:rPr>
      </w:pPr>
      <w:r>
        <w:rPr>
          <w:rFonts w:eastAsia="Calibri" w:cstheme="minorHAnsi"/>
          <w:sz w:val="24"/>
          <w:szCs w:val="24"/>
        </w:rPr>
        <w:t xml:space="preserve">50 995,00 </w:t>
      </w:r>
      <w:r w:rsidR="006C5E92">
        <w:rPr>
          <w:rFonts w:eastAsia="Calibri" w:cstheme="minorHAnsi"/>
          <w:sz w:val="24"/>
          <w:szCs w:val="24"/>
        </w:rPr>
        <w:t xml:space="preserve">( </w:t>
      </w:r>
      <w:r w:rsidR="00852354">
        <w:rPr>
          <w:rFonts w:eastAsia="Calibri" w:cstheme="minorHAnsi"/>
          <w:sz w:val="24"/>
          <w:szCs w:val="24"/>
        </w:rPr>
        <w:t>p</w:t>
      </w:r>
      <w:r w:rsidR="00852354" w:rsidRPr="00852354">
        <w:rPr>
          <w:rFonts w:eastAsia="Calibri" w:cstheme="minorHAnsi"/>
          <w:sz w:val="24"/>
          <w:szCs w:val="24"/>
        </w:rPr>
        <w:t>enkiasdešimt tūkstančių devyni šimtai devyniasdešimt penki eurai 00 ct</w:t>
      </w:r>
      <w:r w:rsidR="006C5E92">
        <w:rPr>
          <w:rFonts w:eastAsia="Calibri" w:cstheme="minorHAnsi"/>
          <w:sz w:val="24"/>
          <w:szCs w:val="24"/>
        </w:rPr>
        <w:t xml:space="preserve">  )</w:t>
      </w:r>
      <w:r w:rsidR="00BD46DF" w:rsidRPr="004325A4">
        <w:rPr>
          <w:rFonts w:eastAsia="Calibri" w:cstheme="minorHAnsi"/>
          <w:sz w:val="24"/>
          <w:szCs w:val="24"/>
        </w:rPr>
        <w:t xml:space="preserve">Eur be pridėtinės vertės mokesčio (toliau – PVM); </w:t>
      </w:r>
    </w:p>
    <w:p w14:paraId="2B9FCC1D" w14:textId="77777777" w:rsidR="00BD46DF" w:rsidRPr="004325A4" w:rsidRDefault="00BD46DF" w:rsidP="00BD46DF">
      <w:pPr>
        <w:tabs>
          <w:tab w:val="left" w:pos="709"/>
        </w:tabs>
        <w:spacing w:after="0" w:line="240" w:lineRule="auto"/>
        <w:ind w:firstLine="426"/>
        <w:rPr>
          <w:rFonts w:eastAsia="Calibri" w:cstheme="minorHAnsi"/>
          <w:sz w:val="24"/>
          <w:szCs w:val="24"/>
        </w:rPr>
      </w:pPr>
      <w:r w:rsidRPr="004325A4">
        <w:rPr>
          <w:rFonts w:eastAsia="Calibri" w:cstheme="minorHAnsi"/>
          <w:sz w:val="24"/>
          <w:szCs w:val="24"/>
        </w:rPr>
        <w:t>(nurodyti PVM tarifą ir sumą Eur, jei jis Sutarčiai taikomas);</w:t>
      </w:r>
    </w:p>
    <w:p w14:paraId="2C664ADB" w14:textId="77777777" w:rsidR="00BD46DF" w:rsidRPr="004325A4" w:rsidRDefault="00BD46DF" w:rsidP="00BD46DF">
      <w:pPr>
        <w:tabs>
          <w:tab w:val="left" w:pos="709"/>
        </w:tabs>
        <w:spacing w:after="0" w:line="240" w:lineRule="auto"/>
        <w:ind w:firstLine="426"/>
        <w:rPr>
          <w:rFonts w:eastAsia="Calibri" w:cstheme="minorHAnsi"/>
          <w:sz w:val="24"/>
          <w:szCs w:val="24"/>
        </w:rPr>
      </w:pPr>
      <w:r w:rsidRPr="004325A4">
        <w:rPr>
          <w:rFonts w:eastAsia="Calibri" w:cstheme="minorHAnsi"/>
          <w:sz w:val="24"/>
          <w:szCs w:val="24"/>
        </w:rPr>
        <w:t>(nurodyti bendrą kainą Eur su PVM).</w:t>
      </w:r>
    </w:p>
    <w:p w14:paraId="09B8E452" w14:textId="06DD33F6" w:rsidR="00BD46DF" w:rsidRDefault="00BD46DF" w:rsidP="00BD46DF">
      <w:pPr>
        <w:tabs>
          <w:tab w:val="left" w:pos="709"/>
        </w:tabs>
        <w:spacing w:after="0" w:line="240" w:lineRule="auto"/>
        <w:ind w:firstLine="426"/>
        <w:rPr>
          <w:rFonts w:eastAsia="Calibri" w:cstheme="minorHAnsi"/>
          <w:sz w:val="24"/>
          <w:szCs w:val="24"/>
        </w:rPr>
      </w:pPr>
    </w:p>
    <w:p w14:paraId="372BF147" w14:textId="401B525E" w:rsidR="00BD46DF" w:rsidRDefault="00BD46DF" w:rsidP="00BD46DF">
      <w:pPr>
        <w:tabs>
          <w:tab w:val="left" w:pos="709"/>
        </w:tabs>
        <w:spacing w:after="0" w:line="240" w:lineRule="auto"/>
        <w:ind w:firstLine="426"/>
        <w:jc w:val="both"/>
        <w:rPr>
          <w:rFonts w:eastAsia="Calibri" w:cstheme="minorHAnsi"/>
          <w:sz w:val="24"/>
          <w:szCs w:val="24"/>
        </w:rPr>
      </w:pPr>
      <w:r w:rsidRPr="004325A4">
        <w:rPr>
          <w:rFonts w:eastAsia="Calibri" w:cstheme="minorHAnsi"/>
          <w:sz w:val="24"/>
          <w:szCs w:val="24"/>
        </w:rPr>
        <w:t>Prekių įkainiai</w:t>
      </w:r>
      <w:r w:rsidR="00E62A19" w:rsidRPr="004C0381">
        <w:rPr>
          <w:rFonts w:eastAsia="Calibri" w:cstheme="minorHAnsi"/>
          <w:i/>
          <w:iCs/>
          <w:sz w:val="24"/>
          <w:szCs w:val="24"/>
        </w:rPr>
        <w:t>:</w:t>
      </w:r>
    </w:p>
    <w:p w14:paraId="508757A5" w14:textId="733A30E0" w:rsidR="00E62A19" w:rsidRDefault="00E62A19" w:rsidP="00BD46DF">
      <w:pPr>
        <w:tabs>
          <w:tab w:val="left" w:pos="709"/>
        </w:tabs>
        <w:spacing w:after="0" w:line="240" w:lineRule="auto"/>
        <w:ind w:firstLine="426"/>
        <w:jc w:val="both"/>
        <w:rPr>
          <w:rFonts w:eastAsia="Calibri" w:cstheme="minorHAnsi"/>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5"/>
        <w:gridCol w:w="3686"/>
      </w:tblGrid>
      <w:tr w:rsidR="00681E55" w:rsidRPr="00AE3FD9" w14:paraId="7E63C0AF" w14:textId="77777777" w:rsidTr="00681E55">
        <w:trPr>
          <w:trHeight w:val="309"/>
        </w:trPr>
        <w:tc>
          <w:tcPr>
            <w:tcW w:w="5665" w:type="dxa"/>
            <w:shd w:val="clear" w:color="auto" w:fill="D9E2F3" w:themeFill="accent5" w:themeFillTint="33"/>
            <w:vAlign w:val="center"/>
          </w:tcPr>
          <w:p w14:paraId="44994A21" w14:textId="77777777" w:rsidR="00681E55" w:rsidRPr="004D2FE8" w:rsidRDefault="00681E55" w:rsidP="00462B34">
            <w:pPr>
              <w:spacing w:before="60" w:after="60"/>
              <w:jc w:val="center"/>
              <w:rPr>
                <w:rFonts w:cstheme="minorHAnsi"/>
                <w:b/>
                <w:iCs/>
              </w:rPr>
            </w:pPr>
            <w:r w:rsidRPr="004D2FE8">
              <w:rPr>
                <w:rFonts w:cstheme="minorHAnsi"/>
                <w:b/>
                <w:iCs/>
              </w:rPr>
              <w:lastRenderedPageBreak/>
              <w:t>Pirkimo objektas</w:t>
            </w:r>
          </w:p>
        </w:tc>
        <w:tc>
          <w:tcPr>
            <w:tcW w:w="3686" w:type="dxa"/>
            <w:shd w:val="clear" w:color="auto" w:fill="D9E2F3" w:themeFill="accent5" w:themeFillTint="33"/>
            <w:vAlign w:val="center"/>
          </w:tcPr>
          <w:p w14:paraId="52ED8DBF" w14:textId="4086C3C2" w:rsidR="00681E55" w:rsidRPr="00AE3FD9" w:rsidRDefault="00681E55" w:rsidP="00462B34">
            <w:pPr>
              <w:spacing w:before="60" w:after="60"/>
              <w:jc w:val="center"/>
              <w:rPr>
                <w:rFonts w:cstheme="minorHAnsi"/>
                <w:b/>
              </w:rPr>
            </w:pPr>
            <w:r>
              <w:rPr>
                <w:rFonts w:cstheme="minorHAnsi"/>
                <w:b/>
              </w:rPr>
              <w:t>Į</w:t>
            </w:r>
            <w:r w:rsidRPr="00AE3FD9">
              <w:rPr>
                <w:rFonts w:cstheme="minorHAnsi"/>
                <w:b/>
              </w:rPr>
              <w:t>kainis EUR be PVM (</w:t>
            </w:r>
            <w:r w:rsidRPr="00AE3FD9">
              <w:rPr>
                <w:rFonts w:cs="Arial"/>
                <w:b/>
                <w:i/>
                <w:iCs/>
              </w:rPr>
              <w:t xml:space="preserve">1 licencijos </w:t>
            </w:r>
            <w:r>
              <w:rPr>
                <w:rFonts w:cs="Arial"/>
                <w:b/>
                <w:i/>
                <w:iCs/>
              </w:rPr>
              <w:t>36</w:t>
            </w:r>
            <w:r w:rsidRPr="00AE3FD9">
              <w:rPr>
                <w:rFonts w:cs="Arial"/>
                <w:b/>
                <w:i/>
                <w:iCs/>
              </w:rPr>
              <w:t xml:space="preserve"> mėnesi</w:t>
            </w:r>
            <w:r>
              <w:rPr>
                <w:rFonts w:cs="Arial"/>
                <w:b/>
                <w:i/>
                <w:iCs/>
              </w:rPr>
              <w:t>ų</w:t>
            </w:r>
            <w:r w:rsidRPr="00AE3FD9">
              <w:rPr>
                <w:rFonts w:cs="Arial"/>
                <w:b/>
                <w:i/>
                <w:iCs/>
              </w:rPr>
              <w:t xml:space="preserve"> nuomos kaina</w:t>
            </w:r>
            <w:r w:rsidRPr="00AE3FD9">
              <w:rPr>
                <w:rFonts w:cstheme="minorHAnsi"/>
                <w:b/>
              </w:rPr>
              <w:t>)</w:t>
            </w:r>
          </w:p>
        </w:tc>
      </w:tr>
      <w:tr w:rsidR="00681E55" w:rsidRPr="004D2FE8" w14:paraId="2E36EE4F" w14:textId="77777777" w:rsidTr="00681E55">
        <w:trPr>
          <w:trHeight w:val="296"/>
        </w:trPr>
        <w:tc>
          <w:tcPr>
            <w:tcW w:w="5665" w:type="dxa"/>
            <w:vAlign w:val="center"/>
          </w:tcPr>
          <w:p w14:paraId="53E3F3C8" w14:textId="15AC179A" w:rsidR="00681E55" w:rsidRPr="004D2FE8" w:rsidRDefault="004C0381" w:rsidP="00462B34">
            <w:pPr>
              <w:spacing w:before="60" w:after="60"/>
              <w:jc w:val="center"/>
              <w:rPr>
                <w:rFonts w:cstheme="minorHAnsi"/>
                <w:i/>
                <w:iCs/>
              </w:rPr>
            </w:pPr>
            <w:r>
              <w:rPr>
                <w:rFonts w:cstheme="minorHAnsi"/>
                <w:i/>
                <w:iCs/>
              </w:rPr>
              <w:t>1</w:t>
            </w:r>
          </w:p>
        </w:tc>
        <w:tc>
          <w:tcPr>
            <w:tcW w:w="3686" w:type="dxa"/>
            <w:vAlign w:val="center"/>
          </w:tcPr>
          <w:p w14:paraId="4BB65DBD" w14:textId="029F6550" w:rsidR="00681E55" w:rsidRPr="004D2FE8" w:rsidRDefault="004C0381" w:rsidP="00462B34">
            <w:pPr>
              <w:spacing w:before="60" w:after="60"/>
              <w:jc w:val="center"/>
              <w:rPr>
                <w:rFonts w:cstheme="minorHAnsi"/>
                <w:i/>
              </w:rPr>
            </w:pPr>
            <w:r>
              <w:rPr>
                <w:rFonts w:cstheme="minorHAnsi"/>
                <w:i/>
              </w:rPr>
              <w:t>2</w:t>
            </w:r>
          </w:p>
        </w:tc>
      </w:tr>
      <w:tr w:rsidR="004C0381" w:rsidRPr="004D2FE8" w14:paraId="4EC23FF3" w14:textId="77777777" w:rsidTr="002D4CE8">
        <w:tc>
          <w:tcPr>
            <w:tcW w:w="9351" w:type="dxa"/>
            <w:gridSpan w:val="2"/>
          </w:tcPr>
          <w:p w14:paraId="014F0011" w14:textId="1D1BF94C" w:rsidR="004C0381" w:rsidRPr="004D2FE8" w:rsidRDefault="004C0381" w:rsidP="004C0381">
            <w:pPr>
              <w:spacing w:before="60" w:after="60"/>
              <w:ind w:firstLine="41"/>
              <w:rPr>
                <w:rFonts w:cstheme="minorHAnsi"/>
              </w:rPr>
            </w:pPr>
            <w:r>
              <w:t xml:space="preserve">2. </w:t>
            </w:r>
            <w:proofErr w:type="spellStart"/>
            <w:r>
              <w:t>p.o.d</w:t>
            </w:r>
            <w:proofErr w:type="spellEnd"/>
            <w:r>
              <w:t>.</w:t>
            </w:r>
          </w:p>
        </w:tc>
      </w:tr>
      <w:tr w:rsidR="00D0614D" w:rsidRPr="004D2FE8" w14:paraId="5C6F3271" w14:textId="77777777" w:rsidTr="00681E55">
        <w:tc>
          <w:tcPr>
            <w:tcW w:w="5665" w:type="dxa"/>
          </w:tcPr>
          <w:p w14:paraId="583A2D79" w14:textId="4A5714ED" w:rsidR="00D0614D" w:rsidRDefault="00D0614D" w:rsidP="00D0614D">
            <w:pPr>
              <w:spacing w:before="60" w:after="60"/>
              <w:ind w:hanging="22"/>
              <w:jc w:val="center"/>
            </w:pPr>
            <w:r w:rsidRPr="0077246B">
              <w:t>Autodesk AutoCAD</w:t>
            </w:r>
            <w:r w:rsidR="006C5E92">
              <w:t xml:space="preserve"> </w:t>
            </w:r>
            <w:r w:rsidR="006C5E92" w:rsidRPr="00CA6DDC">
              <w:t>arba lygiavertė</w:t>
            </w:r>
            <w:r w:rsidR="006C5E92">
              <w:t xml:space="preserve"> licencija (jeigu siūloma lygiavertė licencija įrašomas konkretus licencijos pavadinimas)</w:t>
            </w:r>
          </w:p>
        </w:tc>
        <w:tc>
          <w:tcPr>
            <w:tcW w:w="3686" w:type="dxa"/>
          </w:tcPr>
          <w:p w14:paraId="4AEF6129" w14:textId="019F0C5F" w:rsidR="00D0614D" w:rsidRPr="004D2FE8" w:rsidRDefault="00F92DC4" w:rsidP="00D0614D">
            <w:pPr>
              <w:spacing w:before="60" w:after="60"/>
              <w:ind w:firstLine="41"/>
              <w:jc w:val="center"/>
              <w:rPr>
                <w:rFonts w:cstheme="minorHAnsi"/>
              </w:rPr>
            </w:pPr>
            <w:r>
              <w:rPr>
                <w:rFonts w:cstheme="minorHAnsi"/>
              </w:rPr>
              <w:t>4755.70</w:t>
            </w:r>
          </w:p>
        </w:tc>
      </w:tr>
      <w:tr w:rsidR="00D0614D" w:rsidRPr="004D2FE8" w14:paraId="7E016D20" w14:textId="77777777" w:rsidTr="00681E55">
        <w:tc>
          <w:tcPr>
            <w:tcW w:w="5665" w:type="dxa"/>
          </w:tcPr>
          <w:p w14:paraId="30EEFD02" w14:textId="29D4F38D" w:rsidR="00D0614D" w:rsidRDefault="00D0614D" w:rsidP="00D0614D">
            <w:pPr>
              <w:spacing w:before="60" w:after="60"/>
              <w:ind w:hanging="22"/>
              <w:jc w:val="center"/>
            </w:pPr>
            <w:r w:rsidRPr="0077246B">
              <w:t>Autodesk AutoCAD LT</w:t>
            </w:r>
            <w:r w:rsidR="006C5E92">
              <w:t xml:space="preserve"> </w:t>
            </w:r>
            <w:r w:rsidR="006C5E92" w:rsidRPr="00CA6DDC">
              <w:t>arba lygiavertė</w:t>
            </w:r>
            <w:r w:rsidR="006C5E92">
              <w:t xml:space="preserve"> licencija (jeigu siūloma lygiavertė licencija įrašomas konkretus licencijos pavadinimas)</w:t>
            </w:r>
          </w:p>
        </w:tc>
        <w:tc>
          <w:tcPr>
            <w:tcW w:w="3686" w:type="dxa"/>
          </w:tcPr>
          <w:p w14:paraId="5B6CF50A" w14:textId="52E6B224" w:rsidR="00D0614D" w:rsidRPr="004D2FE8" w:rsidRDefault="00F92DC4" w:rsidP="00D0614D">
            <w:pPr>
              <w:spacing w:before="60" w:after="60"/>
              <w:ind w:firstLine="41"/>
              <w:jc w:val="center"/>
              <w:rPr>
                <w:rFonts w:cstheme="minorHAnsi"/>
              </w:rPr>
            </w:pPr>
            <w:r>
              <w:rPr>
                <w:rFonts w:cstheme="minorHAnsi"/>
              </w:rPr>
              <w:t>1119.75</w:t>
            </w:r>
          </w:p>
        </w:tc>
      </w:tr>
    </w:tbl>
    <w:p w14:paraId="1A71FCB6" w14:textId="0C33EFD6" w:rsidR="00E62A19" w:rsidRDefault="00E62A19" w:rsidP="007B7DBF">
      <w:pPr>
        <w:tabs>
          <w:tab w:val="left" w:pos="709"/>
        </w:tabs>
        <w:spacing w:after="0" w:line="240" w:lineRule="auto"/>
        <w:ind w:firstLine="426"/>
        <w:jc w:val="both"/>
        <w:rPr>
          <w:rFonts w:eastAsia="Calibri" w:cstheme="minorHAnsi"/>
          <w:sz w:val="24"/>
          <w:szCs w:val="24"/>
        </w:rPr>
      </w:pPr>
    </w:p>
    <w:p w14:paraId="1DDF4B71" w14:textId="224152F4" w:rsidR="007B7DBF" w:rsidRPr="007B7DBF" w:rsidRDefault="007B7DBF" w:rsidP="00852354">
      <w:pPr>
        <w:tabs>
          <w:tab w:val="left" w:pos="709"/>
        </w:tabs>
        <w:spacing w:after="0" w:line="240" w:lineRule="auto"/>
        <w:ind w:firstLine="426"/>
        <w:jc w:val="both"/>
        <w:rPr>
          <w:rFonts w:eastAsia="Calibri" w:cstheme="minorHAnsi"/>
          <w:sz w:val="24"/>
          <w:szCs w:val="24"/>
        </w:rPr>
      </w:pPr>
      <w:r w:rsidRPr="00852354">
        <w:rPr>
          <w:rFonts w:eastAsia="Calibri" w:cstheme="minorHAnsi"/>
          <w:sz w:val="24"/>
          <w:szCs w:val="24"/>
        </w:rPr>
        <w:t>2.</w:t>
      </w:r>
      <w:r>
        <w:rPr>
          <w:rFonts w:eastAsia="Calibri" w:cstheme="minorHAnsi"/>
          <w:sz w:val="24"/>
          <w:szCs w:val="24"/>
        </w:rPr>
        <w:t xml:space="preserve">3 (taikoma 2 </w:t>
      </w:r>
      <w:proofErr w:type="spellStart"/>
      <w:r>
        <w:rPr>
          <w:rFonts w:eastAsia="Calibri" w:cstheme="minorHAnsi"/>
          <w:sz w:val="24"/>
          <w:szCs w:val="24"/>
        </w:rPr>
        <w:t>p.o.d</w:t>
      </w:r>
      <w:proofErr w:type="spellEnd"/>
      <w:r>
        <w:rPr>
          <w:rFonts w:eastAsia="Calibri" w:cstheme="minorHAnsi"/>
          <w:sz w:val="24"/>
          <w:szCs w:val="24"/>
        </w:rPr>
        <w:t xml:space="preserve">.) </w:t>
      </w:r>
      <w:r w:rsidRPr="007B7DBF">
        <w:rPr>
          <w:rFonts w:eastAsia="Calibri" w:cstheme="minorHAnsi"/>
          <w:sz w:val="24"/>
          <w:szCs w:val="24"/>
        </w:rPr>
        <w:t xml:space="preserve">Sutarties galiojimo metu atsiradus Užsakovo poreikiui įsigyti Sutartyje nenumatytas, tačiau su Pirkimo objektu / Sutarties dalyku susijusias paslaugas (kitokių charakteristikų / parametrų ar identiško / panašaus naudojimo) (toliau – Nenumatytos paslaugos), Užsakovas turi teisę įsigyti ne daugiau nei 10 (dešimt) procentų Nenumatytų paslaugų, šį procentą skaičiuojant nuo Specialiųjų sąlygų 2.2 punkte nurodytos kainos, lygios atitinkamos </w:t>
      </w:r>
      <w:proofErr w:type="spellStart"/>
      <w:r w:rsidRPr="007B7DBF">
        <w:rPr>
          <w:rFonts w:eastAsia="Calibri" w:cstheme="minorHAnsi"/>
          <w:sz w:val="24"/>
          <w:szCs w:val="24"/>
        </w:rPr>
        <w:t>p.o.d</w:t>
      </w:r>
      <w:proofErr w:type="spellEnd"/>
      <w:r w:rsidRPr="007B7DBF">
        <w:rPr>
          <w:rFonts w:eastAsia="Calibri" w:cstheme="minorHAnsi"/>
          <w:sz w:val="24"/>
          <w:szCs w:val="24"/>
        </w:rPr>
        <w:t xml:space="preserve">. (pagal atitinkamą </w:t>
      </w:r>
      <w:proofErr w:type="spellStart"/>
      <w:r w:rsidRPr="007B7DBF">
        <w:rPr>
          <w:rFonts w:eastAsia="Calibri" w:cstheme="minorHAnsi"/>
          <w:sz w:val="24"/>
          <w:szCs w:val="24"/>
        </w:rPr>
        <w:t>p.o.d</w:t>
      </w:r>
      <w:proofErr w:type="spellEnd"/>
      <w:r w:rsidRPr="007B7DBF">
        <w:rPr>
          <w:rFonts w:eastAsia="Calibri" w:cstheme="minorHAnsi"/>
          <w:sz w:val="24"/>
          <w:szCs w:val="24"/>
        </w:rPr>
        <w:t>.), be PVM kainai (jos nedidinant).</w:t>
      </w:r>
    </w:p>
    <w:p w14:paraId="150FAEFD" w14:textId="14A49593" w:rsidR="007B7DBF" w:rsidRPr="00677A51" w:rsidRDefault="007B7DBF" w:rsidP="00852354">
      <w:pPr>
        <w:tabs>
          <w:tab w:val="left" w:pos="709"/>
        </w:tabs>
        <w:spacing w:after="0" w:line="240" w:lineRule="auto"/>
        <w:ind w:firstLine="426"/>
        <w:jc w:val="both"/>
        <w:rPr>
          <w:rFonts w:eastAsia="Calibri" w:cstheme="minorHAnsi"/>
          <w:sz w:val="24"/>
          <w:szCs w:val="24"/>
        </w:rPr>
      </w:pPr>
      <w:r w:rsidRPr="007B7DBF">
        <w:rPr>
          <w:rFonts w:eastAsia="Calibri" w:cstheme="minorHAnsi"/>
          <w:sz w:val="24"/>
          <w:szCs w:val="24"/>
        </w:rPr>
        <w:t>Nenumatytos paslaugos bus perkamos tokiais įkainiais, kurie galios Užsakovo užsakymo pateikimo dieną Paslaugų teikėjo prekybos vietoje, kataloge ar interneto svetainėje nurodytomis galiojančiomis Nenumatytų paslaugų kainomis. Jei Nenumatytų paslaugų kainos viešai neskelbiamos, Užsakovas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Užsakovas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w:t>
      </w:r>
    </w:p>
    <w:p w14:paraId="7268C6B1" w14:textId="5EF949E9" w:rsidR="00E21F5F" w:rsidRPr="00677A51" w:rsidRDefault="00D0614D" w:rsidP="00E21F5F">
      <w:pPr>
        <w:pStyle w:val="ListParagraph"/>
        <w:spacing w:after="0" w:line="240" w:lineRule="auto"/>
        <w:ind w:left="22" w:firstLine="360"/>
        <w:jc w:val="both"/>
        <w:rPr>
          <w:rFonts w:eastAsia="Calibri" w:cs="Times New Roman"/>
          <w:bCs/>
          <w:sz w:val="24"/>
          <w:szCs w:val="24"/>
        </w:rPr>
      </w:pPr>
      <w:r w:rsidRPr="00677A51">
        <w:rPr>
          <w:rFonts w:eastAsia="Calibri" w:cs="Times New Roman"/>
          <w:bCs/>
          <w:sz w:val="24"/>
          <w:szCs w:val="24"/>
        </w:rPr>
        <w:t>2.</w:t>
      </w:r>
      <w:r w:rsidR="007B7DBF">
        <w:rPr>
          <w:rFonts w:eastAsia="Calibri" w:cs="Times New Roman"/>
          <w:bCs/>
          <w:sz w:val="24"/>
          <w:szCs w:val="24"/>
        </w:rPr>
        <w:t>4</w:t>
      </w:r>
      <w:r w:rsidRPr="00677A51">
        <w:rPr>
          <w:rFonts w:eastAsia="Calibri" w:cs="Times New Roman"/>
          <w:bCs/>
          <w:sz w:val="24"/>
          <w:szCs w:val="24"/>
        </w:rPr>
        <w:t xml:space="preserve"> </w:t>
      </w:r>
      <w:r w:rsidR="00E21F5F" w:rsidRPr="00677A51">
        <w:rPr>
          <w:rFonts w:eastAsia="Calibri" w:cs="Times New Roman"/>
          <w:bCs/>
          <w:sz w:val="24"/>
          <w:szCs w:val="24"/>
        </w:rPr>
        <w:t xml:space="preserve">įvykdžius užsakymą, mokama už konkretų kiekį/apimtį pagal </w:t>
      </w:r>
      <w:r w:rsidR="00590A02" w:rsidRPr="00677A51">
        <w:rPr>
          <w:rFonts w:eastAsia="Calibri" w:cstheme="minorHAnsi"/>
          <w:sz w:val="24"/>
          <w:szCs w:val="24"/>
          <w:lang w:eastAsia="lt-LT"/>
        </w:rPr>
        <w:t xml:space="preserve">Sutarties Specialiųjų sąlygų 2.2 punkte nurodytus įkainius </w:t>
      </w:r>
      <w:r w:rsidR="00E21F5F" w:rsidRPr="00677A51">
        <w:rPr>
          <w:rFonts w:eastAsia="Calibri" w:cs="Times New Roman"/>
          <w:bCs/>
          <w:sz w:val="24"/>
          <w:szCs w:val="24"/>
        </w:rPr>
        <w:t>per 30 (trisdešimt) kalendorinių dienų nuo Prekių perdavimo–priėmimo akto pasirašymo dienos ir PVM sąskaitos faktūros gavimo dienos.</w:t>
      </w:r>
    </w:p>
    <w:permEnd w:id="769944096"/>
    <w:p w14:paraId="06790468" w14:textId="5B067F81" w:rsidR="00DC5A48" w:rsidRPr="004325A4" w:rsidRDefault="00DC5A48" w:rsidP="003541B8">
      <w:pPr>
        <w:tabs>
          <w:tab w:val="left" w:pos="709"/>
        </w:tabs>
        <w:spacing w:after="0" w:line="240" w:lineRule="auto"/>
        <w:ind w:firstLine="426"/>
        <w:jc w:val="both"/>
        <w:rPr>
          <w:rFonts w:eastAsia="Calibri" w:cstheme="minorHAnsi"/>
          <w:b/>
          <w:sz w:val="24"/>
          <w:szCs w:val="24"/>
        </w:rPr>
      </w:pPr>
    </w:p>
    <w:p w14:paraId="79561602" w14:textId="77777777" w:rsidR="00FD0532" w:rsidRPr="004325A4" w:rsidRDefault="00FD0532" w:rsidP="005B656A">
      <w:pPr>
        <w:tabs>
          <w:tab w:val="left" w:pos="709"/>
        </w:tabs>
        <w:spacing w:after="0" w:line="240" w:lineRule="auto"/>
        <w:ind w:firstLine="360"/>
        <w:jc w:val="center"/>
        <w:rPr>
          <w:rFonts w:eastAsia="Calibri" w:cstheme="minorHAnsi"/>
          <w:b/>
          <w:sz w:val="24"/>
          <w:szCs w:val="24"/>
        </w:rPr>
      </w:pPr>
    </w:p>
    <w:p w14:paraId="389DEA6B" w14:textId="597BC988" w:rsidR="00540279" w:rsidRPr="004325A4" w:rsidRDefault="00EF48CA" w:rsidP="0026617C">
      <w:pPr>
        <w:pStyle w:val="ListParagraph"/>
        <w:numPr>
          <w:ilvl w:val="0"/>
          <w:numId w:val="1"/>
        </w:numPr>
        <w:tabs>
          <w:tab w:val="left" w:pos="709"/>
        </w:tabs>
        <w:spacing w:after="0" w:line="240" w:lineRule="auto"/>
        <w:jc w:val="center"/>
        <w:rPr>
          <w:rFonts w:eastAsia="Calibri" w:cstheme="minorHAnsi"/>
          <w:b/>
          <w:sz w:val="24"/>
          <w:szCs w:val="24"/>
        </w:rPr>
      </w:pPr>
      <w:r w:rsidRPr="004325A4">
        <w:rPr>
          <w:rFonts w:eastAsia="Calibri" w:cstheme="minorHAnsi"/>
          <w:b/>
          <w:sz w:val="24"/>
          <w:szCs w:val="24"/>
        </w:rPr>
        <w:t>PREKIŲ</w:t>
      </w:r>
      <w:r w:rsidR="00DA4966" w:rsidRPr="004325A4">
        <w:rPr>
          <w:rFonts w:eastAsia="Calibri" w:cstheme="minorHAnsi"/>
          <w:b/>
          <w:sz w:val="24"/>
          <w:szCs w:val="24"/>
        </w:rPr>
        <w:t xml:space="preserve"> SU PASLAUGOMIS</w:t>
      </w:r>
      <w:r w:rsidR="005A41EC" w:rsidRPr="004325A4">
        <w:rPr>
          <w:rFonts w:eastAsia="Calibri" w:cstheme="minorHAnsi"/>
          <w:b/>
          <w:sz w:val="24"/>
          <w:szCs w:val="24"/>
        </w:rPr>
        <w:t xml:space="preserve"> TIEKIMAS/</w:t>
      </w:r>
      <w:r w:rsidR="00DA4966" w:rsidRPr="004325A4">
        <w:rPr>
          <w:rFonts w:eastAsia="Calibri" w:cstheme="minorHAnsi"/>
          <w:b/>
          <w:sz w:val="24"/>
          <w:szCs w:val="24"/>
        </w:rPr>
        <w:t>TEIKIMAS</w:t>
      </w:r>
    </w:p>
    <w:p w14:paraId="77DBC21A" w14:textId="77777777" w:rsidR="0026617C" w:rsidRPr="004325A4" w:rsidRDefault="0026617C" w:rsidP="001C2393">
      <w:pPr>
        <w:shd w:val="clear" w:color="auto" w:fill="FFFFFF"/>
        <w:spacing w:after="0" w:line="240" w:lineRule="auto"/>
        <w:ind w:firstLine="360"/>
        <w:jc w:val="both"/>
        <w:rPr>
          <w:rFonts w:eastAsia="Calibri" w:cstheme="minorHAnsi"/>
          <w:sz w:val="24"/>
          <w:szCs w:val="24"/>
        </w:rPr>
      </w:pPr>
    </w:p>
    <w:p w14:paraId="1B0E9E4E" w14:textId="0BD5FDD1" w:rsidR="001C2393" w:rsidRPr="004325A4" w:rsidRDefault="00540279" w:rsidP="001C2393">
      <w:pPr>
        <w:shd w:val="clear" w:color="auto" w:fill="FFFFFF"/>
        <w:spacing w:after="0" w:line="240" w:lineRule="auto"/>
        <w:ind w:firstLine="360"/>
        <w:jc w:val="both"/>
        <w:rPr>
          <w:rFonts w:eastAsia="Calibri" w:cstheme="minorHAnsi"/>
          <w:sz w:val="24"/>
          <w:szCs w:val="24"/>
        </w:rPr>
      </w:pPr>
      <w:r w:rsidRPr="004325A4">
        <w:rPr>
          <w:rFonts w:eastAsia="Calibri" w:cstheme="minorHAnsi"/>
          <w:sz w:val="24"/>
          <w:szCs w:val="24"/>
        </w:rPr>
        <w:t xml:space="preserve">3.1. </w:t>
      </w:r>
      <w:permStart w:id="263550520" w:edGrp="everyone"/>
      <w:r w:rsidR="001C2393" w:rsidRPr="004325A4">
        <w:rPr>
          <w:rFonts w:eastAsia="Calibri" w:cstheme="minorHAnsi"/>
          <w:sz w:val="24"/>
          <w:szCs w:val="24"/>
        </w:rPr>
        <w:t>Užsakovas pateiks Vykdytojui licencijų nuomos</w:t>
      </w:r>
      <w:r w:rsidR="0026617C" w:rsidRPr="004325A4">
        <w:rPr>
          <w:rFonts w:eastAsia="Calibri" w:cstheme="minorHAnsi"/>
          <w:sz w:val="24"/>
          <w:szCs w:val="24"/>
        </w:rPr>
        <w:t xml:space="preserve"> užsakymą</w:t>
      </w:r>
      <w:r w:rsidR="001C2393" w:rsidRPr="004325A4">
        <w:rPr>
          <w:rFonts w:eastAsia="Calibri" w:cstheme="minorHAnsi"/>
          <w:sz w:val="24"/>
          <w:szCs w:val="24"/>
        </w:rPr>
        <w:t xml:space="preserve"> elektroniniu paštu</w:t>
      </w:r>
      <w:r w:rsidR="006C5E92">
        <w:rPr>
          <w:rFonts w:eastAsia="Calibri" w:cstheme="minorHAnsi"/>
          <w:sz w:val="24"/>
          <w:szCs w:val="24"/>
        </w:rPr>
        <w:t xml:space="preserve"> [</w:t>
      </w:r>
      <w:r w:rsidR="006C5E92" w:rsidRPr="00852354">
        <w:rPr>
          <w:rFonts w:eastAsia="Calibri" w:cstheme="minorHAnsi"/>
          <w:i/>
          <w:iCs/>
          <w:sz w:val="24"/>
          <w:szCs w:val="24"/>
        </w:rPr>
        <w:t>nurodyti Vykdytojo el. paštą</w:t>
      </w:r>
      <w:r w:rsidR="006C5E92">
        <w:rPr>
          <w:rFonts w:eastAsia="Calibri" w:cstheme="minorHAnsi"/>
          <w:sz w:val="24"/>
          <w:szCs w:val="24"/>
        </w:rPr>
        <w:t>]</w:t>
      </w:r>
      <w:r w:rsidR="001C2393" w:rsidRPr="004325A4">
        <w:rPr>
          <w:rFonts w:eastAsia="Calibri" w:cstheme="minorHAnsi"/>
          <w:sz w:val="24"/>
          <w:szCs w:val="24"/>
        </w:rPr>
        <w:t>. Nuo Užsakovo užsakymo pateikimo Vykdytojui</w:t>
      </w:r>
      <w:r w:rsidR="006C5E92">
        <w:rPr>
          <w:rFonts w:eastAsia="Calibri" w:cstheme="minorHAnsi"/>
          <w:sz w:val="24"/>
          <w:szCs w:val="24"/>
        </w:rPr>
        <w:t xml:space="preserve"> dienos</w:t>
      </w:r>
      <w:r w:rsidR="001C2393" w:rsidRPr="004325A4">
        <w:rPr>
          <w:rFonts w:eastAsia="Calibri" w:cstheme="minorHAnsi"/>
          <w:sz w:val="24"/>
          <w:szCs w:val="24"/>
        </w:rPr>
        <w:t xml:space="preserve">, </w:t>
      </w:r>
      <w:proofErr w:type="spellStart"/>
      <w:r w:rsidR="001C2393" w:rsidRPr="004325A4">
        <w:rPr>
          <w:rFonts w:eastAsia="Calibri" w:cstheme="minorHAnsi"/>
          <w:sz w:val="24"/>
          <w:szCs w:val="24"/>
        </w:rPr>
        <w:t>Iicencijos</w:t>
      </w:r>
      <w:proofErr w:type="spellEnd"/>
      <w:r w:rsidR="001C2393" w:rsidRPr="004325A4">
        <w:rPr>
          <w:rFonts w:eastAsia="Calibri" w:cstheme="minorHAnsi"/>
          <w:sz w:val="24"/>
          <w:szCs w:val="24"/>
        </w:rPr>
        <w:t xml:space="preserve"> turi būti suteiktos Užsakovui </w:t>
      </w:r>
      <w:r w:rsidR="001C2393" w:rsidRPr="004325A4">
        <w:rPr>
          <w:rFonts w:eastAsia="Calibri" w:cstheme="minorHAnsi"/>
          <w:b/>
          <w:sz w:val="24"/>
          <w:szCs w:val="24"/>
        </w:rPr>
        <w:t>ne vėliau kaip per 1</w:t>
      </w:r>
      <w:r w:rsidR="00DE11BC">
        <w:rPr>
          <w:rFonts w:eastAsia="Calibri" w:cstheme="minorHAnsi"/>
          <w:b/>
          <w:sz w:val="24"/>
          <w:szCs w:val="24"/>
        </w:rPr>
        <w:t>0</w:t>
      </w:r>
      <w:r w:rsidR="001C2393" w:rsidRPr="004325A4">
        <w:rPr>
          <w:rFonts w:eastAsia="Calibri" w:cstheme="minorHAnsi"/>
          <w:b/>
          <w:sz w:val="24"/>
          <w:szCs w:val="24"/>
        </w:rPr>
        <w:t xml:space="preserve"> (</w:t>
      </w:r>
      <w:r w:rsidR="00DE11BC">
        <w:rPr>
          <w:rFonts w:eastAsia="Calibri" w:cstheme="minorHAnsi"/>
          <w:b/>
          <w:sz w:val="24"/>
          <w:szCs w:val="24"/>
        </w:rPr>
        <w:t>dešimt</w:t>
      </w:r>
      <w:r w:rsidR="001C2393" w:rsidRPr="004325A4">
        <w:rPr>
          <w:rFonts w:eastAsia="Calibri" w:cstheme="minorHAnsi"/>
          <w:b/>
          <w:sz w:val="24"/>
          <w:szCs w:val="24"/>
        </w:rPr>
        <w:t>) darbo dienų</w:t>
      </w:r>
      <w:r w:rsidR="001C2393" w:rsidRPr="004325A4">
        <w:rPr>
          <w:rFonts w:eastAsia="Calibri" w:cstheme="minorHAnsi"/>
          <w:sz w:val="24"/>
          <w:szCs w:val="24"/>
        </w:rPr>
        <w:t xml:space="preserve">. Užsakovo licencijų nuomos užsakyme bus nurodytas konkretus licencijų skaičius. </w:t>
      </w:r>
    </w:p>
    <w:p w14:paraId="009875B6" w14:textId="05D95A8C" w:rsidR="001C2393" w:rsidRPr="004325A4" w:rsidRDefault="001F16D9" w:rsidP="001F16D9">
      <w:pPr>
        <w:shd w:val="clear" w:color="auto" w:fill="FFFFFF"/>
        <w:spacing w:after="0" w:line="240" w:lineRule="auto"/>
        <w:ind w:firstLine="360"/>
        <w:jc w:val="both"/>
        <w:rPr>
          <w:rFonts w:eastAsia="Calibri" w:cstheme="minorHAnsi"/>
          <w:sz w:val="24"/>
          <w:szCs w:val="24"/>
        </w:rPr>
      </w:pPr>
      <w:r w:rsidRPr="001F16D9">
        <w:rPr>
          <w:rFonts w:eastAsia="Calibri" w:cstheme="minorHAnsi"/>
          <w:sz w:val="24"/>
          <w:szCs w:val="24"/>
        </w:rPr>
        <w:t>3.</w:t>
      </w:r>
      <w:r>
        <w:rPr>
          <w:rFonts w:eastAsia="Calibri" w:cstheme="minorHAnsi"/>
          <w:sz w:val="24"/>
          <w:szCs w:val="24"/>
        </w:rPr>
        <w:t xml:space="preserve">2 </w:t>
      </w:r>
      <w:r w:rsidR="001C2393" w:rsidRPr="004325A4">
        <w:rPr>
          <w:rFonts w:eastAsia="Calibri" w:cstheme="minorHAnsi"/>
          <w:sz w:val="24"/>
          <w:szCs w:val="24"/>
        </w:rPr>
        <w:t>Visų licencijų nuoma</w:t>
      </w:r>
      <w:r w:rsidR="00677A51">
        <w:rPr>
          <w:rFonts w:eastAsia="Calibri" w:cstheme="minorHAnsi"/>
          <w:sz w:val="24"/>
          <w:szCs w:val="24"/>
        </w:rPr>
        <w:t xml:space="preserve"> ir palaikymas </w:t>
      </w:r>
      <w:r w:rsidR="004C0381">
        <w:rPr>
          <w:rFonts w:eastAsia="Calibri" w:cstheme="minorHAnsi"/>
          <w:sz w:val="24"/>
          <w:szCs w:val="24"/>
        </w:rPr>
        <w:t xml:space="preserve">bei </w:t>
      </w:r>
      <w:r w:rsidR="004C0381" w:rsidRPr="004C0381">
        <w:rPr>
          <w:rFonts w:eastAsia="Calibri" w:cstheme="minorHAnsi"/>
          <w:sz w:val="24"/>
          <w:szCs w:val="24"/>
        </w:rPr>
        <w:t>pateiktos ir/ar atnaujintos programinės įrangos naujumo garantij</w:t>
      </w:r>
      <w:r w:rsidR="004C0381">
        <w:rPr>
          <w:rFonts w:eastAsia="Calibri" w:cstheme="minorHAnsi"/>
          <w:sz w:val="24"/>
          <w:szCs w:val="24"/>
        </w:rPr>
        <w:t>a</w:t>
      </w:r>
      <w:r w:rsidR="004C0381" w:rsidRPr="004C0381">
        <w:rPr>
          <w:rFonts w:eastAsia="Calibri" w:cstheme="minorHAnsi"/>
          <w:sz w:val="24"/>
          <w:szCs w:val="24"/>
        </w:rPr>
        <w:t xml:space="preserve"> ir technin</w:t>
      </w:r>
      <w:r w:rsidR="004C0381">
        <w:rPr>
          <w:rFonts w:eastAsia="Calibri" w:cstheme="minorHAnsi"/>
          <w:sz w:val="24"/>
          <w:szCs w:val="24"/>
        </w:rPr>
        <w:t>ė</w:t>
      </w:r>
      <w:r w:rsidR="004C0381" w:rsidRPr="004C0381">
        <w:rPr>
          <w:rFonts w:eastAsia="Calibri" w:cstheme="minorHAnsi"/>
          <w:sz w:val="24"/>
          <w:szCs w:val="24"/>
        </w:rPr>
        <w:t xml:space="preserve"> priežiūr</w:t>
      </w:r>
      <w:r w:rsidR="004C0381">
        <w:rPr>
          <w:rFonts w:eastAsia="Calibri" w:cstheme="minorHAnsi"/>
          <w:sz w:val="24"/>
          <w:szCs w:val="24"/>
        </w:rPr>
        <w:t>a</w:t>
      </w:r>
      <w:r w:rsidR="004C0381" w:rsidRPr="004C0381">
        <w:rPr>
          <w:rFonts w:eastAsia="Calibri" w:cstheme="minorHAnsi"/>
          <w:sz w:val="24"/>
          <w:szCs w:val="24"/>
        </w:rPr>
        <w:t xml:space="preserve"> </w:t>
      </w:r>
      <w:r w:rsidR="00677A51">
        <w:rPr>
          <w:rFonts w:eastAsia="Calibri" w:cstheme="minorHAnsi"/>
          <w:sz w:val="24"/>
          <w:szCs w:val="24"/>
        </w:rPr>
        <w:t>turi būti užtikrint</w:t>
      </w:r>
      <w:r w:rsidR="004C0381">
        <w:rPr>
          <w:rFonts w:eastAsia="Calibri" w:cstheme="minorHAnsi"/>
          <w:sz w:val="24"/>
          <w:szCs w:val="24"/>
        </w:rPr>
        <w:t>i</w:t>
      </w:r>
      <w:r w:rsidR="00677A51">
        <w:rPr>
          <w:rFonts w:eastAsia="Calibri" w:cstheme="minorHAnsi"/>
          <w:sz w:val="24"/>
          <w:szCs w:val="24"/>
        </w:rPr>
        <w:t xml:space="preserve"> 36 (trisdešimt šešis) mėnesius </w:t>
      </w:r>
      <w:r w:rsidRPr="00677A51">
        <w:rPr>
          <w:rFonts w:eastAsia="Calibri" w:cs="Times New Roman"/>
          <w:bCs/>
          <w:sz w:val="24"/>
          <w:szCs w:val="24"/>
        </w:rPr>
        <w:t>nuo Prekių perdavimo–priėmimo akto pasirašymo dienos</w:t>
      </w:r>
      <w:r>
        <w:rPr>
          <w:rFonts w:eastAsia="Calibri" w:cs="Times New Roman"/>
          <w:bCs/>
          <w:sz w:val="24"/>
          <w:szCs w:val="24"/>
        </w:rPr>
        <w:t xml:space="preserve">. </w:t>
      </w:r>
    </w:p>
    <w:permEnd w:id="263550520"/>
    <w:p w14:paraId="2E18687B" w14:textId="553E5030" w:rsidR="00703B9D" w:rsidRPr="004325A4" w:rsidRDefault="00703B9D" w:rsidP="00112FE3">
      <w:pPr>
        <w:tabs>
          <w:tab w:val="left" w:pos="394"/>
          <w:tab w:val="left" w:pos="720"/>
        </w:tabs>
        <w:spacing w:after="0" w:line="240" w:lineRule="auto"/>
        <w:jc w:val="both"/>
        <w:rPr>
          <w:rFonts w:eastAsia="Calibri" w:cstheme="minorHAnsi"/>
          <w:b/>
          <w:sz w:val="24"/>
          <w:szCs w:val="24"/>
        </w:rPr>
      </w:pPr>
    </w:p>
    <w:p w14:paraId="35F01A12" w14:textId="5B9B47AE" w:rsidR="00540279" w:rsidRPr="004325A4" w:rsidRDefault="00EF48CA" w:rsidP="004325A4">
      <w:pPr>
        <w:pStyle w:val="ListParagraph"/>
        <w:numPr>
          <w:ilvl w:val="0"/>
          <w:numId w:val="1"/>
        </w:numPr>
        <w:spacing w:after="0" w:line="240" w:lineRule="auto"/>
        <w:jc w:val="center"/>
        <w:rPr>
          <w:rFonts w:eastAsia="Calibri" w:cstheme="minorHAnsi"/>
          <w:b/>
          <w:sz w:val="24"/>
          <w:szCs w:val="24"/>
        </w:rPr>
      </w:pPr>
      <w:r w:rsidRPr="004325A4">
        <w:rPr>
          <w:rFonts w:eastAsia="Calibri" w:cstheme="minorHAnsi"/>
          <w:b/>
          <w:sz w:val="24"/>
          <w:szCs w:val="24"/>
        </w:rPr>
        <w:t>PREKIŲ</w:t>
      </w:r>
      <w:r w:rsidR="008600F9" w:rsidRPr="004325A4">
        <w:rPr>
          <w:rFonts w:eastAsia="Calibri" w:cstheme="minorHAnsi"/>
          <w:b/>
          <w:sz w:val="24"/>
          <w:szCs w:val="24"/>
        </w:rPr>
        <w:t xml:space="preserve"> / PASLAUGŲ</w:t>
      </w:r>
      <w:r w:rsidRPr="004325A4">
        <w:rPr>
          <w:rFonts w:eastAsia="Calibri" w:cstheme="minorHAnsi"/>
          <w:b/>
          <w:sz w:val="24"/>
          <w:szCs w:val="24"/>
        </w:rPr>
        <w:t xml:space="preserve"> KOKYBĖ IR GARANTIJA</w:t>
      </w:r>
    </w:p>
    <w:p w14:paraId="6F19B2BA" w14:textId="77777777" w:rsidR="004325A4" w:rsidRPr="004325A4" w:rsidRDefault="004325A4" w:rsidP="004325A4">
      <w:pPr>
        <w:pStyle w:val="ListParagraph"/>
        <w:spacing w:after="0" w:line="240" w:lineRule="auto"/>
        <w:ind w:left="142" w:firstLine="425"/>
        <w:rPr>
          <w:rFonts w:eastAsia="Calibri" w:cstheme="minorHAnsi"/>
          <w:b/>
          <w:sz w:val="24"/>
          <w:szCs w:val="24"/>
          <w:lang w:val="en-US"/>
        </w:rPr>
      </w:pPr>
    </w:p>
    <w:p w14:paraId="06194C33" w14:textId="23D4D5C2" w:rsidR="004325A4" w:rsidRPr="004325A4" w:rsidRDefault="004325A4" w:rsidP="004325A4">
      <w:pPr>
        <w:pStyle w:val="ListParagraph"/>
        <w:shd w:val="clear" w:color="auto" w:fill="FFFFFF"/>
        <w:tabs>
          <w:tab w:val="left" w:pos="394"/>
          <w:tab w:val="left" w:pos="720"/>
        </w:tabs>
        <w:spacing w:after="0" w:line="240" w:lineRule="auto"/>
        <w:ind w:left="142" w:firstLine="425"/>
        <w:jc w:val="both"/>
        <w:rPr>
          <w:rFonts w:cstheme="minorHAnsi"/>
          <w:sz w:val="24"/>
          <w:szCs w:val="24"/>
        </w:rPr>
      </w:pPr>
      <w:r w:rsidRPr="004325A4">
        <w:rPr>
          <w:rFonts w:cstheme="minorHAnsi"/>
          <w:sz w:val="24"/>
          <w:szCs w:val="24"/>
        </w:rPr>
        <w:lastRenderedPageBreak/>
        <w:t xml:space="preserve">4.1. Prekės turi būti pateiktos / Paslaugos turi būti suteiktos kokybiškai pagal visus Sutartyje ir jos </w:t>
      </w:r>
      <w:r w:rsidRPr="004325A4">
        <w:rPr>
          <w:rFonts w:eastAsia="Calibri" w:cstheme="minorHAnsi"/>
          <w:sz w:val="24"/>
          <w:szCs w:val="24"/>
        </w:rPr>
        <w:t>prieduose</w:t>
      </w:r>
      <w:r w:rsidRPr="004325A4">
        <w:rPr>
          <w:rFonts w:cstheme="minorHAnsi"/>
          <w:sz w:val="24"/>
          <w:szCs w:val="24"/>
        </w:rPr>
        <w:t xml:space="preserve"> nustatytus reikalavimus. Nustačius, kad Prekės / Paslaugos yra nekokybiškos, Vykdytojas privalo ištaisyti Prekių / Paslaugų trūkumus per </w:t>
      </w:r>
      <w:permStart w:id="1982350433" w:edGrp="everyone"/>
      <w:r w:rsidRPr="004325A4">
        <w:rPr>
          <w:rFonts w:eastAsia="Calibri" w:cstheme="minorHAnsi"/>
          <w:sz w:val="24"/>
          <w:szCs w:val="24"/>
        </w:rPr>
        <w:t xml:space="preserve">10 (dešimt) kalendorinių dienų </w:t>
      </w:r>
      <w:permEnd w:id="1982350433"/>
      <w:r w:rsidRPr="004325A4">
        <w:rPr>
          <w:rFonts w:cstheme="minorHAnsi"/>
          <w:sz w:val="24"/>
          <w:szCs w:val="24"/>
        </w:rPr>
        <w:t>nuo Užsakovo pranešimo apie nekokybiškas Prekes / Paslaugas išsiuntimo Vykdytojui momento.</w:t>
      </w:r>
    </w:p>
    <w:p w14:paraId="138CF85A" w14:textId="61B2AF50" w:rsidR="004325A4" w:rsidRPr="004325A4" w:rsidRDefault="004325A4" w:rsidP="004325A4">
      <w:pPr>
        <w:pStyle w:val="ListParagraph"/>
        <w:shd w:val="clear" w:color="auto" w:fill="FFFFFF"/>
        <w:tabs>
          <w:tab w:val="left" w:pos="394"/>
          <w:tab w:val="left" w:pos="720"/>
        </w:tabs>
        <w:spacing w:after="0" w:line="240" w:lineRule="auto"/>
        <w:ind w:left="142" w:firstLine="425"/>
        <w:jc w:val="both"/>
        <w:rPr>
          <w:rFonts w:eastAsia="Calibri" w:cstheme="minorHAnsi"/>
          <w:sz w:val="24"/>
          <w:szCs w:val="24"/>
        </w:rPr>
      </w:pPr>
      <w:permStart w:id="620242950" w:edGrp="everyone"/>
      <w:r w:rsidRPr="004325A4">
        <w:rPr>
          <w:rFonts w:eastAsia="Calibri" w:cstheme="minorHAnsi"/>
          <w:sz w:val="24"/>
          <w:szCs w:val="24"/>
        </w:rPr>
        <w:t xml:space="preserve">4.2. Garantinis laikotarpis: Vykdytojo patiektoms ir Užsakovo priimtoms </w:t>
      </w:r>
      <w:r w:rsidRPr="004325A4">
        <w:rPr>
          <w:rFonts w:eastAsia="Calibri" w:cstheme="minorHAnsi"/>
          <w:iCs/>
          <w:sz w:val="24"/>
          <w:szCs w:val="24"/>
        </w:rPr>
        <w:t>Prekėms / suteiktoms ir priimtoms Paslaugoms turi būti suteikta garantija</w:t>
      </w:r>
      <w:r w:rsidR="00F506DF">
        <w:rPr>
          <w:rFonts w:eastAsia="Calibri" w:cstheme="minorHAnsi"/>
          <w:iCs/>
          <w:sz w:val="24"/>
          <w:szCs w:val="24"/>
        </w:rPr>
        <w:t xml:space="preserve"> </w:t>
      </w:r>
      <w:r w:rsidRPr="004325A4">
        <w:rPr>
          <w:rFonts w:eastAsia="Calibri" w:cstheme="minorHAnsi"/>
          <w:b/>
          <w:sz w:val="24"/>
          <w:szCs w:val="24"/>
        </w:rPr>
        <w:t>visam</w:t>
      </w:r>
      <w:r w:rsidRPr="004325A4">
        <w:rPr>
          <w:rFonts w:eastAsia="Calibri" w:cstheme="minorHAnsi"/>
          <w:i/>
          <w:sz w:val="24"/>
          <w:szCs w:val="24"/>
        </w:rPr>
        <w:t xml:space="preserve"> </w:t>
      </w:r>
      <w:r w:rsidRPr="004325A4">
        <w:rPr>
          <w:rFonts w:cstheme="minorHAnsi"/>
          <w:b/>
          <w:sz w:val="24"/>
          <w:szCs w:val="24"/>
        </w:rPr>
        <w:t>Prekių tiekimo / Paslaugų teikimo laikotarpiui, nurodytam Sutarties Specialiųjų sąlygų 7.3 punkte.</w:t>
      </w:r>
    </w:p>
    <w:p w14:paraId="67AFE381" w14:textId="090AEC4B" w:rsidR="004325A4" w:rsidRPr="00852354" w:rsidRDefault="004325A4" w:rsidP="00852354">
      <w:pPr>
        <w:pStyle w:val="ListParagraph"/>
        <w:spacing w:after="0" w:line="240" w:lineRule="auto"/>
        <w:ind w:left="142" w:firstLine="425"/>
        <w:jc w:val="both"/>
        <w:rPr>
          <w:rFonts w:cstheme="minorHAnsi"/>
          <w:sz w:val="24"/>
          <w:szCs w:val="24"/>
        </w:rPr>
      </w:pPr>
      <w:r w:rsidRPr="004325A4">
        <w:rPr>
          <w:rFonts w:eastAsia="Calibri" w:cstheme="minorHAnsi"/>
          <w:sz w:val="24"/>
          <w:szCs w:val="24"/>
        </w:rPr>
        <w:t>4.3.</w:t>
      </w:r>
      <w:r w:rsidRPr="004325A4">
        <w:rPr>
          <w:rFonts w:cstheme="minorHAnsi"/>
          <w:sz w:val="24"/>
          <w:szCs w:val="24"/>
        </w:rPr>
        <w:t xml:space="preserve"> Prekių / Paslaugų trūkumų nustatymo bei šalinimo tvarka numatyta Sutarties Bendrosiose sąlygose. </w:t>
      </w:r>
      <w:permEnd w:id="620242950"/>
    </w:p>
    <w:p w14:paraId="04773164" w14:textId="14C49CBC" w:rsidR="00540279" w:rsidRPr="004325A4" w:rsidRDefault="00540279" w:rsidP="005B656A">
      <w:pPr>
        <w:shd w:val="clear" w:color="auto" w:fill="FFFFFF"/>
        <w:tabs>
          <w:tab w:val="left" w:pos="394"/>
          <w:tab w:val="left" w:pos="720"/>
        </w:tabs>
        <w:spacing w:after="0" w:line="240" w:lineRule="auto"/>
        <w:ind w:firstLine="360"/>
        <w:jc w:val="both"/>
        <w:rPr>
          <w:rFonts w:eastAsia="Calibri" w:cstheme="minorHAnsi"/>
          <w:sz w:val="24"/>
          <w:szCs w:val="24"/>
        </w:rPr>
      </w:pPr>
      <w:r w:rsidRPr="004325A4">
        <w:rPr>
          <w:rFonts w:eastAsia="Calibri" w:cstheme="minorHAnsi"/>
          <w:sz w:val="24"/>
          <w:szCs w:val="24"/>
        </w:rPr>
        <w:tab/>
      </w:r>
    </w:p>
    <w:p w14:paraId="6BAE8DBC" w14:textId="70504279" w:rsidR="00540279" w:rsidRPr="004325A4" w:rsidRDefault="00EF48CA" w:rsidP="005B656A">
      <w:pPr>
        <w:spacing w:after="0" w:line="240" w:lineRule="auto"/>
        <w:ind w:firstLine="360"/>
        <w:jc w:val="center"/>
        <w:rPr>
          <w:rFonts w:eastAsia="Calibri" w:cstheme="minorHAnsi"/>
          <w:b/>
          <w:sz w:val="24"/>
          <w:szCs w:val="24"/>
        </w:rPr>
      </w:pPr>
      <w:r w:rsidRPr="004325A4">
        <w:rPr>
          <w:rFonts w:eastAsia="Calibri" w:cstheme="minorHAnsi"/>
          <w:b/>
          <w:sz w:val="24"/>
          <w:szCs w:val="24"/>
        </w:rPr>
        <w:t>5. ŠALIŲ ATSAKOMYBĖ</w:t>
      </w:r>
    </w:p>
    <w:p w14:paraId="69190A72" w14:textId="36893C87" w:rsidR="00FB622F" w:rsidRPr="004325A4" w:rsidRDefault="00FB622F" w:rsidP="00FB622F">
      <w:pPr>
        <w:shd w:val="clear" w:color="auto" w:fill="FFFFFF"/>
        <w:spacing w:after="0" w:line="240" w:lineRule="auto"/>
        <w:ind w:firstLine="360"/>
        <w:jc w:val="both"/>
        <w:rPr>
          <w:rFonts w:cstheme="minorHAnsi"/>
          <w:sz w:val="24"/>
          <w:szCs w:val="24"/>
        </w:rPr>
      </w:pPr>
      <w:r w:rsidRPr="004325A4">
        <w:rPr>
          <w:rFonts w:cstheme="minorHAnsi"/>
          <w:sz w:val="24"/>
          <w:szCs w:val="24"/>
        </w:rPr>
        <w:t xml:space="preserve">5.1. Jeigu Vykdytojas vėluoja </w:t>
      </w:r>
      <w:permStart w:id="1115831301" w:edGrp="everyone"/>
      <w:r w:rsidRPr="004325A4">
        <w:rPr>
          <w:rFonts w:cstheme="minorHAnsi"/>
          <w:sz w:val="24"/>
          <w:szCs w:val="24"/>
        </w:rPr>
        <w:t xml:space="preserve">patiekti Prekes / suteikti Paslaugas </w:t>
      </w:r>
      <w:permEnd w:id="1115831301"/>
      <w:r w:rsidRPr="004325A4">
        <w:rPr>
          <w:rFonts w:cstheme="minorHAnsi"/>
          <w:sz w:val="24"/>
          <w:szCs w:val="24"/>
        </w:rPr>
        <w:t>ar ištaisyti jų trūkumus, Užsakovas nuo kitos dienos Vykdytojui skaičiuoja 0,1 (vienos dešimtosios) procento dydžio delspinigius už kiekvieną uždelstą kalendorinę dieną nuo laiku nepatiektų Prekių / nesuteiktų Paslaugų kainos, įskaitant PVM, jei jis Sutarčiai taikomas, bendrą maksimalią delspinigių skaičiavimo ribą nustatant 20 (dvidešimt) procentų nuo</w:t>
      </w:r>
      <w:r w:rsidRPr="004325A4" w:rsidDel="00573103">
        <w:rPr>
          <w:rFonts w:cstheme="minorHAnsi"/>
          <w:sz w:val="24"/>
          <w:szCs w:val="24"/>
        </w:rPr>
        <w:t xml:space="preserve"> </w:t>
      </w:r>
      <w:permStart w:id="178532214" w:edGrp="everyone"/>
      <w:r w:rsidRPr="004325A4">
        <w:rPr>
          <w:rFonts w:eastAsia="Calibri" w:cstheme="minorHAnsi"/>
          <w:sz w:val="24"/>
          <w:szCs w:val="24"/>
        </w:rPr>
        <w:t>Sutarties maksimalios kainos, įskaitant PVM, jei jis Sutarčiai taikomas.</w:t>
      </w:r>
      <w:r w:rsidR="00677A51" w:rsidRPr="00677A51">
        <w:t xml:space="preserve"> </w:t>
      </w:r>
      <w:r w:rsidR="00677A51" w:rsidRPr="00677A51">
        <w:rPr>
          <w:rFonts w:eastAsia="Calibri" w:cstheme="minorHAnsi"/>
          <w:sz w:val="24"/>
          <w:szCs w:val="24"/>
        </w:rPr>
        <w:t>(Jei sutartis sudaryta dėl kelių pirkimo objekto dalių, tokiu atveju 20 procentų dydis skaičiuojamas tik iki konkrečios pirkimo objekto dalies sumos, o ne Sutarties kainos).</w:t>
      </w:r>
      <w:permEnd w:id="178532214"/>
    </w:p>
    <w:p w14:paraId="00B2AF9A" w14:textId="68CB439B" w:rsidR="00FB622F" w:rsidRPr="004325A4" w:rsidRDefault="00FB622F" w:rsidP="00FB622F">
      <w:pPr>
        <w:shd w:val="clear" w:color="auto" w:fill="FFFFFF"/>
        <w:spacing w:after="0" w:line="240" w:lineRule="auto"/>
        <w:ind w:firstLine="360"/>
        <w:jc w:val="both"/>
        <w:rPr>
          <w:rFonts w:cstheme="minorHAnsi"/>
          <w:sz w:val="24"/>
          <w:szCs w:val="24"/>
        </w:rPr>
      </w:pPr>
      <w:r w:rsidRPr="004325A4">
        <w:rPr>
          <w:rFonts w:cstheme="minorHAnsi"/>
          <w:sz w:val="24"/>
          <w:szCs w:val="24"/>
        </w:rPr>
        <w:t xml:space="preserve">5.2. Jei Užsakovas uždelsia atsiskaityti už tinkamai Vykdytojo perduotas kokybiškas Prekes / suteiktas kokybiškas Paslaugas per Sutartyje nurodytą terminą, Vykdytojas nuo kitos dienos </w:t>
      </w:r>
      <w:r w:rsidRPr="004325A4">
        <w:rPr>
          <w:rFonts w:eastAsia="Calibri" w:cstheme="minorHAnsi"/>
          <w:sz w:val="24"/>
          <w:szCs w:val="24"/>
        </w:rPr>
        <w:t>skaičiuoja</w:t>
      </w:r>
      <w:r w:rsidRPr="004325A4">
        <w:rPr>
          <w:rFonts w:cstheme="minorHAnsi"/>
          <w:sz w:val="24"/>
          <w:szCs w:val="24"/>
        </w:rPr>
        <w:t xml:space="preserve"> Užsakovui 0,1 (vienos dešimtosios) procento dydžio delspinigius nuo neapmokėtos sumos, įskaitant PVM, jei jis Sutarčiai taikomas, bendrą maksimalią delspinigių skaičiavimo ribą nustatant 20 (dvidešimt) procentų nuo </w:t>
      </w:r>
      <w:permStart w:id="1259362234" w:edGrp="everyone"/>
      <w:r w:rsidRPr="004325A4">
        <w:rPr>
          <w:rFonts w:eastAsia="Calibri" w:cstheme="minorHAnsi"/>
          <w:sz w:val="24"/>
          <w:szCs w:val="24"/>
        </w:rPr>
        <w:t>Sutarties maksimalios kainos, įskaitant PVM, jei jis Sutarčiai taikomas.</w:t>
      </w:r>
      <w:r w:rsidR="00677A51" w:rsidRPr="00677A51">
        <w:t xml:space="preserve"> </w:t>
      </w:r>
      <w:r w:rsidR="00677A51" w:rsidRPr="00677A51">
        <w:rPr>
          <w:rFonts w:eastAsia="Calibri" w:cstheme="minorHAnsi"/>
          <w:sz w:val="24"/>
          <w:szCs w:val="24"/>
        </w:rPr>
        <w:t>(Jei sutartis sudaryta dėl kelių pirkimo objekto dalių, tokiu atveju 20 procentų dydis skaičiuojamas tik iki konkrečios pirkimo objekto dalies sumos, o ne Sutarties kainos).</w:t>
      </w:r>
    </w:p>
    <w:permEnd w:id="1259362234"/>
    <w:p w14:paraId="620767E8" w14:textId="77777777" w:rsidR="00FB622F" w:rsidRPr="004325A4" w:rsidRDefault="00FB622F" w:rsidP="00FB622F">
      <w:pPr>
        <w:spacing w:after="0" w:line="240" w:lineRule="auto"/>
        <w:ind w:firstLine="360"/>
        <w:jc w:val="both"/>
        <w:rPr>
          <w:rFonts w:eastAsia="Calibri" w:cstheme="minorHAnsi"/>
          <w:sz w:val="24"/>
          <w:szCs w:val="24"/>
        </w:rPr>
      </w:pPr>
      <w:r w:rsidRPr="004325A4">
        <w:rPr>
          <w:rFonts w:eastAsia="Calibri" w:cstheme="minorHAnsi"/>
          <w:iCs/>
          <w:sz w:val="24"/>
          <w:szCs w:val="24"/>
        </w:rPr>
        <w:t xml:space="preserve">5.3. Jei Vykdytojas, vykdydamas Sutartį, nesilaiko galiojančių teisės aktų reikalavimų ir dėl to kompetentingos įgaliotos valstybinės institucijos pritaiko baudas ar kitas sankcijas Užsakovui, taip pat, jeigu dėl bet kokių aplinkybių, susijusių su Vykdytoju ar jo pristatytoms Prekėms,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4325A4">
        <w:rPr>
          <w:rFonts w:eastAsia="Calibri" w:cstheme="minorHAnsi"/>
          <w:b/>
          <w:bCs/>
          <w:iCs/>
          <w:sz w:val="24"/>
          <w:szCs w:val="24"/>
        </w:rPr>
        <w:t>Sankcijos</w:t>
      </w:r>
      <w:r w:rsidRPr="004325A4">
        <w:rPr>
          <w:rFonts w:eastAsia="Calibri" w:cstheme="minorHAnsi"/>
          <w:iCs/>
          <w:sz w:val="24"/>
          <w:szCs w:val="24"/>
        </w:rPr>
        <w:t>), Vykdytojas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512A1BA1" w14:textId="77777777" w:rsidR="00FB622F" w:rsidRPr="004325A4" w:rsidRDefault="00FB622F" w:rsidP="00FB622F">
      <w:pPr>
        <w:spacing w:after="0" w:line="240" w:lineRule="auto"/>
        <w:ind w:firstLine="360"/>
        <w:jc w:val="both"/>
        <w:rPr>
          <w:rFonts w:eastAsia="Calibri" w:cstheme="minorHAnsi"/>
          <w:sz w:val="24"/>
          <w:szCs w:val="24"/>
        </w:rPr>
      </w:pPr>
      <w:r w:rsidRPr="004325A4">
        <w:rPr>
          <w:rFonts w:eastAsia="Calibri" w:cstheme="minorHAnsi"/>
          <w:iCs/>
          <w:sz w:val="24"/>
          <w:szCs w:val="24"/>
        </w:rPr>
        <w:t>Vykdytojas privalo nedelsiant, bet ne vėliau nei per 1 (vieną) darbo dieną, informuoti Užsakovą raštu, jei jam yra pritaikytos Sankcijos ar jam yra žinoma informacija apie inicijuotas arba ketinamas inicijuoti procedūras dėl Sankcijų jam ir / ar Užsakovui taikymo. Vykdytojas, pažeidęs  reikalavimą laiku informuoti Užsakovą raštu apie šiame Sutarties punkte nurodytas aplinkybes, Užsakovui pareikalavus, sumoka 10 (dešimt) % Sutarties maksimalios kainos dydžio baudą.</w:t>
      </w:r>
    </w:p>
    <w:p w14:paraId="48541751" w14:textId="017B4464" w:rsidR="0068035C" w:rsidRPr="004325A4" w:rsidRDefault="00540279" w:rsidP="009B0639">
      <w:pPr>
        <w:shd w:val="clear" w:color="auto" w:fill="FFFFFF"/>
        <w:spacing w:after="0" w:line="240" w:lineRule="auto"/>
        <w:ind w:firstLine="360"/>
        <w:jc w:val="both"/>
        <w:rPr>
          <w:rFonts w:eastAsia="Calibri" w:cstheme="minorHAnsi"/>
          <w:b/>
          <w:sz w:val="24"/>
          <w:szCs w:val="24"/>
        </w:rPr>
      </w:pPr>
      <w:r w:rsidRPr="004325A4">
        <w:rPr>
          <w:rFonts w:eastAsia="Calibri" w:cstheme="minorHAnsi"/>
          <w:sz w:val="24"/>
          <w:szCs w:val="24"/>
          <w:lang w:eastAsia="lt-LT"/>
        </w:rPr>
        <w:tab/>
      </w:r>
    </w:p>
    <w:p w14:paraId="4445B489" w14:textId="08B2CC71" w:rsidR="0068035C" w:rsidRPr="004325A4" w:rsidRDefault="0068035C" w:rsidP="005B656A">
      <w:pPr>
        <w:spacing w:after="0" w:line="240" w:lineRule="auto"/>
        <w:ind w:firstLine="360"/>
        <w:jc w:val="center"/>
        <w:rPr>
          <w:rFonts w:eastAsia="Calibri" w:cstheme="minorHAnsi"/>
          <w:b/>
          <w:sz w:val="24"/>
          <w:szCs w:val="24"/>
        </w:rPr>
      </w:pPr>
      <w:permStart w:id="1990932623" w:edGrp="everyone"/>
      <w:r w:rsidRPr="004325A4">
        <w:rPr>
          <w:rFonts w:eastAsia="Calibri" w:cstheme="minorHAnsi"/>
          <w:b/>
          <w:sz w:val="24"/>
          <w:szCs w:val="24"/>
        </w:rPr>
        <w:t>6. SUTARTIES ĮVYKDYMO UŽTIKRINIMAS</w:t>
      </w:r>
    </w:p>
    <w:p w14:paraId="4F6BFFF3" w14:textId="450126A2" w:rsidR="00406A92" w:rsidRPr="004325A4" w:rsidRDefault="0068035C" w:rsidP="00406A92">
      <w:pPr>
        <w:tabs>
          <w:tab w:val="left" w:pos="709"/>
        </w:tabs>
        <w:spacing w:after="0" w:line="240" w:lineRule="auto"/>
        <w:ind w:firstLine="360"/>
        <w:jc w:val="both"/>
        <w:rPr>
          <w:rFonts w:eastAsia="Calibri" w:cstheme="minorHAnsi"/>
          <w:i/>
          <w:sz w:val="24"/>
          <w:szCs w:val="24"/>
        </w:rPr>
      </w:pPr>
      <w:r w:rsidRPr="004325A4">
        <w:rPr>
          <w:rFonts w:eastAsia="Calibri" w:cstheme="minorHAnsi"/>
          <w:sz w:val="24"/>
          <w:szCs w:val="24"/>
        </w:rPr>
        <w:t xml:space="preserve">6.1. </w:t>
      </w:r>
      <w:r w:rsidR="006C5E92" w:rsidRPr="006C5E92">
        <w:rPr>
          <w:rFonts w:eastAsia="Calibri" w:cstheme="minorHAnsi"/>
          <w:sz w:val="24"/>
          <w:szCs w:val="24"/>
        </w:rPr>
        <w:t>Sutarties įvykdymas užtikrinamas netesybomis – delspinigiais, kurių dydis nurodytas Sutarties Specialiųjų sąlygų 5.1 ir 5.2 punktuose</w:t>
      </w:r>
      <w:r w:rsidR="001112E4" w:rsidRPr="004325A4">
        <w:rPr>
          <w:rFonts w:eastAsia="Calibri" w:cstheme="minorHAnsi"/>
          <w:i/>
          <w:sz w:val="24"/>
          <w:szCs w:val="24"/>
        </w:rPr>
        <w:t xml:space="preserve">. </w:t>
      </w:r>
    </w:p>
    <w:permEnd w:id="1990932623"/>
    <w:p w14:paraId="7D6FED4D" w14:textId="2E27FEF0" w:rsidR="00D84D45" w:rsidRPr="004325A4" w:rsidRDefault="00D84D45" w:rsidP="005B656A">
      <w:pPr>
        <w:tabs>
          <w:tab w:val="left" w:pos="709"/>
        </w:tabs>
        <w:spacing w:after="0" w:line="240" w:lineRule="auto"/>
        <w:ind w:firstLine="360"/>
        <w:jc w:val="both"/>
        <w:rPr>
          <w:rFonts w:eastAsia="Calibri" w:cstheme="minorHAnsi"/>
          <w:b/>
          <w:sz w:val="24"/>
          <w:szCs w:val="24"/>
        </w:rPr>
      </w:pPr>
    </w:p>
    <w:p w14:paraId="01A166E8" w14:textId="6057C254" w:rsidR="00540279" w:rsidRPr="004325A4" w:rsidRDefault="00EF48CA" w:rsidP="005B656A">
      <w:pPr>
        <w:spacing w:after="0" w:line="240" w:lineRule="auto"/>
        <w:ind w:firstLine="360"/>
        <w:jc w:val="center"/>
        <w:rPr>
          <w:rFonts w:eastAsia="Calibri" w:cstheme="minorHAnsi"/>
          <w:b/>
          <w:sz w:val="24"/>
          <w:szCs w:val="24"/>
        </w:rPr>
      </w:pPr>
      <w:r w:rsidRPr="004325A4">
        <w:rPr>
          <w:rFonts w:eastAsia="Calibri" w:cstheme="minorHAnsi"/>
          <w:b/>
          <w:sz w:val="24"/>
          <w:szCs w:val="24"/>
        </w:rPr>
        <w:lastRenderedPageBreak/>
        <w:t>7. SUTARTIES GALIOJIMAS</w:t>
      </w:r>
    </w:p>
    <w:p w14:paraId="04724859" w14:textId="0BAF2014" w:rsidR="0057720F" w:rsidRPr="004325A4" w:rsidRDefault="00540279" w:rsidP="005B656A">
      <w:pPr>
        <w:spacing w:after="0" w:line="240" w:lineRule="auto"/>
        <w:ind w:firstLine="360"/>
        <w:jc w:val="both"/>
        <w:rPr>
          <w:rFonts w:eastAsia="Calibri" w:cstheme="minorHAnsi"/>
          <w:sz w:val="24"/>
          <w:szCs w:val="24"/>
        </w:rPr>
      </w:pPr>
      <w:r w:rsidRPr="004325A4">
        <w:rPr>
          <w:rFonts w:eastAsia="Calibri" w:cstheme="minorHAnsi"/>
          <w:sz w:val="24"/>
          <w:szCs w:val="24"/>
        </w:rPr>
        <w:t xml:space="preserve">7.1. </w:t>
      </w:r>
      <w:r w:rsidR="0068035C" w:rsidRPr="004325A4">
        <w:rPr>
          <w:rFonts w:eastAsia="Calibri" w:cstheme="minorHAnsi"/>
          <w:sz w:val="24"/>
          <w:szCs w:val="24"/>
        </w:rPr>
        <w:t>Sutartis laikoma sudaryta ir įsigalioja ją pasirašius įgaliotiems Šalių atstovams</w:t>
      </w:r>
      <w:permStart w:id="671566516" w:edGrp="everyone"/>
      <w:r w:rsidR="0068035C" w:rsidRPr="004325A4">
        <w:rPr>
          <w:rFonts w:eastAsia="Calibri" w:cstheme="minorHAnsi"/>
          <w:sz w:val="24"/>
          <w:szCs w:val="24"/>
        </w:rPr>
        <w:t xml:space="preserve">. </w:t>
      </w:r>
      <w:permEnd w:id="671566516"/>
    </w:p>
    <w:p w14:paraId="78563C25" w14:textId="61DFEA44" w:rsidR="00223592" w:rsidRDefault="00223592" w:rsidP="00223592">
      <w:pPr>
        <w:spacing w:after="0" w:line="240" w:lineRule="auto"/>
        <w:ind w:firstLine="360"/>
        <w:jc w:val="both"/>
        <w:rPr>
          <w:rFonts w:eastAsia="Calibri" w:cstheme="minorHAnsi"/>
          <w:sz w:val="24"/>
          <w:szCs w:val="24"/>
        </w:rPr>
      </w:pPr>
      <w:permStart w:id="28915314" w:edGrp="everyone"/>
      <w:r>
        <w:rPr>
          <w:rFonts w:eastAsia="Calibri" w:cstheme="minorHAnsi"/>
          <w:sz w:val="24"/>
          <w:szCs w:val="24"/>
        </w:rPr>
        <w:t xml:space="preserve">7.2. </w:t>
      </w:r>
      <w:r w:rsidRPr="00223592">
        <w:rPr>
          <w:rFonts w:eastAsia="Calibri" w:cstheme="minorHAnsi"/>
          <w:sz w:val="24"/>
          <w:szCs w:val="24"/>
        </w:rPr>
        <w:t>Sutartis galioja iki visiško prievolių įvykdymo</w:t>
      </w:r>
      <w:r>
        <w:rPr>
          <w:rFonts w:eastAsia="Calibri" w:cstheme="minorHAnsi"/>
          <w:sz w:val="24"/>
          <w:szCs w:val="24"/>
        </w:rPr>
        <w:t xml:space="preserve">, </w:t>
      </w:r>
      <w:r w:rsidRPr="00223592">
        <w:rPr>
          <w:rFonts w:eastAsia="Calibri" w:cstheme="minorHAnsi"/>
          <w:sz w:val="24"/>
          <w:szCs w:val="24"/>
        </w:rPr>
        <w:t xml:space="preserve">kol bus išnaudota maksimali Sutarties </w:t>
      </w:r>
      <w:r>
        <w:rPr>
          <w:rFonts w:eastAsia="Calibri" w:cstheme="minorHAnsi"/>
          <w:sz w:val="24"/>
          <w:szCs w:val="24"/>
        </w:rPr>
        <w:t xml:space="preserve">kaina, </w:t>
      </w:r>
      <w:r w:rsidRPr="00223592">
        <w:rPr>
          <w:rFonts w:eastAsia="Calibri" w:cstheme="minorHAnsi"/>
          <w:sz w:val="24"/>
          <w:szCs w:val="24"/>
        </w:rPr>
        <w:t>bet jos terminas negali būti ilgesnis kaip</w:t>
      </w:r>
      <w:r>
        <w:rPr>
          <w:rFonts w:eastAsia="Calibri" w:cstheme="minorHAnsi"/>
          <w:sz w:val="24"/>
          <w:szCs w:val="24"/>
        </w:rPr>
        <w:t xml:space="preserve"> 38 (trisdešimt aštuoni) mėnesiai nuo Sutarties įsigaliojimo dienos</w:t>
      </w:r>
      <w:r w:rsidRPr="004325A4">
        <w:rPr>
          <w:rFonts w:eastAsia="Calibri" w:cstheme="minorHAnsi"/>
          <w:sz w:val="24"/>
          <w:szCs w:val="24"/>
        </w:rPr>
        <w:t>.</w:t>
      </w:r>
    </w:p>
    <w:p w14:paraId="61F74ADC" w14:textId="35CCF9AE" w:rsidR="00C16738" w:rsidRDefault="001C2393" w:rsidP="00532531">
      <w:pPr>
        <w:spacing w:after="0" w:line="240" w:lineRule="auto"/>
        <w:ind w:firstLine="360"/>
        <w:jc w:val="both"/>
        <w:rPr>
          <w:rFonts w:cstheme="minorHAnsi"/>
          <w:b/>
          <w:sz w:val="24"/>
          <w:szCs w:val="24"/>
        </w:rPr>
      </w:pPr>
      <w:r w:rsidRPr="004325A4">
        <w:rPr>
          <w:rFonts w:eastAsia="Calibri" w:cstheme="minorHAnsi"/>
          <w:sz w:val="24"/>
          <w:szCs w:val="24"/>
        </w:rPr>
        <w:t xml:space="preserve">7.3. </w:t>
      </w:r>
      <w:r w:rsidRPr="004325A4">
        <w:rPr>
          <w:rFonts w:cstheme="minorHAnsi"/>
          <w:b/>
          <w:color w:val="000000"/>
          <w:sz w:val="24"/>
          <w:szCs w:val="24"/>
        </w:rPr>
        <w:t xml:space="preserve">Prekių tiekimo / Paslaugų teikimo </w:t>
      </w:r>
      <w:r w:rsidRPr="004325A4">
        <w:rPr>
          <w:rFonts w:cstheme="minorHAnsi"/>
          <w:b/>
          <w:sz w:val="24"/>
          <w:szCs w:val="24"/>
        </w:rPr>
        <w:t xml:space="preserve">laikotarpis </w:t>
      </w:r>
      <w:permStart w:id="2015964165" w:edGrp="everyone"/>
      <w:r w:rsidR="00677A51">
        <w:rPr>
          <w:rFonts w:cstheme="minorHAnsi"/>
          <w:b/>
          <w:sz w:val="24"/>
          <w:szCs w:val="24"/>
        </w:rPr>
        <w:t xml:space="preserve">yra </w:t>
      </w:r>
      <w:r w:rsidRPr="004325A4">
        <w:rPr>
          <w:rFonts w:cstheme="minorHAnsi"/>
          <w:b/>
          <w:sz w:val="24"/>
          <w:szCs w:val="24"/>
        </w:rPr>
        <w:t>36 (trisdešimt šeši )mėnesiai nuo</w:t>
      </w:r>
      <w:r w:rsidR="00532531" w:rsidRPr="00532531">
        <w:t xml:space="preserve"> </w:t>
      </w:r>
      <w:r w:rsidR="00532531" w:rsidRPr="00532531">
        <w:rPr>
          <w:rFonts w:cstheme="minorHAnsi"/>
          <w:b/>
          <w:sz w:val="24"/>
          <w:szCs w:val="24"/>
        </w:rPr>
        <w:t>Prekių perdavimo–priėmimo akto pasirašymo dienos</w:t>
      </w:r>
      <w:bookmarkStart w:id="2" w:name="_Hlk486857960"/>
      <w:r w:rsidR="00532531">
        <w:rPr>
          <w:rFonts w:cstheme="minorHAnsi"/>
          <w:b/>
          <w:sz w:val="24"/>
          <w:szCs w:val="24"/>
        </w:rPr>
        <w:t>.</w:t>
      </w:r>
    </w:p>
    <w:permEnd w:id="28915314"/>
    <w:permEnd w:id="2015964165"/>
    <w:p w14:paraId="2BB33698" w14:textId="77777777" w:rsidR="00532531" w:rsidRPr="004325A4" w:rsidRDefault="00532531" w:rsidP="00532531">
      <w:pPr>
        <w:spacing w:after="0" w:line="240" w:lineRule="auto"/>
        <w:ind w:firstLine="360"/>
        <w:jc w:val="both"/>
        <w:rPr>
          <w:rFonts w:eastAsia="Calibri" w:cstheme="minorHAnsi"/>
          <w:b/>
          <w:sz w:val="24"/>
          <w:szCs w:val="24"/>
        </w:rPr>
      </w:pPr>
    </w:p>
    <w:p w14:paraId="518DDCF0" w14:textId="2EE07526" w:rsidR="00540279" w:rsidRPr="004325A4" w:rsidRDefault="00EF48CA" w:rsidP="005B656A">
      <w:pPr>
        <w:spacing w:after="0" w:line="240" w:lineRule="auto"/>
        <w:ind w:firstLine="360"/>
        <w:jc w:val="center"/>
        <w:rPr>
          <w:rFonts w:eastAsia="Calibri" w:cstheme="minorHAnsi"/>
          <w:b/>
          <w:sz w:val="24"/>
          <w:szCs w:val="24"/>
        </w:rPr>
      </w:pPr>
      <w:bookmarkStart w:id="3" w:name="part_8f4dadbdf27c4882b72f57a56c9631ad"/>
      <w:bookmarkStart w:id="4" w:name="part_9fd9687904354f69bb532178a7959ebe"/>
      <w:bookmarkEnd w:id="2"/>
      <w:bookmarkEnd w:id="3"/>
      <w:bookmarkEnd w:id="4"/>
      <w:r w:rsidRPr="004325A4">
        <w:rPr>
          <w:rFonts w:eastAsia="Calibri" w:cstheme="minorHAnsi"/>
          <w:b/>
          <w:sz w:val="24"/>
          <w:szCs w:val="24"/>
        </w:rPr>
        <w:t>8. KITOS NUOSTATOS</w:t>
      </w:r>
    </w:p>
    <w:p w14:paraId="70CE3F56" w14:textId="77777777" w:rsidR="005F2D95" w:rsidRPr="004325A4" w:rsidRDefault="005F2D95" w:rsidP="005F2D95">
      <w:pPr>
        <w:spacing w:after="0" w:line="240" w:lineRule="auto"/>
        <w:ind w:firstLine="360"/>
        <w:jc w:val="both"/>
        <w:rPr>
          <w:rFonts w:cstheme="minorHAnsi"/>
          <w:sz w:val="24"/>
          <w:szCs w:val="24"/>
        </w:rPr>
      </w:pPr>
      <w:r w:rsidRPr="004325A4">
        <w:rPr>
          <w:rFonts w:cstheme="minorHAnsi"/>
          <w:sz w:val="24"/>
          <w:szCs w:val="24"/>
        </w:rPr>
        <w:t xml:space="preserve">8.1. Šią Sutartį sudaro Sutarties Specialiosios sąlygos, jų priedai ir Sutarties Bendrosios sąlygos. </w:t>
      </w:r>
      <w:r w:rsidRPr="004325A4">
        <w:rPr>
          <w:rFonts w:cstheme="minorHAnsi"/>
          <w:bCs/>
          <w:spacing w:val="-2"/>
          <w:sz w:val="24"/>
          <w:szCs w:val="24"/>
        </w:rPr>
        <w:t xml:space="preserve">Laikoma, kad Sutartį sudarantys dokumentai vienas kitą paaiškina. </w:t>
      </w:r>
      <w:r w:rsidRPr="004325A4">
        <w:rPr>
          <w:rFonts w:cstheme="minorHAnsi"/>
          <w:sz w:val="24"/>
          <w:szCs w:val="24"/>
        </w:rPr>
        <w:t>Jeigu Sutarties Specialiųjų sąlygų ir / ar jų priedų nuostatos neatitinka Sutarties Bendrųjų sąlygų nuostatų, pirmenybė yra teikiama Sutarties Specialiųjų sąlygų bei jų priedų nuostatoms.</w:t>
      </w:r>
      <w:r w:rsidRPr="004325A4">
        <w:rPr>
          <w:rFonts w:cstheme="minorHAnsi"/>
          <w:bCs/>
          <w:spacing w:val="-2"/>
          <w:sz w:val="24"/>
          <w:szCs w:val="24"/>
        </w:rPr>
        <w:t xml:space="preserve"> Esant tarpusavio neatitikimams tarp Sutarties Specialiųjų sąlygų ir jos priedų, prioritetas teikiamas šiam Šalių pasirašytam Sutarties tekstui, po to pirkimo, kurio pagrindu buvo sudaryta Sutartis, dokumentams, po to – Vykdytojo pasiūlymui.</w:t>
      </w:r>
    </w:p>
    <w:p w14:paraId="3360CBFE" w14:textId="77777777" w:rsidR="005F2D95" w:rsidRPr="004325A4" w:rsidRDefault="005F2D95" w:rsidP="005F2D95">
      <w:pPr>
        <w:spacing w:after="0" w:line="240" w:lineRule="auto"/>
        <w:ind w:firstLine="360"/>
        <w:jc w:val="both"/>
        <w:rPr>
          <w:rFonts w:cstheme="minorHAnsi"/>
          <w:sz w:val="24"/>
          <w:szCs w:val="24"/>
          <w:lang w:eastAsia="x-none"/>
        </w:rPr>
      </w:pPr>
      <w:r w:rsidRPr="004325A4">
        <w:rPr>
          <w:rFonts w:cstheme="minorHAnsi"/>
          <w:sz w:val="24"/>
          <w:szCs w:val="24"/>
        </w:rPr>
        <w:t xml:space="preserve">8.2. </w:t>
      </w:r>
      <w:r w:rsidRPr="004325A4">
        <w:rPr>
          <w:rFonts w:cstheme="minorHAnsi"/>
          <w:sz w:val="24"/>
          <w:szCs w:val="24"/>
          <w:lang w:eastAsia="x-none"/>
        </w:rPr>
        <w:t xml:space="preserve">Sutarčiai taikoma pirkimo paskelbimo dieną aktuali AB „Lietuvos geležinkeliai“ generalinio direktoriaus įsakymu patvirtinta Sutarties Bendrųjų sąlygų redakcija, pridedama prie Sutarties, su kurios nuostatomis Šalys yra visiškai susipažinusios ir jas vykdys. </w:t>
      </w:r>
    </w:p>
    <w:p w14:paraId="237E8B98" w14:textId="77777777" w:rsidR="005F2D95" w:rsidRPr="004325A4" w:rsidRDefault="005F2D95" w:rsidP="005F2D95">
      <w:pPr>
        <w:spacing w:after="0" w:line="240" w:lineRule="auto"/>
        <w:ind w:firstLine="360"/>
        <w:jc w:val="both"/>
        <w:rPr>
          <w:rFonts w:cstheme="minorHAnsi"/>
          <w:sz w:val="24"/>
          <w:szCs w:val="24"/>
        </w:rPr>
      </w:pPr>
      <w:r w:rsidRPr="004325A4">
        <w:rPr>
          <w:rFonts w:cstheme="minorHAnsi"/>
          <w:sz w:val="24"/>
          <w:szCs w:val="24"/>
        </w:rPr>
        <w:t>8.3. S</w:t>
      </w:r>
      <w:r w:rsidRPr="004325A4">
        <w:rPr>
          <w:rFonts w:cstheme="minorHAnsi"/>
          <w:iCs/>
          <w:sz w:val="24"/>
          <w:szCs w:val="24"/>
        </w:rPr>
        <w:t xml:space="preserve">utartis yra sudaryta, vadovaujantis Lietuvos Respublikos pirkimų, atliekamų vandentvarkos, energetikos, transporto ar pašto paslaugų srities perkančiųjų subjektų įstatymu (toliau – </w:t>
      </w:r>
      <w:r w:rsidRPr="004325A4">
        <w:rPr>
          <w:rFonts w:cstheme="minorHAnsi"/>
          <w:b/>
          <w:iCs/>
          <w:sz w:val="24"/>
          <w:szCs w:val="24"/>
        </w:rPr>
        <w:t>Įstatymas</w:t>
      </w:r>
      <w:r w:rsidRPr="004325A4">
        <w:rPr>
          <w:rFonts w:cstheme="minorHAnsi"/>
          <w:iCs/>
          <w:sz w:val="24"/>
          <w:szCs w:val="24"/>
        </w:rPr>
        <w:t>)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48BE0229" w14:textId="77777777" w:rsidR="005F2D95" w:rsidRPr="004325A4" w:rsidRDefault="005F2D95" w:rsidP="005F2D95">
      <w:pPr>
        <w:spacing w:after="0" w:line="240" w:lineRule="auto"/>
        <w:ind w:firstLine="360"/>
        <w:jc w:val="both"/>
        <w:rPr>
          <w:rFonts w:cstheme="minorHAnsi"/>
          <w:sz w:val="24"/>
          <w:szCs w:val="24"/>
        </w:rPr>
      </w:pPr>
      <w:r w:rsidRPr="004325A4">
        <w:rPr>
          <w:rFonts w:cstheme="minorHAnsi"/>
          <w:sz w:val="24"/>
          <w:szCs w:val="24"/>
        </w:rPr>
        <w:t>8.4. Vykdytojas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Vykdytojo sutikimai ar leidimai. Jeigu dėl bet kokių imperatyvių teisės aktų reikalavimų tokius sutikimus ar leidimus reikėtų gauti, Vykdytojas juos įsipareigoja išduoti nedelsiant, bet ne vėliau nei per Užsakovo prašyme nurodytą terminą.</w:t>
      </w:r>
    </w:p>
    <w:p w14:paraId="3C65C4B9" w14:textId="77777777" w:rsidR="005F2D95" w:rsidRPr="004325A4" w:rsidRDefault="005F2D95" w:rsidP="005F2D95">
      <w:pPr>
        <w:spacing w:after="0" w:line="240" w:lineRule="auto"/>
        <w:ind w:firstLine="360"/>
        <w:jc w:val="both"/>
        <w:rPr>
          <w:rFonts w:cstheme="minorHAnsi"/>
          <w:sz w:val="24"/>
          <w:szCs w:val="24"/>
        </w:rPr>
      </w:pPr>
      <w:r w:rsidRPr="004325A4">
        <w:rPr>
          <w:rFonts w:cstheme="minorHAnsi"/>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Prekės / Paslaugos  yra reikalingi(-</w:t>
      </w:r>
      <w:proofErr w:type="spellStart"/>
      <w:r w:rsidRPr="004325A4">
        <w:rPr>
          <w:rFonts w:cstheme="minorHAnsi"/>
          <w:sz w:val="24"/>
          <w:szCs w:val="24"/>
        </w:rPr>
        <w:t>os</w:t>
      </w:r>
      <w:proofErr w:type="spellEnd"/>
      <w:r w:rsidRPr="004325A4">
        <w:rPr>
          <w:rFonts w:cstheme="minorHAnsi"/>
          <w:sz w:val="24"/>
          <w:szCs w:val="24"/>
        </w:rPr>
        <w:t>) tiek Užsakovui, tiek ir / ar pagal šią Sutartį teises ir pareigas ar jų dalį įgijusiam ūkio subjektui, šioje Sutartyje numatytus įsipareigojimus Vykdytojas vykdys pagal poreikį tiek Užsakovo, tiek pagal šią Sutartį teises ir pareigas ar jų dalį įgijusio ūkio subjekto atžvilgiu.</w:t>
      </w:r>
    </w:p>
    <w:p w14:paraId="2738C147" w14:textId="77777777" w:rsidR="005F2D95" w:rsidRPr="004325A4" w:rsidRDefault="005F2D95" w:rsidP="005F2D95">
      <w:pPr>
        <w:shd w:val="clear" w:color="auto" w:fill="FFFFFF"/>
        <w:spacing w:after="0" w:line="240" w:lineRule="auto"/>
        <w:ind w:firstLine="360"/>
        <w:jc w:val="both"/>
        <w:rPr>
          <w:rFonts w:cstheme="minorHAnsi"/>
          <w:sz w:val="24"/>
          <w:szCs w:val="24"/>
        </w:rPr>
      </w:pPr>
      <w:r w:rsidRPr="004325A4">
        <w:rPr>
          <w:rFonts w:cstheme="minorHAnsi"/>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475B92FD" w14:textId="77777777" w:rsidR="005F2D95" w:rsidRPr="004325A4" w:rsidRDefault="005F2D95" w:rsidP="005F2D95">
      <w:pPr>
        <w:spacing w:after="0" w:line="240" w:lineRule="auto"/>
        <w:ind w:firstLine="360"/>
        <w:jc w:val="both"/>
        <w:rPr>
          <w:rFonts w:cstheme="minorHAnsi"/>
          <w:sz w:val="24"/>
          <w:szCs w:val="24"/>
        </w:rPr>
      </w:pPr>
      <w:r w:rsidRPr="004325A4">
        <w:rPr>
          <w:rFonts w:cstheme="minorHAnsi"/>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1F22D7B8" w14:textId="77777777" w:rsidR="005F2D95" w:rsidRPr="004325A4" w:rsidRDefault="005F2D95" w:rsidP="005F2D95">
      <w:pPr>
        <w:tabs>
          <w:tab w:val="left" w:pos="990"/>
        </w:tabs>
        <w:spacing w:after="0" w:line="240" w:lineRule="auto"/>
        <w:jc w:val="both"/>
        <w:rPr>
          <w:rFonts w:cstheme="minorHAnsi"/>
          <w:i/>
          <w:sz w:val="24"/>
          <w:szCs w:val="24"/>
        </w:rPr>
      </w:pPr>
      <w:r w:rsidRPr="004325A4">
        <w:rPr>
          <w:rFonts w:cstheme="minorHAnsi"/>
          <w:i/>
          <w:sz w:val="24"/>
          <w:szCs w:val="24"/>
        </w:rPr>
        <w:t xml:space="preserve">         </w:t>
      </w:r>
      <w:r w:rsidRPr="004325A4">
        <w:rPr>
          <w:rFonts w:cstheme="minorHAnsi"/>
          <w:sz w:val="24"/>
          <w:szCs w:val="24"/>
        </w:rPr>
        <w:t>8.5.</w:t>
      </w:r>
      <w:r w:rsidRPr="004325A4">
        <w:rPr>
          <w:rFonts w:cstheme="minorHAnsi"/>
          <w:i/>
          <w:sz w:val="24"/>
          <w:szCs w:val="24"/>
        </w:rPr>
        <w:t xml:space="preserve"> </w:t>
      </w:r>
      <w:r w:rsidRPr="004325A4">
        <w:rPr>
          <w:rFonts w:cstheme="minorHAnsi"/>
          <w:sz w:val="24"/>
          <w:szCs w:val="24"/>
        </w:rPr>
        <w:t xml:space="preserve">Užsakovas turi teisę subnuomoti licencijas Užsakovo įmonių grupės įmonėms (toliau – </w:t>
      </w:r>
      <w:proofErr w:type="spellStart"/>
      <w:r w:rsidRPr="004325A4">
        <w:rPr>
          <w:rFonts w:cstheme="minorHAnsi"/>
          <w:b/>
          <w:sz w:val="24"/>
          <w:szCs w:val="24"/>
        </w:rPr>
        <w:t>Subužsakovas</w:t>
      </w:r>
      <w:proofErr w:type="spellEnd"/>
      <w:r w:rsidRPr="004325A4">
        <w:rPr>
          <w:rFonts w:cstheme="minorHAnsi"/>
          <w:sz w:val="24"/>
          <w:szCs w:val="24"/>
        </w:rPr>
        <w:t xml:space="preserve">) be Vykdytojo išankstinio sutikimo. Subnuomojęs licencijas, Užsakovas lieka </w:t>
      </w:r>
      <w:r w:rsidRPr="004325A4">
        <w:rPr>
          <w:rFonts w:cstheme="minorHAnsi"/>
          <w:sz w:val="24"/>
          <w:szCs w:val="24"/>
        </w:rPr>
        <w:lastRenderedPageBreak/>
        <w:t xml:space="preserve">atsakingas Vykdytojui už visus įsipareigojimus, prisiimtus pagal Sutartį. Vykdytojas lieka atsakingas už visus įsipareigojimus prisiimtus pagal Sutartį subnuomojamų licencijų atžvilgiu. Vadovaudamasis Lietuvos Respublikos civilinio kodekso 6.490 straipsnio nuostatomis, Vykdytojas patvirtina, kad jis yra tinkamai supažindintas su subnuomos sutarties dėl licencijų subnuomos turiniu ir subnuomos sutarties šalimis bei sutinka, kad atskiras pranešimas neturi būti jam teikiamas prieš Užsakovui sudarant subnuomos sutartį dėl licencijų su </w:t>
      </w:r>
      <w:proofErr w:type="spellStart"/>
      <w:r w:rsidRPr="004325A4">
        <w:rPr>
          <w:rFonts w:cstheme="minorHAnsi"/>
          <w:sz w:val="24"/>
          <w:szCs w:val="24"/>
        </w:rPr>
        <w:t>Subužsakovu</w:t>
      </w:r>
      <w:proofErr w:type="spellEnd"/>
      <w:r w:rsidRPr="004325A4">
        <w:rPr>
          <w:rFonts w:cstheme="minorHAnsi"/>
          <w:sz w:val="24"/>
          <w:szCs w:val="24"/>
        </w:rPr>
        <w:t>.</w:t>
      </w:r>
    </w:p>
    <w:p w14:paraId="16BA5F39" w14:textId="02DFF5E7" w:rsidR="005F2D95" w:rsidRPr="004325A4" w:rsidRDefault="005F2D95" w:rsidP="005F2D95">
      <w:pPr>
        <w:spacing w:after="0" w:line="240" w:lineRule="auto"/>
        <w:ind w:firstLine="360"/>
        <w:jc w:val="both"/>
        <w:rPr>
          <w:rFonts w:cstheme="minorHAnsi"/>
          <w:spacing w:val="-5"/>
          <w:sz w:val="24"/>
          <w:szCs w:val="24"/>
        </w:rPr>
      </w:pPr>
      <w:r w:rsidRPr="004325A4">
        <w:rPr>
          <w:rFonts w:cstheme="minorHAnsi"/>
          <w:sz w:val="24"/>
          <w:szCs w:val="24"/>
        </w:rPr>
        <w:t xml:space="preserve">8.6. </w:t>
      </w:r>
      <w:r w:rsidRPr="004325A4">
        <w:rPr>
          <w:rFonts w:cstheme="minorHAnsi"/>
          <w:spacing w:val="-5"/>
          <w:sz w:val="24"/>
          <w:szCs w:val="24"/>
        </w:rPr>
        <w:t xml:space="preserve">Vykdytojas </w:t>
      </w:r>
      <w:permStart w:id="1518221417" w:edGrp="everyone"/>
      <w:r w:rsidRPr="004325A4">
        <w:rPr>
          <w:rFonts w:cstheme="minorHAnsi"/>
          <w:spacing w:val="-5"/>
          <w:sz w:val="24"/>
          <w:szCs w:val="24"/>
        </w:rPr>
        <w:t xml:space="preserve">nėra </w:t>
      </w:r>
      <w:permEnd w:id="1518221417"/>
      <w:r w:rsidRPr="004325A4">
        <w:rPr>
          <w:rFonts w:cstheme="minorHAnsi"/>
          <w:spacing w:val="-5"/>
          <w:sz w:val="24"/>
          <w:szCs w:val="24"/>
        </w:rPr>
        <w:t xml:space="preserve">laikomas asocijuotu su </w:t>
      </w:r>
      <w:r w:rsidRPr="004325A4">
        <w:rPr>
          <w:rFonts w:cstheme="minorHAnsi"/>
          <w:sz w:val="24"/>
          <w:szCs w:val="24"/>
        </w:rPr>
        <w:t xml:space="preserve">Užsakovu </w:t>
      </w:r>
      <w:r w:rsidRPr="004325A4">
        <w:rPr>
          <w:rFonts w:cstheme="minorHAnsi"/>
          <w:spacing w:val="-5"/>
          <w:sz w:val="24"/>
          <w:szCs w:val="24"/>
        </w:rPr>
        <w:t>pagal galiojančius Lietuvos Respublikos teisės aktus (Lietuvos Respublikos pridėtinės vertės mokesčio įstatymą, Lietuvos Respublikos pelno mokesčio įstatymą, Lietuvos Respublikos gyventojų pajamų mokesčio įstatymą).</w:t>
      </w:r>
    </w:p>
    <w:p w14:paraId="06E3DC16" w14:textId="64E948CD" w:rsidR="005F2D95" w:rsidRPr="004325A4" w:rsidRDefault="005F2D95" w:rsidP="005F2D95">
      <w:pPr>
        <w:spacing w:after="0" w:line="240" w:lineRule="auto"/>
        <w:ind w:firstLine="360"/>
        <w:jc w:val="both"/>
        <w:rPr>
          <w:rFonts w:cstheme="minorHAnsi"/>
          <w:spacing w:val="-5"/>
          <w:sz w:val="24"/>
          <w:szCs w:val="24"/>
        </w:rPr>
      </w:pPr>
      <w:r w:rsidRPr="004325A4">
        <w:rPr>
          <w:rFonts w:cstheme="minorHAnsi"/>
          <w:spacing w:val="-5"/>
          <w:sz w:val="24"/>
          <w:szCs w:val="24"/>
        </w:rPr>
        <w:t>8.7. Vykdytojas</w:t>
      </w:r>
      <w:permStart w:id="1597006509" w:edGrp="everyone"/>
      <w:r w:rsidRPr="004325A4">
        <w:rPr>
          <w:rFonts w:cstheme="minorHAnsi"/>
          <w:spacing w:val="-5"/>
          <w:sz w:val="24"/>
          <w:szCs w:val="24"/>
        </w:rPr>
        <w:t xml:space="preserve"> </w:t>
      </w:r>
      <w:r w:rsidRPr="004325A4">
        <w:rPr>
          <w:rFonts w:cstheme="minorHAnsi"/>
          <w:sz w:val="24"/>
          <w:szCs w:val="24"/>
        </w:rPr>
        <w:t xml:space="preserve">yra </w:t>
      </w:r>
      <w:permEnd w:id="1597006509"/>
      <w:r w:rsidRPr="004325A4">
        <w:rPr>
          <w:rFonts w:cstheme="minorHAnsi"/>
          <w:sz w:val="24"/>
          <w:szCs w:val="24"/>
        </w:rPr>
        <w:t>registruotas PVM mokėtoju Lietuvos Respublikoje. (</w:t>
      </w:r>
      <w:r w:rsidRPr="004325A4">
        <w:rPr>
          <w:rFonts w:cstheme="minorHAnsi"/>
          <w:i/>
          <w:sz w:val="24"/>
          <w:szCs w:val="24"/>
        </w:rPr>
        <w:t>Jei Vykdytojas yra registruotas PVM mokėtoju kitoje ES valstybėje, nurodyti kokioje</w:t>
      </w:r>
      <w:r w:rsidRPr="004325A4">
        <w:rPr>
          <w:rFonts w:cstheme="minorHAnsi"/>
          <w:sz w:val="24"/>
          <w:szCs w:val="24"/>
        </w:rPr>
        <w:t>).</w:t>
      </w:r>
      <w:r w:rsidRPr="004325A4">
        <w:rPr>
          <w:rFonts w:cstheme="minorHAnsi"/>
          <w:color w:val="000000"/>
          <w:sz w:val="24"/>
          <w:szCs w:val="24"/>
        </w:rPr>
        <w:t>8.8.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E7EEB51" w14:textId="77777777" w:rsidR="005F2D95" w:rsidRPr="004325A4" w:rsidRDefault="005F2D95" w:rsidP="005F2D95">
      <w:pPr>
        <w:spacing w:after="0" w:line="240" w:lineRule="auto"/>
        <w:ind w:firstLine="360"/>
        <w:jc w:val="both"/>
        <w:rPr>
          <w:rFonts w:cstheme="minorHAnsi"/>
          <w:sz w:val="24"/>
          <w:szCs w:val="24"/>
          <w:lang w:eastAsia="x-none"/>
        </w:rPr>
      </w:pPr>
      <w:r w:rsidRPr="004325A4">
        <w:rPr>
          <w:rFonts w:cstheme="minorHAnsi"/>
          <w:sz w:val="24"/>
          <w:szCs w:val="24"/>
          <w:lang w:eastAsia="x-none"/>
        </w:rPr>
        <w:t xml:space="preserve">8.8. Ši Sutartis sudaryta lietuvių kalba 2 (dviem) egzemplioriais, turinčiais vienodą teisinę galią, po vieną kiekvienai Šaliai. </w:t>
      </w:r>
    </w:p>
    <w:p w14:paraId="16166C87" w14:textId="46B12AE9" w:rsidR="005F2D95" w:rsidRDefault="005F2D95" w:rsidP="005F2D95">
      <w:pPr>
        <w:spacing w:after="0" w:line="240" w:lineRule="auto"/>
        <w:ind w:firstLine="360"/>
        <w:jc w:val="both"/>
        <w:rPr>
          <w:rFonts w:cstheme="minorHAnsi"/>
          <w:sz w:val="24"/>
          <w:szCs w:val="24"/>
          <w:lang w:eastAsia="x-none"/>
        </w:rPr>
      </w:pPr>
      <w:r w:rsidRPr="004325A4">
        <w:rPr>
          <w:rFonts w:cstheme="minorHAnsi"/>
          <w:sz w:val="24"/>
          <w:szCs w:val="24"/>
          <w:lang w:eastAsia="x-none"/>
        </w:rPr>
        <w:t>8.9. Šiai Sutarčiai netaikomos Sutarties Bendrųjų sąlygų 9</w:t>
      </w:r>
      <w:r w:rsidR="00C019C3">
        <w:rPr>
          <w:rFonts w:cstheme="minorHAnsi"/>
          <w:sz w:val="24"/>
          <w:szCs w:val="24"/>
          <w:lang w:eastAsia="x-none"/>
        </w:rPr>
        <w:t xml:space="preserve"> ir</w:t>
      </w:r>
      <w:r w:rsidRPr="004325A4">
        <w:rPr>
          <w:rFonts w:cstheme="minorHAnsi"/>
          <w:sz w:val="24"/>
          <w:szCs w:val="24"/>
          <w:lang w:eastAsia="x-none"/>
        </w:rPr>
        <w:t xml:space="preserve"> 15 skyri</w:t>
      </w:r>
      <w:r w:rsidR="00C019C3">
        <w:rPr>
          <w:rFonts w:cstheme="minorHAnsi"/>
          <w:sz w:val="24"/>
          <w:szCs w:val="24"/>
          <w:lang w:eastAsia="x-none"/>
        </w:rPr>
        <w:t>ų</w:t>
      </w:r>
      <w:r w:rsidRPr="004325A4">
        <w:rPr>
          <w:rFonts w:cstheme="minorHAnsi"/>
          <w:sz w:val="24"/>
          <w:szCs w:val="24"/>
          <w:lang w:eastAsia="x-none"/>
        </w:rPr>
        <w:t xml:space="preserve"> nuostatos. </w:t>
      </w:r>
    </w:p>
    <w:p w14:paraId="4979FC10" w14:textId="77777777" w:rsidR="00C019C3" w:rsidRDefault="00C019C3" w:rsidP="00C019C3">
      <w:pPr>
        <w:spacing w:after="0" w:line="240" w:lineRule="auto"/>
        <w:ind w:firstLine="357"/>
        <w:jc w:val="both"/>
        <w:rPr>
          <w:rFonts w:cstheme="minorHAnsi"/>
          <w:sz w:val="24"/>
          <w:szCs w:val="24"/>
          <w:lang w:eastAsia="x-none"/>
        </w:rPr>
      </w:pPr>
      <w:r w:rsidRPr="00C019C3">
        <w:rPr>
          <w:rFonts w:cstheme="minorHAnsi"/>
          <w:sz w:val="24"/>
          <w:szCs w:val="24"/>
          <w:lang w:eastAsia="x-none"/>
        </w:rPr>
        <w:t xml:space="preserve">8.10. </w:t>
      </w:r>
      <w:r w:rsidRPr="00C019C3">
        <w:rPr>
          <w:rFonts w:eastAsia="Times New Roman" w:cstheme="minorHAnsi"/>
          <w:noProof/>
          <w:sz w:val="24"/>
          <w:szCs w:val="24"/>
        </w:rPr>
        <w:t>Šalys susitaria pakeisti nurodytą (-us) Sutarties Bendrųjų sąlygų punktą (-us) ir išdėstyti jį (juos) nauja redakcija:</w:t>
      </w:r>
    </w:p>
    <w:p w14:paraId="6A64B265" w14:textId="77777777" w:rsidR="00C019C3" w:rsidRDefault="00C019C3" w:rsidP="00C019C3">
      <w:pPr>
        <w:spacing w:after="0" w:line="240" w:lineRule="auto"/>
        <w:ind w:firstLine="357"/>
        <w:jc w:val="both"/>
        <w:rPr>
          <w:rFonts w:cstheme="minorHAnsi"/>
          <w:sz w:val="24"/>
          <w:szCs w:val="24"/>
          <w:lang w:eastAsia="x-none"/>
        </w:rPr>
      </w:pPr>
      <w:r w:rsidRPr="00C019C3">
        <w:rPr>
          <w:rFonts w:eastAsia="Times New Roman" w:cstheme="minorHAnsi"/>
          <w:noProof/>
          <w:sz w:val="24"/>
          <w:szCs w:val="24"/>
        </w:rPr>
        <w:t xml:space="preserve">8.10.1. „16.3.4. kai paaiškėjo, kad Paslaugų teikėjas turėjo būti pašalintas iš pirkimo procedūros </w:t>
      </w:r>
      <w:r w:rsidRPr="00C019C3">
        <w:rPr>
          <w:rFonts w:eastAsia="Times New Roman" w:cstheme="minorHAnsi"/>
          <w:i/>
          <w:iCs/>
          <w:noProof/>
          <w:sz w:val="24"/>
          <w:szCs w:val="24"/>
        </w:rPr>
        <w:t>mutatis mutandis</w:t>
      </w:r>
      <w:r w:rsidRPr="00C019C3">
        <w:rPr>
          <w:rFonts w:eastAsia="Times New Roman" w:cstheme="minorHAnsi"/>
          <w:noProof/>
          <w:sz w:val="24"/>
          <w:szCs w:val="24"/>
        </w:rPr>
        <w:t xml:space="preserve"> taikant Lietuvos Respublikos viešųjų pirkimų įstatymo (toliau – Viešųjų pirkimų įstatymas) 46 straipsnio 1 dalį.“;</w:t>
      </w:r>
    </w:p>
    <w:p w14:paraId="47DC3E22" w14:textId="77777777" w:rsidR="00C019C3" w:rsidRDefault="00C019C3" w:rsidP="00C019C3">
      <w:pPr>
        <w:spacing w:after="0" w:line="240" w:lineRule="auto"/>
        <w:ind w:firstLine="357"/>
        <w:jc w:val="both"/>
        <w:rPr>
          <w:rFonts w:cstheme="minorHAnsi"/>
          <w:sz w:val="24"/>
          <w:szCs w:val="24"/>
          <w:lang w:eastAsia="x-none"/>
        </w:rPr>
      </w:pPr>
      <w:r w:rsidRPr="00C019C3">
        <w:rPr>
          <w:rFonts w:cstheme="minorHAnsi"/>
          <w:sz w:val="24"/>
          <w:szCs w:val="24"/>
          <w:lang w:eastAsia="lt-LT"/>
        </w:rPr>
        <w:t xml:space="preserve">8.10.2. „16.3.8. </w:t>
      </w:r>
      <w:bookmarkStart w:id="5" w:name="_Hlk486928989"/>
      <w:r w:rsidRPr="00C019C3">
        <w:rPr>
          <w:rFonts w:cstheme="minorHAnsi"/>
          <w:sz w:val="24"/>
          <w:szCs w:val="24"/>
          <w:lang w:eastAsia="lt-LT"/>
        </w:rPr>
        <w:t xml:space="preserve">kai Sutartis buvo pakeista pažeidžiant Viešųjų pirkimų įstatymo 89 straipsnį.“; </w:t>
      </w:r>
    </w:p>
    <w:p w14:paraId="169B5C7E" w14:textId="2965F7B2" w:rsidR="00C019C3" w:rsidRPr="00C019C3" w:rsidRDefault="00C019C3" w:rsidP="00C019C3">
      <w:pPr>
        <w:spacing w:after="0" w:line="240" w:lineRule="auto"/>
        <w:ind w:firstLine="357"/>
        <w:jc w:val="both"/>
        <w:rPr>
          <w:rFonts w:cstheme="minorHAnsi"/>
          <w:sz w:val="24"/>
          <w:szCs w:val="24"/>
          <w:lang w:eastAsia="x-none"/>
        </w:rPr>
      </w:pPr>
      <w:r w:rsidRPr="00C019C3">
        <w:rPr>
          <w:rFonts w:cstheme="minorHAnsi"/>
          <w:sz w:val="24"/>
          <w:szCs w:val="24"/>
          <w:lang w:eastAsia="lt-LT"/>
        </w:rPr>
        <w:t xml:space="preserve">8.10.3. „16.3.9. kai paaiškėjo, kad su </w:t>
      </w:r>
      <w:r w:rsidRPr="00C019C3">
        <w:rPr>
          <w:rFonts w:cstheme="minorHAnsi"/>
          <w:sz w:val="24"/>
          <w:szCs w:val="24"/>
        </w:rPr>
        <w:t>Paslaugų teikėju</w:t>
      </w:r>
      <w:r w:rsidRPr="00C019C3">
        <w:rPr>
          <w:rFonts w:cstheme="minorHAnsi"/>
          <w:sz w:val="24"/>
          <w:szCs w:val="24"/>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C019C3">
        <w:rPr>
          <w:rFonts w:cstheme="minorHAnsi"/>
          <w:sz w:val="24"/>
          <w:szCs w:val="24"/>
        </w:rPr>
        <w:t>“.</w:t>
      </w:r>
      <w:bookmarkEnd w:id="5"/>
      <w:r w:rsidRPr="00C019C3">
        <w:rPr>
          <w:rFonts w:eastAsia="Times New Roman" w:cstheme="minorHAnsi"/>
          <w:noProof/>
          <w:sz w:val="24"/>
          <w:szCs w:val="24"/>
        </w:rPr>
        <w:t>“.</w:t>
      </w:r>
    </w:p>
    <w:p w14:paraId="754E324F" w14:textId="5969E1CB" w:rsidR="005F2D95" w:rsidRPr="004325A4" w:rsidRDefault="005F2D95" w:rsidP="005F2D95">
      <w:pPr>
        <w:spacing w:after="0" w:line="240" w:lineRule="auto"/>
        <w:ind w:firstLine="360"/>
        <w:jc w:val="both"/>
        <w:rPr>
          <w:rFonts w:cstheme="minorHAnsi"/>
          <w:sz w:val="24"/>
          <w:szCs w:val="24"/>
          <w:lang w:eastAsia="x-none"/>
        </w:rPr>
      </w:pPr>
      <w:r w:rsidRPr="004325A4">
        <w:rPr>
          <w:rFonts w:cstheme="minorHAnsi"/>
          <w:sz w:val="24"/>
          <w:szCs w:val="24"/>
          <w:lang w:eastAsia="x-none"/>
        </w:rPr>
        <w:t>8.1</w:t>
      </w:r>
      <w:r w:rsidR="00C019C3">
        <w:rPr>
          <w:rFonts w:cstheme="minorHAnsi"/>
          <w:sz w:val="24"/>
          <w:szCs w:val="24"/>
          <w:lang w:eastAsia="x-none"/>
        </w:rPr>
        <w:t>1</w:t>
      </w:r>
      <w:r w:rsidRPr="004325A4">
        <w:rPr>
          <w:rFonts w:cstheme="minorHAnsi"/>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
    <w:p w14:paraId="38061AEA" w14:textId="4E07FEEA" w:rsidR="00B05DD5" w:rsidRPr="004325A4" w:rsidRDefault="00B05DD5" w:rsidP="005B656A">
      <w:pPr>
        <w:spacing w:after="0" w:line="240" w:lineRule="auto"/>
        <w:ind w:firstLine="360"/>
        <w:jc w:val="both"/>
        <w:rPr>
          <w:rFonts w:eastAsia="Calibri" w:cstheme="minorHAnsi"/>
          <w:sz w:val="24"/>
          <w:szCs w:val="24"/>
          <w:lang w:eastAsia="x-none"/>
        </w:rPr>
      </w:pPr>
      <w:r w:rsidRPr="004325A4">
        <w:rPr>
          <w:rFonts w:eastAsia="Calibri" w:cstheme="minorHAnsi"/>
          <w:sz w:val="24"/>
          <w:szCs w:val="24"/>
          <w:lang w:eastAsia="x-none"/>
        </w:rPr>
        <w:t>8.</w:t>
      </w:r>
      <w:r w:rsidR="00761CA2" w:rsidRPr="004325A4">
        <w:rPr>
          <w:rFonts w:eastAsia="Calibri" w:cstheme="minorHAnsi"/>
          <w:sz w:val="24"/>
          <w:szCs w:val="24"/>
          <w:lang w:eastAsia="x-none"/>
        </w:rPr>
        <w:t>1</w:t>
      </w:r>
      <w:r w:rsidR="00C019C3">
        <w:rPr>
          <w:rFonts w:eastAsia="Calibri" w:cstheme="minorHAnsi"/>
          <w:sz w:val="24"/>
          <w:szCs w:val="24"/>
          <w:lang w:eastAsia="x-none"/>
        </w:rPr>
        <w:t>1</w:t>
      </w:r>
      <w:r w:rsidRPr="004325A4">
        <w:rPr>
          <w:rFonts w:eastAsia="Calibri" w:cstheme="minorHAnsi"/>
          <w:sz w:val="24"/>
          <w:szCs w:val="24"/>
          <w:lang w:eastAsia="x-none"/>
        </w:rPr>
        <w:t>. Sutarties Specialiųjų sąlygų priedai:</w:t>
      </w:r>
    </w:p>
    <w:p w14:paraId="1F076E5B" w14:textId="23CB2C81" w:rsidR="006D6D27" w:rsidRPr="004325A4" w:rsidRDefault="006D6D27" w:rsidP="006D6D27">
      <w:pPr>
        <w:widowControl w:val="0"/>
        <w:spacing w:after="0" w:line="240" w:lineRule="auto"/>
        <w:ind w:firstLine="360"/>
        <w:jc w:val="both"/>
        <w:rPr>
          <w:rFonts w:eastAsia="Calibri" w:cstheme="minorHAnsi"/>
          <w:sz w:val="24"/>
          <w:szCs w:val="24"/>
        </w:rPr>
      </w:pPr>
      <w:permStart w:id="998844659" w:edGrp="everyone"/>
      <w:r w:rsidRPr="004325A4">
        <w:rPr>
          <w:rFonts w:eastAsia="Calibri" w:cstheme="minorHAnsi"/>
          <w:sz w:val="24"/>
          <w:szCs w:val="24"/>
        </w:rPr>
        <w:t>8.1</w:t>
      </w:r>
      <w:r w:rsidR="00C019C3">
        <w:rPr>
          <w:rFonts w:eastAsia="Calibri" w:cstheme="minorHAnsi"/>
          <w:sz w:val="24"/>
          <w:szCs w:val="24"/>
        </w:rPr>
        <w:t>1</w:t>
      </w:r>
      <w:r w:rsidRPr="004325A4">
        <w:rPr>
          <w:rFonts w:eastAsia="Calibri" w:cstheme="minorHAnsi"/>
          <w:sz w:val="24"/>
          <w:szCs w:val="24"/>
        </w:rPr>
        <w:t>.1. Priedas Nr. 1 –</w:t>
      </w:r>
      <w:r w:rsidR="00A7137C" w:rsidRPr="004325A4">
        <w:rPr>
          <w:rFonts w:eastAsia="Calibri" w:cstheme="minorHAnsi"/>
          <w:sz w:val="24"/>
          <w:szCs w:val="24"/>
        </w:rPr>
        <w:t xml:space="preserve"> </w:t>
      </w:r>
      <w:r w:rsidR="0097122D" w:rsidRPr="004325A4">
        <w:rPr>
          <w:rFonts w:eastAsia="Calibri" w:cstheme="minorHAnsi"/>
          <w:sz w:val="24"/>
          <w:szCs w:val="24"/>
        </w:rPr>
        <w:t>Techninė specifikacija</w:t>
      </w:r>
      <w:r w:rsidRPr="004325A4">
        <w:rPr>
          <w:rFonts w:eastAsia="Calibri" w:cstheme="minorHAnsi"/>
          <w:sz w:val="24"/>
          <w:szCs w:val="24"/>
        </w:rPr>
        <w:t>;</w:t>
      </w:r>
    </w:p>
    <w:p w14:paraId="249D4F50" w14:textId="26611E99" w:rsidR="00761CA2" w:rsidRPr="004325A4" w:rsidRDefault="00761CA2" w:rsidP="005B656A">
      <w:pPr>
        <w:widowControl w:val="0"/>
        <w:spacing w:after="0" w:line="240" w:lineRule="auto"/>
        <w:ind w:firstLine="360"/>
        <w:jc w:val="both"/>
        <w:rPr>
          <w:rFonts w:eastAsia="Calibri" w:cstheme="minorHAnsi"/>
          <w:sz w:val="24"/>
          <w:szCs w:val="24"/>
        </w:rPr>
      </w:pPr>
      <w:r w:rsidRPr="004325A4">
        <w:rPr>
          <w:rFonts w:eastAsia="Calibri" w:cstheme="minorHAnsi"/>
          <w:sz w:val="24"/>
          <w:szCs w:val="24"/>
        </w:rPr>
        <w:t>8.1</w:t>
      </w:r>
      <w:r w:rsidR="00C019C3">
        <w:rPr>
          <w:rFonts w:eastAsia="Calibri" w:cstheme="minorHAnsi"/>
          <w:sz w:val="24"/>
          <w:szCs w:val="24"/>
        </w:rPr>
        <w:t>1</w:t>
      </w:r>
      <w:r w:rsidRPr="004325A4">
        <w:rPr>
          <w:rFonts w:eastAsia="Calibri" w:cstheme="minorHAnsi"/>
          <w:sz w:val="24"/>
          <w:szCs w:val="24"/>
        </w:rPr>
        <w:t>.</w:t>
      </w:r>
      <w:r w:rsidR="006D6D27" w:rsidRPr="004325A4">
        <w:rPr>
          <w:rFonts w:eastAsia="Calibri" w:cstheme="minorHAnsi"/>
          <w:sz w:val="24"/>
          <w:szCs w:val="24"/>
        </w:rPr>
        <w:t>2</w:t>
      </w:r>
      <w:r w:rsidRPr="004325A4">
        <w:rPr>
          <w:rFonts w:eastAsia="Calibri" w:cstheme="minorHAnsi"/>
          <w:sz w:val="24"/>
          <w:szCs w:val="24"/>
        </w:rPr>
        <w:t xml:space="preserve">. Priedas Nr. </w:t>
      </w:r>
      <w:r w:rsidR="006D6D27" w:rsidRPr="004325A4">
        <w:rPr>
          <w:rFonts w:eastAsia="Calibri" w:cstheme="minorHAnsi"/>
          <w:sz w:val="24"/>
          <w:szCs w:val="24"/>
        </w:rPr>
        <w:t xml:space="preserve">2 </w:t>
      </w:r>
      <w:r w:rsidRPr="004325A4">
        <w:rPr>
          <w:rFonts w:eastAsia="Calibri" w:cstheme="minorHAnsi"/>
          <w:sz w:val="24"/>
          <w:szCs w:val="24"/>
        </w:rPr>
        <w:t xml:space="preserve">– </w:t>
      </w:r>
      <w:r w:rsidR="00C019C3">
        <w:rPr>
          <w:rFonts w:eastAsia="Calibri" w:cstheme="minorHAnsi"/>
          <w:sz w:val="24"/>
          <w:szCs w:val="24"/>
        </w:rPr>
        <w:t>Vykdytojo</w:t>
      </w:r>
      <w:r w:rsidR="00C019C3" w:rsidRPr="004325A4">
        <w:rPr>
          <w:rFonts w:eastAsia="Calibri" w:cstheme="minorHAnsi"/>
          <w:sz w:val="24"/>
          <w:szCs w:val="24"/>
        </w:rPr>
        <w:t xml:space="preserve"> </w:t>
      </w:r>
      <w:r w:rsidRPr="004325A4">
        <w:rPr>
          <w:rFonts w:eastAsia="Calibri" w:cstheme="minorHAnsi"/>
          <w:sz w:val="24"/>
          <w:szCs w:val="24"/>
        </w:rPr>
        <w:t>pasiūlymas Pirkimui</w:t>
      </w:r>
      <w:r w:rsidR="008A7F65" w:rsidRPr="004325A4">
        <w:rPr>
          <w:rFonts w:eastAsia="Calibri" w:cstheme="minorHAnsi"/>
          <w:sz w:val="24"/>
          <w:szCs w:val="24"/>
        </w:rPr>
        <w:t xml:space="preserve"> (prie Sutarties atskirai nepridedamas, saugomas</w:t>
      </w:r>
      <w:r w:rsidR="00C019C3">
        <w:rPr>
          <w:rFonts w:eastAsia="Calibri" w:cstheme="minorHAnsi"/>
          <w:sz w:val="24"/>
          <w:szCs w:val="24"/>
        </w:rPr>
        <w:t xml:space="preserve"> </w:t>
      </w:r>
      <w:r w:rsidR="00AE572E" w:rsidRPr="004325A4">
        <w:rPr>
          <w:rFonts w:eastAsia="Calibri" w:cstheme="minorHAnsi"/>
          <w:sz w:val="24"/>
          <w:szCs w:val="24"/>
        </w:rPr>
        <w:t>CVP IS</w:t>
      </w:r>
      <w:r w:rsidR="008A7F65" w:rsidRPr="004325A4">
        <w:rPr>
          <w:rFonts w:eastAsia="Calibri" w:cstheme="minorHAnsi"/>
          <w:sz w:val="24"/>
          <w:szCs w:val="24"/>
        </w:rPr>
        <w:t>)</w:t>
      </w:r>
      <w:r w:rsidR="00FC5AFA" w:rsidRPr="004325A4">
        <w:rPr>
          <w:rFonts w:eastAsia="Calibri" w:cstheme="minorHAnsi"/>
          <w:sz w:val="24"/>
          <w:szCs w:val="24"/>
        </w:rPr>
        <w:t>;</w:t>
      </w:r>
    </w:p>
    <w:p w14:paraId="1C873E05" w14:textId="76DF8C13" w:rsidR="00540279" w:rsidRPr="004325A4" w:rsidRDefault="00D83DFE" w:rsidP="007C7C24">
      <w:pPr>
        <w:widowControl w:val="0"/>
        <w:spacing w:after="0" w:line="240" w:lineRule="auto"/>
        <w:ind w:firstLine="360"/>
        <w:jc w:val="both"/>
        <w:rPr>
          <w:rFonts w:eastAsia="Calibri" w:cstheme="minorHAnsi"/>
          <w:b/>
          <w:sz w:val="24"/>
          <w:szCs w:val="24"/>
        </w:rPr>
      </w:pPr>
      <w:r w:rsidRPr="004325A4">
        <w:rPr>
          <w:rFonts w:cstheme="minorHAnsi"/>
          <w:iCs/>
          <w:sz w:val="24"/>
          <w:szCs w:val="24"/>
        </w:rPr>
        <w:t>8.1</w:t>
      </w:r>
      <w:r w:rsidR="00C019C3">
        <w:rPr>
          <w:rFonts w:cstheme="minorHAnsi"/>
          <w:iCs/>
          <w:sz w:val="24"/>
          <w:szCs w:val="24"/>
        </w:rPr>
        <w:t>1</w:t>
      </w:r>
      <w:r w:rsidRPr="004325A4">
        <w:rPr>
          <w:rFonts w:cstheme="minorHAnsi"/>
          <w:iCs/>
          <w:sz w:val="24"/>
          <w:szCs w:val="24"/>
        </w:rPr>
        <w:t>.</w:t>
      </w:r>
      <w:r w:rsidR="006D6D27" w:rsidRPr="004325A4">
        <w:rPr>
          <w:rFonts w:cstheme="minorHAnsi"/>
          <w:iCs/>
          <w:sz w:val="24"/>
          <w:szCs w:val="24"/>
        </w:rPr>
        <w:t>3</w:t>
      </w:r>
      <w:r w:rsidRPr="004325A4">
        <w:rPr>
          <w:rFonts w:cstheme="minorHAnsi"/>
          <w:iCs/>
          <w:sz w:val="24"/>
          <w:szCs w:val="24"/>
        </w:rPr>
        <w:t xml:space="preserve">. Priedas Nr. </w:t>
      </w:r>
      <w:r w:rsidR="00FC5DF4" w:rsidRPr="004325A4">
        <w:rPr>
          <w:rFonts w:cstheme="minorHAnsi"/>
          <w:iCs/>
          <w:sz w:val="24"/>
          <w:szCs w:val="24"/>
        </w:rPr>
        <w:t>3</w:t>
      </w:r>
      <w:r w:rsidRPr="004325A4">
        <w:rPr>
          <w:rFonts w:cstheme="minorHAnsi"/>
          <w:iCs/>
          <w:sz w:val="24"/>
          <w:szCs w:val="24"/>
        </w:rPr>
        <w:t xml:space="preserve"> – Sutarties Bendrosios sąlygos</w:t>
      </w:r>
      <w:r w:rsidR="007C7C24" w:rsidRPr="004325A4">
        <w:rPr>
          <w:rFonts w:cstheme="minorHAnsi"/>
          <w:iCs/>
          <w:sz w:val="24"/>
          <w:szCs w:val="24"/>
        </w:rPr>
        <w:t>.</w:t>
      </w:r>
      <w:bookmarkStart w:id="6" w:name="_Toc438559501"/>
      <w:bookmarkStart w:id="7" w:name="_Toc438559828"/>
      <w:permEnd w:id="998844659"/>
    </w:p>
    <w:p w14:paraId="183738D5" w14:textId="77777777" w:rsidR="007C7C24" w:rsidRPr="004325A4" w:rsidRDefault="007C7C24" w:rsidP="009E28B2">
      <w:pPr>
        <w:widowControl w:val="0"/>
        <w:spacing w:after="0" w:line="240" w:lineRule="auto"/>
        <w:ind w:firstLine="360"/>
        <w:jc w:val="both"/>
        <w:rPr>
          <w:rFonts w:eastAsia="Calibri" w:cstheme="minorHAnsi"/>
          <w:b/>
          <w:sz w:val="24"/>
          <w:szCs w:val="24"/>
        </w:rPr>
      </w:pPr>
    </w:p>
    <w:p w14:paraId="0B62F71F" w14:textId="62CF59A3" w:rsidR="00540279" w:rsidRPr="004325A4" w:rsidRDefault="00EF48CA" w:rsidP="005B656A">
      <w:pPr>
        <w:keepNext/>
        <w:spacing w:after="0" w:line="240" w:lineRule="auto"/>
        <w:ind w:firstLine="360"/>
        <w:jc w:val="center"/>
        <w:outlineLvl w:val="0"/>
        <w:rPr>
          <w:rFonts w:eastAsia="Calibri" w:cstheme="minorHAnsi"/>
          <w:b/>
          <w:sz w:val="24"/>
          <w:szCs w:val="24"/>
        </w:rPr>
      </w:pPr>
      <w:r w:rsidRPr="004325A4">
        <w:rPr>
          <w:rFonts w:eastAsia="Calibri" w:cstheme="minorHAnsi"/>
          <w:b/>
          <w:sz w:val="24"/>
          <w:szCs w:val="24"/>
        </w:rPr>
        <w:t>9. ŠALIŲ ADRESAI IR REKVIZITAI</w:t>
      </w:r>
      <w:bookmarkEnd w:id="6"/>
      <w:bookmarkEnd w:id="7"/>
    </w:p>
    <w:tbl>
      <w:tblPr>
        <w:tblW w:w="9967" w:type="dxa"/>
        <w:tblLayout w:type="fixed"/>
        <w:tblLook w:val="0000" w:firstRow="0" w:lastRow="0" w:firstColumn="0" w:lastColumn="0" w:noHBand="0" w:noVBand="0"/>
      </w:tblPr>
      <w:tblGrid>
        <w:gridCol w:w="5245"/>
        <w:gridCol w:w="4722"/>
      </w:tblGrid>
      <w:tr w:rsidR="00DC5A48" w:rsidRPr="004325A4" w14:paraId="58430291" w14:textId="77777777" w:rsidTr="006D2C1C">
        <w:trPr>
          <w:trHeight w:val="316"/>
        </w:trPr>
        <w:tc>
          <w:tcPr>
            <w:tcW w:w="5245" w:type="dxa"/>
            <w:shd w:val="clear" w:color="auto" w:fill="auto"/>
          </w:tcPr>
          <w:p w14:paraId="1ABE272B" w14:textId="77777777" w:rsidR="006A3A21" w:rsidRPr="004325A4" w:rsidRDefault="006C08C1" w:rsidP="005B656A">
            <w:pPr>
              <w:tabs>
                <w:tab w:val="left" w:pos="3060"/>
                <w:tab w:val="center" w:pos="4819"/>
                <w:tab w:val="right" w:pos="9638"/>
              </w:tabs>
              <w:suppressAutoHyphens/>
              <w:spacing w:after="0" w:line="240" w:lineRule="auto"/>
              <w:ind w:left="-108" w:firstLine="360"/>
              <w:rPr>
                <w:rFonts w:eastAsia="Times New Roman" w:cstheme="minorHAnsi"/>
                <w:b/>
                <w:bCs/>
                <w:iCs/>
                <w:sz w:val="24"/>
                <w:szCs w:val="24"/>
                <w:lang w:eastAsia="ar-SA"/>
              </w:rPr>
            </w:pPr>
            <w:permStart w:id="1935360937" w:edGrp="everyone" w:colFirst="0" w:colLast="0"/>
            <w:permStart w:id="792799322" w:edGrp="everyone" w:colFirst="1" w:colLast="1"/>
            <w:r w:rsidRPr="004325A4">
              <w:rPr>
                <w:rFonts w:eastAsia="Calibri" w:cstheme="minorHAnsi"/>
                <w:b/>
                <w:sz w:val="24"/>
                <w:szCs w:val="24"/>
                <w:lang w:eastAsia="x-none"/>
              </w:rPr>
              <w:t>Užsakovas</w:t>
            </w:r>
            <w:r w:rsidRPr="004325A4" w:rsidDel="006C08C1">
              <w:rPr>
                <w:rFonts w:eastAsia="Times New Roman" w:cstheme="minorHAnsi"/>
                <w:b/>
                <w:bCs/>
                <w:iCs/>
                <w:sz w:val="24"/>
                <w:szCs w:val="24"/>
                <w:lang w:eastAsia="ar-SA"/>
              </w:rPr>
              <w:t xml:space="preserve"> </w:t>
            </w:r>
          </w:p>
          <w:p w14:paraId="55169C3A" w14:textId="4AAC220B" w:rsidR="0089540F" w:rsidRPr="004325A4" w:rsidRDefault="00540279" w:rsidP="00D674F1">
            <w:pPr>
              <w:tabs>
                <w:tab w:val="left" w:pos="3060"/>
                <w:tab w:val="center" w:pos="4819"/>
                <w:tab w:val="right" w:pos="9638"/>
              </w:tabs>
              <w:suppressAutoHyphens/>
              <w:spacing w:after="0" w:line="240" w:lineRule="auto"/>
              <w:ind w:left="-108" w:firstLine="360"/>
              <w:rPr>
                <w:rFonts w:eastAsia="Times New Roman" w:cstheme="minorHAnsi"/>
                <w:b/>
                <w:bCs/>
                <w:iCs/>
                <w:sz w:val="24"/>
                <w:szCs w:val="24"/>
                <w:lang w:eastAsia="ar-SA"/>
              </w:rPr>
            </w:pPr>
            <w:r w:rsidRPr="004325A4">
              <w:rPr>
                <w:rFonts w:eastAsia="Times New Roman" w:cstheme="minorHAnsi"/>
                <w:b/>
                <w:bCs/>
                <w:iCs/>
                <w:sz w:val="24"/>
                <w:szCs w:val="24"/>
                <w:lang w:eastAsia="ar-SA"/>
              </w:rPr>
              <w:t>AB „Lietuvos geležinkeliai“</w:t>
            </w:r>
          </w:p>
        </w:tc>
        <w:tc>
          <w:tcPr>
            <w:tcW w:w="4722" w:type="dxa"/>
            <w:shd w:val="clear" w:color="auto" w:fill="auto"/>
          </w:tcPr>
          <w:p w14:paraId="10EBED5E" w14:textId="77777777" w:rsidR="00D730E9" w:rsidRPr="004325A4" w:rsidRDefault="00BB44C7" w:rsidP="009871AA">
            <w:pPr>
              <w:tabs>
                <w:tab w:val="left" w:pos="3060"/>
                <w:tab w:val="center" w:pos="4819"/>
                <w:tab w:val="right" w:pos="9638"/>
              </w:tabs>
              <w:suppressAutoHyphens/>
              <w:spacing w:after="0" w:line="240" w:lineRule="auto"/>
              <w:ind w:firstLine="294"/>
              <w:rPr>
                <w:rFonts w:eastAsia="Times New Roman" w:cstheme="minorHAnsi"/>
                <w:b/>
                <w:sz w:val="24"/>
                <w:szCs w:val="24"/>
              </w:rPr>
            </w:pPr>
            <w:r w:rsidRPr="004325A4">
              <w:rPr>
                <w:rFonts w:eastAsia="Times New Roman" w:cstheme="minorHAnsi"/>
                <w:b/>
                <w:sz w:val="24"/>
                <w:szCs w:val="24"/>
              </w:rPr>
              <w:t>Vykdytojas</w:t>
            </w:r>
          </w:p>
          <w:p w14:paraId="09AD4BD6" w14:textId="366564A0" w:rsidR="00AF554C" w:rsidRPr="004325A4" w:rsidRDefault="00A3481B" w:rsidP="009871AA">
            <w:pPr>
              <w:tabs>
                <w:tab w:val="left" w:pos="3060"/>
                <w:tab w:val="center" w:pos="4819"/>
                <w:tab w:val="right" w:pos="9638"/>
              </w:tabs>
              <w:suppressAutoHyphens/>
              <w:spacing w:after="0" w:line="240" w:lineRule="auto"/>
              <w:ind w:firstLine="294"/>
              <w:rPr>
                <w:rFonts w:eastAsia="Times New Roman" w:cstheme="minorHAnsi"/>
                <w:b/>
                <w:sz w:val="24"/>
                <w:szCs w:val="24"/>
              </w:rPr>
            </w:pPr>
            <w:proofErr w:type="spellStart"/>
            <w:r>
              <w:rPr>
                <w:rFonts w:eastAsia="Times New Roman" w:cstheme="minorHAnsi"/>
                <w:b/>
                <w:sz w:val="24"/>
                <w:szCs w:val="24"/>
              </w:rPr>
              <w:t>UAB“Infoera</w:t>
            </w:r>
            <w:proofErr w:type="spellEnd"/>
            <w:r>
              <w:rPr>
                <w:rFonts w:eastAsia="Times New Roman" w:cstheme="minorHAnsi"/>
                <w:b/>
                <w:sz w:val="24"/>
                <w:szCs w:val="24"/>
              </w:rPr>
              <w:t>“</w:t>
            </w:r>
          </w:p>
        </w:tc>
      </w:tr>
      <w:tr w:rsidR="00DC5A48" w:rsidRPr="004325A4" w14:paraId="4FFD6270" w14:textId="77777777" w:rsidTr="006D2C1C">
        <w:trPr>
          <w:trHeight w:val="629"/>
        </w:trPr>
        <w:tc>
          <w:tcPr>
            <w:tcW w:w="5245" w:type="dxa"/>
            <w:shd w:val="clear" w:color="auto" w:fill="auto"/>
          </w:tcPr>
          <w:p w14:paraId="1DC66CDD" w14:textId="37FA4527" w:rsidR="00540279" w:rsidRPr="004325A4" w:rsidRDefault="00540279" w:rsidP="005B656A">
            <w:pPr>
              <w:tabs>
                <w:tab w:val="left" w:pos="3060"/>
              </w:tabs>
              <w:suppressAutoHyphens/>
              <w:spacing w:after="0" w:line="240" w:lineRule="auto"/>
              <w:ind w:left="-108" w:firstLine="360"/>
              <w:rPr>
                <w:rFonts w:eastAsia="Times New Roman" w:cstheme="minorHAnsi"/>
                <w:bCs/>
                <w:iCs/>
                <w:sz w:val="24"/>
                <w:szCs w:val="24"/>
                <w:lang w:eastAsia="ar-SA"/>
              </w:rPr>
            </w:pPr>
            <w:permStart w:id="302121753" w:edGrp="everyone" w:colFirst="0" w:colLast="0"/>
            <w:permStart w:id="2027362464" w:edGrp="everyone" w:colFirst="1" w:colLast="1"/>
            <w:permEnd w:id="1935360937"/>
            <w:permEnd w:id="792799322"/>
            <w:r w:rsidRPr="004325A4">
              <w:rPr>
                <w:rFonts w:eastAsia="Times New Roman" w:cstheme="minorHAnsi"/>
                <w:bCs/>
                <w:iCs/>
                <w:sz w:val="24"/>
                <w:szCs w:val="24"/>
                <w:lang w:eastAsia="ar-SA"/>
              </w:rPr>
              <w:t>Įmonės kodas 110053842</w:t>
            </w:r>
          </w:p>
          <w:p w14:paraId="604B1B3F" w14:textId="77777777" w:rsidR="00540279" w:rsidRPr="004325A4" w:rsidRDefault="00540279" w:rsidP="005B656A">
            <w:pPr>
              <w:tabs>
                <w:tab w:val="left" w:pos="3060"/>
              </w:tabs>
              <w:suppressAutoHyphens/>
              <w:spacing w:after="0" w:line="240" w:lineRule="auto"/>
              <w:ind w:left="-108" w:firstLine="360"/>
              <w:rPr>
                <w:rFonts w:eastAsia="Times New Roman" w:cstheme="minorHAnsi"/>
                <w:bCs/>
                <w:iCs/>
                <w:sz w:val="24"/>
                <w:szCs w:val="24"/>
                <w:lang w:eastAsia="ar-SA"/>
              </w:rPr>
            </w:pPr>
            <w:r w:rsidRPr="004325A4">
              <w:rPr>
                <w:rFonts w:eastAsia="Times New Roman" w:cstheme="minorHAnsi"/>
                <w:bCs/>
                <w:iCs/>
                <w:sz w:val="24"/>
                <w:szCs w:val="24"/>
                <w:lang w:eastAsia="ar-SA"/>
              </w:rPr>
              <w:t>PVM kodas LT 100538411</w:t>
            </w:r>
          </w:p>
          <w:p w14:paraId="3C612C3C" w14:textId="77777777" w:rsidR="00540279" w:rsidRPr="004325A4" w:rsidRDefault="00540279" w:rsidP="005B656A">
            <w:pPr>
              <w:tabs>
                <w:tab w:val="left" w:pos="3060"/>
              </w:tabs>
              <w:suppressAutoHyphens/>
              <w:spacing w:after="0" w:line="240" w:lineRule="auto"/>
              <w:ind w:left="-108" w:firstLine="360"/>
              <w:rPr>
                <w:rFonts w:eastAsia="Times New Roman" w:cstheme="minorHAnsi"/>
                <w:b/>
                <w:iCs/>
                <w:sz w:val="24"/>
                <w:szCs w:val="24"/>
                <w:lang w:eastAsia="ar-SA"/>
              </w:rPr>
            </w:pPr>
            <w:r w:rsidRPr="004325A4">
              <w:rPr>
                <w:rFonts w:eastAsia="Times New Roman" w:cstheme="minorHAnsi"/>
                <w:b/>
                <w:bCs/>
                <w:iCs/>
                <w:sz w:val="24"/>
                <w:szCs w:val="24"/>
                <w:lang w:eastAsia="ar-SA"/>
              </w:rPr>
              <w:t>Kontaktinis adresas:</w:t>
            </w:r>
          </w:p>
          <w:p w14:paraId="0A263B0A" w14:textId="77777777" w:rsidR="00A134C3" w:rsidRPr="004325A4" w:rsidRDefault="00A134C3" w:rsidP="00A134C3">
            <w:pPr>
              <w:tabs>
                <w:tab w:val="left" w:pos="3060"/>
              </w:tabs>
              <w:suppressAutoHyphens/>
              <w:spacing w:after="0" w:line="240" w:lineRule="auto"/>
              <w:ind w:left="-108" w:firstLine="360"/>
              <w:rPr>
                <w:rFonts w:eastAsia="Times New Roman" w:cstheme="minorHAnsi"/>
                <w:bCs/>
                <w:iCs/>
                <w:sz w:val="24"/>
                <w:szCs w:val="24"/>
                <w:lang w:eastAsia="ar-SA"/>
              </w:rPr>
            </w:pPr>
            <w:r w:rsidRPr="004325A4">
              <w:rPr>
                <w:rFonts w:eastAsia="Times New Roman" w:cstheme="minorHAnsi"/>
                <w:bCs/>
                <w:iCs/>
                <w:sz w:val="24"/>
                <w:szCs w:val="24"/>
                <w:lang w:eastAsia="ar-SA"/>
              </w:rPr>
              <w:t>Mindaugo g. 12, 03603 Vilnius</w:t>
            </w:r>
          </w:p>
          <w:p w14:paraId="01E376D8" w14:textId="160AC67B" w:rsidR="00A134C3" w:rsidRPr="004325A4" w:rsidRDefault="00540279" w:rsidP="00A134C3">
            <w:pPr>
              <w:tabs>
                <w:tab w:val="left" w:pos="3060"/>
              </w:tabs>
              <w:suppressAutoHyphens/>
              <w:spacing w:after="0" w:line="240" w:lineRule="auto"/>
              <w:ind w:left="-108" w:firstLine="360"/>
              <w:rPr>
                <w:rFonts w:eastAsia="Times New Roman" w:cstheme="minorHAnsi"/>
                <w:bCs/>
                <w:iCs/>
                <w:sz w:val="24"/>
                <w:szCs w:val="24"/>
                <w:lang w:eastAsia="ar-SA"/>
              </w:rPr>
            </w:pPr>
            <w:r w:rsidRPr="004325A4">
              <w:rPr>
                <w:rFonts w:eastAsia="Times New Roman" w:cstheme="minorHAnsi"/>
                <w:bCs/>
                <w:iCs/>
                <w:sz w:val="24"/>
                <w:szCs w:val="24"/>
                <w:lang w:eastAsia="ar-SA"/>
              </w:rPr>
              <w:t>bankas</w:t>
            </w:r>
            <w:r w:rsidR="00A134C3" w:rsidRPr="004325A4">
              <w:rPr>
                <w:rFonts w:eastAsia="Times New Roman" w:cstheme="minorHAnsi"/>
                <w:bCs/>
                <w:iCs/>
                <w:sz w:val="24"/>
                <w:szCs w:val="24"/>
                <w:lang w:eastAsia="ar-SA"/>
              </w:rPr>
              <w:t xml:space="preserve"> AB SEB bankas, banko kodas 70440</w:t>
            </w:r>
          </w:p>
          <w:p w14:paraId="27C63CE9" w14:textId="61A30CE9" w:rsidR="00540279" w:rsidRPr="004325A4" w:rsidRDefault="00540279" w:rsidP="005B656A">
            <w:pPr>
              <w:tabs>
                <w:tab w:val="left" w:pos="3060"/>
              </w:tabs>
              <w:suppressAutoHyphens/>
              <w:spacing w:after="0" w:line="240" w:lineRule="auto"/>
              <w:ind w:left="-108" w:firstLine="360"/>
              <w:rPr>
                <w:rFonts w:eastAsia="Times New Roman" w:cstheme="minorHAnsi"/>
                <w:b/>
                <w:bCs/>
                <w:iCs/>
                <w:sz w:val="24"/>
                <w:szCs w:val="24"/>
                <w:lang w:eastAsia="ar-SA"/>
              </w:rPr>
            </w:pPr>
            <w:r w:rsidRPr="004325A4">
              <w:rPr>
                <w:rFonts w:eastAsia="Times New Roman" w:cstheme="minorHAnsi"/>
                <w:bCs/>
                <w:iCs/>
                <w:sz w:val="24"/>
                <w:szCs w:val="24"/>
                <w:lang w:eastAsia="ar-SA"/>
              </w:rPr>
              <w:t>a/s LT</w:t>
            </w:r>
            <w:r w:rsidR="00A134C3" w:rsidRPr="004325A4">
              <w:rPr>
                <w:rFonts w:eastAsia="Times New Roman" w:cstheme="minorHAnsi"/>
                <w:bCs/>
                <w:iCs/>
                <w:sz w:val="24"/>
                <w:szCs w:val="24"/>
                <w:lang w:eastAsia="ar-SA"/>
              </w:rPr>
              <w:t xml:space="preserve"> Nr. LT68 7044 0600 0029 4239</w:t>
            </w:r>
          </w:p>
          <w:p w14:paraId="7B1B6E50" w14:textId="674911ED" w:rsidR="00540279" w:rsidRPr="004325A4" w:rsidRDefault="00540279" w:rsidP="005B656A">
            <w:pPr>
              <w:tabs>
                <w:tab w:val="left" w:pos="3060"/>
              </w:tabs>
              <w:suppressAutoHyphens/>
              <w:spacing w:after="0" w:line="240" w:lineRule="auto"/>
              <w:ind w:left="-108" w:firstLine="360"/>
              <w:rPr>
                <w:rFonts w:eastAsia="Times New Roman" w:cstheme="minorHAnsi"/>
                <w:bCs/>
                <w:iCs/>
                <w:sz w:val="24"/>
                <w:szCs w:val="24"/>
                <w:lang w:eastAsia="ar-SA"/>
              </w:rPr>
            </w:pPr>
            <w:r w:rsidRPr="004325A4">
              <w:rPr>
                <w:rFonts w:eastAsia="Times New Roman" w:cstheme="minorHAnsi"/>
                <w:bCs/>
                <w:iCs/>
                <w:sz w:val="24"/>
                <w:szCs w:val="24"/>
                <w:lang w:eastAsia="ar-SA"/>
              </w:rPr>
              <w:t xml:space="preserve">Tel. </w:t>
            </w:r>
            <w:r w:rsidR="00FF00DE" w:rsidRPr="004325A4">
              <w:rPr>
                <w:rFonts w:eastAsia="Times New Roman" w:cstheme="minorHAnsi"/>
                <w:bCs/>
                <w:iCs/>
                <w:sz w:val="24"/>
                <w:szCs w:val="24"/>
                <w:lang w:eastAsia="ar-SA"/>
              </w:rPr>
              <w:t>(8 5) 269 2038</w:t>
            </w:r>
          </w:p>
          <w:p w14:paraId="6663F1B0" w14:textId="094B1EEB" w:rsidR="00540279" w:rsidRPr="004325A4" w:rsidRDefault="00540279" w:rsidP="005B656A">
            <w:pPr>
              <w:tabs>
                <w:tab w:val="left" w:pos="3060"/>
              </w:tabs>
              <w:suppressAutoHyphens/>
              <w:spacing w:after="0" w:line="240" w:lineRule="auto"/>
              <w:ind w:left="-108" w:firstLine="360"/>
              <w:rPr>
                <w:rFonts w:eastAsia="Times New Roman" w:cstheme="minorHAnsi"/>
                <w:bCs/>
                <w:i/>
                <w:iCs/>
                <w:sz w:val="24"/>
                <w:szCs w:val="24"/>
                <w:lang w:eastAsia="ar-SA"/>
              </w:rPr>
            </w:pPr>
            <w:r w:rsidRPr="004325A4">
              <w:rPr>
                <w:rFonts w:eastAsia="Times New Roman" w:cstheme="minorHAnsi"/>
                <w:bCs/>
                <w:iCs/>
                <w:sz w:val="24"/>
                <w:szCs w:val="24"/>
                <w:lang w:eastAsia="ar-SA"/>
              </w:rPr>
              <w:t xml:space="preserve">El. p. </w:t>
            </w:r>
            <w:r w:rsidR="0076697F" w:rsidRPr="004325A4">
              <w:rPr>
                <w:rFonts w:eastAsia="Times New Roman" w:cstheme="minorHAnsi"/>
                <w:bCs/>
                <w:iCs/>
                <w:sz w:val="24"/>
                <w:szCs w:val="24"/>
                <w:lang w:eastAsia="ar-SA"/>
              </w:rPr>
              <w:t>info@litrail.lt</w:t>
            </w:r>
          </w:p>
        </w:tc>
        <w:tc>
          <w:tcPr>
            <w:tcW w:w="4722" w:type="dxa"/>
            <w:shd w:val="clear" w:color="auto" w:fill="auto"/>
          </w:tcPr>
          <w:p w14:paraId="2DABE414" w14:textId="1C2B99AA" w:rsidR="0013633D" w:rsidRPr="004325A4" w:rsidRDefault="0013633D" w:rsidP="0013633D">
            <w:pPr>
              <w:tabs>
                <w:tab w:val="left" w:pos="3060"/>
              </w:tabs>
              <w:suppressAutoHyphens/>
              <w:spacing w:after="0" w:line="240" w:lineRule="auto"/>
              <w:ind w:left="-108" w:firstLine="360"/>
              <w:rPr>
                <w:rFonts w:eastAsia="Times New Roman" w:cstheme="minorHAnsi"/>
                <w:bCs/>
                <w:iCs/>
                <w:sz w:val="24"/>
                <w:szCs w:val="24"/>
                <w:lang w:eastAsia="ar-SA"/>
              </w:rPr>
            </w:pPr>
            <w:r w:rsidRPr="004325A4">
              <w:rPr>
                <w:rFonts w:eastAsia="Times New Roman" w:cstheme="minorHAnsi"/>
                <w:bCs/>
                <w:iCs/>
                <w:sz w:val="24"/>
                <w:szCs w:val="24"/>
                <w:lang w:eastAsia="ar-SA"/>
              </w:rPr>
              <w:t xml:space="preserve">Įmonės kodas </w:t>
            </w:r>
            <w:r w:rsidRPr="0013633D">
              <w:rPr>
                <w:rFonts w:eastAsia="Times New Roman" w:cstheme="minorHAnsi"/>
                <w:bCs/>
                <w:iCs/>
                <w:sz w:val="24"/>
                <w:szCs w:val="24"/>
                <w:lang w:eastAsia="ar-SA"/>
              </w:rPr>
              <w:t>145426176</w:t>
            </w:r>
          </w:p>
          <w:p w14:paraId="36598CD0" w14:textId="24D39456" w:rsidR="0013633D" w:rsidRPr="004325A4" w:rsidRDefault="0013633D" w:rsidP="0013633D">
            <w:pPr>
              <w:tabs>
                <w:tab w:val="left" w:pos="3060"/>
              </w:tabs>
              <w:suppressAutoHyphens/>
              <w:spacing w:after="0" w:line="240" w:lineRule="auto"/>
              <w:ind w:left="-108" w:firstLine="360"/>
              <w:rPr>
                <w:rFonts w:eastAsia="Times New Roman" w:cstheme="minorHAnsi"/>
                <w:bCs/>
                <w:iCs/>
                <w:sz w:val="24"/>
                <w:szCs w:val="24"/>
                <w:lang w:eastAsia="ar-SA"/>
              </w:rPr>
            </w:pPr>
            <w:r w:rsidRPr="004325A4">
              <w:rPr>
                <w:rFonts w:eastAsia="Times New Roman" w:cstheme="minorHAnsi"/>
                <w:bCs/>
                <w:iCs/>
                <w:sz w:val="24"/>
                <w:szCs w:val="24"/>
                <w:lang w:eastAsia="ar-SA"/>
              </w:rPr>
              <w:t xml:space="preserve">PVM kodas </w:t>
            </w:r>
            <w:r w:rsidRPr="0013633D">
              <w:rPr>
                <w:rFonts w:eastAsia="Times New Roman" w:cstheme="minorHAnsi"/>
                <w:bCs/>
                <w:iCs/>
                <w:sz w:val="24"/>
                <w:szCs w:val="24"/>
                <w:lang w:eastAsia="ar-SA"/>
              </w:rPr>
              <w:t>LT454261716</w:t>
            </w:r>
          </w:p>
          <w:p w14:paraId="247BCE39" w14:textId="63EE704C" w:rsidR="0013633D" w:rsidRDefault="0013633D" w:rsidP="0013633D">
            <w:pPr>
              <w:tabs>
                <w:tab w:val="left" w:pos="3060"/>
              </w:tabs>
              <w:suppressAutoHyphens/>
              <w:spacing w:after="0" w:line="240" w:lineRule="auto"/>
              <w:ind w:left="-108" w:firstLine="360"/>
              <w:rPr>
                <w:rFonts w:eastAsia="Times New Roman" w:cstheme="minorHAnsi"/>
                <w:b/>
                <w:bCs/>
                <w:iCs/>
                <w:sz w:val="24"/>
                <w:szCs w:val="24"/>
                <w:lang w:eastAsia="ar-SA"/>
              </w:rPr>
            </w:pPr>
            <w:r w:rsidRPr="004325A4">
              <w:rPr>
                <w:rFonts w:eastAsia="Times New Roman" w:cstheme="minorHAnsi"/>
                <w:b/>
                <w:bCs/>
                <w:iCs/>
                <w:sz w:val="24"/>
                <w:szCs w:val="24"/>
                <w:lang w:eastAsia="ar-SA"/>
              </w:rPr>
              <w:t>Kontaktinis adresas:</w:t>
            </w:r>
          </w:p>
          <w:p w14:paraId="4D56F145" w14:textId="1DED7128" w:rsidR="0013633D" w:rsidRPr="0013633D" w:rsidRDefault="0013633D" w:rsidP="0013633D">
            <w:pPr>
              <w:tabs>
                <w:tab w:val="left" w:pos="3060"/>
              </w:tabs>
              <w:suppressAutoHyphens/>
              <w:spacing w:after="0" w:line="240" w:lineRule="auto"/>
              <w:ind w:left="-108" w:firstLine="360"/>
              <w:rPr>
                <w:rFonts w:eastAsia="Times New Roman" w:cstheme="minorHAnsi"/>
                <w:bCs/>
                <w:iCs/>
                <w:sz w:val="24"/>
                <w:szCs w:val="24"/>
                <w:lang w:eastAsia="ar-SA"/>
              </w:rPr>
            </w:pPr>
            <w:r w:rsidRPr="0013633D">
              <w:rPr>
                <w:rFonts w:eastAsia="Times New Roman" w:cstheme="minorHAnsi"/>
                <w:bCs/>
                <w:iCs/>
                <w:sz w:val="24"/>
                <w:szCs w:val="24"/>
                <w:lang w:eastAsia="ar-SA"/>
              </w:rPr>
              <w:t>S. Žukausko g. 17, 08234 Vilnius</w:t>
            </w:r>
          </w:p>
          <w:p w14:paraId="58F0ADBC" w14:textId="77777777" w:rsidR="0013633D" w:rsidRPr="004325A4" w:rsidRDefault="0013633D" w:rsidP="0013633D">
            <w:pPr>
              <w:tabs>
                <w:tab w:val="left" w:pos="3060"/>
              </w:tabs>
              <w:suppressAutoHyphens/>
              <w:spacing w:after="0" w:line="240" w:lineRule="auto"/>
              <w:ind w:left="-108" w:firstLine="360"/>
              <w:rPr>
                <w:rFonts w:eastAsia="Times New Roman" w:cstheme="minorHAnsi"/>
                <w:bCs/>
                <w:iCs/>
                <w:sz w:val="24"/>
                <w:szCs w:val="24"/>
                <w:lang w:eastAsia="ar-SA"/>
              </w:rPr>
            </w:pPr>
            <w:r w:rsidRPr="004325A4">
              <w:rPr>
                <w:rFonts w:eastAsia="Times New Roman" w:cstheme="minorHAnsi"/>
                <w:bCs/>
                <w:iCs/>
                <w:sz w:val="24"/>
                <w:szCs w:val="24"/>
                <w:lang w:eastAsia="ar-SA"/>
              </w:rPr>
              <w:t>bankas AB SEB bankas, banko kodas 70440</w:t>
            </w:r>
          </w:p>
          <w:p w14:paraId="2445E6B5" w14:textId="3B128007" w:rsidR="0013633D" w:rsidRPr="004325A4" w:rsidRDefault="0013633D" w:rsidP="0013633D">
            <w:pPr>
              <w:tabs>
                <w:tab w:val="left" w:pos="3060"/>
              </w:tabs>
              <w:suppressAutoHyphens/>
              <w:spacing w:after="0" w:line="240" w:lineRule="auto"/>
              <w:ind w:left="-108" w:firstLine="360"/>
              <w:rPr>
                <w:rFonts w:eastAsia="Times New Roman" w:cstheme="minorHAnsi"/>
                <w:b/>
                <w:bCs/>
                <w:iCs/>
                <w:sz w:val="24"/>
                <w:szCs w:val="24"/>
                <w:lang w:eastAsia="ar-SA"/>
              </w:rPr>
            </w:pPr>
            <w:r w:rsidRPr="004325A4">
              <w:rPr>
                <w:rFonts w:eastAsia="Times New Roman" w:cstheme="minorHAnsi"/>
                <w:bCs/>
                <w:iCs/>
                <w:sz w:val="24"/>
                <w:szCs w:val="24"/>
                <w:lang w:eastAsia="ar-SA"/>
              </w:rPr>
              <w:t xml:space="preserve">a/s LT Nr. </w:t>
            </w:r>
            <w:r w:rsidRPr="0013633D">
              <w:rPr>
                <w:rFonts w:eastAsia="Times New Roman" w:cstheme="minorHAnsi"/>
                <w:bCs/>
                <w:iCs/>
                <w:sz w:val="24"/>
                <w:szCs w:val="24"/>
                <w:lang w:eastAsia="ar-SA"/>
              </w:rPr>
              <w:t>LT37 7044 0600 0823 1531</w:t>
            </w:r>
          </w:p>
          <w:p w14:paraId="28B06654" w14:textId="05D8E837" w:rsidR="0013633D" w:rsidRPr="004325A4" w:rsidRDefault="0013633D" w:rsidP="0013633D">
            <w:pPr>
              <w:tabs>
                <w:tab w:val="left" w:pos="3060"/>
              </w:tabs>
              <w:suppressAutoHyphens/>
              <w:spacing w:after="0" w:line="240" w:lineRule="auto"/>
              <w:ind w:left="-108" w:firstLine="360"/>
              <w:rPr>
                <w:rFonts w:eastAsia="Times New Roman" w:cstheme="minorHAnsi"/>
                <w:bCs/>
                <w:iCs/>
                <w:sz w:val="24"/>
                <w:szCs w:val="24"/>
                <w:lang w:eastAsia="ar-SA"/>
              </w:rPr>
            </w:pPr>
            <w:r w:rsidRPr="004325A4">
              <w:rPr>
                <w:rFonts w:eastAsia="Times New Roman" w:cstheme="minorHAnsi"/>
                <w:bCs/>
                <w:iCs/>
                <w:sz w:val="24"/>
                <w:szCs w:val="24"/>
                <w:lang w:eastAsia="ar-SA"/>
              </w:rPr>
              <w:t xml:space="preserve">Tel. </w:t>
            </w:r>
            <w:r w:rsidRPr="0013633D">
              <w:rPr>
                <w:rFonts w:eastAsia="Times New Roman" w:cstheme="minorHAnsi"/>
                <w:bCs/>
                <w:iCs/>
                <w:sz w:val="24"/>
                <w:szCs w:val="24"/>
                <w:lang w:eastAsia="ar-SA"/>
              </w:rPr>
              <w:t>+370 685 51 145</w:t>
            </w:r>
          </w:p>
          <w:p w14:paraId="0D4CA25C" w14:textId="41706338" w:rsidR="00540279" w:rsidRPr="004325A4" w:rsidRDefault="0013633D" w:rsidP="0013633D">
            <w:pPr>
              <w:suppressAutoHyphens/>
              <w:spacing w:after="0" w:line="240" w:lineRule="auto"/>
              <w:ind w:firstLine="289"/>
              <w:rPr>
                <w:rFonts w:eastAsia="Times New Roman" w:cstheme="minorHAnsi"/>
                <w:bCs/>
                <w:iCs/>
                <w:sz w:val="24"/>
                <w:szCs w:val="24"/>
                <w:lang w:eastAsia="ar-SA"/>
              </w:rPr>
            </w:pPr>
            <w:r w:rsidRPr="004325A4">
              <w:rPr>
                <w:rFonts w:eastAsia="Times New Roman" w:cstheme="minorHAnsi"/>
                <w:bCs/>
                <w:iCs/>
                <w:sz w:val="24"/>
                <w:szCs w:val="24"/>
                <w:lang w:eastAsia="ar-SA"/>
              </w:rPr>
              <w:t xml:space="preserve">El. p. </w:t>
            </w:r>
            <w:r w:rsidRPr="0013633D">
              <w:rPr>
                <w:rFonts w:eastAsia="Times New Roman" w:cstheme="minorHAnsi"/>
                <w:bCs/>
                <w:iCs/>
                <w:sz w:val="24"/>
                <w:szCs w:val="24"/>
                <w:lang w:eastAsia="ar-SA"/>
              </w:rPr>
              <w:t>info@infoera.lt</w:t>
            </w:r>
          </w:p>
        </w:tc>
      </w:tr>
      <w:permEnd w:id="302121753"/>
      <w:permEnd w:id="2027362464"/>
      <w:tr w:rsidR="00DC5A48" w:rsidRPr="004325A4" w14:paraId="4A24FC7E" w14:textId="77777777" w:rsidTr="006D2C1C">
        <w:trPr>
          <w:trHeight w:val="40"/>
        </w:trPr>
        <w:tc>
          <w:tcPr>
            <w:tcW w:w="5245" w:type="dxa"/>
            <w:shd w:val="clear" w:color="auto" w:fill="auto"/>
          </w:tcPr>
          <w:p w14:paraId="38A0594C" w14:textId="77777777" w:rsidR="00540279" w:rsidRPr="004325A4" w:rsidRDefault="00540279" w:rsidP="000C21DA">
            <w:pPr>
              <w:tabs>
                <w:tab w:val="left" w:pos="3060"/>
              </w:tabs>
              <w:suppressAutoHyphens/>
              <w:spacing w:after="0" w:line="240" w:lineRule="auto"/>
              <w:rPr>
                <w:rFonts w:eastAsia="Times New Roman" w:cstheme="minorHAnsi"/>
                <w:bCs/>
                <w:iCs/>
                <w:sz w:val="24"/>
                <w:szCs w:val="24"/>
                <w:lang w:eastAsia="ar-SA"/>
              </w:rPr>
            </w:pPr>
          </w:p>
        </w:tc>
        <w:tc>
          <w:tcPr>
            <w:tcW w:w="4722" w:type="dxa"/>
            <w:shd w:val="clear" w:color="auto" w:fill="auto"/>
          </w:tcPr>
          <w:p w14:paraId="7A8E8F86" w14:textId="77777777" w:rsidR="00540279" w:rsidRPr="004325A4" w:rsidRDefault="00540279" w:rsidP="000C21DA">
            <w:pPr>
              <w:suppressAutoHyphens/>
              <w:spacing w:after="0" w:line="240" w:lineRule="auto"/>
              <w:rPr>
                <w:rFonts w:eastAsia="Calibri" w:cstheme="minorHAnsi"/>
                <w:sz w:val="24"/>
                <w:szCs w:val="24"/>
                <w:lang w:eastAsia="ar-SA"/>
              </w:rPr>
            </w:pPr>
          </w:p>
        </w:tc>
      </w:tr>
      <w:tr w:rsidR="00DC5A48" w:rsidRPr="004325A4" w14:paraId="474BBE16" w14:textId="77777777" w:rsidTr="006D2C1C">
        <w:trPr>
          <w:trHeight w:val="68"/>
        </w:trPr>
        <w:tc>
          <w:tcPr>
            <w:tcW w:w="5245" w:type="dxa"/>
            <w:shd w:val="clear" w:color="auto" w:fill="auto"/>
          </w:tcPr>
          <w:p w14:paraId="07F74E82" w14:textId="77777777" w:rsidR="00540279" w:rsidRPr="004325A4" w:rsidRDefault="00540279" w:rsidP="005B656A">
            <w:pPr>
              <w:tabs>
                <w:tab w:val="left" w:pos="3060"/>
              </w:tabs>
              <w:suppressAutoHyphens/>
              <w:spacing w:after="0" w:line="240" w:lineRule="auto"/>
              <w:ind w:left="-108" w:firstLine="360"/>
              <w:rPr>
                <w:rFonts w:eastAsia="Times New Roman" w:cstheme="minorHAnsi"/>
                <w:bCs/>
                <w:iCs/>
                <w:sz w:val="24"/>
                <w:szCs w:val="24"/>
                <w:lang w:eastAsia="ar-SA"/>
              </w:rPr>
            </w:pPr>
          </w:p>
        </w:tc>
        <w:tc>
          <w:tcPr>
            <w:tcW w:w="4722" w:type="dxa"/>
            <w:shd w:val="clear" w:color="auto" w:fill="auto"/>
          </w:tcPr>
          <w:p w14:paraId="358B97CF" w14:textId="77777777" w:rsidR="00540279" w:rsidRPr="004325A4" w:rsidRDefault="00540279" w:rsidP="005B656A">
            <w:pPr>
              <w:suppressAutoHyphens/>
              <w:spacing w:after="0" w:line="240" w:lineRule="auto"/>
              <w:ind w:firstLine="360"/>
              <w:rPr>
                <w:rFonts w:eastAsia="Calibri" w:cstheme="minorHAnsi"/>
                <w:sz w:val="24"/>
                <w:szCs w:val="24"/>
                <w:lang w:eastAsia="ar-SA"/>
              </w:rPr>
            </w:pPr>
          </w:p>
        </w:tc>
      </w:tr>
      <w:tr w:rsidR="00F2686B" w:rsidRPr="004325A4" w14:paraId="0087B415" w14:textId="77777777" w:rsidTr="006D2C1C">
        <w:trPr>
          <w:trHeight w:val="68"/>
        </w:trPr>
        <w:tc>
          <w:tcPr>
            <w:tcW w:w="5245" w:type="dxa"/>
            <w:shd w:val="clear" w:color="auto" w:fill="auto"/>
          </w:tcPr>
          <w:p w14:paraId="382DD6E6" w14:textId="77777777" w:rsidR="009F3FA8" w:rsidRPr="004325A4" w:rsidRDefault="001B2996" w:rsidP="005B656A">
            <w:pPr>
              <w:tabs>
                <w:tab w:val="left" w:pos="3060"/>
              </w:tabs>
              <w:suppressAutoHyphens/>
              <w:spacing w:after="0" w:line="240" w:lineRule="auto"/>
              <w:ind w:left="-108" w:firstLine="360"/>
              <w:rPr>
                <w:rFonts w:eastAsia="Times New Roman" w:cstheme="minorHAnsi"/>
                <w:sz w:val="24"/>
                <w:szCs w:val="24"/>
              </w:rPr>
            </w:pPr>
            <w:r w:rsidRPr="004325A4">
              <w:rPr>
                <w:rFonts w:eastAsia="Times New Roman" w:cstheme="minorHAnsi"/>
                <w:sz w:val="24"/>
                <w:szCs w:val="24"/>
              </w:rPr>
              <w:lastRenderedPageBreak/>
              <w:t xml:space="preserve">Informacinių technologijų centro </w:t>
            </w:r>
          </w:p>
          <w:p w14:paraId="7260837F" w14:textId="5667FF7F" w:rsidR="00F2686B" w:rsidRPr="004325A4" w:rsidRDefault="001B2996" w:rsidP="005B656A">
            <w:pPr>
              <w:tabs>
                <w:tab w:val="left" w:pos="3060"/>
              </w:tabs>
              <w:suppressAutoHyphens/>
              <w:spacing w:after="0" w:line="240" w:lineRule="auto"/>
              <w:ind w:left="-108" w:firstLine="360"/>
              <w:rPr>
                <w:rFonts w:eastAsia="Times New Roman" w:cstheme="minorHAnsi"/>
                <w:bCs/>
                <w:iCs/>
                <w:sz w:val="24"/>
                <w:szCs w:val="24"/>
                <w:lang w:eastAsia="ar-SA"/>
              </w:rPr>
            </w:pPr>
            <w:r w:rsidRPr="004325A4">
              <w:rPr>
                <w:rFonts w:eastAsia="Times New Roman" w:cstheme="minorHAnsi"/>
                <w:sz w:val="24"/>
                <w:szCs w:val="24"/>
              </w:rPr>
              <w:t xml:space="preserve">„LG Digital“ </w:t>
            </w:r>
            <w:r w:rsidR="00A45161" w:rsidRPr="004325A4">
              <w:rPr>
                <w:rFonts w:eastAsia="Times New Roman" w:cstheme="minorHAnsi"/>
                <w:sz w:val="24"/>
                <w:szCs w:val="24"/>
              </w:rPr>
              <w:t xml:space="preserve">direktorius </w:t>
            </w:r>
            <w:r w:rsidR="0013633D">
              <w:rPr>
                <w:rFonts w:eastAsia="Times New Roman" w:cstheme="minorHAnsi"/>
                <w:sz w:val="24"/>
                <w:szCs w:val="24"/>
              </w:rPr>
              <w:t xml:space="preserve">Elijus </w:t>
            </w:r>
            <w:proofErr w:type="spellStart"/>
            <w:r w:rsidR="0013633D">
              <w:rPr>
                <w:rFonts w:eastAsia="Times New Roman" w:cstheme="minorHAnsi"/>
                <w:sz w:val="24"/>
                <w:szCs w:val="24"/>
              </w:rPr>
              <w:t>Čivilis</w:t>
            </w:r>
            <w:proofErr w:type="spellEnd"/>
          </w:p>
        </w:tc>
        <w:tc>
          <w:tcPr>
            <w:tcW w:w="4722" w:type="dxa"/>
            <w:shd w:val="clear" w:color="auto" w:fill="auto"/>
          </w:tcPr>
          <w:p w14:paraId="54E38013" w14:textId="393BF079" w:rsidR="002D0197" w:rsidRPr="004325A4" w:rsidRDefault="006D2C1C" w:rsidP="0057720F">
            <w:pPr>
              <w:pStyle w:val="Picturecaption21"/>
              <w:shd w:val="clear" w:color="auto" w:fill="auto"/>
              <w:tabs>
                <w:tab w:val="left" w:pos="3060"/>
              </w:tabs>
              <w:spacing w:line="266" w:lineRule="exact"/>
              <w:ind w:left="-108"/>
              <w:rPr>
                <w:rFonts w:asciiTheme="minorHAnsi" w:hAnsiTheme="minorHAnsi" w:cstheme="minorHAnsi"/>
                <w:sz w:val="24"/>
                <w:szCs w:val="24"/>
                <w:lang w:eastAsia="ru-RU"/>
              </w:rPr>
            </w:pPr>
            <w:r>
              <w:rPr>
                <w:rFonts w:asciiTheme="minorHAnsi" w:hAnsiTheme="minorHAnsi" w:cstheme="minorHAnsi"/>
                <w:sz w:val="24"/>
                <w:szCs w:val="24"/>
                <w:lang w:eastAsia="ru-RU"/>
              </w:rPr>
              <w:t>Direktorius</w:t>
            </w:r>
          </w:p>
          <w:p w14:paraId="7BA192BF" w14:textId="02D2BF7E" w:rsidR="00F2686B" w:rsidRPr="004325A4" w:rsidRDefault="006D2C1C" w:rsidP="006D2C1C">
            <w:pPr>
              <w:suppressAutoHyphens/>
              <w:spacing w:after="0" w:line="240" w:lineRule="auto"/>
              <w:ind w:left="-105" w:firstLine="5"/>
              <w:rPr>
                <w:rFonts w:eastAsia="Calibri" w:cstheme="minorHAnsi"/>
                <w:sz w:val="24"/>
                <w:szCs w:val="24"/>
                <w:lang w:eastAsia="ar-SA"/>
              </w:rPr>
            </w:pPr>
            <w:r>
              <w:rPr>
                <w:rFonts w:eastAsia="Calibri" w:cstheme="minorHAnsi"/>
                <w:sz w:val="24"/>
                <w:szCs w:val="24"/>
                <w:lang w:eastAsia="ar-SA"/>
              </w:rPr>
              <w:t>Edvinas Grigaliūnas</w:t>
            </w:r>
          </w:p>
        </w:tc>
      </w:tr>
    </w:tbl>
    <w:p w14:paraId="7AF356D1" w14:textId="13B59583" w:rsidR="00540279" w:rsidRPr="004325A4" w:rsidRDefault="00540279" w:rsidP="00E046B4">
      <w:pPr>
        <w:pStyle w:val="Picturecaption21"/>
        <w:shd w:val="clear" w:color="auto" w:fill="auto"/>
        <w:spacing w:line="266" w:lineRule="exact"/>
        <w:rPr>
          <w:rFonts w:asciiTheme="minorHAnsi" w:eastAsia="Calibri" w:hAnsiTheme="minorHAnsi" w:cstheme="minorHAnsi"/>
          <w:i/>
          <w:noProof/>
          <w:sz w:val="24"/>
          <w:szCs w:val="24"/>
          <w:lang w:eastAsia="x-none"/>
        </w:rPr>
      </w:pPr>
    </w:p>
    <w:p w14:paraId="645698BE" w14:textId="5FA9BFD9" w:rsidR="00540279" w:rsidRPr="004325A4" w:rsidRDefault="00540279" w:rsidP="005B656A">
      <w:pPr>
        <w:spacing w:after="0" w:line="240" w:lineRule="auto"/>
        <w:ind w:firstLine="360"/>
        <w:rPr>
          <w:rFonts w:eastAsia="Calibri" w:cstheme="minorHAnsi"/>
          <w:noProof/>
          <w:sz w:val="24"/>
          <w:szCs w:val="24"/>
          <w:lang w:eastAsia="x-none"/>
        </w:rPr>
      </w:pPr>
      <w:r w:rsidRPr="004325A4">
        <w:rPr>
          <w:rFonts w:eastAsia="Calibri" w:cstheme="minorHAnsi"/>
          <w:noProof/>
          <w:sz w:val="24"/>
          <w:szCs w:val="24"/>
          <w:lang w:eastAsia="x-none"/>
        </w:rPr>
        <w:t>_____________________</w:t>
      </w:r>
      <w:r w:rsidRPr="004325A4">
        <w:rPr>
          <w:rFonts w:eastAsia="Calibri" w:cstheme="minorHAnsi"/>
          <w:noProof/>
          <w:sz w:val="24"/>
          <w:szCs w:val="24"/>
          <w:lang w:eastAsia="x-none"/>
        </w:rPr>
        <w:tab/>
        <w:t xml:space="preserve">                          _______________________</w:t>
      </w:r>
    </w:p>
    <w:p w14:paraId="692EA4EF" w14:textId="0E31CB44" w:rsidR="00540279" w:rsidRPr="004325A4" w:rsidRDefault="00540279" w:rsidP="005B656A">
      <w:pPr>
        <w:spacing w:after="0" w:line="240" w:lineRule="auto"/>
        <w:ind w:firstLine="360"/>
        <w:rPr>
          <w:rFonts w:eastAsia="Calibri" w:cstheme="minorHAnsi"/>
          <w:noProof/>
          <w:sz w:val="24"/>
          <w:szCs w:val="24"/>
          <w:lang w:eastAsia="x-none"/>
        </w:rPr>
      </w:pPr>
      <w:r w:rsidRPr="004325A4">
        <w:rPr>
          <w:rFonts w:eastAsia="Calibri" w:cstheme="minorHAnsi"/>
          <w:noProof/>
          <w:sz w:val="24"/>
          <w:szCs w:val="24"/>
          <w:lang w:eastAsia="x-none"/>
        </w:rPr>
        <w:t xml:space="preserve">       (parašas)</w:t>
      </w:r>
      <w:r w:rsidRPr="004325A4">
        <w:rPr>
          <w:rFonts w:eastAsia="Calibri" w:cstheme="minorHAnsi"/>
          <w:noProof/>
          <w:sz w:val="24"/>
          <w:szCs w:val="24"/>
          <w:lang w:eastAsia="x-none"/>
        </w:rPr>
        <w:tab/>
      </w:r>
      <w:r w:rsidRPr="004325A4">
        <w:rPr>
          <w:rFonts w:eastAsia="Calibri" w:cstheme="minorHAnsi"/>
          <w:noProof/>
          <w:sz w:val="24"/>
          <w:szCs w:val="24"/>
          <w:lang w:eastAsia="x-none"/>
        </w:rPr>
        <w:tab/>
      </w:r>
      <w:r w:rsidRPr="004325A4">
        <w:rPr>
          <w:rFonts w:eastAsia="Calibri" w:cstheme="minorHAnsi"/>
          <w:noProof/>
          <w:sz w:val="24"/>
          <w:szCs w:val="24"/>
          <w:lang w:eastAsia="x-none"/>
        </w:rPr>
        <w:tab/>
        <w:t xml:space="preserve">                  (parašas)</w:t>
      </w:r>
    </w:p>
    <w:p w14:paraId="3D7A64F4" w14:textId="77777777" w:rsidR="00540279" w:rsidRPr="004325A4" w:rsidRDefault="00540279" w:rsidP="005B656A">
      <w:pPr>
        <w:spacing w:after="0" w:line="240" w:lineRule="auto"/>
        <w:ind w:firstLine="360"/>
        <w:rPr>
          <w:rFonts w:eastAsia="Calibri" w:cstheme="minorHAnsi"/>
          <w:noProof/>
          <w:sz w:val="24"/>
          <w:szCs w:val="24"/>
          <w:lang w:eastAsia="x-none"/>
        </w:rPr>
      </w:pPr>
      <w:r w:rsidRPr="004325A4">
        <w:rPr>
          <w:rFonts w:eastAsia="Calibri" w:cstheme="minorHAnsi"/>
          <w:noProof/>
          <w:sz w:val="24"/>
          <w:szCs w:val="24"/>
          <w:lang w:eastAsia="x-none"/>
        </w:rPr>
        <w:tab/>
      </w:r>
      <w:r w:rsidRPr="004325A4">
        <w:rPr>
          <w:rFonts w:eastAsia="Calibri" w:cstheme="minorHAnsi"/>
          <w:noProof/>
          <w:sz w:val="24"/>
          <w:szCs w:val="24"/>
          <w:lang w:eastAsia="x-none"/>
        </w:rPr>
        <w:tab/>
      </w:r>
    </w:p>
    <w:p w14:paraId="1B7FAF59" w14:textId="274FA49B" w:rsidR="00540279" w:rsidRPr="004325A4" w:rsidRDefault="00540279" w:rsidP="005B656A">
      <w:pPr>
        <w:spacing w:after="0" w:line="240" w:lineRule="auto"/>
        <w:ind w:firstLine="360"/>
        <w:rPr>
          <w:rFonts w:eastAsia="Calibri" w:cstheme="minorHAnsi"/>
          <w:noProof/>
          <w:sz w:val="24"/>
          <w:szCs w:val="24"/>
          <w:lang w:eastAsia="x-none"/>
        </w:rPr>
      </w:pPr>
      <w:r w:rsidRPr="004325A4">
        <w:rPr>
          <w:rFonts w:eastAsia="Calibri" w:cstheme="minorHAnsi"/>
          <w:noProof/>
          <w:sz w:val="24"/>
          <w:szCs w:val="24"/>
          <w:lang w:eastAsia="x-none"/>
        </w:rPr>
        <w:t xml:space="preserve">A.V.          </w:t>
      </w:r>
      <w:r w:rsidRPr="004325A4">
        <w:rPr>
          <w:rFonts w:eastAsia="Calibri" w:cstheme="minorHAnsi"/>
          <w:noProof/>
          <w:sz w:val="24"/>
          <w:szCs w:val="24"/>
          <w:lang w:eastAsia="x-none"/>
        </w:rPr>
        <w:tab/>
      </w:r>
      <w:r w:rsidRPr="004325A4">
        <w:rPr>
          <w:rFonts w:eastAsia="Calibri" w:cstheme="minorHAnsi"/>
          <w:noProof/>
          <w:sz w:val="24"/>
          <w:szCs w:val="24"/>
          <w:lang w:eastAsia="x-none"/>
        </w:rPr>
        <w:tab/>
      </w:r>
      <w:r w:rsidRPr="004325A4">
        <w:rPr>
          <w:rFonts w:eastAsia="Calibri" w:cstheme="minorHAnsi"/>
          <w:noProof/>
          <w:sz w:val="24"/>
          <w:szCs w:val="24"/>
          <w:lang w:eastAsia="x-none"/>
        </w:rPr>
        <w:tab/>
        <w:t xml:space="preserve">       A.V.</w:t>
      </w:r>
    </w:p>
    <w:p w14:paraId="0C76A07C" w14:textId="53607DEA" w:rsidR="00540279" w:rsidRPr="004325A4" w:rsidRDefault="00540279" w:rsidP="005B656A">
      <w:pPr>
        <w:spacing w:after="0" w:line="240" w:lineRule="auto"/>
        <w:ind w:firstLine="360"/>
        <w:jc w:val="both"/>
        <w:rPr>
          <w:rFonts w:eastAsia="Calibri" w:cstheme="minorHAnsi"/>
          <w:noProof/>
          <w:sz w:val="24"/>
          <w:szCs w:val="24"/>
        </w:rPr>
      </w:pPr>
      <w:r w:rsidRPr="004325A4">
        <w:rPr>
          <w:rFonts w:eastAsia="Calibri" w:cstheme="minorHAnsi"/>
          <w:noProof/>
          <w:sz w:val="24"/>
          <w:szCs w:val="24"/>
        </w:rPr>
        <w:t>Data: ________________</w:t>
      </w:r>
      <w:r w:rsidRPr="004325A4">
        <w:rPr>
          <w:rFonts w:eastAsia="Calibri" w:cstheme="minorHAnsi"/>
          <w:noProof/>
          <w:sz w:val="24"/>
          <w:szCs w:val="24"/>
        </w:rPr>
        <w:tab/>
      </w:r>
      <w:r w:rsidRPr="004325A4">
        <w:rPr>
          <w:rFonts w:eastAsia="Calibri" w:cstheme="minorHAnsi"/>
          <w:noProof/>
          <w:sz w:val="24"/>
          <w:szCs w:val="24"/>
        </w:rPr>
        <w:tab/>
        <w:t xml:space="preserve">      Data: ________________</w:t>
      </w:r>
    </w:p>
    <w:tbl>
      <w:tblPr>
        <w:tblW w:w="0" w:type="auto"/>
        <w:tblInd w:w="520" w:type="dxa"/>
        <w:tblLook w:val="0000" w:firstRow="0" w:lastRow="0" w:firstColumn="0" w:lastColumn="0" w:noHBand="0" w:noVBand="0"/>
      </w:tblPr>
      <w:tblGrid>
        <w:gridCol w:w="518"/>
      </w:tblGrid>
      <w:tr w:rsidR="00540279" w:rsidRPr="004325A4" w14:paraId="55A5C30B" w14:textId="77777777" w:rsidTr="00870F76">
        <w:trPr>
          <w:trHeight w:val="275"/>
        </w:trPr>
        <w:tc>
          <w:tcPr>
            <w:tcW w:w="518" w:type="dxa"/>
          </w:tcPr>
          <w:p w14:paraId="3DF75C89" w14:textId="77777777" w:rsidR="00540279" w:rsidRPr="004325A4" w:rsidRDefault="00540279" w:rsidP="005B656A">
            <w:pPr>
              <w:spacing w:after="0" w:line="240" w:lineRule="auto"/>
              <w:ind w:firstLine="360"/>
              <w:rPr>
                <w:rFonts w:eastAsia="Calibri" w:cstheme="minorHAnsi"/>
                <w:sz w:val="24"/>
                <w:szCs w:val="24"/>
              </w:rPr>
            </w:pPr>
          </w:p>
        </w:tc>
      </w:tr>
    </w:tbl>
    <w:p w14:paraId="66AB3D8D" w14:textId="37CB4F5A" w:rsidR="0057720F" w:rsidRPr="004325A4" w:rsidRDefault="0057720F" w:rsidP="007508B8">
      <w:pPr>
        <w:spacing w:after="0" w:line="240" w:lineRule="auto"/>
        <w:ind w:firstLine="360"/>
        <w:jc w:val="both"/>
        <w:rPr>
          <w:rFonts w:eastAsia="Calibri" w:cstheme="minorHAnsi"/>
          <w:sz w:val="24"/>
          <w:szCs w:val="24"/>
        </w:rPr>
      </w:pPr>
    </w:p>
    <w:p w14:paraId="110ABE9D" w14:textId="77777777" w:rsidR="0057720F" w:rsidRPr="004325A4" w:rsidRDefault="0057720F" w:rsidP="007508B8">
      <w:pPr>
        <w:spacing w:after="0" w:line="240" w:lineRule="auto"/>
        <w:ind w:firstLine="360"/>
        <w:jc w:val="both"/>
        <w:rPr>
          <w:rFonts w:eastAsia="Calibri" w:cstheme="minorHAnsi"/>
          <w:sz w:val="24"/>
          <w:szCs w:val="24"/>
        </w:rPr>
      </w:pPr>
    </w:p>
    <w:p w14:paraId="67F42645" w14:textId="77777777" w:rsidR="0057720F" w:rsidRPr="004325A4" w:rsidRDefault="0057720F" w:rsidP="007508B8">
      <w:pPr>
        <w:spacing w:after="0" w:line="240" w:lineRule="auto"/>
        <w:ind w:firstLine="360"/>
        <w:jc w:val="both"/>
        <w:rPr>
          <w:rFonts w:eastAsia="Calibri" w:cstheme="minorHAnsi"/>
          <w:sz w:val="24"/>
          <w:szCs w:val="24"/>
        </w:rPr>
      </w:pPr>
    </w:p>
    <w:p w14:paraId="41DDCF33" w14:textId="7562A12E" w:rsidR="001A4A64" w:rsidRDefault="001A4A64" w:rsidP="007508B8">
      <w:pPr>
        <w:spacing w:after="0" w:line="240" w:lineRule="auto"/>
        <w:ind w:firstLine="360"/>
        <w:jc w:val="both"/>
        <w:rPr>
          <w:rFonts w:ascii="Times New Roman" w:eastAsia="Calibri" w:hAnsi="Times New Roman" w:cs="Times New Roman"/>
          <w:sz w:val="24"/>
          <w:szCs w:val="24"/>
        </w:rPr>
      </w:pPr>
    </w:p>
    <w:p w14:paraId="63CE50C1" w14:textId="7CFCDD71" w:rsidR="001A4A64" w:rsidRDefault="001A4A64" w:rsidP="007508B8">
      <w:pPr>
        <w:spacing w:after="0" w:line="240" w:lineRule="auto"/>
        <w:ind w:firstLine="360"/>
        <w:jc w:val="both"/>
        <w:rPr>
          <w:rFonts w:ascii="Times New Roman" w:eastAsia="Calibri" w:hAnsi="Times New Roman" w:cs="Times New Roman"/>
          <w:sz w:val="24"/>
          <w:szCs w:val="24"/>
        </w:rPr>
      </w:pPr>
    </w:p>
    <w:p w14:paraId="0BC83662" w14:textId="1ADB0AAC" w:rsidR="001A4A64" w:rsidRDefault="001A4A64" w:rsidP="007508B8">
      <w:pPr>
        <w:spacing w:after="0" w:line="240" w:lineRule="auto"/>
        <w:ind w:firstLine="360"/>
        <w:jc w:val="both"/>
        <w:rPr>
          <w:rFonts w:ascii="Times New Roman" w:eastAsia="Calibri" w:hAnsi="Times New Roman" w:cs="Times New Roman"/>
          <w:sz w:val="24"/>
          <w:szCs w:val="24"/>
        </w:rPr>
      </w:pPr>
    </w:p>
    <w:p w14:paraId="60351D62" w14:textId="70B51B94" w:rsidR="001A4A64" w:rsidRDefault="001A4A64" w:rsidP="007508B8">
      <w:pPr>
        <w:spacing w:after="0" w:line="240" w:lineRule="auto"/>
        <w:ind w:firstLine="360"/>
        <w:jc w:val="both"/>
        <w:rPr>
          <w:rFonts w:ascii="Times New Roman" w:eastAsia="Calibri" w:hAnsi="Times New Roman" w:cs="Times New Roman"/>
          <w:sz w:val="24"/>
          <w:szCs w:val="24"/>
        </w:rPr>
      </w:pPr>
    </w:p>
    <w:p w14:paraId="6EEFFAF1" w14:textId="077AEB43" w:rsidR="001A4A64" w:rsidRDefault="001A4A64" w:rsidP="007508B8">
      <w:pPr>
        <w:spacing w:after="0" w:line="240" w:lineRule="auto"/>
        <w:ind w:firstLine="360"/>
        <w:jc w:val="both"/>
        <w:rPr>
          <w:rFonts w:ascii="Times New Roman" w:eastAsia="Calibri" w:hAnsi="Times New Roman" w:cs="Times New Roman"/>
          <w:sz w:val="24"/>
          <w:szCs w:val="24"/>
        </w:rPr>
      </w:pPr>
    </w:p>
    <w:p w14:paraId="11A0189F" w14:textId="45DD56D7" w:rsidR="001A4A64" w:rsidRDefault="001A4A64" w:rsidP="007508B8">
      <w:pPr>
        <w:spacing w:after="0" w:line="240" w:lineRule="auto"/>
        <w:ind w:firstLine="360"/>
        <w:jc w:val="both"/>
        <w:rPr>
          <w:rFonts w:ascii="Times New Roman" w:eastAsia="Calibri" w:hAnsi="Times New Roman" w:cs="Times New Roman"/>
          <w:sz w:val="24"/>
          <w:szCs w:val="24"/>
        </w:rPr>
      </w:pPr>
    </w:p>
    <w:p w14:paraId="57595018" w14:textId="18628854" w:rsidR="001A4A64" w:rsidRDefault="001A4A64" w:rsidP="007508B8">
      <w:pPr>
        <w:spacing w:after="0" w:line="240" w:lineRule="auto"/>
        <w:ind w:firstLine="360"/>
        <w:jc w:val="both"/>
        <w:rPr>
          <w:rFonts w:ascii="Times New Roman" w:eastAsia="Calibri" w:hAnsi="Times New Roman" w:cs="Times New Roman"/>
          <w:sz w:val="24"/>
          <w:szCs w:val="24"/>
        </w:rPr>
      </w:pPr>
    </w:p>
    <w:p w14:paraId="1714CFAA" w14:textId="36C49725" w:rsidR="001A4A64" w:rsidRDefault="001A4A64" w:rsidP="007508B8">
      <w:pPr>
        <w:spacing w:after="0" w:line="240" w:lineRule="auto"/>
        <w:ind w:firstLine="360"/>
        <w:jc w:val="both"/>
        <w:rPr>
          <w:rFonts w:ascii="Times New Roman" w:eastAsia="Calibri" w:hAnsi="Times New Roman" w:cs="Times New Roman"/>
          <w:sz w:val="24"/>
          <w:szCs w:val="24"/>
        </w:rPr>
      </w:pPr>
    </w:p>
    <w:p w14:paraId="2EE73D6F" w14:textId="782CA0BD" w:rsidR="00140D8A" w:rsidRDefault="00140D8A" w:rsidP="007508B8">
      <w:pPr>
        <w:spacing w:after="0" w:line="240" w:lineRule="auto"/>
        <w:ind w:firstLine="360"/>
        <w:jc w:val="both"/>
        <w:rPr>
          <w:rFonts w:ascii="Times New Roman" w:eastAsia="Calibri" w:hAnsi="Times New Roman" w:cs="Times New Roman"/>
          <w:sz w:val="24"/>
          <w:szCs w:val="24"/>
        </w:rPr>
      </w:pPr>
    </w:p>
    <w:p w14:paraId="631F758F" w14:textId="48EDD560" w:rsidR="00140D8A" w:rsidRDefault="00140D8A" w:rsidP="007508B8">
      <w:pPr>
        <w:spacing w:after="0" w:line="240" w:lineRule="auto"/>
        <w:ind w:firstLine="360"/>
        <w:jc w:val="both"/>
        <w:rPr>
          <w:rFonts w:ascii="Times New Roman" w:eastAsia="Calibri" w:hAnsi="Times New Roman" w:cs="Times New Roman"/>
          <w:sz w:val="24"/>
          <w:szCs w:val="24"/>
        </w:rPr>
      </w:pPr>
    </w:p>
    <w:p w14:paraId="671FA953" w14:textId="44AFD31B" w:rsidR="00140D8A" w:rsidRDefault="00140D8A" w:rsidP="007508B8">
      <w:pPr>
        <w:spacing w:after="0" w:line="240" w:lineRule="auto"/>
        <w:ind w:firstLine="360"/>
        <w:jc w:val="both"/>
        <w:rPr>
          <w:rFonts w:ascii="Times New Roman" w:eastAsia="Calibri" w:hAnsi="Times New Roman" w:cs="Times New Roman"/>
          <w:sz w:val="24"/>
          <w:szCs w:val="24"/>
        </w:rPr>
      </w:pPr>
    </w:p>
    <w:p w14:paraId="2842999D" w14:textId="1E0BD79B" w:rsidR="00140D8A" w:rsidRDefault="00140D8A" w:rsidP="007508B8">
      <w:pPr>
        <w:spacing w:after="0" w:line="240" w:lineRule="auto"/>
        <w:ind w:firstLine="360"/>
        <w:jc w:val="both"/>
        <w:rPr>
          <w:rFonts w:ascii="Times New Roman" w:eastAsia="Calibri" w:hAnsi="Times New Roman" w:cs="Times New Roman"/>
          <w:sz w:val="24"/>
          <w:szCs w:val="24"/>
        </w:rPr>
      </w:pPr>
    </w:p>
    <w:p w14:paraId="475B184B" w14:textId="0CBFDDED" w:rsidR="00140D8A" w:rsidRDefault="00140D8A" w:rsidP="007508B8">
      <w:pPr>
        <w:spacing w:after="0" w:line="240" w:lineRule="auto"/>
        <w:ind w:firstLine="360"/>
        <w:jc w:val="both"/>
        <w:rPr>
          <w:rFonts w:ascii="Times New Roman" w:eastAsia="Calibri" w:hAnsi="Times New Roman" w:cs="Times New Roman"/>
          <w:sz w:val="24"/>
          <w:szCs w:val="24"/>
        </w:rPr>
      </w:pPr>
    </w:p>
    <w:p w14:paraId="37B1770F" w14:textId="2E314980" w:rsidR="00140D8A" w:rsidRDefault="00140D8A" w:rsidP="007508B8">
      <w:pPr>
        <w:spacing w:after="0" w:line="240" w:lineRule="auto"/>
        <w:ind w:firstLine="360"/>
        <w:jc w:val="both"/>
        <w:rPr>
          <w:rFonts w:ascii="Times New Roman" w:eastAsia="Calibri" w:hAnsi="Times New Roman" w:cs="Times New Roman"/>
          <w:sz w:val="24"/>
          <w:szCs w:val="24"/>
        </w:rPr>
      </w:pPr>
    </w:p>
    <w:p w14:paraId="33DD7F2E" w14:textId="5364CCB8" w:rsidR="00140D8A" w:rsidRDefault="00140D8A" w:rsidP="007508B8">
      <w:pPr>
        <w:spacing w:after="0" w:line="240" w:lineRule="auto"/>
        <w:ind w:firstLine="360"/>
        <w:jc w:val="both"/>
        <w:rPr>
          <w:rFonts w:ascii="Times New Roman" w:eastAsia="Calibri" w:hAnsi="Times New Roman" w:cs="Times New Roman"/>
          <w:sz w:val="24"/>
          <w:szCs w:val="24"/>
        </w:rPr>
      </w:pPr>
    </w:p>
    <w:p w14:paraId="5D0E93D8" w14:textId="134ABFFB" w:rsidR="00140D8A" w:rsidRDefault="00140D8A" w:rsidP="007508B8">
      <w:pPr>
        <w:spacing w:after="0" w:line="240" w:lineRule="auto"/>
        <w:ind w:firstLine="360"/>
        <w:jc w:val="both"/>
        <w:rPr>
          <w:rFonts w:ascii="Times New Roman" w:eastAsia="Calibri" w:hAnsi="Times New Roman" w:cs="Times New Roman"/>
          <w:sz w:val="24"/>
          <w:szCs w:val="24"/>
        </w:rPr>
      </w:pPr>
    </w:p>
    <w:p w14:paraId="35B3B2FC" w14:textId="49E64D3B" w:rsidR="00140D8A" w:rsidRDefault="00140D8A" w:rsidP="007508B8">
      <w:pPr>
        <w:spacing w:after="0" w:line="240" w:lineRule="auto"/>
        <w:ind w:firstLine="360"/>
        <w:jc w:val="both"/>
        <w:rPr>
          <w:rFonts w:ascii="Times New Roman" w:eastAsia="Calibri" w:hAnsi="Times New Roman" w:cs="Times New Roman"/>
          <w:sz w:val="24"/>
          <w:szCs w:val="24"/>
        </w:rPr>
      </w:pPr>
    </w:p>
    <w:p w14:paraId="32758D16" w14:textId="70440342" w:rsidR="00140D8A" w:rsidRPr="00140D8A" w:rsidRDefault="00140D8A" w:rsidP="00E66432">
      <w:pPr>
        <w:spacing w:after="0" w:line="240" w:lineRule="auto"/>
        <w:jc w:val="both"/>
        <w:rPr>
          <w:rFonts w:cstheme="minorHAnsi"/>
          <w:sz w:val="20"/>
          <w:szCs w:val="20"/>
        </w:rPr>
      </w:pPr>
      <w:r w:rsidRPr="00140D8A">
        <w:rPr>
          <w:rFonts w:cstheme="minorHAnsi"/>
          <w:sz w:val="20"/>
          <w:szCs w:val="20"/>
        </w:rPr>
        <w:t>Sutarties rengėja ir už ataskaitų paskelbimą Nuomininko atsakingas asmuo</w:t>
      </w:r>
      <w:permStart w:id="1262567309" w:edGrp="everyone"/>
    </w:p>
    <w:permEnd w:id="1262567309"/>
    <w:p w14:paraId="62B24F52" w14:textId="7C3DFE3F" w:rsidR="00140D8A" w:rsidRPr="00140D8A" w:rsidRDefault="00140D8A" w:rsidP="00E66432">
      <w:pPr>
        <w:spacing w:after="0" w:line="240" w:lineRule="auto"/>
        <w:jc w:val="both"/>
        <w:rPr>
          <w:rFonts w:cstheme="minorHAnsi"/>
          <w:sz w:val="20"/>
          <w:szCs w:val="20"/>
        </w:rPr>
      </w:pPr>
      <w:r w:rsidRPr="00140D8A">
        <w:rPr>
          <w:rFonts w:cstheme="minorHAnsi"/>
          <w:sz w:val="20"/>
          <w:szCs w:val="20"/>
        </w:rPr>
        <w:t>Už Sutarties vykdymą atsakingas, įgaliotas asmuo:</w:t>
      </w:r>
      <w:r w:rsidRPr="00140D8A">
        <w:rPr>
          <w:sz w:val="20"/>
          <w:szCs w:val="20"/>
        </w:rPr>
        <w:t xml:space="preserve"> </w:t>
      </w:r>
    </w:p>
    <w:p w14:paraId="6D99DDD2" w14:textId="714FC014" w:rsidR="00140D8A" w:rsidRPr="00140D8A" w:rsidRDefault="00140D8A" w:rsidP="00E66432">
      <w:pPr>
        <w:spacing w:after="0" w:line="240" w:lineRule="auto"/>
        <w:jc w:val="both"/>
        <w:rPr>
          <w:rFonts w:cstheme="minorHAnsi"/>
          <w:sz w:val="20"/>
          <w:szCs w:val="20"/>
        </w:rPr>
      </w:pPr>
      <w:r w:rsidRPr="00140D8A">
        <w:rPr>
          <w:rFonts w:cstheme="minorHAnsi"/>
          <w:sz w:val="20"/>
          <w:szCs w:val="20"/>
        </w:rPr>
        <w:t>Už PVM sąskaitų faktūrų per informacinę sistemą  E-sąskaitą priėmimą</w:t>
      </w:r>
      <w:r w:rsidRPr="00140D8A">
        <w:rPr>
          <w:sz w:val="20"/>
          <w:szCs w:val="20"/>
        </w:rPr>
        <w:t xml:space="preserve"> </w:t>
      </w:r>
      <w:r w:rsidRPr="00140D8A">
        <w:rPr>
          <w:rFonts w:cstheme="minorHAnsi"/>
          <w:sz w:val="20"/>
          <w:szCs w:val="20"/>
        </w:rPr>
        <w:t xml:space="preserve">atsakingas, įgaliotas Nuomotojo asmuo: </w:t>
      </w:r>
    </w:p>
    <w:sectPr w:rsidR="00140D8A" w:rsidRPr="00140D8A" w:rsidSect="00D756E4">
      <w:headerReference w:type="even" r:id="rId8"/>
      <w:headerReference w:type="default" r:id="rId9"/>
      <w:footerReference w:type="even" r:id="rId10"/>
      <w:footerReference w:type="default" r:id="rId11"/>
      <w:headerReference w:type="first" r:id="rId12"/>
      <w:foot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50606" w14:textId="77777777" w:rsidR="00A21100" w:rsidRDefault="00A21100">
      <w:pPr>
        <w:spacing w:after="0" w:line="240" w:lineRule="auto"/>
      </w:pPr>
      <w:r>
        <w:separator/>
      </w:r>
    </w:p>
  </w:endnote>
  <w:endnote w:type="continuationSeparator" w:id="0">
    <w:p w14:paraId="5F6E7121" w14:textId="77777777" w:rsidR="00A21100" w:rsidRDefault="00A2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6AEA7" w14:textId="77777777" w:rsidR="00046FD0" w:rsidRDefault="00046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13E8A" w14:textId="77777777" w:rsidR="00046FD0" w:rsidRDefault="00046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7F6A9" w14:textId="77777777" w:rsidR="00A21100" w:rsidRDefault="00A21100">
      <w:pPr>
        <w:spacing w:after="0" w:line="240" w:lineRule="auto"/>
      </w:pPr>
      <w:r>
        <w:separator/>
      </w:r>
    </w:p>
  </w:footnote>
  <w:footnote w:type="continuationSeparator" w:id="0">
    <w:p w14:paraId="0BA302D5" w14:textId="77777777" w:rsidR="00A21100" w:rsidRDefault="00A21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0B932" w14:textId="77777777" w:rsidR="00046FD0" w:rsidRDefault="00046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2DE61752" w:rsidR="00870F76" w:rsidRDefault="00870F76">
        <w:pPr>
          <w:pStyle w:val="Header"/>
          <w:jc w:val="center"/>
        </w:pPr>
        <w:r>
          <w:fldChar w:fldCharType="begin"/>
        </w:r>
        <w:r>
          <w:instrText xml:space="preserve"> PAGE   \* MERGEFORMAT </w:instrText>
        </w:r>
        <w:r>
          <w:fldChar w:fldCharType="separate"/>
        </w:r>
        <w:r w:rsidR="00EE2870">
          <w:rPr>
            <w:noProof/>
          </w:rPr>
          <w:t>7</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E918F" w14:textId="77777777" w:rsidR="00046FD0" w:rsidRDefault="00046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multilevel"/>
    <w:tmpl w:val="0000000A"/>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71186F"/>
    <w:multiLevelType w:val="multilevel"/>
    <w:tmpl w:val="F7587C46"/>
    <w:lvl w:ilvl="0">
      <w:start w:val="2"/>
      <w:numFmt w:val="decimal"/>
      <w:lvlText w:val="%1."/>
      <w:lvlJc w:val="left"/>
      <w:pPr>
        <w:ind w:left="720" w:hanging="360"/>
      </w:pPr>
      <w:rPr>
        <w:rFonts w:hint="default"/>
      </w:rPr>
    </w:lvl>
    <w:lvl w:ilvl="1">
      <w:start w:val="1"/>
      <w:numFmt w:val="decimal"/>
      <w:isLgl/>
      <w:lvlText w:val="%1.%2."/>
      <w:lvlJc w:val="left"/>
      <w:pPr>
        <w:ind w:left="1848" w:hanging="1128"/>
      </w:pPr>
      <w:rPr>
        <w:rFonts w:hint="default"/>
        <w:color w:val="auto"/>
      </w:rPr>
    </w:lvl>
    <w:lvl w:ilvl="2">
      <w:start w:val="1"/>
      <w:numFmt w:val="decimal"/>
      <w:isLgl/>
      <w:lvlText w:val="%1.%2.%3."/>
      <w:lvlJc w:val="left"/>
      <w:pPr>
        <w:ind w:left="2208" w:hanging="1128"/>
      </w:pPr>
      <w:rPr>
        <w:rFonts w:hint="default"/>
        <w:color w:val="auto"/>
      </w:rPr>
    </w:lvl>
    <w:lvl w:ilvl="3">
      <w:start w:val="1"/>
      <w:numFmt w:val="decimal"/>
      <w:isLgl/>
      <w:lvlText w:val="%1.%2.%3.%4."/>
      <w:lvlJc w:val="left"/>
      <w:pPr>
        <w:ind w:left="2568" w:hanging="1128"/>
      </w:pPr>
      <w:rPr>
        <w:rFonts w:hint="default"/>
        <w:color w:val="auto"/>
      </w:rPr>
    </w:lvl>
    <w:lvl w:ilvl="4">
      <w:start w:val="1"/>
      <w:numFmt w:val="decimal"/>
      <w:isLgl/>
      <w:lvlText w:val="%1.%2.%3.%4.%5."/>
      <w:lvlJc w:val="left"/>
      <w:pPr>
        <w:ind w:left="2928" w:hanging="1128"/>
      </w:pPr>
      <w:rPr>
        <w:rFonts w:hint="default"/>
        <w:color w:val="auto"/>
      </w:rPr>
    </w:lvl>
    <w:lvl w:ilvl="5">
      <w:start w:val="1"/>
      <w:numFmt w:val="decimal"/>
      <w:isLgl/>
      <w:lvlText w:val="%1.%2.%3.%4.%5.%6."/>
      <w:lvlJc w:val="left"/>
      <w:pPr>
        <w:ind w:left="3288" w:hanging="1128"/>
      </w:pPr>
      <w:rPr>
        <w:rFonts w:hint="default"/>
        <w:color w:val="auto"/>
      </w:rPr>
    </w:lvl>
    <w:lvl w:ilvl="6">
      <w:start w:val="1"/>
      <w:numFmt w:val="decimal"/>
      <w:isLgl/>
      <w:lvlText w:val="%1.%2.%3.%4.%5.%6.%7."/>
      <w:lvlJc w:val="left"/>
      <w:pPr>
        <w:ind w:left="3648" w:hanging="1128"/>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2"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118B8"/>
    <w:rsid w:val="00024863"/>
    <w:rsid w:val="00024FDD"/>
    <w:rsid w:val="000256BB"/>
    <w:rsid w:val="00043F8A"/>
    <w:rsid w:val="00046FD0"/>
    <w:rsid w:val="0005254E"/>
    <w:rsid w:val="00053B27"/>
    <w:rsid w:val="000572DE"/>
    <w:rsid w:val="00081B6C"/>
    <w:rsid w:val="00081CF7"/>
    <w:rsid w:val="000826A2"/>
    <w:rsid w:val="00083EB4"/>
    <w:rsid w:val="0009246C"/>
    <w:rsid w:val="000A005E"/>
    <w:rsid w:val="000A22B4"/>
    <w:rsid w:val="000A5584"/>
    <w:rsid w:val="000B133C"/>
    <w:rsid w:val="000B75C1"/>
    <w:rsid w:val="000C21DA"/>
    <w:rsid w:val="000C6AAA"/>
    <w:rsid w:val="000D14CA"/>
    <w:rsid w:val="000D4C67"/>
    <w:rsid w:val="000D71BF"/>
    <w:rsid w:val="000E29C1"/>
    <w:rsid w:val="000F361E"/>
    <w:rsid w:val="000F59DC"/>
    <w:rsid w:val="000F68C2"/>
    <w:rsid w:val="00110237"/>
    <w:rsid w:val="001112E4"/>
    <w:rsid w:val="00112FE3"/>
    <w:rsid w:val="00113463"/>
    <w:rsid w:val="001134CC"/>
    <w:rsid w:val="001217CD"/>
    <w:rsid w:val="00133256"/>
    <w:rsid w:val="00134283"/>
    <w:rsid w:val="00134438"/>
    <w:rsid w:val="0013633D"/>
    <w:rsid w:val="00140D8A"/>
    <w:rsid w:val="00140EC1"/>
    <w:rsid w:val="00143CDF"/>
    <w:rsid w:val="00145263"/>
    <w:rsid w:val="00154E8D"/>
    <w:rsid w:val="00154EAF"/>
    <w:rsid w:val="00161F6B"/>
    <w:rsid w:val="00162C29"/>
    <w:rsid w:val="0016323D"/>
    <w:rsid w:val="001641F7"/>
    <w:rsid w:val="00165A3C"/>
    <w:rsid w:val="00170C1C"/>
    <w:rsid w:val="0017100B"/>
    <w:rsid w:val="0017246D"/>
    <w:rsid w:val="00176A0F"/>
    <w:rsid w:val="00180214"/>
    <w:rsid w:val="00186DC9"/>
    <w:rsid w:val="00193B39"/>
    <w:rsid w:val="001A2C1C"/>
    <w:rsid w:val="001A4A64"/>
    <w:rsid w:val="001A5139"/>
    <w:rsid w:val="001A6315"/>
    <w:rsid w:val="001B15CE"/>
    <w:rsid w:val="001B2996"/>
    <w:rsid w:val="001B3C4A"/>
    <w:rsid w:val="001C2393"/>
    <w:rsid w:val="001D7DF6"/>
    <w:rsid w:val="001E26F5"/>
    <w:rsid w:val="001E2AB3"/>
    <w:rsid w:val="001E3743"/>
    <w:rsid w:val="001E387C"/>
    <w:rsid w:val="001F16D9"/>
    <w:rsid w:val="001F7361"/>
    <w:rsid w:val="00200BD2"/>
    <w:rsid w:val="002102E4"/>
    <w:rsid w:val="00214ECF"/>
    <w:rsid w:val="00222B62"/>
    <w:rsid w:val="00223592"/>
    <w:rsid w:val="00223F2B"/>
    <w:rsid w:val="0022573D"/>
    <w:rsid w:val="00227208"/>
    <w:rsid w:val="00245053"/>
    <w:rsid w:val="00250F56"/>
    <w:rsid w:val="00253CD9"/>
    <w:rsid w:val="0025758E"/>
    <w:rsid w:val="002616D0"/>
    <w:rsid w:val="002643BD"/>
    <w:rsid w:val="00265A5F"/>
    <w:rsid w:val="0026617C"/>
    <w:rsid w:val="00270304"/>
    <w:rsid w:val="00275929"/>
    <w:rsid w:val="00277979"/>
    <w:rsid w:val="0028155A"/>
    <w:rsid w:val="00281B30"/>
    <w:rsid w:val="00283B54"/>
    <w:rsid w:val="002920EB"/>
    <w:rsid w:val="00294025"/>
    <w:rsid w:val="00294CB0"/>
    <w:rsid w:val="00297B34"/>
    <w:rsid w:val="002A0BE8"/>
    <w:rsid w:val="002A3AC0"/>
    <w:rsid w:val="002A5313"/>
    <w:rsid w:val="002B06F6"/>
    <w:rsid w:val="002C0C0C"/>
    <w:rsid w:val="002C49C7"/>
    <w:rsid w:val="002D0197"/>
    <w:rsid w:val="002D65A6"/>
    <w:rsid w:val="002D7114"/>
    <w:rsid w:val="002F3BD8"/>
    <w:rsid w:val="002F4062"/>
    <w:rsid w:val="002F5D88"/>
    <w:rsid w:val="002F5E64"/>
    <w:rsid w:val="00306F3E"/>
    <w:rsid w:val="00310FA0"/>
    <w:rsid w:val="00330F79"/>
    <w:rsid w:val="00344088"/>
    <w:rsid w:val="00346DBE"/>
    <w:rsid w:val="00350C3B"/>
    <w:rsid w:val="003541B8"/>
    <w:rsid w:val="00372791"/>
    <w:rsid w:val="00373EF7"/>
    <w:rsid w:val="00383112"/>
    <w:rsid w:val="003917D8"/>
    <w:rsid w:val="00393E42"/>
    <w:rsid w:val="00394953"/>
    <w:rsid w:val="003A15A8"/>
    <w:rsid w:val="003A6684"/>
    <w:rsid w:val="003B2507"/>
    <w:rsid w:val="003B3177"/>
    <w:rsid w:val="003B6837"/>
    <w:rsid w:val="003B6F95"/>
    <w:rsid w:val="003C52E9"/>
    <w:rsid w:val="003D4D51"/>
    <w:rsid w:val="003D6843"/>
    <w:rsid w:val="003E0477"/>
    <w:rsid w:val="003E0ED1"/>
    <w:rsid w:val="003E5C80"/>
    <w:rsid w:val="003F0EF5"/>
    <w:rsid w:val="003F159A"/>
    <w:rsid w:val="003F7207"/>
    <w:rsid w:val="0040378A"/>
    <w:rsid w:val="00406A92"/>
    <w:rsid w:val="00407BED"/>
    <w:rsid w:val="0041096A"/>
    <w:rsid w:val="004142F1"/>
    <w:rsid w:val="00430BD6"/>
    <w:rsid w:val="00431749"/>
    <w:rsid w:val="004325A4"/>
    <w:rsid w:val="00440593"/>
    <w:rsid w:val="00441375"/>
    <w:rsid w:val="00445EE0"/>
    <w:rsid w:val="004463A1"/>
    <w:rsid w:val="00455E18"/>
    <w:rsid w:val="00465291"/>
    <w:rsid w:val="00466C7F"/>
    <w:rsid w:val="0046764D"/>
    <w:rsid w:val="00477DAD"/>
    <w:rsid w:val="004809A5"/>
    <w:rsid w:val="004853D0"/>
    <w:rsid w:val="00494194"/>
    <w:rsid w:val="004954DA"/>
    <w:rsid w:val="0049726E"/>
    <w:rsid w:val="004A19A0"/>
    <w:rsid w:val="004A4409"/>
    <w:rsid w:val="004A7DAC"/>
    <w:rsid w:val="004B2D8F"/>
    <w:rsid w:val="004B2F07"/>
    <w:rsid w:val="004B5DA8"/>
    <w:rsid w:val="004C0381"/>
    <w:rsid w:val="004C1EE3"/>
    <w:rsid w:val="004C1F95"/>
    <w:rsid w:val="004C316A"/>
    <w:rsid w:val="004C66F5"/>
    <w:rsid w:val="004D02D2"/>
    <w:rsid w:val="004D0698"/>
    <w:rsid w:val="004D3156"/>
    <w:rsid w:val="004D4DB3"/>
    <w:rsid w:val="004D5D3A"/>
    <w:rsid w:val="004E16A8"/>
    <w:rsid w:val="004F2517"/>
    <w:rsid w:val="00501989"/>
    <w:rsid w:val="0050205A"/>
    <w:rsid w:val="005020AB"/>
    <w:rsid w:val="005066CE"/>
    <w:rsid w:val="00510C4D"/>
    <w:rsid w:val="00520708"/>
    <w:rsid w:val="00523C6D"/>
    <w:rsid w:val="005263C8"/>
    <w:rsid w:val="00532531"/>
    <w:rsid w:val="00532E58"/>
    <w:rsid w:val="005338F1"/>
    <w:rsid w:val="00535814"/>
    <w:rsid w:val="00540279"/>
    <w:rsid w:val="00540BAB"/>
    <w:rsid w:val="00541B4A"/>
    <w:rsid w:val="00543761"/>
    <w:rsid w:val="00546898"/>
    <w:rsid w:val="00551454"/>
    <w:rsid w:val="00551856"/>
    <w:rsid w:val="00556157"/>
    <w:rsid w:val="00561B9C"/>
    <w:rsid w:val="0056225E"/>
    <w:rsid w:val="0056390E"/>
    <w:rsid w:val="00574C62"/>
    <w:rsid w:val="0057720F"/>
    <w:rsid w:val="00590A02"/>
    <w:rsid w:val="005A015C"/>
    <w:rsid w:val="005A14DF"/>
    <w:rsid w:val="005A41EC"/>
    <w:rsid w:val="005A7384"/>
    <w:rsid w:val="005B2D9A"/>
    <w:rsid w:val="005B35B4"/>
    <w:rsid w:val="005B656A"/>
    <w:rsid w:val="005C296F"/>
    <w:rsid w:val="005C3015"/>
    <w:rsid w:val="005C5158"/>
    <w:rsid w:val="005C6F32"/>
    <w:rsid w:val="005D01BD"/>
    <w:rsid w:val="005D197A"/>
    <w:rsid w:val="005D6726"/>
    <w:rsid w:val="005D6B3E"/>
    <w:rsid w:val="005F06D6"/>
    <w:rsid w:val="005F2D95"/>
    <w:rsid w:val="005F4E7A"/>
    <w:rsid w:val="005F516B"/>
    <w:rsid w:val="005F6981"/>
    <w:rsid w:val="00601DAD"/>
    <w:rsid w:val="00611549"/>
    <w:rsid w:val="00617A40"/>
    <w:rsid w:val="00620201"/>
    <w:rsid w:val="0062636D"/>
    <w:rsid w:val="00633F63"/>
    <w:rsid w:val="006343C2"/>
    <w:rsid w:val="00637FD7"/>
    <w:rsid w:val="00646210"/>
    <w:rsid w:val="00650FC4"/>
    <w:rsid w:val="00651A6F"/>
    <w:rsid w:val="006540D0"/>
    <w:rsid w:val="006643E5"/>
    <w:rsid w:val="00677A51"/>
    <w:rsid w:val="0068035C"/>
    <w:rsid w:val="00681E55"/>
    <w:rsid w:val="00682D54"/>
    <w:rsid w:val="00683581"/>
    <w:rsid w:val="00686036"/>
    <w:rsid w:val="006878A6"/>
    <w:rsid w:val="00687C03"/>
    <w:rsid w:val="006934C6"/>
    <w:rsid w:val="00697CD7"/>
    <w:rsid w:val="006A0ECD"/>
    <w:rsid w:val="006A1890"/>
    <w:rsid w:val="006A1CCF"/>
    <w:rsid w:val="006A34D8"/>
    <w:rsid w:val="006A3A21"/>
    <w:rsid w:val="006A5F90"/>
    <w:rsid w:val="006A71AF"/>
    <w:rsid w:val="006B1B2A"/>
    <w:rsid w:val="006B3A5B"/>
    <w:rsid w:val="006C08C1"/>
    <w:rsid w:val="006C5E92"/>
    <w:rsid w:val="006D020A"/>
    <w:rsid w:val="006D2C1C"/>
    <w:rsid w:val="006D3D8F"/>
    <w:rsid w:val="006D6D27"/>
    <w:rsid w:val="006E02DD"/>
    <w:rsid w:val="006E2586"/>
    <w:rsid w:val="006E31E5"/>
    <w:rsid w:val="006F14C8"/>
    <w:rsid w:val="006F1913"/>
    <w:rsid w:val="00703B9D"/>
    <w:rsid w:val="00707AD9"/>
    <w:rsid w:val="00710A5A"/>
    <w:rsid w:val="00711C18"/>
    <w:rsid w:val="00717A59"/>
    <w:rsid w:val="007210FC"/>
    <w:rsid w:val="00726F6B"/>
    <w:rsid w:val="00731071"/>
    <w:rsid w:val="0073201E"/>
    <w:rsid w:val="007449D2"/>
    <w:rsid w:val="007508B8"/>
    <w:rsid w:val="00761CA2"/>
    <w:rsid w:val="0076697F"/>
    <w:rsid w:val="00772FB9"/>
    <w:rsid w:val="00781601"/>
    <w:rsid w:val="00786E8E"/>
    <w:rsid w:val="00787E17"/>
    <w:rsid w:val="00790E97"/>
    <w:rsid w:val="007911D0"/>
    <w:rsid w:val="00792C14"/>
    <w:rsid w:val="007948D6"/>
    <w:rsid w:val="007977B4"/>
    <w:rsid w:val="007A4E60"/>
    <w:rsid w:val="007B0CCA"/>
    <w:rsid w:val="007B296C"/>
    <w:rsid w:val="007B7DBF"/>
    <w:rsid w:val="007C0F7B"/>
    <w:rsid w:val="007C1CBC"/>
    <w:rsid w:val="007C35A2"/>
    <w:rsid w:val="007C3873"/>
    <w:rsid w:val="007C7C24"/>
    <w:rsid w:val="007D309A"/>
    <w:rsid w:val="007E1DB1"/>
    <w:rsid w:val="007E311C"/>
    <w:rsid w:val="007E7ABC"/>
    <w:rsid w:val="007E7FE7"/>
    <w:rsid w:val="007F6534"/>
    <w:rsid w:val="0080305B"/>
    <w:rsid w:val="00803869"/>
    <w:rsid w:val="00814364"/>
    <w:rsid w:val="008156CB"/>
    <w:rsid w:val="00817B8F"/>
    <w:rsid w:val="00817EB5"/>
    <w:rsid w:val="008237E6"/>
    <w:rsid w:val="00823D1B"/>
    <w:rsid w:val="008266ED"/>
    <w:rsid w:val="00826F8D"/>
    <w:rsid w:val="00830531"/>
    <w:rsid w:val="00834EBE"/>
    <w:rsid w:val="00835B47"/>
    <w:rsid w:val="008377AF"/>
    <w:rsid w:val="00840555"/>
    <w:rsid w:val="00841625"/>
    <w:rsid w:val="008434A5"/>
    <w:rsid w:val="00847701"/>
    <w:rsid w:val="00852354"/>
    <w:rsid w:val="0085318C"/>
    <w:rsid w:val="00855E4A"/>
    <w:rsid w:val="008600F9"/>
    <w:rsid w:val="00870C2A"/>
    <w:rsid w:val="00870F76"/>
    <w:rsid w:val="00880429"/>
    <w:rsid w:val="0088156B"/>
    <w:rsid w:val="0088156F"/>
    <w:rsid w:val="00881C2D"/>
    <w:rsid w:val="008874E5"/>
    <w:rsid w:val="0089540F"/>
    <w:rsid w:val="00897753"/>
    <w:rsid w:val="008A05A9"/>
    <w:rsid w:val="008A0C67"/>
    <w:rsid w:val="008A7F65"/>
    <w:rsid w:val="008B1D5F"/>
    <w:rsid w:val="008B481D"/>
    <w:rsid w:val="008B4A08"/>
    <w:rsid w:val="008B4A57"/>
    <w:rsid w:val="008B4B03"/>
    <w:rsid w:val="008C2C6F"/>
    <w:rsid w:val="008C566A"/>
    <w:rsid w:val="008C7B0B"/>
    <w:rsid w:val="008D0AD3"/>
    <w:rsid w:val="008D59B2"/>
    <w:rsid w:val="008D67F3"/>
    <w:rsid w:val="008E3470"/>
    <w:rsid w:val="008E7FCA"/>
    <w:rsid w:val="008F4432"/>
    <w:rsid w:val="008F5145"/>
    <w:rsid w:val="00903F3A"/>
    <w:rsid w:val="00911E09"/>
    <w:rsid w:val="00912C46"/>
    <w:rsid w:val="00915465"/>
    <w:rsid w:val="009157C0"/>
    <w:rsid w:val="0091684B"/>
    <w:rsid w:val="00921DCF"/>
    <w:rsid w:val="00921ED7"/>
    <w:rsid w:val="00927E60"/>
    <w:rsid w:val="009333FD"/>
    <w:rsid w:val="00937D1B"/>
    <w:rsid w:val="00941412"/>
    <w:rsid w:val="009450F4"/>
    <w:rsid w:val="00946A9B"/>
    <w:rsid w:val="00947077"/>
    <w:rsid w:val="00957B9B"/>
    <w:rsid w:val="00957DAE"/>
    <w:rsid w:val="0097122D"/>
    <w:rsid w:val="0097569E"/>
    <w:rsid w:val="00986758"/>
    <w:rsid w:val="009871AA"/>
    <w:rsid w:val="009A5A99"/>
    <w:rsid w:val="009A7718"/>
    <w:rsid w:val="009B0363"/>
    <w:rsid w:val="009B0639"/>
    <w:rsid w:val="009B07DE"/>
    <w:rsid w:val="009C060A"/>
    <w:rsid w:val="009C7960"/>
    <w:rsid w:val="009D13B9"/>
    <w:rsid w:val="009D5573"/>
    <w:rsid w:val="009D7983"/>
    <w:rsid w:val="009E28B2"/>
    <w:rsid w:val="009F3772"/>
    <w:rsid w:val="009F3FA8"/>
    <w:rsid w:val="009F562E"/>
    <w:rsid w:val="00A01B05"/>
    <w:rsid w:val="00A03F70"/>
    <w:rsid w:val="00A109A9"/>
    <w:rsid w:val="00A129C3"/>
    <w:rsid w:val="00A134C3"/>
    <w:rsid w:val="00A137E0"/>
    <w:rsid w:val="00A14DB3"/>
    <w:rsid w:val="00A17606"/>
    <w:rsid w:val="00A17EFC"/>
    <w:rsid w:val="00A21100"/>
    <w:rsid w:val="00A225FE"/>
    <w:rsid w:val="00A25028"/>
    <w:rsid w:val="00A2784D"/>
    <w:rsid w:val="00A32358"/>
    <w:rsid w:val="00A3481B"/>
    <w:rsid w:val="00A35923"/>
    <w:rsid w:val="00A40F7C"/>
    <w:rsid w:val="00A4312B"/>
    <w:rsid w:val="00A45161"/>
    <w:rsid w:val="00A52A64"/>
    <w:rsid w:val="00A54DA8"/>
    <w:rsid w:val="00A5574A"/>
    <w:rsid w:val="00A57D41"/>
    <w:rsid w:val="00A6584A"/>
    <w:rsid w:val="00A666DE"/>
    <w:rsid w:val="00A7137C"/>
    <w:rsid w:val="00A72955"/>
    <w:rsid w:val="00A8101F"/>
    <w:rsid w:val="00A81927"/>
    <w:rsid w:val="00A86D1A"/>
    <w:rsid w:val="00A91AB1"/>
    <w:rsid w:val="00A971A9"/>
    <w:rsid w:val="00AC7B53"/>
    <w:rsid w:val="00AD69BC"/>
    <w:rsid w:val="00AD778E"/>
    <w:rsid w:val="00AE572E"/>
    <w:rsid w:val="00AF554C"/>
    <w:rsid w:val="00B02E64"/>
    <w:rsid w:val="00B05DD5"/>
    <w:rsid w:val="00B2185A"/>
    <w:rsid w:val="00B23502"/>
    <w:rsid w:val="00B256E3"/>
    <w:rsid w:val="00B26904"/>
    <w:rsid w:val="00B42434"/>
    <w:rsid w:val="00B453E3"/>
    <w:rsid w:val="00B53B46"/>
    <w:rsid w:val="00B6449F"/>
    <w:rsid w:val="00B701C0"/>
    <w:rsid w:val="00B72EF8"/>
    <w:rsid w:val="00B74849"/>
    <w:rsid w:val="00B76AA6"/>
    <w:rsid w:val="00B77656"/>
    <w:rsid w:val="00B84CB1"/>
    <w:rsid w:val="00B9710E"/>
    <w:rsid w:val="00BA5C0D"/>
    <w:rsid w:val="00BB0DB2"/>
    <w:rsid w:val="00BB0ED4"/>
    <w:rsid w:val="00BB175F"/>
    <w:rsid w:val="00BB44C7"/>
    <w:rsid w:val="00BC017B"/>
    <w:rsid w:val="00BD089B"/>
    <w:rsid w:val="00BD46DF"/>
    <w:rsid w:val="00BE12E1"/>
    <w:rsid w:val="00BE3540"/>
    <w:rsid w:val="00BE3F1C"/>
    <w:rsid w:val="00C00236"/>
    <w:rsid w:val="00C019C3"/>
    <w:rsid w:val="00C04987"/>
    <w:rsid w:val="00C10CF1"/>
    <w:rsid w:val="00C13B7C"/>
    <w:rsid w:val="00C16738"/>
    <w:rsid w:val="00C176A2"/>
    <w:rsid w:val="00C20055"/>
    <w:rsid w:val="00C20D8D"/>
    <w:rsid w:val="00C425A2"/>
    <w:rsid w:val="00C42C74"/>
    <w:rsid w:val="00C43173"/>
    <w:rsid w:val="00C4432D"/>
    <w:rsid w:val="00C449A6"/>
    <w:rsid w:val="00C55B1F"/>
    <w:rsid w:val="00C573B0"/>
    <w:rsid w:val="00C62B7C"/>
    <w:rsid w:val="00C63320"/>
    <w:rsid w:val="00C65F96"/>
    <w:rsid w:val="00C76C14"/>
    <w:rsid w:val="00C83F41"/>
    <w:rsid w:val="00C8630F"/>
    <w:rsid w:val="00C907DD"/>
    <w:rsid w:val="00C90CA2"/>
    <w:rsid w:val="00C94337"/>
    <w:rsid w:val="00C9552F"/>
    <w:rsid w:val="00C95936"/>
    <w:rsid w:val="00C962F3"/>
    <w:rsid w:val="00C97A09"/>
    <w:rsid w:val="00CA10C3"/>
    <w:rsid w:val="00CC0A8D"/>
    <w:rsid w:val="00CC15B8"/>
    <w:rsid w:val="00CC6963"/>
    <w:rsid w:val="00CC730C"/>
    <w:rsid w:val="00CD6AEA"/>
    <w:rsid w:val="00CF636A"/>
    <w:rsid w:val="00CF72EA"/>
    <w:rsid w:val="00D02ADF"/>
    <w:rsid w:val="00D0614D"/>
    <w:rsid w:val="00D07982"/>
    <w:rsid w:val="00D1519D"/>
    <w:rsid w:val="00D206CA"/>
    <w:rsid w:val="00D217A9"/>
    <w:rsid w:val="00D3086C"/>
    <w:rsid w:val="00D30E32"/>
    <w:rsid w:val="00D33415"/>
    <w:rsid w:val="00D357E4"/>
    <w:rsid w:val="00D55846"/>
    <w:rsid w:val="00D60F75"/>
    <w:rsid w:val="00D66DBE"/>
    <w:rsid w:val="00D674F1"/>
    <w:rsid w:val="00D72C5B"/>
    <w:rsid w:val="00D730E9"/>
    <w:rsid w:val="00D74EF9"/>
    <w:rsid w:val="00D756E4"/>
    <w:rsid w:val="00D810F2"/>
    <w:rsid w:val="00D81F81"/>
    <w:rsid w:val="00D82F6F"/>
    <w:rsid w:val="00D837B8"/>
    <w:rsid w:val="00D83DFE"/>
    <w:rsid w:val="00D841C9"/>
    <w:rsid w:val="00D84D45"/>
    <w:rsid w:val="00D957DB"/>
    <w:rsid w:val="00DA0612"/>
    <w:rsid w:val="00DA352A"/>
    <w:rsid w:val="00DA4966"/>
    <w:rsid w:val="00DB7F06"/>
    <w:rsid w:val="00DC3651"/>
    <w:rsid w:val="00DC4C94"/>
    <w:rsid w:val="00DC5A48"/>
    <w:rsid w:val="00DD2652"/>
    <w:rsid w:val="00DE01C9"/>
    <w:rsid w:val="00DE11BC"/>
    <w:rsid w:val="00DF4851"/>
    <w:rsid w:val="00DF73B8"/>
    <w:rsid w:val="00E0435E"/>
    <w:rsid w:val="00E045AC"/>
    <w:rsid w:val="00E046B4"/>
    <w:rsid w:val="00E06383"/>
    <w:rsid w:val="00E06876"/>
    <w:rsid w:val="00E06C68"/>
    <w:rsid w:val="00E21F5F"/>
    <w:rsid w:val="00E234DC"/>
    <w:rsid w:val="00E24477"/>
    <w:rsid w:val="00E26AA8"/>
    <w:rsid w:val="00E30587"/>
    <w:rsid w:val="00E36DCE"/>
    <w:rsid w:val="00E40BDA"/>
    <w:rsid w:val="00E510C9"/>
    <w:rsid w:val="00E61A37"/>
    <w:rsid w:val="00E62A19"/>
    <w:rsid w:val="00E66432"/>
    <w:rsid w:val="00E71C20"/>
    <w:rsid w:val="00E71EA2"/>
    <w:rsid w:val="00E729F4"/>
    <w:rsid w:val="00E769C1"/>
    <w:rsid w:val="00E804C8"/>
    <w:rsid w:val="00E8593A"/>
    <w:rsid w:val="00E86485"/>
    <w:rsid w:val="00E87476"/>
    <w:rsid w:val="00E971FE"/>
    <w:rsid w:val="00EA1E43"/>
    <w:rsid w:val="00EB0737"/>
    <w:rsid w:val="00EB1BE1"/>
    <w:rsid w:val="00EB3250"/>
    <w:rsid w:val="00EC7631"/>
    <w:rsid w:val="00ED71FD"/>
    <w:rsid w:val="00EE2870"/>
    <w:rsid w:val="00EE77AD"/>
    <w:rsid w:val="00EF48CA"/>
    <w:rsid w:val="00F01E79"/>
    <w:rsid w:val="00F07293"/>
    <w:rsid w:val="00F07897"/>
    <w:rsid w:val="00F10068"/>
    <w:rsid w:val="00F147EA"/>
    <w:rsid w:val="00F177C7"/>
    <w:rsid w:val="00F2686B"/>
    <w:rsid w:val="00F2708B"/>
    <w:rsid w:val="00F3103B"/>
    <w:rsid w:val="00F4369B"/>
    <w:rsid w:val="00F44314"/>
    <w:rsid w:val="00F44732"/>
    <w:rsid w:val="00F44C94"/>
    <w:rsid w:val="00F469DB"/>
    <w:rsid w:val="00F506DF"/>
    <w:rsid w:val="00F52F47"/>
    <w:rsid w:val="00F5495B"/>
    <w:rsid w:val="00F61C2B"/>
    <w:rsid w:val="00F6491F"/>
    <w:rsid w:val="00F66D60"/>
    <w:rsid w:val="00F71785"/>
    <w:rsid w:val="00F80AB5"/>
    <w:rsid w:val="00F81252"/>
    <w:rsid w:val="00F85621"/>
    <w:rsid w:val="00F86F26"/>
    <w:rsid w:val="00F9091B"/>
    <w:rsid w:val="00F92DC4"/>
    <w:rsid w:val="00F9329A"/>
    <w:rsid w:val="00FA2D3D"/>
    <w:rsid w:val="00FA4052"/>
    <w:rsid w:val="00FA630B"/>
    <w:rsid w:val="00FB5B32"/>
    <w:rsid w:val="00FB622F"/>
    <w:rsid w:val="00FB67F8"/>
    <w:rsid w:val="00FC2B6C"/>
    <w:rsid w:val="00FC57D1"/>
    <w:rsid w:val="00FC5AFA"/>
    <w:rsid w:val="00FC5DF4"/>
    <w:rsid w:val="00FC6B50"/>
    <w:rsid w:val="00FD0532"/>
    <w:rsid w:val="00FD2FFE"/>
    <w:rsid w:val="00FD3DF1"/>
    <w:rsid w:val="00FE3892"/>
    <w:rsid w:val="00FE7986"/>
    <w:rsid w:val="00FF00DE"/>
    <w:rsid w:val="00FF117F"/>
    <w:rsid w:val="00FF64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D8BD70"/>
  <w15:docId w15:val="{7635D570-62D9-41BC-9CA2-CE0FB158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semiHidden/>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FC6B50"/>
    <w:rPr>
      <w:rFonts w:ascii="Arial" w:hAnsi="Arial"/>
      <w:sz w:val="20"/>
    </w:rPr>
  </w:style>
  <w:style w:type="paragraph" w:customStyle="1" w:styleId="CentrBoldm">
    <w:name w:val="CentrBoldm"/>
    <w:basedOn w:val="Normal"/>
    <w:rsid w:val="0073201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semiHidden/>
    <w:unhideWhenUsed/>
    <w:rsid w:val="003F0EF5"/>
    <w:rPr>
      <w:color w:val="605E5C"/>
      <w:shd w:val="clear" w:color="auto" w:fill="E1DFDD"/>
    </w:rPr>
  </w:style>
  <w:style w:type="paragraph" w:styleId="Revision">
    <w:name w:val="Revision"/>
    <w:hidden/>
    <w:uiPriority w:val="99"/>
    <w:semiHidden/>
    <w:rsid w:val="00E0435E"/>
    <w:pPr>
      <w:spacing w:after="0" w:line="240" w:lineRule="auto"/>
    </w:pPr>
  </w:style>
  <w:style w:type="character" w:customStyle="1" w:styleId="Bodytext4NotItalic">
    <w:name w:val="Body text (4) + Not Italic"/>
    <w:basedOn w:val="DefaultParagraphFont"/>
    <w:uiPriority w:val="99"/>
    <w:rsid w:val="00BB0DB2"/>
    <w:rPr>
      <w:rFonts w:ascii="Times New Roman" w:hAnsi="Times New Roman" w:cs="Times New Roman"/>
      <w:i w:val="0"/>
      <w:iCs w:val="0"/>
      <w:spacing w:val="0"/>
      <w:sz w:val="22"/>
      <w:szCs w:val="22"/>
      <w:lang w:val="lt-LT" w:eastAsia="lt-LT"/>
    </w:rPr>
  </w:style>
  <w:style w:type="paragraph" w:styleId="BodyText">
    <w:name w:val="Body Text"/>
    <w:basedOn w:val="Normal"/>
    <w:link w:val="BodyTextChar"/>
    <w:uiPriority w:val="99"/>
    <w:semiHidden/>
    <w:unhideWhenUsed/>
    <w:rsid w:val="00541B4A"/>
    <w:pPr>
      <w:spacing w:after="120"/>
    </w:pPr>
  </w:style>
  <w:style w:type="character" w:customStyle="1" w:styleId="BodyTextChar">
    <w:name w:val="Body Text Char"/>
    <w:basedOn w:val="DefaultParagraphFont"/>
    <w:link w:val="BodyText"/>
    <w:uiPriority w:val="99"/>
    <w:semiHidden/>
    <w:rsid w:val="00541B4A"/>
  </w:style>
  <w:style w:type="character" w:customStyle="1" w:styleId="Bodytext2">
    <w:name w:val="Body text (2)_"/>
    <w:basedOn w:val="DefaultParagraphFont"/>
    <w:link w:val="Bodytext20"/>
    <w:uiPriority w:val="99"/>
    <w:locked/>
    <w:rsid w:val="00541B4A"/>
    <w:rPr>
      <w:rFonts w:ascii="Times New Roman" w:hAnsi="Times New Roman" w:cs="Times New Roman"/>
      <w:b/>
      <w:bCs/>
      <w:sz w:val="20"/>
      <w:szCs w:val="20"/>
      <w:shd w:val="clear" w:color="auto" w:fill="FFFFFF"/>
      <w:lang w:eastAsia="lt-LT"/>
    </w:rPr>
  </w:style>
  <w:style w:type="paragraph" w:customStyle="1" w:styleId="Bodytext20">
    <w:name w:val="Body text (2)"/>
    <w:basedOn w:val="Normal"/>
    <w:link w:val="Bodytext2"/>
    <w:uiPriority w:val="99"/>
    <w:rsid w:val="00541B4A"/>
    <w:pPr>
      <w:shd w:val="clear" w:color="auto" w:fill="FFFFFF"/>
      <w:spacing w:after="0" w:line="240" w:lineRule="atLeast"/>
    </w:pPr>
    <w:rPr>
      <w:rFonts w:ascii="Times New Roman" w:hAnsi="Times New Roman" w:cs="Times New Roman"/>
      <w:b/>
      <w:bCs/>
      <w:sz w:val="20"/>
      <w:szCs w:val="20"/>
      <w:lang w:eastAsia="lt-LT"/>
    </w:rPr>
  </w:style>
  <w:style w:type="character" w:customStyle="1" w:styleId="Picturecaption2">
    <w:name w:val="Picture caption (2)_"/>
    <w:basedOn w:val="DefaultParagraphFont"/>
    <w:link w:val="Picturecaption21"/>
    <w:uiPriority w:val="99"/>
    <w:locked/>
    <w:rsid w:val="00F2686B"/>
    <w:rPr>
      <w:rFonts w:ascii="Times New Roman" w:hAnsi="Times New Roman" w:cs="Times New Roman"/>
      <w:shd w:val="clear" w:color="auto" w:fill="FFFFFF"/>
    </w:rPr>
  </w:style>
  <w:style w:type="paragraph" w:customStyle="1" w:styleId="Picturecaption21">
    <w:name w:val="Picture caption (2)1"/>
    <w:basedOn w:val="Normal"/>
    <w:link w:val="Picturecaption2"/>
    <w:uiPriority w:val="99"/>
    <w:rsid w:val="00F2686B"/>
    <w:pPr>
      <w:shd w:val="clear" w:color="auto" w:fill="FFFFFF"/>
      <w:spacing w:after="0" w:line="240" w:lineRule="atLeast"/>
    </w:pPr>
    <w:rPr>
      <w:rFonts w:ascii="Times New Roman" w:hAnsi="Times New Roman" w:cs="Times New Roman"/>
    </w:rPr>
  </w:style>
  <w:style w:type="character" w:customStyle="1" w:styleId="Picturecaption">
    <w:name w:val="Picture caption_"/>
    <w:basedOn w:val="DefaultParagraphFont"/>
    <w:link w:val="Picturecaption0"/>
    <w:uiPriority w:val="99"/>
    <w:locked/>
    <w:rsid w:val="002D0197"/>
    <w:rPr>
      <w:rFonts w:ascii="Times New Roman" w:hAnsi="Times New Roman" w:cs="Times New Roman"/>
      <w:b/>
      <w:bCs/>
      <w:shd w:val="clear" w:color="auto" w:fill="FFFFFF"/>
      <w:lang w:eastAsia="lt-LT"/>
    </w:rPr>
  </w:style>
  <w:style w:type="paragraph" w:customStyle="1" w:styleId="Picturecaption0">
    <w:name w:val="Picture caption"/>
    <w:basedOn w:val="Normal"/>
    <w:link w:val="Picturecaption"/>
    <w:uiPriority w:val="99"/>
    <w:rsid w:val="002D0197"/>
    <w:pPr>
      <w:shd w:val="clear" w:color="auto" w:fill="FFFFFF"/>
      <w:spacing w:after="0" w:line="306" w:lineRule="exact"/>
      <w:jc w:val="both"/>
    </w:pPr>
    <w:rPr>
      <w:rFonts w:ascii="Times New Roman" w:hAnsi="Times New Roman" w:cs="Times New Roman"/>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15894">
      <w:bodyDiv w:val="1"/>
      <w:marLeft w:val="0"/>
      <w:marRight w:val="0"/>
      <w:marTop w:val="0"/>
      <w:marBottom w:val="0"/>
      <w:divBdr>
        <w:top w:val="none" w:sz="0" w:space="0" w:color="auto"/>
        <w:left w:val="none" w:sz="0" w:space="0" w:color="auto"/>
        <w:bottom w:val="none" w:sz="0" w:space="0" w:color="auto"/>
        <w:right w:val="none" w:sz="0" w:space="0" w:color="auto"/>
      </w:divBdr>
    </w:div>
    <w:div w:id="190267309">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13105045">
      <w:bodyDiv w:val="1"/>
      <w:marLeft w:val="0"/>
      <w:marRight w:val="0"/>
      <w:marTop w:val="0"/>
      <w:marBottom w:val="0"/>
      <w:divBdr>
        <w:top w:val="none" w:sz="0" w:space="0" w:color="auto"/>
        <w:left w:val="none" w:sz="0" w:space="0" w:color="auto"/>
        <w:bottom w:val="none" w:sz="0" w:space="0" w:color="auto"/>
        <w:right w:val="none" w:sz="0" w:space="0" w:color="auto"/>
      </w:divBdr>
    </w:div>
    <w:div w:id="1594127464">
      <w:bodyDiv w:val="1"/>
      <w:marLeft w:val="0"/>
      <w:marRight w:val="0"/>
      <w:marTop w:val="0"/>
      <w:marBottom w:val="0"/>
      <w:divBdr>
        <w:top w:val="none" w:sz="0" w:space="0" w:color="auto"/>
        <w:left w:val="none" w:sz="0" w:space="0" w:color="auto"/>
        <w:bottom w:val="none" w:sz="0" w:space="0" w:color="auto"/>
        <w:right w:val="none" w:sz="0" w:space="0" w:color="auto"/>
      </w:divBdr>
    </w:div>
    <w:div w:id="1927030669">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052CF-3F41-45BD-A42C-5784A6C4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2635</Words>
  <Characters>15023</Characters>
  <Application>Microsoft Office Word</Application>
  <DocSecurity>0</DocSecurity>
  <Lines>125</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Rūta Pugžlienė</cp:lastModifiedBy>
  <cp:revision>35</cp:revision>
  <dcterms:created xsi:type="dcterms:W3CDTF">2020-06-22T10:50:00Z</dcterms:created>
  <dcterms:modified xsi:type="dcterms:W3CDTF">2020-10-07T12:02:00Z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2019-11-12T12:08:05.0748100Z</vt:lpwstr>
  </property>
  <property fmtid="{D5CDD505-2E9C-101B-9397-08002B2CF9AE}" pid="5" name="MSIP_Label_cfcb905c-755b-4fd4-bd20-0d682d4f1d27_Name">
    <vt:lpwstr>Internal</vt:lpwstr>
  </property>
  <property fmtid="{D5CDD505-2E9C-101B-9397-08002B2CF9AE}" pid="6" name="MSIP_Label_cfcb905c-755b-4fd4-bd20-0d682d4f1d27_ActionId">
    <vt:lpwstr>a32bba62-0dbf-416e-9f06-bd84882bc4ca</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