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4978" w:type="pct"/>
        <w:tblLook w:val="01E0" w:firstRow="1" w:lastRow="1" w:firstColumn="1" w:lastColumn="1" w:noHBand="0" w:noVBand="0"/>
      </w:tblPr>
      <w:tblGrid>
        <w:gridCol w:w="4864"/>
        <w:gridCol w:w="5054"/>
      </w:tblGrid>
      <w:tr w:rsidR="009129D4" w:rsidRPr="00C138C8" w14:paraId="28948D0E" w14:textId="77777777" w:rsidTr="00B9464A">
        <w:trPr>
          <w:trHeight w:val="420"/>
        </w:trPr>
        <w:tc>
          <w:tcPr>
            <w:tcW w:w="5000" w:type="pct"/>
            <w:gridSpan w:val="2"/>
          </w:tcPr>
          <w:p w14:paraId="6E7C1091" w14:textId="1ECB4347" w:rsidR="009129D4" w:rsidRPr="00C138C8" w:rsidRDefault="007C7652" w:rsidP="00B9464A">
            <w:pPr>
              <w:jc w:val="center"/>
              <w:rPr>
                <w:rFonts w:ascii="Arial" w:hAnsi="Arial" w:cs="Arial"/>
                <w:b/>
                <w:sz w:val="22"/>
                <w:szCs w:val="22"/>
              </w:rPr>
            </w:pPr>
            <w:r w:rsidRPr="00C138C8">
              <w:rPr>
                <w:rFonts w:ascii="Arial" w:hAnsi="Arial" w:cs="Arial"/>
                <w:b/>
                <w:sz w:val="22"/>
                <w:szCs w:val="22"/>
                <w:lang w:val="fi-FI"/>
              </w:rPr>
              <w:t>PROJEKTAVIMO</w:t>
            </w:r>
            <w:r w:rsidR="009129D4" w:rsidRPr="00C138C8">
              <w:rPr>
                <w:rFonts w:ascii="Arial" w:hAnsi="Arial" w:cs="Arial"/>
                <w:b/>
                <w:sz w:val="22"/>
                <w:szCs w:val="22"/>
              </w:rPr>
              <w:t xml:space="preserve"> SUTARTIS </w:t>
            </w:r>
          </w:p>
        </w:tc>
      </w:tr>
      <w:tr w:rsidR="009129D4" w:rsidRPr="00C138C8" w14:paraId="5DD6B35D" w14:textId="77777777" w:rsidTr="00307AB7">
        <w:tc>
          <w:tcPr>
            <w:tcW w:w="5000" w:type="pct"/>
            <w:gridSpan w:val="2"/>
          </w:tcPr>
          <w:p w14:paraId="65F407A8" w14:textId="77777777" w:rsidR="009129D4" w:rsidRPr="00C138C8" w:rsidRDefault="009129D4" w:rsidP="00BB2485">
            <w:pPr>
              <w:jc w:val="center"/>
              <w:rPr>
                <w:rFonts w:ascii="Arial" w:hAnsi="Arial" w:cs="Arial"/>
                <w:b/>
                <w:sz w:val="22"/>
                <w:szCs w:val="22"/>
              </w:rPr>
            </w:pPr>
          </w:p>
        </w:tc>
      </w:tr>
      <w:tr w:rsidR="009129D4" w:rsidRPr="00C138C8" w14:paraId="2A529D17" w14:textId="77777777" w:rsidTr="00307AB7">
        <w:tc>
          <w:tcPr>
            <w:tcW w:w="5000" w:type="pct"/>
            <w:gridSpan w:val="2"/>
          </w:tcPr>
          <w:p w14:paraId="10ABCFE1" w14:textId="77777777" w:rsidR="009129D4" w:rsidRPr="00C138C8" w:rsidRDefault="009129D4" w:rsidP="00BB2485">
            <w:pPr>
              <w:jc w:val="center"/>
              <w:rPr>
                <w:rFonts w:ascii="Arial" w:hAnsi="Arial" w:cs="Arial"/>
                <w:b/>
                <w:sz w:val="22"/>
                <w:szCs w:val="22"/>
              </w:rPr>
            </w:pPr>
            <w:r w:rsidRPr="00C138C8">
              <w:rPr>
                <w:rFonts w:ascii="Arial" w:hAnsi="Arial" w:cs="Arial"/>
                <w:b/>
                <w:sz w:val="22"/>
                <w:szCs w:val="22"/>
              </w:rPr>
              <w:t>SPECIALIOSIOS SĄLYGOS</w:t>
            </w:r>
          </w:p>
        </w:tc>
      </w:tr>
      <w:tr w:rsidR="009129D4" w:rsidRPr="00C138C8" w14:paraId="376A2CB3" w14:textId="77777777" w:rsidTr="00307AB7">
        <w:tc>
          <w:tcPr>
            <w:tcW w:w="5000" w:type="pct"/>
            <w:gridSpan w:val="2"/>
          </w:tcPr>
          <w:p w14:paraId="3E615798" w14:textId="77777777" w:rsidR="009129D4" w:rsidRPr="00C138C8" w:rsidRDefault="009129D4" w:rsidP="00BB2485">
            <w:pPr>
              <w:rPr>
                <w:rFonts w:ascii="Arial" w:hAnsi="Arial" w:cs="Arial"/>
                <w:b/>
                <w:sz w:val="22"/>
                <w:szCs w:val="22"/>
              </w:rPr>
            </w:pPr>
          </w:p>
        </w:tc>
      </w:tr>
      <w:tr w:rsidR="009129D4" w:rsidRPr="00C138C8" w14:paraId="1262FC11" w14:textId="77777777" w:rsidTr="00307AB7">
        <w:tc>
          <w:tcPr>
            <w:tcW w:w="5000" w:type="pct"/>
            <w:gridSpan w:val="2"/>
          </w:tcPr>
          <w:p w14:paraId="7F4197A1" w14:textId="52181402" w:rsidR="009129D4" w:rsidRPr="00C138C8" w:rsidRDefault="009129D4" w:rsidP="00A54D39">
            <w:pPr>
              <w:rPr>
                <w:rFonts w:ascii="Arial" w:hAnsi="Arial" w:cs="Arial"/>
                <w:sz w:val="22"/>
                <w:szCs w:val="22"/>
              </w:rPr>
            </w:pPr>
            <w:r w:rsidRPr="00C138C8">
              <w:rPr>
                <w:rFonts w:ascii="Arial" w:hAnsi="Arial" w:cs="Arial"/>
                <w:sz w:val="22"/>
                <w:szCs w:val="22"/>
              </w:rPr>
              <w:t>Šiose sąlygose didžiąja raide rašom</w:t>
            </w:r>
            <w:r w:rsidR="00A54D39" w:rsidRPr="00C138C8">
              <w:rPr>
                <w:rFonts w:ascii="Arial" w:hAnsi="Arial" w:cs="Arial"/>
                <w:sz w:val="22"/>
                <w:szCs w:val="22"/>
              </w:rPr>
              <w:t xml:space="preserve">os sąvokos </w:t>
            </w:r>
            <w:r w:rsidRPr="00C138C8">
              <w:rPr>
                <w:rFonts w:ascii="Arial" w:hAnsi="Arial" w:cs="Arial"/>
                <w:sz w:val="22"/>
                <w:szCs w:val="22"/>
              </w:rPr>
              <w:t>yra apibrėžt</w:t>
            </w:r>
            <w:r w:rsidR="00A54D39" w:rsidRPr="00C138C8">
              <w:rPr>
                <w:rFonts w:ascii="Arial" w:hAnsi="Arial" w:cs="Arial"/>
                <w:sz w:val="22"/>
                <w:szCs w:val="22"/>
              </w:rPr>
              <w:t>os</w:t>
            </w:r>
            <w:r w:rsidRPr="00C138C8">
              <w:rPr>
                <w:rFonts w:ascii="Arial" w:hAnsi="Arial" w:cs="Arial"/>
                <w:sz w:val="22"/>
                <w:szCs w:val="22"/>
              </w:rPr>
              <w:t xml:space="preserve"> Sutarties Bendrųjų sąlygų 1 </w:t>
            </w:r>
            <w:r w:rsidR="00A54D39" w:rsidRPr="00C138C8">
              <w:rPr>
                <w:rFonts w:ascii="Arial" w:hAnsi="Arial" w:cs="Arial"/>
                <w:sz w:val="22"/>
                <w:szCs w:val="22"/>
              </w:rPr>
              <w:t>skyriuje</w:t>
            </w:r>
            <w:r w:rsidRPr="00C138C8">
              <w:rPr>
                <w:rFonts w:ascii="Arial" w:hAnsi="Arial" w:cs="Arial"/>
                <w:sz w:val="22"/>
                <w:szCs w:val="22"/>
              </w:rPr>
              <w:t>.</w:t>
            </w:r>
          </w:p>
        </w:tc>
      </w:tr>
      <w:tr w:rsidR="00FE5CF3" w:rsidRPr="00C138C8" w14:paraId="1D353C97" w14:textId="77777777" w:rsidTr="00307AB7">
        <w:tc>
          <w:tcPr>
            <w:tcW w:w="5000" w:type="pct"/>
            <w:gridSpan w:val="2"/>
          </w:tcPr>
          <w:p w14:paraId="7CE5F6AD" w14:textId="681BFE71" w:rsidR="00FE5CF3" w:rsidRPr="00C138C8" w:rsidRDefault="00642D63" w:rsidP="007876E7">
            <w:pPr>
              <w:jc w:val="both"/>
              <w:rPr>
                <w:rFonts w:ascii="Arial" w:hAnsi="Arial" w:cs="Arial"/>
                <w:sz w:val="22"/>
                <w:szCs w:val="22"/>
              </w:rPr>
            </w:pPr>
            <w:r w:rsidRPr="00C138C8">
              <w:rPr>
                <w:rFonts w:ascii="Arial" w:hAnsi="Arial" w:cs="Arial"/>
                <w:sz w:val="22"/>
                <w:szCs w:val="22"/>
              </w:rPr>
              <w:t>Sutartis sudaryta Užsakovo vykdyto konkretaus pirkimo dinaminės pirkimo sistemos (tarptautinis pirkimas) būdu Nr</w:t>
            </w:r>
            <w:r w:rsidR="007876E7" w:rsidRPr="00C138C8">
              <w:rPr>
                <w:rFonts w:ascii="Arial" w:hAnsi="Arial" w:cs="Arial"/>
                <w:sz w:val="22"/>
                <w:szCs w:val="22"/>
              </w:rPr>
              <w:t xml:space="preserve">. </w:t>
            </w:r>
            <w:r w:rsidR="007876E7" w:rsidRPr="00C138C8">
              <w:rPr>
                <w:rFonts w:ascii="Arial" w:hAnsi="Arial" w:cs="Arial"/>
                <w:i/>
                <w:iCs/>
                <w:sz w:val="22"/>
                <w:szCs w:val="22"/>
              </w:rPr>
              <w:t>15216</w:t>
            </w:r>
            <w:r w:rsidRPr="00C138C8">
              <w:rPr>
                <w:rFonts w:ascii="Arial" w:eastAsia="Calibri" w:hAnsi="Arial" w:cs="Arial"/>
                <w:i/>
                <w:iCs/>
                <w:sz w:val="22"/>
                <w:szCs w:val="22"/>
              </w:rPr>
              <w:t xml:space="preserve"> </w:t>
            </w:r>
            <w:r w:rsidR="007876E7" w:rsidRPr="00C138C8">
              <w:rPr>
                <w:rFonts w:ascii="Arial" w:eastAsia="Calibri" w:hAnsi="Arial" w:cs="Arial"/>
                <w:i/>
                <w:iCs/>
                <w:sz w:val="22"/>
                <w:szCs w:val="22"/>
              </w:rPr>
              <w:t>Pralaidų remonto techninio darbo projekto parengimo ir projekto vykdymo priežiūros paslaugų pirkimo</w:t>
            </w:r>
            <w:r w:rsidRPr="00C138C8">
              <w:rPr>
                <w:rFonts w:ascii="Arial" w:eastAsia="Calibri" w:hAnsi="Arial" w:cs="Arial"/>
                <w:i/>
                <w:sz w:val="22"/>
                <w:szCs w:val="22"/>
              </w:rPr>
              <w:t xml:space="preserve"> </w:t>
            </w:r>
            <w:permStart w:id="1254061842" w:edGrp="everyone"/>
            <w:r w:rsidR="00184596" w:rsidRPr="00184596">
              <w:rPr>
                <w:rFonts w:ascii="Arial" w:hAnsi="Arial" w:cs="Arial"/>
                <w:sz w:val="22"/>
                <w:szCs w:val="22"/>
              </w:rPr>
              <w:t>1 pirkimo objekto dalis (toliau – POD) - Pralaidos N. Vilnia - Turmantas (89+610) remonto techninio darbo projekto parengimo ir Projekto vykdymo priežiūros paslaug</w:t>
            </w:r>
            <w:r w:rsidR="00E47623">
              <w:rPr>
                <w:rFonts w:ascii="Arial" w:hAnsi="Arial" w:cs="Arial"/>
                <w:sz w:val="22"/>
                <w:szCs w:val="22"/>
              </w:rPr>
              <w:t>ų</w:t>
            </w:r>
            <w:r w:rsidR="00620CDE">
              <w:rPr>
                <w:rFonts w:ascii="Arial" w:hAnsi="Arial" w:cs="Arial"/>
                <w:sz w:val="22"/>
                <w:szCs w:val="22"/>
              </w:rPr>
              <w:t xml:space="preserve"> pirkimo</w:t>
            </w:r>
            <w:r w:rsidR="00184596" w:rsidRPr="00184596">
              <w:rPr>
                <w:rFonts w:ascii="Arial" w:hAnsi="Arial" w:cs="Arial"/>
                <w:sz w:val="22"/>
                <w:szCs w:val="22"/>
              </w:rPr>
              <w:t xml:space="preserve"> </w:t>
            </w:r>
            <w:permEnd w:id="1254061842"/>
            <w:r w:rsidR="007876E7" w:rsidRPr="00C138C8">
              <w:rPr>
                <w:rFonts w:ascii="Arial" w:eastAsia="Calibri" w:hAnsi="Arial" w:cs="Arial"/>
                <w:i/>
                <w:sz w:val="22"/>
                <w:szCs w:val="22"/>
              </w:rPr>
              <w:t xml:space="preserve"> </w:t>
            </w:r>
            <w:r w:rsidRPr="00C138C8">
              <w:rPr>
                <w:rFonts w:ascii="Arial" w:eastAsia="Calibri" w:hAnsi="Arial" w:cs="Arial"/>
                <w:i/>
                <w:sz w:val="22"/>
                <w:szCs w:val="22"/>
              </w:rPr>
              <w:t xml:space="preserve">(toliau – </w:t>
            </w:r>
            <w:r w:rsidRPr="00C138C8">
              <w:rPr>
                <w:rFonts w:ascii="Arial" w:eastAsia="Calibri" w:hAnsi="Arial" w:cs="Arial"/>
                <w:b/>
                <w:bCs/>
                <w:i/>
                <w:sz w:val="22"/>
                <w:szCs w:val="22"/>
              </w:rPr>
              <w:t>Pirkimas</w:t>
            </w:r>
            <w:r w:rsidRPr="00C138C8">
              <w:rPr>
                <w:rFonts w:ascii="Arial" w:eastAsia="Calibri" w:hAnsi="Arial" w:cs="Arial"/>
                <w:i/>
                <w:sz w:val="22"/>
                <w:szCs w:val="22"/>
              </w:rPr>
              <w:t xml:space="preserve">) </w:t>
            </w:r>
            <w:r w:rsidRPr="00C138C8">
              <w:rPr>
                <w:rFonts w:ascii="Arial" w:hAnsi="Arial" w:cs="Arial"/>
                <w:sz w:val="22"/>
                <w:szCs w:val="22"/>
              </w:rPr>
              <w:t>bei Pirkimui Tiekėjo pateikto pasiūlymo</w:t>
            </w:r>
            <w:r w:rsidRPr="00C138C8">
              <w:rPr>
                <w:rFonts w:ascii="Arial" w:hAnsi="Arial" w:cs="Arial"/>
                <w:b/>
                <w:bCs/>
                <w:sz w:val="22"/>
                <w:szCs w:val="22"/>
              </w:rPr>
              <w:t xml:space="preserve"> (toliau – Tiekėjo pasiūlymas) </w:t>
            </w:r>
            <w:r w:rsidRPr="00C138C8">
              <w:rPr>
                <w:rFonts w:ascii="Arial" w:hAnsi="Arial" w:cs="Arial"/>
                <w:sz w:val="22"/>
                <w:szCs w:val="22"/>
              </w:rPr>
              <w:t>pagrindu.</w:t>
            </w:r>
            <w:r w:rsidRPr="00C138C8">
              <w:rPr>
                <w:rFonts w:ascii="Arial" w:hAnsi="Arial" w:cs="Arial"/>
                <w:b/>
                <w:bCs/>
                <w:sz w:val="22"/>
                <w:szCs w:val="22"/>
              </w:rPr>
              <w:t xml:space="preserve"> </w:t>
            </w:r>
            <w:r w:rsidR="00FE5CF3" w:rsidRPr="00C138C8">
              <w:rPr>
                <w:rFonts w:ascii="Arial" w:hAnsi="Arial" w:cs="Arial"/>
                <w:sz w:val="22"/>
                <w:szCs w:val="22"/>
              </w:rPr>
              <w:t xml:space="preserve">  </w:t>
            </w:r>
          </w:p>
        </w:tc>
      </w:tr>
      <w:tr w:rsidR="009129D4" w:rsidRPr="00C138C8" w14:paraId="3ECCE94D" w14:textId="77777777" w:rsidTr="00307AB7">
        <w:tc>
          <w:tcPr>
            <w:tcW w:w="5000" w:type="pct"/>
            <w:gridSpan w:val="2"/>
          </w:tcPr>
          <w:p w14:paraId="7A6CE653" w14:textId="77777777" w:rsidR="009129D4" w:rsidRPr="00C138C8" w:rsidRDefault="009129D4" w:rsidP="00BB2485">
            <w:pPr>
              <w:rPr>
                <w:rFonts w:ascii="Arial" w:hAnsi="Arial" w:cs="Arial"/>
                <w:b/>
                <w:sz w:val="22"/>
                <w:szCs w:val="22"/>
              </w:rPr>
            </w:pPr>
          </w:p>
        </w:tc>
      </w:tr>
      <w:tr w:rsidR="009129D4" w:rsidRPr="00C138C8" w14:paraId="7E31F5C9" w14:textId="77777777" w:rsidTr="00307AB7">
        <w:tc>
          <w:tcPr>
            <w:tcW w:w="5000" w:type="pct"/>
            <w:gridSpan w:val="2"/>
          </w:tcPr>
          <w:p w14:paraId="561EFF38" w14:textId="77777777" w:rsidR="009129D4" w:rsidRPr="00C138C8" w:rsidRDefault="009129D4" w:rsidP="00BB2485">
            <w:pPr>
              <w:numPr>
                <w:ilvl w:val="0"/>
                <w:numId w:val="1"/>
              </w:numPr>
              <w:rPr>
                <w:rFonts w:ascii="Arial" w:hAnsi="Arial" w:cs="Arial"/>
                <w:b/>
                <w:sz w:val="22"/>
                <w:szCs w:val="22"/>
              </w:rPr>
            </w:pPr>
            <w:bookmarkStart w:id="0" w:name="_Ref343530593"/>
            <w:r w:rsidRPr="00C138C8">
              <w:rPr>
                <w:rFonts w:ascii="Arial" w:hAnsi="Arial" w:cs="Arial"/>
                <w:b/>
                <w:sz w:val="22"/>
                <w:szCs w:val="22"/>
              </w:rPr>
              <w:t>UŽSAKOVAS</w:t>
            </w:r>
            <w:bookmarkEnd w:id="0"/>
          </w:p>
        </w:tc>
      </w:tr>
      <w:tr w:rsidR="009129D4" w:rsidRPr="00C138C8" w14:paraId="1DCD6127" w14:textId="77777777" w:rsidTr="00307AB7">
        <w:tc>
          <w:tcPr>
            <w:tcW w:w="2452" w:type="pct"/>
          </w:tcPr>
          <w:p w14:paraId="5DAF162E" w14:textId="77777777" w:rsidR="009129D4" w:rsidRPr="00C138C8" w:rsidRDefault="009129D4" w:rsidP="00BB2485">
            <w:pPr>
              <w:numPr>
                <w:ilvl w:val="1"/>
                <w:numId w:val="1"/>
              </w:numPr>
              <w:rPr>
                <w:rFonts w:ascii="Arial" w:hAnsi="Arial" w:cs="Arial"/>
                <w:sz w:val="22"/>
                <w:szCs w:val="22"/>
              </w:rPr>
            </w:pPr>
            <w:r w:rsidRPr="00C138C8">
              <w:rPr>
                <w:rFonts w:ascii="Arial" w:hAnsi="Arial" w:cs="Arial"/>
                <w:sz w:val="22"/>
                <w:szCs w:val="22"/>
              </w:rPr>
              <w:t>Pavadinimas</w:t>
            </w:r>
          </w:p>
        </w:tc>
        <w:tc>
          <w:tcPr>
            <w:tcW w:w="2548" w:type="pct"/>
          </w:tcPr>
          <w:p w14:paraId="60D43FD5" w14:textId="408F2FA2" w:rsidR="00800459" w:rsidRPr="009C7B19" w:rsidRDefault="00800459" w:rsidP="00800459">
            <w:pPr>
              <w:tabs>
                <w:tab w:val="left" w:pos="3060"/>
              </w:tabs>
              <w:spacing w:before="120"/>
              <w:rPr>
                <w:rFonts w:ascii="Arial" w:hAnsi="Arial" w:cs="Arial"/>
                <w:iCs/>
                <w:sz w:val="22"/>
                <w:szCs w:val="22"/>
                <w:lang w:eastAsia="ar-SA"/>
              </w:rPr>
            </w:pPr>
            <w:r w:rsidRPr="009C7B19">
              <w:rPr>
                <w:rFonts w:ascii="Arial" w:hAnsi="Arial" w:cs="Arial"/>
                <w:iCs/>
                <w:sz w:val="22"/>
                <w:szCs w:val="22"/>
                <w:lang w:eastAsia="ar-SA"/>
              </w:rPr>
              <w:t xml:space="preserve">AB „LTG </w:t>
            </w:r>
            <w:proofErr w:type="spellStart"/>
            <w:r w:rsidRPr="009C7B19">
              <w:rPr>
                <w:rFonts w:ascii="Arial" w:hAnsi="Arial" w:cs="Arial"/>
                <w:iCs/>
                <w:sz w:val="22"/>
                <w:szCs w:val="22"/>
                <w:lang w:eastAsia="ar-SA"/>
              </w:rPr>
              <w:t>Infra</w:t>
            </w:r>
            <w:proofErr w:type="spellEnd"/>
            <w:r w:rsidRPr="009C7B19">
              <w:rPr>
                <w:rFonts w:ascii="Arial" w:hAnsi="Arial" w:cs="Arial"/>
                <w:iCs/>
                <w:sz w:val="22"/>
                <w:szCs w:val="22"/>
                <w:lang w:eastAsia="ar-SA"/>
              </w:rPr>
              <w:t>“</w:t>
            </w:r>
          </w:p>
          <w:p w14:paraId="20F2CDC9" w14:textId="49A1BDCC" w:rsidR="009129D4" w:rsidRPr="00C138C8" w:rsidRDefault="009129D4" w:rsidP="00B9464A">
            <w:pPr>
              <w:rPr>
                <w:rFonts w:ascii="Arial" w:hAnsi="Arial" w:cs="Arial"/>
                <w:sz w:val="22"/>
                <w:szCs w:val="22"/>
              </w:rPr>
            </w:pPr>
          </w:p>
        </w:tc>
      </w:tr>
      <w:tr w:rsidR="009129D4" w:rsidRPr="00C138C8" w14:paraId="34FE77D5" w14:textId="77777777" w:rsidTr="00307AB7">
        <w:tc>
          <w:tcPr>
            <w:tcW w:w="2452" w:type="pct"/>
          </w:tcPr>
          <w:p w14:paraId="6B14D36E" w14:textId="77777777" w:rsidR="009129D4" w:rsidRPr="00C138C8" w:rsidRDefault="009129D4" w:rsidP="00BB2485">
            <w:pPr>
              <w:numPr>
                <w:ilvl w:val="1"/>
                <w:numId w:val="1"/>
              </w:numPr>
              <w:rPr>
                <w:rFonts w:ascii="Arial" w:hAnsi="Arial" w:cs="Arial"/>
                <w:sz w:val="22"/>
                <w:szCs w:val="22"/>
              </w:rPr>
            </w:pPr>
            <w:r w:rsidRPr="00C138C8">
              <w:rPr>
                <w:rFonts w:ascii="Arial" w:hAnsi="Arial" w:cs="Arial"/>
                <w:sz w:val="22"/>
                <w:szCs w:val="22"/>
              </w:rPr>
              <w:t>Adresas</w:t>
            </w:r>
          </w:p>
        </w:tc>
        <w:tc>
          <w:tcPr>
            <w:tcW w:w="2548" w:type="pct"/>
          </w:tcPr>
          <w:p w14:paraId="190020FE" w14:textId="6BDA23B2" w:rsidR="009129D4" w:rsidRPr="00C138C8" w:rsidRDefault="008A6712" w:rsidP="00B9464A">
            <w:pPr>
              <w:rPr>
                <w:rFonts w:ascii="Arial" w:hAnsi="Arial" w:cs="Arial"/>
                <w:sz w:val="22"/>
                <w:szCs w:val="22"/>
              </w:rPr>
            </w:pPr>
            <w:r w:rsidRPr="00C138C8">
              <w:rPr>
                <w:rFonts w:ascii="Arial" w:hAnsi="Arial" w:cs="Arial"/>
                <w:bCs/>
                <w:iCs/>
                <w:sz w:val="22"/>
                <w:szCs w:val="22"/>
                <w:lang w:eastAsia="ar-SA"/>
              </w:rPr>
              <w:t>Geležinkelio g. 2</w:t>
            </w:r>
            <w:r w:rsidR="00642D63" w:rsidRPr="00C138C8">
              <w:rPr>
                <w:rFonts w:ascii="Arial" w:hAnsi="Arial" w:cs="Arial"/>
                <w:sz w:val="22"/>
                <w:szCs w:val="22"/>
              </w:rPr>
              <w:t>, LT-0</w:t>
            </w:r>
            <w:r w:rsidR="00A93C4E" w:rsidRPr="00C138C8">
              <w:rPr>
                <w:rFonts w:ascii="Arial" w:hAnsi="Arial" w:cs="Arial"/>
                <w:sz w:val="22"/>
                <w:szCs w:val="22"/>
              </w:rPr>
              <w:t>2100</w:t>
            </w:r>
            <w:r w:rsidR="00642D63" w:rsidRPr="00C138C8">
              <w:rPr>
                <w:rFonts w:ascii="Arial" w:hAnsi="Arial" w:cs="Arial"/>
                <w:sz w:val="22"/>
                <w:szCs w:val="22"/>
              </w:rPr>
              <w:t xml:space="preserve"> Vilnius, Lietuva</w:t>
            </w:r>
          </w:p>
        </w:tc>
      </w:tr>
      <w:tr w:rsidR="009129D4" w:rsidRPr="00C138C8" w14:paraId="483724B1" w14:textId="77777777" w:rsidTr="00307AB7">
        <w:tc>
          <w:tcPr>
            <w:tcW w:w="2452" w:type="pct"/>
          </w:tcPr>
          <w:p w14:paraId="2147EBC4" w14:textId="77777777" w:rsidR="009129D4" w:rsidRPr="00C138C8" w:rsidRDefault="009129D4" w:rsidP="00BB2485">
            <w:pPr>
              <w:numPr>
                <w:ilvl w:val="1"/>
                <w:numId w:val="1"/>
              </w:numPr>
              <w:rPr>
                <w:rFonts w:ascii="Arial" w:hAnsi="Arial" w:cs="Arial"/>
                <w:sz w:val="22"/>
                <w:szCs w:val="22"/>
              </w:rPr>
            </w:pPr>
            <w:r w:rsidRPr="00C138C8">
              <w:rPr>
                <w:rFonts w:ascii="Arial" w:hAnsi="Arial" w:cs="Arial"/>
                <w:sz w:val="22"/>
                <w:szCs w:val="22"/>
              </w:rPr>
              <w:t>Juridinio asmens kodas</w:t>
            </w:r>
          </w:p>
        </w:tc>
        <w:tc>
          <w:tcPr>
            <w:tcW w:w="2548" w:type="pct"/>
          </w:tcPr>
          <w:p w14:paraId="5F2C7952" w14:textId="455C46BB" w:rsidR="009129D4" w:rsidRPr="00C138C8" w:rsidRDefault="00642D63" w:rsidP="00B9464A">
            <w:pPr>
              <w:rPr>
                <w:rFonts w:ascii="Arial" w:hAnsi="Arial" w:cs="Arial"/>
                <w:b/>
                <w:sz w:val="22"/>
                <w:szCs w:val="22"/>
              </w:rPr>
            </w:pPr>
            <w:r w:rsidRPr="00C138C8">
              <w:rPr>
                <w:rFonts w:ascii="Arial" w:hAnsi="Arial" w:cs="Arial"/>
                <w:bCs/>
                <w:iCs/>
                <w:position w:val="-6"/>
                <w:sz w:val="22"/>
                <w:szCs w:val="22"/>
                <w:lang w:eastAsia="ar-SA"/>
              </w:rPr>
              <w:t>305202934</w:t>
            </w:r>
          </w:p>
        </w:tc>
      </w:tr>
      <w:tr w:rsidR="009129D4" w:rsidRPr="00C138C8" w14:paraId="362FEF64" w14:textId="77777777" w:rsidTr="00307AB7">
        <w:tc>
          <w:tcPr>
            <w:tcW w:w="2452" w:type="pct"/>
          </w:tcPr>
          <w:p w14:paraId="06877558" w14:textId="77777777" w:rsidR="009129D4" w:rsidRPr="00C138C8" w:rsidRDefault="009129D4" w:rsidP="00BB2485">
            <w:pPr>
              <w:numPr>
                <w:ilvl w:val="1"/>
                <w:numId w:val="1"/>
              </w:numPr>
              <w:rPr>
                <w:rFonts w:ascii="Arial" w:hAnsi="Arial" w:cs="Arial"/>
                <w:b/>
                <w:sz w:val="22"/>
                <w:szCs w:val="22"/>
              </w:rPr>
            </w:pPr>
            <w:r w:rsidRPr="00C138C8">
              <w:rPr>
                <w:rFonts w:ascii="Arial" w:hAnsi="Arial" w:cs="Arial"/>
                <w:sz w:val="22"/>
                <w:szCs w:val="22"/>
              </w:rPr>
              <w:t>PVM mokėtojo kodas</w:t>
            </w:r>
          </w:p>
        </w:tc>
        <w:tc>
          <w:tcPr>
            <w:tcW w:w="2548" w:type="pct"/>
          </w:tcPr>
          <w:p w14:paraId="15AD58AF" w14:textId="28273EBB" w:rsidR="009129D4" w:rsidRPr="00C138C8" w:rsidRDefault="00642D63" w:rsidP="00B9464A">
            <w:pPr>
              <w:rPr>
                <w:rFonts w:ascii="Arial" w:hAnsi="Arial" w:cs="Arial"/>
                <w:b/>
                <w:sz w:val="22"/>
                <w:szCs w:val="22"/>
              </w:rPr>
            </w:pPr>
            <w:r w:rsidRPr="00C138C8">
              <w:rPr>
                <w:rFonts w:ascii="Arial" w:hAnsi="Arial" w:cs="Arial"/>
                <w:bCs/>
                <w:iCs/>
                <w:position w:val="-6"/>
                <w:sz w:val="22"/>
                <w:szCs w:val="22"/>
                <w:lang w:eastAsia="ar-SA"/>
              </w:rPr>
              <w:t>LT100012666211</w:t>
            </w:r>
          </w:p>
        </w:tc>
      </w:tr>
      <w:tr w:rsidR="009129D4" w:rsidRPr="00C138C8" w14:paraId="7CE918D5" w14:textId="77777777" w:rsidTr="00307AB7">
        <w:tc>
          <w:tcPr>
            <w:tcW w:w="2452" w:type="pct"/>
          </w:tcPr>
          <w:p w14:paraId="67FFA38C" w14:textId="77777777" w:rsidR="009129D4" w:rsidRPr="00C138C8" w:rsidRDefault="009129D4" w:rsidP="00BB2485">
            <w:pPr>
              <w:numPr>
                <w:ilvl w:val="1"/>
                <w:numId w:val="1"/>
              </w:numPr>
              <w:rPr>
                <w:rFonts w:ascii="Arial" w:hAnsi="Arial" w:cs="Arial"/>
                <w:sz w:val="22"/>
                <w:szCs w:val="22"/>
              </w:rPr>
            </w:pPr>
            <w:bookmarkStart w:id="1" w:name="_Ref293569183"/>
            <w:r w:rsidRPr="00C138C8">
              <w:rPr>
                <w:rFonts w:ascii="Arial" w:hAnsi="Arial" w:cs="Arial"/>
                <w:sz w:val="22"/>
                <w:szCs w:val="22"/>
              </w:rPr>
              <w:t>Atsiskaitomoji sąskaita</w:t>
            </w:r>
            <w:bookmarkEnd w:id="1"/>
          </w:p>
        </w:tc>
        <w:tc>
          <w:tcPr>
            <w:tcW w:w="2548" w:type="pct"/>
          </w:tcPr>
          <w:p w14:paraId="553211FE" w14:textId="75AB2B3E" w:rsidR="009129D4" w:rsidRPr="00C138C8" w:rsidRDefault="008E40EA" w:rsidP="00B9464A">
            <w:pPr>
              <w:rPr>
                <w:rFonts w:ascii="Arial" w:hAnsi="Arial" w:cs="Arial"/>
                <w:b/>
                <w:sz w:val="22"/>
                <w:szCs w:val="22"/>
              </w:rPr>
            </w:pPr>
            <w:r w:rsidRPr="00C138C8">
              <w:rPr>
                <w:rFonts w:ascii="Arial" w:hAnsi="Arial" w:cs="Arial"/>
                <w:bCs/>
                <w:sz w:val="22"/>
                <w:szCs w:val="22"/>
              </w:rPr>
              <w:t>LT68 7044 0600 0832 1310</w:t>
            </w:r>
          </w:p>
        </w:tc>
      </w:tr>
      <w:tr w:rsidR="009129D4" w:rsidRPr="00C138C8" w14:paraId="158E6BB4" w14:textId="77777777" w:rsidTr="00307AB7">
        <w:tc>
          <w:tcPr>
            <w:tcW w:w="2452" w:type="pct"/>
          </w:tcPr>
          <w:p w14:paraId="156AA23C" w14:textId="77777777" w:rsidR="009129D4" w:rsidRPr="00C138C8" w:rsidRDefault="00E14B77" w:rsidP="00BB2485">
            <w:pPr>
              <w:numPr>
                <w:ilvl w:val="1"/>
                <w:numId w:val="1"/>
              </w:numPr>
              <w:rPr>
                <w:rFonts w:ascii="Arial" w:hAnsi="Arial" w:cs="Arial"/>
                <w:sz w:val="22"/>
                <w:szCs w:val="22"/>
              </w:rPr>
            </w:pPr>
            <w:r w:rsidRPr="00C138C8">
              <w:rPr>
                <w:rFonts w:ascii="Arial" w:hAnsi="Arial" w:cs="Arial"/>
                <w:sz w:val="22"/>
                <w:szCs w:val="22"/>
              </w:rPr>
              <w:t>Bankas, banko</w:t>
            </w:r>
            <w:r w:rsidR="009129D4" w:rsidRPr="00C138C8">
              <w:rPr>
                <w:rFonts w:ascii="Arial" w:hAnsi="Arial" w:cs="Arial"/>
                <w:sz w:val="22"/>
                <w:szCs w:val="22"/>
              </w:rPr>
              <w:t xml:space="preserve"> kodas</w:t>
            </w:r>
          </w:p>
        </w:tc>
        <w:tc>
          <w:tcPr>
            <w:tcW w:w="2548" w:type="pct"/>
          </w:tcPr>
          <w:p w14:paraId="36DE9F34" w14:textId="20240F48" w:rsidR="009129D4" w:rsidRPr="00C138C8" w:rsidRDefault="00642D63" w:rsidP="00B9464A">
            <w:pPr>
              <w:autoSpaceDE w:val="0"/>
              <w:autoSpaceDN w:val="0"/>
              <w:adjustRightInd w:val="0"/>
              <w:jc w:val="both"/>
              <w:rPr>
                <w:rFonts w:ascii="Arial" w:hAnsi="Arial" w:cs="Arial"/>
                <w:sz w:val="22"/>
                <w:szCs w:val="22"/>
                <w:lang w:val="en-US" w:eastAsia="en-US"/>
              </w:rPr>
            </w:pPr>
            <w:r w:rsidRPr="00C138C8">
              <w:rPr>
                <w:rFonts w:ascii="Arial" w:hAnsi="Arial" w:cs="Arial"/>
                <w:bCs/>
                <w:iCs/>
                <w:sz w:val="22"/>
                <w:szCs w:val="22"/>
                <w:lang w:val="en-US" w:eastAsia="en-US"/>
              </w:rPr>
              <w:t xml:space="preserve">„Swedbank", AB, </w:t>
            </w:r>
            <w:proofErr w:type="spellStart"/>
            <w:r w:rsidRPr="00C138C8">
              <w:rPr>
                <w:rFonts w:ascii="Arial" w:hAnsi="Arial" w:cs="Arial"/>
                <w:bCs/>
                <w:iCs/>
                <w:sz w:val="22"/>
                <w:szCs w:val="22"/>
                <w:lang w:val="en-US" w:eastAsia="en-US"/>
              </w:rPr>
              <w:t>banko</w:t>
            </w:r>
            <w:proofErr w:type="spellEnd"/>
            <w:r w:rsidRPr="00C138C8">
              <w:rPr>
                <w:rFonts w:ascii="Arial" w:hAnsi="Arial" w:cs="Arial"/>
                <w:bCs/>
                <w:iCs/>
                <w:sz w:val="22"/>
                <w:szCs w:val="22"/>
                <w:lang w:val="en-US" w:eastAsia="en-US"/>
              </w:rPr>
              <w:t xml:space="preserve"> </w:t>
            </w:r>
            <w:proofErr w:type="spellStart"/>
            <w:r w:rsidRPr="00C138C8">
              <w:rPr>
                <w:rFonts w:ascii="Arial" w:hAnsi="Arial" w:cs="Arial"/>
                <w:bCs/>
                <w:iCs/>
                <w:sz w:val="22"/>
                <w:szCs w:val="22"/>
                <w:lang w:val="en-US" w:eastAsia="en-US"/>
              </w:rPr>
              <w:t>kodas</w:t>
            </w:r>
            <w:proofErr w:type="spellEnd"/>
            <w:r w:rsidRPr="00C138C8">
              <w:rPr>
                <w:rFonts w:ascii="Arial" w:hAnsi="Arial" w:cs="Arial"/>
                <w:bCs/>
                <w:iCs/>
                <w:sz w:val="22"/>
                <w:szCs w:val="22"/>
                <w:lang w:val="en-US" w:eastAsia="en-US"/>
              </w:rPr>
              <w:t xml:space="preserve"> 73000</w:t>
            </w:r>
          </w:p>
        </w:tc>
      </w:tr>
      <w:tr w:rsidR="009129D4" w:rsidRPr="00C138C8" w14:paraId="74ECF4FF" w14:textId="77777777" w:rsidTr="00307AB7">
        <w:tc>
          <w:tcPr>
            <w:tcW w:w="2452" w:type="pct"/>
          </w:tcPr>
          <w:p w14:paraId="13C69BC1" w14:textId="77777777" w:rsidR="009129D4" w:rsidRPr="00C138C8" w:rsidRDefault="009129D4" w:rsidP="00BB2485">
            <w:pPr>
              <w:numPr>
                <w:ilvl w:val="1"/>
                <w:numId w:val="1"/>
              </w:numPr>
              <w:rPr>
                <w:rFonts w:ascii="Arial" w:hAnsi="Arial" w:cs="Arial"/>
                <w:sz w:val="22"/>
                <w:szCs w:val="22"/>
              </w:rPr>
            </w:pPr>
            <w:bookmarkStart w:id="2" w:name="_Ref294603540"/>
            <w:r w:rsidRPr="00C138C8">
              <w:rPr>
                <w:rFonts w:ascii="Arial" w:hAnsi="Arial" w:cs="Arial"/>
                <w:sz w:val="22"/>
                <w:szCs w:val="22"/>
              </w:rPr>
              <w:t>Telefonas</w:t>
            </w:r>
            <w:bookmarkEnd w:id="2"/>
          </w:p>
        </w:tc>
        <w:tc>
          <w:tcPr>
            <w:tcW w:w="2548" w:type="pct"/>
          </w:tcPr>
          <w:p w14:paraId="4551F9E7" w14:textId="30214683" w:rsidR="009129D4" w:rsidRPr="00C138C8" w:rsidRDefault="00642D63" w:rsidP="00B9464A">
            <w:pPr>
              <w:rPr>
                <w:rFonts w:ascii="Arial" w:hAnsi="Arial" w:cs="Arial"/>
                <w:b/>
                <w:sz w:val="22"/>
                <w:szCs w:val="22"/>
                <w:lang w:val="en-US" w:eastAsia="en-US"/>
              </w:rPr>
            </w:pPr>
            <w:r w:rsidRPr="00C138C8">
              <w:rPr>
                <w:rFonts w:ascii="Arial" w:hAnsi="Arial" w:cs="Arial"/>
                <w:sz w:val="22"/>
                <w:szCs w:val="22"/>
                <w:lang w:val="en-US" w:eastAsia="en-US"/>
              </w:rPr>
              <w:t>+370 5 269 3879</w:t>
            </w:r>
          </w:p>
        </w:tc>
      </w:tr>
      <w:tr w:rsidR="009129D4" w:rsidRPr="00C138C8" w14:paraId="5E75E1B1" w14:textId="77777777" w:rsidTr="00307AB7">
        <w:tc>
          <w:tcPr>
            <w:tcW w:w="2452" w:type="pct"/>
          </w:tcPr>
          <w:p w14:paraId="417FD1EC" w14:textId="77777777" w:rsidR="009129D4" w:rsidRPr="00C138C8" w:rsidRDefault="009129D4" w:rsidP="00BB2485">
            <w:pPr>
              <w:numPr>
                <w:ilvl w:val="1"/>
                <w:numId w:val="1"/>
              </w:numPr>
              <w:rPr>
                <w:rFonts w:ascii="Arial" w:hAnsi="Arial" w:cs="Arial"/>
                <w:sz w:val="22"/>
                <w:szCs w:val="22"/>
              </w:rPr>
            </w:pPr>
            <w:r w:rsidRPr="00C138C8">
              <w:rPr>
                <w:rFonts w:ascii="Arial" w:hAnsi="Arial" w:cs="Arial"/>
                <w:sz w:val="22"/>
                <w:szCs w:val="22"/>
              </w:rPr>
              <w:t>Faksas</w:t>
            </w:r>
          </w:p>
        </w:tc>
        <w:tc>
          <w:tcPr>
            <w:tcW w:w="2548" w:type="pct"/>
          </w:tcPr>
          <w:p w14:paraId="5FA52B2A" w14:textId="7A739A9A" w:rsidR="009129D4" w:rsidRPr="00C138C8" w:rsidRDefault="00642D63" w:rsidP="00B9464A">
            <w:pPr>
              <w:jc w:val="both"/>
              <w:rPr>
                <w:rFonts w:ascii="Arial" w:hAnsi="Arial" w:cs="Arial"/>
                <w:sz w:val="22"/>
                <w:szCs w:val="22"/>
              </w:rPr>
            </w:pPr>
            <w:r w:rsidRPr="00C138C8">
              <w:rPr>
                <w:rFonts w:ascii="Arial" w:hAnsi="Arial" w:cs="Arial"/>
                <w:sz w:val="22"/>
                <w:szCs w:val="22"/>
              </w:rPr>
              <w:t>-</w:t>
            </w:r>
          </w:p>
        </w:tc>
      </w:tr>
      <w:tr w:rsidR="00C138C8" w:rsidRPr="00C138C8" w14:paraId="1308582F" w14:textId="77777777" w:rsidTr="00307AB7">
        <w:tc>
          <w:tcPr>
            <w:tcW w:w="2452" w:type="pct"/>
          </w:tcPr>
          <w:p w14:paraId="6B6031AB" w14:textId="77777777" w:rsidR="00C138C8" w:rsidRPr="00C138C8" w:rsidRDefault="00C138C8" w:rsidP="00C138C8">
            <w:pPr>
              <w:numPr>
                <w:ilvl w:val="1"/>
                <w:numId w:val="1"/>
              </w:numPr>
              <w:rPr>
                <w:rFonts w:ascii="Arial" w:hAnsi="Arial" w:cs="Arial"/>
                <w:sz w:val="22"/>
                <w:szCs w:val="22"/>
              </w:rPr>
            </w:pPr>
            <w:r w:rsidRPr="00C138C8">
              <w:rPr>
                <w:rFonts w:ascii="Arial" w:hAnsi="Arial" w:cs="Arial"/>
                <w:sz w:val="22"/>
                <w:szCs w:val="22"/>
              </w:rPr>
              <w:t>El. paštas</w:t>
            </w:r>
          </w:p>
        </w:tc>
        <w:tc>
          <w:tcPr>
            <w:tcW w:w="2548" w:type="pct"/>
          </w:tcPr>
          <w:p w14:paraId="645E5C50" w14:textId="1217B3A4" w:rsidR="00C138C8" w:rsidRPr="00C138C8" w:rsidRDefault="00C138C8" w:rsidP="00C138C8">
            <w:pPr>
              <w:rPr>
                <w:rFonts w:ascii="Arial" w:hAnsi="Arial" w:cs="Arial"/>
                <w:b/>
                <w:sz w:val="22"/>
                <w:szCs w:val="22"/>
                <w:lang w:val="en-US" w:eastAsia="en-US"/>
              </w:rPr>
            </w:pPr>
            <w:r w:rsidRPr="00C138C8">
              <w:rPr>
                <w:rFonts w:ascii="Arial" w:hAnsi="Arial" w:cs="Arial"/>
                <w:bCs/>
                <w:iCs/>
                <w:position w:val="-6"/>
                <w:sz w:val="22"/>
                <w:szCs w:val="22"/>
                <w:lang w:eastAsia="ar-SA"/>
              </w:rPr>
              <w:t>LGinfrastruktura@litrail.lt</w:t>
            </w:r>
          </w:p>
        </w:tc>
      </w:tr>
      <w:tr w:rsidR="00C138C8" w:rsidRPr="00C138C8" w14:paraId="4AA8FBB2" w14:textId="77777777" w:rsidTr="00307AB7">
        <w:tc>
          <w:tcPr>
            <w:tcW w:w="2452" w:type="pct"/>
          </w:tcPr>
          <w:p w14:paraId="422BC4DD" w14:textId="79975DF8" w:rsidR="00C138C8" w:rsidRPr="00C138C8" w:rsidRDefault="00C138C8" w:rsidP="00C138C8">
            <w:pPr>
              <w:numPr>
                <w:ilvl w:val="1"/>
                <w:numId w:val="1"/>
              </w:numPr>
              <w:rPr>
                <w:rFonts w:ascii="Arial" w:hAnsi="Arial" w:cs="Arial"/>
                <w:sz w:val="22"/>
                <w:szCs w:val="22"/>
              </w:rPr>
            </w:pPr>
            <w:r w:rsidRPr="00C138C8">
              <w:rPr>
                <w:rFonts w:ascii="Arial" w:hAnsi="Arial" w:cs="Arial"/>
                <w:sz w:val="22"/>
                <w:szCs w:val="22"/>
              </w:rPr>
              <w:t>Atstovas</w:t>
            </w:r>
          </w:p>
        </w:tc>
        <w:tc>
          <w:tcPr>
            <w:tcW w:w="2548" w:type="pct"/>
          </w:tcPr>
          <w:p w14:paraId="242C1832" w14:textId="087388BD" w:rsidR="00C138C8" w:rsidRPr="00C138C8" w:rsidRDefault="00C138C8" w:rsidP="00C138C8">
            <w:pPr>
              <w:rPr>
                <w:rFonts w:ascii="Arial" w:hAnsi="Arial" w:cs="Arial"/>
                <w:sz w:val="22"/>
                <w:szCs w:val="22"/>
                <w:lang w:val="en-US"/>
              </w:rPr>
            </w:pPr>
            <w:permStart w:id="917914105" w:edGrp="everyone"/>
            <w:r w:rsidRPr="00C138C8">
              <w:rPr>
                <w:rFonts w:ascii="Arial" w:hAnsi="Arial" w:cs="Arial"/>
                <w:sz w:val="22"/>
                <w:szCs w:val="22"/>
              </w:rPr>
              <w:t xml:space="preserve">Techninės priežiūros departamento direktorius Arvydas </w:t>
            </w:r>
            <w:proofErr w:type="spellStart"/>
            <w:r w:rsidRPr="00C138C8">
              <w:rPr>
                <w:rFonts w:ascii="Arial" w:hAnsi="Arial" w:cs="Arial"/>
                <w:sz w:val="22"/>
                <w:szCs w:val="22"/>
              </w:rPr>
              <w:t>Dveilys</w:t>
            </w:r>
            <w:permEnd w:id="917914105"/>
            <w:proofErr w:type="spellEnd"/>
          </w:p>
        </w:tc>
      </w:tr>
      <w:tr w:rsidR="00C138C8" w:rsidRPr="00C138C8" w14:paraId="1F056CAC" w14:textId="77777777" w:rsidTr="00307AB7">
        <w:tc>
          <w:tcPr>
            <w:tcW w:w="2452" w:type="pct"/>
          </w:tcPr>
          <w:p w14:paraId="4FCCCB15" w14:textId="77777777" w:rsidR="00C138C8" w:rsidRPr="00C138C8" w:rsidRDefault="00C138C8" w:rsidP="00C138C8">
            <w:pPr>
              <w:numPr>
                <w:ilvl w:val="1"/>
                <w:numId w:val="1"/>
              </w:numPr>
              <w:rPr>
                <w:rFonts w:ascii="Arial" w:hAnsi="Arial" w:cs="Arial"/>
                <w:sz w:val="22"/>
                <w:szCs w:val="22"/>
              </w:rPr>
            </w:pPr>
            <w:r w:rsidRPr="00C138C8">
              <w:rPr>
                <w:rFonts w:ascii="Arial" w:hAnsi="Arial" w:cs="Arial"/>
                <w:sz w:val="22"/>
                <w:szCs w:val="22"/>
              </w:rPr>
              <w:t>Atstovavimo pagrindas</w:t>
            </w:r>
          </w:p>
        </w:tc>
        <w:tc>
          <w:tcPr>
            <w:tcW w:w="2548" w:type="pct"/>
          </w:tcPr>
          <w:p w14:paraId="7E97C249" w14:textId="5BDC615A" w:rsidR="00C138C8" w:rsidRPr="00C138C8" w:rsidRDefault="00C138C8" w:rsidP="00C138C8">
            <w:pPr>
              <w:rPr>
                <w:rFonts w:ascii="Arial" w:hAnsi="Arial" w:cs="Arial"/>
                <w:sz w:val="22"/>
                <w:szCs w:val="22"/>
              </w:rPr>
            </w:pPr>
            <w:r w:rsidRPr="00C138C8">
              <w:rPr>
                <w:rFonts w:ascii="Arial" w:hAnsi="Arial" w:cs="Arial"/>
                <w:sz w:val="22"/>
                <w:szCs w:val="22"/>
                <w:lang w:val="en-US"/>
              </w:rPr>
              <w:t>2020-0</w:t>
            </w:r>
            <w:r w:rsidR="00327BAD">
              <w:rPr>
                <w:rFonts w:ascii="Arial" w:hAnsi="Arial" w:cs="Arial"/>
                <w:sz w:val="22"/>
                <w:szCs w:val="22"/>
                <w:lang w:val="en-US"/>
              </w:rPr>
              <w:t>6-30</w:t>
            </w:r>
            <w:r w:rsidRPr="00C138C8">
              <w:rPr>
                <w:rFonts w:ascii="Arial" w:hAnsi="Arial" w:cs="Arial"/>
                <w:sz w:val="22"/>
                <w:szCs w:val="22"/>
                <w:lang w:val="en-US"/>
              </w:rPr>
              <w:t xml:space="preserve"> </w:t>
            </w:r>
            <w:r w:rsidRPr="00C138C8">
              <w:rPr>
                <w:rFonts w:ascii="Arial" w:hAnsi="Arial" w:cs="Arial"/>
                <w:sz w:val="22"/>
                <w:szCs w:val="22"/>
              </w:rPr>
              <w:t>įgaliojimas Nr. ĮG(LGI)-</w:t>
            </w:r>
            <w:r w:rsidRPr="00C138C8">
              <w:rPr>
                <w:rFonts w:ascii="Arial" w:hAnsi="Arial" w:cs="Arial"/>
                <w:sz w:val="22"/>
                <w:szCs w:val="22"/>
                <w:lang w:val="en-US"/>
              </w:rPr>
              <w:t>1</w:t>
            </w:r>
            <w:r w:rsidR="00327BAD">
              <w:rPr>
                <w:rFonts w:ascii="Arial" w:hAnsi="Arial" w:cs="Arial"/>
                <w:sz w:val="22"/>
                <w:szCs w:val="22"/>
                <w:lang w:val="en-US"/>
              </w:rPr>
              <w:t>88</w:t>
            </w:r>
          </w:p>
        </w:tc>
      </w:tr>
      <w:tr w:rsidR="00C138C8" w:rsidRPr="00C138C8" w14:paraId="21108E28" w14:textId="77777777" w:rsidTr="00307AB7">
        <w:tc>
          <w:tcPr>
            <w:tcW w:w="5000" w:type="pct"/>
            <w:gridSpan w:val="2"/>
          </w:tcPr>
          <w:p w14:paraId="2E26C998" w14:textId="77777777" w:rsidR="00C138C8" w:rsidRPr="00C138C8" w:rsidRDefault="00C138C8" w:rsidP="00C138C8">
            <w:pPr>
              <w:rPr>
                <w:rFonts w:ascii="Arial" w:hAnsi="Arial" w:cs="Arial"/>
                <w:sz w:val="22"/>
                <w:szCs w:val="22"/>
              </w:rPr>
            </w:pPr>
          </w:p>
        </w:tc>
      </w:tr>
      <w:tr w:rsidR="00C138C8" w:rsidRPr="00C138C8" w14:paraId="5CF30E87" w14:textId="77777777" w:rsidTr="00307AB7">
        <w:tc>
          <w:tcPr>
            <w:tcW w:w="5000" w:type="pct"/>
            <w:gridSpan w:val="2"/>
          </w:tcPr>
          <w:p w14:paraId="132A6861" w14:textId="77777777" w:rsidR="00C138C8" w:rsidRPr="00C138C8" w:rsidRDefault="00C138C8" w:rsidP="00C138C8">
            <w:pPr>
              <w:numPr>
                <w:ilvl w:val="0"/>
                <w:numId w:val="1"/>
              </w:numPr>
              <w:rPr>
                <w:rFonts w:ascii="Arial" w:hAnsi="Arial" w:cs="Arial"/>
                <w:b/>
                <w:sz w:val="22"/>
                <w:szCs w:val="22"/>
              </w:rPr>
            </w:pPr>
            <w:r w:rsidRPr="00C138C8">
              <w:rPr>
                <w:rFonts w:ascii="Arial" w:hAnsi="Arial" w:cs="Arial"/>
                <w:b/>
                <w:sz w:val="22"/>
                <w:szCs w:val="22"/>
              </w:rPr>
              <w:t>PROJEKTUOTOJAS</w:t>
            </w:r>
          </w:p>
        </w:tc>
      </w:tr>
      <w:tr w:rsidR="00352A39" w:rsidRPr="00C138C8" w14:paraId="297D55BD" w14:textId="77777777" w:rsidTr="00DD4BEB">
        <w:tc>
          <w:tcPr>
            <w:tcW w:w="2452" w:type="pct"/>
          </w:tcPr>
          <w:p w14:paraId="73814135"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Pavadinimas</w:t>
            </w:r>
          </w:p>
        </w:tc>
        <w:tc>
          <w:tcPr>
            <w:tcW w:w="2548" w:type="pct"/>
            <w:tcBorders>
              <w:top w:val="nil"/>
              <w:left w:val="nil"/>
              <w:bottom w:val="single" w:sz="6" w:space="0" w:color="auto"/>
              <w:right w:val="single" w:sz="6" w:space="0" w:color="auto"/>
            </w:tcBorders>
            <w:shd w:val="clear" w:color="auto" w:fill="auto"/>
          </w:tcPr>
          <w:p w14:paraId="40AF8B3C" w14:textId="0B4CFC59" w:rsidR="00352A39" w:rsidRPr="00352A39" w:rsidRDefault="00352A39" w:rsidP="00352A39">
            <w:pPr>
              <w:rPr>
                <w:rFonts w:ascii="Arial" w:hAnsi="Arial" w:cs="Arial"/>
                <w:sz w:val="22"/>
                <w:szCs w:val="22"/>
              </w:rPr>
            </w:pPr>
            <w:r w:rsidRPr="00352A39">
              <w:rPr>
                <w:rStyle w:val="normaltextrun"/>
                <w:rFonts w:ascii="Arial" w:hAnsi="Arial" w:cs="Arial"/>
                <w:sz w:val="22"/>
                <w:szCs w:val="22"/>
              </w:rPr>
              <w:t>UAB Geležinkelio tiesimo centras</w:t>
            </w:r>
            <w:r w:rsidRPr="00352A39">
              <w:rPr>
                <w:rStyle w:val="eop"/>
                <w:rFonts w:ascii="Arial" w:hAnsi="Arial" w:cs="Arial"/>
                <w:sz w:val="22"/>
                <w:szCs w:val="22"/>
              </w:rPr>
              <w:t> </w:t>
            </w:r>
          </w:p>
        </w:tc>
      </w:tr>
      <w:tr w:rsidR="00352A39" w:rsidRPr="00C138C8" w14:paraId="76148259" w14:textId="77777777" w:rsidTr="00DD4BEB">
        <w:tc>
          <w:tcPr>
            <w:tcW w:w="2452" w:type="pct"/>
          </w:tcPr>
          <w:p w14:paraId="484EFE70"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Adresas</w:t>
            </w:r>
          </w:p>
        </w:tc>
        <w:tc>
          <w:tcPr>
            <w:tcW w:w="2548" w:type="pct"/>
            <w:tcBorders>
              <w:top w:val="nil"/>
              <w:left w:val="nil"/>
              <w:bottom w:val="single" w:sz="6" w:space="0" w:color="auto"/>
              <w:right w:val="single" w:sz="6" w:space="0" w:color="auto"/>
            </w:tcBorders>
            <w:shd w:val="clear" w:color="auto" w:fill="auto"/>
          </w:tcPr>
          <w:p w14:paraId="1983F32B" w14:textId="0DB6925F" w:rsidR="00352A39" w:rsidRPr="00352A39" w:rsidRDefault="00352A39" w:rsidP="00352A39">
            <w:pPr>
              <w:rPr>
                <w:rFonts w:ascii="Arial" w:hAnsi="Arial" w:cs="Arial"/>
                <w:sz w:val="22"/>
                <w:szCs w:val="22"/>
              </w:rPr>
            </w:pPr>
            <w:r w:rsidRPr="00352A39">
              <w:rPr>
                <w:rStyle w:val="normaltextrun"/>
                <w:rFonts w:ascii="Arial" w:hAnsi="Arial" w:cs="Arial"/>
                <w:sz w:val="22"/>
                <w:szCs w:val="22"/>
              </w:rPr>
              <w:t>Trikampio g. 10, Lentvaris, Trakų raj.</w:t>
            </w:r>
            <w:r w:rsidRPr="00352A39">
              <w:rPr>
                <w:rStyle w:val="eop"/>
                <w:rFonts w:ascii="Arial" w:hAnsi="Arial" w:cs="Arial"/>
                <w:sz w:val="22"/>
                <w:szCs w:val="22"/>
              </w:rPr>
              <w:t> </w:t>
            </w:r>
          </w:p>
        </w:tc>
      </w:tr>
      <w:tr w:rsidR="00352A39" w:rsidRPr="00C138C8" w14:paraId="312DCC2F" w14:textId="77777777" w:rsidTr="00DD4BEB">
        <w:tc>
          <w:tcPr>
            <w:tcW w:w="2452" w:type="pct"/>
          </w:tcPr>
          <w:p w14:paraId="0BD98659"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Juridinio asmens kodas</w:t>
            </w:r>
          </w:p>
        </w:tc>
        <w:tc>
          <w:tcPr>
            <w:tcW w:w="2548" w:type="pct"/>
            <w:tcBorders>
              <w:top w:val="nil"/>
              <w:left w:val="nil"/>
              <w:bottom w:val="single" w:sz="6" w:space="0" w:color="auto"/>
              <w:right w:val="single" w:sz="6" w:space="0" w:color="auto"/>
            </w:tcBorders>
            <w:shd w:val="clear" w:color="auto" w:fill="auto"/>
          </w:tcPr>
          <w:p w14:paraId="3303BB1B" w14:textId="6EA6BB71" w:rsidR="00352A39" w:rsidRPr="00352A39" w:rsidRDefault="00352A39" w:rsidP="00352A39">
            <w:pPr>
              <w:rPr>
                <w:rFonts w:ascii="Arial" w:hAnsi="Arial" w:cs="Arial"/>
                <w:sz w:val="22"/>
                <w:szCs w:val="22"/>
              </w:rPr>
            </w:pPr>
            <w:r w:rsidRPr="00352A39">
              <w:rPr>
                <w:rStyle w:val="normaltextrun"/>
                <w:rFonts w:ascii="Arial" w:hAnsi="Arial" w:cs="Arial"/>
                <w:sz w:val="22"/>
                <w:szCs w:val="22"/>
              </w:rPr>
              <w:t>181628163</w:t>
            </w:r>
            <w:r w:rsidRPr="00352A39">
              <w:rPr>
                <w:rStyle w:val="eop"/>
                <w:rFonts w:ascii="Arial" w:hAnsi="Arial" w:cs="Arial"/>
                <w:sz w:val="22"/>
                <w:szCs w:val="22"/>
              </w:rPr>
              <w:t> </w:t>
            </w:r>
          </w:p>
        </w:tc>
      </w:tr>
      <w:tr w:rsidR="00352A39" w:rsidRPr="00C138C8" w14:paraId="3256ABEE" w14:textId="77777777" w:rsidTr="00DD4BEB">
        <w:tc>
          <w:tcPr>
            <w:tcW w:w="2452" w:type="pct"/>
          </w:tcPr>
          <w:p w14:paraId="44FEE497"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PVM mokėtojo kodas</w:t>
            </w:r>
          </w:p>
        </w:tc>
        <w:tc>
          <w:tcPr>
            <w:tcW w:w="2548" w:type="pct"/>
            <w:tcBorders>
              <w:top w:val="nil"/>
              <w:left w:val="nil"/>
              <w:bottom w:val="single" w:sz="6" w:space="0" w:color="auto"/>
              <w:right w:val="single" w:sz="6" w:space="0" w:color="auto"/>
            </w:tcBorders>
            <w:shd w:val="clear" w:color="auto" w:fill="auto"/>
          </w:tcPr>
          <w:p w14:paraId="01945392" w14:textId="64797495" w:rsidR="00352A39" w:rsidRPr="00352A39" w:rsidRDefault="00352A39" w:rsidP="00352A39">
            <w:pPr>
              <w:rPr>
                <w:rFonts w:ascii="Arial" w:hAnsi="Arial" w:cs="Arial"/>
                <w:sz w:val="22"/>
                <w:szCs w:val="22"/>
              </w:rPr>
            </w:pPr>
            <w:r w:rsidRPr="00352A39">
              <w:rPr>
                <w:rStyle w:val="normaltextrun"/>
                <w:rFonts w:ascii="Arial" w:hAnsi="Arial" w:cs="Arial"/>
                <w:sz w:val="22"/>
                <w:szCs w:val="22"/>
              </w:rPr>
              <w:t>LT816281610</w:t>
            </w:r>
            <w:r w:rsidRPr="00352A39">
              <w:rPr>
                <w:rStyle w:val="eop"/>
                <w:rFonts w:ascii="Arial" w:hAnsi="Arial" w:cs="Arial"/>
                <w:sz w:val="22"/>
                <w:szCs w:val="22"/>
              </w:rPr>
              <w:t> </w:t>
            </w:r>
          </w:p>
        </w:tc>
      </w:tr>
      <w:tr w:rsidR="00352A39" w:rsidRPr="00C138C8" w14:paraId="25E21731" w14:textId="77777777" w:rsidTr="00DD4BEB">
        <w:tc>
          <w:tcPr>
            <w:tcW w:w="2452" w:type="pct"/>
          </w:tcPr>
          <w:p w14:paraId="420EA387"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Banko sąskaita</w:t>
            </w:r>
          </w:p>
        </w:tc>
        <w:tc>
          <w:tcPr>
            <w:tcW w:w="2548" w:type="pct"/>
            <w:tcBorders>
              <w:top w:val="nil"/>
              <w:left w:val="nil"/>
              <w:bottom w:val="single" w:sz="6" w:space="0" w:color="auto"/>
              <w:right w:val="single" w:sz="6" w:space="0" w:color="auto"/>
            </w:tcBorders>
            <w:shd w:val="clear" w:color="auto" w:fill="auto"/>
          </w:tcPr>
          <w:p w14:paraId="46A43DC2" w14:textId="4CACA5FA" w:rsidR="00352A39" w:rsidRPr="00352A39" w:rsidRDefault="00352A39" w:rsidP="00352A39">
            <w:pPr>
              <w:rPr>
                <w:rFonts w:ascii="Arial" w:hAnsi="Arial" w:cs="Arial"/>
                <w:sz w:val="22"/>
                <w:szCs w:val="22"/>
              </w:rPr>
            </w:pPr>
            <w:r w:rsidRPr="00352A39">
              <w:rPr>
                <w:rStyle w:val="normaltextrun"/>
                <w:rFonts w:ascii="Arial" w:hAnsi="Arial" w:cs="Arial"/>
                <w:sz w:val="22"/>
                <w:szCs w:val="22"/>
              </w:rPr>
              <w:t>LT087300010157258058</w:t>
            </w:r>
            <w:r w:rsidRPr="00352A39">
              <w:rPr>
                <w:rStyle w:val="eop"/>
                <w:rFonts w:ascii="Arial" w:hAnsi="Arial" w:cs="Arial"/>
                <w:sz w:val="22"/>
                <w:szCs w:val="22"/>
              </w:rPr>
              <w:t> </w:t>
            </w:r>
          </w:p>
        </w:tc>
      </w:tr>
      <w:tr w:rsidR="00352A39" w:rsidRPr="00C138C8" w14:paraId="6475C366" w14:textId="77777777" w:rsidTr="00DD4BEB">
        <w:tc>
          <w:tcPr>
            <w:tcW w:w="2452" w:type="pct"/>
          </w:tcPr>
          <w:p w14:paraId="6DA072DD"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Bankas, banko kodas</w:t>
            </w:r>
          </w:p>
        </w:tc>
        <w:tc>
          <w:tcPr>
            <w:tcW w:w="2548" w:type="pct"/>
            <w:tcBorders>
              <w:top w:val="nil"/>
              <w:left w:val="nil"/>
              <w:bottom w:val="single" w:sz="6" w:space="0" w:color="auto"/>
              <w:right w:val="single" w:sz="6" w:space="0" w:color="auto"/>
            </w:tcBorders>
            <w:shd w:val="clear" w:color="auto" w:fill="auto"/>
          </w:tcPr>
          <w:p w14:paraId="3F636DBD" w14:textId="3932DBFD" w:rsidR="00352A39" w:rsidRPr="00352A39" w:rsidRDefault="00352A39" w:rsidP="00352A39">
            <w:pPr>
              <w:rPr>
                <w:rFonts w:ascii="Arial" w:hAnsi="Arial" w:cs="Arial"/>
                <w:sz w:val="22"/>
                <w:szCs w:val="22"/>
              </w:rPr>
            </w:pPr>
            <w:r w:rsidRPr="00352A39">
              <w:rPr>
                <w:rStyle w:val="normaltextrun"/>
                <w:rFonts w:ascii="Arial" w:hAnsi="Arial" w:cs="Arial"/>
                <w:sz w:val="22"/>
                <w:szCs w:val="22"/>
              </w:rPr>
              <w:t>AB SWEDBANK, banko kodas 73000</w:t>
            </w:r>
            <w:r w:rsidRPr="00352A39">
              <w:rPr>
                <w:rStyle w:val="eop"/>
                <w:rFonts w:ascii="Arial" w:hAnsi="Arial" w:cs="Arial"/>
                <w:sz w:val="22"/>
                <w:szCs w:val="22"/>
              </w:rPr>
              <w:t> </w:t>
            </w:r>
          </w:p>
        </w:tc>
      </w:tr>
      <w:tr w:rsidR="00352A39" w:rsidRPr="00C138C8" w14:paraId="3AED516C" w14:textId="77777777" w:rsidTr="00DD4BEB">
        <w:tc>
          <w:tcPr>
            <w:tcW w:w="2452" w:type="pct"/>
          </w:tcPr>
          <w:p w14:paraId="14D614CC" w14:textId="77777777" w:rsidR="00352A39" w:rsidRPr="00C138C8" w:rsidRDefault="00352A39" w:rsidP="00352A39">
            <w:pPr>
              <w:numPr>
                <w:ilvl w:val="1"/>
                <w:numId w:val="1"/>
              </w:numPr>
              <w:rPr>
                <w:rFonts w:ascii="Arial" w:hAnsi="Arial" w:cs="Arial"/>
                <w:sz w:val="22"/>
                <w:szCs w:val="22"/>
              </w:rPr>
            </w:pPr>
            <w:bookmarkStart w:id="3" w:name="_Ref294603514"/>
            <w:r w:rsidRPr="00C138C8">
              <w:rPr>
                <w:rFonts w:ascii="Arial" w:hAnsi="Arial" w:cs="Arial"/>
                <w:sz w:val="22"/>
                <w:szCs w:val="22"/>
              </w:rPr>
              <w:t>Telefonas</w:t>
            </w:r>
            <w:bookmarkEnd w:id="3"/>
          </w:p>
        </w:tc>
        <w:tc>
          <w:tcPr>
            <w:tcW w:w="2548" w:type="pct"/>
            <w:tcBorders>
              <w:top w:val="nil"/>
              <w:left w:val="nil"/>
              <w:bottom w:val="single" w:sz="6" w:space="0" w:color="auto"/>
              <w:right w:val="single" w:sz="6" w:space="0" w:color="auto"/>
            </w:tcBorders>
            <w:shd w:val="clear" w:color="auto" w:fill="auto"/>
          </w:tcPr>
          <w:p w14:paraId="73E8896F" w14:textId="5ED0456E" w:rsidR="00352A39" w:rsidRPr="00352A39" w:rsidRDefault="00352A39" w:rsidP="00352A39">
            <w:pPr>
              <w:rPr>
                <w:rFonts w:ascii="Arial" w:hAnsi="Arial" w:cs="Arial"/>
                <w:sz w:val="22"/>
                <w:szCs w:val="22"/>
              </w:rPr>
            </w:pPr>
            <w:r w:rsidRPr="00352A39">
              <w:rPr>
                <w:rStyle w:val="normaltextrun"/>
                <w:rFonts w:ascii="Arial" w:hAnsi="Arial" w:cs="Arial"/>
                <w:sz w:val="22"/>
                <w:szCs w:val="22"/>
              </w:rPr>
              <w:t>+370 5 282 3202</w:t>
            </w:r>
            <w:r w:rsidRPr="00352A39">
              <w:rPr>
                <w:rStyle w:val="eop"/>
                <w:rFonts w:ascii="Arial" w:hAnsi="Arial" w:cs="Arial"/>
                <w:sz w:val="22"/>
                <w:szCs w:val="22"/>
              </w:rPr>
              <w:t> </w:t>
            </w:r>
          </w:p>
        </w:tc>
      </w:tr>
      <w:tr w:rsidR="00352A39" w:rsidRPr="00C138C8" w14:paraId="51064D6C" w14:textId="77777777" w:rsidTr="00DD4BEB">
        <w:tc>
          <w:tcPr>
            <w:tcW w:w="2452" w:type="pct"/>
          </w:tcPr>
          <w:p w14:paraId="3D597DDE"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Faksas</w:t>
            </w:r>
          </w:p>
        </w:tc>
        <w:tc>
          <w:tcPr>
            <w:tcW w:w="2548" w:type="pct"/>
            <w:tcBorders>
              <w:top w:val="nil"/>
              <w:left w:val="nil"/>
              <w:bottom w:val="single" w:sz="6" w:space="0" w:color="auto"/>
              <w:right w:val="single" w:sz="6" w:space="0" w:color="auto"/>
            </w:tcBorders>
            <w:shd w:val="clear" w:color="auto" w:fill="auto"/>
          </w:tcPr>
          <w:p w14:paraId="2D3E7B20" w14:textId="00C002F0" w:rsidR="00352A39" w:rsidRPr="00352A39" w:rsidRDefault="00352A39" w:rsidP="00352A39">
            <w:pPr>
              <w:rPr>
                <w:rFonts w:ascii="Arial" w:hAnsi="Arial" w:cs="Arial"/>
                <w:sz w:val="22"/>
                <w:szCs w:val="22"/>
              </w:rPr>
            </w:pPr>
            <w:r w:rsidRPr="00352A39">
              <w:rPr>
                <w:rStyle w:val="normaltextrun"/>
                <w:rFonts w:ascii="Arial" w:hAnsi="Arial" w:cs="Arial"/>
                <w:sz w:val="22"/>
                <w:szCs w:val="22"/>
              </w:rPr>
              <w:t>+370 5 282 4975</w:t>
            </w:r>
            <w:r w:rsidRPr="00352A39">
              <w:rPr>
                <w:rStyle w:val="eop"/>
                <w:rFonts w:ascii="Arial" w:hAnsi="Arial" w:cs="Arial"/>
                <w:sz w:val="22"/>
                <w:szCs w:val="22"/>
              </w:rPr>
              <w:t> </w:t>
            </w:r>
          </w:p>
        </w:tc>
      </w:tr>
      <w:tr w:rsidR="00352A39" w:rsidRPr="00C138C8" w14:paraId="595966F0" w14:textId="77777777" w:rsidTr="00DD4BEB">
        <w:tc>
          <w:tcPr>
            <w:tcW w:w="2452" w:type="pct"/>
          </w:tcPr>
          <w:p w14:paraId="79D4F70E"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El. paštas</w:t>
            </w:r>
          </w:p>
        </w:tc>
        <w:tc>
          <w:tcPr>
            <w:tcW w:w="2548" w:type="pct"/>
            <w:tcBorders>
              <w:top w:val="nil"/>
              <w:left w:val="nil"/>
              <w:bottom w:val="single" w:sz="6" w:space="0" w:color="auto"/>
              <w:right w:val="single" w:sz="6" w:space="0" w:color="auto"/>
            </w:tcBorders>
            <w:shd w:val="clear" w:color="auto" w:fill="auto"/>
          </w:tcPr>
          <w:p w14:paraId="7A16D795" w14:textId="0D73869B" w:rsidR="00352A39" w:rsidRPr="00352A39" w:rsidRDefault="003C4F32" w:rsidP="00352A39">
            <w:pPr>
              <w:rPr>
                <w:rFonts w:ascii="Arial" w:hAnsi="Arial" w:cs="Arial"/>
                <w:sz w:val="22"/>
                <w:szCs w:val="22"/>
              </w:rPr>
            </w:pPr>
            <w:hyperlink r:id="rId11" w:tgtFrame="_blank" w:history="1">
              <w:r w:rsidR="00352A39" w:rsidRPr="00352A39">
                <w:rPr>
                  <w:rStyle w:val="normaltextrun"/>
                  <w:rFonts w:ascii="Arial" w:hAnsi="Arial" w:cs="Arial"/>
                  <w:color w:val="0000FF"/>
                  <w:sz w:val="22"/>
                  <w:szCs w:val="22"/>
                  <w:u w:val="single"/>
                </w:rPr>
                <w:t>info@gtc.lt</w:t>
              </w:r>
            </w:hyperlink>
            <w:r w:rsidR="00352A39" w:rsidRPr="00352A39">
              <w:rPr>
                <w:rStyle w:val="eop"/>
                <w:rFonts w:ascii="Arial" w:hAnsi="Arial" w:cs="Arial"/>
                <w:sz w:val="22"/>
                <w:szCs w:val="22"/>
              </w:rPr>
              <w:t> </w:t>
            </w:r>
          </w:p>
        </w:tc>
      </w:tr>
      <w:tr w:rsidR="00352A39" w:rsidRPr="00C138C8" w14:paraId="2FD92371" w14:textId="77777777" w:rsidTr="00DD4BEB">
        <w:tc>
          <w:tcPr>
            <w:tcW w:w="2452" w:type="pct"/>
          </w:tcPr>
          <w:p w14:paraId="55CEF01C"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Atstovas</w:t>
            </w:r>
          </w:p>
        </w:tc>
        <w:tc>
          <w:tcPr>
            <w:tcW w:w="2548" w:type="pct"/>
            <w:tcBorders>
              <w:top w:val="nil"/>
              <w:left w:val="nil"/>
              <w:bottom w:val="single" w:sz="6" w:space="0" w:color="auto"/>
              <w:right w:val="single" w:sz="6" w:space="0" w:color="auto"/>
            </w:tcBorders>
            <w:shd w:val="clear" w:color="auto" w:fill="auto"/>
          </w:tcPr>
          <w:p w14:paraId="7EDE43BA" w14:textId="1E16F611" w:rsidR="00352A39" w:rsidRPr="00352A39" w:rsidRDefault="00352A39" w:rsidP="00352A39">
            <w:pPr>
              <w:rPr>
                <w:rFonts w:ascii="Arial" w:hAnsi="Arial" w:cs="Arial"/>
                <w:sz w:val="22"/>
                <w:szCs w:val="22"/>
              </w:rPr>
            </w:pPr>
            <w:r w:rsidRPr="00352A39">
              <w:rPr>
                <w:rStyle w:val="normaltextrun"/>
                <w:rFonts w:ascii="Arial" w:hAnsi="Arial" w:cs="Arial"/>
                <w:sz w:val="22"/>
                <w:szCs w:val="22"/>
              </w:rPr>
              <w:t>Generalinis direktorius Vytautas Radzevičius</w:t>
            </w:r>
            <w:r w:rsidRPr="00352A39">
              <w:rPr>
                <w:rStyle w:val="eop"/>
                <w:rFonts w:ascii="Arial" w:hAnsi="Arial" w:cs="Arial"/>
                <w:sz w:val="22"/>
                <w:szCs w:val="22"/>
              </w:rPr>
              <w:t> </w:t>
            </w:r>
          </w:p>
        </w:tc>
      </w:tr>
      <w:tr w:rsidR="00352A39" w:rsidRPr="00C138C8" w14:paraId="00C5930C" w14:textId="77777777" w:rsidTr="00DD4BEB">
        <w:tc>
          <w:tcPr>
            <w:tcW w:w="2452" w:type="pct"/>
          </w:tcPr>
          <w:p w14:paraId="38317D0B"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Atstovavimo pagrindas</w:t>
            </w:r>
          </w:p>
        </w:tc>
        <w:tc>
          <w:tcPr>
            <w:tcW w:w="2548" w:type="pct"/>
            <w:tcBorders>
              <w:top w:val="nil"/>
              <w:left w:val="nil"/>
              <w:bottom w:val="single" w:sz="6" w:space="0" w:color="auto"/>
              <w:right w:val="single" w:sz="6" w:space="0" w:color="auto"/>
            </w:tcBorders>
            <w:shd w:val="clear" w:color="auto" w:fill="auto"/>
          </w:tcPr>
          <w:p w14:paraId="5D96E46A" w14:textId="53F91B72" w:rsidR="00352A39" w:rsidRPr="00352A39" w:rsidRDefault="00352A39" w:rsidP="00352A39">
            <w:pPr>
              <w:rPr>
                <w:rFonts w:ascii="Arial" w:hAnsi="Arial" w:cs="Arial"/>
                <w:sz w:val="22"/>
                <w:szCs w:val="22"/>
              </w:rPr>
            </w:pPr>
            <w:r w:rsidRPr="00352A39">
              <w:rPr>
                <w:rStyle w:val="normaltextrun"/>
                <w:rFonts w:ascii="Arial" w:hAnsi="Arial" w:cs="Arial"/>
                <w:sz w:val="22"/>
                <w:szCs w:val="22"/>
              </w:rPr>
              <w:t>Bendrovės įstatai</w:t>
            </w:r>
            <w:r w:rsidRPr="00352A39">
              <w:rPr>
                <w:rStyle w:val="eop"/>
                <w:rFonts w:ascii="Arial" w:hAnsi="Arial" w:cs="Arial"/>
                <w:sz w:val="22"/>
                <w:szCs w:val="22"/>
              </w:rPr>
              <w:t> </w:t>
            </w:r>
          </w:p>
        </w:tc>
      </w:tr>
      <w:tr w:rsidR="00352A39" w:rsidRPr="00C138C8" w14:paraId="3DD27BD1" w14:textId="77777777" w:rsidTr="00307AB7">
        <w:trPr>
          <w:trHeight w:val="104"/>
        </w:trPr>
        <w:tc>
          <w:tcPr>
            <w:tcW w:w="5000" w:type="pct"/>
            <w:gridSpan w:val="2"/>
          </w:tcPr>
          <w:p w14:paraId="36A6F359" w14:textId="77777777" w:rsidR="00352A39" w:rsidRPr="00C138C8" w:rsidRDefault="00352A39" w:rsidP="00352A39">
            <w:pPr>
              <w:rPr>
                <w:rFonts w:ascii="Arial" w:hAnsi="Arial" w:cs="Arial"/>
                <w:sz w:val="22"/>
                <w:szCs w:val="22"/>
              </w:rPr>
            </w:pPr>
          </w:p>
        </w:tc>
      </w:tr>
      <w:tr w:rsidR="00352A39" w:rsidRPr="00C138C8" w14:paraId="47D7AE61" w14:textId="77777777" w:rsidTr="00307AB7">
        <w:trPr>
          <w:trHeight w:val="104"/>
        </w:trPr>
        <w:tc>
          <w:tcPr>
            <w:tcW w:w="5000" w:type="pct"/>
            <w:gridSpan w:val="2"/>
          </w:tcPr>
          <w:p w14:paraId="7D47D588" w14:textId="4045595F" w:rsidR="00352A39" w:rsidRPr="00C138C8" w:rsidRDefault="00352A39" w:rsidP="00352A39">
            <w:pPr>
              <w:pStyle w:val="ListParagraph"/>
              <w:numPr>
                <w:ilvl w:val="0"/>
                <w:numId w:val="1"/>
              </w:numPr>
              <w:rPr>
                <w:rFonts w:ascii="Arial" w:hAnsi="Arial" w:cs="Arial"/>
                <w:b/>
                <w:sz w:val="22"/>
                <w:szCs w:val="22"/>
              </w:rPr>
            </w:pPr>
            <w:r w:rsidRPr="00C138C8">
              <w:rPr>
                <w:rFonts w:ascii="Arial" w:hAnsi="Arial" w:cs="Arial"/>
                <w:b/>
                <w:sz w:val="22"/>
                <w:szCs w:val="22"/>
              </w:rPr>
              <w:t>SUTARTIES OBJEKTAS</w:t>
            </w:r>
          </w:p>
        </w:tc>
      </w:tr>
      <w:tr w:rsidR="00352A39" w:rsidRPr="00C138C8" w14:paraId="54D1C857" w14:textId="77777777" w:rsidTr="00307AB7">
        <w:trPr>
          <w:trHeight w:val="103"/>
        </w:trPr>
        <w:tc>
          <w:tcPr>
            <w:tcW w:w="2452" w:type="pct"/>
          </w:tcPr>
          <w:p w14:paraId="01A475AC" w14:textId="2B448149"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t>Objektas</w:t>
            </w:r>
          </w:p>
        </w:tc>
        <w:tc>
          <w:tcPr>
            <w:tcW w:w="2548" w:type="pct"/>
          </w:tcPr>
          <w:p w14:paraId="5E32902C" w14:textId="1289F2ED" w:rsidR="00352A39" w:rsidRPr="00C138C8" w:rsidRDefault="00352A39" w:rsidP="00352A39">
            <w:pPr>
              <w:spacing w:line="254" w:lineRule="auto"/>
              <w:jc w:val="both"/>
              <w:rPr>
                <w:rFonts w:ascii="Arial" w:hAnsi="Arial" w:cs="Arial"/>
                <w:iCs/>
                <w:sz w:val="22"/>
                <w:szCs w:val="22"/>
                <w:lang w:eastAsia="en-US"/>
              </w:rPr>
            </w:pPr>
            <w:r w:rsidRPr="00C138C8">
              <w:rPr>
                <w:rFonts w:ascii="Arial" w:hAnsi="Arial" w:cs="Arial"/>
                <w:iCs/>
                <w:sz w:val="22"/>
                <w:szCs w:val="22"/>
              </w:rPr>
              <w:t xml:space="preserve">1 pirkimo objekto dalis (toliau – </w:t>
            </w:r>
            <w:r w:rsidRPr="00C138C8">
              <w:rPr>
                <w:rFonts w:ascii="Arial" w:hAnsi="Arial" w:cs="Arial"/>
                <w:b/>
                <w:bCs/>
                <w:iCs/>
                <w:sz w:val="22"/>
                <w:szCs w:val="22"/>
              </w:rPr>
              <w:t>POD</w:t>
            </w:r>
            <w:r w:rsidRPr="00C138C8">
              <w:rPr>
                <w:rFonts w:ascii="Arial" w:hAnsi="Arial" w:cs="Arial"/>
                <w:iCs/>
                <w:sz w:val="22"/>
                <w:szCs w:val="22"/>
              </w:rPr>
              <w:t>) - Pralaidos N. Vilnia - Turmantas (89+610) remonto techninio darbo projekto parengimo ir Projekto vykdymo priežiūros paslaugos</w:t>
            </w:r>
            <w:r w:rsidRPr="00C138C8">
              <w:rPr>
                <w:rFonts w:ascii="Arial" w:hAnsi="Arial" w:cs="Arial"/>
                <w:sz w:val="22"/>
                <w:szCs w:val="22"/>
              </w:rPr>
              <w:t xml:space="preserve"> </w:t>
            </w:r>
          </w:p>
        </w:tc>
      </w:tr>
      <w:tr w:rsidR="00352A39" w:rsidRPr="00C138C8" w14:paraId="77F2891B" w14:textId="77777777" w:rsidTr="00307AB7">
        <w:trPr>
          <w:trHeight w:val="103"/>
        </w:trPr>
        <w:tc>
          <w:tcPr>
            <w:tcW w:w="5000" w:type="pct"/>
            <w:gridSpan w:val="2"/>
          </w:tcPr>
          <w:p w14:paraId="21BA022F" w14:textId="77777777" w:rsidR="00352A39" w:rsidRPr="00C138C8" w:rsidRDefault="00352A39" w:rsidP="00352A39">
            <w:pPr>
              <w:rPr>
                <w:rFonts w:ascii="Arial" w:hAnsi="Arial" w:cs="Arial"/>
                <w:sz w:val="22"/>
                <w:szCs w:val="22"/>
              </w:rPr>
            </w:pPr>
          </w:p>
        </w:tc>
      </w:tr>
      <w:tr w:rsidR="00352A39" w:rsidRPr="00C138C8" w14:paraId="3EA90BDB" w14:textId="77777777" w:rsidTr="00307AB7">
        <w:tc>
          <w:tcPr>
            <w:tcW w:w="5000" w:type="pct"/>
            <w:gridSpan w:val="2"/>
          </w:tcPr>
          <w:p w14:paraId="4EE4E81A" w14:textId="77777777" w:rsidR="00352A39" w:rsidRPr="00C138C8" w:rsidRDefault="00352A39" w:rsidP="00352A39">
            <w:pPr>
              <w:numPr>
                <w:ilvl w:val="0"/>
                <w:numId w:val="1"/>
              </w:numPr>
              <w:rPr>
                <w:rFonts w:ascii="Arial" w:hAnsi="Arial" w:cs="Arial"/>
                <w:b/>
                <w:sz w:val="22"/>
                <w:szCs w:val="22"/>
              </w:rPr>
            </w:pPr>
            <w:bookmarkStart w:id="4" w:name="_Hlk8914186"/>
            <w:r w:rsidRPr="00C138C8">
              <w:rPr>
                <w:rFonts w:ascii="Arial" w:hAnsi="Arial" w:cs="Arial"/>
                <w:b/>
                <w:sz w:val="22"/>
                <w:szCs w:val="22"/>
              </w:rPr>
              <w:t>STATINIO DUOMENYS</w:t>
            </w:r>
          </w:p>
        </w:tc>
      </w:tr>
      <w:tr w:rsidR="00352A39" w:rsidRPr="00C138C8" w14:paraId="5385848B" w14:textId="77777777" w:rsidTr="00307AB7">
        <w:tc>
          <w:tcPr>
            <w:tcW w:w="2452" w:type="pct"/>
          </w:tcPr>
          <w:p w14:paraId="7638A54D" w14:textId="77777777"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 xml:space="preserve">Statinys </w:t>
            </w:r>
          </w:p>
        </w:tc>
        <w:tc>
          <w:tcPr>
            <w:tcW w:w="2548" w:type="pct"/>
          </w:tcPr>
          <w:p w14:paraId="762A6585" w14:textId="0FEB355F" w:rsidR="00352A39" w:rsidRPr="00C138C8" w:rsidRDefault="00352A39" w:rsidP="00352A39">
            <w:pPr>
              <w:jc w:val="both"/>
              <w:rPr>
                <w:rFonts w:ascii="Arial" w:hAnsi="Arial" w:cs="Arial"/>
                <w:i/>
                <w:sz w:val="22"/>
                <w:szCs w:val="22"/>
              </w:rPr>
            </w:pPr>
            <w:r w:rsidRPr="00C138C8">
              <w:rPr>
                <w:rFonts w:ascii="Arial" w:hAnsi="Arial" w:cs="Arial"/>
                <w:iCs/>
                <w:sz w:val="22"/>
                <w:szCs w:val="22"/>
              </w:rPr>
              <w:t xml:space="preserve">1 POD - Pralaida N. Vilnia - Turmantas (89+610) </w:t>
            </w:r>
          </w:p>
        </w:tc>
      </w:tr>
      <w:tr w:rsidR="00352A39" w:rsidRPr="00C138C8" w14:paraId="5DFDE217" w14:textId="77777777" w:rsidTr="00307AB7">
        <w:tc>
          <w:tcPr>
            <w:tcW w:w="2452" w:type="pct"/>
          </w:tcPr>
          <w:p w14:paraId="443AB19F" w14:textId="77777777" w:rsidR="00352A39" w:rsidRPr="00C138C8" w:rsidRDefault="00352A39" w:rsidP="00352A39">
            <w:pPr>
              <w:numPr>
                <w:ilvl w:val="1"/>
                <w:numId w:val="1"/>
              </w:numPr>
              <w:rPr>
                <w:rFonts w:ascii="Arial" w:hAnsi="Arial" w:cs="Arial"/>
                <w:sz w:val="22"/>
                <w:szCs w:val="22"/>
              </w:rPr>
            </w:pPr>
            <w:bookmarkStart w:id="5" w:name="_Ref343585405"/>
            <w:r w:rsidRPr="00C138C8">
              <w:rPr>
                <w:rFonts w:ascii="Arial" w:hAnsi="Arial" w:cs="Arial"/>
                <w:sz w:val="22"/>
                <w:szCs w:val="22"/>
              </w:rPr>
              <w:t>Žemės sklypo (-ų) unikalus (-</w:t>
            </w:r>
            <w:proofErr w:type="spellStart"/>
            <w:r w:rsidRPr="00C138C8">
              <w:rPr>
                <w:rFonts w:ascii="Arial" w:hAnsi="Arial" w:cs="Arial"/>
                <w:sz w:val="22"/>
                <w:szCs w:val="22"/>
              </w:rPr>
              <w:t>ūs</w:t>
            </w:r>
            <w:proofErr w:type="spellEnd"/>
            <w:r w:rsidRPr="00C138C8">
              <w:rPr>
                <w:rFonts w:ascii="Arial" w:hAnsi="Arial" w:cs="Arial"/>
                <w:sz w:val="22"/>
                <w:szCs w:val="22"/>
              </w:rPr>
              <w:t>) Nr.</w:t>
            </w:r>
            <w:bookmarkEnd w:id="5"/>
          </w:p>
        </w:tc>
        <w:tc>
          <w:tcPr>
            <w:tcW w:w="2548" w:type="pct"/>
          </w:tcPr>
          <w:p w14:paraId="2A896DDA" w14:textId="0A3D0121" w:rsidR="00352A39" w:rsidRPr="00C138C8" w:rsidRDefault="00352A39" w:rsidP="00352A39">
            <w:pPr>
              <w:rPr>
                <w:rFonts w:ascii="Arial" w:hAnsi="Arial" w:cs="Arial"/>
                <w:iCs/>
                <w:sz w:val="22"/>
                <w:szCs w:val="22"/>
              </w:rPr>
            </w:pPr>
            <w:r w:rsidRPr="00C138C8">
              <w:rPr>
                <w:rFonts w:ascii="Arial" w:hAnsi="Arial" w:cs="Arial"/>
                <w:iCs/>
                <w:sz w:val="22"/>
                <w:szCs w:val="22"/>
              </w:rPr>
              <w:t xml:space="preserve">1 POD - </w:t>
            </w:r>
            <w:r w:rsidRPr="00C138C8">
              <w:rPr>
                <w:rFonts w:ascii="Arial" w:hAnsi="Arial" w:cs="Arial"/>
                <w:color w:val="000000"/>
                <w:sz w:val="22"/>
                <w:szCs w:val="22"/>
              </w:rPr>
              <w:t>4400-1060-4543</w:t>
            </w:r>
          </w:p>
          <w:p w14:paraId="1ABCF489" w14:textId="669630F2" w:rsidR="00352A39" w:rsidRPr="00C138C8" w:rsidRDefault="00352A39" w:rsidP="00352A39">
            <w:pPr>
              <w:rPr>
                <w:rFonts w:ascii="Arial" w:hAnsi="Arial" w:cs="Arial"/>
                <w:sz w:val="22"/>
                <w:szCs w:val="22"/>
              </w:rPr>
            </w:pPr>
          </w:p>
        </w:tc>
      </w:tr>
      <w:tr w:rsidR="00352A39" w:rsidRPr="00C138C8" w14:paraId="74CCB79C" w14:textId="77777777" w:rsidTr="00307AB7">
        <w:tc>
          <w:tcPr>
            <w:tcW w:w="2452" w:type="pct"/>
          </w:tcPr>
          <w:p w14:paraId="6FD780A4" w14:textId="77777777" w:rsidR="00352A39" w:rsidRPr="00C138C8" w:rsidRDefault="00352A39" w:rsidP="00352A39">
            <w:pPr>
              <w:numPr>
                <w:ilvl w:val="1"/>
                <w:numId w:val="1"/>
              </w:numPr>
              <w:rPr>
                <w:rFonts w:ascii="Arial" w:hAnsi="Arial" w:cs="Arial"/>
                <w:sz w:val="22"/>
                <w:szCs w:val="22"/>
              </w:rPr>
            </w:pPr>
            <w:bookmarkStart w:id="6" w:name="_Ref343503923"/>
            <w:r w:rsidRPr="00C138C8">
              <w:rPr>
                <w:rFonts w:ascii="Arial" w:hAnsi="Arial" w:cs="Arial"/>
                <w:sz w:val="22"/>
                <w:szCs w:val="22"/>
              </w:rPr>
              <w:lastRenderedPageBreak/>
              <w:t>Žemės sklypo (-ų) kadastro Nr.</w:t>
            </w:r>
            <w:bookmarkEnd w:id="6"/>
          </w:p>
        </w:tc>
        <w:tc>
          <w:tcPr>
            <w:tcW w:w="2548" w:type="pct"/>
          </w:tcPr>
          <w:p w14:paraId="46819568" w14:textId="1BAD19D6" w:rsidR="00352A39" w:rsidRPr="00C138C8" w:rsidRDefault="00352A39" w:rsidP="00352A39">
            <w:pPr>
              <w:rPr>
                <w:rFonts w:ascii="Arial" w:hAnsi="Arial" w:cs="Arial"/>
                <w:iCs/>
                <w:sz w:val="22"/>
                <w:szCs w:val="22"/>
              </w:rPr>
            </w:pPr>
            <w:r w:rsidRPr="00C138C8">
              <w:rPr>
                <w:rFonts w:ascii="Arial" w:hAnsi="Arial" w:cs="Arial"/>
                <w:iCs/>
                <w:sz w:val="22"/>
                <w:szCs w:val="22"/>
              </w:rPr>
              <w:t xml:space="preserve">1 POD - </w:t>
            </w:r>
            <w:r w:rsidRPr="00C138C8">
              <w:rPr>
                <w:rFonts w:ascii="Arial" w:hAnsi="Arial" w:cs="Arial"/>
                <w:color w:val="000000"/>
                <w:sz w:val="22"/>
                <w:szCs w:val="22"/>
              </w:rPr>
              <w:t>4557/8001:1</w:t>
            </w:r>
          </w:p>
          <w:p w14:paraId="396F102F" w14:textId="01381640" w:rsidR="00352A39" w:rsidRPr="00C138C8" w:rsidRDefault="00352A39" w:rsidP="00352A39">
            <w:pPr>
              <w:rPr>
                <w:rFonts w:ascii="Arial" w:hAnsi="Arial" w:cs="Arial"/>
                <w:sz w:val="22"/>
                <w:szCs w:val="22"/>
              </w:rPr>
            </w:pPr>
          </w:p>
        </w:tc>
      </w:tr>
      <w:bookmarkEnd w:id="4"/>
      <w:tr w:rsidR="00352A39" w:rsidRPr="00C138C8" w14:paraId="7C979D02" w14:textId="77777777" w:rsidTr="00307AB7">
        <w:tc>
          <w:tcPr>
            <w:tcW w:w="5000" w:type="pct"/>
            <w:gridSpan w:val="2"/>
          </w:tcPr>
          <w:p w14:paraId="420CB564" w14:textId="77777777" w:rsidR="00352A39" w:rsidRPr="00C138C8" w:rsidRDefault="00352A39" w:rsidP="00352A39">
            <w:pPr>
              <w:rPr>
                <w:rFonts w:ascii="Arial" w:hAnsi="Arial" w:cs="Arial"/>
                <w:sz w:val="22"/>
                <w:szCs w:val="22"/>
              </w:rPr>
            </w:pPr>
          </w:p>
        </w:tc>
      </w:tr>
      <w:tr w:rsidR="00352A39" w:rsidRPr="00C138C8" w14:paraId="25AC24AD" w14:textId="77777777" w:rsidTr="00307AB7">
        <w:tc>
          <w:tcPr>
            <w:tcW w:w="5000" w:type="pct"/>
            <w:gridSpan w:val="2"/>
          </w:tcPr>
          <w:p w14:paraId="17229B4A" w14:textId="3A5AB7DE" w:rsidR="00352A39" w:rsidRPr="00C138C8" w:rsidRDefault="00352A39" w:rsidP="00352A39">
            <w:pPr>
              <w:numPr>
                <w:ilvl w:val="0"/>
                <w:numId w:val="1"/>
              </w:numPr>
              <w:rPr>
                <w:rFonts w:ascii="Arial" w:hAnsi="Arial" w:cs="Arial"/>
                <w:b/>
                <w:sz w:val="22"/>
                <w:szCs w:val="22"/>
              </w:rPr>
            </w:pPr>
            <w:r w:rsidRPr="00C138C8">
              <w:rPr>
                <w:rFonts w:ascii="Arial" w:hAnsi="Arial" w:cs="Arial"/>
                <w:b/>
                <w:sz w:val="22"/>
                <w:szCs w:val="22"/>
              </w:rPr>
              <w:t>PASLAUGŲ KAINA IR KITI MOKĖJIMAI</w:t>
            </w:r>
          </w:p>
        </w:tc>
      </w:tr>
      <w:tr w:rsidR="00352A39" w:rsidRPr="00C138C8" w14:paraId="2F30E904" w14:textId="77777777" w:rsidTr="00307AB7">
        <w:tc>
          <w:tcPr>
            <w:tcW w:w="2452" w:type="pct"/>
          </w:tcPr>
          <w:p w14:paraId="5807BC90" w14:textId="191C3AFB" w:rsidR="00352A39" w:rsidRPr="00C138C8" w:rsidRDefault="00352A39" w:rsidP="00352A39">
            <w:pPr>
              <w:pStyle w:val="ListParagraph"/>
              <w:numPr>
                <w:ilvl w:val="1"/>
                <w:numId w:val="1"/>
              </w:numPr>
              <w:rPr>
                <w:rFonts w:ascii="Arial" w:hAnsi="Arial" w:cs="Arial"/>
                <w:sz w:val="22"/>
                <w:szCs w:val="22"/>
              </w:rPr>
            </w:pPr>
            <w:bookmarkStart w:id="7" w:name="_Ref343543389"/>
            <w:r w:rsidRPr="00C138C8">
              <w:rPr>
                <w:rFonts w:ascii="Arial" w:hAnsi="Arial" w:cs="Arial"/>
                <w:sz w:val="22"/>
                <w:szCs w:val="22"/>
              </w:rPr>
              <w:t>Kaina</w:t>
            </w:r>
            <w:bookmarkEnd w:id="7"/>
          </w:p>
        </w:tc>
        <w:tc>
          <w:tcPr>
            <w:tcW w:w="2548" w:type="pct"/>
          </w:tcPr>
          <w:p w14:paraId="44881AC2" w14:textId="36D4CAE0" w:rsidR="00352A39" w:rsidRPr="002C02B1" w:rsidRDefault="00352A39" w:rsidP="00352A39">
            <w:pPr>
              <w:jc w:val="both"/>
              <w:rPr>
                <w:rFonts w:ascii="Arial" w:hAnsi="Arial" w:cs="Arial"/>
                <w:sz w:val="22"/>
                <w:szCs w:val="22"/>
                <w:lang w:eastAsia="en-US"/>
              </w:rPr>
            </w:pPr>
            <w:r w:rsidRPr="002C02B1">
              <w:rPr>
                <w:rFonts w:ascii="Arial" w:hAnsi="Arial" w:cs="Arial"/>
                <w:sz w:val="22"/>
                <w:szCs w:val="22"/>
                <w:lang w:eastAsia="en-US"/>
              </w:rPr>
              <w:t xml:space="preserve">Bendra Sutarties kaina, neįskaitant PVM, yra </w:t>
            </w:r>
            <w:r w:rsidR="00985109" w:rsidRPr="002C02B1">
              <w:rPr>
                <w:rFonts w:ascii="Arial" w:hAnsi="Arial" w:cs="Arial"/>
                <w:sz w:val="22"/>
                <w:szCs w:val="22"/>
                <w:lang w:eastAsia="en-US"/>
              </w:rPr>
              <w:t xml:space="preserve">11254,03 </w:t>
            </w:r>
            <w:r w:rsidRPr="002C02B1">
              <w:rPr>
                <w:rFonts w:ascii="Arial" w:hAnsi="Arial" w:cs="Arial"/>
                <w:sz w:val="22"/>
                <w:szCs w:val="22"/>
                <w:lang w:eastAsia="en-US"/>
              </w:rPr>
              <w:t>Eur (</w:t>
            </w:r>
            <w:r w:rsidR="003310A8" w:rsidRPr="002C02B1">
              <w:rPr>
                <w:rFonts w:ascii="Arial" w:hAnsi="Arial" w:cs="Arial"/>
                <w:sz w:val="22"/>
                <w:szCs w:val="22"/>
                <w:lang w:eastAsia="en-US"/>
              </w:rPr>
              <w:t>vienuolika tūkstančių du šimtai penkiasdešimt keturi eurai, 03 ct</w:t>
            </w:r>
            <w:r w:rsidRPr="002C02B1">
              <w:rPr>
                <w:rFonts w:ascii="Arial" w:hAnsi="Arial" w:cs="Arial"/>
                <w:sz w:val="22"/>
                <w:szCs w:val="22"/>
                <w:lang w:eastAsia="en-US"/>
              </w:rPr>
              <w:t>), įskaitant PVM, yra</w:t>
            </w:r>
            <w:r w:rsidR="003310A8" w:rsidRPr="002C02B1">
              <w:rPr>
                <w:rFonts w:ascii="Arial" w:hAnsi="Arial" w:cs="Arial"/>
                <w:sz w:val="22"/>
                <w:szCs w:val="22"/>
                <w:lang w:eastAsia="en-US"/>
              </w:rPr>
              <w:t xml:space="preserve"> 13617,38</w:t>
            </w:r>
            <w:r w:rsidRPr="002C02B1">
              <w:rPr>
                <w:rFonts w:ascii="Arial" w:hAnsi="Arial" w:cs="Arial"/>
                <w:sz w:val="22"/>
                <w:szCs w:val="22"/>
                <w:lang w:eastAsia="en-US"/>
              </w:rPr>
              <w:t xml:space="preserve"> Eur (</w:t>
            </w:r>
            <w:r w:rsidR="003310A8" w:rsidRPr="002C02B1">
              <w:rPr>
                <w:rFonts w:ascii="Arial" w:hAnsi="Arial" w:cs="Arial"/>
                <w:sz w:val="22"/>
                <w:szCs w:val="22"/>
                <w:lang w:eastAsia="en-US"/>
              </w:rPr>
              <w:t>trylika tūkstanč</w:t>
            </w:r>
            <w:r w:rsidR="00263625" w:rsidRPr="002C02B1">
              <w:rPr>
                <w:rFonts w:ascii="Arial" w:hAnsi="Arial" w:cs="Arial"/>
                <w:sz w:val="22"/>
                <w:szCs w:val="22"/>
                <w:lang w:eastAsia="en-US"/>
              </w:rPr>
              <w:t>ių</w:t>
            </w:r>
            <w:r w:rsidR="003310A8" w:rsidRPr="002C02B1">
              <w:rPr>
                <w:rFonts w:ascii="Arial" w:hAnsi="Arial" w:cs="Arial"/>
                <w:sz w:val="22"/>
                <w:szCs w:val="22"/>
                <w:lang w:eastAsia="en-US"/>
              </w:rPr>
              <w:t xml:space="preserve"> šeši šimtai</w:t>
            </w:r>
            <w:r w:rsidR="00263625" w:rsidRPr="002C02B1">
              <w:rPr>
                <w:rFonts w:ascii="Arial" w:hAnsi="Arial" w:cs="Arial"/>
                <w:sz w:val="22"/>
                <w:szCs w:val="22"/>
                <w:lang w:eastAsia="en-US"/>
              </w:rPr>
              <w:t xml:space="preserve"> septyniolika eurų, 38 ct </w:t>
            </w:r>
            <w:r w:rsidRPr="002C02B1">
              <w:rPr>
                <w:rFonts w:ascii="Arial" w:hAnsi="Arial" w:cs="Arial"/>
                <w:sz w:val="22"/>
                <w:szCs w:val="22"/>
                <w:lang w:eastAsia="en-US"/>
              </w:rPr>
              <w:t>), 21 proc. PVM yr</w:t>
            </w:r>
            <w:r w:rsidR="003310A8" w:rsidRPr="002C02B1">
              <w:rPr>
                <w:rFonts w:ascii="Arial" w:hAnsi="Arial" w:cs="Arial"/>
                <w:sz w:val="22"/>
                <w:szCs w:val="22"/>
                <w:lang w:eastAsia="en-US"/>
              </w:rPr>
              <w:t>a 2363,35</w:t>
            </w:r>
            <w:r w:rsidRPr="002C02B1">
              <w:rPr>
                <w:rFonts w:ascii="Arial" w:hAnsi="Arial" w:cs="Arial"/>
                <w:sz w:val="22"/>
                <w:szCs w:val="22"/>
                <w:lang w:eastAsia="en-US"/>
              </w:rPr>
              <w:t xml:space="preserve"> Eur (</w:t>
            </w:r>
            <w:r w:rsidR="00263625" w:rsidRPr="002C02B1">
              <w:rPr>
                <w:rFonts w:ascii="Arial" w:hAnsi="Arial" w:cs="Arial"/>
                <w:sz w:val="22"/>
                <w:szCs w:val="22"/>
                <w:lang w:eastAsia="en-US"/>
              </w:rPr>
              <w:t>du tūkstančiai trys šimtai šešiasde</w:t>
            </w:r>
            <w:r w:rsidR="007F6FFF" w:rsidRPr="002C02B1">
              <w:rPr>
                <w:rFonts w:ascii="Arial" w:hAnsi="Arial" w:cs="Arial"/>
                <w:sz w:val="22"/>
                <w:szCs w:val="22"/>
                <w:lang w:eastAsia="en-US"/>
              </w:rPr>
              <w:t>šimt trys eurai, 35 ct</w:t>
            </w:r>
            <w:r w:rsidRPr="002C02B1">
              <w:rPr>
                <w:rFonts w:ascii="Arial" w:hAnsi="Arial" w:cs="Arial"/>
                <w:sz w:val="22"/>
                <w:szCs w:val="22"/>
                <w:lang w:eastAsia="en-US"/>
              </w:rPr>
              <w:t>), iš jos:</w:t>
            </w:r>
          </w:p>
          <w:p w14:paraId="34777000" w14:textId="644A4038" w:rsidR="00352A39" w:rsidRPr="002C02B1" w:rsidRDefault="00352A39" w:rsidP="00352A39">
            <w:pPr>
              <w:pStyle w:val="ListParagraph"/>
              <w:numPr>
                <w:ilvl w:val="0"/>
                <w:numId w:val="8"/>
              </w:numPr>
              <w:jc w:val="both"/>
              <w:rPr>
                <w:rFonts w:ascii="Arial" w:hAnsi="Arial" w:cs="Arial"/>
                <w:sz w:val="22"/>
                <w:szCs w:val="22"/>
                <w:lang w:eastAsia="en-US"/>
              </w:rPr>
            </w:pPr>
            <w:r w:rsidRPr="002C02B1">
              <w:rPr>
                <w:rFonts w:ascii="Arial" w:hAnsi="Arial" w:cs="Arial"/>
                <w:sz w:val="22"/>
                <w:szCs w:val="22"/>
                <w:lang w:eastAsia="en-US"/>
              </w:rPr>
              <w:t xml:space="preserve">I etapo kaina neįskaitant PVM yra </w:t>
            </w:r>
            <w:r w:rsidR="007F6FFF" w:rsidRPr="002C02B1">
              <w:rPr>
                <w:rFonts w:ascii="Arial" w:hAnsi="Arial" w:cs="Arial"/>
                <w:sz w:val="22"/>
                <w:szCs w:val="22"/>
                <w:lang w:eastAsia="en-US"/>
              </w:rPr>
              <w:t>337</w:t>
            </w:r>
            <w:r w:rsidR="00E62EC3" w:rsidRPr="002C02B1">
              <w:rPr>
                <w:rFonts w:ascii="Arial" w:hAnsi="Arial" w:cs="Arial"/>
                <w:sz w:val="22"/>
                <w:szCs w:val="22"/>
                <w:lang w:eastAsia="en-US"/>
              </w:rPr>
              <w:t xml:space="preserve">6,21 </w:t>
            </w:r>
            <w:r w:rsidRPr="002C02B1">
              <w:rPr>
                <w:rFonts w:ascii="Arial" w:hAnsi="Arial" w:cs="Arial"/>
                <w:sz w:val="22"/>
                <w:szCs w:val="22"/>
                <w:lang w:eastAsia="en-US"/>
              </w:rPr>
              <w:t>Eur (</w:t>
            </w:r>
            <w:r w:rsidR="00FB1DC2" w:rsidRPr="002C02B1">
              <w:rPr>
                <w:rFonts w:ascii="Arial" w:hAnsi="Arial" w:cs="Arial"/>
                <w:sz w:val="22"/>
                <w:szCs w:val="22"/>
                <w:lang w:eastAsia="en-US"/>
              </w:rPr>
              <w:t>trys tūkstančiai</w:t>
            </w:r>
            <w:r w:rsidR="005A2D22" w:rsidRPr="002C02B1">
              <w:rPr>
                <w:rFonts w:ascii="Arial" w:hAnsi="Arial" w:cs="Arial"/>
                <w:sz w:val="22"/>
                <w:szCs w:val="22"/>
                <w:lang w:eastAsia="en-US"/>
              </w:rPr>
              <w:t xml:space="preserve"> trys šimtai septyniasdešimt šeši eurai, </w:t>
            </w:r>
            <w:r w:rsidR="00427C9A" w:rsidRPr="002C02B1">
              <w:rPr>
                <w:rFonts w:ascii="Arial" w:hAnsi="Arial" w:cs="Arial"/>
                <w:sz w:val="22"/>
                <w:szCs w:val="22"/>
                <w:lang w:eastAsia="en-US"/>
              </w:rPr>
              <w:t>21 ct</w:t>
            </w:r>
            <w:r w:rsidRPr="002C02B1">
              <w:rPr>
                <w:rFonts w:ascii="Arial" w:hAnsi="Arial" w:cs="Arial"/>
                <w:sz w:val="22"/>
                <w:szCs w:val="22"/>
                <w:lang w:eastAsia="en-US"/>
              </w:rPr>
              <w:t xml:space="preserve">), įskaitant PVM, yra </w:t>
            </w:r>
            <w:r w:rsidR="00A044E1" w:rsidRPr="002C02B1">
              <w:rPr>
                <w:rFonts w:ascii="Arial" w:hAnsi="Arial" w:cs="Arial"/>
                <w:sz w:val="22"/>
                <w:szCs w:val="22"/>
                <w:lang w:eastAsia="en-US"/>
              </w:rPr>
              <w:t xml:space="preserve">4085,21 </w:t>
            </w:r>
            <w:r w:rsidRPr="002C02B1">
              <w:rPr>
                <w:rFonts w:ascii="Arial" w:hAnsi="Arial" w:cs="Arial"/>
                <w:sz w:val="22"/>
                <w:szCs w:val="22"/>
                <w:lang w:eastAsia="en-US"/>
              </w:rPr>
              <w:t>Eur (</w:t>
            </w:r>
            <w:r w:rsidR="00A82C1A" w:rsidRPr="002C02B1">
              <w:rPr>
                <w:rFonts w:ascii="Arial" w:hAnsi="Arial" w:cs="Arial"/>
                <w:sz w:val="22"/>
                <w:szCs w:val="22"/>
                <w:lang w:eastAsia="en-US"/>
              </w:rPr>
              <w:t>keturi tūkstančiai aštuoniasdešimt penki eurai, 21 ct</w:t>
            </w:r>
            <w:r w:rsidRPr="002C02B1">
              <w:rPr>
                <w:rFonts w:ascii="Arial" w:hAnsi="Arial" w:cs="Arial"/>
                <w:sz w:val="22"/>
                <w:szCs w:val="22"/>
                <w:lang w:eastAsia="en-US"/>
              </w:rPr>
              <w:t>), 21 proc. PVM yra</w:t>
            </w:r>
            <w:r w:rsidR="00A044E1" w:rsidRPr="002C02B1">
              <w:rPr>
                <w:rFonts w:ascii="Arial" w:hAnsi="Arial" w:cs="Arial"/>
                <w:sz w:val="22"/>
                <w:szCs w:val="22"/>
                <w:lang w:eastAsia="en-US"/>
              </w:rPr>
              <w:t xml:space="preserve"> 709,00 </w:t>
            </w:r>
            <w:r w:rsidRPr="002C02B1">
              <w:rPr>
                <w:rFonts w:ascii="Arial" w:hAnsi="Arial" w:cs="Arial"/>
                <w:sz w:val="22"/>
                <w:szCs w:val="22"/>
                <w:lang w:eastAsia="en-US"/>
              </w:rPr>
              <w:t>Eur (</w:t>
            </w:r>
            <w:r w:rsidR="00A82C1A" w:rsidRPr="002C02B1">
              <w:rPr>
                <w:rFonts w:ascii="Arial" w:hAnsi="Arial" w:cs="Arial"/>
                <w:sz w:val="22"/>
                <w:szCs w:val="22"/>
                <w:lang w:eastAsia="en-US"/>
              </w:rPr>
              <w:t xml:space="preserve">septyni </w:t>
            </w:r>
            <w:r w:rsidR="001611A2" w:rsidRPr="002C02B1">
              <w:rPr>
                <w:rFonts w:ascii="Arial" w:hAnsi="Arial" w:cs="Arial"/>
                <w:sz w:val="22"/>
                <w:szCs w:val="22"/>
                <w:lang w:eastAsia="en-US"/>
              </w:rPr>
              <w:t>šimtai</w:t>
            </w:r>
            <w:r w:rsidR="002C02B1">
              <w:rPr>
                <w:rFonts w:ascii="Arial" w:hAnsi="Arial" w:cs="Arial"/>
                <w:sz w:val="22"/>
                <w:szCs w:val="22"/>
                <w:lang w:eastAsia="en-US"/>
              </w:rPr>
              <w:t xml:space="preserve"> devyni</w:t>
            </w:r>
            <w:r w:rsidR="001611A2" w:rsidRPr="002C02B1">
              <w:rPr>
                <w:rFonts w:ascii="Arial" w:hAnsi="Arial" w:cs="Arial"/>
                <w:sz w:val="22"/>
                <w:szCs w:val="22"/>
                <w:lang w:eastAsia="en-US"/>
              </w:rPr>
              <w:t xml:space="preserve"> eur</w:t>
            </w:r>
            <w:r w:rsidR="002C02B1">
              <w:rPr>
                <w:rFonts w:ascii="Arial" w:hAnsi="Arial" w:cs="Arial"/>
                <w:sz w:val="22"/>
                <w:szCs w:val="22"/>
                <w:lang w:eastAsia="en-US"/>
              </w:rPr>
              <w:t>ai</w:t>
            </w:r>
            <w:r w:rsidR="001611A2" w:rsidRPr="002C02B1">
              <w:rPr>
                <w:rFonts w:ascii="Arial" w:hAnsi="Arial" w:cs="Arial"/>
                <w:sz w:val="22"/>
                <w:szCs w:val="22"/>
                <w:lang w:eastAsia="en-US"/>
              </w:rPr>
              <w:t>, 00 ct</w:t>
            </w:r>
            <w:r w:rsidRPr="002C02B1">
              <w:rPr>
                <w:rFonts w:ascii="Arial" w:hAnsi="Arial" w:cs="Arial"/>
                <w:sz w:val="22"/>
                <w:szCs w:val="22"/>
                <w:lang w:eastAsia="en-US"/>
              </w:rPr>
              <w:t xml:space="preserve">); </w:t>
            </w:r>
          </w:p>
          <w:p w14:paraId="65107C93" w14:textId="28173D9F" w:rsidR="00352A39" w:rsidRPr="002C02B1" w:rsidRDefault="00352A39" w:rsidP="00352A39">
            <w:pPr>
              <w:pStyle w:val="ListParagraph"/>
              <w:numPr>
                <w:ilvl w:val="0"/>
                <w:numId w:val="8"/>
              </w:numPr>
              <w:jc w:val="both"/>
              <w:rPr>
                <w:rFonts w:ascii="Arial" w:hAnsi="Arial" w:cs="Arial"/>
                <w:sz w:val="22"/>
                <w:szCs w:val="22"/>
                <w:lang w:eastAsia="en-US"/>
              </w:rPr>
            </w:pPr>
            <w:r w:rsidRPr="002C02B1">
              <w:rPr>
                <w:rFonts w:ascii="Arial" w:hAnsi="Arial" w:cs="Arial"/>
                <w:sz w:val="22"/>
                <w:szCs w:val="22"/>
                <w:lang w:eastAsia="en-US"/>
              </w:rPr>
              <w:t xml:space="preserve">II etapo kaina neįskaitant PVM yra </w:t>
            </w:r>
            <w:r w:rsidR="00022333" w:rsidRPr="002C02B1">
              <w:rPr>
                <w:rFonts w:ascii="Arial" w:hAnsi="Arial" w:cs="Arial"/>
                <w:sz w:val="22"/>
                <w:szCs w:val="22"/>
                <w:lang w:eastAsia="en-US"/>
              </w:rPr>
              <w:t xml:space="preserve">6752,42 </w:t>
            </w:r>
            <w:r w:rsidRPr="002C02B1">
              <w:rPr>
                <w:rFonts w:ascii="Arial" w:hAnsi="Arial" w:cs="Arial"/>
                <w:sz w:val="22"/>
                <w:szCs w:val="22"/>
                <w:lang w:eastAsia="en-US"/>
              </w:rPr>
              <w:t>Eur (</w:t>
            </w:r>
            <w:r w:rsidR="00294DBB" w:rsidRPr="002C02B1">
              <w:rPr>
                <w:rFonts w:ascii="Arial" w:hAnsi="Arial" w:cs="Arial"/>
                <w:sz w:val="22"/>
                <w:szCs w:val="22"/>
                <w:lang w:eastAsia="en-US"/>
              </w:rPr>
              <w:t>šeši tūkstančiai</w:t>
            </w:r>
            <w:r w:rsidR="003717F4" w:rsidRPr="002C02B1">
              <w:rPr>
                <w:rFonts w:ascii="Arial" w:hAnsi="Arial" w:cs="Arial"/>
                <w:sz w:val="22"/>
                <w:szCs w:val="22"/>
                <w:lang w:eastAsia="en-US"/>
              </w:rPr>
              <w:t xml:space="preserve"> septyni šimtai penkiasdešimt du eurai, 42 ct</w:t>
            </w:r>
            <w:r w:rsidRPr="002C02B1">
              <w:rPr>
                <w:rFonts w:ascii="Arial" w:hAnsi="Arial" w:cs="Arial"/>
                <w:sz w:val="22"/>
                <w:szCs w:val="22"/>
                <w:lang w:eastAsia="en-US"/>
              </w:rPr>
              <w:t xml:space="preserve">), įskaitant PVM, yra </w:t>
            </w:r>
            <w:r w:rsidR="00294DBB" w:rsidRPr="002C02B1">
              <w:rPr>
                <w:rFonts w:ascii="Arial" w:hAnsi="Arial" w:cs="Arial"/>
                <w:sz w:val="22"/>
                <w:szCs w:val="22"/>
                <w:lang w:eastAsia="en-US"/>
              </w:rPr>
              <w:t xml:space="preserve">8170,43 </w:t>
            </w:r>
            <w:r w:rsidRPr="002C02B1">
              <w:rPr>
                <w:rFonts w:ascii="Arial" w:hAnsi="Arial" w:cs="Arial"/>
                <w:sz w:val="22"/>
                <w:szCs w:val="22"/>
                <w:lang w:eastAsia="en-US"/>
              </w:rPr>
              <w:t>Eur (</w:t>
            </w:r>
            <w:r w:rsidR="003717F4" w:rsidRPr="002C02B1">
              <w:rPr>
                <w:rFonts w:ascii="Arial" w:hAnsi="Arial" w:cs="Arial"/>
                <w:sz w:val="22"/>
                <w:szCs w:val="22"/>
                <w:lang w:eastAsia="en-US"/>
              </w:rPr>
              <w:t xml:space="preserve">aštuoni tūkstančiai vienas šimtas septyniasdešimt </w:t>
            </w:r>
            <w:r w:rsidR="002420BF" w:rsidRPr="002C02B1">
              <w:rPr>
                <w:rFonts w:ascii="Arial" w:hAnsi="Arial" w:cs="Arial"/>
                <w:sz w:val="22"/>
                <w:szCs w:val="22"/>
                <w:lang w:eastAsia="en-US"/>
              </w:rPr>
              <w:t>eurų, 4</w:t>
            </w:r>
            <w:r w:rsidR="00E865F7" w:rsidRPr="00E865F7">
              <w:rPr>
                <w:rFonts w:ascii="Arial" w:hAnsi="Arial" w:cs="Arial"/>
                <w:sz w:val="22"/>
                <w:szCs w:val="22"/>
                <w:lang w:eastAsia="en-US"/>
              </w:rPr>
              <w:t>3</w:t>
            </w:r>
            <w:r w:rsidR="002420BF" w:rsidRPr="002C02B1">
              <w:rPr>
                <w:rFonts w:ascii="Arial" w:hAnsi="Arial" w:cs="Arial"/>
                <w:sz w:val="22"/>
                <w:szCs w:val="22"/>
                <w:lang w:eastAsia="en-US"/>
              </w:rPr>
              <w:t xml:space="preserve"> ct</w:t>
            </w:r>
            <w:r w:rsidRPr="002C02B1">
              <w:rPr>
                <w:rFonts w:ascii="Arial" w:hAnsi="Arial" w:cs="Arial"/>
                <w:sz w:val="22"/>
                <w:szCs w:val="22"/>
                <w:lang w:eastAsia="en-US"/>
              </w:rPr>
              <w:t xml:space="preserve">), 21 proc. PVM yra </w:t>
            </w:r>
            <w:r w:rsidR="00294DBB" w:rsidRPr="002C02B1">
              <w:rPr>
                <w:rFonts w:ascii="Arial" w:hAnsi="Arial" w:cs="Arial"/>
                <w:sz w:val="22"/>
                <w:szCs w:val="22"/>
                <w:lang w:eastAsia="en-US"/>
              </w:rPr>
              <w:t xml:space="preserve">1418,01 </w:t>
            </w:r>
            <w:r w:rsidRPr="002C02B1">
              <w:rPr>
                <w:rFonts w:ascii="Arial" w:hAnsi="Arial" w:cs="Arial"/>
                <w:sz w:val="22"/>
                <w:szCs w:val="22"/>
                <w:lang w:eastAsia="en-US"/>
              </w:rPr>
              <w:t>Eur (</w:t>
            </w:r>
            <w:r w:rsidR="002420BF" w:rsidRPr="002C02B1">
              <w:rPr>
                <w:rFonts w:ascii="Arial" w:hAnsi="Arial" w:cs="Arial"/>
                <w:sz w:val="22"/>
                <w:szCs w:val="22"/>
                <w:lang w:eastAsia="en-US"/>
              </w:rPr>
              <w:t>vienas tūkstantis keturi šimtai</w:t>
            </w:r>
            <w:r w:rsidR="00AF420C" w:rsidRPr="002C02B1">
              <w:rPr>
                <w:rFonts w:ascii="Arial" w:hAnsi="Arial" w:cs="Arial"/>
                <w:sz w:val="22"/>
                <w:szCs w:val="22"/>
                <w:lang w:eastAsia="en-US"/>
              </w:rPr>
              <w:t xml:space="preserve"> aštuoniolika eurų, 01 ct</w:t>
            </w:r>
            <w:r w:rsidRPr="002C02B1">
              <w:rPr>
                <w:rFonts w:ascii="Arial" w:hAnsi="Arial" w:cs="Arial"/>
                <w:sz w:val="22"/>
                <w:szCs w:val="22"/>
                <w:lang w:eastAsia="en-US"/>
              </w:rPr>
              <w:t>).</w:t>
            </w:r>
          </w:p>
          <w:p w14:paraId="448805AB" w14:textId="6DF214A7" w:rsidR="00352A39" w:rsidRPr="002C02B1" w:rsidRDefault="00352A39" w:rsidP="00352A39">
            <w:pPr>
              <w:pStyle w:val="ListParagraph"/>
              <w:numPr>
                <w:ilvl w:val="0"/>
                <w:numId w:val="8"/>
              </w:numPr>
              <w:jc w:val="both"/>
              <w:rPr>
                <w:rFonts w:ascii="Arial" w:hAnsi="Arial" w:cs="Arial"/>
                <w:sz w:val="22"/>
                <w:szCs w:val="22"/>
                <w:lang w:eastAsia="en-US"/>
              </w:rPr>
            </w:pPr>
            <w:r w:rsidRPr="002C02B1">
              <w:rPr>
                <w:rFonts w:ascii="Arial" w:hAnsi="Arial" w:cs="Arial"/>
                <w:sz w:val="22"/>
                <w:szCs w:val="22"/>
                <w:lang w:eastAsia="en-US"/>
              </w:rPr>
              <w:t xml:space="preserve">III etapo kaina neįskaitant PVM yra </w:t>
            </w:r>
            <w:r w:rsidR="008477EE" w:rsidRPr="002C02B1">
              <w:rPr>
                <w:rFonts w:ascii="Arial" w:hAnsi="Arial" w:cs="Arial"/>
                <w:sz w:val="22"/>
                <w:szCs w:val="22"/>
                <w:lang w:eastAsia="en-US"/>
              </w:rPr>
              <w:t xml:space="preserve">225,08 </w:t>
            </w:r>
            <w:r w:rsidRPr="002C02B1">
              <w:rPr>
                <w:rFonts w:ascii="Arial" w:hAnsi="Arial" w:cs="Arial"/>
                <w:sz w:val="22"/>
                <w:szCs w:val="22"/>
                <w:lang w:eastAsia="en-US"/>
              </w:rPr>
              <w:t>Eur (</w:t>
            </w:r>
            <w:r w:rsidR="000F7163" w:rsidRPr="002C02B1">
              <w:rPr>
                <w:rFonts w:ascii="Arial" w:hAnsi="Arial" w:cs="Arial"/>
                <w:sz w:val="22"/>
                <w:szCs w:val="22"/>
                <w:lang w:eastAsia="en-US"/>
              </w:rPr>
              <w:t>du šimtai dvidešimt penki eurai, 08 ct</w:t>
            </w:r>
            <w:r w:rsidRPr="002C02B1">
              <w:rPr>
                <w:rFonts w:ascii="Arial" w:hAnsi="Arial" w:cs="Arial"/>
                <w:sz w:val="22"/>
                <w:szCs w:val="22"/>
                <w:lang w:eastAsia="en-US"/>
              </w:rPr>
              <w:t xml:space="preserve">), įskaitant PVM, yra </w:t>
            </w:r>
            <w:r w:rsidR="008477EE" w:rsidRPr="002C02B1">
              <w:rPr>
                <w:rFonts w:ascii="Arial" w:hAnsi="Arial" w:cs="Arial"/>
                <w:sz w:val="22"/>
                <w:szCs w:val="22"/>
                <w:lang w:eastAsia="en-US"/>
              </w:rPr>
              <w:t xml:space="preserve">272,35 </w:t>
            </w:r>
            <w:r w:rsidRPr="002C02B1">
              <w:rPr>
                <w:rFonts w:ascii="Arial" w:hAnsi="Arial" w:cs="Arial"/>
                <w:sz w:val="22"/>
                <w:szCs w:val="22"/>
                <w:lang w:eastAsia="en-US"/>
              </w:rPr>
              <w:t>Eur (</w:t>
            </w:r>
            <w:r w:rsidR="000F7163" w:rsidRPr="002C02B1">
              <w:rPr>
                <w:rFonts w:ascii="Arial" w:hAnsi="Arial" w:cs="Arial"/>
                <w:sz w:val="22"/>
                <w:szCs w:val="22"/>
                <w:lang w:eastAsia="en-US"/>
              </w:rPr>
              <w:t>du šimtai septyniasdešimt du eurai</w:t>
            </w:r>
            <w:r w:rsidR="00D67F2D" w:rsidRPr="002C02B1">
              <w:rPr>
                <w:rFonts w:ascii="Arial" w:hAnsi="Arial" w:cs="Arial"/>
                <w:sz w:val="22"/>
                <w:szCs w:val="22"/>
                <w:lang w:eastAsia="en-US"/>
              </w:rPr>
              <w:t>, 35 ct</w:t>
            </w:r>
            <w:r w:rsidRPr="002C02B1">
              <w:rPr>
                <w:rFonts w:ascii="Arial" w:hAnsi="Arial" w:cs="Arial"/>
                <w:sz w:val="22"/>
                <w:szCs w:val="22"/>
                <w:lang w:eastAsia="en-US"/>
              </w:rPr>
              <w:t xml:space="preserve">), 21 proc. PVM yra </w:t>
            </w:r>
            <w:r w:rsidR="008477EE" w:rsidRPr="002C02B1">
              <w:rPr>
                <w:rFonts w:ascii="Arial" w:hAnsi="Arial" w:cs="Arial"/>
                <w:sz w:val="22"/>
                <w:szCs w:val="22"/>
                <w:lang w:eastAsia="en-US"/>
              </w:rPr>
              <w:t xml:space="preserve">47,27 </w:t>
            </w:r>
            <w:r w:rsidRPr="002C02B1">
              <w:rPr>
                <w:rFonts w:ascii="Arial" w:hAnsi="Arial" w:cs="Arial"/>
                <w:sz w:val="22"/>
                <w:szCs w:val="22"/>
                <w:lang w:eastAsia="en-US"/>
              </w:rPr>
              <w:t>Eur (</w:t>
            </w:r>
            <w:r w:rsidR="00D67F2D" w:rsidRPr="002C02B1">
              <w:rPr>
                <w:rFonts w:ascii="Arial" w:hAnsi="Arial" w:cs="Arial"/>
                <w:sz w:val="22"/>
                <w:szCs w:val="22"/>
                <w:lang w:eastAsia="en-US"/>
              </w:rPr>
              <w:t>keturiasdešimt septyni</w:t>
            </w:r>
            <w:r w:rsidR="00052185" w:rsidRPr="002C02B1">
              <w:rPr>
                <w:rFonts w:ascii="Arial" w:hAnsi="Arial" w:cs="Arial"/>
                <w:sz w:val="22"/>
                <w:szCs w:val="22"/>
                <w:lang w:eastAsia="en-US"/>
              </w:rPr>
              <w:t xml:space="preserve"> eurai, 27 ct</w:t>
            </w:r>
            <w:r w:rsidRPr="002C02B1">
              <w:rPr>
                <w:rFonts w:ascii="Arial" w:hAnsi="Arial" w:cs="Arial"/>
                <w:sz w:val="22"/>
                <w:szCs w:val="22"/>
                <w:lang w:eastAsia="en-US"/>
              </w:rPr>
              <w:t>).</w:t>
            </w:r>
          </w:p>
          <w:p w14:paraId="3BD9D799" w14:textId="3A69CEDA" w:rsidR="00352A39" w:rsidRPr="002C02B1" w:rsidRDefault="00352A39" w:rsidP="00352A39">
            <w:pPr>
              <w:pStyle w:val="ListParagraph"/>
              <w:numPr>
                <w:ilvl w:val="0"/>
                <w:numId w:val="8"/>
              </w:numPr>
              <w:jc w:val="both"/>
              <w:rPr>
                <w:rFonts w:ascii="Arial" w:hAnsi="Arial" w:cs="Arial"/>
                <w:sz w:val="22"/>
                <w:szCs w:val="22"/>
                <w:lang w:eastAsia="en-US"/>
              </w:rPr>
            </w:pPr>
            <w:r w:rsidRPr="002C02B1">
              <w:rPr>
                <w:rFonts w:ascii="Arial" w:hAnsi="Arial" w:cs="Arial"/>
                <w:sz w:val="22"/>
                <w:szCs w:val="22"/>
                <w:lang w:eastAsia="en-US"/>
              </w:rPr>
              <w:t xml:space="preserve">IV etapo kaina neįskaitant PVM yra </w:t>
            </w:r>
            <w:r w:rsidR="00232E7B" w:rsidRPr="002C02B1">
              <w:rPr>
                <w:rFonts w:ascii="Arial" w:hAnsi="Arial" w:cs="Arial"/>
                <w:sz w:val="22"/>
                <w:szCs w:val="22"/>
                <w:lang w:eastAsia="en-US"/>
              </w:rPr>
              <w:t xml:space="preserve">900,32 </w:t>
            </w:r>
            <w:r w:rsidRPr="002C02B1">
              <w:rPr>
                <w:rFonts w:ascii="Arial" w:hAnsi="Arial" w:cs="Arial"/>
                <w:sz w:val="22"/>
                <w:szCs w:val="22"/>
                <w:lang w:eastAsia="en-US"/>
              </w:rPr>
              <w:t>Eur (</w:t>
            </w:r>
            <w:r w:rsidR="00052185" w:rsidRPr="002C02B1">
              <w:rPr>
                <w:rFonts w:ascii="Arial" w:hAnsi="Arial" w:cs="Arial"/>
                <w:sz w:val="22"/>
                <w:szCs w:val="22"/>
                <w:lang w:eastAsia="en-US"/>
              </w:rPr>
              <w:t>devyni šimtai eurų, 32 ct</w:t>
            </w:r>
            <w:r w:rsidRPr="002C02B1">
              <w:rPr>
                <w:rFonts w:ascii="Arial" w:hAnsi="Arial" w:cs="Arial"/>
                <w:sz w:val="22"/>
                <w:szCs w:val="22"/>
                <w:lang w:eastAsia="en-US"/>
              </w:rPr>
              <w:t>), įskaitant PVM, yra</w:t>
            </w:r>
            <w:r w:rsidR="00232E7B" w:rsidRPr="002C02B1">
              <w:rPr>
                <w:rFonts w:ascii="Arial" w:hAnsi="Arial" w:cs="Arial"/>
                <w:sz w:val="22"/>
                <w:szCs w:val="22"/>
                <w:lang w:eastAsia="en-US"/>
              </w:rPr>
              <w:t xml:space="preserve"> 1089,39</w:t>
            </w:r>
            <w:r w:rsidRPr="002C02B1">
              <w:rPr>
                <w:rFonts w:ascii="Arial" w:hAnsi="Arial" w:cs="Arial"/>
                <w:sz w:val="22"/>
                <w:szCs w:val="22"/>
                <w:lang w:eastAsia="en-US"/>
              </w:rPr>
              <w:t xml:space="preserve"> Eur (</w:t>
            </w:r>
            <w:r w:rsidR="00052185" w:rsidRPr="002C02B1">
              <w:rPr>
                <w:rFonts w:ascii="Arial" w:hAnsi="Arial" w:cs="Arial"/>
                <w:sz w:val="22"/>
                <w:szCs w:val="22"/>
                <w:lang w:eastAsia="en-US"/>
              </w:rPr>
              <w:t>vienas tūkstantis aštuoniasdešimt devyni eurai, 39 ct</w:t>
            </w:r>
            <w:r w:rsidRPr="002C02B1">
              <w:rPr>
                <w:rFonts w:ascii="Arial" w:hAnsi="Arial" w:cs="Arial"/>
                <w:sz w:val="22"/>
                <w:szCs w:val="22"/>
                <w:lang w:eastAsia="en-US"/>
              </w:rPr>
              <w:t xml:space="preserve">), 21 proc. PVM yra </w:t>
            </w:r>
            <w:r w:rsidR="00232E7B" w:rsidRPr="002C02B1">
              <w:rPr>
                <w:rFonts w:ascii="Arial" w:hAnsi="Arial" w:cs="Arial"/>
                <w:sz w:val="22"/>
                <w:szCs w:val="22"/>
                <w:lang w:eastAsia="en-US"/>
              </w:rPr>
              <w:t>189,07</w:t>
            </w:r>
            <w:r w:rsidRPr="002C02B1">
              <w:rPr>
                <w:rFonts w:ascii="Arial" w:hAnsi="Arial" w:cs="Arial"/>
                <w:sz w:val="22"/>
                <w:szCs w:val="22"/>
                <w:lang w:eastAsia="en-US"/>
              </w:rPr>
              <w:t xml:space="preserve"> Eur (</w:t>
            </w:r>
            <w:r w:rsidR="002C02B1" w:rsidRPr="002C02B1">
              <w:rPr>
                <w:rFonts w:ascii="Arial" w:hAnsi="Arial" w:cs="Arial"/>
                <w:sz w:val="22"/>
                <w:szCs w:val="22"/>
                <w:lang w:eastAsia="en-US"/>
              </w:rPr>
              <w:t>vienas šimtas aštuoniasdešimt devyni eurai, 07 ct</w:t>
            </w:r>
            <w:r w:rsidRPr="002C02B1">
              <w:rPr>
                <w:rFonts w:ascii="Arial" w:hAnsi="Arial" w:cs="Arial"/>
                <w:sz w:val="22"/>
                <w:szCs w:val="22"/>
                <w:lang w:eastAsia="en-US"/>
              </w:rPr>
              <w:t>).</w:t>
            </w:r>
          </w:p>
        </w:tc>
      </w:tr>
      <w:tr w:rsidR="00352A39" w:rsidRPr="00C138C8" w14:paraId="5DF148C5" w14:textId="77777777" w:rsidTr="00307AB7">
        <w:trPr>
          <w:trHeight w:val="621"/>
        </w:trPr>
        <w:tc>
          <w:tcPr>
            <w:tcW w:w="2452" w:type="pct"/>
          </w:tcPr>
          <w:p w14:paraId="7FE38CCF" w14:textId="7906E7B9"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Mokėjimo tvarka</w:t>
            </w:r>
          </w:p>
        </w:tc>
        <w:tc>
          <w:tcPr>
            <w:tcW w:w="2548" w:type="pct"/>
          </w:tcPr>
          <w:p w14:paraId="579DDB42" w14:textId="2B9A28C9" w:rsidR="00352A39" w:rsidRPr="00C138C8" w:rsidRDefault="00352A39" w:rsidP="00352A39">
            <w:pPr>
              <w:jc w:val="both"/>
              <w:rPr>
                <w:rFonts w:ascii="Arial" w:hAnsi="Arial" w:cs="Arial"/>
                <w:sz w:val="22"/>
                <w:szCs w:val="22"/>
              </w:rPr>
            </w:pPr>
            <w:r w:rsidRPr="00C138C8">
              <w:rPr>
                <w:rFonts w:ascii="Arial" w:hAnsi="Arial" w:cs="Arial"/>
                <w:sz w:val="22"/>
                <w:szCs w:val="22"/>
              </w:rPr>
              <w:t>Už tinkamai, kokybiškai ir Sutartyje nustatytais terminais atliktą Paslaugų etapą apmokama Sutarties Bendrųjų sąlygų 9.2 punkte nustatytais terminais po to, kai atitinkamas Paslaugų etapas priimamas Bendrųjų sąlygų 8 skyriuje nustatyta tvarka.</w:t>
            </w:r>
          </w:p>
        </w:tc>
      </w:tr>
      <w:tr w:rsidR="00352A39" w:rsidRPr="00C138C8" w14:paraId="504D8FD3" w14:textId="77777777" w:rsidTr="00307AB7">
        <w:trPr>
          <w:trHeight w:val="352"/>
        </w:trPr>
        <w:tc>
          <w:tcPr>
            <w:tcW w:w="2452" w:type="pct"/>
          </w:tcPr>
          <w:p w14:paraId="26EC7ED7" w14:textId="69E2DE34"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Avansinis mokėjimas</w:t>
            </w:r>
          </w:p>
        </w:tc>
        <w:tc>
          <w:tcPr>
            <w:tcW w:w="2548" w:type="pct"/>
          </w:tcPr>
          <w:p w14:paraId="59CAB34E" w14:textId="3F735286" w:rsidR="00352A39" w:rsidRPr="00C138C8" w:rsidRDefault="00352A39" w:rsidP="00352A39">
            <w:pPr>
              <w:jc w:val="both"/>
              <w:rPr>
                <w:rFonts w:ascii="Arial" w:hAnsi="Arial" w:cs="Arial"/>
                <w:sz w:val="22"/>
                <w:szCs w:val="22"/>
              </w:rPr>
            </w:pPr>
            <w:r w:rsidRPr="00C138C8">
              <w:rPr>
                <w:rFonts w:ascii="Arial" w:hAnsi="Arial" w:cs="Arial"/>
                <w:sz w:val="22"/>
                <w:szCs w:val="22"/>
              </w:rPr>
              <w:t>Netaikoma</w:t>
            </w:r>
          </w:p>
        </w:tc>
      </w:tr>
      <w:tr w:rsidR="00352A39" w:rsidRPr="00C138C8" w14:paraId="7FD26634" w14:textId="77777777" w:rsidTr="00307AB7">
        <w:tc>
          <w:tcPr>
            <w:tcW w:w="5000" w:type="pct"/>
            <w:gridSpan w:val="2"/>
          </w:tcPr>
          <w:p w14:paraId="160603F4" w14:textId="77777777" w:rsidR="00352A39" w:rsidRPr="00C138C8" w:rsidRDefault="00352A39" w:rsidP="00352A39">
            <w:pPr>
              <w:rPr>
                <w:rFonts w:ascii="Arial" w:hAnsi="Arial" w:cs="Arial"/>
                <w:sz w:val="22"/>
                <w:szCs w:val="22"/>
              </w:rPr>
            </w:pPr>
          </w:p>
        </w:tc>
      </w:tr>
      <w:tr w:rsidR="00352A39" w:rsidRPr="00C138C8" w14:paraId="515A7565" w14:textId="77777777" w:rsidTr="00307AB7">
        <w:tc>
          <w:tcPr>
            <w:tcW w:w="5000" w:type="pct"/>
            <w:gridSpan w:val="2"/>
          </w:tcPr>
          <w:p w14:paraId="45A7CC6E" w14:textId="77777777" w:rsidR="00352A39" w:rsidRPr="00C138C8" w:rsidRDefault="00352A39" w:rsidP="00352A39">
            <w:pPr>
              <w:numPr>
                <w:ilvl w:val="0"/>
                <w:numId w:val="1"/>
              </w:numPr>
              <w:rPr>
                <w:rFonts w:ascii="Arial" w:hAnsi="Arial" w:cs="Arial"/>
                <w:b/>
                <w:sz w:val="22"/>
                <w:szCs w:val="22"/>
              </w:rPr>
            </w:pPr>
            <w:r w:rsidRPr="00C138C8">
              <w:rPr>
                <w:rFonts w:ascii="Arial" w:hAnsi="Arial" w:cs="Arial"/>
                <w:b/>
                <w:sz w:val="22"/>
                <w:szCs w:val="22"/>
              </w:rPr>
              <w:t>TERMINAI</w:t>
            </w:r>
          </w:p>
        </w:tc>
      </w:tr>
      <w:tr w:rsidR="00352A39" w:rsidRPr="00C138C8" w14:paraId="466D2236" w14:textId="77777777" w:rsidTr="00307AB7">
        <w:trPr>
          <w:trHeight w:val="114"/>
        </w:trPr>
        <w:tc>
          <w:tcPr>
            <w:tcW w:w="2452" w:type="pct"/>
          </w:tcPr>
          <w:p w14:paraId="734CC1D3" w14:textId="65608544"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t xml:space="preserve">Paslaugų suteikimo etapai ir terminai </w:t>
            </w:r>
          </w:p>
        </w:tc>
        <w:tc>
          <w:tcPr>
            <w:tcW w:w="2548" w:type="pct"/>
          </w:tcPr>
          <w:p w14:paraId="7995A24F" w14:textId="0E3FFBC7" w:rsidR="00352A39" w:rsidRPr="00C138C8" w:rsidRDefault="00352A39" w:rsidP="00352A39">
            <w:pPr>
              <w:jc w:val="both"/>
              <w:rPr>
                <w:rFonts w:ascii="Arial" w:hAnsi="Arial" w:cs="Arial"/>
                <w:sz w:val="22"/>
                <w:szCs w:val="22"/>
              </w:rPr>
            </w:pPr>
            <w:r w:rsidRPr="00C138C8">
              <w:rPr>
                <w:rFonts w:ascii="Arial" w:hAnsi="Arial" w:cs="Arial"/>
                <w:b/>
                <w:bCs/>
                <w:sz w:val="22"/>
                <w:szCs w:val="22"/>
              </w:rPr>
              <w:t>I etapas</w:t>
            </w:r>
            <w:r w:rsidRPr="00C138C8">
              <w:rPr>
                <w:rFonts w:ascii="Arial" w:hAnsi="Arial" w:cs="Arial"/>
                <w:sz w:val="22"/>
                <w:szCs w:val="22"/>
              </w:rPr>
              <w:t xml:space="preserve"> – Tyrinėjimai, projektiniai pasiūlymai.</w:t>
            </w:r>
          </w:p>
          <w:p w14:paraId="7C8096AC" w14:textId="2711B264" w:rsidR="00352A39" w:rsidRPr="00C138C8" w:rsidRDefault="00352A39" w:rsidP="00352A39">
            <w:pPr>
              <w:jc w:val="both"/>
              <w:rPr>
                <w:rFonts w:ascii="Arial" w:hAnsi="Arial" w:cs="Arial"/>
                <w:sz w:val="22"/>
                <w:szCs w:val="22"/>
              </w:rPr>
            </w:pPr>
            <w:r w:rsidRPr="00C138C8">
              <w:rPr>
                <w:rFonts w:ascii="Arial" w:hAnsi="Arial" w:cs="Arial"/>
                <w:b/>
                <w:bCs/>
                <w:sz w:val="22"/>
                <w:szCs w:val="22"/>
              </w:rPr>
              <w:t>II etapas</w:t>
            </w:r>
            <w:r w:rsidRPr="00C138C8">
              <w:rPr>
                <w:rFonts w:ascii="Arial" w:hAnsi="Arial" w:cs="Arial"/>
                <w:sz w:val="22"/>
                <w:szCs w:val="22"/>
              </w:rPr>
              <w:t xml:space="preserve"> – Techninio projekto/ų parengimas, derinimas.</w:t>
            </w:r>
          </w:p>
          <w:p w14:paraId="6C214CED" w14:textId="781115D5" w:rsidR="00352A39" w:rsidRPr="00C138C8" w:rsidRDefault="00352A39" w:rsidP="00352A39">
            <w:pPr>
              <w:jc w:val="both"/>
              <w:rPr>
                <w:rFonts w:ascii="Arial" w:hAnsi="Arial" w:cs="Arial"/>
                <w:sz w:val="22"/>
                <w:szCs w:val="22"/>
              </w:rPr>
            </w:pPr>
            <w:r w:rsidRPr="00C138C8">
              <w:rPr>
                <w:rFonts w:ascii="Arial" w:hAnsi="Arial" w:cs="Arial"/>
                <w:b/>
                <w:bCs/>
                <w:sz w:val="22"/>
                <w:szCs w:val="22"/>
              </w:rPr>
              <w:lastRenderedPageBreak/>
              <w:t>III etapas</w:t>
            </w:r>
            <w:r w:rsidRPr="00C138C8">
              <w:rPr>
                <w:rFonts w:ascii="Arial" w:hAnsi="Arial" w:cs="Arial"/>
                <w:sz w:val="22"/>
                <w:szCs w:val="22"/>
              </w:rPr>
              <w:t xml:space="preserve"> – </w:t>
            </w:r>
            <w:r w:rsidRPr="00C138C8">
              <w:rPr>
                <w:rFonts w:ascii="Arial" w:hAnsi="Arial" w:cs="Arial"/>
                <w:bCs/>
                <w:sz w:val="22"/>
                <w:szCs w:val="22"/>
              </w:rPr>
              <w:t>Statybą leidžiančio/</w:t>
            </w:r>
            <w:proofErr w:type="spellStart"/>
            <w:r w:rsidRPr="00C138C8">
              <w:rPr>
                <w:rFonts w:ascii="Arial" w:hAnsi="Arial" w:cs="Arial"/>
                <w:bCs/>
                <w:sz w:val="22"/>
                <w:szCs w:val="22"/>
              </w:rPr>
              <w:t>ių</w:t>
            </w:r>
            <w:proofErr w:type="spellEnd"/>
            <w:r w:rsidRPr="00C138C8">
              <w:rPr>
                <w:rFonts w:ascii="Arial" w:hAnsi="Arial" w:cs="Arial"/>
                <w:bCs/>
                <w:sz w:val="22"/>
                <w:szCs w:val="22"/>
              </w:rPr>
              <w:t xml:space="preserve"> dokumento/ų gavimas</w:t>
            </w:r>
            <w:r w:rsidRPr="00C138C8">
              <w:rPr>
                <w:rFonts w:ascii="Arial" w:hAnsi="Arial" w:cs="Arial"/>
                <w:sz w:val="22"/>
                <w:szCs w:val="22"/>
              </w:rPr>
              <w:t>.</w:t>
            </w:r>
          </w:p>
          <w:p w14:paraId="27AD7F66" w14:textId="4B294974" w:rsidR="00352A39" w:rsidRPr="00C138C8" w:rsidRDefault="00352A39" w:rsidP="00352A39">
            <w:pPr>
              <w:jc w:val="both"/>
              <w:rPr>
                <w:rFonts w:ascii="Arial" w:hAnsi="Arial" w:cs="Arial"/>
                <w:b/>
                <w:bCs/>
                <w:sz w:val="22"/>
                <w:szCs w:val="22"/>
                <w:lang w:eastAsia="en-US"/>
              </w:rPr>
            </w:pPr>
            <w:r w:rsidRPr="00C138C8">
              <w:rPr>
                <w:rFonts w:ascii="Arial" w:hAnsi="Arial" w:cs="Arial"/>
                <w:b/>
                <w:bCs/>
                <w:sz w:val="22"/>
                <w:szCs w:val="22"/>
                <w:lang w:eastAsia="en-US"/>
              </w:rPr>
              <w:t>I, II, III etapai turi būti užbaigti per 6 (šešis) mėnesius nuo sutarties įsigaliojimo dienos.</w:t>
            </w:r>
          </w:p>
          <w:p w14:paraId="62B4A00E" w14:textId="54911775" w:rsidR="00352A39" w:rsidRPr="00C138C8" w:rsidRDefault="00352A39" w:rsidP="00352A39">
            <w:pPr>
              <w:jc w:val="both"/>
              <w:rPr>
                <w:rFonts w:ascii="Arial" w:hAnsi="Arial" w:cs="Arial"/>
                <w:i/>
                <w:sz w:val="22"/>
                <w:szCs w:val="22"/>
              </w:rPr>
            </w:pPr>
            <w:r w:rsidRPr="00C138C8">
              <w:rPr>
                <w:rFonts w:ascii="Arial" w:hAnsi="Arial" w:cs="Arial"/>
                <w:b/>
                <w:bCs/>
                <w:sz w:val="22"/>
                <w:szCs w:val="22"/>
              </w:rPr>
              <w:t>IV etapas</w:t>
            </w:r>
            <w:r w:rsidRPr="00C138C8">
              <w:rPr>
                <w:rFonts w:ascii="Arial" w:hAnsi="Arial" w:cs="Arial"/>
                <w:sz w:val="22"/>
                <w:szCs w:val="22"/>
              </w:rPr>
              <w:t xml:space="preserve"> – </w:t>
            </w:r>
            <w:r w:rsidRPr="00C138C8">
              <w:rPr>
                <w:rFonts w:ascii="Arial" w:hAnsi="Arial" w:cs="Arial"/>
                <w:i/>
                <w:sz w:val="22"/>
                <w:szCs w:val="22"/>
              </w:rPr>
              <w:t>S</w:t>
            </w:r>
            <w:r w:rsidRPr="00C138C8">
              <w:rPr>
                <w:rFonts w:ascii="Arial" w:hAnsi="Arial" w:cs="Arial"/>
                <w:bCs/>
                <w:i/>
                <w:sz w:val="22"/>
                <w:szCs w:val="22"/>
              </w:rPr>
              <w:t>tatinio projekto vykdymo priežiūra.</w:t>
            </w:r>
            <w:r w:rsidRPr="00C138C8">
              <w:rPr>
                <w:rFonts w:ascii="Arial" w:hAnsi="Arial" w:cs="Arial"/>
                <w:bCs/>
                <w:sz w:val="22"/>
                <w:szCs w:val="22"/>
              </w:rPr>
              <w:t xml:space="preserve"> A</w:t>
            </w:r>
            <w:r w:rsidRPr="00C138C8">
              <w:rPr>
                <w:rFonts w:ascii="Arial" w:hAnsi="Arial" w:cs="Arial"/>
                <w:sz w:val="22"/>
                <w:szCs w:val="22"/>
              </w:rPr>
              <w:t>tliekama visą statinio statybos laikotarpį iki statybos darbų užbaigimo akto pasirašymo dienos</w:t>
            </w:r>
            <w:r w:rsidRPr="00C138C8">
              <w:rPr>
                <w:rFonts w:ascii="Arial" w:hAnsi="Arial" w:cs="Arial"/>
                <w:bCs/>
                <w:sz w:val="22"/>
                <w:szCs w:val="22"/>
              </w:rPr>
              <w:t xml:space="preserve">.  </w:t>
            </w:r>
          </w:p>
        </w:tc>
      </w:tr>
      <w:tr w:rsidR="00352A39" w:rsidRPr="00C138C8" w14:paraId="23ACEFE9" w14:textId="77777777" w:rsidTr="00307AB7">
        <w:trPr>
          <w:trHeight w:val="114"/>
        </w:trPr>
        <w:tc>
          <w:tcPr>
            <w:tcW w:w="2452" w:type="pct"/>
          </w:tcPr>
          <w:p w14:paraId="108BAA11" w14:textId="4F4B2E89"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lastRenderedPageBreak/>
              <w:t>Paslaugų trūkumo šalinimo terminas (laikotarpis)</w:t>
            </w:r>
          </w:p>
        </w:tc>
        <w:tc>
          <w:tcPr>
            <w:tcW w:w="2548" w:type="pct"/>
          </w:tcPr>
          <w:p w14:paraId="590804CC" w14:textId="0E854EBC" w:rsidR="00352A39" w:rsidRPr="00C138C8" w:rsidRDefault="00352A39" w:rsidP="00352A39">
            <w:pPr>
              <w:jc w:val="both"/>
              <w:rPr>
                <w:rFonts w:ascii="Arial" w:hAnsi="Arial" w:cs="Arial"/>
                <w:sz w:val="22"/>
                <w:szCs w:val="22"/>
              </w:rPr>
            </w:pPr>
            <w:r w:rsidRPr="00C138C8">
              <w:rPr>
                <w:rFonts w:ascii="Arial" w:hAnsi="Arial" w:cs="Arial"/>
                <w:sz w:val="22"/>
                <w:szCs w:val="22"/>
              </w:rPr>
              <w:t xml:space="preserve"> Sutarties Bendrųjų sąlygų 8.7 punkte nustatytas terminas, nebent Užsakovo ir Projektuotojo konkrečiu atveju būtų suderintas ir nustatytas kitas terminas.</w:t>
            </w:r>
          </w:p>
        </w:tc>
      </w:tr>
      <w:tr w:rsidR="00352A39" w:rsidRPr="00C138C8" w14:paraId="2672D929" w14:textId="77777777" w:rsidTr="00307AB7">
        <w:tc>
          <w:tcPr>
            <w:tcW w:w="2452" w:type="pct"/>
          </w:tcPr>
          <w:p w14:paraId="49EE1B25" w14:textId="5290FF16"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t>Sutarties galiojimo terminas (laikotarpis)</w:t>
            </w:r>
          </w:p>
        </w:tc>
        <w:tc>
          <w:tcPr>
            <w:tcW w:w="2548" w:type="pct"/>
          </w:tcPr>
          <w:p w14:paraId="4E9432EF" w14:textId="6F40CCA0" w:rsidR="00352A39" w:rsidRPr="00C138C8" w:rsidRDefault="00352A39" w:rsidP="00352A39">
            <w:pPr>
              <w:jc w:val="both"/>
              <w:rPr>
                <w:rFonts w:ascii="Arial" w:hAnsi="Arial" w:cs="Arial"/>
                <w:sz w:val="22"/>
                <w:szCs w:val="22"/>
              </w:rPr>
            </w:pPr>
            <w:r w:rsidRPr="00C138C8">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tc>
      </w:tr>
      <w:tr w:rsidR="00352A39" w:rsidRPr="00C138C8" w14:paraId="04DA4664" w14:textId="77777777" w:rsidTr="00307AB7">
        <w:tc>
          <w:tcPr>
            <w:tcW w:w="2452" w:type="pct"/>
          </w:tcPr>
          <w:p w14:paraId="4BCE7278" w14:textId="1BCA9E92"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t>Sutarties vykdymo sustabdymas, kol bus atrinktas statinio rangovas</w:t>
            </w:r>
          </w:p>
        </w:tc>
        <w:tc>
          <w:tcPr>
            <w:tcW w:w="2548" w:type="pct"/>
          </w:tcPr>
          <w:p w14:paraId="630ADE92" w14:textId="77B453CC" w:rsidR="00352A39" w:rsidRPr="00C138C8" w:rsidRDefault="00352A39" w:rsidP="00352A39">
            <w:pPr>
              <w:jc w:val="both"/>
              <w:rPr>
                <w:rFonts w:ascii="Arial" w:hAnsi="Arial" w:cs="Arial"/>
                <w:sz w:val="22"/>
                <w:szCs w:val="22"/>
              </w:rPr>
            </w:pPr>
            <w:r w:rsidRPr="00C138C8">
              <w:rPr>
                <w:rFonts w:ascii="Arial" w:hAnsi="Arial" w:cs="Arial"/>
                <w:sz w:val="22"/>
                <w:szCs w:val="22"/>
              </w:rPr>
              <w:t>Užbaigus III etapą, Sutarties vykdymas sustabdomas laikotarpiui, kol bus sudaryta sutartis su statinio rangovu. Šiuo atveju Sutarties Bendrųjų sąlygų 26 skyriaus nuostatos netaikomos.</w:t>
            </w:r>
          </w:p>
          <w:p w14:paraId="33097AE1" w14:textId="5F27EA3D" w:rsidR="00352A39" w:rsidRPr="00C138C8" w:rsidRDefault="00352A39" w:rsidP="00352A39">
            <w:pPr>
              <w:jc w:val="both"/>
              <w:rPr>
                <w:rFonts w:ascii="Arial" w:hAnsi="Arial" w:cs="Arial"/>
                <w:sz w:val="22"/>
                <w:szCs w:val="22"/>
              </w:rPr>
            </w:pPr>
            <w:r w:rsidRPr="00C138C8">
              <w:rPr>
                <w:rFonts w:ascii="Arial" w:hAnsi="Arial" w:cs="Arial"/>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352A39" w:rsidRPr="00C138C8" w:rsidRDefault="00352A39" w:rsidP="00352A39">
            <w:pPr>
              <w:pStyle w:val="ListParagraph"/>
              <w:ind w:left="0"/>
              <w:jc w:val="both"/>
              <w:rPr>
                <w:rFonts w:ascii="Arial" w:hAnsi="Arial" w:cs="Arial"/>
                <w:sz w:val="22"/>
                <w:szCs w:val="22"/>
              </w:rPr>
            </w:pPr>
            <w:r w:rsidRPr="00C138C8">
              <w:rPr>
                <w:rFonts w:ascii="Arial" w:hAnsi="Arial" w:cs="Arial"/>
                <w:sz w:val="22"/>
                <w:szCs w:val="22"/>
              </w:rPr>
              <w:t>Laikotarpis, kurio metu Sutarties vykdymas buvo sustabdytas šio punkto pirmojoje pastraipoje nurodytais pagrindais, į Sutarties vykdymo terminą neįskaičiuojamas.</w:t>
            </w:r>
          </w:p>
        </w:tc>
      </w:tr>
      <w:tr w:rsidR="00352A39" w:rsidRPr="00C138C8" w14:paraId="2A2D952E" w14:textId="77777777" w:rsidTr="00307AB7">
        <w:tc>
          <w:tcPr>
            <w:tcW w:w="2452" w:type="pct"/>
          </w:tcPr>
          <w:p w14:paraId="0B1A3F38" w14:textId="77777777" w:rsidR="00352A39" w:rsidRPr="00C138C8" w:rsidRDefault="00352A39" w:rsidP="00352A39">
            <w:pPr>
              <w:pStyle w:val="ListParagraph"/>
              <w:ind w:left="567"/>
              <w:rPr>
                <w:rFonts w:ascii="Arial" w:hAnsi="Arial" w:cs="Arial"/>
                <w:sz w:val="22"/>
                <w:szCs w:val="22"/>
              </w:rPr>
            </w:pPr>
          </w:p>
        </w:tc>
        <w:tc>
          <w:tcPr>
            <w:tcW w:w="2548" w:type="pct"/>
          </w:tcPr>
          <w:p w14:paraId="08F7EC36" w14:textId="77777777" w:rsidR="00352A39" w:rsidRPr="00C138C8" w:rsidRDefault="00352A39" w:rsidP="00352A39">
            <w:pPr>
              <w:pStyle w:val="ListParagraph"/>
              <w:ind w:left="142"/>
              <w:rPr>
                <w:rFonts w:ascii="Arial" w:hAnsi="Arial" w:cs="Arial"/>
                <w:sz w:val="22"/>
                <w:szCs w:val="22"/>
              </w:rPr>
            </w:pPr>
          </w:p>
        </w:tc>
      </w:tr>
      <w:tr w:rsidR="00352A39" w:rsidRPr="00C138C8" w14:paraId="4EEE1A29" w14:textId="77777777" w:rsidTr="00307AB7">
        <w:tc>
          <w:tcPr>
            <w:tcW w:w="5000" w:type="pct"/>
            <w:gridSpan w:val="2"/>
          </w:tcPr>
          <w:p w14:paraId="31C0DD14" w14:textId="77777777" w:rsidR="00352A39" w:rsidRPr="00C138C8" w:rsidRDefault="00352A39" w:rsidP="00352A39">
            <w:pPr>
              <w:numPr>
                <w:ilvl w:val="0"/>
                <w:numId w:val="1"/>
              </w:numPr>
              <w:rPr>
                <w:rFonts w:ascii="Arial" w:hAnsi="Arial" w:cs="Arial"/>
                <w:b/>
                <w:sz w:val="22"/>
                <w:szCs w:val="22"/>
              </w:rPr>
            </w:pPr>
            <w:r w:rsidRPr="00C138C8">
              <w:rPr>
                <w:rFonts w:ascii="Arial" w:hAnsi="Arial" w:cs="Arial"/>
                <w:b/>
                <w:sz w:val="22"/>
                <w:szCs w:val="22"/>
              </w:rPr>
              <w:t>PROJEKTUOTOJO DRAUDIMAS IR GARANTIJOS</w:t>
            </w:r>
          </w:p>
        </w:tc>
      </w:tr>
      <w:tr w:rsidR="00352A39" w:rsidRPr="00C138C8" w14:paraId="6E20C8A2" w14:textId="77777777" w:rsidTr="00307AB7">
        <w:tc>
          <w:tcPr>
            <w:tcW w:w="2452" w:type="pct"/>
          </w:tcPr>
          <w:p w14:paraId="1F6E8531" w14:textId="40FF1DA7" w:rsidR="00352A39" w:rsidRPr="00C138C8" w:rsidRDefault="00352A39" w:rsidP="00352A39">
            <w:pPr>
              <w:pStyle w:val="ListParagraph"/>
              <w:numPr>
                <w:ilvl w:val="1"/>
                <w:numId w:val="1"/>
              </w:numPr>
              <w:jc w:val="both"/>
              <w:rPr>
                <w:rFonts w:ascii="Arial" w:hAnsi="Arial" w:cs="Arial"/>
                <w:bCs/>
                <w:sz w:val="22"/>
                <w:szCs w:val="22"/>
              </w:rPr>
            </w:pPr>
            <w:bookmarkStart w:id="8" w:name="_Ref343592393"/>
            <w:r w:rsidRPr="00C138C8">
              <w:rPr>
                <w:rFonts w:ascii="Arial" w:hAnsi="Arial" w:cs="Arial"/>
                <w:bCs/>
                <w:color w:val="000000" w:themeColor="text1"/>
                <w:sz w:val="22"/>
                <w:szCs w:val="22"/>
              </w:rPr>
              <w:t>Statinio projektuotojo civilinės atsakomybės draudimo reikalavimai</w:t>
            </w:r>
            <w:bookmarkEnd w:id="8"/>
          </w:p>
        </w:tc>
        <w:tc>
          <w:tcPr>
            <w:tcW w:w="2548" w:type="pct"/>
          </w:tcPr>
          <w:p w14:paraId="18EF4375" w14:textId="77777777" w:rsidR="00352A39" w:rsidRPr="00C138C8" w:rsidRDefault="00352A39" w:rsidP="00352A39">
            <w:pPr>
              <w:ind w:hanging="25"/>
              <w:jc w:val="both"/>
              <w:rPr>
                <w:rFonts w:ascii="Arial" w:hAnsi="Arial" w:cs="Arial"/>
                <w:sz w:val="22"/>
                <w:szCs w:val="22"/>
              </w:rPr>
            </w:pPr>
            <w:r w:rsidRPr="00C138C8">
              <w:rPr>
                <w:rFonts w:ascii="Arial" w:hAnsi="Arial" w:cs="Arial"/>
                <w:sz w:val="22"/>
                <w:szCs w:val="22"/>
              </w:rPr>
              <w:t xml:space="preserve">Minimali draudimo suma – ne mažesnė kaip 289 600,00 Eur (du šimtai aštuoniasdešimt devyni tūkstančiai šeši šimtai eurų). </w:t>
            </w:r>
          </w:p>
          <w:p w14:paraId="0C9CA202" w14:textId="46E9E88D" w:rsidR="00352A39" w:rsidRPr="00C138C8" w:rsidRDefault="00352A39" w:rsidP="00352A39">
            <w:pPr>
              <w:ind w:hanging="25"/>
              <w:jc w:val="both"/>
              <w:rPr>
                <w:rFonts w:ascii="Arial" w:hAnsi="Arial" w:cs="Arial"/>
                <w:sz w:val="22"/>
                <w:szCs w:val="22"/>
              </w:rPr>
            </w:pPr>
            <w:r w:rsidRPr="00C138C8">
              <w:rPr>
                <w:rFonts w:ascii="Arial" w:hAnsi="Arial" w:cs="Arial"/>
                <w:sz w:val="22"/>
                <w:szCs w:val="22"/>
              </w:rPr>
              <w:t xml:space="preserve">Draudimo dėl atliekamo statinio projektavimo apsaugos apimtis turi būti ne siauresnė nei numato Statinio projektuotojo civilinės atsakomybės privalomojo draudimo taisyklės </w:t>
            </w:r>
            <w:r w:rsidRPr="00C138C8">
              <w:rPr>
                <w:rFonts w:ascii="Arial" w:hAnsi="Arial" w:cs="Arial"/>
                <w:color w:val="000000" w:themeColor="text1"/>
                <w:sz w:val="22"/>
                <w:szCs w:val="22"/>
              </w:rPr>
              <w:t>(neatsižvelgiant į Lietuvos Respublikos statybos įstatymo XI skirsnio 42 straipsnio 10 punktą)</w:t>
            </w:r>
            <w:r w:rsidRPr="00C138C8">
              <w:rPr>
                <w:rFonts w:ascii="Arial" w:hAnsi="Arial" w:cs="Arial"/>
                <w:sz w:val="22"/>
                <w:szCs w:val="22"/>
              </w:rPr>
              <w:t xml:space="preserve"> bei papildomai turi apimti </w:t>
            </w:r>
            <w:r w:rsidRPr="00C138C8">
              <w:rPr>
                <w:rFonts w:ascii="Arial" w:hAnsi="Arial" w:cs="Arial"/>
                <w:color w:val="000000" w:themeColor="text1"/>
                <w:sz w:val="22"/>
                <w:szCs w:val="22"/>
              </w:rPr>
              <w:t>neturtinės žalos atlyginimą.</w:t>
            </w:r>
          </w:p>
          <w:p w14:paraId="5A58603B" w14:textId="4DA1E5F7" w:rsidR="00352A39" w:rsidRPr="00C138C8" w:rsidRDefault="00352A39" w:rsidP="00352A39">
            <w:pPr>
              <w:ind w:hanging="25"/>
              <w:jc w:val="both"/>
              <w:rPr>
                <w:rFonts w:ascii="Arial" w:hAnsi="Arial" w:cs="Arial"/>
                <w:color w:val="000000" w:themeColor="text1"/>
                <w:sz w:val="22"/>
                <w:szCs w:val="22"/>
              </w:rPr>
            </w:pPr>
            <w:r w:rsidRPr="00C138C8">
              <w:rPr>
                <w:rFonts w:ascii="Arial" w:hAnsi="Arial" w:cs="Arial"/>
                <w:color w:val="000000" w:themeColor="text1"/>
                <w:sz w:val="22"/>
                <w:szCs w:val="22"/>
              </w:rPr>
              <w:t>Besąlyginė išskaita turi būti ne didesnė nei 2 900 EUR.</w:t>
            </w:r>
          </w:p>
          <w:p w14:paraId="12DA833E" w14:textId="77777777" w:rsidR="00352A39" w:rsidRPr="00C138C8" w:rsidRDefault="00352A39" w:rsidP="00352A39">
            <w:pPr>
              <w:ind w:hanging="25"/>
              <w:jc w:val="both"/>
              <w:rPr>
                <w:rFonts w:ascii="Arial" w:hAnsi="Arial" w:cs="Arial"/>
                <w:color w:val="000000" w:themeColor="text1"/>
                <w:sz w:val="22"/>
                <w:szCs w:val="22"/>
              </w:rPr>
            </w:pPr>
            <w:r w:rsidRPr="00C138C8">
              <w:rPr>
                <w:rFonts w:ascii="Arial" w:hAnsi="Arial" w:cs="Arial"/>
                <w:color w:val="000000" w:themeColor="text1"/>
                <w:sz w:val="22"/>
                <w:szCs w:val="22"/>
              </w:rPr>
              <w:t>Draudimo apsaugos terminas turi apimti laikotarpį nuo projektavimo darbų pradžios iki Civilinio kodekso 6.698 straipsnio 1 dalies 1 punkte nurodyto garantinio termino pabaigos.</w:t>
            </w:r>
          </w:p>
          <w:p w14:paraId="6DF86AA9" w14:textId="13566F0E" w:rsidR="00352A39" w:rsidRPr="00C138C8" w:rsidRDefault="00352A39" w:rsidP="00352A39">
            <w:pPr>
              <w:ind w:hanging="25"/>
              <w:jc w:val="both"/>
              <w:rPr>
                <w:rFonts w:ascii="Arial" w:hAnsi="Arial" w:cs="Arial"/>
                <w:color w:val="000000" w:themeColor="text1"/>
                <w:sz w:val="22"/>
                <w:szCs w:val="22"/>
              </w:rPr>
            </w:pPr>
            <w:r w:rsidRPr="00C138C8">
              <w:rPr>
                <w:rFonts w:ascii="Arial" w:hAnsi="Arial" w:cs="Arial"/>
                <w:sz w:val="22"/>
                <w:szCs w:val="22"/>
              </w:rPr>
              <w:lastRenderedPageBreak/>
              <w:t>Kitos draudimo sąlygos nurodytos Sutarties Bendrųjų sąlygų 12 skyriuje.</w:t>
            </w:r>
            <w:r w:rsidRPr="00C138C8">
              <w:rPr>
                <w:rFonts w:ascii="Arial" w:hAnsi="Arial" w:cs="Arial"/>
                <w:b/>
                <w:bCs/>
                <w:sz w:val="22"/>
                <w:szCs w:val="22"/>
              </w:rPr>
              <w:t xml:space="preserve">  </w:t>
            </w:r>
          </w:p>
        </w:tc>
      </w:tr>
      <w:tr w:rsidR="00352A39" w:rsidRPr="00C138C8" w14:paraId="20FF99A6" w14:textId="5351C20B" w:rsidTr="00307AB7">
        <w:tc>
          <w:tcPr>
            <w:tcW w:w="2452" w:type="pct"/>
          </w:tcPr>
          <w:p w14:paraId="17749FB9" w14:textId="273B1FC3" w:rsidR="00352A39" w:rsidRPr="00C138C8" w:rsidRDefault="00352A39" w:rsidP="00352A39">
            <w:pPr>
              <w:pStyle w:val="ListParagraph"/>
              <w:numPr>
                <w:ilvl w:val="1"/>
                <w:numId w:val="1"/>
              </w:numPr>
              <w:jc w:val="both"/>
              <w:rPr>
                <w:rFonts w:ascii="Arial" w:hAnsi="Arial" w:cs="Arial"/>
                <w:bCs/>
                <w:sz w:val="22"/>
                <w:szCs w:val="22"/>
              </w:rPr>
            </w:pPr>
            <w:r w:rsidRPr="00C138C8">
              <w:rPr>
                <w:rFonts w:ascii="Arial" w:hAnsi="Arial" w:cs="Arial"/>
                <w:bCs/>
                <w:sz w:val="22"/>
                <w:szCs w:val="22"/>
              </w:rPr>
              <w:lastRenderedPageBreak/>
              <w:t>Bendrosios profesinės civilinės atsakomybės draudimo, kai atliekama statinio projekto vykdymo priežiūra, tyrinėjimai, matavimai ir kt. profesinės paslaugos, reikalavimai</w:t>
            </w:r>
          </w:p>
        </w:tc>
        <w:tc>
          <w:tcPr>
            <w:tcW w:w="2548" w:type="pct"/>
          </w:tcPr>
          <w:p w14:paraId="0300620A" w14:textId="77777777" w:rsidR="00352A39" w:rsidRPr="00C138C8" w:rsidRDefault="00352A39" w:rsidP="00352A39">
            <w:pPr>
              <w:ind w:hanging="25"/>
              <w:jc w:val="both"/>
              <w:rPr>
                <w:rFonts w:ascii="Arial" w:hAnsi="Arial" w:cs="Arial"/>
                <w:sz w:val="22"/>
                <w:szCs w:val="22"/>
              </w:rPr>
            </w:pPr>
            <w:r w:rsidRPr="00C138C8">
              <w:rPr>
                <w:rFonts w:ascii="Arial" w:hAnsi="Arial" w:cs="Arial"/>
                <w:sz w:val="22"/>
                <w:szCs w:val="22"/>
              </w:rPr>
              <w:t xml:space="preserve">Minimali draudimo suma – ne mažesnė kaip  200 000 Eur (du šimtai tūkstančių eurų), kai pateikiamas draudimas konkrečiam statiniui, arba 289 600 Eur (du šimtai aštuoniasdešimt devyni tūkstančiai šeši šimtai  eurų), kai pateikiamas metinis draudimas. </w:t>
            </w:r>
          </w:p>
          <w:p w14:paraId="509D13F9" w14:textId="77777777" w:rsidR="00352A39" w:rsidRPr="00C138C8" w:rsidRDefault="00352A39" w:rsidP="00352A39">
            <w:pPr>
              <w:ind w:hanging="25"/>
              <w:jc w:val="both"/>
              <w:rPr>
                <w:rFonts w:ascii="Arial" w:hAnsi="Arial" w:cs="Arial"/>
                <w:sz w:val="22"/>
                <w:szCs w:val="22"/>
              </w:rPr>
            </w:pPr>
            <w:r w:rsidRPr="00C138C8">
              <w:rPr>
                <w:rFonts w:ascii="Arial" w:hAnsi="Arial" w:cs="Arial"/>
                <w:sz w:val="22"/>
                <w:szCs w:val="22"/>
              </w:rPr>
              <w:t>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galiojimo metu netinkamai suteiktų profesinių paslaugų.</w:t>
            </w:r>
          </w:p>
          <w:p w14:paraId="17D8A040" w14:textId="69F755A2" w:rsidR="00352A39" w:rsidRPr="00C138C8" w:rsidRDefault="00352A39" w:rsidP="00352A39">
            <w:pPr>
              <w:ind w:hanging="25"/>
              <w:jc w:val="both"/>
              <w:rPr>
                <w:rFonts w:ascii="Arial" w:hAnsi="Arial" w:cs="Arial"/>
                <w:sz w:val="22"/>
                <w:szCs w:val="22"/>
              </w:rPr>
            </w:pPr>
            <w:r w:rsidRPr="00C138C8">
              <w:rPr>
                <w:rFonts w:ascii="Arial" w:hAnsi="Arial" w:cs="Arial"/>
                <w:sz w:val="22"/>
                <w:szCs w:val="22"/>
              </w:rPr>
              <w:t>Draudimo sutartis turi:</w:t>
            </w:r>
          </w:p>
          <w:p w14:paraId="6C887C8E" w14:textId="7753B825" w:rsidR="00352A39" w:rsidRPr="00C138C8" w:rsidRDefault="00352A39" w:rsidP="00352A39">
            <w:pPr>
              <w:pStyle w:val="ListParagraph"/>
              <w:numPr>
                <w:ilvl w:val="0"/>
                <w:numId w:val="8"/>
              </w:numPr>
              <w:autoSpaceDN w:val="0"/>
              <w:ind w:left="0"/>
              <w:jc w:val="both"/>
              <w:rPr>
                <w:rFonts w:ascii="Arial" w:hAnsi="Arial" w:cs="Arial"/>
                <w:sz w:val="22"/>
                <w:szCs w:val="22"/>
              </w:rPr>
            </w:pPr>
            <w:r w:rsidRPr="00C138C8">
              <w:rPr>
                <w:rFonts w:ascii="Arial" w:hAnsi="Arial" w:cs="Arial"/>
                <w:sz w:val="22"/>
                <w:szCs w:val="22"/>
              </w:rPr>
              <w:t>- apimti projektuotojo ir (ar) visų jo subrangovų pagal Sutartį teikimas profesinės paslaugas: statinio projekto vykdymo priežiūra, statybiniai tyrimai (geodeziniai matavimai, geologinius tyrimai);</w:t>
            </w:r>
          </w:p>
          <w:p w14:paraId="4B1F5476" w14:textId="751830BA" w:rsidR="00352A39" w:rsidRPr="00C138C8" w:rsidRDefault="00352A39" w:rsidP="00352A39">
            <w:pPr>
              <w:pStyle w:val="ListParagraph"/>
              <w:numPr>
                <w:ilvl w:val="0"/>
                <w:numId w:val="8"/>
              </w:numPr>
              <w:autoSpaceDN w:val="0"/>
              <w:ind w:left="0"/>
              <w:jc w:val="both"/>
              <w:rPr>
                <w:rFonts w:ascii="Arial" w:hAnsi="Arial" w:cs="Arial"/>
                <w:sz w:val="22"/>
                <w:szCs w:val="22"/>
              </w:rPr>
            </w:pPr>
            <w:r w:rsidRPr="00C138C8">
              <w:rPr>
                <w:rFonts w:ascii="Arial" w:hAnsi="Arial" w:cs="Arial"/>
                <w:sz w:val="22"/>
                <w:szCs w:val="22"/>
              </w:rPr>
              <w:t>- būti sudaroma laikotarpiui, nuo profesinių paslaugų teikimo pradžios iki statinio pripažinimo tinkamu naudoti akto pasirašymo dienos;</w:t>
            </w:r>
          </w:p>
          <w:p w14:paraId="0BF81CE5" w14:textId="2229F7AE" w:rsidR="00352A39" w:rsidRPr="00C138C8" w:rsidRDefault="00352A39" w:rsidP="00352A39">
            <w:pPr>
              <w:pStyle w:val="ListParagraph"/>
              <w:numPr>
                <w:ilvl w:val="0"/>
                <w:numId w:val="8"/>
              </w:numPr>
              <w:autoSpaceDN w:val="0"/>
              <w:ind w:left="0"/>
              <w:jc w:val="both"/>
              <w:rPr>
                <w:rFonts w:ascii="Arial" w:hAnsi="Arial" w:cs="Arial"/>
                <w:sz w:val="22"/>
                <w:szCs w:val="22"/>
              </w:rPr>
            </w:pPr>
            <w:r w:rsidRPr="00C138C8">
              <w:rPr>
                <w:rFonts w:ascii="Arial" w:hAnsi="Arial" w:cs="Arial"/>
                <w:sz w:val="22"/>
                <w:szCs w:val="22"/>
              </w:rPr>
              <w:t>- apimti neturtinės žalos atlyginimą.</w:t>
            </w:r>
          </w:p>
          <w:p w14:paraId="63F4734B" w14:textId="4FD3EE15" w:rsidR="00352A39" w:rsidRPr="00C138C8" w:rsidRDefault="00352A39" w:rsidP="00352A39">
            <w:pPr>
              <w:ind w:hanging="25"/>
              <w:jc w:val="both"/>
              <w:rPr>
                <w:rFonts w:ascii="Arial" w:hAnsi="Arial" w:cs="Arial"/>
                <w:sz w:val="22"/>
                <w:szCs w:val="22"/>
              </w:rPr>
            </w:pPr>
            <w:r w:rsidRPr="00C138C8">
              <w:rPr>
                <w:rFonts w:ascii="Arial" w:hAnsi="Arial" w:cs="Arial"/>
                <w:sz w:val="22"/>
                <w:szCs w:val="22"/>
              </w:rPr>
              <w:t>Besąlyginė išskaita (franšizė) negali būti didesnė nei 5 000,00 Eur (penki tūkstančiai eurų).</w:t>
            </w:r>
          </w:p>
          <w:p w14:paraId="702044E3" w14:textId="564F26AA" w:rsidR="00352A39" w:rsidRPr="00C138C8" w:rsidRDefault="00352A39" w:rsidP="00352A39">
            <w:pPr>
              <w:ind w:hanging="25"/>
              <w:jc w:val="both"/>
              <w:rPr>
                <w:rFonts w:ascii="Arial" w:hAnsi="Arial" w:cs="Arial"/>
                <w:sz w:val="22"/>
                <w:szCs w:val="22"/>
              </w:rPr>
            </w:pPr>
            <w:r w:rsidRPr="00C138C8">
              <w:rPr>
                <w:rFonts w:ascii="Arial" w:hAnsi="Arial" w:cs="Arial"/>
                <w:sz w:val="22"/>
                <w:szCs w:val="22"/>
              </w:rPr>
              <w:t>Kitos draudimo sąlygos nurodytos Sutarties bendrųjų sąlygų 12 skyriuje.</w:t>
            </w:r>
            <w:r w:rsidRPr="00C138C8">
              <w:rPr>
                <w:rFonts w:ascii="Arial" w:hAnsi="Arial" w:cs="Arial"/>
                <w:b/>
                <w:bCs/>
                <w:sz w:val="22"/>
                <w:szCs w:val="22"/>
              </w:rPr>
              <w:t xml:space="preserve">  </w:t>
            </w:r>
          </w:p>
        </w:tc>
      </w:tr>
      <w:tr w:rsidR="00352A39" w:rsidRPr="00C138C8" w14:paraId="1B5769D6" w14:textId="77777777" w:rsidTr="00307AB7">
        <w:tc>
          <w:tcPr>
            <w:tcW w:w="2452" w:type="pct"/>
          </w:tcPr>
          <w:p w14:paraId="7A6EA8F8" w14:textId="77777777" w:rsidR="00352A39" w:rsidRPr="00C138C8" w:rsidRDefault="00352A39" w:rsidP="00352A39">
            <w:pPr>
              <w:pStyle w:val="ListParagraph"/>
              <w:numPr>
                <w:ilvl w:val="1"/>
                <w:numId w:val="1"/>
              </w:numPr>
              <w:jc w:val="both"/>
              <w:rPr>
                <w:rFonts w:ascii="Arial" w:hAnsi="Arial" w:cs="Arial"/>
                <w:sz w:val="22"/>
                <w:szCs w:val="22"/>
                <w:lang w:val="en-US"/>
              </w:rPr>
            </w:pPr>
            <w:r w:rsidRPr="00C138C8">
              <w:rPr>
                <w:rFonts w:ascii="Arial" w:hAnsi="Arial" w:cs="Arial"/>
                <w:sz w:val="22"/>
                <w:szCs w:val="22"/>
              </w:rPr>
              <w:t>Sutarties įvykdymo užtikrinimo suma</w:t>
            </w:r>
          </w:p>
        </w:tc>
        <w:tc>
          <w:tcPr>
            <w:tcW w:w="2548" w:type="pct"/>
          </w:tcPr>
          <w:p w14:paraId="7101D482" w14:textId="77777777" w:rsidR="00352A39" w:rsidRPr="00C138C8" w:rsidRDefault="00352A39" w:rsidP="00352A39">
            <w:pPr>
              <w:rPr>
                <w:rFonts w:ascii="Arial" w:hAnsi="Arial" w:cs="Arial"/>
                <w:sz w:val="22"/>
                <w:szCs w:val="22"/>
              </w:rPr>
            </w:pPr>
            <w:r w:rsidRPr="00C138C8">
              <w:rPr>
                <w:rFonts w:ascii="Arial" w:hAnsi="Arial" w:cs="Arial"/>
                <w:sz w:val="22"/>
                <w:szCs w:val="22"/>
              </w:rPr>
              <w:t>Sutarties įvykdymas užtikrinamas:</w:t>
            </w:r>
          </w:p>
          <w:p w14:paraId="45AB4CA2" w14:textId="3C115564" w:rsidR="00352A39" w:rsidRPr="00C138C8" w:rsidRDefault="00352A39" w:rsidP="00352A39">
            <w:pPr>
              <w:pStyle w:val="ListParagraph"/>
              <w:numPr>
                <w:ilvl w:val="0"/>
                <w:numId w:val="6"/>
              </w:numPr>
              <w:jc w:val="both"/>
              <w:rPr>
                <w:rFonts w:ascii="Arial" w:hAnsi="Arial" w:cs="Arial"/>
                <w:sz w:val="22"/>
                <w:szCs w:val="22"/>
              </w:rPr>
            </w:pPr>
            <w:r w:rsidRPr="00C138C8">
              <w:rPr>
                <w:rFonts w:ascii="Arial" w:hAnsi="Arial" w:cs="Arial"/>
                <w:sz w:val="22"/>
                <w:szCs w:val="22"/>
              </w:rPr>
              <w:t xml:space="preserve">Sutarties bendrųjų sąlygų 10.5.1 bei 10.7.1 punktuose nurodytais delspinigiais; </w:t>
            </w:r>
          </w:p>
          <w:p w14:paraId="02553ED0" w14:textId="7D832E76" w:rsidR="00352A39" w:rsidRPr="00C138C8" w:rsidRDefault="00352A39" w:rsidP="00352A39">
            <w:pPr>
              <w:pStyle w:val="ListParagraph"/>
              <w:numPr>
                <w:ilvl w:val="0"/>
                <w:numId w:val="6"/>
              </w:numPr>
              <w:jc w:val="both"/>
              <w:rPr>
                <w:rFonts w:ascii="Arial" w:hAnsi="Arial" w:cs="Arial"/>
                <w:sz w:val="22"/>
                <w:szCs w:val="22"/>
              </w:rPr>
            </w:pPr>
            <w:r w:rsidRPr="00C138C8">
              <w:rPr>
                <w:rFonts w:ascii="Arial" w:hAnsi="Arial" w:cs="Arial"/>
                <w:sz w:val="22"/>
                <w:szCs w:val="22"/>
              </w:rPr>
              <w:t xml:space="preserve"> 200 Eur (du šimtai eurų, 00 ct) dydžio bauda (už kiekvieną Sutarties bendrųjų sąlygų 3.1 punkte nurodytų sąlygų pažeidimą)</w:t>
            </w:r>
            <w:r w:rsidR="00CA6D9B">
              <w:rPr>
                <w:rFonts w:ascii="Arial" w:hAnsi="Arial" w:cs="Arial"/>
                <w:sz w:val="22"/>
                <w:szCs w:val="22"/>
              </w:rPr>
              <w:t>.</w:t>
            </w:r>
          </w:p>
        </w:tc>
      </w:tr>
      <w:tr w:rsidR="00352A39" w:rsidRPr="00C138C8" w14:paraId="6CCAC697" w14:textId="77777777" w:rsidTr="00307AB7">
        <w:tc>
          <w:tcPr>
            <w:tcW w:w="2452" w:type="pct"/>
          </w:tcPr>
          <w:p w14:paraId="10E39EF1" w14:textId="0A4BE8E1" w:rsidR="00352A39" w:rsidRPr="00C138C8" w:rsidRDefault="00352A39" w:rsidP="00352A39">
            <w:pPr>
              <w:tabs>
                <w:tab w:val="left" w:pos="547"/>
                <w:tab w:val="left" w:pos="691"/>
              </w:tabs>
              <w:ind w:left="517" w:hanging="517"/>
              <w:rPr>
                <w:rFonts w:ascii="Arial" w:hAnsi="Arial" w:cs="Arial"/>
                <w:sz w:val="22"/>
                <w:szCs w:val="22"/>
              </w:rPr>
            </w:pPr>
          </w:p>
        </w:tc>
        <w:tc>
          <w:tcPr>
            <w:tcW w:w="2548" w:type="pct"/>
          </w:tcPr>
          <w:p w14:paraId="075541D2" w14:textId="1FEFFC93" w:rsidR="00352A39" w:rsidRPr="00C138C8" w:rsidRDefault="00352A39" w:rsidP="00352A39">
            <w:pPr>
              <w:ind w:left="194"/>
              <w:rPr>
                <w:rFonts w:ascii="Arial" w:hAnsi="Arial" w:cs="Arial"/>
                <w:sz w:val="22"/>
                <w:szCs w:val="22"/>
              </w:rPr>
            </w:pPr>
          </w:p>
        </w:tc>
      </w:tr>
      <w:tr w:rsidR="00352A39" w:rsidRPr="00C138C8" w14:paraId="1786E403" w14:textId="77777777" w:rsidTr="00307AB7">
        <w:tc>
          <w:tcPr>
            <w:tcW w:w="5000" w:type="pct"/>
            <w:gridSpan w:val="2"/>
          </w:tcPr>
          <w:p w14:paraId="3A317CA0" w14:textId="77777777" w:rsidR="00352A39" w:rsidRPr="00C138C8" w:rsidRDefault="00352A39" w:rsidP="00352A39">
            <w:pPr>
              <w:pStyle w:val="ListParagraph"/>
              <w:numPr>
                <w:ilvl w:val="0"/>
                <w:numId w:val="1"/>
              </w:numPr>
              <w:rPr>
                <w:rFonts w:ascii="Arial" w:hAnsi="Arial" w:cs="Arial"/>
                <w:sz w:val="22"/>
                <w:szCs w:val="22"/>
              </w:rPr>
            </w:pPr>
            <w:r w:rsidRPr="00C138C8">
              <w:rPr>
                <w:rFonts w:ascii="Arial" w:hAnsi="Arial" w:cs="Arial"/>
                <w:b/>
                <w:sz w:val="22"/>
                <w:szCs w:val="22"/>
              </w:rPr>
              <w:t>SUTARTIES BENDRŲJŲ SĄLYGŲ PAKEITIMAI</w:t>
            </w:r>
          </w:p>
        </w:tc>
      </w:tr>
      <w:tr w:rsidR="00352A39" w:rsidRPr="00C138C8" w14:paraId="09767E61" w14:textId="77777777" w:rsidTr="00307AB7">
        <w:tc>
          <w:tcPr>
            <w:tcW w:w="2452" w:type="pct"/>
          </w:tcPr>
          <w:p w14:paraId="2CE6116C" w14:textId="0834C98F"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Šalys susitaria pakeisti nurodytą (-</w:t>
            </w:r>
            <w:proofErr w:type="spellStart"/>
            <w:r w:rsidRPr="00C138C8">
              <w:rPr>
                <w:rFonts w:ascii="Arial" w:hAnsi="Arial" w:cs="Arial"/>
                <w:sz w:val="22"/>
                <w:szCs w:val="22"/>
              </w:rPr>
              <w:t>us</w:t>
            </w:r>
            <w:proofErr w:type="spellEnd"/>
            <w:r w:rsidRPr="00C138C8">
              <w:rPr>
                <w:rFonts w:ascii="Arial" w:hAnsi="Arial" w:cs="Arial"/>
                <w:sz w:val="22"/>
                <w:szCs w:val="22"/>
              </w:rPr>
              <w:t>) Bendrųjų sąlygų punktą (-</w:t>
            </w:r>
            <w:proofErr w:type="spellStart"/>
            <w:r w:rsidRPr="00C138C8">
              <w:rPr>
                <w:rFonts w:ascii="Arial" w:hAnsi="Arial" w:cs="Arial"/>
                <w:sz w:val="22"/>
                <w:szCs w:val="22"/>
              </w:rPr>
              <w:t>us</w:t>
            </w:r>
            <w:proofErr w:type="spellEnd"/>
            <w:r w:rsidRPr="00C138C8">
              <w:rPr>
                <w:rFonts w:ascii="Arial" w:hAnsi="Arial" w:cs="Arial"/>
                <w:sz w:val="22"/>
                <w:szCs w:val="22"/>
              </w:rPr>
              <w:t>) ir išdėstyti jį (juos) nauja redakcija</w:t>
            </w:r>
          </w:p>
        </w:tc>
        <w:tc>
          <w:tcPr>
            <w:tcW w:w="2548" w:type="pct"/>
          </w:tcPr>
          <w:p w14:paraId="113716E8" w14:textId="67EF78E3" w:rsidR="00352A39" w:rsidRPr="00C138C8" w:rsidRDefault="00352A39" w:rsidP="00352A39">
            <w:pPr>
              <w:rPr>
                <w:rFonts w:ascii="Arial" w:hAnsi="Arial" w:cs="Arial"/>
                <w:sz w:val="22"/>
                <w:szCs w:val="22"/>
              </w:rPr>
            </w:pPr>
            <w:r w:rsidRPr="00C138C8">
              <w:rPr>
                <w:rFonts w:ascii="Arial" w:hAnsi="Arial" w:cs="Arial"/>
                <w:sz w:val="22"/>
                <w:szCs w:val="22"/>
              </w:rPr>
              <w:t>Pateikiama Sutarties priede Nr. 1</w:t>
            </w:r>
          </w:p>
        </w:tc>
      </w:tr>
      <w:tr w:rsidR="00352A39" w:rsidRPr="00C138C8" w14:paraId="74D80B6F" w14:textId="77777777" w:rsidTr="00307AB7">
        <w:tc>
          <w:tcPr>
            <w:tcW w:w="2452" w:type="pct"/>
          </w:tcPr>
          <w:p w14:paraId="7C2E97F7" w14:textId="3E68A264"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Šalys susitaria papildyti Bendrąsias sąlygas nurodytu (-</w:t>
            </w:r>
            <w:proofErr w:type="spellStart"/>
            <w:r w:rsidRPr="00C138C8">
              <w:rPr>
                <w:rFonts w:ascii="Arial" w:hAnsi="Arial" w:cs="Arial"/>
                <w:sz w:val="22"/>
                <w:szCs w:val="22"/>
              </w:rPr>
              <w:t>ais</w:t>
            </w:r>
            <w:proofErr w:type="spellEnd"/>
            <w:r w:rsidRPr="00C138C8">
              <w:rPr>
                <w:rFonts w:ascii="Arial" w:hAnsi="Arial" w:cs="Arial"/>
                <w:sz w:val="22"/>
                <w:szCs w:val="22"/>
              </w:rPr>
              <w:t>) punktu (-</w:t>
            </w:r>
            <w:proofErr w:type="spellStart"/>
            <w:r w:rsidRPr="00C138C8">
              <w:rPr>
                <w:rFonts w:ascii="Arial" w:hAnsi="Arial" w:cs="Arial"/>
                <w:sz w:val="22"/>
                <w:szCs w:val="22"/>
              </w:rPr>
              <w:t>ais</w:t>
            </w:r>
            <w:proofErr w:type="spellEnd"/>
            <w:r w:rsidRPr="00C138C8">
              <w:rPr>
                <w:rFonts w:ascii="Arial" w:hAnsi="Arial" w:cs="Arial"/>
                <w:sz w:val="22"/>
                <w:szCs w:val="22"/>
              </w:rPr>
              <w:t>), tačiau kitų punktų numeracijos nekeisti</w:t>
            </w:r>
          </w:p>
        </w:tc>
        <w:tc>
          <w:tcPr>
            <w:tcW w:w="2548" w:type="pct"/>
          </w:tcPr>
          <w:p w14:paraId="2288CAC7" w14:textId="4F2A9C63" w:rsidR="00352A39" w:rsidRPr="00C138C8" w:rsidRDefault="00352A39" w:rsidP="00352A39">
            <w:pPr>
              <w:rPr>
                <w:rFonts w:ascii="Arial" w:hAnsi="Arial" w:cs="Arial"/>
                <w:sz w:val="22"/>
                <w:szCs w:val="22"/>
              </w:rPr>
            </w:pPr>
            <w:r w:rsidRPr="00C138C8">
              <w:rPr>
                <w:rFonts w:ascii="Arial" w:hAnsi="Arial" w:cs="Arial"/>
                <w:sz w:val="22"/>
                <w:szCs w:val="22"/>
              </w:rPr>
              <w:t>Pateikiama Sutarties priede Nr. 1</w:t>
            </w:r>
          </w:p>
        </w:tc>
      </w:tr>
      <w:tr w:rsidR="00352A39" w:rsidRPr="00C138C8" w14:paraId="5D5487A3" w14:textId="77777777" w:rsidTr="00307AB7">
        <w:tc>
          <w:tcPr>
            <w:tcW w:w="2452" w:type="pct"/>
          </w:tcPr>
          <w:p w14:paraId="34493754" w14:textId="30BE5570" w:rsidR="00352A39" w:rsidRPr="00C138C8" w:rsidRDefault="00352A39" w:rsidP="00352A39">
            <w:pPr>
              <w:numPr>
                <w:ilvl w:val="1"/>
                <w:numId w:val="1"/>
              </w:numPr>
              <w:rPr>
                <w:rFonts w:ascii="Arial" w:hAnsi="Arial" w:cs="Arial"/>
                <w:sz w:val="22"/>
                <w:szCs w:val="22"/>
              </w:rPr>
            </w:pPr>
            <w:r w:rsidRPr="00C138C8">
              <w:rPr>
                <w:rFonts w:ascii="Arial" w:hAnsi="Arial" w:cs="Arial"/>
                <w:sz w:val="22"/>
                <w:szCs w:val="22"/>
              </w:rPr>
              <w:t>Šalys susitaria išbraukti nurodytą (-</w:t>
            </w:r>
            <w:proofErr w:type="spellStart"/>
            <w:r w:rsidRPr="00C138C8">
              <w:rPr>
                <w:rFonts w:ascii="Arial" w:hAnsi="Arial" w:cs="Arial"/>
                <w:sz w:val="22"/>
                <w:szCs w:val="22"/>
              </w:rPr>
              <w:t>us</w:t>
            </w:r>
            <w:proofErr w:type="spellEnd"/>
            <w:r w:rsidRPr="00C138C8">
              <w:rPr>
                <w:rFonts w:ascii="Arial" w:hAnsi="Arial" w:cs="Arial"/>
                <w:sz w:val="22"/>
                <w:szCs w:val="22"/>
              </w:rPr>
              <w:t>) Bendrųjų sąlygų punktą (-</w:t>
            </w:r>
            <w:proofErr w:type="spellStart"/>
            <w:r w:rsidRPr="00C138C8">
              <w:rPr>
                <w:rFonts w:ascii="Arial" w:hAnsi="Arial" w:cs="Arial"/>
                <w:sz w:val="22"/>
                <w:szCs w:val="22"/>
              </w:rPr>
              <w:t>us</w:t>
            </w:r>
            <w:proofErr w:type="spellEnd"/>
            <w:r w:rsidRPr="00C138C8">
              <w:rPr>
                <w:rFonts w:ascii="Arial" w:hAnsi="Arial" w:cs="Arial"/>
                <w:sz w:val="22"/>
                <w:szCs w:val="22"/>
              </w:rPr>
              <w:t>), tačiau kitų punktų numeracijos nekeisti</w:t>
            </w:r>
          </w:p>
        </w:tc>
        <w:tc>
          <w:tcPr>
            <w:tcW w:w="2548" w:type="pct"/>
          </w:tcPr>
          <w:p w14:paraId="77DC667B" w14:textId="10E06A81" w:rsidR="00352A39" w:rsidRPr="00C138C8" w:rsidRDefault="00352A39" w:rsidP="00352A39">
            <w:pPr>
              <w:rPr>
                <w:rFonts w:ascii="Arial" w:hAnsi="Arial" w:cs="Arial"/>
                <w:sz w:val="22"/>
                <w:szCs w:val="22"/>
              </w:rPr>
            </w:pPr>
            <w:r w:rsidRPr="00C138C8">
              <w:rPr>
                <w:rFonts w:ascii="Arial" w:hAnsi="Arial" w:cs="Arial"/>
                <w:sz w:val="22"/>
                <w:szCs w:val="22"/>
              </w:rPr>
              <w:t>-</w:t>
            </w:r>
          </w:p>
        </w:tc>
      </w:tr>
      <w:tr w:rsidR="00352A39" w:rsidRPr="00C138C8" w14:paraId="256765E1" w14:textId="77777777" w:rsidTr="00307AB7">
        <w:tc>
          <w:tcPr>
            <w:tcW w:w="5000" w:type="pct"/>
            <w:gridSpan w:val="2"/>
          </w:tcPr>
          <w:p w14:paraId="6541B91C" w14:textId="77777777" w:rsidR="00352A39" w:rsidRPr="00C138C8" w:rsidRDefault="00352A39" w:rsidP="00352A39">
            <w:pPr>
              <w:numPr>
                <w:ilvl w:val="0"/>
                <w:numId w:val="1"/>
              </w:numPr>
              <w:rPr>
                <w:rFonts w:ascii="Arial" w:hAnsi="Arial" w:cs="Arial"/>
                <w:b/>
                <w:sz w:val="22"/>
                <w:szCs w:val="22"/>
              </w:rPr>
            </w:pPr>
            <w:r w:rsidRPr="00C138C8">
              <w:rPr>
                <w:rFonts w:ascii="Arial" w:hAnsi="Arial" w:cs="Arial"/>
                <w:b/>
                <w:sz w:val="22"/>
                <w:szCs w:val="22"/>
              </w:rPr>
              <w:t>KITOS SĄLYGOS</w:t>
            </w:r>
          </w:p>
        </w:tc>
      </w:tr>
      <w:tr w:rsidR="00352A39" w:rsidRPr="00C138C8" w14:paraId="4C1EFC6B" w14:textId="77777777" w:rsidTr="00307AB7">
        <w:tc>
          <w:tcPr>
            <w:tcW w:w="5000" w:type="pct"/>
            <w:gridSpan w:val="2"/>
          </w:tcPr>
          <w:p w14:paraId="6E76516F" w14:textId="07C2DA0C" w:rsidR="00352A39" w:rsidRPr="00C138C8" w:rsidRDefault="00352A39" w:rsidP="00352A39">
            <w:pPr>
              <w:pStyle w:val="ListParagraph"/>
              <w:numPr>
                <w:ilvl w:val="1"/>
                <w:numId w:val="1"/>
              </w:numPr>
              <w:jc w:val="both"/>
              <w:rPr>
                <w:rFonts w:ascii="Arial" w:hAnsi="Arial" w:cs="Arial"/>
                <w:sz w:val="22"/>
                <w:szCs w:val="22"/>
              </w:rPr>
            </w:pPr>
            <w:r w:rsidRPr="00C138C8">
              <w:rPr>
                <w:rFonts w:ascii="Arial" w:hAnsi="Arial" w:cs="Arial"/>
                <w:sz w:val="22"/>
                <w:szCs w:val="22"/>
              </w:rPr>
              <w:t xml:space="preserve">Šalių pasirašytos Sutarties Specialiosios sąlygos kartu su Sutarties Bendrosiomis sąlygomis ir aukščiau išvardintais priedais sudaro Sutartį tarp Užsakovo ir Projektuotojo. </w:t>
            </w:r>
            <w:r w:rsidRPr="00C138C8">
              <w:rPr>
                <w:rFonts w:ascii="Arial" w:hAnsi="Arial" w:cs="Arial"/>
                <w:bCs/>
                <w:sz w:val="22"/>
                <w:szCs w:val="22"/>
              </w:rPr>
              <w:t xml:space="preserve">Laikoma, kad Sutartį sudarantys dokumentai vienas kitą paaiškina. </w:t>
            </w:r>
            <w:r w:rsidRPr="00C138C8">
              <w:rPr>
                <w:rFonts w:ascii="Arial" w:hAnsi="Arial" w:cs="Arial"/>
                <w:sz w:val="22"/>
                <w:szCs w:val="22"/>
              </w:rPr>
              <w:t xml:space="preserve">Jeigu Sutarties Specialiųjų sąlygų ir / ar </w:t>
            </w:r>
            <w:r w:rsidRPr="00C138C8">
              <w:rPr>
                <w:rFonts w:ascii="Arial" w:hAnsi="Arial" w:cs="Arial"/>
                <w:sz w:val="22"/>
                <w:szCs w:val="22"/>
              </w:rPr>
              <w:lastRenderedPageBreak/>
              <w:t>jų priedų nuostatos neatitinka Sutarties Bendrųjų sąlygų nuostatų, pirmenybė yra teikiama Sutarties Specialiųjų sąlygų bei jų priedų nuostatoms.</w:t>
            </w:r>
            <w:r w:rsidRPr="00C138C8">
              <w:rPr>
                <w:rFonts w:ascii="Arial" w:hAnsi="Arial" w:cs="Arial"/>
                <w:bCs/>
                <w:sz w:val="22"/>
                <w:szCs w:val="22"/>
              </w:rPr>
              <w:t xml:space="preserve"> </w:t>
            </w:r>
            <w:r w:rsidRPr="00C138C8">
              <w:rPr>
                <w:rFonts w:ascii="Arial" w:hAnsi="Arial" w:cs="Arial"/>
                <w:sz w:val="22"/>
                <w:szCs w:val="22"/>
              </w:rPr>
              <w:t>Sutarties Bendrosiose sąlygose nurodytos alternatyvios nuostatos (su prierašu „</w:t>
            </w:r>
            <w:r w:rsidRPr="00C138C8">
              <w:rPr>
                <w:rFonts w:ascii="Arial" w:hAnsi="Arial" w:cs="Arial"/>
                <w:i/>
                <w:iCs/>
                <w:sz w:val="22"/>
                <w:szCs w:val="22"/>
              </w:rPr>
              <w:t xml:space="preserve">jei taikoma“, „jei tokių būtų“, „jei tokių yra“ </w:t>
            </w:r>
            <w:r w:rsidRPr="00C138C8">
              <w:rPr>
                <w:rFonts w:ascii="Arial" w:hAnsi="Arial" w:cs="Arial"/>
                <w:sz w:val="22"/>
                <w:szCs w:val="22"/>
              </w:rPr>
              <w:t>ar pan</w:t>
            </w:r>
            <w:r w:rsidRPr="00C138C8">
              <w:rPr>
                <w:rFonts w:ascii="Arial" w:hAnsi="Arial" w:cs="Arial"/>
                <w:i/>
                <w:iCs/>
                <w:sz w:val="22"/>
                <w:szCs w:val="22"/>
              </w:rPr>
              <w:t>.</w:t>
            </w:r>
            <w:r w:rsidRPr="00C138C8">
              <w:rPr>
                <w:rFonts w:ascii="Arial" w:hAnsi="Arial" w:cs="Arial"/>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C138C8">
              <w:rPr>
                <w:rFonts w:ascii="Arial" w:hAnsi="Arial" w:cs="Arial"/>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352A39" w:rsidRPr="00C138C8" w14:paraId="651C43B7" w14:textId="77777777" w:rsidTr="00307AB7">
        <w:tc>
          <w:tcPr>
            <w:tcW w:w="5000" w:type="pct"/>
            <w:gridSpan w:val="2"/>
          </w:tcPr>
          <w:p w14:paraId="09DC57AD" w14:textId="4AFB54A6" w:rsidR="00352A39" w:rsidRPr="00C138C8" w:rsidRDefault="00352A39" w:rsidP="00352A39">
            <w:pPr>
              <w:pStyle w:val="ListParagraph"/>
              <w:numPr>
                <w:ilvl w:val="1"/>
                <w:numId w:val="1"/>
              </w:numPr>
              <w:jc w:val="both"/>
              <w:rPr>
                <w:rFonts w:ascii="Arial" w:hAnsi="Arial" w:cs="Arial"/>
                <w:sz w:val="22"/>
                <w:szCs w:val="22"/>
              </w:rPr>
            </w:pPr>
            <w:r w:rsidRPr="00C138C8">
              <w:rPr>
                <w:rFonts w:ascii="Arial" w:hAnsi="Arial" w:cs="Arial"/>
                <w:b/>
                <w:sz w:val="22"/>
                <w:szCs w:val="22"/>
              </w:rPr>
              <w:lastRenderedPageBreak/>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352A39" w:rsidRPr="00C138C8" w14:paraId="5C69D3D7" w14:textId="77777777" w:rsidTr="00307AB7">
        <w:tc>
          <w:tcPr>
            <w:tcW w:w="5000" w:type="pct"/>
            <w:gridSpan w:val="2"/>
          </w:tcPr>
          <w:p w14:paraId="0718C5D3" w14:textId="77777777" w:rsidR="00352A39" w:rsidRPr="00C138C8" w:rsidRDefault="00352A39" w:rsidP="00352A39">
            <w:pPr>
              <w:rPr>
                <w:rFonts w:ascii="Arial" w:hAnsi="Arial" w:cs="Arial"/>
                <w:sz w:val="22"/>
                <w:szCs w:val="22"/>
              </w:rPr>
            </w:pPr>
          </w:p>
        </w:tc>
      </w:tr>
      <w:tr w:rsidR="00352A39" w:rsidRPr="00C138C8" w14:paraId="4C29DD17" w14:textId="77777777" w:rsidTr="00307AB7">
        <w:tc>
          <w:tcPr>
            <w:tcW w:w="5000" w:type="pct"/>
            <w:gridSpan w:val="2"/>
          </w:tcPr>
          <w:p w14:paraId="62F0D50A" w14:textId="77777777" w:rsidR="00352A39" w:rsidRPr="00C138C8" w:rsidRDefault="00352A39" w:rsidP="00352A39">
            <w:pPr>
              <w:numPr>
                <w:ilvl w:val="0"/>
                <w:numId w:val="1"/>
              </w:numPr>
              <w:rPr>
                <w:rFonts w:ascii="Arial" w:hAnsi="Arial" w:cs="Arial"/>
                <w:b/>
                <w:sz w:val="22"/>
                <w:szCs w:val="22"/>
              </w:rPr>
            </w:pPr>
            <w:r w:rsidRPr="00C138C8">
              <w:rPr>
                <w:rFonts w:ascii="Arial" w:hAnsi="Arial" w:cs="Arial"/>
                <w:b/>
                <w:sz w:val="22"/>
                <w:szCs w:val="22"/>
              </w:rPr>
              <w:t>SUTARTIES SPECIALIŲJŲ SĄLYGŲ PRIEDAI</w:t>
            </w:r>
          </w:p>
        </w:tc>
      </w:tr>
      <w:tr w:rsidR="00352A39" w:rsidRPr="00C138C8" w14:paraId="079C61F2" w14:textId="77777777" w:rsidTr="00307AB7">
        <w:trPr>
          <w:trHeight w:val="135"/>
        </w:trPr>
        <w:tc>
          <w:tcPr>
            <w:tcW w:w="5000" w:type="pct"/>
            <w:gridSpan w:val="2"/>
          </w:tcPr>
          <w:p w14:paraId="7AE39371" w14:textId="5EE9E09D"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t>Priedas Nr. 1 – Sutarties bendrųjų sąlygų pakeitimai ir papildymai</w:t>
            </w:r>
          </w:p>
        </w:tc>
      </w:tr>
      <w:tr w:rsidR="00352A39" w:rsidRPr="00C138C8" w14:paraId="173425C1" w14:textId="77777777" w:rsidTr="00307AB7">
        <w:trPr>
          <w:trHeight w:val="135"/>
        </w:trPr>
        <w:tc>
          <w:tcPr>
            <w:tcW w:w="5000" w:type="pct"/>
            <w:gridSpan w:val="2"/>
          </w:tcPr>
          <w:p w14:paraId="159F3154" w14:textId="7AAAC118"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t>Priedas Nr. 2 – Sutarties bendrosios sąlygos</w:t>
            </w:r>
          </w:p>
        </w:tc>
      </w:tr>
      <w:tr w:rsidR="00352A39" w:rsidRPr="00C138C8" w14:paraId="719D645D" w14:textId="77777777" w:rsidTr="00307AB7">
        <w:tc>
          <w:tcPr>
            <w:tcW w:w="5000" w:type="pct"/>
            <w:gridSpan w:val="2"/>
          </w:tcPr>
          <w:p w14:paraId="7D1389E0" w14:textId="4D5AD63A" w:rsidR="00352A39" w:rsidRPr="00C138C8" w:rsidRDefault="00352A39" w:rsidP="00352A39">
            <w:pPr>
              <w:pStyle w:val="ListParagraph"/>
              <w:numPr>
                <w:ilvl w:val="1"/>
                <w:numId w:val="1"/>
              </w:numPr>
              <w:rPr>
                <w:rFonts w:ascii="Arial" w:hAnsi="Arial" w:cs="Arial"/>
                <w:sz w:val="22"/>
                <w:szCs w:val="22"/>
              </w:rPr>
            </w:pPr>
            <w:permStart w:id="1361729550" w:edGrp="everyone" w:colFirst="0" w:colLast="0"/>
            <w:r w:rsidRPr="00C138C8">
              <w:rPr>
                <w:rFonts w:ascii="Arial" w:hAnsi="Arial" w:cs="Arial"/>
                <w:sz w:val="22"/>
                <w:szCs w:val="22"/>
              </w:rPr>
              <w:t>Priedas Nr. 3 – Projektavimo užduotis (Techninė specifikacija) (prie Sutarties atskirai nepridedami, o originalas saugomas CVP IS)</w:t>
            </w:r>
          </w:p>
        </w:tc>
      </w:tr>
      <w:tr w:rsidR="00352A39" w:rsidRPr="00C138C8" w14:paraId="614B0FAA" w14:textId="77777777" w:rsidTr="00307AB7">
        <w:tc>
          <w:tcPr>
            <w:tcW w:w="5000" w:type="pct"/>
            <w:gridSpan w:val="2"/>
          </w:tcPr>
          <w:p w14:paraId="13027B90" w14:textId="30D95E31" w:rsidR="00352A39" w:rsidRPr="00C138C8" w:rsidRDefault="00352A39" w:rsidP="00352A39">
            <w:pPr>
              <w:pStyle w:val="ListParagraph"/>
              <w:numPr>
                <w:ilvl w:val="1"/>
                <w:numId w:val="1"/>
              </w:numPr>
              <w:rPr>
                <w:rFonts w:ascii="Arial" w:hAnsi="Arial" w:cs="Arial"/>
                <w:sz w:val="22"/>
                <w:szCs w:val="22"/>
              </w:rPr>
            </w:pPr>
            <w:permStart w:id="1121411183" w:edGrp="everyone" w:colFirst="0" w:colLast="0"/>
            <w:permEnd w:id="1361729550"/>
            <w:r w:rsidRPr="00C138C8">
              <w:rPr>
                <w:rFonts w:ascii="Arial" w:hAnsi="Arial" w:cs="Arial"/>
                <w:sz w:val="22"/>
                <w:szCs w:val="22"/>
              </w:rPr>
              <w:t>Priedas Nr. 4 – Pirkimo dokumentai (prie Sutarties atskirai nepridedami, o originalas saugomas CVP IS)</w:t>
            </w:r>
          </w:p>
        </w:tc>
      </w:tr>
      <w:tr w:rsidR="00352A39" w:rsidRPr="00C138C8" w14:paraId="27EAC72D" w14:textId="77777777" w:rsidTr="00307AB7">
        <w:tc>
          <w:tcPr>
            <w:tcW w:w="5000" w:type="pct"/>
            <w:gridSpan w:val="2"/>
          </w:tcPr>
          <w:p w14:paraId="17A4CA1F" w14:textId="1DFF3F97" w:rsidR="00352A39" w:rsidRPr="00C138C8" w:rsidRDefault="00352A39" w:rsidP="00352A39">
            <w:pPr>
              <w:pStyle w:val="ListParagraph"/>
              <w:numPr>
                <w:ilvl w:val="1"/>
                <w:numId w:val="1"/>
              </w:numPr>
              <w:jc w:val="both"/>
              <w:rPr>
                <w:rFonts w:ascii="Arial" w:hAnsi="Arial" w:cs="Arial"/>
                <w:sz w:val="22"/>
                <w:szCs w:val="22"/>
              </w:rPr>
            </w:pPr>
            <w:permStart w:id="341336837" w:edGrp="everyone" w:colFirst="0" w:colLast="0"/>
            <w:permEnd w:id="1121411183"/>
            <w:r w:rsidRPr="00C138C8">
              <w:rPr>
                <w:rFonts w:ascii="Arial" w:hAnsi="Arial" w:cs="Arial"/>
                <w:sz w:val="22"/>
                <w:szCs w:val="22"/>
              </w:rPr>
              <w:t>Priedas Nr. 5 – Projektuotojo pateiktas galutinis pasiūlymas ir jo paaiškinimai</w:t>
            </w:r>
            <w:r w:rsidRPr="00C138C8" w:rsidDel="009B4CF5">
              <w:rPr>
                <w:rFonts w:ascii="Arial" w:hAnsi="Arial" w:cs="Arial"/>
                <w:sz w:val="22"/>
                <w:szCs w:val="22"/>
              </w:rPr>
              <w:t xml:space="preserve"> </w:t>
            </w:r>
            <w:r w:rsidRPr="00C138C8">
              <w:rPr>
                <w:rFonts w:ascii="Arial" w:hAnsi="Arial" w:cs="Arial"/>
                <w:sz w:val="22"/>
                <w:szCs w:val="22"/>
              </w:rPr>
              <w:t>(prie Sutarties atskirai nepridedami, o originalai saugomi CVP IS)</w:t>
            </w:r>
          </w:p>
        </w:tc>
      </w:tr>
      <w:tr w:rsidR="00352A39" w:rsidRPr="00C138C8" w14:paraId="7281381E" w14:textId="77777777" w:rsidTr="00307AB7">
        <w:tc>
          <w:tcPr>
            <w:tcW w:w="5000" w:type="pct"/>
            <w:gridSpan w:val="2"/>
          </w:tcPr>
          <w:p w14:paraId="35E6CE33" w14:textId="35C07D23" w:rsidR="00352A39" w:rsidRPr="00C138C8" w:rsidRDefault="00352A39" w:rsidP="00352A39">
            <w:pPr>
              <w:pStyle w:val="ListParagraph"/>
              <w:numPr>
                <w:ilvl w:val="1"/>
                <w:numId w:val="1"/>
              </w:numPr>
              <w:jc w:val="both"/>
              <w:rPr>
                <w:rFonts w:ascii="Arial" w:hAnsi="Arial" w:cs="Arial"/>
                <w:sz w:val="22"/>
                <w:szCs w:val="22"/>
              </w:rPr>
            </w:pPr>
            <w:permStart w:id="1527001783" w:edGrp="everyone" w:colFirst="0" w:colLast="0"/>
            <w:permStart w:id="1894216610" w:edGrp="everyone" w:colFirst="1" w:colLast="1"/>
            <w:permEnd w:id="341336837"/>
            <w:r w:rsidRPr="00C138C8">
              <w:rPr>
                <w:rFonts w:ascii="Arial" w:hAnsi="Arial" w:cs="Arial"/>
                <w:sz w:val="22"/>
                <w:szCs w:val="22"/>
              </w:rPr>
              <w:t>Priedai Nr. 6a, 6b ir t. t. – Projektuotojo civilinės atsakomybės privalomojo draudimo liudijimas (polisas), Projektuotojo bendrosios profesinės civilinės atsakomybės draudimo liudijimas (polisas)  (pridedama po Sutarties pasirašymo; prie Sutarties atskirai nepridedama, saugoma CVP IS)</w:t>
            </w:r>
          </w:p>
        </w:tc>
      </w:tr>
      <w:permEnd w:id="1527001783"/>
      <w:permEnd w:id="1894216610"/>
      <w:tr w:rsidR="00352A39" w:rsidRPr="00C138C8" w14:paraId="19D620B0" w14:textId="77777777" w:rsidTr="00307AB7">
        <w:tc>
          <w:tcPr>
            <w:tcW w:w="5000" w:type="pct"/>
            <w:gridSpan w:val="2"/>
          </w:tcPr>
          <w:p w14:paraId="469D4112" w14:textId="77777777" w:rsidR="00352A39" w:rsidRPr="00C138C8" w:rsidRDefault="00352A39" w:rsidP="00352A39">
            <w:pPr>
              <w:tabs>
                <w:tab w:val="left" w:pos="851"/>
                <w:tab w:val="left" w:pos="1134"/>
                <w:tab w:val="left" w:pos="1418"/>
              </w:tabs>
              <w:jc w:val="both"/>
              <w:rPr>
                <w:rFonts w:ascii="Arial" w:eastAsia="Calibri" w:hAnsi="Arial" w:cs="Arial"/>
                <w:sz w:val="22"/>
                <w:szCs w:val="22"/>
                <w:lang w:eastAsia="x-none"/>
              </w:rPr>
            </w:pPr>
          </w:p>
        </w:tc>
      </w:tr>
      <w:tr w:rsidR="00352A39" w:rsidRPr="00C138C8" w14:paraId="30F81D41" w14:textId="77777777" w:rsidTr="00307AB7">
        <w:tc>
          <w:tcPr>
            <w:tcW w:w="5000" w:type="pct"/>
            <w:gridSpan w:val="2"/>
          </w:tcPr>
          <w:p w14:paraId="6B5EDAAD" w14:textId="3FB32FD5" w:rsidR="00352A39" w:rsidRPr="00C138C8" w:rsidRDefault="00352A39" w:rsidP="00352A39">
            <w:pPr>
              <w:numPr>
                <w:ilvl w:val="0"/>
                <w:numId w:val="1"/>
              </w:numPr>
              <w:rPr>
                <w:rFonts w:ascii="Arial" w:hAnsi="Arial" w:cs="Arial"/>
                <w:b/>
                <w:sz w:val="22"/>
                <w:szCs w:val="22"/>
              </w:rPr>
            </w:pPr>
            <w:r w:rsidRPr="00C138C8">
              <w:rPr>
                <w:rFonts w:ascii="Arial" w:hAnsi="Arial" w:cs="Arial"/>
                <w:b/>
                <w:sz w:val="22"/>
                <w:szCs w:val="22"/>
              </w:rPr>
              <w:t>INFORMACIJA SUTARTIES VALDYMUI</w:t>
            </w:r>
          </w:p>
        </w:tc>
      </w:tr>
      <w:tr w:rsidR="00352A39" w:rsidRPr="00C138C8" w14:paraId="761DE3E0" w14:textId="77777777" w:rsidTr="00307AB7">
        <w:tc>
          <w:tcPr>
            <w:tcW w:w="2452" w:type="pct"/>
          </w:tcPr>
          <w:p w14:paraId="39870A93" w14:textId="77777777" w:rsidR="00352A39" w:rsidRPr="00C138C8" w:rsidRDefault="00352A39" w:rsidP="00352A39">
            <w:pPr>
              <w:pStyle w:val="ListParagraph"/>
              <w:numPr>
                <w:ilvl w:val="1"/>
                <w:numId w:val="1"/>
              </w:numPr>
              <w:rPr>
                <w:rFonts w:ascii="Arial" w:hAnsi="Arial" w:cs="Arial"/>
                <w:sz w:val="22"/>
                <w:szCs w:val="22"/>
              </w:rPr>
            </w:pPr>
            <w:r w:rsidRPr="00C138C8">
              <w:rPr>
                <w:rFonts w:ascii="Arial" w:hAnsi="Arial" w:cs="Arial"/>
                <w:sz w:val="22"/>
                <w:szCs w:val="22"/>
              </w:rPr>
              <w:t>Sutarties rengėjas</w:t>
            </w:r>
          </w:p>
        </w:tc>
        <w:tc>
          <w:tcPr>
            <w:tcW w:w="2548" w:type="pct"/>
          </w:tcPr>
          <w:p w14:paraId="0CAD7994" w14:textId="477D5E2B" w:rsidR="00352A39" w:rsidRPr="00C138C8" w:rsidRDefault="00352A39" w:rsidP="00352A39">
            <w:pPr>
              <w:jc w:val="both"/>
              <w:rPr>
                <w:rFonts w:ascii="Arial" w:hAnsi="Arial" w:cs="Arial"/>
                <w:b/>
                <w:sz w:val="22"/>
                <w:szCs w:val="22"/>
              </w:rPr>
            </w:pPr>
          </w:p>
        </w:tc>
      </w:tr>
      <w:tr w:rsidR="00352A39" w:rsidRPr="00C138C8" w14:paraId="497DDFCA" w14:textId="77777777" w:rsidTr="00307AB7">
        <w:trPr>
          <w:trHeight w:val="592"/>
        </w:trPr>
        <w:tc>
          <w:tcPr>
            <w:tcW w:w="2452" w:type="pct"/>
          </w:tcPr>
          <w:p w14:paraId="73BC02A8" w14:textId="3E429076" w:rsidR="00352A39" w:rsidRPr="0088015B" w:rsidRDefault="00352A39" w:rsidP="00352A39">
            <w:pPr>
              <w:pStyle w:val="ListParagraph"/>
              <w:numPr>
                <w:ilvl w:val="1"/>
                <w:numId w:val="1"/>
              </w:numPr>
              <w:rPr>
                <w:rFonts w:ascii="Arial" w:hAnsi="Arial" w:cs="Arial"/>
                <w:sz w:val="22"/>
                <w:szCs w:val="22"/>
                <w:highlight w:val="yellow"/>
              </w:rPr>
            </w:pPr>
            <w:r w:rsidRPr="005D58A1">
              <w:rPr>
                <w:rFonts w:ascii="Arial" w:eastAsia="Calibri" w:hAnsi="Arial" w:cs="Arial"/>
                <w:sz w:val="22"/>
                <w:szCs w:val="22"/>
              </w:rPr>
              <w:t>Už Sutarties vykdymą, Paslaugų perdavimo-priėmimo aktų pasirašymą ir PVM sąskaitų faktūrų per E-sąskaitą priėmimą atsakingas Užsakovo asmuo:</w:t>
            </w:r>
          </w:p>
        </w:tc>
        <w:tc>
          <w:tcPr>
            <w:tcW w:w="2548" w:type="pct"/>
          </w:tcPr>
          <w:p w14:paraId="0EBED1A8" w14:textId="1C04137B" w:rsidR="00352A39" w:rsidRPr="00F6061A" w:rsidRDefault="00352A39" w:rsidP="00352A39">
            <w:pPr>
              <w:rPr>
                <w:rFonts w:ascii="Arial" w:hAnsi="Arial" w:cs="Arial"/>
                <w:iCs/>
                <w:sz w:val="22"/>
                <w:szCs w:val="22"/>
                <w:highlight w:val="yellow"/>
              </w:rPr>
            </w:pPr>
          </w:p>
        </w:tc>
      </w:tr>
      <w:tr w:rsidR="00352A39" w:rsidRPr="00C138C8" w14:paraId="35656AD2" w14:textId="77777777" w:rsidTr="00307AB7">
        <w:trPr>
          <w:trHeight w:val="592"/>
        </w:trPr>
        <w:tc>
          <w:tcPr>
            <w:tcW w:w="2452" w:type="pct"/>
          </w:tcPr>
          <w:p w14:paraId="53E11B34" w14:textId="7330E90E" w:rsidR="00352A39" w:rsidRPr="00C138C8" w:rsidRDefault="00352A39" w:rsidP="00352A39">
            <w:pPr>
              <w:pStyle w:val="ListParagraph"/>
              <w:numPr>
                <w:ilvl w:val="1"/>
                <w:numId w:val="1"/>
              </w:numPr>
              <w:rPr>
                <w:rFonts w:ascii="Arial" w:hAnsi="Arial" w:cs="Arial"/>
                <w:sz w:val="22"/>
                <w:szCs w:val="22"/>
              </w:rPr>
            </w:pPr>
            <w:r w:rsidRPr="00C138C8">
              <w:rPr>
                <w:rFonts w:ascii="Arial" w:eastAsia="Calibri" w:hAnsi="Arial" w:cs="Arial"/>
                <w:sz w:val="22"/>
                <w:szCs w:val="22"/>
              </w:rPr>
              <w:t>Už Sutarties vykdymą, Paslaugų perdavimo-priėmimo aktų pasirašymą ir PVM sąskaitų faktūrų per E-sąskaitą pateikimą atsakingas Projektuotojo asmuo:</w:t>
            </w:r>
          </w:p>
        </w:tc>
        <w:tc>
          <w:tcPr>
            <w:tcW w:w="2548" w:type="pct"/>
          </w:tcPr>
          <w:p w14:paraId="7DDD7F31" w14:textId="41743C9B" w:rsidR="00352A39" w:rsidRPr="00F6061A" w:rsidRDefault="00352A39" w:rsidP="009B6BEC">
            <w:pPr>
              <w:rPr>
                <w:rFonts w:ascii="Arial" w:hAnsi="Arial" w:cs="Arial"/>
                <w:iCs/>
                <w:sz w:val="22"/>
                <w:szCs w:val="22"/>
              </w:rPr>
            </w:pPr>
          </w:p>
        </w:tc>
      </w:tr>
      <w:tr w:rsidR="00352A39" w:rsidRPr="00C138C8" w14:paraId="2D1240B1" w14:textId="77777777" w:rsidTr="00307AB7">
        <w:tc>
          <w:tcPr>
            <w:tcW w:w="2452" w:type="pct"/>
          </w:tcPr>
          <w:p w14:paraId="7CFF2657" w14:textId="77777777" w:rsidR="00352A39" w:rsidRPr="00C138C8" w:rsidRDefault="00352A39" w:rsidP="00352A39">
            <w:pPr>
              <w:pStyle w:val="ListParagraph"/>
              <w:numPr>
                <w:ilvl w:val="1"/>
                <w:numId w:val="1"/>
              </w:numPr>
              <w:rPr>
                <w:rFonts w:ascii="Arial" w:eastAsia="Calibri" w:hAnsi="Arial" w:cs="Arial"/>
                <w:sz w:val="22"/>
                <w:szCs w:val="22"/>
              </w:rPr>
            </w:pPr>
            <w:r w:rsidRPr="00C138C8">
              <w:rPr>
                <w:rFonts w:ascii="Arial" w:eastAsia="Calibri" w:hAnsi="Arial" w:cs="Arial"/>
                <w:sz w:val="22"/>
                <w:szCs w:val="22"/>
              </w:rPr>
              <w:t xml:space="preserve">Už ataskaitų paskelbimą atsakingas asmuo </w:t>
            </w:r>
          </w:p>
        </w:tc>
        <w:tc>
          <w:tcPr>
            <w:tcW w:w="2548" w:type="pct"/>
          </w:tcPr>
          <w:p w14:paraId="636ECF44" w14:textId="6568FD6F" w:rsidR="00352A39" w:rsidRPr="00C138C8" w:rsidRDefault="00352A39" w:rsidP="0088015B">
            <w:pPr>
              <w:rPr>
                <w:rFonts w:ascii="Arial" w:hAnsi="Arial" w:cs="Arial"/>
                <w:i/>
                <w:sz w:val="22"/>
                <w:szCs w:val="22"/>
              </w:rPr>
            </w:pPr>
          </w:p>
        </w:tc>
      </w:tr>
      <w:tr w:rsidR="00352A39" w:rsidRPr="00C138C8" w14:paraId="04CAF0FC" w14:textId="77777777" w:rsidTr="00307AB7">
        <w:tc>
          <w:tcPr>
            <w:tcW w:w="2452" w:type="pct"/>
          </w:tcPr>
          <w:p w14:paraId="29770823" w14:textId="48730B56" w:rsidR="00352A39" w:rsidRPr="00C138C8" w:rsidRDefault="00352A39" w:rsidP="00352A39">
            <w:pPr>
              <w:pStyle w:val="ListParagraph"/>
              <w:numPr>
                <w:ilvl w:val="1"/>
                <w:numId w:val="1"/>
              </w:numPr>
              <w:rPr>
                <w:rFonts w:ascii="Arial" w:eastAsia="Calibri" w:hAnsi="Arial" w:cs="Arial"/>
                <w:sz w:val="22"/>
                <w:szCs w:val="22"/>
              </w:rPr>
            </w:pPr>
            <w:r w:rsidRPr="00C138C8">
              <w:rPr>
                <w:rFonts w:ascii="Arial" w:eastAsia="Calibri" w:hAnsi="Arial" w:cs="Arial"/>
                <w:sz w:val="22"/>
                <w:szCs w:val="22"/>
              </w:rPr>
              <w:t>Sutarties savininkas (Užsakovo)</w:t>
            </w:r>
          </w:p>
        </w:tc>
        <w:tc>
          <w:tcPr>
            <w:tcW w:w="2548" w:type="pct"/>
          </w:tcPr>
          <w:p w14:paraId="567FED99" w14:textId="309B7FAF" w:rsidR="00352A39" w:rsidRPr="00C138C8" w:rsidRDefault="00352A39" w:rsidP="00352A39">
            <w:pPr>
              <w:rPr>
                <w:rFonts w:ascii="Arial" w:hAnsi="Arial" w:cs="Arial"/>
                <w:i/>
                <w:sz w:val="22"/>
                <w:szCs w:val="22"/>
              </w:rPr>
            </w:pPr>
            <w:r w:rsidRPr="00C138C8">
              <w:rPr>
                <w:rFonts w:ascii="Arial" w:hAnsi="Arial" w:cs="Arial"/>
                <w:i/>
                <w:sz w:val="22"/>
                <w:szCs w:val="22"/>
              </w:rPr>
              <w:t>LTG INFRA</w:t>
            </w:r>
          </w:p>
        </w:tc>
      </w:tr>
      <w:tr w:rsidR="00352A39" w:rsidRPr="00C138C8" w14:paraId="77ACE1D6" w14:textId="77777777" w:rsidTr="00307AB7">
        <w:tc>
          <w:tcPr>
            <w:tcW w:w="5000" w:type="pct"/>
            <w:gridSpan w:val="2"/>
          </w:tcPr>
          <w:p w14:paraId="58094BC6" w14:textId="77777777" w:rsidR="00352A39" w:rsidRPr="00C138C8" w:rsidRDefault="00352A39" w:rsidP="00352A39">
            <w:pPr>
              <w:tabs>
                <w:tab w:val="left" w:pos="851"/>
                <w:tab w:val="left" w:pos="1134"/>
                <w:tab w:val="left" w:pos="1418"/>
              </w:tabs>
              <w:rPr>
                <w:rFonts w:ascii="Arial" w:hAnsi="Arial" w:cs="Arial"/>
                <w:sz w:val="22"/>
                <w:szCs w:val="22"/>
              </w:rPr>
            </w:pPr>
          </w:p>
        </w:tc>
      </w:tr>
      <w:tr w:rsidR="00352A39" w:rsidRPr="00C138C8" w14:paraId="33CBB09E" w14:textId="77777777" w:rsidTr="00307AB7">
        <w:tc>
          <w:tcPr>
            <w:tcW w:w="5000" w:type="pct"/>
            <w:gridSpan w:val="2"/>
          </w:tcPr>
          <w:p w14:paraId="2473FA47" w14:textId="77777777" w:rsidR="00352A39" w:rsidRPr="00C138C8" w:rsidRDefault="00352A39" w:rsidP="00352A39">
            <w:pPr>
              <w:pStyle w:val="Footer"/>
              <w:rPr>
                <w:rFonts w:ascii="Arial" w:hAnsi="Arial" w:cs="Arial"/>
                <w:sz w:val="22"/>
                <w:szCs w:val="22"/>
              </w:rPr>
            </w:pPr>
          </w:p>
          <w:tbl>
            <w:tblPr>
              <w:tblW w:w="0" w:type="auto"/>
              <w:jc w:val="center"/>
              <w:tblLook w:val="01E0" w:firstRow="1" w:lastRow="1" w:firstColumn="1" w:lastColumn="1" w:noHBand="0" w:noVBand="0"/>
            </w:tblPr>
            <w:tblGrid>
              <w:gridCol w:w="5113"/>
              <w:gridCol w:w="4589"/>
            </w:tblGrid>
            <w:tr w:rsidR="00605ECC" w:rsidRPr="00C138C8" w14:paraId="1E2B8630" w14:textId="77777777" w:rsidTr="000F2EC5">
              <w:trPr>
                <w:jc w:val="center"/>
              </w:trPr>
              <w:tc>
                <w:tcPr>
                  <w:tcW w:w="5335" w:type="dxa"/>
                </w:tcPr>
                <w:p w14:paraId="105549DE" w14:textId="7B244F62" w:rsidR="00352A39" w:rsidRDefault="00352A39" w:rsidP="00352A39">
                  <w:pPr>
                    <w:pStyle w:val="Footer"/>
                    <w:rPr>
                      <w:rFonts w:ascii="Arial" w:hAnsi="Arial" w:cs="Arial"/>
                      <w:b/>
                      <w:sz w:val="22"/>
                      <w:szCs w:val="22"/>
                    </w:rPr>
                  </w:pPr>
                  <w:r w:rsidRPr="00C138C8">
                    <w:rPr>
                      <w:rFonts w:ascii="Arial" w:hAnsi="Arial" w:cs="Arial"/>
                      <w:b/>
                      <w:sz w:val="22"/>
                      <w:szCs w:val="22"/>
                    </w:rPr>
                    <w:t>Užsakovo vardu:</w:t>
                  </w:r>
                </w:p>
                <w:p w14:paraId="3B065E02" w14:textId="7E5152DB" w:rsidR="00907245" w:rsidRPr="00C138C8" w:rsidRDefault="00907245" w:rsidP="00352A39">
                  <w:pPr>
                    <w:pStyle w:val="Footer"/>
                    <w:rPr>
                      <w:rFonts w:ascii="Arial" w:hAnsi="Arial" w:cs="Arial"/>
                      <w:b/>
                      <w:sz w:val="22"/>
                      <w:szCs w:val="22"/>
                    </w:rPr>
                  </w:pPr>
                  <w:r w:rsidRPr="00C138C8">
                    <w:rPr>
                      <w:rFonts w:ascii="Arial" w:hAnsi="Arial" w:cs="Arial"/>
                      <w:sz w:val="22"/>
                      <w:szCs w:val="22"/>
                    </w:rPr>
                    <w:t xml:space="preserve">Arvydas </w:t>
                  </w:r>
                  <w:proofErr w:type="spellStart"/>
                  <w:r w:rsidRPr="00C138C8">
                    <w:rPr>
                      <w:rFonts w:ascii="Arial" w:hAnsi="Arial" w:cs="Arial"/>
                      <w:sz w:val="22"/>
                      <w:szCs w:val="22"/>
                    </w:rPr>
                    <w:t>Dveilys</w:t>
                  </w:r>
                  <w:proofErr w:type="spellEnd"/>
                </w:p>
                <w:p w14:paraId="32FF757C" w14:textId="32ED06D9" w:rsidR="00352A39" w:rsidRPr="00C138C8" w:rsidRDefault="00352A39" w:rsidP="00352A39">
                  <w:pPr>
                    <w:pStyle w:val="Footer"/>
                    <w:rPr>
                      <w:rFonts w:ascii="Arial" w:hAnsi="Arial" w:cs="Arial"/>
                      <w:sz w:val="22"/>
                      <w:szCs w:val="22"/>
                    </w:rPr>
                  </w:pPr>
                  <w:r w:rsidRPr="00C138C8">
                    <w:rPr>
                      <w:rFonts w:ascii="Arial" w:hAnsi="Arial" w:cs="Arial"/>
                      <w:sz w:val="22"/>
                      <w:szCs w:val="22"/>
                    </w:rPr>
                    <w:t>_______________________________</w:t>
                  </w:r>
                </w:p>
                <w:p w14:paraId="0D4AD37E" w14:textId="77777777" w:rsidR="00352A39" w:rsidRPr="00C138C8" w:rsidRDefault="00352A39" w:rsidP="00352A39">
                  <w:pPr>
                    <w:pStyle w:val="Footer"/>
                    <w:rPr>
                      <w:rFonts w:ascii="Arial" w:hAnsi="Arial" w:cs="Arial"/>
                      <w:sz w:val="22"/>
                      <w:szCs w:val="22"/>
                    </w:rPr>
                  </w:pPr>
                </w:p>
              </w:tc>
              <w:tc>
                <w:tcPr>
                  <w:tcW w:w="4928" w:type="dxa"/>
                </w:tcPr>
                <w:p w14:paraId="0AA03A28" w14:textId="77777777" w:rsidR="00352A39" w:rsidRPr="00C138C8" w:rsidRDefault="00352A39" w:rsidP="00352A39">
                  <w:pPr>
                    <w:pStyle w:val="Footer"/>
                    <w:rPr>
                      <w:rFonts w:ascii="Arial" w:hAnsi="Arial" w:cs="Arial"/>
                      <w:b/>
                      <w:sz w:val="22"/>
                      <w:szCs w:val="22"/>
                    </w:rPr>
                  </w:pPr>
                  <w:r w:rsidRPr="00C138C8">
                    <w:rPr>
                      <w:rFonts w:ascii="Arial" w:hAnsi="Arial" w:cs="Arial"/>
                      <w:b/>
                      <w:sz w:val="22"/>
                      <w:szCs w:val="22"/>
                    </w:rPr>
                    <w:t>Projektuotojo vardu:</w:t>
                  </w:r>
                </w:p>
                <w:p w14:paraId="462D626F" w14:textId="56260C59" w:rsidR="00605ECC" w:rsidRDefault="00907245" w:rsidP="00352A39">
                  <w:pPr>
                    <w:pStyle w:val="Footer"/>
                    <w:rPr>
                      <w:rStyle w:val="eop"/>
                      <w:rFonts w:ascii="Arial" w:hAnsi="Arial" w:cs="Arial"/>
                      <w:sz w:val="22"/>
                      <w:szCs w:val="22"/>
                    </w:rPr>
                  </w:pPr>
                  <w:r w:rsidRPr="00352A39">
                    <w:rPr>
                      <w:rStyle w:val="normaltextrun"/>
                      <w:rFonts w:ascii="Arial" w:hAnsi="Arial" w:cs="Arial"/>
                      <w:sz w:val="22"/>
                      <w:szCs w:val="22"/>
                    </w:rPr>
                    <w:t>Vytautas</w:t>
                  </w:r>
                  <w:r w:rsidR="00605ECC">
                    <w:rPr>
                      <w:rStyle w:val="normaltextrun"/>
                      <w:rFonts w:ascii="Arial" w:hAnsi="Arial" w:cs="Arial"/>
                      <w:sz w:val="22"/>
                      <w:szCs w:val="22"/>
                    </w:rPr>
                    <w:t xml:space="preserve"> </w:t>
                  </w:r>
                  <w:r w:rsidRPr="00352A39">
                    <w:rPr>
                      <w:rStyle w:val="normaltextrun"/>
                      <w:rFonts w:ascii="Arial" w:hAnsi="Arial" w:cs="Arial"/>
                      <w:sz w:val="22"/>
                      <w:szCs w:val="22"/>
                    </w:rPr>
                    <w:t>Radzevičius</w:t>
                  </w:r>
                  <w:r w:rsidRPr="00352A39">
                    <w:rPr>
                      <w:rStyle w:val="eop"/>
                      <w:rFonts w:ascii="Arial" w:hAnsi="Arial" w:cs="Arial"/>
                      <w:sz w:val="22"/>
                      <w:szCs w:val="22"/>
                    </w:rPr>
                    <w:t> </w:t>
                  </w:r>
                </w:p>
                <w:p w14:paraId="3FE3B88B" w14:textId="00241A7E" w:rsidR="00352A39" w:rsidRPr="00C138C8" w:rsidRDefault="00352A39" w:rsidP="00352A39">
                  <w:pPr>
                    <w:pStyle w:val="Footer"/>
                    <w:rPr>
                      <w:rFonts w:ascii="Arial" w:hAnsi="Arial" w:cs="Arial"/>
                      <w:sz w:val="22"/>
                      <w:szCs w:val="22"/>
                    </w:rPr>
                  </w:pPr>
                  <w:r w:rsidRPr="00C138C8">
                    <w:rPr>
                      <w:rFonts w:ascii="Arial" w:hAnsi="Arial" w:cs="Arial"/>
                      <w:sz w:val="22"/>
                      <w:szCs w:val="22"/>
                    </w:rPr>
                    <w:t>______________________</w:t>
                  </w:r>
                </w:p>
              </w:tc>
            </w:tr>
          </w:tbl>
          <w:p w14:paraId="06C7A32D" w14:textId="77777777" w:rsidR="00352A39" w:rsidRPr="00C138C8" w:rsidRDefault="00352A39" w:rsidP="00352A39">
            <w:pPr>
              <w:tabs>
                <w:tab w:val="left" w:pos="851"/>
                <w:tab w:val="left" w:pos="1134"/>
                <w:tab w:val="left" w:pos="1418"/>
              </w:tabs>
              <w:rPr>
                <w:rFonts w:ascii="Arial" w:hAnsi="Arial" w:cs="Arial"/>
                <w:sz w:val="22"/>
                <w:szCs w:val="22"/>
              </w:rPr>
            </w:pPr>
          </w:p>
        </w:tc>
      </w:tr>
    </w:tbl>
    <w:p w14:paraId="28436AE0" w14:textId="77777777" w:rsidR="00F93946" w:rsidRPr="00C138C8" w:rsidRDefault="00F93946" w:rsidP="00F93946">
      <w:pPr>
        <w:rPr>
          <w:rFonts w:ascii="Arial" w:hAnsi="Arial" w:cs="Arial"/>
          <w:sz w:val="22"/>
          <w:szCs w:val="22"/>
        </w:rPr>
      </w:pPr>
    </w:p>
    <w:p w14:paraId="6D98036C" w14:textId="77777777" w:rsidR="00B9464A" w:rsidRPr="00C138C8" w:rsidRDefault="00B9464A" w:rsidP="00B9464A">
      <w:pPr>
        <w:rPr>
          <w:rFonts w:ascii="Arial" w:hAnsi="Arial" w:cs="Arial"/>
          <w:sz w:val="22"/>
          <w:szCs w:val="22"/>
        </w:rPr>
      </w:pPr>
      <w:r w:rsidRPr="00C138C8">
        <w:rPr>
          <w:rFonts w:ascii="Arial" w:hAnsi="Arial" w:cs="Arial"/>
          <w:sz w:val="22"/>
          <w:szCs w:val="22"/>
        </w:rPr>
        <w:t>Šio dokumento pasirašymo, registracijos datos ir Nr. užfiksuojami šio dokumento metaduomenyse.</w:t>
      </w:r>
    </w:p>
    <w:p w14:paraId="3B8B2AE2" w14:textId="77777777" w:rsidR="00AB11F7" w:rsidRPr="00C138C8" w:rsidRDefault="00AB11F7" w:rsidP="00F93946">
      <w:pPr>
        <w:rPr>
          <w:rFonts w:ascii="Arial" w:hAnsi="Arial" w:cs="Arial"/>
          <w:sz w:val="22"/>
          <w:szCs w:val="22"/>
        </w:rPr>
      </w:pPr>
    </w:p>
    <w:sectPr w:rsidR="00AB11F7" w:rsidRPr="00C138C8" w:rsidSect="00A257A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A8C50" w14:textId="77777777" w:rsidR="0089188C" w:rsidRDefault="0089188C" w:rsidP="004B34BA">
      <w:r>
        <w:separator/>
      </w:r>
    </w:p>
  </w:endnote>
  <w:endnote w:type="continuationSeparator" w:id="0">
    <w:p w14:paraId="74CC8867" w14:textId="77777777" w:rsidR="0089188C" w:rsidRDefault="0089188C"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87AE5" w14:textId="77777777" w:rsidR="00B26E35" w:rsidRDefault="00B26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A103E" w14:textId="77777777" w:rsidR="00B26E35" w:rsidRDefault="00B2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F66A" w14:textId="77777777" w:rsidR="00B26E35" w:rsidRDefault="00B2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DD27B" w14:textId="77777777" w:rsidR="0089188C" w:rsidRDefault="0089188C" w:rsidP="004B34BA">
      <w:r>
        <w:separator/>
      </w:r>
    </w:p>
  </w:footnote>
  <w:footnote w:type="continuationSeparator" w:id="0">
    <w:p w14:paraId="60219954" w14:textId="77777777" w:rsidR="0089188C" w:rsidRDefault="0089188C" w:rsidP="004B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AB2D" w14:textId="77777777" w:rsidR="00B26E35" w:rsidRDefault="00B2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412986"/>
      <w:docPartObj>
        <w:docPartGallery w:val="Page Numbers (Top of Page)"/>
        <w:docPartUnique/>
      </w:docPartObj>
    </w:sdtPr>
    <w:sdtEndPr>
      <w:rPr>
        <w:noProof/>
      </w:rPr>
    </w:sdtEndPr>
    <w:sdtContent>
      <w:p w14:paraId="588A599B" w14:textId="2863BB4F" w:rsidR="004B34BA" w:rsidRPr="00993C16" w:rsidRDefault="00021474" w:rsidP="00993C16">
        <w:pPr>
          <w:shd w:val="clear" w:color="auto" w:fill="FFFFFF"/>
          <w:tabs>
            <w:tab w:val="left" w:leader="underscore" w:pos="7824"/>
          </w:tabs>
          <w:jc w:val="right"/>
          <w:rPr>
            <w:color w:val="000000"/>
            <w:spacing w:val="5"/>
          </w:rPr>
        </w:pPr>
        <w:r w:rsidRPr="00021474">
          <w:rPr>
            <w:rFonts w:asciiTheme="minorHAnsi" w:hAnsiTheme="minorHAnsi" w:cstheme="minorHAnsi"/>
          </w:rPr>
          <w:t xml:space="preserve">Pirkimo </w:t>
        </w:r>
        <w:r w:rsidR="00993C16">
          <w:rPr>
            <w:rFonts w:ascii="Calibri" w:hAnsi="Calibri"/>
          </w:rPr>
          <w:t xml:space="preserve">Specialiųjų sąlygų priedas Nr. </w:t>
        </w:r>
        <w:r>
          <w:rPr>
            <w:rFonts w:ascii="Calibri" w:hAnsi="Calibri"/>
          </w:rPr>
          <w:t>3</w:t>
        </w:r>
        <w:r w:rsidR="00993C16">
          <w:rPr>
            <w:rFonts w:ascii="Calibri" w:hAnsi="Calibri"/>
          </w:rPr>
          <w:t xml:space="preserve"> „Sutarties Specialiųjų sąlygų projektas“</w:t>
        </w:r>
      </w:p>
    </w:sdtContent>
  </w:sdt>
  <w:p w14:paraId="7A4E13D5" w14:textId="77777777" w:rsidR="004B34BA" w:rsidRDefault="004B3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CE09" w14:textId="1EED048E" w:rsidR="00A257A4" w:rsidRPr="00A520C8" w:rsidRDefault="00021474" w:rsidP="00A257A4">
    <w:pPr>
      <w:shd w:val="clear" w:color="auto" w:fill="FFFFFF"/>
      <w:tabs>
        <w:tab w:val="left" w:leader="underscore" w:pos="7824"/>
      </w:tabs>
      <w:jc w:val="right"/>
      <w:rPr>
        <w:color w:val="000000"/>
        <w:spacing w:val="5"/>
      </w:rPr>
    </w:pPr>
    <w:r>
      <w:rPr>
        <w:rFonts w:asciiTheme="minorHAnsi" w:hAnsiTheme="minorHAnsi"/>
      </w:rPr>
      <w:t xml:space="preserve">Pirkimo </w:t>
    </w:r>
    <w:r w:rsidR="00BB403B">
      <w:rPr>
        <w:rFonts w:asciiTheme="minorHAnsi" w:hAnsiTheme="minorHAnsi"/>
      </w:rPr>
      <w:t>Specialiųjų</w:t>
    </w:r>
    <w:r w:rsidR="00BB403B" w:rsidRPr="00FA6573">
      <w:rPr>
        <w:rFonts w:asciiTheme="minorHAnsi" w:hAnsiTheme="minorHAnsi"/>
      </w:rPr>
      <w:t xml:space="preserve"> sąlygų </w:t>
    </w:r>
    <w:r>
      <w:rPr>
        <w:rFonts w:asciiTheme="minorHAnsi" w:hAnsiTheme="minorHAnsi"/>
      </w:rPr>
      <w:t>3</w:t>
    </w:r>
    <w:r w:rsidR="00BB403B">
      <w:rPr>
        <w:rFonts w:asciiTheme="minorHAnsi" w:hAnsiTheme="minorHAnsi"/>
      </w:rPr>
      <w:t xml:space="preserve"> priedas</w:t>
    </w:r>
    <w:r w:rsidR="00A257A4">
      <w:rPr>
        <w:rFonts w:ascii="Calibri" w:hAnsi="Calibri"/>
      </w:rPr>
      <w:t xml:space="preserve"> „Sutarties Specialiųjų sąlygų projektas“</w:t>
    </w:r>
  </w:p>
  <w:p w14:paraId="430E422C" w14:textId="77777777" w:rsidR="00A257A4" w:rsidRDefault="00A2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5"/>
  </w:num>
  <w:num w:numId="2">
    <w:abstractNumId w:val="3"/>
  </w:num>
  <w:num w:numId="3">
    <w:abstractNumId w:val="0"/>
  </w:num>
  <w:num w:numId="4">
    <w:abstractNumId w:val="4"/>
  </w:num>
  <w:num w:numId="5">
    <w:abstractNumId w:val="8"/>
  </w:num>
  <w:num w:numId="6">
    <w:abstractNumId w:val="1"/>
  </w:num>
  <w:num w:numId="7">
    <w:abstractNumId w:val="7"/>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9E0"/>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333"/>
    <w:rsid w:val="00022A37"/>
    <w:rsid w:val="00022C8E"/>
    <w:rsid w:val="00022EFF"/>
    <w:rsid w:val="000230B0"/>
    <w:rsid w:val="00023214"/>
    <w:rsid w:val="00023798"/>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185"/>
    <w:rsid w:val="0005270A"/>
    <w:rsid w:val="00052CD2"/>
    <w:rsid w:val="00052CE8"/>
    <w:rsid w:val="0005484F"/>
    <w:rsid w:val="00054BBD"/>
    <w:rsid w:val="00054EAF"/>
    <w:rsid w:val="0005526E"/>
    <w:rsid w:val="00055744"/>
    <w:rsid w:val="00056EB7"/>
    <w:rsid w:val="00057A7C"/>
    <w:rsid w:val="00057DCF"/>
    <w:rsid w:val="0006003F"/>
    <w:rsid w:val="00060475"/>
    <w:rsid w:val="00060491"/>
    <w:rsid w:val="00060B4D"/>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37"/>
    <w:rsid w:val="000F2EC5"/>
    <w:rsid w:val="000F30D2"/>
    <w:rsid w:val="000F31FF"/>
    <w:rsid w:val="000F354F"/>
    <w:rsid w:val="000F374E"/>
    <w:rsid w:val="000F3D02"/>
    <w:rsid w:val="000F591D"/>
    <w:rsid w:val="000F5DC5"/>
    <w:rsid w:val="000F5DD9"/>
    <w:rsid w:val="000F5FE5"/>
    <w:rsid w:val="000F65FC"/>
    <w:rsid w:val="000F7163"/>
    <w:rsid w:val="00100F19"/>
    <w:rsid w:val="00103C53"/>
    <w:rsid w:val="00104419"/>
    <w:rsid w:val="00104691"/>
    <w:rsid w:val="001047D1"/>
    <w:rsid w:val="00105084"/>
    <w:rsid w:val="001050C4"/>
    <w:rsid w:val="00105BE0"/>
    <w:rsid w:val="00105C25"/>
    <w:rsid w:val="00105D39"/>
    <w:rsid w:val="00105F21"/>
    <w:rsid w:val="00106236"/>
    <w:rsid w:val="00106A35"/>
    <w:rsid w:val="00106E5F"/>
    <w:rsid w:val="00107010"/>
    <w:rsid w:val="00107377"/>
    <w:rsid w:val="00107776"/>
    <w:rsid w:val="00110962"/>
    <w:rsid w:val="00111F5B"/>
    <w:rsid w:val="00112275"/>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622E"/>
    <w:rsid w:val="001573AB"/>
    <w:rsid w:val="00160829"/>
    <w:rsid w:val="001611A2"/>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4596"/>
    <w:rsid w:val="00186B3D"/>
    <w:rsid w:val="001870F4"/>
    <w:rsid w:val="0019168D"/>
    <w:rsid w:val="00191ED1"/>
    <w:rsid w:val="001922CC"/>
    <w:rsid w:val="001936FA"/>
    <w:rsid w:val="0019396F"/>
    <w:rsid w:val="00193C7F"/>
    <w:rsid w:val="0019412E"/>
    <w:rsid w:val="00194A8B"/>
    <w:rsid w:val="00194C9A"/>
    <w:rsid w:val="00195717"/>
    <w:rsid w:val="001958E4"/>
    <w:rsid w:val="00196371"/>
    <w:rsid w:val="001965ED"/>
    <w:rsid w:val="00196714"/>
    <w:rsid w:val="00196AB2"/>
    <w:rsid w:val="00197716"/>
    <w:rsid w:val="001977E4"/>
    <w:rsid w:val="00197A3E"/>
    <w:rsid w:val="00197E5A"/>
    <w:rsid w:val="001A0CA1"/>
    <w:rsid w:val="001A28FA"/>
    <w:rsid w:val="001A2A75"/>
    <w:rsid w:val="001A3B86"/>
    <w:rsid w:val="001A46DD"/>
    <w:rsid w:val="001A4A02"/>
    <w:rsid w:val="001A54E2"/>
    <w:rsid w:val="001A6A6B"/>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4C6D"/>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0A2B"/>
    <w:rsid w:val="00231264"/>
    <w:rsid w:val="00231559"/>
    <w:rsid w:val="00231F71"/>
    <w:rsid w:val="00232E7B"/>
    <w:rsid w:val="0023318C"/>
    <w:rsid w:val="00234205"/>
    <w:rsid w:val="00234514"/>
    <w:rsid w:val="002351B5"/>
    <w:rsid w:val="002353E5"/>
    <w:rsid w:val="00235746"/>
    <w:rsid w:val="002403E9"/>
    <w:rsid w:val="00240D5D"/>
    <w:rsid w:val="00241C24"/>
    <w:rsid w:val="00241C2B"/>
    <w:rsid w:val="00241EE2"/>
    <w:rsid w:val="002420BF"/>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06F"/>
    <w:rsid w:val="00251B3E"/>
    <w:rsid w:val="00251B6B"/>
    <w:rsid w:val="0025274A"/>
    <w:rsid w:val="002547C9"/>
    <w:rsid w:val="00254AD8"/>
    <w:rsid w:val="00256B80"/>
    <w:rsid w:val="0026042A"/>
    <w:rsid w:val="00260D3D"/>
    <w:rsid w:val="00261788"/>
    <w:rsid w:val="00263625"/>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4DB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5801"/>
    <w:rsid w:val="002B6B92"/>
    <w:rsid w:val="002C02B1"/>
    <w:rsid w:val="002C08FB"/>
    <w:rsid w:val="002C11BE"/>
    <w:rsid w:val="002C356C"/>
    <w:rsid w:val="002C4CFD"/>
    <w:rsid w:val="002C4D37"/>
    <w:rsid w:val="002C4FA1"/>
    <w:rsid w:val="002C4FD5"/>
    <w:rsid w:val="002C584A"/>
    <w:rsid w:val="002C7812"/>
    <w:rsid w:val="002C7FDE"/>
    <w:rsid w:val="002D0AF2"/>
    <w:rsid w:val="002D1127"/>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3DF"/>
    <w:rsid w:val="002F2534"/>
    <w:rsid w:val="002F33E0"/>
    <w:rsid w:val="002F349F"/>
    <w:rsid w:val="002F401B"/>
    <w:rsid w:val="002F42B4"/>
    <w:rsid w:val="002F4C54"/>
    <w:rsid w:val="002F4D42"/>
    <w:rsid w:val="002F4D7F"/>
    <w:rsid w:val="002F6662"/>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765"/>
    <w:rsid w:val="00316E37"/>
    <w:rsid w:val="003170B8"/>
    <w:rsid w:val="00320FE3"/>
    <w:rsid w:val="0032271B"/>
    <w:rsid w:val="003227A9"/>
    <w:rsid w:val="003233F8"/>
    <w:rsid w:val="00323BF9"/>
    <w:rsid w:val="00324B60"/>
    <w:rsid w:val="00325200"/>
    <w:rsid w:val="0032601B"/>
    <w:rsid w:val="0032793F"/>
    <w:rsid w:val="00327BAD"/>
    <w:rsid w:val="00327DC9"/>
    <w:rsid w:val="003310A8"/>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A39"/>
    <w:rsid w:val="00352B1E"/>
    <w:rsid w:val="0035389E"/>
    <w:rsid w:val="00353B46"/>
    <w:rsid w:val="0035427D"/>
    <w:rsid w:val="003568CC"/>
    <w:rsid w:val="00356AF8"/>
    <w:rsid w:val="00357655"/>
    <w:rsid w:val="00357C4C"/>
    <w:rsid w:val="00361027"/>
    <w:rsid w:val="00361694"/>
    <w:rsid w:val="00361932"/>
    <w:rsid w:val="00361A9D"/>
    <w:rsid w:val="00362248"/>
    <w:rsid w:val="0036260F"/>
    <w:rsid w:val="0036357E"/>
    <w:rsid w:val="0036416A"/>
    <w:rsid w:val="00364872"/>
    <w:rsid w:val="00364CE2"/>
    <w:rsid w:val="003651DC"/>
    <w:rsid w:val="003651EA"/>
    <w:rsid w:val="003665CA"/>
    <w:rsid w:val="00367855"/>
    <w:rsid w:val="00367BFD"/>
    <w:rsid w:val="00367FA2"/>
    <w:rsid w:val="003717F4"/>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3D54"/>
    <w:rsid w:val="003941E8"/>
    <w:rsid w:val="00394329"/>
    <w:rsid w:val="0039469E"/>
    <w:rsid w:val="0039564A"/>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AF"/>
    <w:rsid w:val="003B08FF"/>
    <w:rsid w:val="003B0F8E"/>
    <w:rsid w:val="003B17DC"/>
    <w:rsid w:val="003B1C1B"/>
    <w:rsid w:val="003B314E"/>
    <w:rsid w:val="003B3B88"/>
    <w:rsid w:val="003B4350"/>
    <w:rsid w:val="003B5088"/>
    <w:rsid w:val="003B5CA7"/>
    <w:rsid w:val="003B72BF"/>
    <w:rsid w:val="003B7F79"/>
    <w:rsid w:val="003C09D5"/>
    <w:rsid w:val="003C1520"/>
    <w:rsid w:val="003C1578"/>
    <w:rsid w:val="003C21B8"/>
    <w:rsid w:val="003C2AD6"/>
    <w:rsid w:val="003C4899"/>
    <w:rsid w:val="003C4F32"/>
    <w:rsid w:val="003C613D"/>
    <w:rsid w:val="003C6F2E"/>
    <w:rsid w:val="003C746B"/>
    <w:rsid w:val="003C7992"/>
    <w:rsid w:val="003D1B51"/>
    <w:rsid w:val="003D1C17"/>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3F71A5"/>
    <w:rsid w:val="0040050D"/>
    <w:rsid w:val="004019EF"/>
    <w:rsid w:val="00401C87"/>
    <w:rsid w:val="00402F71"/>
    <w:rsid w:val="00403B9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931"/>
    <w:rsid w:val="00425AD5"/>
    <w:rsid w:val="00426614"/>
    <w:rsid w:val="00426A76"/>
    <w:rsid w:val="00426EB5"/>
    <w:rsid w:val="00427146"/>
    <w:rsid w:val="00427C9A"/>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0B25"/>
    <w:rsid w:val="00450C35"/>
    <w:rsid w:val="00453669"/>
    <w:rsid w:val="00454CB6"/>
    <w:rsid w:val="004565F9"/>
    <w:rsid w:val="0045762B"/>
    <w:rsid w:val="00457707"/>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2BF2"/>
    <w:rsid w:val="00483417"/>
    <w:rsid w:val="00483B26"/>
    <w:rsid w:val="00483CF1"/>
    <w:rsid w:val="00483CF8"/>
    <w:rsid w:val="00484168"/>
    <w:rsid w:val="00484A91"/>
    <w:rsid w:val="00484B25"/>
    <w:rsid w:val="0048529E"/>
    <w:rsid w:val="00485C89"/>
    <w:rsid w:val="00486375"/>
    <w:rsid w:val="0048645C"/>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1F2"/>
    <w:rsid w:val="004B6574"/>
    <w:rsid w:val="004B6D3A"/>
    <w:rsid w:val="004B6DE0"/>
    <w:rsid w:val="004B7264"/>
    <w:rsid w:val="004B7439"/>
    <w:rsid w:val="004B78A7"/>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80C"/>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2EA"/>
    <w:rsid w:val="005128A2"/>
    <w:rsid w:val="005128B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BCA"/>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36A8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5AD"/>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4E82"/>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2D22"/>
    <w:rsid w:val="005A301A"/>
    <w:rsid w:val="005A4408"/>
    <w:rsid w:val="005A475C"/>
    <w:rsid w:val="005A486A"/>
    <w:rsid w:val="005A4D18"/>
    <w:rsid w:val="005A56FF"/>
    <w:rsid w:val="005A6162"/>
    <w:rsid w:val="005A6910"/>
    <w:rsid w:val="005A6F0C"/>
    <w:rsid w:val="005A76A9"/>
    <w:rsid w:val="005B0780"/>
    <w:rsid w:val="005B08AE"/>
    <w:rsid w:val="005B2457"/>
    <w:rsid w:val="005B293F"/>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8A1"/>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58E7"/>
    <w:rsid w:val="00605ECC"/>
    <w:rsid w:val="006065EE"/>
    <w:rsid w:val="00606CC6"/>
    <w:rsid w:val="00606D4F"/>
    <w:rsid w:val="00607CE0"/>
    <w:rsid w:val="00607D4C"/>
    <w:rsid w:val="00607DD2"/>
    <w:rsid w:val="00607FAF"/>
    <w:rsid w:val="00610B7F"/>
    <w:rsid w:val="006115A4"/>
    <w:rsid w:val="00611DF2"/>
    <w:rsid w:val="00612EE0"/>
    <w:rsid w:val="0061556B"/>
    <w:rsid w:val="0061560D"/>
    <w:rsid w:val="00617B37"/>
    <w:rsid w:val="00617B6E"/>
    <w:rsid w:val="00620CDE"/>
    <w:rsid w:val="0062131D"/>
    <w:rsid w:val="00621497"/>
    <w:rsid w:val="006220A2"/>
    <w:rsid w:val="00622170"/>
    <w:rsid w:val="00622BFA"/>
    <w:rsid w:val="00622D6F"/>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E24"/>
    <w:rsid w:val="00641F0F"/>
    <w:rsid w:val="00642075"/>
    <w:rsid w:val="00642455"/>
    <w:rsid w:val="006429D8"/>
    <w:rsid w:val="00642D63"/>
    <w:rsid w:val="00643388"/>
    <w:rsid w:val="006450CB"/>
    <w:rsid w:val="00645678"/>
    <w:rsid w:val="00646175"/>
    <w:rsid w:val="0064659D"/>
    <w:rsid w:val="00646721"/>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019"/>
    <w:rsid w:val="00664AA3"/>
    <w:rsid w:val="00664CE5"/>
    <w:rsid w:val="00665742"/>
    <w:rsid w:val="00665B4F"/>
    <w:rsid w:val="00665CED"/>
    <w:rsid w:val="006665D1"/>
    <w:rsid w:val="00666A72"/>
    <w:rsid w:val="006670FF"/>
    <w:rsid w:val="00667E13"/>
    <w:rsid w:val="006701A9"/>
    <w:rsid w:val="00671DB0"/>
    <w:rsid w:val="006726F6"/>
    <w:rsid w:val="0067280C"/>
    <w:rsid w:val="00674378"/>
    <w:rsid w:val="006759D7"/>
    <w:rsid w:val="00675D04"/>
    <w:rsid w:val="00676168"/>
    <w:rsid w:val="00676393"/>
    <w:rsid w:val="00677594"/>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537B"/>
    <w:rsid w:val="00696C6C"/>
    <w:rsid w:val="0069725F"/>
    <w:rsid w:val="00697833"/>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2E7"/>
    <w:rsid w:val="006A67FB"/>
    <w:rsid w:val="006A71C9"/>
    <w:rsid w:val="006A776D"/>
    <w:rsid w:val="006B0397"/>
    <w:rsid w:val="006B1E36"/>
    <w:rsid w:val="006B2186"/>
    <w:rsid w:val="006B23F1"/>
    <w:rsid w:val="006B259C"/>
    <w:rsid w:val="006B3011"/>
    <w:rsid w:val="006B3750"/>
    <w:rsid w:val="006B386A"/>
    <w:rsid w:val="006B5572"/>
    <w:rsid w:val="006B6EC8"/>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694E"/>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4A6E"/>
    <w:rsid w:val="00715158"/>
    <w:rsid w:val="007157D1"/>
    <w:rsid w:val="00716515"/>
    <w:rsid w:val="00716C80"/>
    <w:rsid w:val="00717B7A"/>
    <w:rsid w:val="00720A5D"/>
    <w:rsid w:val="00723B0B"/>
    <w:rsid w:val="00723E64"/>
    <w:rsid w:val="00724549"/>
    <w:rsid w:val="007249B4"/>
    <w:rsid w:val="00724AD7"/>
    <w:rsid w:val="00725756"/>
    <w:rsid w:val="00725D3B"/>
    <w:rsid w:val="00726A42"/>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0D3"/>
    <w:rsid w:val="007421C6"/>
    <w:rsid w:val="00742E32"/>
    <w:rsid w:val="0074359D"/>
    <w:rsid w:val="0074384F"/>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1AFD"/>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66A"/>
    <w:rsid w:val="00786920"/>
    <w:rsid w:val="00786934"/>
    <w:rsid w:val="00786E92"/>
    <w:rsid w:val="007873A6"/>
    <w:rsid w:val="007876E7"/>
    <w:rsid w:val="007878BB"/>
    <w:rsid w:val="00787D41"/>
    <w:rsid w:val="00787FE6"/>
    <w:rsid w:val="00790B68"/>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3AE"/>
    <w:rsid w:val="007B49CF"/>
    <w:rsid w:val="007B58C9"/>
    <w:rsid w:val="007B619F"/>
    <w:rsid w:val="007B627D"/>
    <w:rsid w:val="007B63DD"/>
    <w:rsid w:val="007B6C9A"/>
    <w:rsid w:val="007B6F37"/>
    <w:rsid w:val="007B7CEF"/>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0751"/>
    <w:rsid w:val="007D175E"/>
    <w:rsid w:val="007D2F39"/>
    <w:rsid w:val="007D2F85"/>
    <w:rsid w:val="007D3822"/>
    <w:rsid w:val="007D4670"/>
    <w:rsid w:val="007D48FF"/>
    <w:rsid w:val="007D4B37"/>
    <w:rsid w:val="007D4BAE"/>
    <w:rsid w:val="007D4E76"/>
    <w:rsid w:val="007D60FA"/>
    <w:rsid w:val="007D689D"/>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7F6FFF"/>
    <w:rsid w:val="00800459"/>
    <w:rsid w:val="0080219B"/>
    <w:rsid w:val="008021ED"/>
    <w:rsid w:val="008026CD"/>
    <w:rsid w:val="008033AB"/>
    <w:rsid w:val="00803B8C"/>
    <w:rsid w:val="00803DFF"/>
    <w:rsid w:val="00804984"/>
    <w:rsid w:val="00804A3E"/>
    <w:rsid w:val="00804CCD"/>
    <w:rsid w:val="008066DC"/>
    <w:rsid w:val="00806960"/>
    <w:rsid w:val="0080770B"/>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45C"/>
    <w:rsid w:val="0082766D"/>
    <w:rsid w:val="008276ED"/>
    <w:rsid w:val="00827FBE"/>
    <w:rsid w:val="00830181"/>
    <w:rsid w:val="00830FD2"/>
    <w:rsid w:val="00831CD6"/>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7EE"/>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15B"/>
    <w:rsid w:val="0088029A"/>
    <w:rsid w:val="00880576"/>
    <w:rsid w:val="00880AF3"/>
    <w:rsid w:val="00881551"/>
    <w:rsid w:val="008817AB"/>
    <w:rsid w:val="00882D22"/>
    <w:rsid w:val="00882E36"/>
    <w:rsid w:val="00882E73"/>
    <w:rsid w:val="008831BC"/>
    <w:rsid w:val="008836AE"/>
    <w:rsid w:val="00883D12"/>
    <w:rsid w:val="00884CF3"/>
    <w:rsid w:val="008862A8"/>
    <w:rsid w:val="008864C0"/>
    <w:rsid w:val="008864F8"/>
    <w:rsid w:val="00886C6C"/>
    <w:rsid w:val="00887A93"/>
    <w:rsid w:val="00887C0B"/>
    <w:rsid w:val="00890885"/>
    <w:rsid w:val="0089188C"/>
    <w:rsid w:val="008920ED"/>
    <w:rsid w:val="00893139"/>
    <w:rsid w:val="00893161"/>
    <w:rsid w:val="00893777"/>
    <w:rsid w:val="0089596F"/>
    <w:rsid w:val="00895FAF"/>
    <w:rsid w:val="0089698B"/>
    <w:rsid w:val="00897269"/>
    <w:rsid w:val="00897323"/>
    <w:rsid w:val="00897E98"/>
    <w:rsid w:val="008A0059"/>
    <w:rsid w:val="008A0A03"/>
    <w:rsid w:val="008A15C2"/>
    <w:rsid w:val="008A4C5E"/>
    <w:rsid w:val="008A58DE"/>
    <w:rsid w:val="008A63AB"/>
    <w:rsid w:val="008A6514"/>
    <w:rsid w:val="008A6712"/>
    <w:rsid w:val="008A7451"/>
    <w:rsid w:val="008B069E"/>
    <w:rsid w:val="008B2185"/>
    <w:rsid w:val="008B320D"/>
    <w:rsid w:val="008B3BF6"/>
    <w:rsid w:val="008B4E8A"/>
    <w:rsid w:val="008B63BC"/>
    <w:rsid w:val="008B67FF"/>
    <w:rsid w:val="008B6919"/>
    <w:rsid w:val="008B73E3"/>
    <w:rsid w:val="008B77A4"/>
    <w:rsid w:val="008B78D5"/>
    <w:rsid w:val="008B7FA2"/>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0EA"/>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245"/>
    <w:rsid w:val="009078F5"/>
    <w:rsid w:val="00910922"/>
    <w:rsid w:val="00910938"/>
    <w:rsid w:val="009118EA"/>
    <w:rsid w:val="00911CD6"/>
    <w:rsid w:val="009129D4"/>
    <w:rsid w:val="00912A28"/>
    <w:rsid w:val="00913D84"/>
    <w:rsid w:val="00914817"/>
    <w:rsid w:val="00914B96"/>
    <w:rsid w:val="00914F78"/>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0CFD"/>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0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4CE"/>
    <w:rsid w:val="009A0B42"/>
    <w:rsid w:val="009A2DB5"/>
    <w:rsid w:val="009A3D73"/>
    <w:rsid w:val="009A5423"/>
    <w:rsid w:val="009A729F"/>
    <w:rsid w:val="009B056E"/>
    <w:rsid w:val="009B096B"/>
    <w:rsid w:val="009B1959"/>
    <w:rsid w:val="009B3890"/>
    <w:rsid w:val="009B4A4C"/>
    <w:rsid w:val="009B4CF5"/>
    <w:rsid w:val="009B5D7A"/>
    <w:rsid w:val="009B653A"/>
    <w:rsid w:val="009B6BEC"/>
    <w:rsid w:val="009B7AAA"/>
    <w:rsid w:val="009B7D6D"/>
    <w:rsid w:val="009C0A27"/>
    <w:rsid w:val="009C16F2"/>
    <w:rsid w:val="009C1705"/>
    <w:rsid w:val="009C1952"/>
    <w:rsid w:val="009C1B13"/>
    <w:rsid w:val="009C2D39"/>
    <w:rsid w:val="009C61E7"/>
    <w:rsid w:val="009C7314"/>
    <w:rsid w:val="009C7B19"/>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6C11"/>
    <w:rsid w:val="009F7B44"/>
    <w:rsid w:val="00A0037F"/>
    <w:rsid w:val="00A01E96"/>
    <w:rsid w:val="00A044E1"/>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2D00"/>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4C77"/>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2C1A"/>
    <w:rsid w:val="00A84EDE"/>
    <w:rsid w:val="00A85469"/>
    <w:rsid w:val="00A863C9"/>
    <w:rsid w:val="00A8689D"/>
    <w:rsid w:val="00A872AA"/>
    <w:rsid w:val="00A87A37"/>
    <w:rsid w:val="00A87CC9"/>
    <w:rsid w:val="00A90821"/>
    <w:rsid w:val="00A90BE5"/>
    <w:rsid w:val="00A90F57"/>
    <w:rsid w:val="00A920FE"/>
    <w:rsid w:val="00A92983"/>
    <w:rsid w:val="00A93C4E"/>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7441"/>
    <w:rsid w:val="00AB02EC"/>
    <w:rsid w:val="00AB05A9"/>
    <w:rsid w:val="00AB0F72"/>
    <w:rsid w:val="00AB11F7"/>
    <w:rsid w:val="00AB16AC"/>
    <w:rsid w:val="00AB1877"/>
    <w:rsid w:val="00AB19A2"/>
    <w:rsid w:val="00AB1CBA"/>
    <w:rsid w:val="00AB1D34"/>
    <w:rsid w:val="00AB2CB6"/>
    <w:rsid w:val="00AB2D2D"/>
    <w:rsid w:val="00AB3524"/>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B4D"/>
    <w:rsid w:val="00AD3C81"/>
    <w:rsid w:val="00AD4AA6"/>
    <w:rsid w:val="00AD5D5A"/>
    <w:rsid w:val="00AD72B5"/>
    <w:rsid w:val="00AE0027"/>
    <w:rsid w:val="00AE1052"/>
    <w:rsid w:val="00AE1091"/>
    <w:rsid w:val="00AE3158"/>
    <w:rsid w:val="00AE3187"/>
    <w:rsid w:val="00AE3AB8"/>
    <w:rsid w:val="00AE405E"/>
    <w:rsid w:val="00AE53AF"/>
    <w:rsid w:val="00AE541D"/>
    <w:rsid w:val="00AE6187"/>
    <w:rsid w:val="00AE7B5A"/>
    <w:rsid w:val="00AF0206"/>
    <w:rsid w:val="00AF046B"/>
    <w:rsid w:val="00AF11F3"/>
    <w:rsid w:val="00AF17F0"/>
    <w:rsid w:val="00AF19B5"/>
    <w:rsid w:val="00AF1ECC"/>
    <w:rsid w:val="00AF2FFF"/>
    <w:rsid w:val="00AF420C"/>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119"/>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6E35"/>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55F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2BAC"/>
    <w:rsid w:val="00B738BC"/>
    <w:rsid w:val="00B748E7"/>
    <w:rsid w:val="00B75D87"/>
    <w:rsid w:val="00B761D4"/>
    <w:rsid w:val="00B763A9"/>
    <w:rsid w:val="00B7648E"/>
    <w:rsid w:val="00B76AAC"/>
    <w:rsid w:val="00B76BD6"/>
    <w:rsid w:val="00B7744B"/>
    <w:rsid w:val="00B8162A"/>
    <w:rsid w:val="00B817B7"/>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64A"/>
    <w:rsid w:val="00B94D68"/>
    <w:rsid w:val="00B965D2"/>
    <w:rsid w:val="00B96B40"/>
    <w:rsid w:val="00B96B43"/>
    <w:rsid w:val="00B96EF6"/>
    <w:rsid w:val="00B97878"/>
    <w:rsid w:val="00B97A20"/>
    <w:rsid w:val="00BA00EB"/>
    <w:rsid w:val="00BA11D9"/>
    <w:rsid w:val="00BA189D"/>
    <w:rsid w:val="00BA3322"/>
    <w:rsid w:val="00BA4D84"/>
    <w:rsid w:val="00BA5FBC"/>
    <w:rsid w:val="00BB02EE"/>
    <w:rsid w:val="00BB101E"/>
    <w:rsid w:val="00BB1C3B"/>
    <w:rsid w:val="00BB269D"/>
    <w:rsid w:val="00BB403B"/>
    <w:rsid w:val="00BB5B61"/>
    <w:rsid w:val="00BB5D2C"/>
    <w:rsid w:val="00BB70CA"/>
    <w:rsid w:val="00BB76CA"/>
    <w:rsid w:val="00BB7769"/>
    <w:rsid w:val="00BB7D31"/>
    <w:rsid w:val="00BC0F43"/>
    <w:rsid w:val="00BC1640"/>
    <w:rsid w:val="00BC1B52"/>
    <w:rsid w:val="00BC3336"/>
    <w:rsid w:val="00BC5E94"/>
    <w:rsid w:val="00BC6C4E"/>
    <w:rsid w:val="00BC7179"/>
    <w:rsid w:val="00BC7C9D"/>
    <w:rsid w:val="00BD010B"/>
    <w:rsid w:val="00BD0C24"/>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6E9A"/>
    <w:rsid w:val="00BE7386"/>
    <w:rsid w:val="00BF0AAD"/>
    <w:rsid w:val="00BF0EA7"/>
    <w:rsid w:val="00BF1469"/>
    <w:rsid w:val="00BF1803"/>
    <w:rsid w:val="00BF18EE"/>
    <w:rsid w:val="00BF2256"/>
    <w:rsid w:val="00BF246E"/>
    <w:rsid w:val="00BF264D"/>
    <w:rsid w:val="00BF28B4"/>
    <w:rsid w:val="00BF304B"/>
    <w:rsid w:val="00BF3DEE"/>
    <w:rsid w:val="00BF5234"/>
    <w:rsid w:val="00BF52CB"/>
    <w:rsid w:val="00BF5422"/>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8C8"/>
    <w:rsid w:val="00C13F65"/>
    <w:rsid w:val="00C14B3C"/>
    <w:rsid w:val="00C153B7"/>
    <w:rsid w:val="00C1612B"/>
    <w:rsid w:val="00C16135"/>
    <w:rsid w:val="00C16B70"/>
    <w:rsid w:val="00C17C4C"/>
    <w:rsid w:val="00C17D0D"/>
    <w:rsid w:val="00C17F54"/>
    <w:rsid w:val="00C202D9"/>
    <w:rsid w:val="00C203F5"/>
    <w:rsid w:val="00C20A5B"/>
    <w:rsid w:val="00C21C84"/>
    <w:rsid w:val="00C23008"/>
    <w:rsid w:val="00C24282"/>
    <w:rsid w:val="00C2460C"/>
    <w:rsid w:val="00C25C7B"/>
    <w:rsid w:val="00C2771D"/>
    <w:rsid w:val="00C27862"/>
    <w:rsid w:val="00C27962"/>
    <w:rsid w:val="00C27E7D"/>
    <w:rsid w:val="00C27FD5"/>
    <w:rsid w:val="00C31249"/>
    <w:rsid w:val="00C31831"/>
    <w:rsid w:val="00C32906"/>
    <w:rsid w:val="00C34478"/>
    <w:rsid w:val="00C358FC"/>
    <w:rsid w:val="00C36709"/>
    <w:rsid w:val="00C36E4F"/>
    <w:rsid w:val="00C41E6B"/>
    <w:rsid w:val="00C42473"/>
    <w:rsid w:val="00C42AA9"/>
    <w:rsid w:val="00C42EF3"/>
    <w:rsid w:val="00C466C6"/>
    <w:rsid w:val="00C5056C"/>
    <w:rsid w:val="00C50DEA"/>
    <w:rsid w:val="00C50EBE"/>
    <w:rsid w:val="00C51668"/>
    <w:rsid w:val="00C54EAC"/>
    <w:rsid w:val="00C5565F"/>
    <w:rsid w:val="00C56606"/>
    <w:rsid w:val="00C56B76"/>
    <w:rsid w:val="00C575E2"/>
    <w:rsid w:val="00C600EA"/>
    <w:rsid w:val="00C61597"/>
    <w:rsid w:val="00C615AF"/>
    <w:rsid w:val="00C61DEA"/>
    <w:rsid w:val="00C62339"/>
    <w:rsid w:val="00C62755"/>
    <w:rsid w:val="00C62973"/>
    <w:rsid w:val="00C62E0D"/>
    <w:rsid w:val="00C633C2"/>
    <w:rsid w:val="00C6363B"/>
    <w:rsid w:val="00C66994"/>
    <w:rsid w:val="00C66F19"/>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6D9B"/>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A0E"/>
    <w:rsid w:val="00CD3F96"/>
    <w:rsid w:val="00CD4F6B"/>
    <w:rsid w:val="00CD5823"/>
    <w:rsid w:val="00CD653F"/>
    <w:rsid w:val="00CD69D7"/>
    <w:rsid w:val="00CD7408"/>
    <w:rsid w:val="00CD79A4"/>
    <w:rsid w:val="00CE0890"/>
    <w:rsid w:val="00CE0E7A"/>
    <w:rsid w:val="00CE2487"/>
    <w:rsid w:val="00CE3701"/>
    <w:rsid w:val="00CE38B2"/>
    <w:rsid w:val="00CE3D0A"/>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1DF"/>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55E"/>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413"/>
    <w:rsid w:val="00D66CE0"/>
    <w:rsid w:val="00D66DF0"/>
    <w:rsid w:val="00D66E6A"/>
    <w:rsid w:val="00D67180"/>
    <w:rsid w:val="00D676D1"/>
    <w:rsid w:val="00D677D3"/>
    <w:rsid w:val="00D67BD5"/>
    <w:rsid w:val="00D67E0E"/>
    <w:rsid w:val="00D67F2D"/>
    <w:rsid w:val="00D70010"/>
    <w:rsid w:val="00D70420"/>
    <w:rsid w:val="00D7052B"/>
    <w:rsid w:val="00D7091B"/>
    <w:rsid w:val="00D70DC5"/>
    <w:rsid w:val="00D71010"/>
    <w:rsid w:val="00D712FC"/>
    <w:rsid w:val="00D71D19"/>
    <w:rsid w:val="00D734C4"/>
    <w:rsid w:val="00D7441C"/>
    <w:rsid w:val="00D748CF"/>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30FC"/>
    <w:rsid w:val="00D942F0"/>
    <w:rsid w:val="00D948D6"/>
    <w:rsid w:val="00D96EA7"/>
    <w:rsid w:val="00D96ED4"/>
    <w:rsid w:val="00D96FBF"/>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2013"/>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D7A18"/>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070F8"/>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3B7"/>
    <w:rsid w:val="00E33FBD"/>
    <w:rsid w:val="00E343DF"/>
    <w:rsid w:val="00E3441A"/>
    <w:rsid w:val="00E35434"/>
    <w:rsid w:val="00E3563F"/>
    <w:rsid w:val="00E357DA"/>
    <w:rsid w:val="00E36243"/>
    <w:rsid w:val="00E36C0D"/>
    <w:rsid w:val="00E37510"/>
    <w:rsid w:val="00E375C9"/>
    <w:rsid w:val="00E377B8"/>
    <w:rsid w:val="00E37C98"/>
    <w:rsid w:val="00E41D4F"/>
    <w:rsid w:val="00E42674"/>
    <w:rsid w:val="00E43A67"/>
    <w:rsid w:val="00E44097"/>
    <w:rsid w:val="00E44A54"/>
    <w:rsid w:val="00E45BBD"/>
    <w:rsid w:val="00E46673"/>
    <w:rsid w:val="00E467A8"/>
    <w:rsid w:val="00E47623"/>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2EC3"/>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08D"/>
    <w:rsid w:val="00E865F7"/>
    <w:rsid w:val="00E86815"/>
    <w:rsid w:val="00E86A50"/>
    <w:rsid w:val="00E871C9"/>
    <w:rsid w:val="00E90C9D"/>
    <w:rsid w:val="00E91593"/>
    <w:rsid w:val="00E91CDB"/>
    <w:rsid w:val="00E92E79"/>
    <w:rsid w:val="00E93582"/>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66B"/>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517"/>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DCD"/>
    <w:rsid w:val="00F31F8A"/>
    <w:rsid w:val="00F3289D"/>
    <w:rsid w:val="00F328B7"/>
    <w:rsid w:val="00F37324"/>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06D"/>
    <w:rsid w:val="00F54EA4"/>
    <w:rsid w:val="00F57015"/>
    <w:rsid w:val="00F574AE"/>
    <w:rsid w:val="00F5777B"/>
    <w:rsid w:val="00F57AD3"/>
    <w:rsid w:val="00F57B35"/>
    <w:rsid w:val="00F57D20"/>
    <w:rsid w:val="00F6061A"/>
    <w:rsid w:val="00F60F81"/>
    <w:rsid w:val="00F614A5"/>
    <w:rsid w:val="00F617B2"/>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5AA2"/>
    <w:rsid w:val="00F860A0"/>
    <w:rsid w:val="00F86AF3"/>
    <w:rsid w:val="00F86BCE"/>
    <w:rsid w:val="00F86C13"/>
    <w:rsid w:val="00F91612"/>
    <w:rsid w:val="00F918C9"/>
    <w:rsid w:val="00F91E9F"/>
    <w:rsid w:val="00F93946"/>
    <w:rsid w:val="00F93C60"/>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1DC2"/>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5CF3"/>
    <w:rsid w:val="00FE6882"/>
    <w:rsid w:val="00FE6C8C"/>
    <w:rsid w:val="00FE6EFE"/>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3F5F9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7B7CEF"/>
    <w:rPr>
      <w:color w:val="605E5C"/>
      <w:shd w:val="clear" w:color="auto" w:fill="E1DFDD"/>
    </w:rPr>
  </w:style>
  <w:style w:type="character" w:customStyle="1" w:styleId="normaltextrun">
    <w:name w:val="normaltextrun"/>
    <w:basedOn w:val="DefaultParagraphFont"/>
    <w:rsid w:val="00352A39"/>
  </w:style>
  <w:style w:type="character" w:customStyle="1" w:styleId="eop">
    <w:name w:val="eop"/>
    <w:basedOn w:val="DefaultParagraphFont"/>
    <w:rsid w:val="0035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2555">
      <w:bodyDiv w:val="1"/>
      <w:marLeft w:val="0"/>
      <w:marRight w:val="0"/>
      <w:marTop w:val="0"/>
      <w:marBottom w:val="0"/>
      <w:divBdr>
        <w:top w:val="none" w:sz="0" w:space="0" w:color="auto"/>
        <w:left w:val="none" w:sz="0" w:space="0" w:color="auto"/>
        <w:bottom w:val="none" w:sz="0" w:space="0" w:color="auto"/>
        <w:right w:val="none" w:sz="0" w:space="0" w:color="auto"/>
      </w:divBdr>
    </w:div>
    <w:div w:id="161051320">
      <w:bodyDiv w:val="1"/>
      <w:marLeft w:val="0"/>
      <w:marRight w:val="0"/>
      <w:marTop w:val="0"/>
      <w:marBottom w:val="0"/>
      <w:divBdr>
        <w:top w:val="none" w:sz="0" w:space="0" w:color="auto"/>
        <w:left w:val="none" w:sz="0" w:space="0" w:color="auto"/>
        <w:bottom w:val="none" w:sz="0" w:space="0" w:color="auto"/>
        <w:right w:val="none" w:sz="0" w:space="0" w:color="auto"/>
      </w:divBdr>
    </w:div>
    <w:div w:id="271397554">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485441534">
      <w:bodyDiv w:val="1"/>
      <w:marLeft w:val="0"/>
      <w:marRight w:val="0"/>
      <w:marTop w:val="0"/>
      <w:marBottom w:val="0"/>
      <w:divBdr>
        <w:top w:val="none" w:sz="0" w:space="0" w:color="auto"/>
        <w:left w:val="none" w:sz="0" w:space="0" w:color="auto"/>
        <w:bottom w:val="none" w:sz="0" w:space="0" w:color="auto"/>
        <w:right w:val="none" w:sz="0" w:space="0" w:color="auto"/>
      </w:divBdr>
    </w:div>
    <w:div w:id="529025649">
      <w:bodyDiv w:val="1"/>
      <w:marLeft w:val="0"/>
      <w:marRight w:val="0"/>
      <w:marTop w:val="0"/>
      <w:marBottom w:val="0"/>
      <w:divBdr>
        <w:top w:val="none" w:sz="0" w:space="0" w:color="auto"/>
        <w:left w:val="none" w:sz="0" w:space="0" w:color="auto"/>
        <w:bottom w:val="none" w:sz="0" w:space="0" w:color="auto"/>
        <w:right w:val="none" w:sz="0" w:space="0" w:color="auto"/>
      </w:divBdr>
    </w:div>
    <w:div w:id="631862839">
      <w:bodyDiv w:val="1"/>
      <w:marLeft w:val="0"/>
      <w:marRight w:val="0"/>
      <w:marTop w:val="0"/>
      <w:marBottom w:val="0"/>
      <w:divBdr>
        <w:top w:val="none" w:sz="0" w:space="0" w:color="auto"/>
        <w:left w:val="none" w:sz="0" w:space="0" w:color="auto"/>
        <w:bottom w:val="none" w:sz="0" w:space="0" w:color="auto"/>
        <w:right w:val="none" w:sz="0" w:space="0" w:color="auto"/>
      </w:divBdr>
    </w:div>
    <w:div w:id="794100867">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 w:id="1425613123">
      <w:bodyDiv w:val="1"/>
      <w:marLeft w:val="0"/>
      <w:marRight w:val="0"/>
      <w:marTop w:val="0"/>
      <w:marBottom w:val="0"/>
      <w:divBdr>
        <w:top w:val="none" w:sz="0" w:space="0" w:color="auto"/>
        <w:left w:val="none" w:sz="0" w:space="0" w:color="auto"/>
        <w:bottom w:val="none" w:sz="0" w:space="0" w:color="auto"/>
        <w:right w:val="none" w:sz="0" w:space="0" w:color="auto"/>
      </w:divBdr>
    </w:div>
    <w:div w:id="1582450665">
      <w:bodyDiv w:val="1"/>
      <w:marLeft w:val="0"/>
      <w:marRight w:val="0"/>
      <w:marTop w:val="0"/>
      <w:marBottom w:val="0"/>
      <w:divBdr>
        <w:top w:val="none" w:sz="0" w:space="0" w:color="auto"/>
        <w:left w:val="none" w:sz="0" w:space="0" w:color="auto"/>
        <w:bottom w:val="none" w:sz="0" w:space="0" w:color="auto"/>
        <w:right w:val="none" w:sz="0" w:space="0" w:color="auto"/>
      </w:divBdr>
    </w:div>
    <w:div w:id="1707365006">
      <w:bodyDiv w:val="1"/>
      <w:marLeft w:val="0"/>
      <w:marRight w:val="0"/>
      <w:marTop w:val="0"/>
      <w:marBottom w:val="0"/>
      <w:divBdr>
        <w:top w:val="none" w:sz="0" w:space="0" w:color="auto"/>
        <w:left w:val="none" w:sz="0" w:space="0" w:color="auto"/>
        <w:bottom w:val="none" w:sz="0" w:space="0" w:color="auto"/>
        <w:right w:val="none" w:sz="0" w:space="0" w:color="auto"/>
      </w:divBdr>
    </w:div>
    <w:div w:id="1753576891">
      <w:bodyDiv w:val="1"/>
      <w:marLeft w:val="0"/>
      <w:marRight w:val="0"/>
      <w:marTop w:val="0"/>
      <w:marBottom w:val="0"/>
      <w:divBdr>
        <w:top w:val="none" w:sz="0" w:space="0" w:color="auto"/>
        <w:left w:val="none" w:sz="0" w:space="0" w:color="auto"/>
        <w:bottom w:val="none" w:sz="0" w:space="0" w:color="auto"/>
        <w:right w:val="none" w:sz="0" w:space="0" w:color="auto"/>
      </w:divBdr>
    </w:div>
    <w:div w:id="1762288665">
      <w:bodyDiv w:val="1"/>
      <w:marLeft w:val="0"/>
      <w:marRight w:val="0"/>
      <w:marTop w:val="0"/>
      <w:marBottom w:val="0"/>
      <w:divBdr>
        <w:top w:val="none" w:sz="0" w:space="0" w:color="auto"/>
        <w:left w:val="none" w:sz="0" w:space="0" w:color="auto"/>
        <w:bottom w:val="none" w:sz="0" w:space="0" w:color="auto"/>
        <w:right w:val="none" w:sz="0" w:space="0" w:color="auto"/>
      </w:divBdr>
    </w:div>
    <w:div w:id="1910847762">
      <w:bodyDiv w:val="1"/>
      <w:marLeft w:val="0"/>
      <w:marRight w:val="0"/>
      <w:marTop w:val="0"/>
      <w:marBottom w:val="0"/>
      <w:divBdr>
        <w:top w:val="none" w:sz="0" w:space="0" w:color="auto"/>
        <w:left w:val="none" w:sz="0" w:space="0" w:color="auto"/>
        <w:bottom w:val="none" w:sz="0" w:space="0" w:color="auto"/>
        <w:right w:val="none" w:sz="0" w:space="0" w:color="auto"/>
      </w:divBdr>
    </w:div>
    <w:div w:id="1972975430">
      <w:bodyDiv w:val="1"/>
      <w:marLeft w:val="0"/>
      <w:marRight w:val="0"/>
      <w:marTop w:val="0"/>
      <w:marBottom w:val="0"/>
      <w:divBdr>
        <w:top w:val="none" w:sz="0" w:space="0" w:color="auto"/>
        <w:left w:val="none" w:sz="0" w:space="0" w:color="auto"/>
        <w:bottom w:val="none" w:sz="0" w:space="0" w:color="auto"/>
        <w:right w:val="none" w:sz="0" w:space="0" w:color="auto"/>
      </w:divBdr>
    </w:div>
    <w:div w:id="2034652315">
      <w:bodyDiv w:val="1"/>
      <w:marLeft w:val="0"/>
      <w:marRight w:val="0"/>
      <w:marTop w:val="0"/>
      <w:marBottom w:val="0"/>
      <w:divBdr>
        <w:top w:val="none" w:sz="0" w:space="0" w:color="auto"/>
        <w:left w:val="none" w:sz="0" w:space="0" w:color="auto"/>
        <w:bottom w:val="none" w:sz="0" w:space="0" w:color="auto"/>
        <w:right w:val="none" w:sz="0" w:space="0" w:color="auto"/>
      </w:divBdr>
    </w:div>
    <w:div w:id="20418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t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C14E9655ED7D645B4E4630510C2B451" ma:contentTypeVersion="11" ma:contentTypeDescription="Kurkite naują dokumentą." ma:contentTypeScope="" ma:versionID="96d206beb086afb9b1b7f45ba5af5f70">
  <xsd:schema xmlns:xsd="http://www.w3.org/2001/XMLSchema" xmlns:xs="http://www.w3.org/2001/XMLSchema" xmlns:p="http://schemas.microsoft.com/office/2006/metadata/properties" xmlns:ns3="3c3cbafa-0578-4955-944e-00fcc2a2b708" xmlns:ns4="78d41135-156a-4660-a0e9-c36a06b34715" targetNamespace="http://schemas.microsoft.com/office/2006/metadata/properties" ma:root="true" ma:fieldsID="bd7f35a550637d0df82dfc382ffccddd" ns3:_="" ns4:_="">
    <xsd:import namespace="3c3cbafa-0578-4955-944e-00fcc2a2b708"/>
    <xsd:import namespace="78d41135-156a-4660-a0e9-c36a06b347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cbafa-0578-4955-944e-00fcc2a2b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41135-156a-4660-a0e9-c36a06b3471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C8832-AB30-4C21-A1F7-C6FEDA75EECF}">
  <ds:schemaRefs>
    <ds:schemaRef ds:uri="http://schemas.openxmlformats.org/officeDocument/2006/bibliography"/>
  </ds:schemaRefs>
</ds:datastoreItem>
</file>

<file path=customXml/itemProps2.xml><?xml version="1.0" encoding="utf-8"?>
<ds:datastoreItem xmlns:ds="http://schemas.openxmlformats.org/officeDocument/2006/customXml" ds:itemID="{DB52B141-E222-4928-B375-736919B57E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B0AEB0-3277-4F9B-9BEA-A3E040B682A7}">
  <ds:schemaRefs>
    <ds:schemaRef ds:uri="http://schemas.microsoft.com/sharepoint/v3/contenttype/forms"/>
  </ds:schemaRefs>
</ds:datastoreItem>
</file>

<file path=customXml/itemProps4.xml><?xml version="1.0" encoding="utf-8"?>
<ds:datastoreItem xmlns:ds="http://schemas.openxmlformats.org/officeDocument/2006/customXml" ds:itemID="{CB5A1305-9830-48D7-AACA-E28F95AE3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cbafa-0578-4955-944e-00fcc2a2b708"/>
    <ds:schemaRef ds:uri="78d41135-156a-4660-a0e9-c36a06b34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7159</Words>
  <Characters>4081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Audronė Petraitytė</cp:lastModifiedBy>
  <cp:revision>53</cp:revision>
  <cp:lastPrinted>2018-06-01T07:52:00Z</cp:lastPrinted>
  <dcterms:created xsi:type="dcterms:W3CDTF">2020-09-22T05:44:00Z</dcterms:created>
  <dcterms:modified xsi:type="dcterms:W3CDTF">2020-10-23T12:11:00Z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2019-10-02T13:34:55.0620975Z</vt:lpwstr>
  </property>
  <property fmtid="{D5CDD505-2E9C-101B-9397-08002B2CF9AE}" pid="5" name="MSIP_Label_cfcb905c-755b-4fd4-bd20-0d682d4f1d27_Name">
    <vt:lpwstr>Internal</vt:lpwstr>
  </property>
  <property fmtid="{D5CDD505-2E9C-101B-9397-08002B2CF9AE}" pid="6" name="MSIP_Label_cfcb905c-755b-4fd4-bd20-0d682d4f1d27_ActionId">
    <vt:lpwstr>8c492fcb-b7df-4ed6-8ec6-00ab3c7601c2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0x010100EC14E9655ED7D645B4E4630510C2B451</vt:lpwstr>
  </property>
</Properties>
</file>