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D66BC" w14:textId="79FD21AA" w:rsidR="0014760F" w:rsidRPr="00237367" w:rsidRDefault="00A4705A" w:rsidP="00687B0D">
      <w:pPr>
        <w:pStyle w:val="Title"/>
      </w:pPr>
      <w:bookmarkStart w:id="0" w:name="_Hlk49244115"/>
      <w:r w:rsidRPr="00A4705A">
        <w:rPr>
          <w:lang w:val="en-US"/>
        </w:rPr>
        <w:t>VISUOMENĖS NUOMONĖS TYRIMŲ PASLAUGŲ</w:t>
      </w:r>
      <w:bookmarkEnd w:id="0"/>
      <w:r w:rsidRPr="00A4705A">
        <w:rPr>
          <w:lang w:val="en-US"/>
        </w:rPr>
        <w:t xml:space="preserve"> </w:t>
      </w:r>
      <w:r>
        <w:rPr>
          <w:lang w:val="en-US"/>
        </w:rPr>
        <w:t xml:space="preserve">PIRKIMO </w:t>
      </w:r>
      <w:r w:rsidR="00304E07" w:rsidRPr="00304E07">
        <w:t>SUTARTIS</w:t>
      </w:r>
    </w:p>
    <w:p w14:paraId="183B0095" w14:textId="77777777" w:rsidR="00004444" w:rsidRPr="00D41735" w:rsidRDefault="00004444" w:rsidP="000E379A">
      <w:pPr>
        <w:rPr>
          <w:b/>
          <w:bCs/>
          <w:iCs/>
        </w:rPr>
      </w:pPr>
    </w:p>
    <w:p w14:paraId="2A921624" w14:textId="77777777" w:rsidR="00380F6E" w:rsidRPr="00D41735" w:rsidRDefault="00567B76" w:rsidP="002035CF">
      <w:pPr>
        <w:ind w:right="140"/>
        <w:jc w:val="center"/>
      </w:pPr>
      <w:r w:rsidRPr="00D41735">
        <w:rPr>
          <w:bCs/>
          <w:iCs/>
        </w:rPr>
        <w:t>20</w:t>
      </w:r>
      <w:r w:rsidR="00BF04D1">
        <w:rPr>
          <w:bCs/>
          <w:iCs/>
        </w:rPr>
        <w:t>20</w:t>
      </w:r>
      <w:r w:rsidR="00380F6E" w:rsidRPr="00D41735">
        <w:rPr>
          <w:bCs/>
          <w:iCs/>
        </w:rPr>
        <w:t xml:space="preserve"> m.</w:t>
      </w:r>
      <w:r w:rsidR="002035CF">
        <w:rPr>
          <w:bCs/>
          <w:iCs/>
        </w:rPr>
        <w:t xml:space="preserve"> </w:t>
      </w:r>
      <w:r w:rsidR="00821944">
        <w:rPr>
          <w:bCs/>
          <w:iCs/>
        </w:rPr>
        <w:t xml:space="preserve">                  </w:t>
      </w:r>
      <w:r w:rsidR="00B7326A">
        <w:rPr>
          <w:bCs/>
          <w:iCs/>
        </w:rPr>
        <w:t xml:space="preserve"> </w:t>
      </w:r>
      <w:r w:rsidR="00670DD4">
        <w:rPr>
          <w:bCs/>
          <w:iCs/>
        </w:rPr>
        <w:t xml:space="preserve">       </w:t>
      </w:r>
      <w:r w:rsidR="002035CF">
        <w:rPr>
          <w:bCs/>
          <w:iCs/>
        </w:rPr>
        <w:t xml:space="preserve"> </w:t>
      </w:r>
      <w:r w:rsidR="00380F6E" w:rsidRPr="00D41735">
        <w:rPr>
          <w:bCs/>
          <w:iCs/>
        </w:rPr>
        <w:t xml:space="preserve">d. </w:t>
      </w:r>
      <w:r w:rsidR="00380F6E" w:rsidRPr="00D41735">
        <w:t xml:space="preserve">Nr. </w:t>
      </w:r>
      <w:r w:rsidR="001359A7">
        <w:t>S-</w:t>
      </w:r>
    </w:p>
    <w:p w14:paraId="41683DE4" w14:textId="77777777" w:rsidR="00380F6E" w:rsidRPr="00D41735" w:rsidRDefault="00380F6E" w:rsidP="000E379A">
      <w:pPr>
        <w:pStyle w:val="Heading1"/>
        <w:rPr>
          <w:b w:val="0"/>
          <w:i w:val="0"/>
        </w:rPr>
      </w:pPr>
      <w:r w:rsidRPr="00D41735">
        <w:rPr>
          <w:b w:val="0"/>
          <w:i w:val="0"/>
        </w:rPr>
        <w:t>Vilnius</w:t>
      </w:r>
    </w:p>
    <w:p w14:paraId="571B335C" w14:textId="77777777" w:rsidR="0055593B" w:rsidRPr="00D41735" w:rsidRDefault="0055593B" w:rsidP="000E379A">
      <w:pPr>
        <w:tabs>
          <w:tab w:val="left" w:pos="540"/>
        </w:tabs>
        <w:jc w:val="both"/>
      </w:pPr>
    </w:p>
    <w:p w14:paraId="498E40F7" w14:textId="583FD9BB" w:rsidR="00380F6E" w:rsidRPr="0037721D" w:rsidRDefault="001F210E" w:rsidP="00380B5C">
      <w:pPr>
        <w:pStyle w:val="NoSpacing1"/>
        <w:ind w:firstLine="567"/>
        <w:jc w:val="both"/>
        <w:rPr>
          <w:szCs w:val="24"/>
        </w:rPr>
      </w:pPr>
      <w:r>
        <w:t xml:space="preserve"> </w:t>
      </w:r>
      <w:r w:rsidR="000C668F" w:rsidRPr="0037721D">
        <w:t>Lietuvos Respublikos sveikatos apsaugos ministerija, juridinio asmens kodas 188603472, registruota adresu: Vilniaus g. 33, Vilnius, atstovaujama, Lietuvos Respublikos sveikatos apsaugos ministerijos Asmens sveikatos departamento direktorės, laikinai vykdančios ministerijos kanclerio funkcijas Odetos Vitkūnienės, veikiančios pagal 2017 m. sausio 13 d. Lietuvos Respublikos sveikatos apsaugos ministro įsakymą Nr. V-43 „Dėl pavedimo Lietuvos Respublikos sveikatos apsaugos ministerijos kancleriui“ ir</w:t>
      </w:r>
      <w:r w:rsidR="00711B2A">
        <w:t xml:space="preserve"> </w:t>
      </w:r>
      <w:r w:rsidR="00711B2A" w:rsidRPr="00711B2A">
        <w:t>2020 m. birželio 11 d. Lietuvos Respublikos sveikatos apsaugos ministro įsakymą Nr. K-807 „Dėl Lietuvos Respublikos sveikatos apsaugos ministerijos kanclerio funkcijų vykdymo“</w:t>
      </w:r>
      <w:r w:rsidR="000C668F" w:rsidRPr="0037721D">
        <w:t xml:space="preserve">, </w:t>
      </w:r>
      <w:r w:rsidRPr="0037721D">
        <w:t>(toliau –</w:t>
      </w:r>
      <w:r w:rsidR="0001702D" w:rsidRPr="0037721D">
        <w:t xml:space="preserve"> perkančioji organizacija</w:t>
      </w:r>
      <w:r w:rsidRPr="0037721D">
        <w:t>)</w:t>
      </w:r>
      <w:r w:rsidR="008E6271" w:rsidRPr="0037721D">
        <w:t>,</w:t>
      </w:r>
      <w:r w:rsidR="00C13C2F" w:rsidRPr="0037721D">
        <w:t xml:space="preserve"> </w:t>
      </w:r>
      <w:r w:rsidR="00380F6E" w:rsidRPr="0037721D">
        <w:rPr>
          <w:szCs w:val="24"/>
        </w:rPr>
        <w:t>ir</w:t>
      </w:r>
    </w:p>
    <w:p w14:paraId="715F16D3" w14:textId="695C21E5" w:rsidR="00CD4325" w:rsidRPr="0037721D" w:rsidRDefault="00A4705A" w:rsidP="00BF04D1">
      <w:pPr>
        <w:pStyle w:val="NoSpacing1"/>
        <w:ind w:firstLine="567"/>
        <w:jc w:val="both"/>
        <w:rPr>
          <w:szCs w:val="24"/>
        </w:rPr>
      </w:pPr>
      <w:r>
        <w:rPr>
          <w:lang w:eastAsia="lt-LT"/>
        </w:rPr>
        <w:t>UAB „Spinter tyrimai“</w:t>
      </w:r>
      <w:r>
        <w:t>, juridinio asmens kodas 125977841, registruota adresu: Tilto g 35-5A, atstovaujama</w:t>
      </w:r>
      <w:r>
        <w:rPr>
          <w:color w:val="000000"/>
        </w:rPr>
        <w:t xml:space="preserve"> direktoriaus Igno Zoko</w:t>
      </w:r>
      <w:r>
        <w:t xml:space="preserve">, veikiančio </w:t>
      </w:r>
      <w:r>
        <w:rPr>
          <w:color w:val="000000"/>
        </w:rPr>
        <w:t>pagal bendrovės įstatus,</w:t>
      </w:r>
      <w:r>
        <w:t xml:space="preserve"> (toliau – t</w:t>
      </w:r>
      <w:r w:rsidR="00BE5020">
        <w:t>e</w:t>
      </w:r>
      <w:r>
        <w:t>ikėjas) (toliau atskirai vadinami „šalimi“, o abu kartu – „šalimis“), sudarė šią</w:t>
      </w:r>
      <w:bookmarkStart w:id="1" w:name="_Hlk527361388"/>
      <w:r>
        <w:t xml:space="preserve"> </w:t>
      </w:r>
      <w:bookmarkEnd w:id="1"/>
      <w:r>
        <w:t>Visuomenės nuomonės tyrimų paslaugų pirkimo sutartį (toliau – sutartis)</w:t>
      </w:r>
      <w:r w:rsidR="00380F6E" w:rsidRPr="0037721D">
        <w:rPr>
          <w:szCs w:val="24"/>
        </w:rPr>
        <w:t>.</w:t>
      </w:r>
    </w:p>
    <w:p w14:paraId="37845459" w14:textId="5D6CF137" w:rsidR="008C10B9" w:rsidRDefault="004A4575" w:rsidP="00AF3C6E">
      <w:pPr>
        <w:pStyle w:val="NoSpacing1"/>
        <w:ind w:firstLine="567"/>
        <w:jc w:val="both"/>
        <w:rPr>
          <w:szCs w:val="24"/>
        </w:rPr>
      </w:pPr>
      <w:r w:rsidRPr="0037721D">
        <w:rPr>
          <w:szCs w:val="24"/>
        </w:rPr>
        <w:t>Sutartis sudaroma su t</w:t>
      </w:r>
      <w:r w:rsidR="00BE5020">
        <w:rPr>
          <w:szCs w:val="24"/>
        </w:rPr>
        <w:t>e</w:t>
      </w:r>
      <w:r w:rsidRPr="0037721D">
        <w:rPr>
          <w:szCs w:val="24"/>
        </w:rPr>
        <w:t xml:space="preserve">ikėju </w:t>
      </w:r>
      <w:r w:rsidR="00304E07" w:rsidRPr="0037721D">
        <w:rPr>
          <w:bCs/>
          <w:iCs/>
          <w:szCs w:val="24"/>
        </w:rPr>
        <w:t>perkančiosios organizacijos vykdyto</w:t>
      </w:r>
      <w:r w:rsidR="00A4705A">
        <w:rPr>
          <w:bCs/>
          <w:iCs/>
          <w:szCs w:val="24"/>
        </w:rPr>
        <w:t xml:space="preserve"> supaprastinto atviro</w:t>
      </w:r>
      <w:r w:rsidR="00304E07" w:rsidRPr="0037721D">
        <w:rPr>
          <w:bCs/>
          <w:iCs/>
          <w:szCs w:val="24"/>
        </w:rPr>
        <w:t xml:space="preserve"> viešojo pirkimo</w:t>
      </w:r>
      <w:r w:rsidR="00304E07" w:rsidRPr="0037721D">
        <w:rPr>
          <w:bCs/>
          <w:iCs/>
          <w:szCs w:val="24"/>
          <w:lang w:val="en-US"/>
        </w:rPr>
        <w:t xml:space="preserve"> „</w:t>
      </w:r>
      <w:r w:rsidR="00A4705A" w:rsidRPr="00A4705A">
        <w:rPr>
          <w:bCs/>
          <w:iCs/>
          <w:szCs w:val="24"/>
        </w:rPr>
        <w:t>Visuomenės nuomonės tyrimų paslaug</w:t>
      </w:r>
      <w:r w:rsidR="00A4705A">
        <w:rPr>
          <w:bCs/>
          <w:iCs/>
          <w:szCs w:val="24"/>
        </w:rPr>
        <w:t>os</w:t>
      </w:r>
      <w:r w:rsidR="00304E07" w:rsidRPr="0037721D">
        <w:rPr>
          <w:bCs/>
          <w:iCs/>
          <w:szCs w:val="24"/>
        </w:rPr>
        <w:t>“</w:t>
      </w:r>
      <w:r w:rsidR="00A4705A">
        <w:rPr>
          <w:bCs/>
          <w:iCs/>
          <w:szCs w:val="24"/>
        </w:rPr>
        <w:t xml:space="preserve"> (pirkimo Nr. </w:t>
      </w:r>
      <w:r w:rsidR="00A4705A" w:rsidRPr="00A4705A">
        <w:rPr>
          <w:bCs/>
          <w:iCs/>
          <w:szCs w:val="24"/>
        </w:rPr>
        <w:t>504022</w:t>
      </w:r>
      <w:r w:rsidR="00A4705A">
        <w:rPr>
          <w:bCs/>
          <w:iCs/>
          <w:szCs w:val="24"/>
        </w:rPr>
        <w:t>)</w:t>
      </w:r>
      <w:r w:rsidR="00304E07" w:rsidRPr="0037721D">
        <w:rPr>
          <w:bCs/>
          <w:iCs/>
          <w:szCs w:val="24"/>
          <w:lang w:val="en-US"/>
        </w:rPr>
        <w:t xml:space="preserve"> </w:t>
      </w:r>
      <w:r w:rsidR="00304E07" w:rsidRPr="0037721D">
        <w:rPr>
          <w:bCs/>
          <w:iCs/>
          <w:szCs w:val="24"/>
        </w:rPr>
        <w:t>bei pirkimui t</w:t>
      </w:r>
      <w:r w:rsidR="00BE5020">
        <w:rPr>
          <w:bCs/>
          <w:iCs/>
          <w:szCs w:val="24"/>
        </w:rPr>
        <w:t>e</w:t>
      </w:r>
      <w:r w:rsidR="00304E07" w:rsidRPr="0037721D">
        <w:rPr>
          <w:bCs/>
          <w:iCs/>
          <w:szCs w:val="24"/>
        </w:rPr>
        <w:t>ikėjo pateikto pasiūlymo pagrindu.</w:t>
      </w:r>
    </w:p>
    <w:p w14:paraId="37155092" w14:textId="77777777" w:rsidR="00AF3C6E" w:rsidRPr="0037721D" w:rsidRDefault="00AF3C6E" w:rsidP="00AF3C6E">
      <w:pPr>
        <w:pStyle w:val="NoSpacing1"/>
        <w:ind w:firstLine="567"/>
        <w:jc w:val="both"/>
        <w:rPr>
          <w:szCs w:val="24"/>
        </w:rPr>
      </w:pPr>
    </w:p>
    <w:p w14:paraId="6AA4AD33" w14:textId="77777777" w:rsidR="001E7D1E" w:rsidRPr="0037721D" w:rsidRDefault="00380F6E" w:rsidP="001E7D1E">
      <w:pPr>
        <w:numPr>
          <w:ilvl w:val="0"/>
          <w:numId w:val="1"/>
        </w:numPr>
        <w:tabs>
          <w:tab w:val="left" w:pos="240"/>
        </w:tabs>
        <w:ind w:left="0" w:firstLine="0"/>
        <w:jc w:val="center"/>
        <w:rPr>
          <w:b/>
          <w:bCs/>
        </w:rPr>
      </w:pPr>
      <w:r w:rsidRPr="0037721D">
        <w:rPr>
          <w:b/>
          <w:bCs/>
        </w:rPr>
        <w:t>SUTARTIES OBJEKTA</w:t>
      </w:r>
      <w:r w:rsidR="000C5DEF" w:rsidRPr="0037721D">
        <w:rPr>
          <w:b/>
          <w:bCs/>
        </w:rPr>
        <w:t>S</w:t>
      </w:r>
    </w:p>
    <w:p w14:paraId="4A9579AF" w14:textId="21430BAA" w:rsidR="00952DCE" w:rsidRPr="0037721D" w:rsidRDefault="007A46AB" w:rsidP="00952DCE">
      <w:pPr>
        <w:pStyle w:val="BodyTextIndent"/>
        <w:numPr>
          <w:ilvl w:val="1"/>
          <w:numId w:val="7"/>
        </w:numPr>
        <w:tabs>
          <w:tab w:val="num" w:pos="840"/>
        </w:tabs>
        <w:ind w:left="0" w:firstLine="480"/>
      </w:pPr>
      <w:r w:rsidRPr="0037721D">
        <w:rPr>
          <w:bCs/>
          <w:color w:val="000000"/>
        </w:rPr>
        <w:t xml:space="preserve"> </w:t>
      </w:r>
      <w:r w:rsidR="00DB7D15" w:rsidRPr="0037721D">
        <w:rPr>
          <w:bCs/>
          <w:color w:val="000000"/>
        </w:rPr>
        <w:t>S</w:t>
      </w:r>
      <w:r w:rsidR="00380F6E" w:rsidRPr="0037721D">
        <w:rPr>
          <w:bCs/>
          <w:color w:val="000000"/>
        </w:rPr>
        <w:t>utarties objektas</w:t>
      </w:r>
      <w:r w:rsidR="008C10B9" w:rsidRPr="0037721D">
        <w:rPr>
          <w:lang w:val="pt-BR"/>
        </w:rPr>
        <w:t xml:space="preserve"> </w:t>
      </w:r>
      <w:r w:rsidR="008308DE" w:rsidRPr="0037721D">
        <w:rPr>
          <w:bCs/>
          <w:iCs/>
        </w:rPr>
        <w:t>–</w:t>
      </w:r>
      <w:r w:rsidR="00304E07" w:rsidRPr="0037721D">
        <w:rPr>
          <w:bCs/>
          <w:iCs/>
        </w:rPr>
        <w:t xml:space="preserve"> </w:t>
      </w:r>
      <w:r w:rsidR="00073BFD">
        <w:rPr>
          <w:bCs/>
          <w:iCs/>
        </w:rPr>
        <w:t xml:space="preserve"> </w:t>
      </w:r>
      <w:r w:rsidR="00A4705A">
        <w:rPr>
          <w:bCs/>
          <w:iCs/>
        </w:rPr>
        <w:t>v</w:t>
      </w:r>
      <w:r w:rsidR="00A4705A" w:rsidRPr="00A4705A">
        <w:rPr>
          <w:bCs/>
          <w:iCs/>
        </w:rPr>
        <w:t xml:space="preserve">isuomenės nuomonės tyrimų paslaugos </w:t>
      </w:r>
      <w:r w:rsidR="00D24819" w:rsidRPr="0037721D">
        <w:t xml:space="preserve">(toliau – </w:t>
      </w:r>
      <w:r w:rsidR="008308DE" w:rsidRPr="0037721D">
        <w:t>p</w:t>
      </w:r>
      <w:r w:rsidR="00504115" w:rsidRPr="0037721D">
        <w:t>aslaugos</w:t>
      </w:r>
      <w:r w:rsidR="00CD4325" w:rsidRPr="0037721D">
        <w:t>)</w:t>
      </w:r>
      <w:r w:rsidR="00E76049" w:rsidRPr="0037721D">
        <w:rPr>
          <w:rFonts w:eastAsia="Times New Roman"/>
        </w:rPr>
        <w:t>.</w:t>
      </w:r>
      <w:r w:rsidR="00A712F8" w:rsidRPr="0037721D">
        <w:rPr>
          <w:rFonts w:eastAsia="Times New Roman"/>
        </w:rPr>
        <w:t xml:space="preserve"> </w:t>
      </w:r>
    </w:p>
    <w:p w14:paraId="636A0796" w14:textId="0464EB3C" w:rsidR="0014760F" w:rsidRPr="0037721D" w:rsidRDefault="00504115" w:rsidP="001C2C6E">
      <w:pPr>
        <w:pStyle w:val="BodyTextIndent"/>
        <w:numPr>
          <w:ilvl w:val="1"/>
          <w:numId w:val="7"/>
        </w:numPr>
        <w:tabs>
          <w:tab w:val="num" w:pos="840"/>
        </w:tabs>
        <w:ind w:left="0" w:firstLine="480"/>
      </w:pPr>
      <w:r w:rsidRPr="0037721D">
        <w:t xml:space="preserve"> Paslaugų techninė specifikacija, kurioje apibrėžtas paslaugų turinys, pateikta sutarties priede „Techninė specifikacija“ (toliau – techninė specifikacija), kuri yra neatsiejama šios sutarties dalis</w:t>
      </w:r>
      <w:r w:rsidR="00C13C2F" w:rsidRPr="0037721D">
        <w:t>.</w:t>
      </w:r>
    </w:p>
    <w:p w14:paraId="0CB681D8" w14:textId="77777777" w:rsidR="00504115" w:rsidRPr="0037721D" w:rsidRDefault="00504115" w:rsidP="00304E07">
      <w:pPr>
        <w:pStyle w:val="BodyTextIndent"/>
        <w:tabs>
          <w:tab w:val="num" w:pos="5219"/>
        </w:tabs>
        <w:ind w:left="480" w:firstLine="0"/>
      </w:pPr>
    </w:p>
    <w:p w14:paraId="13992881" w14:textId="366DCF30" w:rsidR="00073BFD" w:rsidRPr="00073BFD" w:rsidRDefault="008308DE" w:rsidP="00073BFD">
      <w:pPr>
        <w:numPr>
          <w:ilvl w:val="0"/>
          <w:numId w:val="7"/>
        </w:numPr>
        <w:tabs>
          <w:tab w:val="clear" w:pos="540"/>
          <w:tab w:val="left" w:pos="255"/>
        </w:tabs>
        <w:jc w:val="center"/>
        <w:rPr>
          <w:b/>
        </w:rPr>
      </w:pPr>
      <w:r w:rsidRPr="0037721D">
        <w:rPr>
          <w:b/>
        </w:rPr>
        <w:t>P</w:t>
      </w:r>
      <w:r w:rsidR="00504115" w:rsidRPr="0037721D">
        <w:rPr>
          <w:b/>
        </w:rPr>
        <w:t>ASLAUGŲ</w:t>
      </w:r>
      <w:r w:rsidR="00380F6E" w:rsidRPr="0037721D">
        <w:rPr>
          <w:b/>
        </w:rPr>
        <w:t xml:space="preserve"> </w:t>
      </w:r>
      <w:r w:rsidR="00F64678">
        <w:rPr>
          <w:b/>
        </w:rPr>
        <w:t>ĮKAINIAI BEI SUTARTIES KAINA</w:t>
      </w:r>
      <w:r w:rsidR="00504115" w:rsidRPr="0037721D">
        <w:rPr>
          <w:b/>
        </w:rPr>
        <w:t xml:space="preserve"> </w:t>
      </w:r>
    </w:p>
    <w:p w14:paraId="1FFA9983" w14:textId="741061B1" w:rsidR="00073BFD" w:rsidRPr="00073BFD" w:rsidRDefault="0001702D" w:rsidP="000C3D21">
      <w:pPr>
        <w:pStyle w:val="ListParagraph1"/>
        <w:numPr>
          <w:ilvl w:val="1"/>
          <w:numId w:val="7"/>
        </w:numPr>
        <w:tabs>
          <w:tab w:val="left" w:pos="840"/>
        </w:tabs>
        <w:ind w:left="0" w:right="-1" w:firstLine="480"/>
        <w:jc w:val="both"/>
        <w:rPr>
          <w:rFonts w:eastAsia="Times New Roman"/>
          <w:bCs/>
          <w:color w:val="000000"/>
        </w:rPr>
      </w:pPr>
      <w:r w:rsidRPr="0037721D">
        <w:rPr>
          <w:bCs/>
          <w:iCs/>
        </w:rPr>
        <w:t xml:space="preserve"> </w:t>
      </w:r>
      <w:r w:rsidR="00073BFD">
        <w:rPr>
          <w:bCs/>
          <w:iCs/>
        </w:rPr>
        <w:t>Paslaugų įkainiai:</w:t>
      </w:r>
    </w:p>
    <w:tbl>
      <w:tblPr>
        <w:tblStyle w:val="Lentelstinklelis12"/>
        <w:tblW w:w="10580" w:type="dxa"/>
        <w:tblInd w:w="-147" w:type="dxa"/>
        <w:tblLayout w:type="fixed"/>
        <w:tblLook w:val="04A0" w:firstRow="1" w:lastRow="0" w:firstColumn="1" w:lastColumn="0" w:noHBand="0" w:noVBand="1"/>
      </w:tblPr>
      <w:tblGrid>
        <w:gridCol w:w="614"/>
        <w:gridCol w:w="5673"/>
        <w:gridCol w:w="1226"/>
        <w:gridCol w:w="1532"/>
        <w:gridCol w:w="1535"/>
      </w:tblGrid>
      <w:tr w:rsidR="00A4705A" w:rsidRPr="001D2616" w14:paraId="09970D6F" w14:textId="77777777" w:rsidTr="001D2616">
        <w:trPr>
          <w:trHeight w:val="698"/>
        </w:trPr>
        <w:tc>
          <w:tcPr>
            <w:tcW w:w="614" w:type="dxa"/>
            <w:tcBorders>
              <w:top w:val="single" w:sz="4" w:space="0" w:color="auto"/>
              <w:left w:val="single" w:sz="4" w:space="0" w:color="auto"/>
              <w:bottom w:val="single" w:sz="4" w:space="0" w:color="auto"/>
              <w:right w:val="single" w:sz="4" w:space="0" w:color="auto"/>
            </w:tcBorders>
            <w:vAlign w:val="center"/>
            <w:hideMark/>
          </w:tcPr>
          <w:p w14:paraId="0FD59EFC" w14:textId="77777777" w:rsidR="00A4705A" w:rsidRPr="001D2616" w:rsidRDefault="00A4705A" w:rsidP="00261920">
            <w:pPr>
              <w:shd w:val="clear" w:color="auto" w:fill="FFFFFF" w:themeFill="background1"/>
              <w:jc w:val="center"/>
              <w:rPr>
                <w:sz w:val="22"/>
                <w:szCs w:val="22"/>
              </w:rPr>
            </w:pPr>
            <w:r w:rsidRPr="001D2616">
              <w:rPr>
                <w:sz w:val="22"/>
                <w:szCs w:val="22"/>
              </w:rPr>
              <w:t>Eil. Nr.</w:t>
            </w:r>
          </w:p>
        </w:tc>
        <w:tc>
          <w:tcPr>
            <w:tcW w:w="5673" w:type="dxa"/>
            <w:tcBorders>
              <w:top w:val="single" w:sz="4" w:space="0" w:color="auto"/>
              <w:left w:val="single" w:sz="4" w:space="0" w:color="auto"/>
              <w:bottom w:val="single" w:sz="4" w:space="0" w:color="auto"/>
              <w:right w:val="single" w:sz="4" w:space="0" w:color="auto"/>
            </w:tcBorders>
            <w:vAlign w:val="center"/>
            <w:hideMark/>
          </w:tcPr>
          <w:p w14:paraId="1140DD1A" w14:textId="77777777" w:rsidR="00A4705A" w:rsidRPr="001D2616" w:rsidRDefault="00A4705A" w:rsidP="00261920">
            <w:pPr>
              <w:shd w:val="clear" w:color="auto" w:fill="FFFFFF" w:themeFill="background1"/>
              <w:jc w:val="center"/>
              <w:rPr>
                <w:sz w:val="22"/>
                <w:szCs w:val="22"/>
              </w:rPr>
            </w:pPr>
            <w:r w:rsidRPr="001D2616">
              <w:rPr>
                <w:sz w:val="22"/>
                <w:szCs w:val="22"/>
              </w:rPr>
              <w:t>Paslauga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06EE0BA" w14:textId="77777777" w:rsidR="00A4705A" w:rsidRPr="001D2616" w:rsidRDefault="00A4705A" w:rsidP="00261920">
            <w:pPr>
              <w:shd w:val="clear" w:color="auto" w:fill="FFFFFF" w:themeFill="background1"/>
              <w:jc w:val="center"/>
              <w:rPr>
                <w:sz w:val="22"/>
                <w:szCs w:val="22"/>
              </w:rPr>
            </w:pPr>
            <w:r w:rsidRPr="001D2616">
              <w:rPr>
                <w:sz w:val="22"/>
                <w:szCs w:val="22"/>
              </w:rPr>
              <w:t>Kiekis</w:t>
            </w:r>
          </w:p>
        </w:tc>
        <w:tc>
          <w:tcPr>
            <w:tcW w:w="1532" w:type="dxa"/>
            <w:tcBorders>
              <w:top w:val="single" w:sz="4" w:space="0" w:color="auto"/>
              <w:left w:val="single" w:sz="4" w:space="0" w:color="auto"/>
              <w:right w:val="single" w:sz="4" w:space="0" w:color="auto"/>
            </w:tcBorders>
            <w:vAlign w:val="center"/>
          </w:tcPr>
          <w:p w14:paraId="38AFEE7A" w14:textId="77777777" w:rsidR="00A4705A" w:rsidRPr="001D2616" w:rsidRDefault="00A4705A" w:rsidP="00261920">
            <w:pPr>
              <w:shd w:val="clear" w:color="auto" w:fill="FFFFFF" w:themeFill="background1"/>
              <w:jc w:val="center"/>
              <w:rPr>
                <w:sz w:val="22"/>
                <w:szCs w:val="22"/>
              </w:rPr>
            </w:pPr>
            <w:r w:rsidRPr="001D2616">
              <w:rPr>
                <w:sz w:val="22"/>
                <w:szCs w:val="22"/>
              </w:rPr>
              <w:t xml:space="preserve">Vienos apklausos įkainis Eur be PVM </w:t>
            </w:r>
          </w:p>
        </w:tc>
        <w:tc>
          <w:tcPr>
            <w:tcW w:w="1535" w:type="dxa"/>
            <w:tcBorders>
              <w:top w:val="single" w:sz="4" w:space="0" w:color="auto"/>
              <w:left w:val="single" w:sz="4" w:space="0" w:color="auto"/>
              <w:right w:val="single" w:sz="4" w:space="0" w:color="auto"/>
            </w:tcBorders>
            <w:vAlign w:val="center"/>
          </w:tcPr>
          <w:p w14:paraId="505C8CEC" w14:textId="77777777" w:rsidR="00A4705A" w:rsidRPr="001D2616" w:rsidRDefault="00A4705A" w:rsidP="00261920">
            <w:pPr>
              <w:shd w:val="clear" w:color="auto" w:fill="FFFFFF" w:themeFill="background1"/>
              <w:jc w:val="center"/>
              <w:rPr>
                <w:sz w:val="22"/>
                <w:szCs w:val="22"/>
              </w:rPr>
            </w:pPr>
            <w:r w:rsidRPr="001D2616">
              <w:rPr>
                <w:sz w:val="22"/>
                <w:szCs w:val="22"/>
              </w:rPr>
              <w:t>Bendra kaina Eur be PVM</w:t>
            </w:r>
          </w:p>
        </w:tc>
      </w:tr>
      <w:tr w:rsidR="00A4705A" w:rsidRPr="001D2616" w14:paraId="2467FBD7" w14:textId="77777777" w:rsidTr="001D2616">
        <w:trPr>
          <w:trHeight w:val="842"/>
        </w:trPr>
        <w:tc>
          <w:tcPr>
            <w:tcW w:w="614" w:type="dxa"/>
            <w:tcBorders>
              <w:top w:val="single" w:sz="4" w:space="0" w:color="auto"/>
              <w:left w:val="single" w:sz="4" w:space="0" w:color="auto"/>
              <w:bottom w:val="single" w:sz="4" w:space="0" w:color="auto"/>
              <w:right w:val="single" w:sz="4" w:space="0" w:color="auto"/>
            </w:tcBorders>
            <w:hideMark/>
          </w:tcPr>
          <w:p w14:paraId="005DF006" w14:textId="77777777" w:rsidR="00A4705A" w:rsidRPr="001D2616" w:rsidRDefault="00A4705A" w:rsidP="00261920">
            <w:pPr>
              <w:shd w:val="clear" w:color="auto" w:fill="FFFFFF" w:themeFill="background1"/>
              <w:rPr>
                <w:sz w:val="22"/>
                <w:szCs w:val="22"/>
              </w:rPr>
            </w:pPr>
            <w:r w:rsidRPr="001D2616">
              <w:rPr>
                <w:sz w:val="22"/>
                <w:szCs w:val="22"/>
              </w:rPr>
              <w:t>1.</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CDC6CF" w14:textId="77777777" w:rsidR="00A4705A" w:rsidRPr="001D2616" w:rsidRDefault="00A4705A" w:rsidP="00261920">
            <w:pPr>
              <w:shd w:val="clear" w:color="auto" w:fill="FFFFFF" w:themeFill="background1"/>
              <w:jc w:val="both"/>
              <w:rPr>
                <w:sz w:val="22"/>
                <w:szCs w:val="22"/>
              </w:rPr>
            </w:pPr>
            <w:r w:rsidRPr="001D2616">
              <w:rPr>
                <w:sz w:val="22"/>
                <w:szCs w:val="22"/>
              </w:rPr>
              <w:t>Reprezentatyvi tikslinės grupės apklausa, kurios metu tiesioginio interviu būdu apklausiama 500 (penki šimtai) 30–45 m. amžiaus respondentų</w:t>
            </w:r>
          </w:p>
        </w:tc>
        <w:tc>
          <w:tcPr>
            <w:tcW w:w="1226" w:type="dxa"/>
            <w:tcBorders>
              <w:top w:val="single" w:sz="4" w:space="0" w:color="auto"/>
              <w:left w:val="single" w:sz="4" w:space="0" w:color="auto"/>
              <w:bottom w:val="single" w:sz="4" w:space="0" w:color="auto"/>
              <w:right w:val="single" w:sz="4" w:space="0" w:color="auto"/>
            </w:tcBorders>
          </w:tcPr>
          <w:p w14:paraId="2750C89F" w14:textId="77777777" w:rsidR="00A4705A" w:rsidRPr="001D2616" w:rsidRDefault="00A4705A" w:rsidP="00261920">
            <w:pPr>
              <w:shd w:val="clear" w:color="auto" w:fill="FFFFFF" w:themeFill="background1"/>
              <w:jc w:val="center"/>
              <w:rPr>
                <w:sz w:val="22"/>
                <w:szCs w:val="22"/>
              </w:rPr>
            </w:pPr>
            <w:r w:rsidRPr="001D2616">
              <w:rPr>
                <w:sz w:val="22"/>
                <w:szCs w:val="22"/>
              </w:rPr>
              <w:t xml:space="preserve">Iki 3 apklausų </w:t>
            </w:r>
          </w:p>
        </w:tc>
        <w:tc>
          <w:tcPr>
            <w:tcW w:w="1532" w:type="dxa"/>
            <w:tcBorders>
              <w:top w:val="single" w:sz="4" w:space="0" w:color="auto"/>
              <w:left w:val="single" w:sz="4" w:space="0" w:color="auto"/>
              <w:bottom w:val="single" w:sz="4" w:space="0" w:color="auto"/>
              <w:right w:val="single" w:sz="4" w:space="0" w:color="auto"/>
            </w:tcBorders>
          </w:tcPr>
          <w:p w14:paraId="612D4052" w14:textId="36E36134" w:rsidR="00A4705A" w:rsidRPr="001D2616" w:rsidRDefault="001D2616" w:rsidP="00261920">
            <w:pPr>
              <w:shd w:val="clear" w:color="auto" w:fill="FFFFFF" w:themeFill="background1"/>
              <w:jc w:val="center"/>
              <w:rPr>
                <w:sz w:val="22"/>
                <w:szCs w:val="22"/>
              </w:rPr>
            </w:pPr>
            <w:r>
              <w:rPr>
                <w:sz w:val="22"/>
                <w:szCs w:val="22"/>
              </w:rPr>
              <w:t>3400,00</w:t>
            </w:r>
          </w:p>
        </w:tc>
        <w:tc>
          <w:tcPr>
            <w:tcW w:w="1535" w:type="dxa"/>
            <w:tcBorders>
              <w:top w:val="single" w:sz="4" w:space="0" w:color="auto"/>
              <w:left w:val="single" w:sz="4" w:space="0" w:color="auto"/>
              <w:bottom w:val="single" w:sz="4" w:space="0" w:color="auto"/>
              <w:right w:val="single" w:sz="4" w:space="0" w:color="auto"/>
            </w:tcBorders>
          </w:tcPr>
          <w:p w14:paraId="20096B59" w14:textId="1DE3C6BE" w:rsidR="00A4705A" w:rsidRPr="001D2616" w:rsidRDefault="001D2616" w:rsidP="00261920">
            <w:pPr>
              <w:shd w:val="clear" w:color="auto" w:fill="FFFFFF" w:themeFill="background1"/>
              <w:jc w:val="center"/>
              <w:rPr>
                <w:sz w:val="22"/>
                <w:szCs w:val="22"/>
              </w:rPr>
            </w:pPr>
            <w:r>
              <w:rPr>
                <w:sz w:val="22"/>
                <w:szCs w:val="22"/>
              </w:rPr>
              <w:t>10200,00</w:t>
            </w:r>
          </w:p>
        </w:tc>
      </w:tr>
      <w:tr w:rsidR="00A4705A" w:rsidRPr="001D2616" w14:paraId="2D429BB2" w14:textId="77777777" w:rsidTr="001D2616">
        <w:trPr>
          <w:trHeight w:val="1037"/>
        </w:trPr>
        <w:tc>
          <w:tcPr>
            <w:tcW w:w="614" w:type="dxa"/>
            <w:tcBorders>
              <w:top w:val="single" w:sz="4" w:space="0" w:color="auto"/>
              <w:left w:val="single" w:sz="4" w:space="0" w:color="auto"/>
              <w:bottom w:val="single" w:sz="4" w:space="0" w:color="auto"/>
              <w:right w:val="single" w:sz="4" w:space="0" w:color="auto"/>
            </w:tcBorders>
          </w:tcPr>
          <w:p w14:paraId="44353E06" w14:textId="77777777" w:rsidR="00A4705A" w:rsidRPr="001D2616" w:rsidRDefault="00A4705A" w:rsidP="00261920">
            <w:pPr>
              <w:shd w:val="clear" w:color="auto" w:fill="FFFFFF" w:themeFill="background1"/>
              <w:rPr>
                <w:sz w:val="22"/>
                <w:szCs w:val="22"/>
              </w:rPr>
            </w:pPr>
            <w:r w:rsidRPr="001D2616">
              <w:rPr>
                <w:sz w:val="22"/>
                <w:szCs w:val="22"/>
              </w:rPr>
              <w:t>2.</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3AA1" w14:textId="77777777" w:rsidR="00A4705A" w:rsidRPr="001D2616" w:rsidRDefault="00A4705A" w:rsidP="00261920">
            <w:pPr>
              <w:shd w:val="clear" w:color="auto" w:fill="FFFFFF" w:themeFill="background1"/>
              <w:jc w:val="both"/>
              <w:rPr>
                <w:sz w:val="22"/>
                <w:szCs w:val="22"/>
              </w:rPr>
            </w:pPr>
            <w:r w:rsidRPr="001D2616">
              <w:rPr>
                <w:sz w:val="22"/>
                <w:szCs w:val="22"/>
              </w:rPr>
              <w:t>Reprezentatyvi tikslinės grupės apklausa, kurios metu tiesioginio interviu būdu apklausiama 500 (penki šimtai) 12–17 m. amžiaus vaikų (suderinus su tėvais ir gavus iš jų sutikimą, jei vaikui mažiau nei 14 metų)</w:t>
            </w:r>
          </w:p>
        </w:tc>
        <w:tc>
          <w:tcPr>
            <w:tcW w:w="1226" w:type="dxa"/>
            <w:tcBorders>
              <w:top w:val="single" w:sz="4" w:space="0" w:color="auto"/>
              <w:left w:val="single" w:sz="4" w:space="0" w:color="auto"/>
              <w:bottom w:val="single" w:sz="4" w:space="0" w:color="auto"/>
              <w:right w:val="single" w:sz="4" w:space="0" w:color="auto"/>
            </w:tcBorders>
          </w:tcPr>
          <w:p w14:paraId="166B1326" w14:textId="77777777" w:rsidR="00A4705A" w:rsidRPr="001D2616" w:rsidRDefault="00A4705A" w:rsidP="00261920">
            <w:pPr>
              <w:shd w:val="clear" w:color="auto" w:fill="FFFFFF" w:themeFill="background1"/>
              <w:jc w:val="center"/>
              <w:rPr>
                <w:sz w:val="22"/>
                <w:szCs w:val="22"/>
              </w:rPr>
            </w:pPr>
            <w:r w:rsidRPr="001D2616">
              <w:rPr>
                <w:sz w:val="22"/>
                <w:szCs w:val="22"/>
              </w:rPr>
              <w:t>Iki 3 apklausų</w:t>
            </w:r>
          </w:p>
        </w:tc>
        <w:tc>
          <w:tcPr>
            <w:tcW w:w="1532" w:type="dxa"/>
            <w:tcBorders>
              <w:top w:val="single" w:sz="4" w:space="0" w:color="auto"/>
              <w:left w:val="single" w:sz="4" w:space="0" w:color="auto"/>
              <w:bottom w:val="single" w:sz="4" w:space="0" w:color="auto"/>
              <w:right w:val="single" w:sz="4" w:space="0" w:color="auto"/>
            </w:tcBorders>
          </w:tcPr>
          <w:p w14:paraId="24CA586C" w14:textId="6D92EFBE" w:rsidR="001D2616" w:rsidRPr="001D2616" w:rsidRDefault="001D2616" w:rsidP="001D2616">
            <w:pPr>
              <w:shd w:val="clear" w:color="auto" w:fill="FFFFFF" w:themeFill="background1"/>
              <w:jc w:val="center"/>
              <w:rPr>
                <w:sz w:val="22"/>
                <w:szCs w:val="22"/>
              </w:rPr>
            </w:pPr>
            <w:r>
              <w:rPr>
                <w:sz w:val="22"/>
                <w:szCs w:val="22"/>
              </w:rPr>
              <w:t>4800,00</w:t>
            </w:r>
          </w:p>
        </w:tc>
        <w:tc>
          <w:tcPr>
            <w:tcW w:w="1535" w:type="dxa"/>
            <w:tcBorders>
              <w:top w:val="single" w:sz="4" w:space="0" w:color="auto"/>
              <w:left w:val="single" w:sz="4" w:space="0" w:color="auto"/>
              <w:bottom w:val="single" w:sz="4" w:space="0" w:color="auto"/>
              <w:right w:val="single" w:sz="4" w:space="0" w:color="auto"/>
            </w:tcBorders>
          </w:tcPr>
          <w:p w14:paraId="01AEE2E2" w14:textId="38D816BF" w:rsidR="00A4705A" w:rsidRPr="001D2616" w:rsidRDefault="001D2616" w:rsidP="00261920">
            <w:pPr>
              <w:shd w:val="clear" w:color="auto" w:fill="FFFFFF" w:themeFill="background1"/>
              <w:jc w:val="center"/>
              <w:rPr>
                <w:sz w:val="22"/>
                <w:szCs w:val="22"/>
              </w:rPr>
            </w:pPr>
            <w:r>
              <w:rPr>
                <w:sz w:val="22"/>
                <w:szCs w:val="22"/>
              </w:rPr>
              <w:t>14400,00</w:t>
            </w:r>
          </w:p>
        </w:tc>
      </w:tr>
      <w:tr w:rsidR="00A4705A" w:rsidRPr="001D2616" w14:paraId="448990BC" w14:textId="77777777" w:rsidTr="001D2616">
        <w:trPr>
          <w:trHeight w:val="278"/>
        </w:trPr>
        <w:tc>
          <w:tcPr>
            <w:tcW w:w="614" w:type="dxa"/>
            <w:tcBorders>
              <w:top w:val="single" w:sz="4" w:space="0" w:color="auto"/>
              <w:left w:val="single" w:sz="4" w:space="0" w:color="auto"/>
              <w:bottom w:val="single" w:sz="4" w:space="0" w:color="auto"/>
              <w:right w:val="single" w:sz="4" w:space="0" w:color="auto"/>
            </w:tcBorders>
          </w:tcPr>
          <w:p w14:paraId="6F5BB9DB" w14:textId="77777777" w:rsidR="00A4705A" w:rsidRPr="001D2616" w:rsidRDefault="00A4705A" w:rsidP="00261920">
            <w:pPr>
              <w:shd w:val="clear" w:color="auto" w:fill="FFFFFF" w:themeFill="background1"/>
              <w:rPr>
                <w:sz w:val="22"/>
                <w:szCs w:val="22"/>
              </w:rPr>
            </w:pPr>
            <w:r w:rsidRPr="001D2616">
              <w:rPr>
                <w:sz w:val="22"/>
                <w:szCs w:val="22"/>
              </w:rPr>
              <w:t>3.</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F5EE43" w14:textId="77777777" w:rsidR="00A4705A" w:rsidRPr="001D2616" w:rsidRDefault="00A4705A" w:rsidP="00261920">
            <w:pPr>
              <w:shd w:val="clear" w:color="auto" w:fill="FFFFFF" w:themeFill="background1"/>
              <w:jc w:val="both"/>
              <w:rPr>
                <w:sz w:val="22"/>
                <w:szCs w:val="22"/>
              </w:rPr>
            </w:pPr>
            <w:r w:rsidRPr="001D2616">
              <w:rPr>
                <w:sz w:val="22"/>
                <w:szCs w:val="22"/>
              </w:rPr>
              <w:t>Bendra paslaugų kaina Eur be PVM</w:t>
            </w:r>
          </w:p>
        </w:tc>
        <w:tc>
          <w:tcPr>
            <w:tcW w:w="4293" w:type="dxa"/>
            <w:gridSpan w:val="3"/>
            <w:tcBorders>
              <w:top w:val="single" w:sz="4" w:space="0" w:color="auto"/>
              <w:left w:val="single" w:sz="4" w:space="0" w:color="auto"/>
              <w:bottom w:val="single" w:sz="4" w:space="0" w:color="auto"/>
              <w:right w:val="single" w:sz="4" w:space="0" w:color="auto"/>
            </w:tcBorders>
          </w:tcPr>
          <w:p w14:paraId="71C242CC" w14:textId="0ABB2FAD" w:rsidR="00A4705A" w:rsidRPr="001D2616" w:rsidRDefault="001D2616" w:rsidP="00261920">
            <w:pPr>
              <w:shd w:val="clear" w:color="auto" w:fill="FFFFFF" w:themeFill="background1"/>
              <w:jc w:val="center"/>
              <w:rPr>
                <w:sz w:val="22"/>
                <w:szCs w:val="22"/>
              </w:rPr>
            </w:pPr>
            <w:r>
              <w:rPr>
                <w:sz w:val="22"/>
                <w:szCs w:val="22"/>
              </w:rPr>
              <w:t>24600,00</w:t>
            </w:r>
          </w:p>
        </w:tc>
      </w:tr>
      <w:tr w:rsidR="00A4705A" w:rsidRPr="001D2616" w14:paraId="2BC40EEE" w14:textId="77777777" w:rsidTr="001D2616">
        <w:trPr>
          <w:trHeight w:val="278"/>
        </w:trPr>
        <w:tc>
          <w:tcPr>
            <w:tcW w:w="614" w:type="dxa"/>
            <w:tcBorders>
              <w:top w:val="single" w:sz="4" w:space="0" w:color="auto"/>
              <w:left w:val="single" w:sz="4" w:space="0" w:color="auto"/>
              <w:bottom w:val="single" w:sz="4" w:space="0" w:color="auto"/>
              <w:right w:val="single" w:sz="4" w:space="0" w:color="auto"/>
            </w:tcBorders>
          </w:tcPr>
          <w:p w14:paraId="6C824340" w14:textId="77777777" w:rsidR="00A4705A" w:rsidRPr="001D2616" w:rsidRDefault="00A4705A" w:rsidP="00261920">
            <w:pPr>
              <w:shd w:val="clear" w:color="auto" w:fill="FFFFFF" w:themeFill="background1"/>
              <w:rPr>
                <w:sz w:val="22"/>
                <w:szCs w:val="22"/>
              </w:rPr>
            </w:pPr>
            <w:r w:rsidRPr="001D2616">
              <w:rPr>
                <w:sz w:val="22"/>
                <w:szCs w:val="22"/>
              </w:rPr>
              <w:t>4.</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EEFA" w14:textId="77777777" w:rsidR="00A4705A" w:rsidRPr="001D2616" w:rsidRDefault="00A4705A" w:rsidP="00261920">
            <w:pPr>
              <w:shd w:val="clear" w:color="auto" w:fill="FFFFFF" w:themeFill="background1"/>
              <w:jc w:val="both"/>
              <w:rPr>
                <w:sz w:val="22"/>
                <w:szCs w:val="22"/>
              </w:rPr>
            </w:pPr>
            <w:r w:rsidRPr="001D2616">
              <w:rPr>
                <w:sz w:val="22"/>
                <w:szCs w:val="22"/>
              </w:rPr>
              <w:t>PVM</w:t>
            </w:r>
          </w:p>
        </w:tc>
        <w:tc>
          <w:tcPr>
            <w:tcW w:w="4293" w:type="dxa"/>
            <w:gridSpan w:val="3"/>
            <w:tcBorders>
              <w:top w:val="single" w:sz="4" w:space="0" w:color="auto"/>
              <w:left w:val="single" w:sz="4" w:space="0" w:color="auto"/>
              <w:bottom w:val="single" w:sz="4" w:space="0" w:color="auto"/>
              <w:right w:val="single" w:sz="4" w:space="0" w:color="auto"/>
            </w:tcBorders>
          </w:tcPr>
          <w:p w14:paraId="278EC90F" w14:textId="432B1F78" w:rsidR="00A4705A" w:rsidRPr="001D2616" w:rsidRDefault="001D2616" w:rsidP="00261920">
            <w:pPr>
              <w:shd w:val="clear" w:color="auto" w:fill="FFFFFF" w:themeFill="background1"/>
              <w:jc w:val="center"/>
              <w:rPr>
                <w:sz w:val="22"/>
                <w:szCs w:val="22"/>
              </w:rPr>
            </w:pPr>
            <w:r>
              <w:rPr>
                <w:sz w:val="22"/>
                <w:szCs w:val="22"/>
              </w:rPr>
              <w:t>5166,00</w:t>
            </w:r>
          </w:p>
        </w:tc>
      </w:tr>
      <w:tr w:rsidR="00A4705A" w:rsidRPr="001D2616" w14:paraId="53145878" w14:textId="77777777" w:rsidTr="001D2616">
        <w:trPr>
          <w:trHeight w:val="286"/>
        </w:trPr>
        <w:tc>
          <w:tcPr>
            <w:tcW w:w="614" w:type="dxa"/>
            <w:tcBorders>
              <w:top w:val="single" w:sz="4" w:space="0" w:color="auto"/>
              <w:left w:val="single" w:sz="4" w:space="0" w:color="auto"/>
              <w:bottom w:val="single" w:sz="4" w:space="0" w:color="auto"/>
              <w:right w:val="single" w:sz="4" w:space="0" w:color="auto"/>
            </w:tcBorders>
          </w:tcPr>
          <w:p w14:paraId="1B7D8912" w14:textId="77777777" w:rsidR="00A4705A" w:rsidRPr="001D2616" w:rsidRDefault="00A4705A" w:rsidP="00261920">
            <w:pPr>
              <w:shd w:val="clear" w:color="auto" w:fill="FFFFFF" w:themeFill="background1"/>
              <w:rPr>
                <w:sz w:val="22"/>
                <w:szCs w:val="22"/>
              </w:rPr>
            </w:pPr>
            <w:r w:rsidRPr="001D2616">
              <w:rPr>
                <w:sz w:val="22"/>
                <w:szCs w:val="22"/>
              </w:rPr>
              <w:t>5.</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3A002B64" w14:textId="274541B5" w:rsidR="00A4705A" w:rsidRPr="001D2616" w:rsidRDefault="006A46F9" w:rsidP="00261920">
            <w:pPr>
              <w:shd w:val="clear" w:color="auto" w:fill="FFFFFF" w:themeFill="background1"/>
              <w:jc w:val="both"/>
              <w:rPr>
                <w:sz w:val="22"/>
                <w:szCs w:val="22"/>
              </w:rPr>
            </w:pPr>
            <w:r>
              <w:rPr>
                <w:sz w:val="22"/>
                <w:szCs w:val="22"/>
              </w:rPr>
              <w:t>Pradinė sutarties vertė</w:t>
            </w:r>
            <w:r w:rsidR="00A4705A" w:rsidRPr="001D2616">
              <w:rPr>
                <w:sz w:val="22"/>
                <w:szCs w:val="22"/>
              </w:rPr>
              <w:t xml:space="preserve"> Eur su PVM</w:t>
            </w:r>
          </w:p>
        </w:tc>
        <w:tc>
          <w:tcPr>
            <w:tcW w:w="4293" w:type="dxa"/>
            <w:gridSpan w:val="3"/>
            <w:tcBorders>
              <w:top w:val="single" w:sz="4" w:space="0" w:color="auto"/>
              <w:left w:val="single" w:sz="4" w:space="0" w:color="auto"/>
              <w:bottom w:val="single" w:sz="4" w:space="0" w:color="auto"/>
              <w:right w:val="single" w:sz="4" w:space="0" w:color="auto"/>
            </w:tcBorders>
          </w:tcPr>
          <w:p w14:paraId="338D697B" w14:textId="5FDA83B1" w:rsidR="00A4705A" w:rsidRPr="001D2616" w:rsidRDefault="001D2616" w:rsidP="00261920">
            <w:pPr>
              <w:shd w:val="clear" w:color="auto" w:fill="FFFFFF" w:themeFill="background1"/>
              <w:jc w:val="center"/>
              <w:rPr>
                <w:sz w:val="22"/>
                <w:szCs w:val="22"/>
              </w:rPr>
            </w:pPr>
            <w:r>
              <w:rPr>
                <w:sz w:val="22"/>
                <w:szCs w:val="22"/>
              </w:rPr>
              <w:t>29766,00</w:t>
            </w:r>
          </w:p>
        </w:tc>
      </w:tr>
    </w:tbl>
    <w:p w14:paraId="3380CC32" w14:textId="77777777" w:rsidR="00073BFD" w:rsidRPr="00073BFD" w:rsidRDefault="00073BFD" w:rsidP="00073BFD">
      <w:pPr>
        <w:pStyle w:val="ListParagraph1"/>
        <w:tabs>
          <w:tab w:val="left" w:pos="840"/>
        </w:tabs>
        <w:ind w:left="480" w:right="-1"/>
        <w:jc w:val="both"/>
        <w:rPr>
          <w:rFonts w:eastAsia="Times New Roman"/>
          <w:bCs/>
          <w:color w:val="000000"/>
        </w:rPr>
      </w:pPr>
    </w:p>
    <w:p w14:paraId="61D86A98" w14:textId="00FD26C1" w:rsidR="001D2616" w:rsidRPr="001D2616" w:rsidRDefault="00F64678" w:rsidP="000C3D21">
      <w:pPr>
        <w:pStyle w:val="ListParagraph1"/>
        <w:numPr>
          <w:ilvl w:val="1"/>
          <w:numId w:val="7"/>
        </w:numPr>
        <w:tabs>
          <w:tab w:val="left" w:pos="840"/>
        </w:tabs>
        <w:ind w:left="0" w:right="-1" w:firstLine="480"/>
        <w:jc w:val="both"/>
        <w:rPr>
          <w:rFonts w:eastAsia="Times New Roman"/>
          <w:bCs/>
          <w:color w:val="000000"/>
        </w:rPr>
      </w:pPr>
      <w:r>
        <w:rPr>
          <w:bCs/>
          <w:iCs/>
        </w:rPr>
        <w:t xml:space="preserve"> </w:t>
      </w:r>
      <w:r w:rsidR="001D2616" w:rsidRPr="00ED2AFB">
        <w:t>Sutartyje bus naudojamas fiksuoto įkainio pirkimo sutarties kainos apskaičiavimo būdas</w:t>
      </w:r>
      <w:r w:rsidR="001D2616">
        <w:t>.</w:t>
      </w:r>
    </w:p>
    <w:p w14:paraId="5AD46939" w14:textId="24233CDF" w:rsidR="004F2EDD" w:rsidRPr="0037721D" w:rsidRDefault="003508CE" w:rsidP="000C3D21">
      <w:pPr>
        <w:pStyle w:val="ListParagraph1"/>
        <w:numPr>
          <w:ilvl w:val="1"/>
          <w:numId w:val="7"/>
        </w:numPr>
        <w:tabs>
          <w:tab w:val="left" w:pos="840"/>
        </w:tabs>
        <w:ind w:left="0" w:right="-1" w:firstLine="480"/>
        <w:jc w:val="both"/>
        <w:rPr>
          <w:rFonts w:eastAsia="Times New Roman"/>
          <w:bCs/>
          <w:color w:val="000000"/>
        </w:rPr>
      </w:pPr>
      <w:r>
        <w:rPr>
          <w:bCs/>
          <w:iCs/>
        </w:rPr>
        <w:t xml:space="preserve"> </w:t>
      </w:r>
      <w:r w:rsidR="00F64678" w:rsidRPr="00F64678">
        <w:rPr>
          <w:bCs/>
          <w:iCs/>
        </w:rPr>
        <w:t>Sutartyje yra nustatyt</w:t>
      </w:r>
      <w:r w:rsidR="00F015EB">
        <w:rPr>
          <w:bCs/>
          <w:iCs/>
        </w:rPr>
        <w:t>i</w:t>
      </w:r>
      <w:r w:rsidR="00F64678" w:rsidRPr="00F64678">
        <w:rPr>
          <w:bCs/>
          <w:iCs/>
        </w:rPr>
        <w:t xml:space="preserve"> fiksuot</w:t>
      </w:r>
      <w:r w:rsidR="00F64678">
        <w:rPr>
          <w:bCs/>
          <w:iCs/>
        </w:rPr>
        <w:t>i paslaugų</w:t>
      </w:r>
      <w:r w:rsidR="00F64678" w:rsidRPr="00F64678">
        <w:rPr>
          <w:bCs/>
          <w:iCs/>
        </w:rPr>
        <w:t xml:space="preserve"> įkaini</w:t>
      </w:r>
      <w:r w:rsidR="00F64678">
        <w:rPr>
          <w:bCs/>
          <w:iCs/>
        </w:rPr>
        <w:t>ai</w:t>
      </w:r>
      <w:r w:rsidR="00F64678" w:rsidRPr="00F64678">
        <w:rPr>
          <w:bCs/>
          <w:iCs/>
        </w:rPr>
        <w:t xml:space="preserve"> (toliau – </w:t>
      </w:r>
      <w:r w:rsidR="00F64678">
        <w:rPr>
          <w:bCs/>
          <w:iCs/>
        </w:rPr>
        <w:t>p</w:t>
      </w:r>
      <w:r w:rsidR="00F64678" w:rsidRPr="00F64678">
        <w:rPr>
          <w:bCs/>
          <w:iCs/>
        </w:rPr>
        <w:t>aslaugų įkaini</w:t>
      </w:r>
      <w:r w:rsidR="00F64678">
        <w:rPr>
          <w:bCs/>
          <w:iCs/>
        </w:rPr>
        <w:t>ai</w:t>
      </w:r>
      <w:r w:rsidR="00F64678" w:rsidRPr="00F64678">
        <w:rPr>
          <w:bCs/>
          <w:iCs/>
        </w:rPr>
        <w:t>) ir ji</w:t>
      </w:r>
      <w:r w:rsidR="00F64678">
        <w:rPr>
          <w:bCs/>
          <w:iCs/>
        </w:rPr>
        <w:t>e</w:t>
      </w:r>
      <w:r w:rsidR="00F64678" w:rsidRPr="00F64678">
        <w:rPr>
          <w:bCs/>
          <w:iCs/>
        </w:rPr>
        <w:t xml:space="preserve"> </w:t>
      </w:r>
      <w:r w:rsidR="00F64678">
        <w:rPr>
          <w:bCs/>
          <w:iCs/>
        </w:rPr>
        <w:t>s</w:t>
      </w:r>
      <w:r w:rsidR="00F64678" w:rsidRPr="00F64678">
        <w:rPr>
          <w:bCs/>
          <w:iCs/>
        </w:rPr>
        <w:t>utarties galiojimo metu nebus keičiam</w:t>
      </w:r>
      <w:r w:rsidR="00F64678">
        <w:rPr>
          <w:bCs/>
          <w:iCs/>
        </w:rPr>
        <w:t>i</w:t>
      </w:r>
      <w:r w:rsidR="00F64678" w:rsidRPr="00F64678">
        <w:rPr>
          <w:bCs/>
          <w:iCs/>
        </w:rPr>
        <w:t xml:space="preserve">. Į </w:t>
      </w:r>
      <w:r w:rsidR="00F64678">
        <w:rPr>
          <w:bCs/>
          <w:iCs/>
        </w:rPr>
        <w:t>p</w:t>
      </w:r>
      <w:r w:rsidR="00F64678" w:rsidRPr="00F64678">
        <w:rPr>
          <w:bCs/>
          <w:iCs/>
        </w:rPr>
        <w:t>aslaugų įkain</w:t>
      </w:r>
      <w:r w:rsidR="00F64678">
        <w:rPr>
          <w:bCs/>
          <w:iCs/>
        </w:rPr>
        <w:t>ius</w:t>
      </w:r>
      <w:r w:rsidR="00F64678" w:rsidRPr="00F64678">
        <w:rPr>
          <w:bCs/>
          <w:iCs/>
        </w:rPr>
        <w:t xml:space="preserve"> įskaitomi visi mokesčiai ir rinkliavos bei visos kitos išlaidos (sąskaitų teikimo per „E-sąskaita“ sistemą mokestis ir kt.), susijusios su </w:t>
      </w:r>
      <w:r w:rsidR="00F64678">
        <w:rPr>
          <w:bCs/>
          <w:iCs/>
        </w:rPr>
        <w:t>p</w:t>
      </w:r>
      <w:r w:rsidR="00F64678" w:rsidRPr="00F64678">
        <w:rPr>
          <w:bCs/>
          <w:iCs/>
        </w:rPr>
        <w:t xml:space="preserve">aslaugų teikimu ir galinčios turėti reikšmės </w:t>
      </w:r>
      <w:r w:rsidR="00F64678">
        <w:rPr>
          <w:bCs/>
          <w:iCs/>
        </w:rPr>
        <w:t>p</w:t>
      </w:r>
      <w:r w:rsidR="00F64678" w:rsidRPr="00F64678">
        <w:rPr>
          <w:bCs/>
          <w:iCs/>
        </w:rPr>
        <w:t>aslaugų įkaini</w:t>
      </w:r>
      <w:r w:rsidR="00F64678">
        <w:rPr>
          <w:bCs/>
          <w:iCs/>
        </w:rPr>
        <w:t>ams</w:t>
      </w:r>
      <w:r w:rsidR="00F64678" w:rsidRPr="00F64678">
        <w:rPr>
          <w:bCs/>
          <w:iCs/>
        </w:rPr>
        <w:t xml:space="preserve">. Prie </w:t>
      </w:r>
      <w:r w:rsidR="00F64678">
        <w:rPr>
          <w:bCs/>
          <w:iCs/>
        </w:rPr>
        <w:t>p</w:t>
      </w:r>
      <w:r w:rsidR="00F64678" w:rsidRPr="00F64678">
        <w:rPr>
          <w:bCs/>
          <w:iCs/>
        </w:rPr>
        <w:t>aslaugų įkain</w:t>
      </w:r>
      <w:r w:rsidR="00F64678">
        <w:rPr>
          <w:bCs/>
          <w:iCs/>
        </w:rPr>
        <w:t>ių</w:t>
      </w:r>
      <w:r w:rsidR="00F64678" w:rsidRPr="00F64678">
        <w:rPr>
          <w:bCs/>
          <w:iCs/>
        </w:rPr>
        <w:t xml:space="preserve"> bus pridedamas pridėtinės vertės mokestis (toliau – PVM), kuris </w:t>
      </w:r>
      <w:r w:rsidR="00F64678">
        <w:rPr>
          <w:bCs/>
          <w:iCs/>
        </w:rPr>
        <w:t>s</w:t>
      </w:r>
      <w:r w:rsidR="00F64678" w:rsidRPr="00F64678">
        <w:rPr>
          <w:bCs/>
          <w:iCs/>
        </w:rPr>
        <w:t>utarties sudarymo dieną yra 21 proc</w:t>
      </w:r>
      <w:r w:rsidR="004F2EDD" w:rsidRPr="0037721D">
        <w:rPr>
          <w:bCs/>
          <w:iCs/>
        </w:rPr>
        <w:t>.</w:t>
      </w:r>
    </w:p>
    <w:p w14:paraId="327C2520" w14:textId="33014523" w:rsidR="009C5212" w:rsidRPr="007E525A" w:rsidRDefault="00F64678" w:rsidP="00180248">
      <w:pPr>
        <w:pStyle w:val="ListParagraph1"/>
        <w:numPr>
          <w:ilvl w:val="1"/>
          <w:numId w:val="7"/>
        </w:numPr>
        <w:tabs>
          <w:tab w:val="left" w:pos="840"/>
        </w:tabs>
        <w:ind w:left="0" w:right="-1" w:firstLine="480"/>
        <w:jc w:val="both"/>
      </w:pPr>
      <w:r>
        <w:rPr>
          <w:bCs/>
          <w:iCs/>
        </w:rPr>
        <w:t xml:space="preserve"> </w:t>
      </w:r>
      <w:r w:rsidR="009C5212" w:rsidRPr="0037721D">
        <w:rPr>
          <w:rFonts w:eastAsia="Times New Roman"/>
          <w:bCs/>
          <w:color w:val="000000"/>
        </w:rPr>
        <w:t>Jokios papildomos išlaidos, neįskaičiuotos į</w:t>
      </w:r>
      <w:r w:rsidR="007E525A">
        <w:rPr>
          <w:rFonts w:eastAsia="Times New Roman"/>
          <w:bCs/>
          <w:color w:val="000000"/>
        </w:rPr>
        <w:t xml:space="preserve"> paslaugų kainą</w:t>
      </w:r>
      <w:r w:rsidR="009C5212" w:rsidRPr="0037721D">
        <w:rPr>
          <w:rFonts w:eastAsia="Times New Roman"/>
          <w:bCs/>
          <w:color w:val="000000"/>
        </w:rPr>
        <w:t>, nebus kompensuojamos.</w:t>
      </w:r>
    </w:p>
    <w:p w14:paraId="045B5F1C" w14:textId="1E65980C" w:rsidR="001D2616" w:rsidRPr="001D2616" w:rsidRDefault="001D2616" w:rsidP="00180248">
      <w:pPr>
        <w:pStyle w:val="ListParagraph1"/>
        <w:numPr>
          <w:ilvl w:val="1"/>
          <w:numId w:val="7"/>
        </w:numPr>
        <w:tabs>
          <w:tab w:val="left" w:pos="840"/>
        </w:tabs>
        <w:ind w:left="0" w:right="-1" w:firstLine="480"/>
        <w:jc w:val="both"/>
      </w:pPr>
      <w:r>
        <w:rPr>
          <w:rFonts w:eastAsia="Times New Roman"/>
          <w:bCs/>
          <w:color w:val="000000"/>
        </w:rPr>
        <w:t xml:space="preserve"> </w:t>
      </w:r>
      <w:r w:rsidRPr="001D2616">
        <w:rPr>
          <w:rFonts w:eastAsia="Times New Roman"/>
          <w:bCs/>
          <w:color w:val="000000"/>
        </w:rPr>
        <w:t xml:space="preserve">Apmokama bus tik už faktiškai suteiktų paslaugų kiekį pagal nustatytus įkainius, tačiau bendra suteiktų paslaugų vertė negalės viršyti </w:t>
      </w:r>
      <w:r>
        <w:rPr>
          <w:rFonts w:eastAsia="Times New Roman"/>
          <w:bCs/>
          <w:color w:val="000000"/>
        </w:rPr>
        <w:t xml:space="preserve">29766,00 Eur su PVM </w:t>
      </w:r>
      <w:r w:rsidRPr="001D2616">
        <w:rPr>
          <w:rFonts w:eastAsia="Times New Roman"/>
          <w:bCs/>
          <w:color w:val="000000"/>
        </w:rPr>
        <w:t xml:space="preserve">bei </w:t>
      </w:r>
      <w:r>
        <w:rPr>
          <w:rFonts w:eastAsia="Times New Roman"/>
          <w:bCs/>
          <w:color w:val="000000"/>
        </w:rPr>
        <w:t xml:space="preserve">sutarties 2.1 p. bei techninėje specifikacijoje </w:t>
      </w:r>
      <w:r w:rsidRPr="001D2616">
        <w:rPr>
          <w:rFonts w:eastAsia="Times New Roman"/>
          <w:bCs/>
          <w:color w:val="000000"/>
        </w:rPr>
        <w:t>nurodytų paslaugų kiekių</w:t>
      </w:r>
      <w:r>
        <w:rPr>
          <w:rFonts w:eastAsia="Times New Roman"/>
          <w:bCs/>
          <w:color w:val="000000"/>
        </w:rPr>
        <w:t>.</w:t>
      </w:r>
    </w:p>
    <w:p w14:paraId="0999BF0C" w14:textId="3D925632" w:rsidR="001D2616" w:rsidRPr="0037721D" w:rsidRDefault="001D2616" w:rsidP="00180248">
      <w:pPr>
        <w:pStyle w:val="ListParagraph1"/>
        <w:numPr>
          <w:ilvl w:val="1"/>
          <w:numId w:val="7"/>
        </w:numPr>
        <w:tabs>
          <w:tab w:val="left" w:pos="840"/>
        </w:tabs>
        <w:ind w:left="0" w:right="-1" w:firstLine="480"/>
        <w:jc w:val="both"/>
      </w:pPr>
      <w:r>
        <w:rPr>
          <w:rFonts w:eastAsia="Times New Roman"/>
          <w:bCs/>
          <w:color w:val="000000"/>
        </w:rPr>
        <w:t xml:space="preserve"> </w:t>
      </w:r>
      <w:r w:rsidRPr="001D2616">
        <w:rPr>
          <w:rFonts w:eastAsia="Times New Roman"/>
          <w:bCs/>
          <w:color w:val="000000"/>
        </w:rPr>
        <w:t xml:space="preserve">Dėl bendro kainų lygio, kitų mokesčių pasikeitimo paslaugų įkainiai (išskyrus PVM) nebus perskaičiuojami. Sutartyje nurodyti įkainiai gali būti perskaičiuojami juos didinant arba mažinant tik tuo atveju, jei pasikeičia PVM mokėjimą reglamentuojantys teisės aktai, darantys tiesioginę įtaką sutartyje </w:t>
      </w:r>
      <w:r w:rsidRPr="001D2616">
        <w:rPr>
          <w:rFonts w:eastAsia="Times New Roman"/>
          <w:bCs/>
          <w:color w:val="000000"/>
        </w:rPr>
        <w:lastRenderedPageBreak/>
        <w:t>nurodytiems įkainiams ir tai yra nuo perkančiosios organizacijos ir teikėjo nepriklausanti aplinkybė. Įkainių perskaičiavimas atliekamas per vieną mėnesį nuo PVM mokėjimą reglamentuojančių teisės aktų pakeitimų įsigaliojimo dienos. Sutartyje nurodyti įkainiai gali būti didinami arba mažinami tik tokia suma, kokia ji atitinkamai padidėja arba sumažėja dėl šioje dalyje nurodytų teisės aktų, reglamentuojančių PVM mokėjimą, pasikeitimų. Sutartyje nurodyti įkainiai gali būti pakeisti tik sutarties šalių rašytiniu susitarimu, pasirašytu šalių įgaliotų atstovų ir patvirtintu šalių antspaudais. Perskaičiuoti įkainiai įsigalioja sekančią dieną po to, kai šalys rašytiniu susitarimu, nurodytu šioje dalyje, ją pakeičia</w:t>
      </w:r>
      <w:r>
        <w:rPr>
          <w:rFonts w:eastAsia="Times New Roman"/>
          <w:bCs/>
          <w:color w:val="000000"/>
        </w:rPr>
        <w:t>.</w:t>
      </w:r>
    </w:p>
    <w:p w14:paraId="64CFD5C6" w14:textId="77777777" w:rsidR="00404C12" w:rsidRPr="0037721D" w:rsidRDefault="00404C12" w:rsidP="00C62846">
      <w:pPr>
        <w:pStyle w:val="ListParagraph1"/>
        <w:tabs>
          <w:tab w:val="left" w:pos="840"/>
        </w:tabs>
        <w:ind w:left="0" w:right="-1"/>
        <w:jc w:val="both"/>
        <w:rPr>
          <w:sz w:val="16"/>
          <w:szCs w:val="16"/>
        </w:rPr>
      </w:pPr>
    </w:p>
    <w:p w14:paraId="144906D7" w14:textId="77777777" w:rsidR="001E7D1E" w:rsidRPr="0037721D" w:rsidRDefault="00380F6E" w:rsidP="00EC3164">
      <w:pPr>
        <w:pStyle w:val="ListParagraph1"/>
        <w:numPr>
          <w:ilvl w:val="0"/>
          <w:numId w:val="7"/>
        </w:numPr>
        <w:tabs>
          <w:tab w:val="clear" w:pos="540"/>
          <w:tab w:val="left" w:pos="238"/>
        </w:tabs>
        <w:ind w:right="-1"/>
        <w:jc w:val="center"/>
        <w:rPr>
          <w:b/>
        </w:rPr>
      </w:pPr>
      <w:r w:rsidRPr="0037721D">
        <w:rPr>
          <w:b/>
        </w:rPr>
        <w:t>ATSISKAITYMO TVARKA</w:t>
      </w:r>
    </w:p>
    <w:p w14:paraId="3868595A" w14:textId="740F5B98" w:rsidR="001D2616" w:rsidRPr="001D2616" w:rsidRDefault="001D2616" w:rsidP="001D2616">
      <w:pPr>
        <w:pStyle w:val="ListParagraph1"/>
        <w:numPr>
          <w:ilvl w:val="1"/>
          <w:numId w:val="7"/>
        </w:numPr>
        <w:tabs>
          <w:tab w:val="left" w:pos="840"/>
        </w:tabs>
        <w:ind w:left="0" w:right="-1" w:firstLine="480"/>
        <w:jc w:val="both"/>
      </w:pPr>
      <w:r>
        <w:t xml:space="preserve"> </w:t>
      </w:r>
      <w:r w:rsidRPr="001D2616">
        <w:t>Mokėjimai atliekami už t</w:t>
      </w:r>
      <w:r w:rsidR="00082AA9">
        <w:t>e</w:t>
      </w:r>
      <w:r w:rsidRPr="001D2616">
        <w:t>ikėjo kiekvieną kartą tinkamai suteiktas paslaugas pagal pateiktas PVM sąskaitas faktūras, išrašytas t</w:t>
      </w:r>
      <w:r w:rsidR="00082AA9">
        <w:t>e</w:t>
      </w:r>
      <w:r w:rsidRPr="001D2616">
        <w:t>ikėjo ir perkančiosios organizacijos pasirašytų bei užregistruotų paslaugų suteikimo perdavimo–priėmimo aktų, kuriuos parengia t</w:t>
      </w:r>
      <w:r w:rsidR="00082AA9">
        <w:t>e</w:t>
      </w:r>
      <w:r w:rsidRPr="001D2616">
        <w:t>ikėjas, pagrindu.</w:t>
      </w:r>
    </w:p>
    <w:p w14:paraId="50982DE3" w14:textId="1BEE4117" w:rsidR="009B5555" w:rsidRPr="0037721D" w:rsidRDefault="001D2616" w:rsidP="001D2616">
      <w:pPr>
        <w:pStyle w:val="ListParagraph1"/>
        <w:numPr>
          <w:ilvl w:val="1"/>
          <w:numId w:val="7"/>
        </w:numPr>
        <w:tabs>
          <w:tab w:val="left" w:pos="840"/>
        </w:tabs>
        <w:ind w:left="0" w:right="-1" w:firstLine="480"/>
        <w:jc w:val="both"/>
      </w:pPr>
      <w:r>
        <w:t xml:space="preserve"> </w:t>
      </w:r>
      <w:r w:rsidRPr="001D2616">
        <w:t>Atsiskaitymai už suteiktas paslaugas atliekami pavedimu į teikėjo nurodytą sąskaitą ne vėliau kaip per 30 kalendorinių dienų nuo PVM sąskaitos faktūros pateikimo dienos</w:t>
      </w:r>
      <w:r>
        <w:t>.</w:t>
      </w:r>
      <w:r w:rsidRPr="001D2616">
        <w:t xml:space="preserve"> </w:t>
      </w:r>
    </w:p>
    <w:p w14:paraId="23D8BC3C" w14:textId="7B52445D" w:rsidR="00497BB7" w:rsidRPr="0037721D" w:rsidRDefault="00073BFD" w:rsidP="00497BB7">
      <w:pPr>
        <w:pStyle w:val="ListParagraph1"/>
        <w:numPr>
          <w:ilvl w:val="1"/>
          <w:numId w:val="7"/>
        </w:numPr>
        <w:tabs>
          <w:tab w:val="left" w:pos="840"/>
        </w:tabs>
        <w:ind w:left="0" w:right="-1" w:firstLine="480"/>
        <w:jc w:val="both"/>
      </w:pPr>
      <w:r>
        <w:t xml:space="preserve"> </w:t>
      </w:r>
      <w:r w:rsidR="00497BB7" w:rsidRPr="0037721D">
        <w:t xml:space="preserve">PVM sąskaita faktūra turi būti pateikta naudojantis informacinės sistemos ,,E. sąskaita“ priemonėmis (elektroninės paslaugos ,,E. sąskaita“ svetainė pasiekiama adresu </w:t>
      </w:r>
      <w:r w:rsidR="00E94C58">
        <w:fldChar w:fldCharType="begin"/>
      </w:r>
      <w:r w:rsidR="00E94C58">
        <w:instrText xml:space="preserve"> HYPERLINK "http://www.esaskaita.eu" </w:instrText>
      </w:r>
      <w:r w:rsidR="00E94C58">
        <w:fldChar w:fldCharType="separate"/>
      </w:r>
      <w:r w:rsidR="00497BB7" w:rsidRPr="0037721D">
        <w:rPr>
          <w:rStyle w:val="Hyperlink"/>
        </w:rPr>
        <w:t>www.esaskaita.eu</w:t>
      </w:r>
      <w:r w:rsidR="00E94C58">
        <w:rPr>
          <w:rStyle w:val="Hyperlink"/>
        </w:rPr>
        <w:fldChar w:fldCharType="end"/>
      </w:r>
      <w:r w:rsidR="00497BB7" w:rsidRPr="0037721D">
        <w:t>).</w:t>
      </w:r>
      <w:r w:rsidR="001D2616">
        <w:t xml:space="preserve"> </w:t>
      </w:r>
      <w:r w:rsidR="001D2616" w:rsidRPr="001D2616">
        <w:t>Jeigu teikėjas nepateikia e. sąskaitos, perkančioji organizacija turi teisę neatlikti mokėjimo</w:t>
      </w:r>
      <w:r w:rsidR="001D2616">
        <w:t>.</w:t>
      </w:r>
    </w:p>
    <w:p w14:paraId="4CBA0A76" w14:textId="0C39DA78" w:rsidR="005A51A5" w:rsidRPr="0037721D" w:rsidRDefault="001419DA" w:rsidP="005A51A5">
      <w:pPr>
        <w:pStyle w:val="ListParagraph1"/>
        <w:numPr>
          <w:ilvl w:val="1"/>
          <w:numId w:val="7"/>
        </w:numPr>
        <w:tabs>
          <w:tab w:val="left" w:pos="840"/>
        </w:tabs>
        <w:ind w:left="0" w:right="-1" w:firstLine="480"/>
        <w:jc w:val="both"/>
      </w:pPr>
      <w:r w:rsidRPr="0037721D">
        <w:t xml:space="preserve"> Avansas </w:t>
      </w:r>
      <w:r w:rsidR="000C3D21" w:rsidRPr="0037721D">
        <w:t>t</w:t>
      </w:r>
      <w:r w:rsidR="00082AA9">
        <w:t>e</w:t>
      </w:r>
      <w:r w:rsidRPr="0037721D">
        <w:t>ikėjui nemokamas</w:t>
      </w:r>
      <w:r w:rsidR="001C2C6E" w:rsidRPr="0037721D">
        <w:t>.</w:t>
      </w:r>
    </w:p>
    <w:p w14:paraId="03E22516" w14:textId="71FC09D6" w:rsidR="001D2616" w:rsidRDefault="00497BB7" w:rsidP="00022DE5">
      <w:pPr>
        <w:pStyle w:val="ListParagraph1"/>
        <w:numPr>
          <w:ilvl w:val="1"/>
          <w:numId w:val="7"/>
        </w:numPr>
        <w:tabs>
          <w:tab w:val="left" w:pos="840"/>
        </w:tabs>
        <w:ind w:left="0" w:right="-1" w:firstLine="480"/>
        <w:jc w:val="both"/>
      </w:pPr>
      <w:r w:rsidRPr="0037721D">
        <w:t xml:space="preserve"> Perkančioji organizacija turi teisę sustabdyti mokėjimą, jei PVM sąskaitoje faktūroje nenurodytas sutarties numeris ir jos sudarymo data ar nurodyta neteisinga suma.</w:t>
      </w:r>
    </w:p>
    <w:p w14:paraId="097BE398" w14:textId="77777777" w:rsidR="005A51A5" w:rsidRPr="0037721D" w:rsidRDefault="005A51A5" w:rsidP="005A51A5">
      <w:pPr>
        <w:pStyle w:val="ListParagraph1"/>
        <w:tabs>
          <w:tab w:val="left" w:pos="840"/>
        </w:tabs>
        <w:ind w:left="0" w:right="-1"/>
        <w:jc w:val="both"/>
        <w:rPr>
          <w:sz w:val="16"/>
          <w:szCs w:val="16"/>
        </w:rPr>
      </w:pPr>
    </w:p>
    <w:p w14:paraId="70D701A7" w14:textId="77777777" w:rsidR="005A51A5" w:rsidRPr="0037721D" w:rsidRDefault="00627A80" w:rsidP="00EC3164">
      <w:pPr>
        <w:pStyle w:val="ListParagraph1"/>
        <w:numPr>
          <w:ilvl w:val="0"/>
          <w:numId w:val="7"/>
        </w:numPr>
        <w:tabs>
          <w:tab w:val="clear" w:pos="540"/>
          <w:tab w:val="left" w:pos="238"/>
        </w:tabs>
        <w:jc w:val="center"/>
        <w:rPr>
          <w:b/>
        </w:rPr>
      </w:pPr>
      <w:r w:rsidRPr="0037721D">
        <w:rPr>
          <w:b/>
        </w:rPr>
        <w:t>SUTARTIES GALIOJIMAS,</w:t>
      </w:r>
      <w:r w:rsidR="00F200B2" w:rsidRPr="0037721D">
        <w:rPr>
          <w:b/>
        </w:rPr>
        <w:t xml:space="preserve"> NUTRAUKIMAS </w:t>
      </w:r>
      <w:r w:rsidRPr="0037721D">
        <w:rPr>
          <w:b/>
        </w:rPr>
        <w:t>IR VYKDYMAS</w:t>
      </w:r>
    </w:p>
    <w:p w14:paraId="03674FCB" w14:textId="270D85DD" w:rsidR="00627A80" w:rsidRPr="0037721D" w:rsidRDefault="008C7C4E" w:rsidP="00627A80">
      <w:pPr>
        <w:numPr>
          <w:ilvl w:val="1"/>
          <w:numId w:val="7"/>
        </w:numPr>
        <w:tabs>
          <w:tab w:val="left" w:pos="840"/>
        </w:tabs>
        <w:ind w:left="0" w:firstLine="480"/>
        <w:jc w:val="both"/>
      </w:pPr>
      <w:r>
        <w:t xml:space="preserve"> S</w:t>
      </w:r>
      <w:r w:rsidRPr="00ED2AFB">
        <w:t>utartis įsigalioja</w:t>
      </w:r>
      <w:r w:rsidR="003508CE">
        <w:t>,</w:t>
      </w:r>
      <w:r w:rsidRPr="00ED2AFB">
        <w:t xml:space="preserve"> kai ją pasirašo sutarties šalys ir perkančioji organizacija ją užregistruoja. Sutartis galioja iki visiško šalių sutartinių įsipareigojimų įvykdymo, bet ne ilgiau kaip 36 mėn. nuo sutarties įsigaliojimo dienos</w:t>
      </w:r>
      <w:r w:rsidR="00891253" w:rsidRPr="0037721D">
        <w:t>.</w:t>
      </w:r>
      <w:r w:rsidR="00CF3A71" w:rsidRPr="0037721D">
        <w:t xml:space="preserve"> </w:t>
      </w:r>
      <w:r w:rsidRPr="008C7C4E">
        <w:t>Paslaugos turi būti teikiamos pagal perkančiosios organizacijos poreikį 35 mėn. nuo sutarties įsigaliojimo dienos (</w:t>
      </w:r>
      <w:r w:rsidRPr="008C7C4E">
        <w:rPr>
          <w:i/>
          <w:iCs/>
        </w:rPr>
        <w:t xml:space="preserve">šio termino pažeidimas laikomas </w:t>
      </w:r>
      <w:r w:rsidRPr="008C7C4E">
        <w:rPr>
          <w:b/>
          <w:i/>
          <w:iCs/>
        </w:rPr>
        <w:t>esminiu sutarties pažeidimu</w:t>
      </w:r>
      <w:r w:rsidRPr="008C7C4E">
        <w:rPr>
          <w:i/>
          <w:iCs/>
        </w:rPr>
        <w:t>)</w:t>
      </w:r>
      <w:r>
        <w:rPr>
          <w:i/>
          <w:iCs/>
        </w:rPr>
        <w:t>.</w:t>
      </w:r>
    </w:p>
    <w:p w14:paraId="62E9252C" w14:textId="7E490046" w:rsidR="00ED6223" w:rsidRPr="005A70D6" w:rsidRDefault="008C7C4E" w:rsidP="00DE2DBA">
      <w:pPr>
        <w:numPr>
          <w:ilvl w:val="1"/>
          <w:numId w:val="7"/>
        </w:numPr>
        <w:tabs>
          <w:tab w:val="left" w:pos="840"/>
        </w:tabs>
        <w:ind w:left="0" w:firstLine="480"/>
        <w:jc w:val="both"/>
      </w:pPr>
      <w:bookmarkStart w:id="2" w:name="_Hlk51141851"/>
      <w:r>
        <w:rPr>
          <w:rFonts w:cs="Arial"/>
          <w:lang w:eastAsia="lt-LT"/>
        </w:rPr>
        <w:t xml:space="preserve"> </w:t>
      </w:r>
      <w:r w:rsidRPr="00ED2AFB">
        <w:t>Sutartis</w:t>
      </w:r>
      <w:r w:rsidR="00082AA9">
        <w:t>,</w:t>
      </w:r>
      <w:r w:rsidRPr="00ED2AFB">
        <w:t xml:space="preserve"> nesant šalių kaltės</w:t>
      </w:r>
      <w:r w:rsidR="00082AA9">
        <w:t>,</w:t>
      </w:r>
      <w:r w:rsidRPr="00ED2AFB">
        <w:t xml:space="preserve"> gali būti nutraukta raštišku šalių susitarimu</w:t>
      </w:r>
      <w:r w:rsidR="00082AA9">
        <w:t>,</w:t>
      </w:r>
      <w:r w:rsidRPr="00ED2AFB">
        <w:t xml:space="preserve"> informavus kitą šalį raštu prieš 30 kalendorinių dienų</w:t>
      </w:r>
      <w:r w:rsidR="00234ADD" w:rsidRPr="0037721D">
        <w:rPr>
          <w:rFonts w:cs="Arial"/>
          <w:lang w:eastAsia="lt-LT"/>
        </w:rPr>
        <w:t>.</w:t>
      </w:r>
    </w:p>
    <w:p w14:paraId="7E20C7D1" w14:textId="227EF800" w:rsidR="00855676" w:rsidRPr="00855676" w:rsidRDefault="00855676" w:rsidP="00855676">
      <w:pPr>
        <w:tabs>
          <w:tab w:val="left" w:pos="840"/>
        </w:tabs>
        <w:ind w:firstLine="480"/>
        <w:jc w:val="both"/>
        <w:rPr>
          <w:rFonts w:cs="Arial"/>
          <w:lang w:eastAsia="lt-LT"/>
        </w:rPr>
      </w:pPr>
      <w:r>
        <w:rPr>
          <w:rFonts w:cs="Arial"/>
          <w:lang w:eastAsia="lt-LT"/>
        </w:rPr>
        <w:t>4.3</w:t>
      </w:r>
      <w:r w:rsidRPr="00855676">
        <w:rPr>
          <w:rFonts w:cs="Arial"/>
          <w:lang w:eastAsia="lt-LT"/>
        </w:rPr>
        <w:t>. Perkančioji organizacija turi teisę vienašališkai nutraukti sutartį prieš terminą, raštu įspėdama t</w:t>
      </w:r>
      <w:r w:rsidR="00082AA9">
        <w:rPr>
          <w:rFonts w:cs="Arial"/>
          <w:lang w:eastAsia="lt-LT"/>
        </w:rPr>
        <w:t>e</w:t>
      </w:r>
      <w:r w:rsidRPr="00855676">
        <w:rPr>
          <w:rFonts w:cs="Arial"/>
          <w:lang w:eastAsia="lt-LT"/>
        </w:rPr>
        <w:t>ikėją prieš 30 (trisdešimt) kalendorinių dienų šiais atvejais:</w:t>
      </w:r>
    </w:p>
    <w:p w14:paraId="4A9EAB37" w14:textId="7BFCD9A2" w:rsidR="00855676" w:rsidRPr="00855676" w:rsidRDefault="00855676" w:rsidP="00855676">
      <w:pPr>
        <w:tabs>
          <w:tab w:val="left" w:pos="840"/>
        </w:tabs>
        <w:ind w:firstLine="480"/>
        <w:jc w:val="both"/>
        <w:rPr>
          <w:rFonts w:cs="Arial"/>
          <w:lang w:eastAsia="lt-LT"/>
        </w:rPr>
      </w:pPr>
      <w:r>
        <w:rPr>
          <w:rFonts w:cs="Arial"/>
          <w:lang w:eastAsia="lt-LT"/>
        </w:rPr>
        <w:t>4</w:t>
      </w:r>
      <w:r w:rsidRPr="00855676">
        <w:rPr>
          <w:rFonts w:cs="Arial"/>
          <w:lang w:eastAsia="lt-LT"/>
        </w:rPr>
        <w:t>.</w:t>
      </w:r>
      <w:r>
        <w:rPr>
          <w:rFonts w:cs="Arial"/>
          <w:lang w:eastAsia="lt-LT"/>
        </w:rPr>
        <w:t>3</w:t>
      </w:r>
      <w:r w:rsidRPr="00855676">
        <w:rPr>
          <w:rFonts w:cs="Arial"/>
          <w:lang w:eastAsia="lt-LT"/>
        </w:rPr>
        <w:t>.</w:t>
      </w:r>
      <w:r>
        <w:rPr>
          <w:rFonts w:cs="Arial"/>
          <w:lang w:eastAsia="lt-LT"/>
        </w:rPr>
        <w:t>1</w:t>
      </w:r>
      <w:r w:rsidRPr="00855676">
        <w:rPr>
          <w:rFonts w:cs="Arial"/>
          <w:lang w:eastAsia="lt-LT"/>
        </w:rPr>
        <w:t>. t</w:t>
      </w:r>
      <w:r w:rsidR="00082AA9">
        <w:rPr>
          <w:rFonts w:cs="Arial"/>
          <w:lang w:eastAsia="lt-LT"/>
        </w:rPr>
        <w:t>e</w:t>
      </w:r>
      <w:r w:rsidRPr="00855676">
        <w:rPr>
          <w:rFonts w:cs="Arial"/>
          <w:lang w:eastAsia="lt-LT"/>
        </w:rPr>
        <w:t>ikėjas bankrutuoja arba yra likviduojamas, sustabdo ūkinę veiklą arba Lietuvos Respublikos įstatymuose ir kituose teisės aktuose numatyta tvarka susidaro analogiška situacija;</w:t>
      </w:r>
    </w:p>
    <w:p w14:paraId="441B346C" w14:textId="2E36208D" w:rsidR="00855676" w:rsidRPr="00855676" w:rsidRDefault="00855676" w:rsidP="00855676">
      <w:pPr>
        <w:tabs>
          <w:tab w:val="left" w:pos="840"/>
        </w:tabs>
        <w:ind w:firstLine="480"/>
        <w:jc w:val="both"/>
        <w:rPr>
          <w:rFonts w:cs="Arial"/>
          <w:lang w:eastAsia="lt-LT"/>
        </w:rPr>
      </w:pPr>
      <w:r>
        <w:rPr>
          <w:rFonts w:cs="Arial"/>
          <w:lang w:eastAsia="lt-LT"/>
        </w:rPr>
        <w:t>4</w:t>
      </w:r>
      <w:r w:rsidRPr="00855676">
        <w:rPr>
          <w:rFonts w:cs="Arial"/>
          <w:lang w:eastAsia="lt-LT"/>
        </w:rPr>
        <w:t>.3.</w:t>
      </w:r>
      <w:r>
        <w:rPr>
          <w:rFonts w:cs="Arial"/>
          <w:lang w:eastAsia="lt-LT"/>
        </w:rPr>
        <w:t>2.</w:t>
      </w:r>
      <w:r w:rsidRPr="00855676">
        <w:rPr>
          <w:rFonts w:cs="Arial"/>
          <w:lang w:eastAsia="lt-LT"/>
        </w:rPr>
        <w:t xml:space="preserve"> keičiasi t</w:t>
      </w:r>
      <w:r w:rsidR="00082AA9">
        <w:rPr>
          <w:rFonts w:cs="Arial"/>
          <w:lang w:eastAsia="lt-LT"/>
        </w:rPr>
        <w:t>e</w:t>
      </w:r>
      <w:r w:rsidRPr="00855676">
        <w:rPr>
          <w:rFonts w:cs="Arial"/>
          <w:lang w:eastAsia="lt-LT"/>
        </w:rPr>
        <w:t>ikėjo organizacinė struktūra – teisinis statusas, valdymo struktūra ir tai gali turėti įtakos tinkamam sutarties įvykdymui;</w:t>
      </w:r>
    </w:p>
    <w:p w14:paraId="62B6EC19" w14:textId="6D8B8F12" w:rsidR="00855676" w:rsidRPr="00855676" w:rsidRDefault="00855676" w:rsidP="00855676">
      <w:pPr>
        <w:tabs>
          <w:tab w:val="left" w:pos="840"/>
        </w:tabs>
        <w:ind w:firstLine="480"/>
        <w:jc w:val="both"/>
        <w:rPr>
          <w:rFonts w:cs="Arial"/>
          <w:lang w:eastAsia="lt-LT"/>
        </w:rPr>
      </w:pPr>
      <w:r>
        <w:rPr>
          <w:rFonts w:cs="Arial"/>
          <w:lang w:eastAsia="lt-LT"/>
        </w:rPr>
        <w:t>4</w:t>
      </w:r>
      <w:r w:rsidRPr="00855676">
        <w:rPr>
          <w:rFonts w:cs="Arial"/>
          <w:lang w:eastAsia="lt-LT"/>
        </w:rPr>
        <w:t>.</w:t>
      </w:r>
      <w:r>
        <w:rPr>
          <w:rFonts w:cs="Arial"/>
          <w:lang w:eastAsia="lt-LT"/>
        </w:rPr>
        <w:t>3</w:t>
      </w:r>
      <w:r w:rsidRPr="00855676">
        <w:rPr>
          <w:rFonts w:cs="Arial"/>
          <w:lang w:eastAsia="lt-LT"/>
        </w:rPr>
        <w:t>.</w:t>
      </w:r>
      <w:r>
        <w:rPr>
          <w:rFonts w:cs="Arial"/>
          <w:lang w:eastAsia="lt-LT"/>
        </w:rPr>
        <w:t>3</w:t>
      </w:r>
      <w:r w:rsidRPr="00855676">
        <w:rPr>
          <w:rFonts w:cs="Arial"/>
          <w:lang w:eastAsia="lt-LT"/>
        </w:rPr>
        <w:t>. t</w:t>
      </w:r>
      <w:r w:rsidR="00082AA9">
        <w:rPr>
          <w:rFonts w:cs="Arial"/>
          <w:lang w:eastAsia="lt-LT"/>
        </w:rPr>
        <w:t>e</w:t>
      </w:r>
      <w:r w:rsidRPr="00855676">
        <w:rPr>
          <w:rFonts w:cs="Arial"/>
          <w:lang w:eastAsia="lt-LT"/>
        </w:rPr>
        <w:t>ikėjas perleidžia sutarties vykdymą tretiesiems asmenims;</w:t>
      </w:r>
    </w:p>
    <w:p w14:paraId="1E8C6542" w14:textId="09E992AF" w:rsidR="00855676" w:rsidRPr="00855676" w:rsidRDefault="00855676" w:rsidP="00855676">
      <w:pPr>
        <w:tabs>
          <w:tab w:val="left" w:pos="840"/>
        </w:tabs>
        <w:ind w:firstLine="480"/>
        <w:jc w:val="both"/>
        <w:rPr>
          <w:rFonts w:cs="Arial"/>
          <w:lang w:eastAsia="lt-LT"/>
        </w:rPr>
      </w:pPr>
      <w:r>
        <w:rPr>
          <w:rFonts w:cs="Arial"/>
          <w:lang w:eastAsia="lt-LT"/>
        </w:rPr>
        <w:t>4</w:t>
      </w:r>
      <w:r w:rsidRPr="00855676">
        <w:rPr>
          <w:rFonts w:cs="Arial"/>
          <w:lang w:eastAsia="lt-LT"/>
        </w:rPr>
        <w:t>.</w:t>
      </w:r>
      <w:r>
        <w:rPr>
          <w:rFonts w:cs="Arial"/>
          <w:lang w:eastAsia="lt-LT"/>
        </w:rPr>
        <w:t>3</w:t>
      </w:r>
      <w:r w:rsidRPr="00855676">
        <w:rPr>
          <w:rFonts w:cs="Arial"/>
          <w:lang w:eastAsia="lt-LT"/>
        </w:rPr>
        <w:t>.</w:t>
      </w:r>
      <w:r>
        <w:rPr>
          <w:rFonts w:cs="Arial"/>
          <w:lang w:eastAsia="lt-LT"/>
        </w:rPr>
        <w:t>4</w:t>
      </w:r>
      <w:r w:rsidRPr="00855676">
        <w:rPr>
          <w:rFonts w:cs="Arial"/>
          <w:lang w:eastAsia="lt-LT"/>
        </w:rPr>
        <w:t>. teikėjas nesilaiko paslaugų ir / ar sutarties įvykdymo terminų;</w:t>
      </w:r>
    </w:p>
    <w:p w14:paraId="1905314D" w14:textId="1DFC9B2E" w:rsidR="005A70D6" w:rsidRDefault="00855676" w:rsidP="00855676">
      <w:pPr>
        <w:tabs>
          <w:tab w:val="left" w:pos="840"/>
        </w:tabs>
        <w:ind w:firstLine="480"/>
        <w:jc w:val="both"/>
        <w:rPr>
          <w:rFonts w:cs="Arial"/>
          <w:lang w:eastAsia="lt-LT"/>
        </w:rPr>
      </w:pPr>
      <w:r>
        <w:rPr>
          <w:rFonts w:cs="Arial"/>
          <w:lang w:eastAsia="lt-LT"/>
        </w:rPr>
        <w:t>4</w:t>
      </w:r>
      <w:r w:rsidRPr="00855676">
        <w:rPr>
          <w:rFonts w:cs="Arial"/>
          <w:lang w:eastAsia="lt-LT"/>
        </w:rPr>
        <w:t>.</w:t>
      </w:r>
      <w:r>
        <w:rPr>
          <w:rFonts w:cs="Arial"/>
          <w:lang w:eastAsia="lt-LT"/>
        </w:rPr>
        <w:t>3</w:t>
      </w:r>
      <w:r w:rsidRPr="00855676">
        <w:rPr>
          <w:rFonts w:cs="Arial"/>
          <w:lang w:eastAsia="lt-LT"/>
        </w:rPr>
        <w:t>.</w:t>
      </w:r>
      <w:r>
        <w:rPr>
          <w:rFonts w:cs="Arial"/>
          <w:lang w:eastAsia="lt-LT"/>
        </w:rPr>
        <w:t>5</w:t>
      </w:r>
      <w:r w:rsidRPr="00855676">
        <w:rPr>
          <w:rFonts w:cs="Arial"/>
          <w:lang w:eastAsia="lt-LT"/>
        </w:rPr>
        <w:t>. t</w:t>
      </w:r>
      <w:r w:rsidR="00082AA9">
        <w:rPr>
          <w:rFonts w:cs="Arial"/>
          <w:lang w:eastAsia="lt-LT"/>
        </w:rPr>
        <w:t>e</w:t>
      </w:r>
      <w:r w:rsidRPr="00855676">
        <w:rPr>
          <w:rFonts w:cs="Arial"/>
          <w:lang w:eastAsia="lt-LT"/>
        </w:rPr>
        <w:t>ikėjas nevykdo ar netinkamai vykdo savo sutartinius įsipareigojimus ir tai yra esminis sutarties pažeidimas</w:t>
      </w:r>
      <w:r>
        <w:rPr>
          <w:rFonts w:cs="Arial"/>
          <w:lang w:eastAsia="lt-LT"/>
        </w:rPr>
        <w:t>.</w:t>
      </w:r>
    </w:p>
    <w:p w14:paraId="761549B1" w14:textId="7ED9EE14" w:rsidR="008C7C4E" w:rsidRDefault="008C7C4E" w:rsidP="00855676">
      <w:pPr>
        <w:tabs>
          <w:tab w:val="left" w:pos="840"/>
        </w:tabs>
        <w:ind w:firstLine="480"/>
        <w:jc w:val="both"/>
        <w:rPr>
          <w:rFonts w:cs="Arial"/>
          <w:lang w:eastAsia="lt-LT"/>
        </w:rPr>
      </w:pPr>
      <w:r>
        <w:rPr>
          <w:rFonts w:cs="Arial"/>
          <w:lang w:eastAsia="lt-LT"/>
        </w:rPr>
        <w:t xml:space="preserve">4.4. </w:t>
      </w:r>
      <w:r w:rsidRPr="008C7C4E">
        <w:rPr>
          <w:rFonts w:cs="Arial"/>
          <w:lang w:eastAsia="lt-LT"/>
        </w:rPr>
        <w:t>Paaiškėjus, kad t</w:t>
      </w:r>
      <w:r w:rsidR="00082AA9">
        <w:rPr>
          <w:rFonts w:cs="Arial"/>
          <w:lang w:eastAsia="lt-LT"/>
        </w:rPr>
        <w:t>e</w:t>
      </w:r>
      <w:r w:rsidRPr="008C7C4E">
        <w:rPr>
          <w:rFonts w:cs="Arial"/>
          <w:lang w:eastAsia="lt-LT"/>
        </w:rPr>
        <w:t>ikėjas turi teistumą, sutartis bus nutraukiama dėl esminio sutarties pažeidimo  ir pasinaudojama sutarties užtikrinimu</w:t>
      </w:r>
      <w:r>
        <w:rPr>
          <w:rFonts w:cs="Arial"/>
          <w:lang w:eastAsia="lt-LT"/>
        </w:rPr>
        <w:t>.</w:t>
      </w:r>
    </w:p>
    <w:p w14:paraId="0AB99B2C" w14:textId="5CB78FA7" w:rsidR="008C7C4E" w:rsidRDefault="008C7C4E" w:rsidP="00855676">
      <w:pPr>
        <w:tabs>
          <w:tab w:val="left" w:pos="840"/>
        </w:tabs>
        <w:ind w:firstLine="480"/>
        <w:jc w:val="both"/>
        <w:rPr>
          <w:rFonts w:cs="Arial"/>
          <w:lang w:eastAsia="lt-LT"/>
        </w:rPr>
      </w:pPr>
      <w:r>
        <w:rPr>
          <w:rFonts w:cs="Arial"/>
          <w:lang w:eastAsia="lt-LT"/>
        </w:rPr>
        <w:t xml:space="preserve">4.5. </w:t>
      </w:r>
      <w:r w:rsidRPr="008C7C4E">
        <w:rPr>
          <w:rFonts w:cs="Arial"/>
          <w:lang w:eastAsia="lt-LT"/>
        </w:rPr>
        <w:t>Sutartis gal būti nutraukta Viešųjų pirkimų įstatymo 90 straipsnio pagrindu. Perkančioji organizacija apie sutarties nutraukimą t</w:t>
      </w:r>
      <w:r w:rsidR="00082AA9">
        <w:rPr>
          <w:rFonts w:cs="Arial"/>
          <w:lang w:eastAsia="lt-LT"/>
        </w:rPr>
        <w:t>e</w:t>
      </w:r>
      <w:r w:rsidRPr="008C7C4E">
        <w:rPr>
          <w:rFonts w:cs="Arial"/>
          <w:lang w:eastAsia="lt-LT"/>
        </w:rPr>
        <w:t>ikėją raštu įspėja prieš 30 kalendorinių dienų</w:t>
      </w:r>
      <w:r>
        <w:rPr>
          <w:rFonts w:cs="Arial"/>
          <w:lang w:eastAsia="lt-LT"/>
        </w:rPr>
        <w:t>.</w:t>
      </w:r>
    </w:p>
    <w:p w14:paraId="68B5857D" w14:textId="10999753" w:rsidR="008C7C4E" w:rsidRPr="005A70D6" w:rsidRDefault="008C7C4E" w:rsidP="00855676">
      <w:pPr>
        <w:tabs>
          <w:tab w:val="left" w:pos="840"/>
        </w:tabs>
        <w:ind w:firstLine="480"/>
        <w:jc w:val="both"/>
        <w:rPr>
          <w:rFonts w:cs="Arial"/>
          <w:lang w:eastAsia="lt-LT"/>
        </w:rPr>
      </w:pPr>
      <w:r>
        <w:rPr>
          <w:rFonts w:cs="Arial"/>
          <w:lang w:eastAsia="lt-LT"/>
        </w:rPr>
        <w:t xml:space="preserve">4.6. </w:t>
      </w:r>
      <w:r w:rsidRPr="008C7C4E">
        <w:rPr>
          <w:rFonts w:cs="Arial"/>
          <w:lang w:eastAsia="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r>
        <w:rPr>
          <w:rFonts w:cs="Arial"/>
          <w:lang w:eastAsia="lt-LT"/>
        </w:rPr>
        <w:t>.</w:t>
      </w:r>
    </w:p>
    <w:bookmarkEnd w:id="2"/>
    <w:p w14:paraId="6C67DA81" w14:textId="77777777" w:rsidR="00EC3164" w:rsidRPr="0037721D" w:rsidRDefault="00EC3164" w:rsidP="00EC3164">
      <w:pPr>
        <w:tabs>
          <w:tab w:val="left" w:pos="840"/>
        </w:tabs>
        <w:ind w:left="480"/>
        <w:jc w:val="both"/>
      </w:pPr>
    </w:p>
    <w:p w14:paraId="67366A11" w14:textId="734E95F7" w:rsidR="001E7D1E" w:rsidRPr="0037721D" w:rsidRDefault="00380F6E" w:rsidP="00EC3164">
      <w:pPr>
        <w:pStyle w:val="ListParagraph1"/>
        <w:numPr>
          <w:ilvl w:val="0"/>
          <w:numId w:val="7"/>
        </w:numPr>
        <w:tabs>
          <w:tab w:val="clear" w:pos="540"/>
          <w:tab w:val="left" w:pos="238"/>
        </w:tabs>
        <w:jc w:val="center"/>
        <w:rPr>
          <w:b/>
        </w:rPr>
      </w:pPr>
      <w:r w:rsidRPr="0037721D">
        <w:rPr>
          <w:b/>
        </w:rPr>
        <w:t xml:space="preserve">ŠALIŲ </w:t>
      </w:r>
      <w:r w:rsidR="003F6313" w:rsidRPr="0037721D">
        <w:rPr>
          <w:b/>
        </w:rPr>
        <w:t>ĮSIPAREIGOJIMAI</w:t>
      </w:r>
      <w:r w:rsidR="00B1728C">
        <w:rPr>
          <w:b/>
        </w:rPr>
        <w:t xml:space="preserve"> BEI TEISĖS</w:t>
      </w:r>
    </w:p>
    <w:p w14:paraId="2D8FFAE6" w14:textId="52969F15" w:rsidR="00473A05" w:rsidRPr="0037721D" w:rsidRDefault="007A46AB" w:rsidP="00473A05">
      <w:pPr>
        <w:pStyle w:val="ListParagraph1"/>
        <w:numPr>
          <w:ilvl w:val="1"/>
          <w:numId w:val="7"/>
        </w:numPr>
        <w:tabs>
          <w:tab w:val="left" w:pos="840"/>
        </w:tabs>
        <w:ind w:left="0" w:firstLine="480"/>
        <w:jc w:val="both"/>
      </w:pPr>
      <w:r w:rsidRPr="0037721D">
        <w:t xml:space="preserve"> </w:t>
      </w:r>
      <w:r w:rsidR="00FD733D" w:rsidRPr="0037721D">
        <w:t>T</w:t>
      </w:r>
      <w:r w:rsidR="00082AA9">
        <w:t>e</w:t>
      </w:r>
      <w:r w:rsidR="00FD733D" w:rsidRPr="0037721D">
        <w:t>ikėjas</w:t>
      </w:r>
      <w:r w:rsidR="00380F6E" w:rsidRPr="0037721D">
        <w:t xml:space="preserve"> </w:t>
      </w:r>
      <w:r w:rsidR="00B1728C">
        <w:t xml:space="preserve">turi teisę bei </w:t>
      </w:r>
      <w:r w:rsidR="00380F6E" w:rsidRPr="0037721D">
        <w:t>įsipareigoja:</w:t>
      </w:r>
    </w:p>
    <w:p w14:paraId="1DB8D6A5" w14:textId="6DC19C54" w:rsidR="00B1728C" w:rsidRDefault="00B1728C" w:rsidP="00473A05">
      <w:pPr>
        <w:pStyle w:val="ListParagraph1"/>
        <w:numPr>
          <w:ilvl w:val="2"/>
          <w:numId w:val="7"/>
        </w:numPr>
        <w:tabs>
          <w:tab w:val="clear" w:pos="720"/>
          <w:tab w:val="left" w:pos="1080"/>
        </w:tabs>
        <w:ind w:left="0" w:firstLine="480"/>
        <w:jc w:val="both"/>
      </w:pPr>
      <w:r w:rsidRPr="00B1728C">
        <w:t>prašyti perkančiosios organizacijos pateikti paslaugų teikimui, sutarties vykdymui reikiamą informaciją</w:t>
      </w:r>
      <w:r>
        <w:t>;</w:t>
      </w:r>
    </w:p>
    <w:p w14:paraId="379738FA" w14:textId="5F30FFA5" w:rsidR="00B1728C" w:rsidRDefault="00B1728C" w:rsidP="00473A05">
      <w:pPr>
        <w:pStyle w:val="ListParagraph1"/>
        <w:numPr>
          <w:ilvl w:val="2"/>
          <w:numId w:val="7"/>
        </w:numPr>
        <w:tabs>
          <w:tab w:val="clear" w:pos="720"/>
          <w:tab w:val="left" w:pos="1080"/>
        </w:tabs>
        <w:ind w:left="0" w:firstLine="480"/>
        <w:jc w:val="both"/>
      </w:pPr>
      <w:r w:rsidRPr="00B1728C">
        <w:t>gauti pirkimo sutartyje nurodytą atlygį už tinkamai, kokybiškai ir laiku suteiktas paslaugas</w:t>
      </w:r>
      <w:r>
        <w:t>;</w:t>
      </w:r>
    </w:p>
    <w:p w14:paraId="6155CD98" w14:textId="4CD5338B" w:rsidR="00CB4931" w:rsidRPr="00F876C5" w:rsidRDefault="00CB4931" w:rsidP="00473A05">
      <w:pPr>
        <w:pStyle w:val="ListParagraph1"/>
        <w:numPr>
          <w:ilvl w:val="2"/>
          <w:numId w:val="7"/>
        </w:numPr>
        <w:tabs>
          <w:tab w:val="clear" w:pos="720"/>
          <w:tab w:val="left" w:pos="1080"/>
        </w:tabs>
        <w:ind w:left="0" w:firstLine="480"/>
        <w:jc w:val="both"/>
      </w:pPr>
      <w:r w:rsidRPr="00CB4931">
        <w:t xml:space="preserve">sutartyje nustatyta tvarka, terminais ir sąlygomis suteikti techninėje specifikacijoje nurodytas paslaugas, kurių kokybė ir kiti kriterijai atitiktų sutartyje nustatytus reikalavimus </w:t>
      </w:r>
      <w:r w:rsidRPr="00CB4931">
        <w:rPr>
          <w:i/>
          <w:iCs/>
        </w:rPr>
        <w:t xml:space="preserve">(šios nuostatos pažeidimas laikomas </w:t>
      </w:r>
      <w:r w:rsidRPr="00CB4931">
        <w:rPr>
          <w:b/>
          <w:i/>
          <w:iCs/>
        </w:rPr>
        <w:t>esminiu sutarties pažeidimu</w:t>
      </w:r>
      <w:r w:rsidRPr="00CB4931">
        <w:rPr>
          <w:i/>
          <w:iCs/>
        </w:rPr>
        <w:t>)</w:t>
      </w:r>
      <w:r w:rsidR="003508CE">
        <w:rPr>
          <w:i/>
          <w:iCs/>
        </w:rPr>
        <w:t>;</w:t>
      </w:r>
    </w:p>
    <w:p w14:paraId="6DE5178F" w14:textId="7761BF51" w:rsidR="009508D7" w:rsidRPr="00CB4931" w:rsidRDefault="00DE2DBA" w:rsidP="0064759D">
      <w:pPr>
        <w:pStyle w:val="ListParagraph1"/>
        <w:numPr>
          <w:ilvl w:val="2"/>
          <w:numId w:val="7"/>
        </w:numPr>
        <w:tabs>
          <w:tab w:val="clear" w:pos="720"/>
          <w:tab w:val="left" w:pos="1080"/>
        </w:tabs>
        <w:ind w:left="0" w:firstLine="480"/>
        <w:jc w:val="both"/>
      </w:pPr>
      <w:r w:rsidRPr="00F876C5">
        <w:rPr>
          <w:bCs/>
          <w:iCs/>
        </w:rPr>
        <w:t>užtikrinti, kad sutarties sudarymo momentu ir visą jos galiojimo laikotarpį sutartį vykdys tik tokią teisę turintys asmenys. T</w:t>
      </w:r>
      <w:r w:rsidR="00082AA9">
        <w:rPr>
          <w:bCs/>
          <w:iCs/>
        </w:rPr>
        <w:t>e</w:t>
      </w:r>
      <w:r w:rsidRPr="00F876C5">
        <w:rPr>
          <w:bCs/>
          <w:iCs/>
        </w:rPr>
        <w:t xml:space="preserve">ikėjo darbuotojai turės reikiamą kvalifikaciją ir patirtį, reikalingą sutarčiai </w:t>
      </w:r>
      <w:r w:rsidRPr="00F876C5">
        <w:rPr>
          <w:bCs/>
          <w:iCs/>
        </w:rPr>
        <w:lastRenderedPageBreak/>
        <w:t xml:space="preserve">įvykdyti. Teikėjas garantuoja, kad paslaugos bus atliktos kokybiškai </w:t>
      </w:r>
      <w:r w:rsidRPr="00F876C5">
        <w:rPr>
          <w:bCs/>
          <w:i/>
          <w:iCs/>
        </w:rPr>
        <w:t xml:space="preserve">(šios nuostatos pažeidimas laikomas </w:t>
      </w:r>
      <w:r w:rsidRPr="00F876C5">
        <w:rPr>
          <w:b/>
          <w:bCs/>
          <w:i/>
          <w:iCs/>
        </w:rPr>
        <w:t>esminiu sutarties pažeidimu</w:t>
      </w:r>
      <w:r w:rsidRPr="00F876C5">
        <w:rPr>
          <w:bCs/>
          <w:i/>
          <w:iCs/>
        </w:rPr>
        <w:t>)</w:t>
      </w:r>
      <w:r w:rsidR="009508D7" w:rsidRPr="00F876C5">
        <w:rPr>
          <w:bCs/>
          <w:iCs/>
        </w:rPr>
        <w:t>;</w:t>
      </w:r>
    </w:p>
    <w:p w14:paraId="458334FB" w14:textId="741F4EA1" w:rsidR="00CB4931" w:rsidRPr="00F876C5" w:rsidRDefault="00CB4931" w:rsidP="0064759D">
      <w:pPr>
        <w:pStyle w:val="ListParagraph1"/>
        <w:numPr>
          <w:ilvl w:val="2"/>
          <w:numId w:val="7"/>
        </w:numPr>
        <w:tabs>
          <w:tab w:val="clear" w:pos="720"/>
          <w:tab w:val="left" w:pos="1080"/>
        </w:tabs>
        <w:ind w:left="0" w:firstLine="480"/>
        <w:jc w:val="both"/>
      </w:pPr>
      <w:r w:rsidRPr="00CB4931">
        <w:rPr>
          <w:bCs/>
          <w:iCs/>
        </w:rPr>
        <w:t>glaudžiai bendradarbiauti su perkančiąja organizacija, vadovautis jos teikiamomis pastabomis, atsižvelgti į pagrįstai keliamus kokybės ir kitus reikalavimus</w:t>
      </w:r>
      <w:r>
        <w:rPr>
          <w:bCs/>
          <w:iCs/>
        </w:rPr>
        <w:t>;</w:t>
      </w:r>
    </w:p>
    <w:p w14:paraId="08C5AA5C" w14:textId="0F52911A" w:rsidR="009508D7" w:rsidRPr="0037721D" w:rsidRDefault="00DE2DBA" w:rsidP="0064759D">
      <w:pPr>
        <w:pStyle w:val="ListParagraph1"/>
        <w:numPr>
          <w:ilvl w:val="2"/>
          <w:numId w:val="7"/>
        </w:numPr>
        <w:tabs>
          <w:tab w:val="clear" w:pos="720"/>
          <w:tab w:val="left" w:pos="1080"/>
        </w:tabs>
        <w:ind w:left="0" w:firstLine="480"/>
        <w:jc w:val="both"/>
      </w:pPr>
      <w:r w:rsidRPr="00DE2DBA">
        <w:t xml:space="preserve">vykdyti teisėtus perkančiosios organizacijos nurodymus, susijusius su sutarties vykdymu </w:t>
      </w:r>
      <w:r w:rsidRPr="00DE2DBA">
        <w:rPr>
          <w:i/>
          <w:iCs/>
        </w:rPr>
        <w:t xml:space="preserve">(šios nuostatos pažeidimas laikomas </w:t>
      </w:r>
      <w:r w:rsidRPr="00DE2DBA">
        <w:rPr>
          <w:b/>
          <w:i/>
          <w:iCs/>
        </w:rPr>
        <w:t>esminiu sutarties pažeidimu</w:t>
      </w:r>
      <w:r w:rsidRPr="00DE2DBA">
        <w:rPr>
          <w:i/>
          <w:iCs/>
        </w:rPr>
        <w:t>)</w:t>
      </w:r>
      <w:r w:rsidR="009508D7" w:rsidRPr="0037721D">
        <w:t>;</w:t>
      </w:r>
    </w:p>
    <w:p w14:paraId="222543FF" w14:textId="0404402D" w:rsidR="009508D7" w:rsidRPr="0037721D" w:rsidRDefault="00DE2DBA" w:rsidP="0064759D">
      <w:pPr>
        <w:pStyle w:val="ListParagraph1"/>
        <w:numPr>
          <w:ilvl w:val="2"/>
          <w:numId w:val="7"/>
        </w:numPr>
        <w:tabs>
          <w:tab w:val="clear" w:pos="720"/>
          <w:tab w:val="left" w:pos="1080"/>
        </w:tabs>
        <w:ind w:left="0" w:firstLine="480"/>
        <w:jc w:val="both"/>
      </w:pPr>
      <w:r w:rsidRPr="00DE2DBA">
        <w:rPr>
          <w:iCs/>
        </w:rPr>
        <w:t xml:space="preserve">derinti savo veiksmus (elektroniniu paštu, telefonu ar tiesiogiai) su perkančiąja organizacija </w:t>
      </w:r>
      <w:r w:rsidRPr="00DE2DBA">
        <w:rPr>
          <w:i/>
          <w:iCs/>
        </w:rPr>
        <w:t xml:space="preserve">(šios nuostatos pažeidimas laikomas </w:t>
      </w:r>
      <w:r w:rsidRPr="00DE2DBA">
        <w:rPr>
          <w:b/>
          <w:i/>
          <w:iCs/>
        </w:rPr>
        <w:t>esminiu sutarties pažeidimu</w:t>
      </w:r>
      <w:r w:rsidRPr="00DE2DBA">
        <w:rPr>
          <w:i/>
          <w:iCs/>
        </w:rPr>
        <w:t>)</w:t>
      </w:r>
      <w:r w:rsidR="00F23E88">
        <w:rPr>
          <w:iCs/>
        </w:rPr>
        <w:t>;</w:t>
      </w:r>
    </w:p>
    <w:p w14:paraId="70D4DE9A" w14:textId="7028DB6E" w:rsidR="00DE2DBA" w:rsidRPr="00A620A2" w:rsidRDefault="00DE2DBA" w:rsidP="0064759D">
      <w:pPr>
        <w:pStyle w:val="ListParagraph1"/>
        <w:numPr>
          <w:ilvl w:val="2"/>
          <w:numId w:val="7"/>
        </w:numPr>
        <w:tabs>
          <w:tab w:val="clear" w:pos="720"/>
          <w:tab w:val="left" w:pos="1080"/>
        </w:tabs>
        <w:ind w:left="0" w:firstLine="480"/>
        <w:jc w:val="both"/>
      </w:pPr>
      <w:r w:rsidRPr="00DE2DBA">
        <w:t xml:space="preserve">perkančiajai organizacijai raštu pareikalavus, savo sąskaita pašalinti visus trūkumus, susijusius su paslaugų teikimu </w:t>
      </w:r>
      <w:r w:rsidRPr="00DE2DBA">
        <w:rPr>
          <w:i/>
          <w:iCs/>
        </w:rPr>
        <w:t xml:space="preserve">(šios nuostatos pažeidimas laikomas </w:t>
      </w:r>
      <w:r w:rsidRPr="00DE2DBA">
        <w:rPr>
          <w:b/>
          <w:i/>
          <w:iCs/>
        </w:rPr>
        <w:t>esminiu sutarties pažeidimu</w:t>
      </w:r>
      <w:r w:rsidRPr="00DE2DBA">
        <w:rPr>
          <w:i/>
          <w:iCs/>
        </w:rPr>
        <w:t>)</w:t>
      </w:r>
      <w:r>
        <w:rPr>
          <w:i/>
          <w:iCs/>
        </w:rPr>
        <w:t>;</w:t>
      </w:r>
    </w:p>
    <w:p w14:paraId="10323AE5" w14:textId="162375B0" w:rsidR="00A620A2" w:rsidRDefault="00A620A2" w:rsidP="0064759D">
      <w:pPr>
        <w:pStyle w:val="ListParagraph1"/>
        <w:numPr>
          <w:ilvl w:val="2"/>
          <w:numId w:val="7"/>
        </w:numPr>
        <w:tabs>
          <w:tab w:val="clear" w:pos="720"/>
          <w:tab w:val="left" w:pos="1080"/>
        </w:tabs>
        <w:ind w:left="0" w:firstLine="480"/>
        <w:jc w:val="both"/>
      </w:pPr>
      <w:r w:rsidRPr="00A620A2">
        <w:t>visiškai atlyginti perkančiajai organizacijai nuostolius, jei t</w:t>
      </w:r>
      <w:r w:rsidR="006824BF">
        <w:t>e</w:t>
      </w:r>
      <w:r w:rsidRPr="00A620A2">
        <w:t>ikėjas, jo darbuotojai ar kiti asmenys, susiję su t</w:t>
      </w:r>
      <w:r w:rsidR="006824BF">
        <w:t>e</w:t>
      </w:r>
      <w:r w:rsidRPr="00A620A2">
        <w:t>ikėju nesilaikytų Lietuvos Respublikoje galiojančių įstatymų ir kitų teisės aktų ir dėl to perkančiajai organizacijai būtų pateikti kokie nors reikalavimai ar pradėti procesiniai veiksmai, ar perkančioji organizacija patirtų žalą</w:t>
      </w:r>
      <w:r>
        <w:t>;</w:t>
      </w:r>
    </w:p>
    <w:p w14:paraId="370FB6FE" w14:textId="69669F80" w:rsidR="00A620A2" w:rsidRDefault="00CB4931" w:rsidP="0064759D">
      <w:pPr>
        <w:pStyle w:val="ListParagraph1"/>
        <w:numPr>
          <w:ilvl w:val="2"/>
          <w:numId w:val="7"/>
        </w:numPr>
        <w:tabs>
          <w:tab w:val="clear" w:pos="720"/>
          <w:tab w:val="left" w:pos="1080"/>
        </w:tabs>
        <w:ind w:left="0" w:firstLine="480"/>
        <w:jc w:val="both"/>
      </w:pPr>
      <w:r w:rsidRPr="00ED2AFB">
        <w:t xml:space="preserve">nedelsiant raštu ir / ar elektroniniu paštu, telefonu informuoti perkančiąją organizaciją apie bet kurias aplinkybes, kurios trukdo ar gali sutrukdyti </w:t>
      </w:r>
      <w:r w:rsidRPr="00ED2AFB">
        <w:rPr>
          <w:iCs/>
        </w:rPr>
        <w:t>t</w:t>
      </w:r>
      <w:r w:rsidR="006824BF">
        <w:rPr>
          <w:iCs/>
        </w:rPr>
        <w:t>e</w:t>
      </w:r>
      <w:r w:rsidRPr="00ED2AFB">
        <w:rPr>
          <w:iCs/>
        </w:rPr>
        <w:t>ikėju</w:t>
      </w:r>
      <w:r w:rsidRPr="00ED2AFB">
        <w:t>i teikti paslaugas nustatytais terminais</w:t>
      </w:r>
      <w:r w:rsidR="00A620A2">
        <w:t>;</w:t>
      </w:r>
    </w:p>
    <w:p w14:paraId="69EB8C5A" w14:textId="769711B2" w:rsidR="00A620A2" w:rsidRDefault="00A620A2" w:rsidP="0064759D">
      <w:pPr>
        <w:pStyle w:val="ListParagraph1"/>
        <w:numPr>
          <w:ilvl w:val="2"/>
          <w:numId w:val="7"/>
        </w:numPr>
        <w:tabs>
          <w:tab w:val="clear" w:pos="720"/>
          <w:tab w:val="left" w:pos="1080"/>
        </w:tabs>
        <w:ind w:left="0" w:firstLine="480"/>
        <w:jc w:val="both"/>
      </w:pPr>
      <w:r w:rsidRPr="00A620A2">
        <w:t>nenaudoti perkančiosios organizacijos ženklo ar pavadinimo jokioje reklamoje, leidiniuose ar kt. be išankstinio raštiško perkančiosios organizacijos sutikimo</w:t>
      </w:r>
      <w:r w:rsidR="00CB4931">
        <w:t>;</w:t>
      </w:r>
    </w:p>
    <w:p w14:paraId="33348713" w14:textId="64B3304C" w:rsidR="00CB4931" w:rsidRDefault="00CB4931" w:rsidP="0064759D">
      <w:pPr>
        <w:pStyle w:val="ListParagraph1"/>
        <w:numPr>
          <w:ilvl w:val="2"/>
          <w:numId w:val="7"/>
        </w:numPr>
        <w:tabs>
          <w:tab w:val="clear" w:pos="720"/>
          <w:tab w:val="left" w:pos="1080"/>
        </w:tabs>
        <w:ind w:left="0" w:firstLine="480"/>
        <w:jc w:val="both"/>
      </w:pPr>
      <w:r w:rsidRPr="00CB4931">
        <w:t>prisiimti visas išlaidas, susijusias su sutarties vykdymu, kurios nebuvo nurodytos (įskaičiuotos) pasiūlyme ar sutartyje</w:t>
      </w:r>
      <w:r>
        <w:t>;</w:t>
      </w:r>
    </w:p>
    <w:p w14:paraId="4950B1F2" w14:textId="60BC8DEB" w:rsidR="00CB4931" w:rsidRDefault="00CB4931" w:rsidP="0064759D">
      <w:pPr>
        <w:pStyle w:val="ListParagraph1"/>
        <w:numPr>
          <w:ilvl w:val="2"/>
          <w:numId w:val="7"/>
        </w:numPr>
        <w:tabs>
          <w:tab w:val="clear" w:pos="720"/>
          <w:tab w:val="left" w:pos="1080"/>
        </w:tabs>
        <w:ind w:left="0" w:firstLine="480"/>
        <w:jc w:val="both"/>
      </w:pPr>
      <w:r w:rsidRPr="00ED2AFB">
        <w:t>laikytis visų Lietuvos Respublikoje galiojančių įstatymų ir kitų teisės aktų nuostatų ir užtikrinti, kad jo darbuotojai jų laikytųsi. T</w:t>
      </w:r>
      <w:r w:rsidR="006C3CA4">
        <w:t>e</w:t>
      </w:r>
      <w:r w:rsidRPr="00ED2AFB">
        <w:t>ikėjas garantuoja perkančiajai organizacijai nuostolių atlyginimą, jei t</w:t>
      </w:r>
      <w:r w:rsidR="006C3CA4">
        <w:t>e</w:t>
      </w:r>
      <w:r w:rsidRPr="00ED2AFB">
        <w:t>ikėjas ar jo darbuotojai nesilaikytų įstatymų, teisės aktų reikalavimų ir dėl to būtų pateikti kokie nors reikalavimai ar pradėti procesiniai veiksmai</w:t>
      </w:r>
      <w:r>
        <w:t>;</w:t>
      </w:r>
    </w:p>
    <w:p w14:paraId="571A4902" w14:textId="3C9D4FAE" w:rsidR="00CB4931" w:rsidRDefault="00CB4931" w:rsidP="0064759D">
      <w:pPr>
        <w:pStyle w:val="ListParagraph1"/>
        <w:numPr>
          <w:ilvl w:val="2"/>
          <w:numId w:val="7"/>
        </w:numPr>
        <w:tabs>
          <w:tab w:val="clear" w:pos="720"/>
          <w:tab w:val="left" w:pos="1080"/>
        </w:tabs>
        <w:ind w:left="0" w:firstLine="480"/>
        <w:jc w:val="both"/>
      </w:pPr>
      <w:r w:rsidRPr="00ED2AFB">
        <w:t>paskirti asmenį, atsakingą už sutarties vykdymą, kuris būtų kontaktinis asmuo iš t</w:t>
      </w:r>
      <w:r w:rsidR="006C3CA4">
        <w:t>e</w:t>
      </w:r>
      <w:r w:rsidRPr="00ED2AFB">
        <w:t>ikėjo pusės</w:t>
      </w:r>
      <w:r>
        <w:t>;</w:t>
      </w:r>
      <w:r w:rsidRPr="00CB4931">
        <w:t xml:space="preserve"> </w:t>
      </w:r>
    </w:p>
    <w:p w14:paraId="3CB54AF8" w14:textId="7A06A1D8" w:rsidR="00594567" w:rsidRDefault="00594567" w:rsidP="0064759D">
      <w:pPr>
        <w:pStyle w:val="ListParagraph1"/>
        <w:numPr>
          <w:ilvl w:val="2"/>
          <w:numId w:val="7"/>
        </w:numPr>
        <w:tabs>
          <w:tab w:val="clear" w:pos="720"/>
          <w:tab w:val="left" w:pos="1080"/>
        </w:tabs>
        <w:ind w:left="0" w:firstLine="480"/>
        <w:jc w:val="both"/>
      </w:pPr>
      <w:r w:rsidRPr="00594567">
        <w:t>užtikrinti, kad t</w:t>
      </w:r>
      <w:r w:rsidR="006C3CA4">
        <w:t>e</w:t>
      </w:r>
      <w:r w:rsidRPr="00594567">
        <w:t>ikėjo darbuotojai ir specialistai, vykdant sutartį, laikytųsi galiojančių Lietuvos Respublikos teisės aktų</w:t>
      </w:r>
      <w:r w:rsidR="003508CE">
        <w:t>;</w:t>
      </w:r>
    </w:p>
    <w:p w14:paraId="73DD1D09" w14:textId="70BBDE06" w:rsidR="00CB4931" w:rsidRPr="0037721D" w:rsidRDefault="00CB4931" w:rsidP="0064759D">
      <w:pPr>
        <w:pStyle w:val="ListParagraph1"/>
        <w:numPr>
          <w:ilvl w:val="2"/>
          <w:numId w:val="7"/>
        </w:numPr>
        <w:tabs>
          <w:tab w:val="clear" w:pos="720"/>
          <w:tab w:val="left" w:pos="1080"/>
        </w:tabs>
        <w:ind w:left="0" w:firstLine="480"/>
        <w:jc w:val="both"/>
      </w:pPr>
      <w:r w:rsidRPr="00CB4931">
        <w:t>vykdyti kitus pirkimo sutartimi prisiimtus įsipareigojimus</w:t>
      </w:r>
      <w:r>
        <w:t>.</w:t>
      </w:r>
    </w:p>
    <w:p w14:paraId="5AD0DE06" w14:textId="6B7BE14A" w:rsidR="003C25C1" w:rsidRPr="0037721D" w:rsidRDefault="003C25C1" w:rsidP="003C25C1">
      <w:pPr>
        <w:pStyle w:val="ListParagraph1"/>
        <w:tabs>
          <w:tab w:val="left" w:pos="1080"/>
        </w:tabs>
        <w:ind w:left="0" w:firstLine="480"/>
        <w:jc w:val="both"/>
      </w:pPr>
      <w:r w:rsidRPr="0037721D">
        <w:t>5.2. T</w:t>
      </w:r>
      <w:r w:rsidR="006C3CA4">
        <w:t>e</w:t>
      </w:r>
      <w:r w:rsidRPr="0037721D">
        <w:t xml:space="preserve">ikėjas turi teisę gauti apmokėjimą </w:t>
      </w:r>
      <w:r w:rsidR="008A603C" w:rsidRPr="0037721D">
        <w:t>s</w:t>
      </w:r>
      <w:r w:rsidRPr="0037721D">
        <w:t xml:space="preserve">utartyje nustatyta tvarka, su sąlyga, kad tinkamai </w:t>
      </w:r>
      <w:r w:rsidR="008A603C" w:rsidRPr="0037721D">
        <w:t>į</w:t>
      </w:r>
      <w:r w:rsidRPr="0037721D">
        <w:t>vykd</w:t>
      </w:r>
      <w:r w:rsidR="008A603C" w:rsidRPr="0037721D">
        <w:t>ė</w:t>
      </w:r>
      <w:r w:rsidRPr="0037721D">
        <w:t xml:space="preserve"> </w:t>
      </w:r>
      <w:r w:rsidR="008A603C" w:rsidRPr="0037721D">
        <w:t>s</w:t>
      </w:r>
      <w:r w:rsidRPr="0037721D">
        <w:t>utartį.</w:t>
      </w:r>
    </w:p>
    <w:p w14:paraId="19E273E2" w14:textId="5FB0F693" w:rsidR="00974C16" w:rsidRPr="0037721D" w:rsidRDefault="003C25C1" w:rsidP="003C25C1">
      <w:pPr>
        <w:pStyle w:val="ListParagraph1"/>
        <w:tabs>
          <w:tab w:val="left" w:pos="840"/>
        </w:tabs>
        <w:ind w:left="0"/>
        <w:jc w:val="both"/>
        <w:rPr>
          <w:bCs/>
        </w:rPr>
      </w:pPr>
      <w:r w:rsidRPr="0037721D">
        <w:rPr>
          <w:bCs/>
        </w:rPr>
        <w:t xml:space="preserve">        5.3. </w:t>
      </w:r>
      <w:r w:rsidR="008A603C" w:rsidRPr="0037721D">
        <w:rPr>
          <w:bCs/>
        </w:rPr>
        <w:t xml:space="preserve">Perkančioji organizacija </w:t>
      </w:r>
      <w:r w:rsidR="00B1728C">
        <w:rPr>
          <w:bCs/>
        </w:rPr>
        <w:t xml:space="preserve">turi teisę bei </w:t>
      </w:r>
      <w:r w:rsidR="00380F6E" w:rsidRPr="0037721D">
        <w:rPr>
          <w:bCs/>
        </w:rPr>
        <w:t>įsipareigoja:</w:t>
      </w:r>
    </w:p>
    <w:p w14:paraId="75C27EAD" w14:textId="0A7EBD9C" w:rsidR="00B1728C" w:rsidRPr="00B1728C" w:rsidRDefault="00B1728C" w:rsidP="003C25C1">
      <w:pPr>
        <w:pStyle w:val="Default"/>
        <w:numPr>
          <w:ilvl w:val="2"/>
          <w:numId w:val="25"/>
        </w:numPr>
        <w:tabs>
          <w:tab w:val="left" w:pos="1080"/>
        </w:tabs>
        <w:ind w:left="0" w:firstLine="480"/>
        <w:jc w:val="both"/>
        <w:rPr>
          <w:bCs/>
          <w:lang w:val="lt-LT"/>
        </w:rPr>
      </w:pPr>
      <w:r w:rsidRPr="00B1728C">
        <w:rPr>
          <w:lang w:val="lt-LT"/>
        </w:rPr>
        <w:t>tikrinti t</w:t>
      </w:r>
      <w:r w:rsidR="006C3CA4">
        <w:rPr>
          <w:lang w:val="lt-LT"/>
        </w:rPr>
        <w:t>e</w:t>
      </w:r>
      <w:r w:rsidRPr="00B1728C">
        <w:rPr>
          <w:lang w:val="lt-LT"/>
        </w:rPr>
        <w:t>ikėjo teikiamų paslaugų kokybę ir teikti pastabas kokybei gerinti (jei būtina), prašyti pateikti su paslaugų teikimu susijusią informaciją</w:t>
      </w:r>
      <w:r>
        <w:rPr>
          <w:lang w:val="lt-LT"/>
        </w:rPr>
        <w:t>;</w:t>
      </w:r>
    </w:p>
    <w:p w14:paraId="1F846791" w14:textId="3B3CC88A" w:rsidR="009C7FC5" w:rsidRPr="0037721D" w:rsidRDefault="00B1728C" w:rsidP="003C25C1">
      <w:pPr>
        <w:pStyle w:val="Default"/>
        <w:numPr>
          <w:ilvl w:val="2"/>
          <w:numId w:val="25"/>
        </w:numPr>
        <w:tabs>
          <w:tab w:val="left" w:pos="1080"/>
        </w:tabs>
        <w:ind w:left="0" w:firstLine="480"/>
        <w:jc w:val="both"/>
        <w:rPr>
          <w:bCs/>
          <w:lang w:val="lt-LT"/>
        </w:rPr>
      </w:pPr>
      <w:r w:rsidRPr="00B1728C">
        <w:rPr>
          <w:bCs/>
          <w:lang w:val="lt-LT"/>
        </w:rPr>
        <w:t>prašyti pakeisti t</w:t>
      </w:r>
      <w:r w:rsidR="006C3CA4">
        <w:rPr>
          <w:bCs/>
          <w:lang w:val="lt-LT"/>
        </w:rPr>
        <w:t>e</w:t>
      </w:r>
      <w:r w:rsidRPr="00B1728C">
        <w:rPr>
          <w:bCs/>
          <w:lang w:val="lt-LT"/>
        </w:rPr>
        <w:t xml:space="preserve">ikėjo paskirtą už paslaugų teikimą atsakingą asmenį kitu, jei paskirtas asmuo netinkamai vykdo jam paskirtas užduotis </w:t>
      </w:r>
      <w:r w:rsidR="00594567" w:rsidRPr="00594567">
        <w:rPr>
          <w:lang w:val="lt-LT"/>
        </w:rPr>
        <w:t>apmokėti už faktiškai, laiku ir kokybiškai suteiktas techninės specifikacijos reikalavimus atitinkančias paslaugas sutartyje numatyta tvarka ir terminais</w:t>
      </w:r>
      <w:r w:rsidR="009C7FC5" w:rsidRPr="0037721D">
        <w:rPr>
          <w:lang w:val="lt-LT"/>
        </w:rPr>
        <w:t>;</w:t>
      </w:r>
    </w:p>
    <w:p w14:paraId="3585DD93" w14:textId="0752FD18" w:rsidR="0025714B" w:rsidRPr="00A620A2" w:rsidRDefault="00594567" w:rsidP="0025714B">
      <w:pPr>
        <w:pStyle w:val="Default"/>
        <w:numPr>
          <w:ilvl w:val="2"/>
          <w:numId w:val="25"/>
        </w:numPr>
        <w:tabs>
          <w:tab w:val="left" w:pos="1080"/>
        </w:tabs>
        <w:ind w:left="0" w:firstLine="480"/>
        <w:jc w:val="both"/>
        <w:rPr>
          <w:bCs/>
          <w:lang w:val="lt-LT"/>
        </w:rPr>
      </w:pPr>
      <w:r w:rsidRPr="00594567">
        <w:rPr>
          <w:color w:val="auto"/>
          <w:lang w:val="lt-LT" w:eastAsia="lt-LT"/>
        </w:rPr>
        <w:t>suteikti t</w:t>
      </w:r>
      <w:r w:rsidR="006C3CA4">
        <w:rPr>
          <w:color w:val="auto"/>
          <w:lang w:val="lt-LT" w:eastAsia="lt-LT"/>
        </w:rPr>
        <w:t>e</w:t>
      </w:r>
      <w:r w:rsidRPr="00594567">
        <w:rPr>
          <w:color w:val="auto"/>
          <w:lang w:val="lt-LT" w:eastAsia="lt-LT"/>
        </w:rPr>
        <w:t>ikėjui visą turimą informaciją, kuri yra reikalinga paslaugoms teikti, taip pat užtikrinti, kad perkančiosios organizacijos darbuotojai bendradarbiautų su t</w:t>
      </w:r>
      <w:r w:rsidR="006C3CA4">
        <w:rPr>
          <w:color w:val="auto"/>
          <w:lang w:val="lt-LT" w:eastAsia="lt-LT"/>
        </w:rPr>
        <w:t>e</w:t>
      </w:r>
      <w:r w:rsidRPr="00594567">
        <w:rPr>
          <w:color w:val="auto"/>
          <w:lang w:val="lt-LT" w:eastAsia="lt-LT"/>
        </w:rPr>
        <w:t>ikėjo darbuotojais ir / ar atstovais paslaugų teikimo tikslais pagal šią sutartį, taip pat dalyvauti numatomuose šalių susitikimuose, jei tokie bus rengiami</w:t>
      </w:r>
      <w:r w:rsidR="004D365D" w:rsidRPr="0037721D">
        <w:rPr>
          <w:color w:val="auto"/>
          <w:lang w:val="lt-LT" w:eastAsia="lt-LT"/>
        </w:rPr>
        <w:t>;</w:t>
      </w:r>
    </w:p>
    <w:p w14:paraId="54D5F206" w14:textId="15C43C2A" w:rsidR="00A620A2" w:rsidRPr="00CC6063" w:rsidRDefault="00A620A2" w:rsidP="0025714B">
      <w:pPr>
        <w:pStyle w:val="Default"/>
        <w:numPr>
          <w:ilvl w:val="2"/>
          <w:numId w:val="25"/>
        </w:numPr>
        <w:tabs>
          <w:tab w:val="left" w:pos="1080"/>
        </w:tabs>
        <w:ind w:left="0" w:firstLine="480"/>
        <w:jc w:val="both"/>
        <w:rPr>
          <w:bCs/>
          <w:lang w:val="lt-LT"/>
        </w:rPr>
      </w:pPr>
      <w:r w:rsidRPr="0037721D">
        <w:rPr>
          <w:lang w:val="it-IT"/>
        </w:rPr>
        <w:t>nedelsiant raštu ir / ar elektroniniu paštu, telefonu informuoti t</w:t>
      </w:r>
      <w:r w:rsidR="006C3CA4">
        <w:rPr>
          <w:lang w:val="it-IT"/>
        </w:rPr>
        <w:t>e</w:t>
      </w:r>
      <w:r w:rsidRPr="0037721D">
        <w:rPr>
          <w:lang w:val="it-IT"/>
        </w:rPr>
        <w:t>ikėją apie bet kurias pastabas dėl teikiamų paslaugų kokybės ir pan</w:t>
      </w:r>
      <w:r w:rsidR="00CC6063">
        <w:rPr>
          <w:lang w:val="it-IT"/>
        </w:rPr>
        <w:t>.;</w:t>
      </w:r>
    </w:p>
    <w:p w14:paraId="19DA20E4" w14:textId="5664CF29" w:rsidR="00CC6063" w:rsidRPr="00A620A2" w:rsidRDefault="00CC6063" w:rsidP="0025714B">
      <w:pPr>
        <w:pStyle w:val="Default"/>
        <w:numPr>
          <w:ilvl w:val="2"/>
          <w:numId w:val="25"/>
        </w:numPr>
        <w:tabs>
          <w:tab w:val="left" w:pos="1080"/>
        </w:tabs>
        <w:ind w:left="0" w:firstLine="480"/>
        <w:jc w:val="both"/>
        <w:rPr>
          <w:bCs/>
          <w:lang w:val="lt-LT"/>
        </w:rPr>
      </w:pPr>
      <w:r w:rsidRPr="00CC6063">
        <w:rPr>
          <w:lang w:val="lt-LT"/>
        </w:rPr>
        <w:t>vykdyti kitus pirkimo sutartimi prisiimtus įsipareigojimus</w:t>
      </w:r>
      <w:r>
        <w:rPr>
          <w:lang w:val="lt-LT"/>
        </w:rPr>
        <w:t>.</w:t>
      </w:r>
    </w:p>
    <w:p w14:paraId="146AEB50" w14:textId="2444E4D0" w:rsidR="004D365D" w:rsidRPr="0037721D" w:rsidRDefault="005A70D6" w:rsidP="003C25C1">
      <w:pPr>
        <w:pStyle w:val="Default"/>
        <w:numPr>
          <w:ilvl w:val="1"/>
          <w:numId w:val="25"/>
        </w:numPr>
        <w:tabs>
          <w:tab w:val="left" w:pos="840"/>
        </w:tabs>
        <w:ind w:left="0" w:firstLine="480"/>
        <w:jc w:val="both"/>
        <w:rPr>
          <w:lang w:val="lt-LT"/>
        </w:rPr>
      </w:pPr>
      <w:r>
        <w:rPr>
          <w:bCs/>
          <w:lang w:val="lt-LT"/>
        </w:rPr>
        <w:t xml:space="preserve"> </w:t>
      </w:r>
      <w:r w:rsidR="004D365D" w:rsidRPr="0037721D">
        <w:rPr>
          <w:lang w:val="it-IT"/>
        </w:rPr>
        <w:t>Šalys įsipareigoja susilaikyti nuo bet kokių veiksmų, kurie galėtų pakenkti kitos šalies įsipareigojimams pagal sutartį vykdy</w:t>
      </w:r>
      <w:r w:rsidR="006C3CA4">
        <w:rPr>
          <w:lang w:val="it-IT"/>
        </w:rPr>
        <w:t>ti</w:t>
      </w:r>
      <w:r w:rsidR="004D365D" w:rsidRPr="0037721D">
        <w:rPr>
          <w:lang w:val="it-IT"/>
        </w:rPr>
        <w:t>, bendradarbiauti, laikytis gerų papročių ir etikos taisyklių, bendraudamos tarpusavyje ar su trečiaisiais asmenimis, kiek tai susiję su šalių sutartiniais santykiais.</w:t>
      </w:r>
    </w:p>
    <w:p w14:paraId="64D20D97" w14:textId="020AB2F8" w:rsidR="00A961C2" w:rsidRDefault="007E2B62" w:rsidP="003C25C1">
      <w:pPr>
        <w:pStyle w:val="Default"/>
        <w:numPr>
          <w:ilvl w:val="1"/>
          <w:numId w:val="25"/>
        </w:numPr>
        <w:tabs>
          <w:tab w:val="left" w:pos="840"/>
        </w:tabs>
        <w:ind w:left="0" w:firstLine="480"/>
        <w:jc w:val="both"/>
        <w:rPr>
          <w:lang w:val="lt-LT"/>
        </w:rPr>
      </w:pPr>
      <w:r w:rsidRPr="0037721D">
        <w:rPr>
          <w:lang w:val="lt-LT"/>
        </w:rPr>
        <w:t xml:space="preserve"> </w:t>
      </w:r>
      <w:r w:rsidR="008A603C" w:rsidRPr="0037721D">
        <w:rPr>
          <w:bCs/>
          <w:lang w:val="lt-LT"/>
        </w:rPr>
        <w:t xml:space="preserve">Perkančioji organizacija </w:t>
      </w:r>
      <w:r w:rsidR="001366D2" w:rsidRPr="0037721D">
        <w:rPr>
          <w:lang w:val="lt-LT"/>
        </w:rPr>
        <w:t xml:space="preserve">ir </w:t>
      </w:r>
      <w:r w:rsidR="008A603C" w:rsidRPr="0037721D">
        <w:rPr>
          <w:lang w:val="lt-LT"/>
        </w:rPr>
        <w:t>t</w:t>
      </w:r>
      <w:r w:rsidR="006C3CA4">
        <w:rPr>
          <w:lang w:val="lt-LT"/>
        </w:rPr>
        <w:t>e</w:t>
      </w:r>
      <w:r w:rsidR="001366D2" w:rsidRPr="0037721D">
        <w:rPr>
          <w:lang w:val="lt-LT"/>
        </w:rPr>
        <w:t>ikėjas</w:t>
      </w:r>
      <w:r w:rsidR="00380F6E" w:rsidRPr="0037721D">
        <w:rPr>
          <w:lang w:val="lt-LT"/>
        </w:rPr>
        <w:t xml:space="preserve"> gali turėti ir kitų teisių ir pareigų, jei jos numatytos </w:t>
      </w:r>
      <w:r w:rsidR="008A603C" w:rsidRPr="0037721D">
        <w:rPr>
          <w:lang w:val="lt-LT"/>
        </w:rPr>
        <w:t>s</w:t>
      </w:r>
      <w:r w:rsidR="00380F6E" w:rsidRPr="0037721D">
        <w:rPr>
          <w:lang w:val="lt-LT"/>
        </w:rPr>
        <w:t>utartyje ar Lietuvos Respublikos galiojančiuose teisės aktuose.</w:t>
      </w:r>
    </w:p>
    <w:p w14:paraId="0B722683" w14:textId="1884C130" w:rsidR="00855676" w:rsidRDefault="00855676" w:rsidP="003C25C1">
      <w:pPr>
        <w:pStyle w:val="Default"/>
        <w:numPr>
          <w:ilvl w:val="1"/>
          <w:numId w:val="25"/>
        </w:numPr>
        <w:tabs>
          <w:tab w:val="left" w:pos="840"/>
        </w:tabs>
        <w:ind w:left="0" w:firstLine="480"/>
        <w:jc w:val="both"/>
        <w:rPr>
          <w:lang w:val="lt-LT"/>
        </w:rPr>
      </w:pPr>
      <w:r>
        <w:rPr>
          <w:lang w:val="lt-LT"/>
        </w:rPr>
        <w:t xml:space="preserve"> </w:t>
      </w:r>
      <w:r w:rsidRPr="00855676">
        <w:rPr>
          <w:lang w:val="lt-LT"/>
        </w:rPr>
        <w:t>Teikėjas negali perduoti ar kitaip perleisti savo įsipareigojimų pagal sutartį tretiesiems asmenims.</w:t>
      </w:r>
    </w:p>
    <w:p w14:paraId="37F4122C" w14:textId="0ECE4021" w:rsidR="00855676" w:rsidRDefault="00855676" w:rsidP="003C25C1">
      <w:pPr>
        <w:pStyle w:val="Default"/>
        <w:numPr>
          <w:ilvl w:val="1"/>
          <w:numId w:val="25"/>
        </w:numPr>
        <w:tabs>
          <w:tab w:val="left" w:pos="840"/>
        </w:tabs>
        <w:ind w:left="0" w:firstLine="480"/>
        <w:jc w:val="both"/>
        <w:rPr>
          <w:lang w:val="lt-LT"/>
        </w:rPr>
      </w:pPr>
      <w:r>
        <w:rPr>
          <w:lang w:val="lt-LT"/>
        </w:rPr>
        <w:t xml:space="preserve"> </w:t>
      </w:r>
      <w:r w:rsidRPr="00855676">
        <w:rPr>
          <w:lang w:val="lt-LT"/>
        </w:rPr>
        <w:t>Jei kuri nors sutarties šalis nevykdo savo įsipareigojimų pagal sutartį ir tai yra laikoma esminiu sutarties pažeidimu, sutarties šalis turi teisę</w:t>
      </w:r>
      <w:r>
        <w:rPr>
          <w:lang w:val="lt-LT"/>
        </w:rPr>
        <w:t>:</w:t>
      </w:r>
    </w:p>
    <w:p w14:paraId="77C74ED8" w14:textId="36D90445" w:rsidR="00855676" w:rsidRDefault="00855676" w:rsidP="00855676">
      <w:pPr>
        <w:pStyle w:val="Default"/>
        <w:tabs>
          <w:tab w:val="left" w:pos="840"/>
        </w:tabs>
        <w:ind w:left="480"/>
        <w:jc w:val="both"/>
        <w:rPr>
          <w:lang w:val="lt-LT"/>
        </w:rPr>
      </w:pPr>
      <w:r>
        <w:rPr>
          <w:lang w:val="lt-LT"/>
        </w:rPr>
        <w:t xml:space="preserve">5.7.1. </w:t>
      </w:r>
      <w:r w:rsidRPr="00855676">
        <w:rPr>
          <w:lang w:val="lt-LT"/>
        </w:rPr>
        <w:t>reikalauti kitos šalies vykdyti sutartinius įsipareigojimus</w:t>
      </w:r>
      <w:r>
        <w:rPr>
          <w:lang w:val="lt-LT"/>
        </w:rPr>
        <w:t>;</w:t>
      </w:r>
    </w:p>
    <w:p w14:paraId="3E859313" w14:textId="078F1F33" w:rsidR="00855676" w:rsidRDefault="00855676" w:rsidP="00855676">
      <w:pPr>
        <w:pStyle w:val="Default"/>
        <w:tabs>
          <w:tab w:val="left" w:pos="840"/>
        </w:tabs>
        <w:ind w:left="480"/>
        <w:jc w:val="both"/>
        <w:rPr>
          <w:lang w:val="lt-LT"/>
        </w:rPr>
      </w:pPr>
      <w:r>
        <w:rPr>
          <w:lang w:val="lt-LT"/>
        </w:rPr>
        <w:t xml:space="preserve">5.7.2. </w:t>
      </w:r>
      <w:r w:rsidRPr="00855676">
        <w:rPr>
          <w:lang w:val="lt-LT"/>
        </w:rPr>
        <w:t>reikalauti atlyginti patirtus tiesioginius nuostolius</w:t>
      </w:r>
      <w:r>
        <w:rPr>
          <w:lang w:val="lt-LT"/>
        </w:rPr>
        <w:t>;</w:t>
      </w:r>
    </w:p>
    <w:p w14:paraId="18AC94A3" w14:textId="60FE3F2C" w:rsidR="00855676" w:rsidRDefault="00855676" w:rsidP="00855676">
      <w:pPr>
        <w:pStyle w:val="Default"/>
        <w:tabs>
          <w:tab w:val="left" w:pos="840"/>
        </w:tabs>
        <w:ind w:left="480"/>
        <w:jc w:val="both"/>
        <w:rPr>
          <w:lang w:val="lt-LT"/>
        </w:rPr>
      </w:pPr>
      <w:r>
        <w:rPr>
          <w:lang w:val="lt-LT"/>
        </w:rPr>
        <w:t xml:space="preserve">5.7.3. </w:t>
      </w:r>
      <w:r w:rsidRPr="00855676">
        <w:rPr>
          <w:lang w:val="lt-LT"/>
        </w:rPr>
        <w:t>reikalauti sumokėti sutartyje nustatytą baudą</w:t>
      </w:r>
      <w:r>
        <w:rPr>
          <w:lang w:val="lt-LT"/>
        </w:rPr>
        <w:t>;</w:t>
      </w:r>
    </w:p>
    <w:p w14:paraId="14CA74E5" w14:textId="058EC9B3" w:rsidR="00855676" w:rsidRPr="0037721D" w:rsidRDefault="00855676" w:rsidP="00855676">
      <w:pPr>
        <w:pStyle w:val="Default"/>
        <w:tabs>
          <w:tab w:val="left" w:pos="840"/>
        </w:tabs>
        <w:ind w:left="480"/>
        <w:jc w:val="both"/>
        <w:rPr>
          <w:lang w:val="lt-LT"/>
        </w:rPr>
      </w:pPr>
      <w:r>
        <w:rPr>
          <w:lang w:val="lt-LT"/>
        </w:rPr>
        <w:t xml:space="preserve">5.7.4. </w:t>
      </w:r>
      <w:r w:rsidRPr="00ED2AFB">
        <w:rPr>
          <w:lang w:val="lt-LT"/>
        </w:rPr>
        <w:t>nustatyta tvarka nutraukti sutartį</w:t>
      </w:r>
      <w:r>
        <w:rPr>
          <w:lang w:val="lt-LT"/>
        </w:rPr>
        <w:t>.</w:t>
      </w:r>
    </w:p>
    <w:p w14:paraId="6960362A" w14:textId="77777777" w:rsidR="007C7E10" w:rsidRPr="0037721D" w:rsidRDefault="007C7E10" w:rsidP="000E379A">
      <w:pPr>
        <w:tabs>
          <w:tab w:val="left" w:pos="567"/>
        </w:tabs>
        <w:rPr>
          <w:bCs/>
          <w:sz w:val="16"/>
          <w:szCs w:val="16"/>
        </w:rPr>
      </w:pPr>
    </w:p>
    <w:p w14:paraId="2B0AE112" w14:textId="77777777" w:rsidR="001E7D1E" w:rsidRPr="0037721D" w:rsidRDefault="00974C16" w:rsidP="00EC3164">
      <w:pPr>
        <w:numPr>
          <w:ilvl w:val="0"/>
          <w:numId w:val="25"/>
        </w:numPr>
        <w:jc w:val="center"/>
        <w:rPr>
          <w:b/>
          <w:bCs/>
        </w:rPr>
      </w:pPr>
      <w:r w:rsidRPr="0037721D">
        <w:rPr>
          <w:b/>
          <w:bCs/>
        </w:rPr>
        <w:lastRenderedPageBreak/>
        <w:t>GINČŲ SPRENDIMAS</w:t>
      </w:r>
    </w:p>
    <w:p w14:paraId="5B693406" w14:textId="7190F376" w:rsidR="00A961C2" w:rsidRPr="0037721D" w:rsidRDefault="00CC6063" w:rsidP="001C2C6E">
      <w:pPr>
        <w:pStyle w:val="ListParagraph1"/>
        <w:numPr>
          <w:ilvl w:val="1"/>
          <w:numId w:val="27"/>
        </w:numPr>
        <w:tabs>
          <w:tab w:val="clear" w:pos="7203"/>
          <w:tab w:val="left" w:pos="840"/>
          <w:tab w:val="num" w:pos="993"/>
        </w:tabs>
        <w:ind w:left="0" w:firstLine="567"/>
        <w:jc w:val="both"/>
      </w:pPr>
      <w:r w:rsidRPr="00CC6063">
        <w:t>Visi iš sutarties kylantys ginčai sprendžiami tarpusavio derybų keliu, remiantis sąžiningumo, protingumo, teisingumo principais, o nepasiekus taikaus susitarimo per 20 kalendorinių dienų, ginčai bus nagrinėjami Lietuvos Respublikos įstatymų nustatyta tvarka</w:t>
      </w:r>
      <w:r w:rsidR="00C137AB" w:rsidRPr="0037721D">
        <w:t>.</w:t>
      </w:r>
    </w:p>
    <w:p w14:paraId="6DFDA4C4" w14:textId="77777777" w:rsidR="00C137AB" w:rsidRPr="0037721D" w:rsidRDefault="00C137AB" w:rsidP="000E379A">
      <w:pPr>
        <w:tabs>
          <w:tab w:val="left" w:pos="567"/>
        </w:tabs>
        <w:rPr>
          <w:bCs/>
          <w:sz w:val="16"/>
          <w:szCs w:val="16"/>
        </w:rPr>
      </w:pPr>
    </w:p>
    <w:p w14:paraId="4F13C812" w14:textId="3A59A22B" w:rsidR="00B1728C" w:rsidRPr="008C7C4E" w:rsidRDefault="00380F6E" w:rsidP="008C7C4E">
      <w:pPr>
        <w:pStyle w:val="ListParagraph1"/>
        <w:numPr>
          <w:ilvl w:val="0"/>
          <w:numId w:val="27"/>
        </w:numPr>
        <w:jc w:val="center"/>
        <w:rPr>
          <w:b/>
        </w:rPr>
      </w:pPr>
      <w:r w:rsidRPr="0037721D">
        <w:rPr>
          <w:b/>
        </w:rPr>
        <w:t>ŠALIŲ ATSAKOMYBĖ</w:t>
      </w:r>
    </w:p>
    <w:p w14:paraId="3B8D28B5" w14:textId="3999746A" w:rsidR="0025714B" w:rsidRPr="0037721D" w:rsidRDefault="0025714B" w:rsidP="0025714B">
      <w:pPr>
        <w:shd w:val="clear" w:color="auto" w:fill="FFFFFF"/>
        <w:tabs>
          <w:tab w:val="left" w:pos="840"/>
        </w:tabs>
        <w:ind w:firstLine="480"/>
        <w:jc w:val="both"/>
        <w:rPr>
          <w:bCs/>
        </w:rPr>
      </w:pPr>
      <w:r w:rsidRPr="0037721D">
        <w:rPr>
          <w:bCs/>
        </w:rPr>
        <w:t>7.1. Sutartinės atsakomybės (netesybų) už prievolių nevykdymą ar netinkamą jų vykdymą nustatymas:</w:t>
      </w:r>
    </w:p>
    <w:p w14:paraId="315F79BA" w14:textId="6F80786E" w:rsidR="00687B0D" w:rsidRPr="0037721D" w:rsidRDefault="0025714B" w:rsidP="0025714B">
      <w:pPr>
        <w:shd w:val="clear" w:color="auto" w:fill="FFFFFF"/>
        <w:tabs>
          <w:tab w:val="left" w:pos="840"/>
        </w:tabs>
        <w:ind w:firstLine="480"/>
        <w:jc w:val="both"/>
        <w:rPr>
          <w:bCs/>
        </w:rPr>
      </w:pPr>
      <w:r w:rsidRPr="0037721D">
        <w:rPr>
          <w:bCs/>
        </w:rPr>
        <w:t xml:space="preserve">7.1.1. </w:t>
      </w:r>
      <w:r w:rsidR="00A620A2">
        <w:rPr>
          <w:bCs/>
        </w:rPr>
        <w:t>perkančiajai organizacijai</w:t>
      </w:r>
      <w:r w:rsidR="00A620A2" w:rsidRPr="00A620A2">
        <w:rPr>
          <w:bCs/>
        </w:rPr>
        <w:t xml:space="preserve"> pavėlavus atsiskaityti už tinkamai, laiku ir kokybiškai suteiktas paslaugas pagal sutarties sąlygas, perkančioji organizacija, t</w:t>
      </w:r>
      <w:r w:rsidR="006C3CA4">
        <w:rPr>
          <w:bCs/>
        </w:rPr>
        <w:t>e</w:t>
      </w:r>
      <w:r w:rsidR="00A620A2" w:rsidRPr="00A620A2">
        <w:rPr>
          <w:bCs/>
        </w:rPr>
        <w:t xml:space="preserve">ikėjui raštu pareikalavus, moka 0,02 % vėluojamų apmokėti paslaugų kainos delspinigius už kiekvieną uždelstą dieną; </w:t>
      </w:r>
    </w:p>
    <w:p w14:paraId="36CDA378" w14:textId="096BFE56" w:rsidR="0025714B" w:rsidRDefault="0025714B" w:rsidP="00A2735B">
      <w:pPr>
        <w:shd w:val="clear" w:color="auto" w:fill="FFFFFF"/>
        <w:tabs>
          <w:tab w:val="left" w:pos="840"/>
        </w:tabs>
        <w:ind w:firstLine="480"/>
        <w:jc w:val="both"/>
        <w:rPr>
          <w:bCs/>
        </w:rPr>
      </w:pPr>
      <w:r w:rsidRPr="0037721D">
        <w:rPr>
          <w:bCs/>
        </w:rPr>
        <w:t>7.1.2.</w:t>
      </w:r>
      <w:bookmarkStart w:id="3" w:name="_Hlk531180404"/>
      <w:r w:rsidR="004D365D" w:rsidRPr="0037721D">
        <w:rPr>
          <w:rFonts w:eastAsia="Arial Unicode MS"/>
          <w:bdr w:val="nil"/>
          <w:lang w:val="it-IT"/>
        </w:rPr>
        <w:t xml:space="preserve"> </w:t>
      </w:r>
      <w:bookmarkStart w:id="4" w:name="_Hlk51144322"/>
      <w:r w:rsidR="004D365D" w:rsidRPr="0037721D">
        <w:rPr>
          <w:bCs/>
          <w:lang w:val="it-IT"/>
        </w:rPr>
        <w:t>perkančioji organizacija nemoka 7.1.1 p</w:t>
      </w:r>
      <w:r w:rsidR="00ED6223" w:rsidRPr="0037721D">
        <w:rPr>
          <w:bCs/>
          <w:lang w:val="it-IT"/>
        </w:rPr>
        <w:t>.</w:t>
      </w:r>
      <w:r w:rsidR="004D365D" w:rsidRPr="0037721D">
        <w:rPr>
          <w:bCs/>
          <w:lang w:val="it-IT"/>
        </w:rPr>
        <w:t xml:space="preserve"> nurodytų delspinigių, jeigu vėlavimas atsiskaityti už kokybiškas ir laiku </w:t>
      </w:r>
      <w:r w:rsidR="00B03D4D" w:rsidRPr="0037721D">
        <w:rPr>
          <w:bCs/>
          <w:lang w:val="it-IT"/>
        </w:rPr>
        <w:t>suteiktas paslaugas</w:t>
      </w:r>
      <w:r w:rsidR="004D365D" w:rsidRPr="0037721D">
        <w:rPr>
          <w:bCs/>
          <w:lang w:val="it-IT"/>
        </w:rPr>
        <w:t xml:space="preserve"> kyla dėl ne nuo jos priklausančių apklinkybių</w:t>
      </w:r>
      <w:bookmarkEnd w:id="3"/>
      <w:bookmarkEnd w:id="4"/>
      <w:r w:rsidR="004D365D" w:rsidRPr="0037721D">
        <w:rPr>
          <w:bCs/>
        </w:rPr>
        <w:t>;</w:t>
      </w:r>
    </w:p>
    <w:p w14:paraId="0F08D2C1" w14:textId="2341D0FE" w:rsidR="00B1728C" w:rsidRDefault="00B1728C" w:rsidP="00A2735B">
      <w:pPr>
        <w:shd w:val="clear" w:color="auto" w:fill="FFFFFF"/>
        <w:tabs>
          <w:tab w:val="left" w:pos="840"/>
        </w:tabs>
        <w:ind w:firstLine="480"/>
        <w:jc w:val="both"/>
        <w:rPr>
          <w:bCs/>
        </w:rPr>
      </w:pPr>
      <w:r>
        <w:rPr>
          <w:bCs/>
        </w:rPr>
        <w:t>7.1.3. J</w:t>
      </w:r>
      <w:r w:rsidRPr="00B1728C">
        <w:rPr>
          <w:bCs/>
        </w:rPr>
        <w:t>ei t</w:t>
      </w:r>
      <w:r w:rsidR="00FA0F47">
        <w:rPr>
          <w:bCs/>
        </w:rPr>
        <w:t>e</w:t>
      </w:r>
      <w:r w:rsidRPr="00B1728C">
        <w:rPr>
          <w:bCs/>
        </w:rPr>
        <w:t>ikėjas dėl savo kaltės vėluoja suteikti techninėje specifikacijoje nurodytas paslaugas nustatytais terminais, kurie yra nustatomi  ir šalių suderinami raštu  užsakant techninėje specifikacijoje nurodytas paslaugas, t</w:t>
      </w:r>
      <w:r w:rsidR="00FA0F47">
        <w:rPr>
          <w:bCs/>
        </w:rPr>
        <w:t>e</w:t>
      </w:r>
      <w:r w:rsidRPr="00B1728C">
        <w:rPr>
          <w:bCs/>
        </w:rPr>
        <w:t>ikėjui taikomi 0,02 (dviejų šimtųjų) procento dydžio</w:t>
      </w:r>
      <w:r w:rsidR="00FA0F47" w:rsidRPr="00FA0F47">
        <w:rPr>
          <w:bCs/>
        </w:rPr>
        <w:t xml:space="preserve"> </w:t>
      </w:r>
      <w:r w:rsidR="00FA0F47">
        <w:rPr>
          <w:bCs/>
        </w:rPr>
        <w:t>nepamokėtos</w:t>
      </w:r>
      <w:r w:rsidR="00FA0F47" w:rsidRPr="00B1728C">
        <w:rPr>
          <w:bCs/>
        </w:rPr>
        <w:t xml:space="preserve"> paslaugų</w:t>
      </w:r>
      <w:r w:rsidR="00FA0F47">
        <w:rPr>
          <w:bCs/>
        </w:rPr>
        <w:t xml:space="preserve"> kainos</w:t>
      </w:r>
      <w:r w:rsidRPr="00B1728C">
        <w:rPr>
          <w:bCs/>
        </w:rPr>
        <w:t xml:space="preserve"> delspinigiai už kiekvieną uždelstą dieną</w:t>
      </w:r>
      <w:r>
        <w:rPr>
          <w:bCs/>
        </w:rPr>
        <w:t>;</w:t>
      </w:r>
    </w:p>
    <w:p w14:paraId="4BBFDFDB" w14:textId="2EFB63DC" w:rsidR="00B1728C" w:rsidRDefault="00B1728C" w:rsidP="00A2735B">
      <w:pPr>
        <w:shd w:val="clear" w:color="auto" w:fill="FFFFFF"/>
        <w:tabs>
          <w:tab w:val="left" w:pos="840"/>
        </w:tabs>
        <w:ind w:firstLine="480"/>
        <w:jc w:val="both"/>
        <w:rPr>
          <w:bCs/>
        </w:rPr>
      </w:pPr>
      <w:r>
        <w:rPr>
          <w:bCs/>
        </w:rPr>
        <w:t xml:space="preserve">7.1.4. </w:t>
      </w:r>
      <w:r w:rsidRPr="00B1728C">
        <w:rPr>
          <w:bCs/>
        </w:rPr>
        <w:t>t</w:t>
      </w:r>
      <w:r w:rsidR="00FA0F47">
        <w:rPr>
          <w:bCs/>
        </w:rPr>
        <w:t>e</w:t>
      </w:r>
      <w:r w:rsidRPr="00B1728C">
        <w:rPr>
          <w:bCs/>
        </w:rPr>
        <w:t>ikėjas</w:t>
      </w:r>
      <w:r w:rsidR="00FA0F47">
        <w:rPr>
          <w:bCs/>
        </w:rPr>
        <w:t>,</w:t>
      </w:r>
      <w:r w:rsidRPr="00B1728C">
        <w:rPr>
          <w:bCs/>
        </w:rPr>
        <w:t xml:space="preserve"> pažeidęs esmines sutarties sąlygas, perkančiajai organizacijai raštu pareikalavus, kiekvienu sutarties pažeidimo atveju moka 500,00 eurų baudą ir atlygina dėl to tiesiogiai patirtus perkančiosios organizacijos nuostolius. Esminiu sutarties pažeidimu laikoma, bet neapsiribojant</w:t>
      </w:r>
      <w:r w:rsidR="00235A6D">
        <w:rPr>
          <w:bCs/>
        </w:rPr>
        <w:t>:</w:t>
      </w:r>
    </w:p>
    <w:p w14:paraId="3C212878" w14:textId="7D32C29D" w:rsidR="00235A6D" w:rsidRDefault="00235A6D" w:rsidP="00A2735B">
      <w:pPr>
        <w:shd w:val="clear" w:color="auto" w:fill="FFFFFF"/>
        <w:tabs>
          <w:tab w:val="left" w:pos="840"/>
        </w:tabs>
        <w:ind w:firstLine="480"/>
        <w:jc w:val="both"/>
        <w:rPr>
          <w:bCs/>
        </w:rPr>
      </w:pPr>
      <w:r>
        <w:rPr>
          <w:bCs/>
        </w:rPr>
        <w:t xml:space="preserve">7.1.4.1. </w:t>
      </w:r>
      <w:r w:rsidRPr="00235A6D">
        <w:rPr>
          <w:bCs/>
        </w:rPr>
        <w:t>kai t</w:t>
      </w:r>
      <w:r w:rsidR="00FA0F47">
        <w:rPr>
          <w:bCs/>
        </w:rPr>
        <w:t>e</w:t>
      </w:r>
      <w:r w:rsidRPr="00235A6D">
        <w:rPr>
          <w:bCs/>
        </w:rPr>
        <w:t>ikėjas laiku (ilgiau kaip 14 kalendorinių dienų vėluoja teikti paslaugas) nevykdo įsipareigojimų pagal sutartį ir apie tai neinformuoja perkančiosios organizacijos</w:t>
      </w:r>
      <w:r>
        <w:rPr>
          <w:bCs/>
        </w:rPr>
        <w:t>;</w:t>
      </w:r>
    </w:p>
    <w:p w14:paraId="7892A9EC" w14:textId="1F60FD1E" w:rsidR="00235A6D" w:rsidRPr="00235A6D" w:rsidRDefault="00235A6D" w:rsidP="00235A6D">
      <w:pPr>
        <w:shd w:val="clear" w:color="auto" w:fill="FFFFFF"/>
        <w:tabs>
          <w:tab w:val="left" w:pos="840"/>
        </w:tabs>
        <w:ind w:firstLine="480"/>
        <w:jc w:val="both"/>
        <w:rPr>
          <w:bCs/>
        </w:rPr>
      </w:pPr>
      <w:r w:rsidRPr="00235A6D">
        <w:rPr>
          <w:bCs/>
        </w:rPr>
        <w:t>7.1.4.</w:t>
      </w:r>
      <w:r>
        <w:rPr>
          <w:bCs/>
        </w:rPr>
        <w:t>2</w:t>
      </w:r>
      <w:r w:rsidRPr="00235A6D">
        <w:rPr>
          <w:bCs/>
        </w:rPr>
        <w:t>. kai t</w:t>
      </w:r>
      <w:r w:rsidR="00FA0F47">
        <w:rPr>
          <w:bCs/>
        </w:rPr>
        <w:t>e</w:t>
      </w:r>
      <w:r w:rsidRPr="00235A6D">
        <w:rPr>
          <w:bCs/>
        </w:rPr>
        <w:t>ikėjas pakartotinai neatsižvelgia į teisėtus perkančiosios organizacijos reikalavimus ar pastabas dėl teikiamų paslaugų kokybės</w:t>
      </w:r>
      <w:r>
        <w:rPr>
          <w:bCs/>
        </w:rPr>
        <w:t>;</w:t>
      </w:r>
    </w:p>
    <w:p w14:paraId="2FF5801C" w14:textId="66DB39F1" w:rsidR="00235A6D" w:rsidRPr="00235A6D" w:rsidRDefault="00235A6D" w:rsidP="00235A6D">
      <w:pPr>
        <w:shd w:val="clear" w:color="auto" w:fill="FFFFFF"/>
        <w:tabs>
          <w:tab w:val="left" w:pos="840"/>
        </w:tabs>
        <w:ind w:firstLine="480"/>
        <w:jc w:val="both"/>
        <w:rPr>
          <w:bCs/>
        </w:rPr>
      </w:pPr>
      <w:r w:rsidRPr="00235A6D">
        <w:rPr>
          <w:bCs/>
        </w:rPr>
        <w:t>7.1.4.</w:t>
      </w:r>
      <w:r>
        <w:rPr>
          <w:bCs/>
        </w:rPr>
        <w:t>3</w:t>
      </w:r>
      <w:r w:rsidRPr="00235A6D">
        <w:rPr>
          <w:bCs/>
        </w:rPr>
        <w:t xml:space="preserve">. </w:t>
      </w:r>
      <w:r w:rsidRPr="00ED2AFB">
        <w:t>kai t</w:t>
      </w:r>
      <w:r w:rsidR="00FA0F47">
        <w:t>e</w:t>
      </w:r>
      <w:r w:rsidRPr="00ED2AFB">
        <w:t>ikėjas teikia neteisingą (melagingą) informaciją su paslaugų teikimu susijusią informaciją</w:t>
      </w:r>
      <w:r>
        <w:rPr>
          <w:bCs/>
        </w:rPr>
        <w:t>;</w:t>
      </w:r>
    </w:p>
    <w:p w14:paraId="5C87E072" w14:textId="5D9606BD" w:rsidR="00235A6D" w:rsidRPr="00235A6D" w:rsidRDefault="00235A6D" w:rsidP="00235A6D">
      <w:pPr>
        <w:shd w:val="clear" w:color="auto" w:fill="FFFFFF"/>
        <w:tabs>
          <w:tab w:val="left" w:pos="840"/>
        </w:tabs>
        <w:ind w:firstLine="480"/>
        <w:jc w:val="both"/>
        <w:rPr>
          <w:bCs/>
        </w:rPr>
      </w:pPr>
      <w:r w:rsidRPr="00235A6D">
        <w:rPr>
          <w:bCs/>
        </w:rPr>
        <w:t>7.1.4.</w:t>
      </w:r>
      <w:r>
        <w:rPr>
          <w:bCs/>
        </w:rPr>
        <w:t>4</w:t>
      </w:r>
      <w:r w:rsidRPr="00235A6D">
        <w:rPr>
          <w:bCs/>
        </w:rPr>
        <w:t>. kiti ši</w:t>
      </w:r>
      <w:r>
        <w:rPr>
          <w:bCs/>
        </w:rPr>
        <w:t>oje sutartyje</w:t>
      </w:r>
      <w:r w:rsidRPr="00235A6D">
        <w:rPr>
          <w:bCs/>
        </w:rPr>
        <w:t xml:space="preserve"> nurodyti atvejai, kurių nesilaikymas įvardintas kaip esminis sutarties sąlygų pažeidimas</w:t>
      </w:r>
      <w:r>
        <w:rPr>
          <w:bCs/>
        </w:rPr>
        <w:t>.</w:t>
      </w:r>
    </w:p>
    <w:p w14:paraId="30F57E86" w14:textId="47593729" w:rsidR="00B1728C" w:rsidRPr="0037721D" w:rsidRDefault="00235A6D" w:rsidP="00235A6D">
      <w:pPr>
        <w:shd w:val="clear" w:color="auto" w:fill="FFFFFF"/>
        <w:tabs>
          <w:tab w:val="left" w:pos="840"/>
        </w:tabs>
        <w:ind w:firstLine="480"/>
        <w:jc w:val="both"/>
        <w:rPr>
          <w:bCs/>
        </w:rPr>
      </w:pPr>
      <w:r w:rsidRPr="00235A6D">
        <w:rPr>
          <w:bCs/>
        </w:rPr>
        <w:t>7.</w:t>
      </w:r>
      <w:r>
        <w:rPr>
          <w:bCs/>
        </w:rPr>
        <w:t>2</w:t>
      </w:r>
      <w:r w:rsidRPr="00235A6D">
        <w:rPr>
          <w:bCs/>
        </w:rPr>
        <w:t>.</w:t>
      </w:r>
      <w:r>
        <w:rPr>
          <w:bCs/>
        </w:rPr>
        <w:t xml:space="preserve"> </w:t>
      </w:r>
      <w:r w:rsidRPr="00235A6D">
        <w:rPr>
          <w:bCs/>
        </w:rPr>
        <w:t>Delspinigių ar baudų sumokėjimai neatleidžia sutarties šalių nuo sutarties sąlygų vykdymo</w:t>
      </w:r>
      <w:r>
        <w:rPr>
          <w:bCs/>
        </w:rPr>
        <w:t>.</w:t>
      </w:r>
    </w:p>
    <w:p w14:paraId="43AD2D87" w14:textId="034ACEC9" w:rsidR="00B1728C" w:rsidRPr="0037721D" w:rsidRDefault="00B1728C" w:rsidP="00A2735B">
      <w:pPr>
        <w:shd w:val="clear" w:color="auto" w:fill="FFFFFF"/>
        <w:tabs>
          <w:tab w:val="left" w:pos="840"/>
        </w:tabs>
        <w:ind w:firstLine="480"/>
        <w:jc w:val="both"/>
        <w:rPr>
          <w:bCs/>
        </w:rPr>
      </w:pPr>
      <w:r>
        <w:rPr>
          <w:bCs/>
        </w:rPr>
        <w:t>7.3. T</w:t>
      </w:r>
      <w:r w:rsidR="00FA0F47">
        <w:rPr>
          <w:bCs/>
        </w:rPr>
        <w:t>e</w:t>
      </w:r>
      <w:r w:rsidRPr="00B1728C">
        <w:rPr>
          <w:bCs/>
        </w:rPr>
        <w:t>ikėjas atsako tik už tuos reikalavimus, nuostolius ar žalą, kurie yra tiesiogiai susiję su jo sutartinių prievolių nevykdymu</w:t>
      </w:r>
      <w:r>
        <w:rPr>
          <w:bCs/>
        </w:rPr>
        <w:t xml:space="preserve">. </w:t>
      </w:r>
    </w:p>
    <w:p w14:paraId="00449E48" w14:textId="77777777" w:rsidR="00A2735B" w:rsidRPr="0037721D" w:rsidRDefault="00A2735B" w:rsidP="004F2EDD">
      <w:pPr>
        <w:shd w:val="clear" w:color="auto" w:fill="FFFFFF"/>
        <w:tabs>
          <w:tab w:val="left" w:pos="840"/>
        </w:tabs>
        <w:jc w:val="both"/>
        <w:rPr>
          <w:bCs/>
        </w:rPr>
      </w:pPr>
    </w:p>
    <w:p w14:paraId="6378EE0C" w14:textId="77777777" w:rsidR="001E7D1E" w:rsidRPr="0037721D" w:rsidRDefault="00380F6E" w:rsidP="00EC3164">
      <w:pPr>
        <w:numPr>
          <w:ilvl w:val="0"/>
          <w:numId w:val="27"/>
        </w:numPr>
        <w:shd w:val="clear" w:color="auto" w:fill="FFFFFF"/>
        <w:tabs>
          <w:tab w:val="left" w:pos="240"/>
        </w:tabs>
        <w:jc w:val="center"/>
        <w:rPr>
          <w:b/>
          <w:bCs/>
        </w:rPr>
      </w:pPr>
      <w:r w:rsidRPr="0037721D">
        <w:rPr>
          <w:b/>
          <w:bCs/>
        </w:rPr>
        <w:t>NENUGALIMOS JĖGOS APLINKYBĖS</w:t>
      </w:r>
    </w:p>
    <w:p w14:paraId="31511D8D" w14:textId="74F4AC06" w:rsidR="007C0F68" w:rsidRPr="008C7C4E" w:rsidRDefault="008C7C4E" w:rsidP="004155A5">
      <w:pPr>
        <w:pStyle w:val="NoSpacing1"/>
        <w:numPr>
          <w:ilvl w:val="1"/>
          <w:numId w:val="26"/>
        </w:numPr>
        <w:tabs>
          <w:tab w:val="clear" w:pos="7203"/>
          <w:tab w:val="left" w:pos="993"/>
        </w:tabs>
        <w:ind w:left="0" w:firstLine="567"/>
        <w:jc w:val="both"/>
        <w:rPr>
          <w:szCs w:val="24"/>
        </w:rPr>
      </w:pPr>
      <w:r w:rsidRPr="008C7C4E">
        <w:t>Šalis atleidžiama nuo atsakomybės už įsipareigojimų pagal sutartį neįvykdymą ar netinkamą įvykdymą, jeigu jų negalima įvykdyti dėl nenugalimos jėgos (force majeure) aplinkybių. Nenugalimos jėgos (force majeure) aplinkybės nustatomos vadovaujantis Lietuvos Respublikos norminiais teisės aktais. Sutarties šalis privalės nedelsiant raštu pranešti kitai šaliai apie nenugalimos jėgos aplinkybės atsiradimą ir jos įtaką sutarties įvykdymui arba pasibaigimą. Šalis, nepranešusi kitai šaliai apie nenugalimos jėgos aplinkybę, privalo atlyginti tos šalies patirtus nuostolius (nenugalimos jėgos aplinkybės nustatomos vadovaujantis Lietuvos Respublikos civiliniu kodeksu ir Lietuvos Respublikos Vyriausybės 1996 m. liepos 15 d. nutarimu Nr. 840 „Dėl Atleidimo nuo atsakomybės esant nenugalimos jėgos (force majeure) aplinkybėms taisyklių patvirtinimo“ patvirtintomis Atleidimo nuo atsakomybės esant nenugalimos jėgos (force majeure) aplinkybėms taisyklėmis)</w:t>
      </w:r>
      <w:r w:rsidR="00380F6E" w:rsidRPr="0037721D">
        <w:t>.</w:t>
      </w:r>
    </w:p>
    <w:p w14:paraId="69785BA3" w14:textId="77777777" w:rsidR="008C7C4E" w:rsidRPr="0037721D" w:rsidRDefault="008C7C4E" w:rsidP="008C7C4E">
      <w:pPr>
        <w:pStyle w:val="NoSpacing1"/>
        <w:tabs>
          <w:tab w:val="left" w:pos="993"/>
        </w:tabs>
        <w:ind w:left="567"/>
        <w:jc w:val="both"/>
        <w:rPr>
          <w:szCs w:val="24"/>
        </w:rPr>
      </w:pPr>
    </w:p>
    <w:p w14:paraId="5E5024E8" w14:textId="77777777" w:rsidR="001E7D1E" w:rsidRPr="0037721D" w:rsidRDefault="00380F6E" w:rsidP="00EC3164">
      <w:pPr>
        <w:pStyle w:val="ListParagraph1"/>
        <w:numPr>
          <w:ilvl w:val="0"/>
          <w:numId w:val="26"/>
        </w:numPr>
        <w:jc w:val="center"/>
        <w:rPr>
          <w:b/>
        </w:rPr>
      </w:pPr>
      <w:r w:rsidRPr="0037721D">
        <w:rPr>
          <w:b/>
        </w:rPr>
        <w:t>KITOS SĄLYGOS</w:t>
      </w:r>
    </w:p>
    <w:p w14:paraId="43A4BF62" w14:textId="77777777" w:rsidR="00C813A9" w:rsidRPr="0037721D" w:rsidRDefault="00052F05" w:rsidP="004155A5">
      <w:pPr>
        <w:numPr>
          <w:ilvl w:val="1"/>
          <w:numId w:val="26"/>
        </w:numPr>
        <w:tabs>
          <w:tab w:val="left" w:pos="960"/>
        </w:tabs>
        <w:ind w:left="0" w:firstLine="480"/>
        <w:jc w:val="both"/>
      </w:pPr>
      <w:r w:rsidRPr="0037721D">
        <w:rPr>
          <w:rFonts w:eastAsia="Times New Roman"/>
        </w:rPr>
        <w:t xml:space="preserve">Sutartis </w:t>
      </w:r>
      <w:r w:rsidR="001F188B" w:rsidRPr="0037721D">
        <w:rPr>
          <w:rFonts w:eastAsia="Times New Roman"/>
        </w:rPr>
        <w:t>s</w:t>
      </w:r>
      <w:r w:rsidRPr="0037721D">
        <w:rPr>
          <w:rFonts w:eastAsia="Times New Roman"/>
        </w:rPr>
        <w:t xml:space="preserve">utarties galiojimo laikotarpiu gali būti keičiama vadovaujantis Viešųjų pirkimų įstatymo 89 straipsniu. Sutarties sąlygų pakeitimai įforminami </w:t>
      </w:r>
      <w:r w:rsidR="001F188B" w:rsidRPr="0037721D">
        <w:rPr>
          <w:rFonts w:eastAsia="Times New Roman"/>
        </w:rPr>
        <w:t>š</w:t>
      </w:r>
      <w:r w:rsidRPr="0037721D">
        <w:rPr>
          <w:rFonts w:eastAsia="Times New Roman"/>
        </w:rPr>
        <w:t xml:space="preserve">alių rašytiniais susitarimais, kurie yra neatsiejama </w:t>
      </w:r>
      <w:r w:rsidR="001F188B" w:rsidRPr="0037721D">
        <w:rPr>
          <w:rFonts w:eastAsia="Times New Roman"/>
        </w:rPr>
        <w:t>s</w:t>
      </w:r>
      <w:r w:rsidRPr="0037721D">
        <w:rPr>
          <w:rFonts w:eastAsia="Times New Roman"/>
        </w:rPr>
        <w:t>utarties dalis</w:t>
      </w:r>
      <w:r w:rsidR="00E76049" w:rsidRPr="0037721D">
        <w:rPr>
          <w:rFonts w:eastAsia="Times New Roman"/>
        </w:rPr>
        <w:t>.</w:t>
      </w:r>
    </w:p>
    <w:p w14:paraId="224EEA0C" w14:textId="57979734" w:rsidR="003B2828" w:rsidRPr="0037721D" w:rsidRDefault="003B2828" w:rsidP="004155A5">
      <w:pPr>
        <w:numPr>
          <w:ilvl w:val="1"/>
          <w:numId w:val="26"/>
        </w:numPr>
        <w:tabs>
          <w:tab w:val="left" w:pos="960"/>
        </w:tabs>
        <w:ind w:left="0" w:firstLine="480"/>
        <w:jc w:val="both"/>
      </w:pPr>
      <w:r w:rsidRPr="0037721D">
        <w:rPr>
          <w:rFonts w:eastAsia="Times New Roman"/>
        </w:rPr>
        <w:t>Sutarties vykdymui t</w:t>
      </w:r>
      <w:r w:rsidR="00FA0F47">
        <w:rPr>
          <w:rFonts w:eastAsia="Times New Roman"/>
        </w:rPr>
        <w:t>e</w:t>
      </w:r>
      <w:r w:rsidRPr="0037721D">
        <w:rPr>
          <w:rFonts w:eastAsia="Times New Roman"/>
        </w:rPr>
        <w:t>ikėjas nepasitelks subt</w:t>
      </w:r>
      <w:r w:rsidR="00FA0F47">
        <w:rPr>
          <w:rFonts w:eastAsia="Times New Roman"/>
        </w:rPr>
        <w:t>e</w:t>
      </w:r>
      <w:r w:rsidRPr="0037721D">
        <w:rPr>
          <w:rFonts w:eastAsia="Times New Roman"/>
        </w:rPr>
        <w:t>ikėjų.</w:t>
      </w:r>
    </w:p>
    <w:p w14:paraId="487580DC" w14:textId="77777777" w:rsidR="00380F6E" w:rsidRPr="0037721D" w:rsidRDefault="00416413" w:rsidP="004155A5">
      <w:pPr>
        <w:numPr>
          <w:ilvl w:val="1"/>
          <w:numId w:val="26"/>
        </w:numPr>
        <w:tabs>
          <w:tab w:val="left" w:pos="960"/>
        </w:tabs>
        <w:ind w:left="0" w:firstLine="480"/>
        <w:jc w:val="both"/>
      </w:pPr>
      <w:r w:rsidRPr="0037721D">
        <w:t>Šalių atsaking</w:t>
      </w:r>
      <w:r w:rsidR="00380F6E" w:rsidRPr="0037721D">
        <w:t>i asmenys:</w:t>
      </w:r>
    </w:p>
    <w:p w14:paraId="5EDD6218" w14:textId="542B75D4" w:rsidR="00A5085C" w:rsidRPr="00842F69" w:rsidRDefault="00FA7EF3" w:rsidP="00842F69">
      <w:pPr>
        <w:jc w:val="both"/>
      </w:pPr>
      <w:bookmarkStart w:id="5" w:name="_Hlk9241825"/>
      <w:r w:rsidRPr="0037721D">
        <w:t xml:space="preserve">        </w:t>
      </w:r>
      <w:r w:rsidR="005670A2" w:rsidRPr="0037721D">
        <w:t>9.</w:t>
      </w:r>
      <w:r w:rsidR="00702E5E" w:rsidRPr="0037721D">
        <w:t>3</w:t>
      </w:r>
      <w:r w:rsidR="005670A2" w:rsidRPr="0037721D">
        <w:t xml:space="preserve">.1. </w:t>
      </w:r>
      <w:r w:rsidR="00A1226F" w:rsidRPr="00F015EB">
        <w:t>T</w:t>
      </w:r>
      <w:r w:rsidR="00FA0F47">
        <w:t>e</w:t>
      </w:r>
      <w:r w:rsidR="00A1226F" w:rsidRPr="00F015EB">
        <w:t>ikėjo ats</w:t>
      </w:r>
      <w:r w:rsidR="00A961C2" w:rsidRPr="00F015EB">
        <w:t>tovas bendrauti su</w:t>
      </w:r>
      <w:r w:rsidR="001F188B" w:rsidRPr="00F015EB">
        <w:t xml:space="preserve"> perkančiąja organizacija</w:t>
      </w:r>
      <w:r w:rsidR="00A961C2" w:rsidRPr="00F015EB">
        <w:t>:</w:t>
      </w:r>
      <w:r w:rsidR="00EB6FB6">
        <w:t xml:space="preserve"> </w:t>
      </w:r>
      <w:bookmarkStart w:id="6" w:name="_GoBack"/>
      <w:bookmarkEnd w:id="5"/>
      <w:bookmarkEnd w:id="6"/>
    </w:p>
    <w:p w14:paraId="6E091B51" w14:textId="02D6C682" w:rsidR="00380F6E" w:rsidRPr="00B56E08" w:rsidRDefault="005670A2" w:rsidP="005670A2">
      <w:pPr>
        <w:pStyle w:val="NoSpacing1"/>
        <w:tabs>
          <w:tab w:val="left" w:pos="1200"/>
        </w:tabs>
        <w:ind w:firstLine="480"/>
        <w:jc w:val="both"/>
        <w:rPr>
          <w:szCs w:val="24"/>
        </w:rPr>
      </w:pPr>
      <w:r>
        <w:rPr>
          <w:szCs w:val="24"/>
        </w:rPr>
        <w:t>9.</w:t>
      </w:r>
      <w:r w:rsidR="00702E5E">
        <w:rPr>
          <w:szCs w:val="24"/>
        </w:rPr>
        <w:t>3</w:t>
      </w:r>
      <w:r>
        <w:rPr>
          <w:szCs w:val="24"/>
        </w:rPr>
        <w:t>.2.</w:t>
      </w:r>
      <w:r w:rsidR="0084004E" w:rsidRPr="0084004E">
        <w:rPr>
          <w:szCs w:val="24"/>
        </w:rPr>
        <w:t xml:space="preserve"> </w:t>
      </w:r>
      <w:bookmarkStart w:id="7" w:name="_Hlk51144618"/>
      <w:r w:rsidR="00E86DDB" w:rsidRPr="00266D25">
        <w:rPr>
          <w:szCs w:val="24"/>
        </w:rPr>
        <w:t xml:space="preserve">Perkančiosios organizacijos </w:t>
      </w:r>
      <w:r w:rsidR="0084004E" w:rsidRPr="00266D25">
        <w:rPr>
          <w:szCs w:val="24"/>
        </w:rPr>
        <w:t xml:space="preserve">atstovas bendrauti su </w:t>
      </w:r>
      <w:r w:rsidR="00E86DDB" w:rsidRPr="00266D25">
        <w:rPr>
          <w:szCs w:val="24"/>
        </w:rPr>
        <w:t>t</w:t>
      </w:r>
      <w:r w:rsidR="00FA0F47">
        <w:rPr>
          <w:szCs w:val="24"/>
        </w:rPr>
        <w:t>e</w:t>
      </w:r>
      <w:r w:rsidR="0084004E" w:rsidRPr="00266D25">
        <w:rPr>
          <w:szCs w:val="24"/>
        </w:rPr>
        <w:t>ikėju</w:t>
      </w:r>
      <w:r w:rsidR="00832F0F" w:rsidRPr="00266D25">
        <w:rPr>
          <w:szCs w:val="24"/>
        </w:rPr>
        <w:t xml:space="preserve"> bei atsakingas už </w:t>
      </w:r>
      <w:r w:rsidR="00A2735B" w:rsidRPr="00266D25">
        <w:rPr>
          <w:szCs w:val="24"/>
        </w:rPr>
        <w:t>s</w:t>
      </w:r>
      <w:r w:rsidR="00832F0F" w:rsidRPr="00266D25">
        <w:rPr>
          <w:szCs w:val="24"/>
        </w:rPr>
        <w:t>utarties vykdymą</w:t>
      </w:r>
      <w:r w:rsidR="0084004E" w:rsidRPr="00266D25">
        <w:rPr>
          <w:szCs w:val="24"/>
        </w:rPr>
        <w:t>:</w:t>
      </w:r>
      <w:r w:rsidR="001F188B" w:rsidRPr="00266D25">
        <w:rPr>
          <w:rFonts w:eastAsia="Times New Roman"/>
          <w:szCs w:val="24"/>
        </w:rPr>
        <w:t xml:space="preserve"> </w:t>
      </w:r>
      <w:r w:rsidR="00BF3522">
        <w:rPr>
          <w:rFonts w:eastAsia="Times New Roman"/>
          <w:szCs w:val="24"/>
        </w:rPr>
        <w:t xml:space="preserve">Lietuvos Respublikos </w:t>
      </w:r>
      <w:r w:rsidR="00BF3522">
        <w:rPr>
          <w:szCs w:val="24"/>
        </w:rPr>
        <w:t xml:space="preserve">sveikatos apsaugos ministerijos </w:t>
      </w:r>
      <w:r w:rsidR="00FA0F47">
        <w:rPr>
          <w:szCs w:val="24"/>
        </w:rPr>
        <w:t xml:space="preserve">Europos Sąjungos paramos skyriaus </w:t>
      </w:r>
      <w:r w:rsidR="001F188B" w:rsidRPr="00266D25">
        <w:rPr>
          <w:szCs w:val="24"/>
        </w:rPr>
        <w:t>vyriausioji specialistė</w:t>
      </w:r>
      <w:r w:rsidR="00BF3522">
        <w:rPr>
          <w:szCs w:val="24"/>
        </w:rPr>
        <w:t xml:space="preserve"> Agnė Raukštienė</w:t>
      </w:r>
      <w:r w:rsidR="001F188B" w:rsidRPr="00266D25">
        <w:rPr>
          <w:szCs w:val="24"/>
        </w:rPr>
        <w:t>, tel. (8 5) 2</w:t>
      </w:r>
      <w:r w:rsidR="009B0BCF">
        <w:rPr>
          <w:szCs w:val="24"/>
        </w:rPr>
        <w:t>05</w:t>
      </w:r>
      <w:r w:rsidR="001F188B" w:rsidRPr="00266D25">
        <w:rPr>
          <w:szCs w:val="24"/>
        </w:rPr>
        <w:t xml:space="preserve"> </w:t>
      </w:r>
      <w:r w:rsidR="00BF3522">
        <w:rPr>
          <w:szCs w:val="24"/>
        </w:rPr>
        <w:t>3364</w:t>
      </w:r>
      <w:r w:rsidR="001F188B" w:rsidRPr="00266D25">
        <w:rPr>
          <w:szCs w:val="24"/>
        </w:rPr>
        <w:t xml:space="preserve">, el. p. </w:t>
      </w:r>
      <w:r w:rsidR="00BF3522">
        <w:rPr>
          <w:szCs w:val="24"/>
        </w:rPr>
        <w:t>agne</w:t>
      </w:r>
      <w:r w:rsidR="001F188B" w:rsidRPr="00266D25">
        <w:rPr>
          <w:szCs w:val="24"/>
        </w:rPr>
        <w:t>.</w:t>
      </w:r>
      <w:r w:rsidR="00BF3522">
        <w:rPr>
          <w:szCs w:val="24"/>
        </w:rPr>
        <w:t>raukstiene</w:t>
      </w:r>
      <w:r w:rsidR="001F188B" w:rsidRPr="00266D25">
        <w:rPr>
          <w:szCs w:val="24"/>
        </w:rPr>
        <w:t>@sam.lt</w:t>
      </w:r>
      <w:bookmarkEnd w:id="7"/>
      <w:r w:rsidR="00B56E08" w:rsidRPr="00266D25">
        <w:rPr>
          <w:szCs w:val="24"/>
        </w:rPr>
        <w:t>.</w:t>
      </w:r>
    </w:p>
    <w:p w14:paraId="6E69E224" w14:textId="05718B3D" w:rsidR="001E7D1E" w:rsidRDefault="007C0F68" w:rsidP="004155A5">
      <w:pPr>
        <w:pStyle w:val="NoSpacing1"/>
        <w:numPr>
          <w:ilvl w:val="1"/>
          <w:numId w:val="26"/>
        </w:numPr>
        <w:tabs>
          <w:tab w:val="left" w:pos="960"/>
        </w:tabs>
        <w:ind w:left="0" w:firstLine="480"/>
        <w:jc w:val="both"/>
        <w:rPr>
          <w:szCs w:val="24"/>
        </w:rPr>
      </w:pPr>
      <w:r>
        <w:rPr>
          <w:szCs w:val="24"/>
        </w:rPr>
        <w:t xml:space="preserve"> </w:t>
      </w:r>
      <w:r w:rsidR="00380F6E" w:rsidRPr="00D41735">
        <w:rPr>
          <w:szCs w:val="24"/>
        </w:rPr>
        <w:t xml:space="preserve">Sutarties </w:t>
      </w:r>
      <w:r w:rsidR="0010339D">
        <w:rPr>
          <w:szCs w:val="24"/>
        </w:rPr>
        <w:t>š</w:t>
      </w:r>
      <w:r w:rsidR="00380F6E" w:rsidRPr="00D41735">
        <w:rPr>
          <w:szCs w:val="24"/>
        </w:rPr>
        <w:t xml:space="preserve">alims taikomi konfidencialumo įsipareigojimai, t. y. konfidencialia laikoma bet kokia informacija, kurią bet kuri iš </w:t>
      </w:r>
      <w:r w:rsidR="0010339D">
        <w:rPr>
          <w:szCs w:val="24"/>
        </w:rPr>
        <w:t>s</w:t>
      </w:r>
      <w:r w:rsidR="00380F6E" w:rsidRPr="00D41735">
        <w:rPr>
          <w:szCs w:val="24"/>
        </w:rPr>
        <w:t xml:space="preserve">utarties </w:t>
      </w:r>
      <w:r w:rsidR="0010339D">
        <w:rPr>
          <w:szCs w:val="24"/>
        </w:rPr>
        <w:t>š</w:t>
      </w:r>
      <w:r w:rsidR="00380F6E" w:rsidRPr="00D41735">
        <w:rPr>
          <w:szCs w:val="24"/>
        </w:rPr>
        <w:t xml:space="preserve">alių laiko tokia ir apie tai raštu praneša kitai </w:t>
      </w:r>
      <w:r w:rsidR="0010339D">
        <w:rPr>
          <w:szCs w:val="24"/>
        </w:rPr>
        <w:t>š</w:t>
      </w:r>
      <w:r w:rsidR="00380F6E" w:rsidRPr="00D41735">
        <w:rPr>
          <w:szCs w:val="24"/>
        </w:rPr>
        <w:t>aliai.</w:t>
      </w:r>
    </w:p>
    <w:p w14:paraId="6FF763F8" w14:textId="1E244E16" w:rsidR="00B1728C" w:rsidRDefault="00B1728C" w:rsidP="004155A5">
      <w:pPr>
        <w:pStyle w:val="NoSpacing1"/>
        <w:numPr>
          <w:ilvl w:val="1"/>
          <w:numId w:val="26"/>
        </w:numPr>
        <w:tabs>
          <w:tab w:val="left" w:pos="960"/>
        </w:tabs>
        <w:ind w:left="0" w:firstLine="480"/>
        <w:jc w:val="both"/>
        <w:rPr>
          <w:szCs w:val="24"/>
        </w:rPr>
      </w:pPr>
      <w:r w:rsidRPr="00B1728C">
        <w:rPr>
          <w:bCs/>
          <w:szCs w:val="24"/>
        </w:rPr>
        <w:lastRenderedPageBreak/>
        <w:t>Visi paslaugų metu sukurti ir įgyti rezultatai ir su jais susijusios teisės, t</w:t>
      </w:r>
      <w:r w:rsidR="00FA0F47">
        <w:rPr>
          <w:bCs/>
          <w:szCs w:val="24"/>
        </w:rPr>
        <w:t>e</w:t>
      </w:r>
      <w:r w:rsidRPr="00B1728C">
        <w:rPr>
          <w:bCs/>
          <w:szCs w:val="24"/>
        </w:rPr>
        <w:t>ikėjo sukurtos vykdant pirkimo sutartį, įskaitant autorių turtines ir kitas intelektinės nuosavybės teises, yra perkančiosios organizacijos nuosavybė, kurią perkančioji organizacija gali naudoti, publikuoti, disponuoti kaip mano esant tinkama ir be jokių apribojimų</w:t>
      </w:r>
      <w:r>
        <w:rPr>
          <w:bCs/>
          <w:szCs w:val="24"/>
        </w:rPr>
        <w:t>.</w:t>
      </w:r>
    </w:p>
    <w:p w14:paraId="1259B76D" w14:textId="099AE20D" w:rsidR="00CC6063" w:rsidRDefault="00CC6063" w:rsidP="004155A5">
      <w:pPr>
        <w:pStyle w:val="NoSpacing1"/>
        <w:numPr>
          <w:ilvl w:val="1"/>
          <w:numId w:val="26"/>
        </w:numPr>
        <w:tabs>
          <w:tab w:val="left" w:pos="960"/>
        </w:tabs>
        <w:ind w:left="0" w:firstLine="480"/>
        <w:jc w:val="both"/>
        <w:rPr>
          <w:szCs w:val="24"/>
        </w:rPr>
      </w:pPr>
      <w:r w:rsidRPr="00CC6063">
        <w:rPr>
          <w:szCs w:val="24"/>
        </w:rPr>
        <w:t>Jeigu sutarties vykdymo metu perkančiajai organizacijai kyla pagrįstų įtarimų ar ji gauna tokios informacijos iš trečiųjų asmenų, kad t</w:t>
      </w:r>
      <w:r w:rsidR="009A3708">
        <w:rPr>
          <w:szCs w:val="24"/>
        </w:rPr>
        <w:t>e</w:t>
      </w:r>
      <w:r w:rsidRPr="00CC6063">
        <w:rPr>
          <w:szCs w:val="24"/>
        </w:rPr>
        <w:t>ikėjas ir / ar jo pasitelktas subt</w:t>
      </w:r>
      <w:r w:rsidR="009A3708">
        <w:rPr>
          <w:szCs w:val="24"/>
        </w:rPr>
        <w:t>e</w:t>
      </w:r>
      <w:r w:rsidRPr="00CC6063">
        <w:rPr>
          <w:szCs w:val="24"/>
        </w:rPr>
        <w:t>ikėjas, siekdami laimėti viešąjį pirkimą, dėl kurio sudaryta ši sutartis, ar vykdydami šią sutartį, atliko korupcinius veiksmus, sukčiavo, naudojo prievartą ar kitus neteisėtus veiksmus viešajam pirkimui laimėti, perkančioji organizacija gali sustabdyti šios sutarties vykdymą ir apie tai nedelsdama pranešti už tokių veiksmų tyrimą atsakingoms Lietuvos Respublikos valdžios institucijoms. Pradėjus ikiteisminį tyrimą dėl minėtų veiksmų, sutarties vykdymas stabdomas. Sutarties vykdymas bei mokėjimai gali būti atnaujinti tik tokiu atveju, jei minėti įtarimai nepasitvirtina. Jei bus įrodyta, kad t</w:t>
      </w:r>
      <w:r>
        <w:rPr>
          <w:szCs w:val="24"/>
        </w:rPr>
        <w:t>e</w:t>
      </w:r>
      <w:r w:rsidR="00A35F87">
        <w:rPr>
          <w:szCs w:val="24"/>
        </w:rPr>
        <w:t>i</w:t>
      </w:r>
      <w:r w:rsidRPr="00CC6063">
        <w:rPr>
          <w:szCs w:val="24"/>
        </w:rPr>
        <w:t>kėjas ir / ar jo pasitelktas subt</w:t>
      </w:r>
      <w:r w:rsidR="009A3708">
        <w:rPr>
          <w:szCs w:val="24"/>
        </w:rPr>
        <w:t>e</w:t>
      </w:r>
      <w:r w:rsidRPr="00CC6063">
        <w:rPr>
          <w:szCs w:val="24"/>
        </w:rPr>
        <w:t>ikėjas atliko nurodytus neteisėtus veiksmus, sutartis nutraukiama dėl esminio sutarties pažeidimo</w:t>
      </w:r>
      <w:r w:rsidR="008C7C4E">
        <w:rPr>
          <w:szCs w:val="24"/>
        </w:rPr>
        <w:t>.</w:t>
      </w:r>
    </w:p>
    <w:p w14:paraId="6F1578AF" w14:textId="6F1CCA21" w:rsidR="0084004E" w:rsidRPr="00CC6063" w:rsidRDefault="001F188B" w:rsidP="004155A5">
      <w:pPr>
        <w:pStyle w:val="NoSpacing1"/>
        <w:numPr>
          <w:ilvl w:val="1"/>
          <w:numId w:val="26"/>
        </w:numPr>
        <w:tabs>
          <w:tab w:val="left" w:pos="960"/>
        </w:tabs>
        <w:ind w:left="0" w:firstLine="480"/>
        <w:jc w:val="both"/>
        <w:rPr>
          <w:szCs w:val="24"/>
        </w:rPr>
      </w:pPr>
      <w:r>
        <w:rPr>
          <w:iCs/>
          <w:szCs w:val="24"/>
        </w:rPr>
        <w:t xml:space="preserve">Perkančiosios organizacijos </w:t>
      </w:r>
      <w:r w:rsidR="0084004E" w:rsidRPr="0084004E">
        <w:rPr>
          <w:iCs/>
          <w:szCs w:val="24"/>
        </w:rPr>
        <w:t xml:space="preserve">atstovas, atsakingas už </w:t>
      </w:r>
      <w:r w:rsidR="00A2735B">
        <w:rPr>
          <w:iCs/>
          <w:szCs w:val="24"/>
        </w:rPr>
        <w:t>s</w:t>
      </w:r>
      <w:r w:rsidR="0084004E" w:rsidRPr="0084004E">
        <w:rPr>
          <w:iCs/>
          <w:szCs w:val="24"/>
        </w:rPr>
        <w:t xml:space="preserve">utarties bei su ja susijusių pakeitimų paskelbimą – Sveikatos apsaugos ministerijos </w:t>
      </w:r>
      <w:r>
        <w:rPr>
          <w:iCs/>
          <w:szCs w:val="24"/>
        </w:rPr>
        <w:t xml:space="preserve">Valstybės turto valdymo skyriaus </w:t>
      </w:r>
      <w:r w:rsidR="0084004E" w:rsidRPr="0084004E">
        <w:rPr>
          <w:iCs/>
          <w:szCs w:val="24"/>
        </w:rPr>
        <w:t>vyriausiasis specialistas Gediminas Širvinskas</w:t>
      </w:r>
      <w:r w:rsidR="0084004E">
        <w:rPr>
          <w:iCs/>
          <w:szCs w:val="24"/>
        </w:rPr>
        <w:t>.</w:t>
      </w:r>
    </w:p>
    <w:p w14:paraId="3E8344D5" w14:textId="45B1B741" w:rsidR="00CC6063" w:rsidRPr="00AE4A5F" w:rsidRDefault="00CC6063" w:rsidP="004155A5">
      <w:pPr>
        <w:pStyle w:val="NoSpacing1"/>
        <w:numPr>
          <w:ilvl w:val="1"/>
          <w:numId w:val="26"/>
        </w:numPr>
        <w:tabs>
          <w:tab w:val="left" w:pos="960"/>
        </w:tabs>
        <w:ind w:left="0" w:firstLine="480"/>
        <w:jc w:val="both"/>
        <w:rPr>
          <w:szCs w:val="24"/>
        </w:rPr>
      </w:pPr>
      <w:r w:rsidRPr="00CC6063">
        <w:rPr>
          <w:bCs/>
          <w:iCs/>
          <w:szCs w:val="24"/>
        </w:rPr>
        <w:t>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r>
        <w:rPr>
          <w:bCs/>
          <w:iCs/>
          <w:szCs w:val="24"/>
        </w:rPr>
        <w:t>.</w:t>
      </w:r>
    </w:p>
    <w:p w14:paraId="25C3CA49" w14:textId="77777777" w:rsidR="00AE4A5F" w:rsidRPr="000E2BD3" w:rsidRDefault="00AE4A5F" w:rsidP="004155A5">
      <w:pPr>
        <w:pStyle w:val="NoSpacing1"/>
        <w:numPr>
          <w:ilvl w:val="1"/>
          <w:numId w:val="26"/>
        </w:numPr>
        <w:tabs>
          <w:tab w:val="left" w:pos="960"/>
        </w:tabs>
        <w:ind w:left="0" w:firstLine="480"/>
        <w:jc w:val="both"/>
        <w:rPr>
          <w:szCs w:val="24"/>
        </w:rPr>
      </w:pPr>
      <w:r w:rsidRPr="00AE4A5F">
        <w:rPr>
          <w:iCs/>
          <w:szCs w:val="24"/>
        </w:rPr>
        <w:t xml:space="preserve">Už </w:t>
      </w:r>
      <w:r w:rsidR="001F188B">
        <w:rPr>
          <w:iCs/>
          <w:szCs w:val="24"/>
        </w:rPr>
        <w:t>s</w:t>
      </w:r>
      <w:r w:rsidRPr="00AE4A5F">
        <w:rPr>
          <w:iCs/>
          <w:szCs w:val="24"/>
        </w:rPr>
        <w:t>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Pr>
          <w:iCs/>
          <w:szCs w:val="24"/>
        </w:rPr>
        <w:t>.</w:t>
      </w:r>
    </w:p>
    <w:p w14:paraId="63341DF8" w14:textId="1E067051" w:rsidR="007E03AA" w:rsidRPr="0025714B" w:rsidRDefault="001E453B" w:rsidP="004155A5">
      <w:pPr>
        <w:pStyle w:val="NoSpacing1"/>
        <w:numPr>
          <w:ilvl w:val="1"/>
          <w:numId w:val="26"/>
        </w:numPr>
        <w:tabs>
          <w:tab w:val="left" w:pos="960"/>
        </w:tabs>
        <w:ind w:left="0" w:firstLine="480"/>
        <w:jc w:val="both"/>
        <w:rPr>
          <w:szCs w:val="24"/>
        </w:rPr>
      </w:pPr>
      <w:r>
        <w:rPr>
          <w:szCs w:val="24"/>
        </w:rPr>
        <w:t xml:space="preserve"> </w:t>
      </w:r>
      <w:r w:rsidR="00785F19">
        <w:rPr>
          <w:szCs w:val="24"/>
        </w:rPr>
        <w:t>Sutarčiai taikoma</w:t>
      </w:r>
      <w:r w:rsidR="00EB0823">
        <w:rPr>
          <w:szCs w:val="24"/>
        </w:rPr>
        <w:t xml:space="preserve"> </w:t>
      </w:r>
      <w:r w:rsidR="00785F19">
        <w:rPr>
          <w:szCs w:val="24"/>
        </w:rPr>
        <w:t>Lietuvos Respublikos teisė</w:t>
      </w:r>
      <w:r w:rsidR="00EB0823">
        <w:rPr>
          <w:szCs w:val="24"/>
        </w:rPr>
        <w:t xml:space="preserve">. </w:t>
      </w:r>
      <w:r w:rsidR="00380F6E" w:rsidRPr="00D41735">
        <w:rPr>
          <w:szCs w:val="24"/>
        </w:rPr>
        <w:t xml:space="preserve">Visi </w:t>
      </w:r>
      <w:r w:rsidR="001F188B">
        <w:rPr>
          <w:szCs w:val="24"/>
        </w:rPr>
        <w:t>s</w:t>
      </w:r>
      <w:r w:rsidR="00380F6E" w:rsidRPr="00D41735">
        <w:rPr>
          <w:szCs w:val="24"/>
        </w:rPr>
        <w:t>utartyje nereglamentuoti klausimai sprendžiami Lietuvos Respublikos teisės aktų nustatyta tvarka.</w:t>
      </w:r>
    </w:p>
    <w:p w14:paraId="616EAFEC" w14:textId="4DD01B71" w:rsidR="007C0F68" w:rsidRDefault="00CC6063" w:rsidP="004155A5">
      <w:pPr>
        <w:pStyle w:val="NoSpacing1"/>
        <w:numPr>
          <w:ilvl w:val="1"/>
          <w:numId w:val="26"/>
        </w:numPr>
        <w:tabs>
          <w:tab w:val="left" w:pos="960"/>
        </w:tabs>
        <w:ind w:left="0" w:firstLine="480"/>
        <w:jc w:val="both"/>
        <w:rPr>
          <w:szCs w:val="24"/>
        </w:rPr>
      </w:pPr>
      <w:r>
        <w:rPr>
          <w:szCs w:val="24"/>
        </w:rPr>
        <w:t xml:space="preserve"> </w:t>
      </w:r>
      <w:r w:rsidR="00380F6E" w:rsidRPr="00D41735">
        <w:rPr>
          <w:szCs w:val="24"/>
        </w:rPr>
        <w:t xml:space="preserve">Sutartis sudaryta lietuvių kalba dviem vienodą teisinę </w:t>
      </w:r>
      <w:r w:rsidR="00FC1DCB">
        <w:rPr>
          <w:szCs w:val="24"/>
        </w:rPr>
        <w:t>galią turinčiais egzemplioriais</w:t>
      </w:r>
      <w:r w:rsidR="00380F6E" w:rsidRPr="00D41735">
        <w:rPr>
          <w:szCs w:val="24"/>
        </w:rPr>
        <w:t xml:space="preserve"> po vieną kiekvienai </w:t>
      </w:r>
      <w:r w:rsidR="001F188B">
        <w:rPr>
          <w:szCs w:val="24"/>
        </w:rPr>
        <w:t>s</w:t>
      </w:r>
      <w:r w:rsidR="00380F6E" w:rsidRPr="00D41735">
        <w:rPr>
          <w:szCs w:val="24"/>
        </w:rPr>
        <w:t xml:space="preserve">utarties </w:t>
      </w:r>
      <w:r w:rsidR="001F188B">
        <w:rPr>
          <w:szCs w:val="24"/>
        </w:rPr>
        <w:t>š</w:t>
      </w:r>
      <w:r w:rsidR="00380F6E" w:rsidRPr="00D41735">
        <w:rPr>
          <w:szCs w:val="24"/>
        </w:rPr>
        <w:t>aliai.</w:t>
      </w:r>
    </w:p>
    <w:p w14:paraId="6E5FE219" w14:textId="0C9B19EE" w:rsidR="008039DE" w:rsidRDefault="00CC6063" w:rsidP="00DD73F6">
      <w:pPr>
        <w:pStyle w:val="NoSpacing1"/>
        <w:numPr>
          <w:ilvl w:val="1"/>
          <w:numId w:val="26"/>
        </w:numPr>
        <w:tabs>
          <w:tab w:val="left" w:pos="960"/>
        </w:tabs>
        <w:ind w:left="0" w:firstLine="480"/>
        <w:jc w:val="both"/>
        <w:rPr>
          <w:szCs w:val="24"/>
        </w:rPr>
      </w:pPr>
      <w:r>
        <w:rPr>
          <w:szCs w:val="24"/>
        </w:rPr>
        <w:t xml:space="preserve"> </w:t>
      </w:r>
      <w:r w:rsidR="008039DE">
        <w:rPr>
          <w:szCs w:val="24"/>
        </w:rPr>
        <w:t>P</w:t>
      </w:r>
      <w:r w:rsidR="008039DE" w:rsidRPr="008039DE">
        <w:rPr>
          <w:szCs w:val="24"/>
        </w:rPr>
        <w:t>ridedama</w:t>
      </w:r>
      <w:r w:rsidR="00DD73F6">
        <w:rPr>
          <w:szCs w:val="24"/>
        </w:rPr>
        <w:t xml:space="preserve">. </w:t>
      </w:r>
      <w:r w:rsidR="001F188B">
        <w:rPr>
          <w:szCs w:val="24"/>
        </w:rPr>
        <w:t>S</w:t>
      </w:r>
      <w:r w:rsidR="008039DE" w:rsidRPr="00DD73F6">
        <w:rPr>
          <w:szCs w:val="24"/>
        </w:rPr>
        <w:t>utarties</w:t>
      </w:r>
      <w:r w:rsidR="004B3F5C" w:rsidRPr="00DD73F6">
        <w:rPr>
          <w:szCs w:val="24"/>
        </w:rPr>
        <w:t xml:space="preserve"> </w:t>
      </w:r>
      <w:r w:rsidR="008039DE" w:rsidRPr="00DD73F6">
        <w:rPr>
          <w:szCs w:val="24"/>
        </w:rPr>
        <w:t xml:space="preserve">priedas „Techninė specifikacija“, </w:t>
      </w:r>
      <w:r w:rsidR="007D7188" w:rsidRPr="005F5E42">
        <w:rPr>
          <w:szCs w:val="24"/>
        </w:rPr>
        <w:t xml:space="preserve"> </w:t>
      </w:r>
      <w:r w:rsidR="00BF3522">
        <w:rPr>
          <w:szCs w:val="24"/>
        </w:rPr>
        <w:t xml:space="preserve">4 </w:t>
      </w:r>
      <w:r w:rsidR="008039DE" w:rsidRPr="005F5E42">
        <w:rPr>
          <w:szCs w:val="24"/>
        </w:rPr>
        <w:t>lapa</w:t>
      </w:r>
      <w:r>
        <w:rPr>
          <w:szCs w:val="24"/>
        </w:rPr>
        <w:t>i</w:t>
      </w:r>
      <w:r w:rsidR="00DD73F6">
        <w:rPr>
          <w:szCs w:val="24"/>
        </w:rPr>
        <w:t>.</w:t>
      </w:r>
    </w:p>
    <w:p w14:paraId="7CA402F5" w14:textId="77777777" w:rsidR="0014760F" w:rsidRPr="00D41735" w:rsidRDefault="0014760F"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B126837" w14:textId="77777777" w:rsidR="00380F6E"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41735">
        <w:rPr>
          <w:b/>
          <w:bCs/>
        </w:rPr>
        <w:t>1</w:t>
      </w:r>
      <w:r w:rsidR="00B00AA6">
        <w:rPr>
          <w:b/>
          <w:bCs/>
        </w:rPr>
        <w:t>0</w:t>
      </w:r>
      <w:r w:rsidR="00380F6E" w:rsidRPr="00D41735">
        <w:rPr>
          <w:b/>
          <w:bCs/>
        </w:rPr>
        <w:t>. ŠALIŲ ADRESAI IR REKVIZITAI</w:t>
      </w:r>
    </w:p>
    <w:p w14:paraId="4C34DF85" w14:textId="77777777" w:rsidR="00036451" w:rsidRPr="00D41735"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4D7451" w14:paraId="13FD9D1B" w14:textId="77777777" w:rsidTr="004D7451">
        <w:tc>
          <w:tcPr>
            <w:tcW w:w="4928" w:type="dxa"/>
            <w:hideMark/>
          </w:tcPr>
          <w:p w14:paraId="38A46866" w14:textId="77777777" w:rsidR="004D7451" w:rsidRDefault="004D7451">
            <w:pPr>
              <w:spacing w:after="120" w:line="276" w:lineRule="auto"/>
              <w:jc w:val="both"/>
              <w:rPr>
                <w:bCs/>
                <w:lang w:val="en-US"/>
              </w:rPr>
            </w:pPr>
            <w:r>
              <w:rPr>
                <w:bCs/>
                <w:lang w:val="en-US"/>
              </w:rPr>
              <w:t>PERKANČIOJI ORGANIZACIJA</w:t>
            </w:r>
          </w:p>
        </w:tc>
        <w:tc>
          <w:tcPr>
            <w:tcW w:w="4928" w:type="dxa"/>
            <w:hideMark/>
          </w:tcPr>
          <w:p w14:paraId="1645EF64" w14:textId="6FE05479" w:rsidR="004D7451" w:rsidRDefault="004D7451">
            <w:pPr>
              <w:spacing w:after="120" w:line="276" w:lineRule="auto"/>
              <w:jc w:val="both"/>
              <w:rPr>
                <w:bCs/>
                <w:lang w:val="en-US"/>
              </w:rPr>
            </w:pPr>
            <w:r>
              <w:rPr>
                <w:bCs/>
                <w:lang w:val="en-US"/>
              </w:rPr>
              <w:t>T</w:t>
            </w:r>
            <w:r w:rsidR="009A3708">
              <w:rPr>
                <w:bCs/>
                <w:lang w:val="en-US"/>
              </w:rPr>
              <w:t>E</w:t>
            </w:r>
            <w:r>
              <w:rPr>
                <w:bCs/>
                <w:lang w:val="en-US"/>
              </w:rPr>
              <w:t>IKĖJAS</w:t>
            </w:r>
          </w:p>
        </w:tc>
      </w:tr>
      <w:tr w:rsidR="004D7451" w14:paraId="3C55E09C" w14:textId="77777777" w:rsidTr="004D7451">
        <w:trPr>
          <w:trHeight w:val="556"/>
        </w:trPr>
        <w:tc>
          <w:tcPr>
            <w:tcW w:w="4928" w:type="dxa"/>
          </w:tcPr>
          <w:p w14:paraId="0380DD1E" w14:textId="77777777" w:rsidR="004D7451" w:rsidRDefault="004D7451">
            <w:pPr>
              <w:rPr>
                <w:b/>
                <w:bCs/>
                <w:caps/>
                <w:lang w:val="en-US"/>
              </w:rPr>
            </w:pPr>
            <w:r>
              <w:rPr>
                <w:b/>
                <w:bCs/>
                <w:caps/>
                <w:lang w:val="en-US"/>
              </w:rPr>
              <w:t>Lietuvos Respublikos sveikatos apsaugos ministerija</w:t>
            </w:r>
          </w:p>
          <w:p w14:paraId="01AF863E" w14:textId="77777777" w:rsidR="004D7451" w:rsidRDefault="004D7451">
            <w:pPr>
              <w:pStyle w:val="NoSpacing1"/>
              <w:rPr>
                <w:szCs w:val="24"/>
                <w:lang w:val="en-US"/>
              </w:rPr>
            </w:pPr>
            <w:r>
              <w:rPr>
                <w:szCs w:val="24"/>
                <w:lang w:val="en-US"/>
              </w:rPr>
              <w:t xml:space="preserve">Vilniaus g. 33, Vilnius </w:t>
            </w:r>
          </w:p>
          <w:p w14:paraId="45BDB0CB" w14:textId="77777777" w:rsidR="004D7451" w:rsidRDefault="004D7451">
            <w:pPr>
              <w:pStyle w:val="NoSpacing1"/>
              <w:rPr>
                <w:szCs w:val="24"/>
                <w:lang w:val="en-US"/>
              </w:rPr>
            </w:pPr>
            <w:r>
              <w:rPr>
                <w:szCs w:val="24"/>
                <w:lang w:val="en-US"/>
              </w:rPr>
              <w:t>Tel. (8 5) 266 1400</w:t>
            </w:r>
          </w:p>
          <w:p w14:paraId="19344566" w14:textId="77777777" w:rsidR="004D7451" w:rsidRDefault="004D7451">
            <w:pPr>
              <w:pStyle w:val="NoSpacing1"/>
              <w:rPr>
                <w:szCs w:val="24"/>
                <w:lang w:val="en-US"/>
              </w:rPr>
            </w:pPr>
            <w:proofErr w:type="spellStart"/>
            <w:r>
              <w:rPr>
                <w:szCs w:val="24"/>
                <w:lang w:val="en-US"/>
              </w:rPr>
              <w:t>Įstaigos</w:t>
            </w:r>
            <w:proofErr w:type="spellEnd"/>
            <w:r>
              <w:rPr>
                <w:szCs w:val="24"/>
                <w:lang w:val="en-US"/>
              </w:rPr>
              <w:t xml:space="preserve"> </w:t>
            </w:r>
            <w:proofErr w:type="spellStart"/>
            <w:r>
              <w:rPr>
                <w:szCs w:val="24"/>
                <w:lang w:val="en-US"/>
              </w:rPr>
              <w:t>kodas</w:t>
            </w:r>
            <w:proofErr w:type="spellEnd"/>
            <w:r>
              <w:rPr>
                <w:szCs w:val="24"/>
                <w:lang w:val="en-US"/>
              </w:rPr>
              <w:t xml:space="preserve"> 188603472</w:t>
            </w:r>
          </w:p>
          <w:p w14:paraId="055728E2" w14:textId="77777777" w:rsidR="004D7451" w:rsidRDefault="004D7451">
            <w:pPr>
              <w:pStyle w:val="NoSpacing1"/>
              <w:rPr>
                <w:szCs w:val="24"/>
                <w:lang w:val="en-US"/>
              </w:rPr>
            </w:pPr>
            <w:r>
              <w:rPr>
                <w:szCs w:val="24"/>
                <w:lang w:val="en-US"/>
              </w:rPr>
              <w:t xml:space="preserve">A. s. Nr. </w:t>
            </w:r>
            <w:r>
              <w:rPr>
                <w:bCs/>
                <w:szCs w:val="24"/>
                <w:lang w:val="en-US"/>
              </w:rPr>
              <w:t>LT</w:t>
            </w:r>
            <w:r>
              <w:rPr>
                <w:color w:val="000000"/>
                <w:szCs w:val="24"/>
                <w:lang w:val="en-US"/>
              </w:rPr>
              <w:t>817300010002455511</w:t>
            </w:r>
          </w:p>
          <w:p w14:paraId="7BC81CDF" w14:textId="77777777" w:rsidR="004D7451" w:rsidRDefault="004D7451">
            <w:pPr>
              <w:pStyle w:val="NoSpacing1"/>
              <w:rPr>
                <w:szCs w:val="24"/>
                <w:lang w:val="en-US"/>
              </w:rPr>
            </w:pPr>
            <w:r>
              <w:rPr>
                <w:szCs w:val="24"/>
                <w:lang w:val="en-US"/>
              </w:rPr>
              <w:t xml:space="preserve">AB </w:t>
            </w:r>
            <w:proofErr w:type="spellStart"/>
            <w:proofErr w:type="gramStart"/>
            <w:r>
              <w:rPr>
                <w:szCs w:val="24"/>
                <w:lang w:val="en-US"/>
              </w:rPr>
              <w:t>bankas</w:t>
            </w:r>
            <w:proofErr w:type="spellEnd"/>
            <w:r>
              <w:rPr>
                <w:szCs w:val="24"/>
                <w:lang w:val="en-US"/>
              </w:rPr>
              <w:t xml:space="preserve"> ,,Swedbank</w:t>
            </w:r>
            <w:proofErr w:type="gramEnd"/>
            <w:r>
              <w:rPr>
                <w:szCs w:val="24"/>
                <w:lang w:val="en-US"/>
              </w:rPr>
              <w:t xml:space="preserve">” </w:t>
            </w:r>
          </w:p>
          <w:p w14:paraId="2E59196B" w14:textId="4642137E" w:rsidR="004D7451" w:rsidRPr="00A3573F" w:rsidRDefault="004D7451">
            <w:pPr>
              <w:pStyle w:val="NoSpacing1"/>
              <w:rPr>
                <w:szCs w:val="24"/>
                <w:lang w:val="en-US"/>
              </w:rPr>
            </w:pPr>
            <w:proofErr w:type="spellStart"/>
            <w:r>
              <w:rPr>
                <w:szCs w:val="24"/>
                <w:lang w:val="en-US"/>
              </w:rPr>
              <w:t>kodas</w:t>
            </w:r>
            <w:proofErr w:type="spellEnd"/>
            <w:r>
              <w:rPr>
                <w:szCs w:val="24"/>
                <w:lang w:val="en-US"/>
              </w:rPr>
              <w:t xml:space="preserve"> 73000</w:t>
            </w:r>
          </w:p>
        </w:tc>
        <w:tc>
          <w:tcPr>
            <w:tcW w:w="4928" w:type="dxa"/>
          </w:tcPr>
          <w:p w14:paraId="2B30E428" w14:textId="77777777" w:rsidR="004D7451" w:rsidRDefault="004D7451">
            <w:pPr>
              <w:jc w:val="both"/>
              <w:rPr>
                <w:b/>
                <w:lang w:val="en-US"/>
              </w:rPr>
            </w:pPr>
            <w:r>
              <w:rPr>
                <w:b/>
                <w:lang w:val="en-US"/>
              </w:rPr>
              <w:t>UAB SPINTER TYRIMAI</w:t>
            </w:r>
          </w:p>
          <w:p w14:paraId="0DAD948C" w14:textId="77777777" w:rsidR="004D7451" w:rsidRDefault="004D7451">
            <w:pPr>
              <w:pStyle w:val="NoSpacing1"/>
              <w:rPr>
                <w:szCs w:val="24"/>
                <w:lang w:val="en-US"/>
              </w:rPr>
            </w:pPr>
          </w:p>
          <w:p w14:paraId="5728734F" w14:textId="6DF6D4D1" w:rsidR="004D7451" w:rsidRDefault="004D7451">
            <w:pPr>
              <w:pStyle w:val="NoSpacing1"/>
              <w:rPr>
                <w:szCs w:val="24"/>
                <w:lang w:val="en-US"/>
              </w:rPr>
            </w:pPr>
            <w:proofErr w:type="spellStart"/>
            <w:r>
              <w:rPr>
                <w:szCs w:val="24"/>
                <w:lang w:val="en-US"/>
              </w:rPr>
              <w:t>Tilto</w:t>
            </w:r>
            <w:proofErr w:type="spellEnd"/>
            <w:r w:rsidR="00914AC2">
              <w:rPr>
                <w:szCs w:val="24"/>
                <w:lang w:val="en-US"/>
              </w:rPr>
              <w:t xml:space="preserve"> g.</w:t>
            </w:r>
            <w:r>
              <w:rPr>
                <w:szCs w:val="24"/>
                <w:lang w:val="en-US"/>
              </w:rPr>
              <w:t xml:space="preserve"> 35-5A, Vilnius </w:t>
            </w:r>
          </w:p>
          <w:p w14:paraId="45DC7D3C" w14:textId="77777777" w:rsidR="004D7451" w:rsidRDefault="004D7451">
            <w:pPr>
              <w:pStyle w:val="NoSpacing1"/>
              <w:rPr>
                <w:lang w:val="en-US"/>
              </w:rPr>
            </w:pPr>
            <w:r>
              <w:rPr>
                <w:szCs w:val="24"/>
                <w:lang w:val="en-US"/>
              </w:rPr>
              <w:t>Tel. +370 637 20595</w:t>
            </w:r>
          </w:p>
          <w:p w14:paraId="36BD30FA" w14:textId="77777777" w:rsidR="004D7451" w:rsidRDefault="004D7451">
            <w:pPr>
              <w:pStyle w:val="NoSpacing1"/>
              <w:rPr>
                <w:szCs w:val="24"/>
                <w:lang w:val="en-US"/>
              </w:rPr>
            </w:pPr>
            <w:proofErr w:type="spellStart"/>
            <w:r>
              <w:rPr>
                <w:szCs w:val="24"/>
                <w:lang w:val="en-US"/>
              </w:rPr>
              <w:t>Įmonės</w:t>
            </w:r>
            <w:proofErr w:type="spellEnd"/>
            <w:r>
              <w:rPr>
                <w:szCs w:val="24"/>
                <w:lang w:val="en-US"/>
              </w:rPr>
              <w:t xml:space="preserve"> </w:t>
            </w:r>
            <w:proofErr w:type="spellStart"/>
            <w:r>
              <w:rPr>
                <w:szCs w:val="24"/>
                <w:lang w:val="en-US"/>
              </w:rPr>
              <w:t>kodas</w:t>
            </w:r>
            <w:proofErr w:type="spellEnd"/>
            <w:r>
              <w:rPr>
                <w:szCs w:val="24"/>
                <w:lang w:val="en-US"/>
              </w:rPr>
              <w:t xml:space="preserve"> 125977841</w:t>
            </w:r>
          </w:p>
          <w:p w14:paraId="130CB9EB" w14:textId="77777777" w:rsidR="004D7451" w:rsidRDefault="004D7451">
            <w:pPr>
              <w:pStyle w:val="NoSpacing1"/>
              <w:rPr>
                <w:szCs w:val="24"/>
                <w:lang w:val="en-US"/>
              </w:rPr>
            </w:pPr>
            <w:r>
              <w:rPr>
                <w:szCs w:val="24"/>
                <w:lang w:val="en-US"/>
              </w:rPr>
              <w:t xml:space="preserve">A. s. Nr.  LT967300010072562573 </w:t>
            </w:r>
          </w:p>
          <w:p w14:paraId="6A4530B4" w14:textId="77777777" w:rsidR="004D7451" w:rsidRDefault="004D7451">
            <w:pPr>
              <w:pStyle w:val="NoSpacing1"/>
              <w:rPr>
                <w:szCs w:val="24"/>
                <w:lang w:val="en-US"/>
              </w:rPr>
            </w:pPr>
            <w:r>
              <w:rPr>
                <w:szCs w:val="24"/>
                <w:lang w:val="en-US"/>
              </w:rPr>
              <w:t xml:space="preserve">AB </w:t>
            </w:r>
            <w:proofErr w:type="spellStart"/>
            <w:proofErr w:type="gramStart"/>
            <w:r>
              <w:rPr>
                <w:szCs w:val="24"/>
                <w:lang w:val="en-US"/>
              </w:rPr>
              <w:t>bankas</w:t>
            </w:r>
            <w:proofErr w:type="spellEnd"/>
            <w:r>
              <w:rPr>
                <w:szCs w:val="24"/>
                <w:lang w:val="en-US"/>
              </w:rPr>
              <w:t xml:space="preserve"> ,,Swedbank</w:t>
            </w:r>
            <w:proofErr w:type="gramEnd"/>
            <w:r>
              <w:rPr>
                <w:szCs w:val="24"/>
                <w:lang w:val="en-US"/>
              </w:rPr>
              <w:t>”</w:t>
            </w:r>
          </w:p>
          <w:p w14:paraId="7B6A5C67" w14:textId="77777777" w:rsidR="004D7451" w:rsidRDefault="004D7451">
            <w:pPr>
              <w:rPr>
                <w:lang w:val="en-US"/>
              </w:rPr>
            </w:pPr>
            <w:proofErr w:type="spellStart"/>
            <w:r>
              <w:rPr>
                <w:lang w:val="en-US"/>
              </w:rPr>
              <w:t>kodas</w:t>
            </w:r>
            <w:proofErr w:type="spellEnd"/>
            <w:r>
              <w:rPr>
                <w:lang w:val="en-US"/>
              </w:rPr>
              <w:t xml:space="preserve"> 73000</w:t>
            </w:r>
          </w:p>
          <w:p w14:paraId="3A67D4A7" w14:textId="77777777" w:rsidR="004D7451" w:rsidRDefault="004D7451">
            <w:pPr>
              <w:jc w:val="both"/>
              <w:rPr>
                <w:lang w:val="en-US"/>
              </w:rPr>
            </w:pPr>
          </w:p>
        </w:tc>
      </w:tr>
      <w:tr w:rsidR="004D7451" w14:paraId="3353066D" w14:textId="77777777" w:rsidTr="004D7451">
        <w:trPr>
          <w:trHeight w:val="55"/>
        </w:trPr>
        <w:tc>
          <w:tcPr>
            <w:tcW w:w="4928" w:type="dxa"/>
          </w:tcPr>
          <w:p w14:paraId="4596A7A0" w14:textId="77777777" w:rsidR="004D7451" w:rsidRDefault="004D7451">
            <w:pPr>
              <w:rPr>
                <w:lang w:val="en-US"/>
              </w:rPr>
            </w:pPr>
            <w:proofErr w:type="spellStart"/>
            <w:r>
              <w:rPr>
                <w:lang w:val="en-US"/>
              </w:rPr>
              <w:t>Asmens</w:t>
            </w:r>
            <w:proofErr w:type="spellEnd"/>
            <w:r>
              <w:rPr>
                <w:lang w:val="en-US"/>
              </w:rPr>
              <w:t xml:space="preserve"> </w:t>
            </w:r>
            <w:proofErr w:type="spellStart"/>
            <w:r>
              <w:rPr>
                <w:lang w:val="en-US"/>
              </w:rPr>
              <w:t>sveikatos</w:t>
            </w:r>
            <w:proofErr w:type="spellEnd"/>
            <w:r>
              <w:rPr>
                <w:lang w:val="en-US"/>
              </w:rPr>
              <w:t xml:space="preserve"> </w:t>
            </w:r>
            <w:proofErr w:type="spellStart"/>
            <w:r>
              <w:rPr>
                <w:lang w:val="en-US"/>
              </w:rPr>
              <w:t>departamento</w:t>
            </w:r>
            <w:proofErr w:type="spellEnd"/>
            <w:r>
              <w:rPr>
                <w:lang w:val="en-US"/>
              </w:rPr>
              <w:t xml:space="preserve"> </w:t>
            </w:r>
          </w:p>
          <w:p w14:paraId="3FA96EA1" w14:textId="77777777" w:rsidR="004D7451" w:rsidRDefault="004D7451">
            <w:pPr>
              <w:rPr>
                <w:lang w:val="en-US"/>
              </w:rPr>
            </w:pPr>
            <w:proofErr w:type="spellStart"/>
            <w:r>
              <w:rPr>
                <w:lang w:val="en-US"/>
              </w:rPr>
              <w:t>direktorė</w:t>
            </w:r>
            <w:proofErr w:type="spellEnd"/>
            <w:r>
              <w:rPr>
                <w:lang w:val="en-US"/>
              </w:rPr>
              <w:t xml:space="preserve">, </w:t>
            </w:r>
            <w:proofErr w:type="spellStart"/>
            <w:r>
              <w:rPr>
                <w:lang w:val="en-US"/>
              </w:rPr>
              <w:t>laikinai</w:t>
            </w:r>
            <w:proofErr w:type="spellEnd"/>
            <w:r>
              <w:rPr>
                <w:lang w:val="en-US"/>
              </w:rPr>
              <w:t xml:space="preserve"> </w:t>
            </w:r>
            <w:proofErr w:type="spellStart"/>
            <w:r>
              <w:rPr>
                <w:lang w:val="en-US"/>
              </w:rPr>
              <w:t>vykdanti</w:t>
            </w:r>
            <w:proofErr w:type="spellEnd"/>
            <w:r>
              <w:rPr>
                <w:lang w:val="en-US"/>
              </w:rPr>
              <w:t xml:space="preserve"> </w:t>
            </w:r>
            <w:proofErr w:type="spellStart"/>
            <w:r>
              <w:rPr>
                <w:lang w:val="en-US"/>
              </w:rPr>
              <w:t>ministerijos</w:t>
            </w:r>
            <w:proofErr w:type="spellEnd"/>
            <w:r>
              <w:rPr>
                <w:lang w:val="en-US"/>
              </w:rPr>
              <w:t xml:space="preserve"> </w:t>
            </w:r>
            <w:proofErr w:type="spellStart"/>
            <w:r>
              <w:rPr>
                <w:lang w:val="en-US"/>
              </w:rPr>
              <w:t>kanclerio</w:t>
            </w:r>
            <w:proofErr w:type="spellEnd"/>
            <w:r>
              <w:rPr>
                <w:lang w:val="en-US"/>
              </w:rPr>
              <w:t xml:space="preserve"> </w:t>
            </w:r>
            <w:proofErr w:type="spellStart"/>
            <w:r>
              <w:rPr>
                <w:lang w:val="en-US"/>
              </w:rPr>
              <w:t>funkcijas</w:t>
            </w:r>
            <w:proofErr w:type="spellEnd"/>
          </w:p>
          <w:p w14:paraId="6205F798" w14:textId="77777777" w:rsidR="004D7451" w:rsidRDefault="004D7451">
            <w:pPr>
              <w:rPr>
                <w:rFonts w:eastAsia="Times New Roman"/>
                <w:lang w:val="en-US"/>
              </w:rPr>
            </w:pPr>
          </w:p>
          <w:p w14:paraId="19F86BA5" w14:textId="77777777" w:rsidR="004D7451" w:rsidRDefault="004D7451">
            <w:pPr>
              <w:jc w:val="both"/>
              <w:rPr>
                <w:rFonts w:eastAsia="Times New Roman"/>
                <w:lang w:val="en-US"/>
              </w:rPr>
            </w:pPr>
            <w:r>
              <w:rPr>
                <w:rFonts w:eastAsia="Times New Roman"/>
                <w:lang w:val="en-US"/>
              </w:rPr>
              <w:t>Odeta Vitkūnienė</w:t>
            </w:r>
          </w:p>
          <w:p w14:paraId="6A466238" w14:textId="575983C7" w:rsidR="004D7451" w:rsidRDefault="004D7451">
            <w:pPr>
              <w:jc w:val="both"/>
              <w:rPr>
                <w:rFonts w:eastAsia="Times New Roman"/>
                <w:lang w:val="en-US"/>
              </w:rPr>
            </w:pPr>
            <w:r>
              <w:rPr>
                <w:rFonts w:eastAsia="Times New Roman"/>
                <w:lang w:val="en-US"/>
              </w:rPr>
              <w:t xml:space="preserve">                                             </w:t>
            </w:r>
            <w:r>
              <w:rPr>
                <w:lang w:val="en-US"/>
              </w:rPr>
              <w:t xml:space="preserve">____________________ </w:t>
            </w:r>
          </w:p>
          <w:p w14:paraId="2932F0E9" w14:textId="77777777" w:rsidR="004D7451" w:rsidRDefault="004D7451">
            <w:pPr>
              <w:pStyle w:val="NoSpacing1"/>
              <w:rPr>
                <w:szCs w:val="24"/>
                <w:lang w:val="en-US"/>
              </w:rPr>
            </w:pPr>
            <w:r>
              <w:rPr>
                <w:szCs w:val="24"/>
                <w:lang w:val="en-US"/>
              </w:rPr>
              <w:t>A.V.</w:t>
            </w:r>
          </w:p>
        </w:tc>
        <w:tc>
          <w:tcPr>
            <w:tcW w:w="4928" w:type="dxa"/>
          </w:tcPr>
          <w:p w14:paraId="2250EA12" w14:textId="77777777" w:rsidR="004D7451" w:rsidRDefault="004D7451">
            <w:pPr>
              <w:pStyle w:val="NoSpacing1"/>
              <w:rPr>
                <w:szCs w:val="24"/>
                <w:lang w:val="en-US"/>
              </w:rPr>
            </w:pPr>
            <w:proofErr w:type="spellStart"/>
            <w:r>
              <w:rPr>
                <w:szCs w:val="24"/>
                <w:lang w:val="en-US"/>
              </w:rPr>
              <w:t>Direktorius</w:t>
            </w:r>
            <w:proofErr w:type="spellEnd"/>
            <w:r>
              <w:rPr>
                <w:szCs w:val="24"/>
                <w:lang w:val="en-US"/>
              </w:rPr>
              <w:t xml:space="preserve"> </w:t>
            </w:r>
          </w:p>
          <w:p w14:paraId="15307CB3" w14:textId="77777777" w:rsidR="004D7451" w:rsidRDefault="004D7451">
            <w:pPr>
              <w:pStyle w:val="NoSpacing1"/>
              <w:rPr>
                <w:lang w:val="en-US"/>
              </w:rPr>
            </w:pPr>
          </w:p>
          <w:p w14:paraId="002C8F6F" w14:textId="77777777" w:rsidR="004D7451" w:rsidRDefault="004D7451">
            <w:pPr>
              <w:pStyle w:val="NoSpacing1"/>
              <w:rPr>
                <w:lang w:val="en-US"/>
              </w:rPr>
            </w:pPr>
          </w:p>
          <w:p w14:paraId="488755D6" w14:textId="77777777" w:rsidR="004D7451" w:rsidRDefault="004D7451">
            <w:pPr>
              <w:pStyle w:val="NoSpacing1"/>
              <w:rPr>
                <w:lang w:val="en-US"/>
              </w:rPr>
            </w:pPr>
          </w:p>
          <w:p w14:paraId="0AF4DBA6" w14:textId="77777777" w:rsidR="004D7451" w:rsidRDefault="004D7451">
            <w:pPr>
              <w:pStyle w:val="NoSpacing1"/>
              <w:rPr>
                <w:lang w:val="en-US"/>
              </w:rPr>
            </w:pPr>
            <w:r>
              <w:rPr>
                <w:lang w:val="en-US"/>
              </w:rPr>
              <w:t xml:space="preserve">Ignas </w:t>
            </w:r>
            <w:proofErr w:type="spellStart"/>
            <w:r>
              <w:rPr>
                <w:lang w:val="en-US"/>
              </w:rPr>
              <w:t>Zokas</w:t>
            </w:r>
            <w:proofErr w:type="spellEnd"/>
          </w:p>
          <w:p w14:paraId="6CB0A861" w14:textId="77777777" w:rsidR="009A3708" w:rsidRDefault="004D7451">
            <w:pPr>
              <w:pStyle w:val="NoSpacing1"/>
              <w:rPr>
                <w:lang w:val="en-US"/>
              </w:rPr>
            </w:pPr>
            <w:r>
              <w:rPr>
                <w:lang w:val="en-US"/>
              </w:rPr>
              <w:t>__</w:t>
            </w:r>
          </w:p>
          <w:p w14:paraId="6E9B1631" w14:textId="1D309AD5" w:rsidR="004D7451" w:rsidRDefault="004D7451">
            <w:pPr>
              <w:pStyle w:val="NoSpacing1"/>
              <w:rPr>
                <w:lang w:val="en-US"/>
              </w:rPr>
            </w:pPr>
            <w:r>
              <w:rPr>
                <w:lang w:val="en-US"/>
              </w:rPr>
              <w:t xml:space="preserve">________________________ </w:t>
            </w:r>
          </w:p>
          <w:p w14:paraId="4EAF3A0E" w14:textId="77777777" w:rsidR="004D7451" w:rsidRDefault="004D7451">
            <w:pPr>
              <w:tabs>
                <w:tab w:val="left" w:pos="317"/>
              </w:tabs>
              <w:spacing w:line="276" w:lineRule="auto"/>
              <w:jc w:val="both"/>
              <w:rPr>
                <w:b/>
                <w:lang w:val="en-US"/>
              </w:rPr>
            </w:pPr>
            <w:r>
              <w:rPr>
                <w:lang w:val="en-US"/>
              </w:rPr>
              <w:t>A.V.</w:t>
            </w:r>
          </w:p>
        </w:tc>
      </w:tr>
    </w:tbl>
    <w:p w14:paraId="516AFB66" w14:textId="77777777" w:rsidR="00986B29" w:rsidRDefault="00986B29" w:rsidP="000676D6">
      <w:pPr>
        <w:rPr>
          <w:lang w:eastAsia="lt-LT"/>
        </w:rPr>
      </w:pPr>
    </w:p>
    <w:p w14:paraId="73F48FFF" w14:textId="77777777" w:rsidR="0037721D" w:rsidRDefault="0037721D" w:rsidP="00557573">
      <w:pPr>
        <w:suppressAutoHyphens/>
        <w:ind w:right="452"/>
        <w:rPr>
          <w:rFonts w:eastAsia="Times New Roman"/>
        </w:rPr>
      </w:pPr>
    </w:p>
    <w:p w14:paraId="26D6A0D7" w14:textId="56075FD7" w:rsidR="004B3F5C" w:rsidRDefault="004B3F5C" w:rsidP="004B3F5C">
      <w:pPr>
        <w:suppressAutoHyphens/>
        <w:ind w:right="452"/>
        <w:jc w:val="right"/>
        <w:rPr>
          <w:rFonts w:eastAsia="Times New Roman"/>
        </w:rPr>
      </w:pPr>
      <w:r>
        <w:rPr>
          <w:rFonts w:eastAsia="Times New Roman"/>
        </w:rPr>
        <w:t xml:space="preserve">Sutarties Nr. S- </w:t>
      </w:r>
    </w:p>
    <w:p w14:paraId="12E51BB2" w14:textId="77777777" w:rsidR="004B3F5C" w:rsidRDefault="004B3F5C" w:rsidP="004B3F5C">
      <w:pPr>
        <w:jc w:val="center"/>
        <w:rPr>
          <w:rFonts w:eastAsia="Times New Roman"/>
        </w:rPr>
      </w:pPr>
      <w:r>
        <w:rPr>
          <w:rFonts w:eastAsia="Times New Roman"/>
        </w:rPr>
        <w:t xml:space="preserve">                                                                                                                      priedas</w:t>
      </w:r>
    </w:p>
    <w:p w14:paraId="7A6428FE" w14:textId="77777777" w:rsidR="004B3F5C" w:rsidRDefault="004B3F5C" w:rsidP="004B3F5C">
      <w:pPr>
        <w:jc w:val="center"/>
        <w:rPr>
          <w:lang w:eastAsia="lt-LT"/>
        </w:rPr>
      </w:pPr>
    </w:p>
    <w:p w14:paraId="6F85945A" w14:textId="77777777" w:rsidR="004B3F5C" w:rsidRDefault="004B3F5C" w:rsidP="00845912">
      <w:pPr>
        <w:jc w:val="center"/>
        <w:rPr>
          <w:b/>
          <w:lang w:eastAsia="lt-LT"/>
        </w:rPr>
      </w:pPr>
      <w:r w:rsidRPr="004B3F5C">
        <w:rPr>
          <w:b/>
          <w:lang w:eastAsia="lt-LT"/>
        </w:rPr>
        <w:lastRenderedPageBreak/>
        <w:t>TECHNINĖ SPECIFIKACIJA</w:t>
      </w:r>
    </w:p>
    <w:p w14:paraId="7299391A" w14:textId="77777777" w:rsidR="00AE7BA3" w:rsidRPr="005E62AF" w:rsidRDefault="00845912" w:rsidP="00557573">
      <w:pPr>
        <w:jc w:val="both"/>
      </w:pPr>
      <w:r w:rsidRPr="00845912">
        <w:tab/>
      </w:r>
    </w:p>
    <w:p w14:paraId="470B9684" w14:textId="314F3B61" w:rsidR="004D7451" w:rsidRPr="00183D8A" w:rsidRDefault="004D7451" w:rsidP="00B10B74">
      <w:pPr>
        <w:jc w:val="both"/>
      </w:pPr>
      <w:r w:rsidRPr="00183D8A">
        <w:rPr>
          <w:b/>
        </w:rPr>
        <w:t>Pirkimo objektas</w:t>
      </w:r>
      <w:r w:rsidRPr="00183D8A">
        <w:t xml:space="preserve"> – tikslinių grupių nuomonės tyrimai, skirti nustatyti 2014–2020 m. Europos Sąjungos (toliau – ES) fondų investicijų komunikacijos strategijos prioritetinės komunikacijos krypties „Sveika Lietuva“ rodiklių pasiekimo lygį (toliau – „Sveika Lietuva“ rodikliai) </w:t>
      </w:r>
      <w:r>
        <w:t xml:space="preserve">(techninės specifikacijos priedas) </w:t>
      </w:r>
      <w:r w:rsidRPr="00183D8A">
        <w:t>ir įvertinti vykdytų veiklų efektyvumą (pridedama „Sveika Lietuva“ detalizavimo lentelė su rodikliais).</w:t>
      </w:r>
    </w:p>
    <w:p w14:paraId="229A13CE" w14:textId="77777777" w:rsidR="004D7451" w:rsidRPr="00183D8A" w:rsidRDefault="004D7451" w:rsidP="00B10B74">
      <w:pPr>
        <w:jc w:val="both"/>
      </w:pPr>
      <w:r w:rsidRPr="00183D8A">
        <w:rPr>
          <w:b/>
        </w:rPr>
        <w:t>Tyrimų tikslas</w:t>
      </w:r>
      <w:r w:rsidRPr="00183D8A">
        <w:rPr>
          <w:bCs/>
        </w:rPr>
        <w:t>:</w:t>
      </w:r>
      <w:r w:rsidRPr="00183D8A">
        <w:t xml:space="preserve"> 1) atlikti tikslinių grupių nuomonės tyrimus siekiant nustatyti „Sveika Lietuva“ rodiklių pasiekimo lygį; 2) įvertinti 2014–2020 m. ES komunikacijos strategijos prioritetinės komunikacijos krypties „Sveika Lietuva“ komunikacijos kampanijų efektyvumą. </w:t>
      </w:r>
    </w:p>
    <w:p w14:paraId="0BF6951D" w14:textId="77777777" w:rsidR="004D7451" w:rsidRPr="00183D8A" w:rsidRDefault="004D7451" w:rsidP="00B10B74">
      <w:pPr>
        <w:jc w:val="both"/>
      </w:pPr>
      <w:r w:rsidRPr="00183D8A">
        <w:t>Prioritetinės komunikacijos krypties „Sveika Lietuva“ tikslinės grupės:</w:t>
      </w:r>
    </w:p>
    <w:p w14:paraId="0DC333C2" w14:textId="77777777" w:rsidR="004D7451" w:rsidRPr="00183D8A" w:rsidRDefault="004D7451" w:rsidP="00B10B74">
      <w:pPr>
        <w:numPr>
          <w:ilvl w:val="0"/>
          <w:numId w:val="37"/>
        </w:numPr>
        <w:contextualSpacing/>
        <w:jc w:val="both"/>
      </w:pPr>
      <w:r w:rsidRPr="00183D8A">
        <w:t>visuomenė, ypatingą dėmesį skiriant 30 – 45 metų gyventojams (šeimoms ir vaikams);</w:t>
      </w:r>
    </w:p>
    <w:p w14:paraId="14A55220" w14:textId="77777777" w:rsidR="004D7451" w:rsidRPr="00183D8A" w:rsidRDefault="004D7451" w:rsidP="00B10B74">
      <w:pPr>
        <w:numPr>
          <w:ilvl w:val="0"/>
          <w:numId w:val="37"/>
        </w:numPr>
        <w:contextualSpacing/>
        <w:jc w:val="both"/>
      </w:pPr>
      <w:r w:rsidRPr="00183D8A">
        <w:t>vaikai (12–17 metų).</w:t>
      </w:r>
    </w:p>
    <w:p w14:paraId="254C5564" w14:textId="77777777" w:rsidR="004D7451" w:rsidRPr="00183D8A" w:rsidRDefault="004D7451" w:rsidP="00B10B74">
      <w:pPr>
        <w:jc w:val="both"/>
        <w:rPr>
          <w:b/>
        </w:rPr>
      </w:pPr>
    </w:p>
    <w:p w14:paraId="7C74A6E8" w14:textId="77777777" w:rsidR="004D7451" w:rsidRPr="00183D8A" w:rsidRDefault="004D7451" w:rsidP="00B10B74">
      <w:pPr>
        <w:jc w:val="both"/>
      </w:pPr>
      <w:r w:rsidRPr="00183D8A">
        <w:rPr>
          <w:b/>
          <w:bCs/>
        </w:rPr>
        <w:t>Tikslinių grupių nuomonės tyrimų uždaviniai</w:t>
      </w:r>
      <w:r w:rsidRPr="00183D8A">
        <w:t xml:space="preserve">: </w:t>
      </w:r>
    </w:p>
    <w:p w14:paraId="2233FA5C" w14:textId="77777777" w:rsidR="004D7451" w:rsidRPr="00183D8A" w:rsidRDefault="004D7451" w:rsidP="00B10B74">
      <w:pPr>
        <w:jc w:val="both"/>
        <w:rPr>
          <w:bCs/>
        </w:rPr>
      </w:pPr>
      <w:bookmarkStart w:id="8" w:name="_Hlk48728455"/>
      <w:r w:rsidRPr="00183D8A">
        <w:t xml:space="preserve">1) </w:t>
      </w:r>
      <w:r w:rsidRPr="00183D8A">
        <w:rPr>
          <w:bCs/>
        </w:rPr>
        <w:t>sudaryti tikslinių grupių (</w:t>
      </w:r>
      <w:r w:rsidRPr="00183D8A">
        <w:t>30–45 metų gyventojai (šeimos ir vaikai); vaikai (12–17 metų</w:t>
      </w:r>
      <w:r w:rsidRPr="00183D8A">
        <w:rPr>
          <w:bCs/>
        </w:rPr>
        <w:t>) tyrimų imtį;</w:t>
      </w:r>
    </w:p>
    <w:p w14:paraId="3F185A70" w14:textId="77777777" w:rsidR="004D7451" w:rsidRPr="00183D8A" w:rsidRDefault="004D7451" w:rsidP="00B10B74">
      <w:pPr>
        <w:jc w:val="both"/>
      </w:pPr>
      <w:r w:rsidRPr="00183D8A">
        <w:rPr>
          <w:bCs/>
        </w:rPr>
        <w:t>2)  a</w:t>
      </w:r>
      <w:r w:rsidRPr="00183D8A">
        <w:t>tlikti tikslinių grupių nuomonės tyrimus, palyginti rodiklių pradines reikšmes su pasiektomis įgyvendinamų komunikacijos kampanijų rodiklių reikšmėmis;</w:t>
      </w:r>
    </w:p>
    <w:p w14:paraId="24524B50" w14:textId="77777777" w:rsidR="004D7451" w:rsidRPr="00183D8A" w:rsidRDefault="004D7451" w:rsidP="00B10B74">
      <w:pPr>
        <w:jc w:val="both"/>
      </w:pPr>
      <w:r w:rsidRPr="00183D8A">
        <w:rPr>
          <w:bCs/>
        </w:rPr>
        <w:t>2)  nustatyti</w:t>
      </w:r>
      <w:r w:rsidRPr="00183D8A">
        <w:t xml:space="preserve"> pasiektas rodiklių metines (tarpines) reikšmes, kurios turi būti išskaičiuotos iš atliktų tikslinių grupių nuomonės tyrimų surinktų duomenų;</w:t>
      </w:r>
    </w:p>
    <w:p w14:paraId="042000A0" w14:textId="77777777" w:rsidR="004D7451" w:rsidRPr="00183D8A" w:rsidRDefault="004D7451" w:rsidP="00B10B74">
      <w:pPr>
        <w:jc w:val="both"/>
        <w:rPr>
          <w:b/>
          <w:bCs/>
        </w:rPr>
      </w:pPr>
      <w:r w:rsidRPr="00183D8A">
        <w:t xml:space="preserve">3)  atlikus tikslinių </w:t>
      </w:r>
      <w:r w:rsidRPr="00183D8A">
        <w:rPr>
          <w:bCs/>
        </w:rPr>
        <w:t xml:space="preserve">grupių nuomonės tyrimus ir apskaičiavus bei įvertinus pasiekimą pagal nustatytus </w:t>
      </w:r>
      <w:r w:rsidRPr="00183D8A">
        <w:t>„Sveika Lietuva“ rodiklius, pateikti įžvalgas, išvadas ir rekomendacijas kaip tobulinti vykdomas komunikacijos kampanijas</w:t>
      </w:r>
      <w:bookmarkStart w:id="9" w:name="_Hlk48736859"/>
      <w:r w:rsidRPr="00183D8A">
        <w:t>.</w:t>
      </w:r>
    </w:p>
    <w:bookmarkEnd w:id="9"/>
    <w:p w14:paraId="5AC4B551" w14:textId="77777777" w:rsidR="004D7451" w:rsidRPr="00183D8A" w:rsidRDefault="004D7451" w:rsidP="00B10B74">
      <w:pPr>
        <w:jc w:val="both"/>
        <w:rPr>
          <w:b/>
        </w:rPr>
      </w:pPr>
    </w:p>
    <w:p w14:paraId="476CD14C" w14:textId="77777777" w:rsidR="004D7451" w:rsidRPr="00183D8A" w:rsidRDefault="004D7451" w:rsidP="00B10B74">
      <w:pPr>
        <w:jc w:val="both"/>
      </w:pPr>
      <w:r w:rsidRPr="00183D8A">
        <w:rPr>
          <w:b/>
        </w:rPr>
        <w:t>Komunikacijos kampanijų</w:t>
      </w:r>
      <w:r w:rsidRPr="00183D8A">
        <w:t xml:space="preserve"> </w:t>
      </w:r>
      <w:r w:rsidRPr="00183D8A">
        <w:rPr>
          <w:b/>
        </w:rPr>
        <w:t>tikslai</w:t>
      </w:r>
      <w:r w:rsidRPr="00183D8A">
        <w:t xml:space="preserve"> – pateikti, siekiant tikslinių grupių nuostatų pokyčių, tikslinėms grupėms patrauklia ir paveikia forma išsamią, objektyvią ir aktualią informaciją apie sveikatos kultūrą (asmeninė ir valstybinė motyvacija sveikam gyvenimo būdui).</w:t>
      </w:r>
    </w:p>
    <w:p w14:paraId="34A62787" w14:textId="77777777" w:rsidR="004D7451" w:rsidRPr="00183D8A" w:rsidRDefault="004D7451" w:rsidP="00B10B74">
      <w:pPr>
        <w:jc w:val="both"/>
      </w:pPr>
    </w:p>
    <w:p w14:paraId="6547347E" w14:textId="77777777" w:rsidR="004D7451" w:rsidRPr="00183D8A" w:rsidRDefault="004D7451" w:rsidP="00B10B74">
      <w:pPr>
        <w:jc w:val="both"/>
      </w:pPr>
      <w:r w:rsidRPr="00183D8A">
        <w:rPr>
          <w:b/>
        </w:rPr>
        <w:t>Komunikacijos kampanijų uždaviniai</w:t>
      </w:r>
      <w:r w:rsidRPr="00183D8A">
        <w:t>: siekiant kryptingai formuoti palankų tikslinių grupių požiūrį ir susidomėjimą sveika gyvensena ir jos teikiama nauda; skatinti asmeninę tikslinių grupių motyvaciją sveikam gyvenimo būdui.</w:t>
      </w:r>
    </w:p>
    <w:bookmarkEnd w:id="8"/>
    <w:p w14:paraId="44706C45" w14:textId="6DA8E999" w:rsidR="004D7451" w:rsidRPr="00183D8A" w:rsidRDefault="004D7451" w:rsidP="00B10B74">
      <w:pPr>
        <w:jc w:val="both"/>
      </w:pPr>
      <w:r w:rsidRPr="00183D8A">
        <w:t>Pirkimas atliekamas iš techninės paramos, skirtos viešinimo ir informavimo apie ES struktūrinę paramą tikslams įgyvendinti lėšų.</w:t>
      </w:r>
    </w:p>
    <w:p w14:paraId="27F663FE" w14:textId="77777777" w:rsidR="004D7451" w:rsidRPr="00183D8A" w:rsidRDefault="004D7451" w:rsidP="00B10B74">
      <w:pPr>
        <w:jc w:val="center"/>
        <w:rPr>
          <w:b/>
        </w:rPr>
      </w:pPr>
      <w:r w:rsidRPr="00183D8A">
        <w:rPr>
          <w:b/>
        </w:rPr>
        <w:t>II. Paslaugos</w:t>
      </w:r>
    </w:p>
    <w:p w14:paraId="3266C158" w14:textId="77777777" w:rsidR="004D7451" w:rsidRPr="00183D8A" w:rsidRDefault="004D7451" w:rsidP="00B10B74">
      <w:pPr>
        <w:jc w:val="both"/>
      </w:pPr>
      <w:r w:rsidRPr="00183D8A">
        <w:t xml:space="preserve">Perkančioji organizacija nurodo preliminarius paslaugų kiekius ir paslaugas, kurias pirks atsižvelgdama į poreikį. </w:t>
      </w:r>
    </w:p>
    <w:p w14:paraId="2B141E0B" w14:textId="2148235B" w:rsidR="004D7451" w:rsidRPr="00183D8A" w:rsidRDefault="004D7451" w:rsidP="00B10B74">
      <w:pPr>
        <w:jc w:val="both"/>
      </w:pPr>
      <w:r w:rsidRPr="00183D8A">
        <w:t>Paslaugų te</w:t>
      </w:r>
      <w:r>
        <w:t>i</w:t>
      </w:r>
      <w:r w:rsidRPr="00183D8A">
        <w:t xml:space="preserve">kėjas per 36 mėnesius turės atlikti iki 6 reprezentatyvių tikslinių gyventojų grupių apklausų (iki 3 suaugusiųjų (30–45 m. amžiaus respondentų) ir iki 3 vaikų (12–17 m. amžiaus respondentų). </w:t>
      </w:r>
      <w:r w:rsidR="00B10B74" w:rsidRPr="00B10B74">
        <w:t xml:space="preserve">Prioritetas </w:t>
      </w:r>
      <w:r w:rsidR="00B10B74">
        <w:t>pageidautina turėtų</w:t>
      </w:r>
      <w:r w:rsidR="00B10B74" w:rsidRPr="00B10B74">
        <w:t xml:space="preserve"> būti teikiamas miesteliuose, rajonuose, kaimo vietovių gyventojams, turintiems žemesnį nei aukštąjį išsilavinimą ir mažesnes pajamas</w:t>
      </w:r>
      <w:r w:rsidR="00B10B74">
        <w:t>.</w:t>
      </w:r>
    </w:p>
    <w:tbl>
      <w:tblPr>
        <w:tblStyle w:val="TableGrid"/>
        <w:tblW w:w="0" w:type="auto"/>
        <w:tblLook w:val="04A0" w:firstRow="1" w:lastRow="0" w:firstColumn="1" w:lastColumn="0" w:noHBand="0" w:noVBand="1"/>
      </w:tblPr>
      <w:tblGrid>
        <w:gridCol w:w="688"/>
        <w:gridCol w:w="2451"/>
        <w:gridCol w:w="4227"/>
        <w:gridCol w:w="2262"/>
      </w:tblGrid>
      <w:tr w:rsidR="004D7451" w:rsidRPr="00183D8A" w14:paraId="64795296" w14:textId="77777777" w:rsidTr="00261920">
        <w:tc>
          <w:tcPr>
            <w:tcW w:w="688" w:type="dxa"/>
          </w:tcPr>
          <w:p w14:paraId="3DD15401" w14:textId="77777777" w:rsidR="004D7451" w:rsidRPr="00183D8A" w:rsidRDefault="004D7451" w:rsidP="00B10B74">
            <w:r w:rsidRPr="00183D8A">
              <w:t>Eil. Nr.</w:t>
            </w:r>
          </w:p>
        </w:tc>
        <w:tc>
          <w:tcPr>
            <w:tcW w:w="2451" w:type="dxa"/>
          </w:tcPr>
          <w:p w14:paraId="22907332" w14:textId="77777777" w:rsidR="004D7451" w:rsidRPr="00183D8A" w:rsidRDefault="004D7451" w:rsidP="00B10B74">
            <w:pPr>
              <w:jc w:val="center"/>
            </w:pPr>
            <w:r w:rsidRPr="00183D8A">
              <w:t>Paslaugos pavadinimas</w:t>
            </w:r>
          </w:p>
        </w:tc>
        <w:tc>
          <w:tcPr>
            <w:tcW w:w="4227" w:type="dxa"/>
          </w:tcPr>
          <w:p w14:paraId="1AA00DEC" w14:textId="77777777" w:rsidR="004D7451" w:rsidRPr="00183D8A" w:rsidRDefault="004D7451" w:rsidP="00B10B74">
            <w:pPr>
              <w:jc w:val="center"/>
            </w:pPr>
            <w:r w:rsidRPr="00183D8A">
              <w:t>Paslaugos aprašymas</w:t>
            </w:r>
          </w:p>
        </w:tc>
        <w:tc>
          <w:tcPr>
            <w:tcW w:w="2262" w:type="dxa"/>
          </w:tcPr>
          <w:p w14:paraId="0942D886" w14:textId="77777777" w:rsidR="004D7451" w:rsidRPr="00183D8A" w:rsidRDefault="004D7451" w:rsidP="00B10B74">
            <w:pPr>
              <w:jc w:val="center"/>
            </w:pPr>
            <w:r w:rsidRPr="00183D8A">
              <w:t>Paslaugos įkainių apskaičiavimas</w:t>
            </w:r>
          </w:p>
        </w:tc>
      </w:tr>
      <w:tr w:rsidR="004D7451" w:rsidRPr="00183D8A" w14:paraId="7862E090" w14:textId="77777777" w:rsidTr="00261920">
        <w:tc>
          <w:tcPr>
            <w:tcW w:w="688" w:type="dxa"/>
          </w:tcPr>
          <w:p w14:paraId="1D623064" w14:textId="77777777" w:rsidR="004D7451" w:rsidRPr="00183D8A" w:rsidRDefault="004D7451" w:rsidP="00B10B74">
            <w:r w:rsidRPr="00183D8A">
              <w:t>1.</w:t>
            </w:r>
          </w:p>
        </w:tc>
        <w:tc>
          <w:tcPr>
            <w:tcW w:w="2451" w:type="dxa"/>
          </w:tcPr>
          <w:p w14:paraId="5AE73562" w14:textId="77777777" w:rsidR="004D7451" w:rsidRPr="00183D8A" w:rsidRDefault="004D7451" w:rsidP="00B10B74">
            <w:r w:rsidRPr="00183D8A">
              <w:rPr>
                <w:b/>
              </w:rPr>
              <w:t xml:space="preserve">Tyrimų atlikimo paslaugos: </w:t>
            </w:r>
            <w:r w:rsidRPr="00183D8A">
              <w:t xml:space="preserve">tikslinių grupių nuostatų pokyčių tyrimas, atsižvelgiant į siekiamus „Sveika Lietuva“ rodiklius </w:t>
            </w:r>
          </w:p>
          <w:p w14:paraId="72F7CE42" w14:textId="77777777" w:rsidR="004D7451" w:rsidRPr="00183D8A" w:rsidRDefault="004D7451" w:rsidP="00B10B74"/>
        </w:tc>
        <w:tc>
          <w:tcPr>
            <w:tcW w:w="4227" w:type="dxa"/>
          </w:tcPr>
          <w:p w14:paraId="27B0BC21" w14:textId="77777777" w:rsidR="004D7451" w:rsidRPr="00183D8A" w:rsidRDefault="004D7451" w:rsidP="00B10B74">
            <w:r w:rsidRPr="00183D8A">
              <w:t>Paslaugų teikėjas pagal Ministerijos pateiktus rodiklius turės suformuluoti klausimus ir/ar rengti klausimus kartu su SAM specialistais, ir papildyti Ministerijos turimą klausimyną.</w:t>
            </w:r>
          </w:p>
          <w:p w14:paraId="422E0518" w14:textId="77777777" w:rsidR="004D7451" w:rsidRPr="00183D8A" w:rsidRDefault="004D7451" w:rsidP="00B10B74"/>
          <w:p w14:paraId="7A865204" w14:textId="77777777" w:rsidR="004D7451" w:rsidRPr="00183D8A" w:rsidRDefault="004D7451" w:rsidP="00B10B74">
            <w:r w:rsidRPr="00183D8A">
              <w:t>Siekiant šių ir ankstesnių tyrimų rezultatų sulyginamumo, paslaugų te</w:t>
            </w:r>
            <w:r>
              <w:t>i</w:t>
            </w:r>
            <w:r w:rsidRPr="00183D8A">
              <w:t>kėjas turi parinkti tinkamą tyrimo metodiką ir duomenų (rezultatų) skaičiavimą, atsižvelgęs į ankstesniais laikotarpiais  atliktus tyrimus.</w:t>
            </w:r>
          </w:p>
          <w:p w14:paraId="0E055DAA" w14:textId="77777777" w:rsidR="004D7451" w:rsidRPr="00183D8A" w:rsidRDefault="004D7451" w:rsidP="00B10B74"/>
          <w:p w14:paraId="7EE7001F" w14:textId="77777777" w:rsidR="004D7451" w:rsidRDefault="004D7451" w:rsidP="00B10B74">
            <w:pPr>
              <w:widowControl w:val="0"/>
              <w:autoSpaceDN w:val="0"/>
              <w:textAlignment w:val="baseline"/>
              <w:rPr>
                <w:rFonts w:eastAsia="MS Mincho"/>
                <w:kern w:val="3"/>
              </w:rPr>
            </w:pPr>
            <w:r w:rsidRPr="00183D8A">
              <w:rPr>
                <w:rFonts w:eastAsia="Times New Roman"/>
                <w:bCs/>
                <w:kern w:val="3"/>
              </w:rPr>
              <w:t>Paslaugų te</w:t>
            </w:r>
            <w:r>
              <w:rPr>
                <w:rFonts w:eastAsia="Times New Roman"/>
                <w:bCs/>
                <w:kern w:val="3"/>
              </w:rPr>
              <w:t>i</w:t>
            </w:r>
            <w:r w:rsidRPr="00183D8A">
              <w:rPr>
                <w:rFonts w:eastAsia="Times New Roman"/>
                <w:bCs/>
                <w:kern w:val="3"/>
              </w:rPr>
              <w:t xml:space="preserve">kėjas turi nustatyti </w:t>
            </w:r>
            <w:r w:rsidRPr="00183D8A">
              <w:rPr>
                <w:rFonts w:eastAsia="Times New Roman"/>
                <w:bCs/>
                <w:kern w:val="3"/>
              </w:rPr>
              <w:lastRenderedPageBreak/>
              <w:t>p</w:t>
            </w:r>
            <w:r w:rsidRPr="00183D8A">
              <w:rPr>
                <w:rFonts w:eastAsia="MS Mincho"/>
                <w:kern w:val="3"/>
              </w:rPr>
              <w:t>rioritetinės komunikacijos krypties „Sveika Lietuva“ rodiklių metines (tarpines) reikšmes, kurias teikėjas turi išskaičiuoti iš atliktų tikslinių grupių nuomonės tyrimų surinktų duomenų.</w:t>
            </w:r>
          </w:p>
          <w:p w14:paraId="7EFC9C65" w14:textId="77777777" w:rsidR="004D7451" w:rsidRPr="00183D8A" w:rsidRDefault="004D7451" w:rsidP="00B10B74">
            <w:pPr>
              <w:widowControl w:val="0"/>
              <w:autoSpaceDN w:val="0"/>
              <w:textAlignment w:val="baseline"/>
              <w:rPr>
                <w:rFonts w:eastAsia="MS Mincho"/>
                <w:kern w:val="3"/>
              </w:rPr>
            </w:pPr>
          </w:p>
          <w:p w14:paraId="3C08C7B3" w14:textId="77777777" w:rsidR="004D7451" w:rsidRPr="00183D8A" w:rsidRDefault="004D7451" w:rsidP="00B10B74">
            <w:bookmarkStart w:id="10" w:name="_Hlk49342490"/>
            <w:r w:rsidRPr="00183D8A">
              <w:t>Suderinus klausimyną, su perkančiąja organizacija  raštu suderinamas apklausų atlikimo grafikas, kuriame turės būti nurodyti tikslūs apklausos/ų atlikimo terminai.</w:t>
            </w:r>
          </w:p>
          <w:bookmarkEnd w:id="10"/>
          <w:p w14:paraId="37E2055B" w14:textId="77777777" w:rsidR="004D7451" w:rsidRPr="00183D8A" w:rsidRDefault="004D7451" w:rsidP="00B10B74">
            <w:pPr>
              <w:rPr>
                <w:b/>
              </w:rPr>
            </w:pPr>
          </w:p>
          <w:p w14:paraId="74F43A0A" w14:textId="1BCEC316" w:rsidR="004D7451" w:rsidRPr="00183D8A" w:rsidRDefault="004D7451" w:rsidP="00B10B74">
            <w:r w:rsidRPr="00183D8A">
              <w:rPr>
                <w:b/>
              </w:rPr>
              <w:t>1.1. Paslaugų teikėjas turės atlikti apklausą</w:t>
            </w:r>
            <w:r w:rsidRPr="00183D8A">
              <w:t>.</w:t>
            </w:r>
            <w:r w:rsidR="00B10B74">
              <w:t xml:space="preserve"> </w:t>
            </w:r>
            <w:r w:rsidR="00B10B74" w:rsidRPr="00B10B74">
              <w:t xml:space="preserve">Tyrimo metodas – reprezentatyvi tikslinės grupės apklausa, kurios metu tiesioginio interviu </w:t>
            </w:r>
            <w:bookmarkStart w:id="11" w:name="_Hlk50112263"/>
            <w:r w:rsidR="00B10B74" w:rsidRPr="00B10B74">
              <w:rPr>
                <w:b/>
                <w:bCs/>
              </w:rPr>
              <w:t>(„face to face“ arba „face to face“ ir CATI)</w:t>
            </w:r>
            <w:bookmarkEnd w:id="11"/>
            <w:r w:rsidR="00B10B74" w:rsidRPr="00B10B74">
              <w:t xml:space="preserve"> būdu apklausiama 500 (penki šimtai) 30–45 m. amžiaus respondentų“. Tiesioginio interviu forma prieš kiekvieną užsakomą apklausą turi būti suderinama su perkančiąja organizacija</w:t>
            </w:r>
            <w:r w:rsidRPr="00183D8A">
              <w:t xml:space="preserve">. </w:t>
            </w:r>
          </w:p>
          <w:p w14:paraId="5863847F" w14:textId="77777777" w:rsidR="004D7451" w:rsidRPr="00183D8A" w:rsidRDefault="004D7451" w:rsidP="00B10B74"/>
          <w:p w14:paraId="7CDEE781" w14:textId="77777777" w:rsidR="004D7451" w:rsidRPr="00183D8A" w:rsidRDefault="004D7451" w:rsidP="00B10B74">
            <w:r w:rsidRPr="00183D8A">
              <w:t>Klausimyną turi sudaryti ne mažiau kaip 60 klausimų.</w:t>
            </w:r>
          </w:p>
          <w:p w14:paraId="0E644B3C" w14:textId="77777777" w:rsidR="004D7451" w:rsidRPr="00183D8A" w:rsidRDefault="004D7451" w:rsidP="00B10B74"/>
          <w:p w14:paraId="38A6EA94" w14:textId="77777777" w:rsidR="004D7451" w:rsidRPr="00183D8A" w:rsidRDefault="004D7451" w:rsidP="00B10B74">
            <w:r w:rsidRPr="00183D8A">
              <w:t>Visuomenės nuomonės tyrimai turi atitikti ESOMAR (Europos viešosios nuomonės ir rinkos tyrimų asociacijos) kokybės standartus arba kitus lygiaverčių vadybos priemonių užtikrinimo įrodymus.</w:t>
            </w:r>
          </w:p>
          <w:p w14:paraId="768208ED" w14:textId="77777777" w:rsidR="004D7451" w:rsidRPr="00183D8A" w:rsidRDefault="004D7451" w:rsidP="00B10B74"/>
          <w:p w14:paraId="759D7224" w14:textId="77777777" w:rsidR="004D7451" w:rsidRPr="00183D8A" w:rsidRDefault="004D7451" w:rsidP="00B10B74">
            <w:r w:rsidRPr="00183D8A">
              <w:t xml:space="preserve">Skenuotos, parašu patvirtintos apklausų ataskaitos pateikiamos Ministerijos nurodytu elektroniniu paštu ir popierinėje versijoje (spalvotoje). </w:t>
            </w:r>
          </w:p>
          <w:p w14:paraId="3430CDA2" w14:textId="77777777" w:rsidR="004D7451" w:rsidRPr="00183D8A" w:rsidRDefault="004D7451" w:rsidP="00B10B74"/>
          <w:p w14:paraId="4F4D91BF" w14:textId="77777777" w:rsidR="004D7451" w:rsidRPr="00183D8A" w:rsidRDefault="004D7451" w:rsidP="00B10B74">
            <w:r w:rsidRPr="00183D8A">
              <w:t xml:space="preserve">Ataskaitos turi būti išsamios, pateikiamos Word arba </w:t>
            </w:r>
            <w:r w:rsidRPr="00183D8A">
              <w:rPr>
                <w:i/>
              </w:rPr>
              <w:t>pdf</w:t>
            </w:r>
            <w:r w:rsidRPr="00183D8A">
              <w:t xml:space="preserve"> formatu, jose nurodomas bendras respondentų pasiskirstymas (lytis, amžius, gyvenamoji vieta ir pan.) ir pasiskirstymas pagal socialines–demografines charakteristikas, pateikiamos  pagrindinės tyrimo išvados kartu su sociodemografinėmis tyrimo lentelėmis, grafikais. </w:t>
            </w:r>
          </w:p>
          <w:p w14:paraId="6DDD3AAE" w14:textId="77777777" w:rsidR="004D7451" w:rsidRPr="00183D8A" w:rsidRDefault="004D7451" w:rsidP="00B10B74"/>
          <w:p w14:paraId="5B210D6F" w14:textId="77777777" w:rsidR="004D7451" w:rsidRPr="00183D8A" w:rsidRDefault="004D7451" w:rsidP="00B10B74">
            <w:r w:rsidRPr="00183D8A">
              <w:t>Apibendrinus apklausų duomenis ir išanalizavus rezultatus turi būti pa parengtos konkrečios ir pagrįstos įžvalgos, išvados bei pateiktos rekomendacijos.</w:t>
            </w:r>
          </w:p>
          <w:p w14:paraId="1E0D4EA4" w14:textId="77777777" w:rsidR="004D7451" w:rsidRPr="00183D8A" w:rsidRDefault="004D7451" w:rsidP="00B10B74"/>
          <w:p w14:paraId="7F8EB1F5" w14:textId="77777777" w:rsidR="004D7451" w:rsidRPr="00183D8A" w:rsidRDefault="004D7451" w:rsidP="00B10B74">
            <w:r w:rsidRPr="00183D8A">
              <w:lastRenderedPageBreak/>
              <w:t>Apklausos rezultatų perdavimas atliekamas pasirašant paslaugų perdavimo ir priėmimo aktą.</w:t>
            </w:r>
          </w:p>
          <w:p w14:paraId="204DEFAE" w14:textId="77777777" w:rsidR="004D7451" w:rsidRPr="00183D8A" w:rsidRDefault="004D7451" w:rsidP="00B10B74">
            <w:pPr>
              <w:autoSpaceDE w:val="0"/>
              <w:autoSpaceDN w:val="0"/>
              <w:adjustRightInd w:val="0"/>
            </w:pPr>
          </w:p>
          <w:p w14:paraId="68F09A6F" w14:textId="2F6DAE7F" w:rsidR="004D7451" w:rsidRPr="00183D8A" w:rsidRDefault="004D7451" w:rsidP="00B10B74">
            <w:pPr>
              <w:autoSpaceDE w:val="0"/>
              <w:autoSpaceDN w:val="0"/>
              <w:adjustRightInd w:val="0"/>
            </w:pPr>
            <w:r w:rsidRPr="00183D8A">
              <w:rPr>
                <w:b/>
              </w:rPr>
              <w:t>1.2. Paslaugų teikėjas turės atlikti apklausą</w:t>
            </w:r>
            <w:r w:rsidRPr="00183D8A">
              <w:t>.</w:t>
            </w:r>
            <w:r w:rsidR="00B10B74">
              <w:t xml:space="preserve"> </w:t>
            </w:r>
            <w:r w:rsidR="00B10B74" w:rsidRPr="00B10B74">
              <w:t xml:space="preserve">Tyrimo metodas – reprezentatyvi tikslinės grupės apklausa, kurios metu tiesioginio interviu </w:t>
            </w:r>
            <w:r w:rsidR="00B10B74" w:rsidRPr="00B10B74">
              <w:rPr>
                <w:b/>
                <w:bCs/>
              </w:rPr>
              <w:t>(„face to face“,</w:t>
            </w:r>
            <w:r w:rsidR="00B10B74">
              <w:rPr>
                <w:b/>
                <w:bCs/>
              </w:rPr>
              <w:t xml:space="preserve"> arba</w:t>
            </w:r>
            <w:r w:rsidR="00B10B74" w:rsidRPr="00B10B74">
              <w:rPr>
                <w:b/>
                <w:bCs/>
              </w:rPr>
              <w:t xml:space="preserve"> „face to face“ ir CATI) </w:t>
            </w:r>
            <w:r w:rsidR="00B10B74" w:rsidRPr="00B10B74">
              <w:t>būdu apklausiama 500 (penki šimtai) 12–17 m. amžiaus vaikų (suderinus su tėvais ir gavus iš jų sutikimą, jei vaikui mažiau nei 14 metų). Tiesioginio interviu forma prieš kiekvieną užsakomą apklausą turi būti suderinama su perkančiąja organizacija</w:t>
            </w:r>
            <w:r w:rsidRPr="00183D8A">
              <w:t xml:space="preserve">. </w:t>
            </w:r>
          </w:p>
          <w:p w14:paraId="71618550" w14:textId="77777777" w:rsidR="004D7451" w:rsidRPr="00183D8A" w:rsidRDefault="004D7451" w:rsidP="00B10B74">
            <w:pPr>
              <w:autoSpaceDE w:val="0"/>
              <w:autoSpaceDN w:val="0"/>
              <w:adjustRightInd w:val="0"/>
            </w:pPr>
          </w:p>
          <w:p w14:paraId="45444AF8" w14:textId="77777777" w:rsidR="004D7451" w:rsidRPr="00183D8A" w:rsidRDefault="004D7451" w:rsidP="00B10B74">
            <w:r w:rsidRPr="00183D8A">
              <w:t>Klausimyną turi sudaryti ne mažiau kaip 50 klausimų.</w:t>
            </w:r>
          </w:p>
          <w:p w14:paraId="67FCDE23" w14:textId="77777777" w:rsidR="004D7451" w:rsidRPr="00183D8A" w:rsidRDefault="004D7451" w:rsidP="00B10B74">
            <w:pPr>
              <w:autoSpaceDE w:val="0"/>
              <w:autoSpaceDN w:val="0"/>
              <w:adjustRightInd w:val="0"/>
            </w:pPr>
          </w:p>
          <w:p w14:paraId="6AE2E0F2" w14:textId="77777777" w:rsidR="004D7451" w:rsidRPr="00183D8A" w:rsidRDefault="004D7451" w:rsidP="00B10B74">
            <w:pPr>
              <w:autoSpaceDE w:val="0"/>
              <w:autoSpaceDN w:val="0"/>
              <w:adjustRightInd w:val="0"/>
            </w:pPr>
            <w:r w:rsidRPr="00183D8A">
              <w:t>Visuomenės nuomonės tyrimai turi atitikti ESOMAR (Europos viešosios nuomonės ir rinkos tyrimų asociacijos) kokybės standartus arba kitus lygiaverčių vadybos priemonių užtikrinimo įrodymus.</w:t>
            </w:r>
          </w:p>
          <w:p w14:paraId="1CDC83E6" w14:textId="77777777" w:rsidR="004D7451" w:rsidRPr="00183D8A" w:rsidRDefault="004D7451" w:rsidP="00B10B74">
            <w:pPr>
              <w:autoSpaceDE w:val="0"/>
              <w:autoSpaceDN w:val="0"/>
              <w:adjustRightInd w:val="0"/>
            </w:pPr>
          </w:p>
          <w:p w14:paraId="52BCDC41" w14:textId="77777777" w:rsidR="004D7451" w:rsidRPr="00183D8A" w:rsidRDefault="004D7451" w:rsidP="00B10B74">
            <w:r w:rsidRPr="00183D8A">
              <w:t xml:space="preserve">Skenuotos, parašu patvirtintos apklausų ataskaitos pateikiamos Ministerijos nurodytu elektroniniu paštu ir popierinėje versijoje (spalvotoje). </w:t>
            </w:r>
          </w:p>
          <w:p w14:paraId="325A9151" w14:textId="77777777" w:rsidR="004D7451" w:rsidRPr="00183D8A" w:rsidRDefault="004D7451" w:rsidP="00B10B74">
            <w:r w:rsidRPr="00183D8A">
              <w:t xml:space="preserve">Ataskaitos turi būti išsamios, pateikiamos Word arba </w:t>
            </w:r>
            <w:r w:rsidRPr="00183D8A">
              <w:rPr>
                <w:i/>
              </w:rPr>
              <w:t>pdf</w:t>
            </w:r>
            <w:r w:rsidRPr="00183D8A">
              <w:t xml:space="preserve"> formatu, jose nurodomas bendras respondentų pasiskirstymas (lytis, amžius, gyvenamoji vieta ir pan.) ir pasiskirstymas pagal socialines–demografines charakteristikas, pateikiamos pagrindinės tyrimo išvados kartu su sociodemografinėmis tyrimo lentelėmis, grafikais. </w:t>
            </w:r>
          </w:p>
          <w:p w14:paraId="578592E3" w14:textId="77777777" w:rsidR="004D7451" w:rsidRPr="00183D8A" w:rsidRDefault="004D7451" w:rsidP="00B10B74"/>
          <w:p w14:paraId="33666261" w14:textId="0DAB53E5" w:rsidR="004D7451" w:rsidRDefault="004D7451" w:rsidP="00B10B74">
            <w:r w:rsidRPr="00183D8A">
              <w:t>Apibendrinus apklausų duomenis ir išanalizavus rezultatus parengiamos konkrečios ir pagrįstos įžvalgos, išvados bei apteikiamos rekomendacijos.</w:t>
            </w:r>
          </w:p>
          <w:p w14:paraId="00BE339D" w14:textId="77777777" w:rsidR="00B10B74" w:rsidRPr="00183D8A" w:rsidRDefault="00B10B74" w:rsidP="00B10B74"/>
          <w:p w14:paraId="79D8EFA9" w14:textId="77777777" w:rsidR="004D7451" w:rsidRPr="00183D8A" w:rsidRDefault="004D7451" w:rsidP="00B10B74">
            <w:pPr>
              <w:autoSpaceDE w:val="0"/>
              <w:autoSpaceDN w:val="0"/>
              <w:adjustRightInd w:val="0"/>
            </w:pPr>
            <w:r w:rsidRPr="00183D8A">
              <w:t>Apklausos rezultatų perdavimas atliekamas pasirašant paslaugų perdavimo ir priėmimo aktą.</w:t>
            </w:r>
          </w:p>
        </w:tc>
        <w:tc>
          <w:tcPr>
            <w:tcW w:w="2262" w:type="dxa"/>
          </w:tcPr>
          <w:p w14:paraId="126F3117" w14:textId="77777777" w:rsidR="004D7451" w:rsidRPr="00183D8A" w:rsidRDefault="004D7451" w:rsidP="00B10B74">
            <w:r w:rsidRPr="00183D8A">
              <w:rPr>
                <w:i/>
              </w:rPr>
              <w:lastRenderedPageBreak/>
              <w:t xml:space="preserve">Teikėjas nurodo interviu su </w:t>
            </w:r>
            <w:r w:rsidRPr="00183D8A">
              <w:t>30–45 m. amžiaus respondentu</w:t>
            </w:r>
          </w:p>
          <w:p w14:paraId="4EBAFB39" w14:textId="77777777" w:rsidR="004D7451" w:rsidRPr="00183D8A" w:rsidRDefault="004D7451" w:rsidP="00B10B74">
            <w:pPr>
              <w:autoSpaceDE w:val="0"/>
              <w:autoSpaceDN w:val="0"/>
              <w:adjustRightInd w:val="0"/>
              <w:rPr>
                <w:i/>
              </w:rPr>
            </w:pPr>
            <w:r w:rsidRPr="00183D8A">
              <w:rPr>
                <w:i/>
              </w:rPr>
              <w:t xml:space="preserve"> tyrimu įkainį</w:t>
            </w:r>
          </w:p>
          <w:p w14:paraId="76449890" w14:textId="77777777" w:rsidR="004D7451" w:rsidRPr="00183D8A" w:rsidRDefault="004D7451" w:rsidP="00B10B74">
            <w:pPr>
              <w:autoSpaceDE w:val="0"/>
              <w:autoSpaceDN w:val="0"/>
              <w:adjustRightInd w:val="0"/>
              <w:rPr>
                <w:i/>
              </w:rPr>
            </w:pPr>
            <w:r w:rsidRPr="00183D8A">
              <w:rPr>
                <w:i/>
              </w:rPr>
              <w:t xml:space="preserve">(įskaitant </w:t>
            </w:r>
            <w:r w:rsidRPr="00183D8A">
              <w:rPr>
                <w:iCs/>
              </w:rPr>
              <w:t>ataskaitą su rekomendacijomis)</w:t>
            </w:r>
          </w:p>
          <w:p w14:paraId="409DCADE" w14:textId="77777777" w:rsidR="004D7451" w:rsidRPr="00183D8A" w:rsidRDefault="004D7451" w:rsidP="00B10B74">
            <w:pPr>
              <w:autoSpaceDE w:val="0"/>
              <w:autoSpaceDN w:val="0"/>
              <w:adjustRightInd w:val="0"/>
              <w:rPr>
                <w:i/>
              </w:rPr>
            </w:pPr>
          </w:p>
          <w:p w14:paraId="007C788D" w14:textId="77777777" w:rsidR="004D7451" w:rsidRPr="00183D8A" w:rsidRDefault="004D7451" w:rsidP="00B10B74">
            <w:pPr>
              <w:rPr>
                <w:i/>
              </w:rPr>
            </w:pPr>
          </w:p>
          <w:p w14:paraId="42295ACA" w14:textId="77777777" w:rsidR="004D7451" w:rsidRPr="00183D8A" w:rsidRDefault="004D7451" w:rsidP="00B10B74">
            <w:pPr>
              <w:rPr>
                <w:i/>
              </w:rPr>
            </w:pPr>
          </w:p>
          <w:p w14:paraId="478CDF9C" w14:textId="77777777" w:rsidR="004D7451" w:rsidRPr="00183D8A" w:rsidRDefault="004D7451" w:rsidP="00B10B74">
            <w:pPr>
              <w:rPr>
                <w:i/>
              </w:rPr>
            </w:pPr>
          </w:p>
          <w:p w14:paraId="026B3C04" w14:textId="77777777" w:rsidR="004D7451" w:rsidRPr="00183D8A" w:rsidRDefault="004D7451" w:rsidP="00B10B74">
            <w:r w:rsidRPr="00183D8A">
              <w:rPr>
                <w:i/>
              </w:rPr>
              <w:t xml:space="preserve">Teikėjas nurodo interviu su </w:t>
            </w:r>
            <w:r w:rsidRPr="00183D8A">
              <w:t>12–17 m. amžiaus respondentu</w:t>
            </w:r>
          </w:p>
          <w:p w14:paraId="66EA1ED9" w14:textId="77777777" w:rsidR="004D7451" w:rsidRPr="00183D8A" w:rsidRDefault="004D7451" w:rsidP="00B10B74">
            <w:pPr>
              <w:rPr>
                <w:i/>
              </w:rPr>
            </w:pPr>
            <w:r w:rsidRPr="00183D8A">
              <w:rPr>
                <w:i/>
              </w:rPr>
              <w:lastRenderedPageBreak/>
              <w:t>su tyrimu įkainį</w:t>
            </w:r>
          </w:p>
          <w:p w14:paraId="3EAE49EB" w14:textId="77777777" w:rsidR="004D7451" w:rsidRPr="00183D8A" w:rsidRDefault="004D7451" w:rsidP="00B10B74">
            <w:pPr>
              <w:rPr>
                <w:i/>
              </w:rPr>
            </w:pPr>
            <w:r w:rsidRPr="00183D8A">
              <w:rPr>
                <w:i/>
              </w:rPr>
              <w:t xml:space="preserve">(įskaitant </w:t>
            </w:r>
            <w:r w:rsidRPr="00183D8A">
              <w:rPr>
                <w:i/>
                <w:iCs/>
              </w:rPr>
              <w:t>ataskaitą su rekomendacijomis)</w:t>
            </w:r>
          </w:p>
          <w:p w14:paraId="3F569A1B" w14:textId="77777777" w:rsidR="004D7451" w:rsidRPr="00183D8A" w:rsidRDefault="004D7451" w:rsidP="00B10B74">
            <w:pPr>
              <w:rPr>
                <w:i/>
              </w:rPr>
            </w:pPr>
          </w:p>
        </w:tc>
      </w:tr>
    </w:tbl>
    <w:p w14:paraId="0D26A42A" w14:textId="77777777" w:rsidR="00071B67" w:rsidRPr="00183D8A" w:rsidRDefault="00071B67" w:rsidP="004D7451">
      <w:pPr>
        <w:spacing w:after="200" w:line="276" w:lineRule="auto"/>
        <w:jc w:val="both"/>
      </w:pPr>
    </w:p>
    <w:p w14:paraId="3A3AA546" w14:textId="77777777" w:rsidR="004D7451" w:rsidRPr="00183D8A" w:rsidRDefault="004D7451" w:rsidP="00B10B74">
      <w:pPr>
        <w:ind w:right="45" w:firstLine="567"/>
        <w:jc w:val="both"/>
        <w:rPr>
          <w:b/>
          <w:bCs/>
        </w:rPr>
      </w:pPr>
      <w:r w:rsidRPr="00183D8A">
        <w:rPr>
          <w:b/>
          <w:bCs/>
        </w:rPr>
        <w:t>Viešinimo reikalavimai.</w:t>
      </w:r>
    </w:p>
    <w:p w14:paraId="76E349D7" w14:textId="77777777" w:rsidR="004D7451" w:rsidRPr="00183D8A" w:rsidRDefault="004D7451" w:rsidP="00B10B74">
      <w:pPr>
        <w:ind w:right="45" w:firstLine="567"/>
        <w:jc w:val="both"/>
      </w:pPr>
      <w:r w:rsidRPr="00183D8A">
        <w:t xml:space="preserve">Paslaugų sutarties vykdymo dokumentuose (ataskaitose, klausimynuose, anketose ir kituose dokumentuose) turi būti naudojamas 2014–2020 m. ES fondų investicijų ženklas. Ženklas ir jo naudojimo reglamentavimas skelbiami adresu: </w:t>
      </w:r>
      <w:hyperlink r:id="rId8" w:history="1">
        <w:r w:rsidRPr="00183D8A">
          <w:rPr>
            <w:color w:val="0000FF"/>
            <w:u w:val="single"/>
          </w:rPr>
          <w:t>http://www.esinvesticijos.lt/lt/2014-2020_ES_fondu_zenklas</w:t>
        </w:r>
      </w:hyperlink>
      <w:r w:rsidRPr="00183D8A">
        <w:t>.</w:t>
      </w:r>
    </w:p>
    <w:p w14:paraId="24E571D5" w14:textId="1E749369" w:rsidR="00557573" w:rsidRDefault="004D7451" w:rsidP="00B10B74">
      <w:pPr>
        <w:autoSpaceDE w:val="0"/>
        <w:autoSpaceDN w:val="0"/>
        <w:adjustRightInd w:val="0"/>
        <w:jc w:val="both"/>
        <w:rPr>
          <w:rFonts w:ascii="TimesNewRomanPSMT" w:hAnsi="TimesNewRomanPSMT" w:cs="TimesNewRomanPSMT"/>
        </w:rPr>
      </w:pPr>
      <w:r w:rsidRPr="00183D8A">
        <w:lastRenderedPageBreak/>
        <w:t>Analizės procese dalyvaujantys asmenys turi būti informuojami, kad apklausos vykdomos ir paslaugų sutartis finansuojama 2014–2020 m. ES investicijų techninės paramos lėšomis ir paslaugos vykdomos Lietuvos Respublikos sveikatos apsaugos ministerijos užsakymu</w:t>
      </w:r>
      <w:r w:rsidR="00071B67">
        <w:t>.</w:t>
      </w:r>
    </w:p>
    <w:p w14:paraId="14F3993B" w14:textId="77777777" w:rsidR="00557573" w:rsidRPr="00557573" w:rsidRDefault="00557573" w:rsidP="00557573">
      <w:pPr>
        <w:autoSpaceDE w:val="0"/>
        <w:autoSpaceDN w:val="0"/>
        <w:adjustRightInd w:val="0"/>
        <w:jc w:val="both"/>
        <w:rPr>
          <w:rFonts w:ascii="TimesNewRomanPSMT" w:hAnsi="TimesNewRomanPSMT" w:cs="TimesNewRomanPSMT"/>
        </w:rPr>
      </w:pPr>
    </w:p>
    <w:p w14:paraId="44909F47" w14:textId="77777777" w:rsidR="004F2EDD" w:rsidRPr="006E19B1" w:rsidRDefault="004F2EDD" w:rsidP="004F2EDD"/>
    <w:p w14:paraId="21C17BC2" w14:textId="77777777" w:rsidR="004F2EDD" w:rsidRPr="006E19B1" w:rsidRDefault="004F2EDD" w:rsidP="004F2EDD"/>
    <w:p w14:paraId="16B58464" w14:textId="77777777" w:rsidR="004F2EDD" w:rsidRDefault="004F2EDD" w:rsidP="004F2EDD"/>
    <w:p w14:paraId="7B3096C0" w14:textId="77777777" w:rsidR="00556CC5" w:rsidRPr="00C82B72" w:rsidRDefault="00556CC5" w:rsidP="00C82B72">
      <w:pPr>
        <w:spacing w:before="100" w:beforeAutospacing="1" w:after="100" w:afterAutospacing="1"/>
        <w:ind w:firstLine="480"/>
        <w:jc w:val="center"/>
        <w:rPr>
          <w:rFonts w:eastAsia="Times New Roman"/>
          <w:lang w:eastAsia="lt-LT"/>
        </w:rPr>
      </w:pPr>
      <w:r>
        <w:rPr>
          <w:rFonts w:eastAsia="Times New Roman"/>
          <w:lang w:eastAsia="lt-LT"/>
        </w:rPr>
        <w:t>––––––</w:t>
      </w:r>
      <w:r w:rsidR="00C82B72">
        <w:rPr>
          <w:rFonts w:eastAsia="Times New Roman"/>
          <w:lang w:eastAsia="lt-LT"/>
        </w:rPr>
        <w:t>–––––––––––––––––</w:t>
      </w:r>
    </w:p>
    <w:sectPr w:rsidR="00556CC5" w:rsidRPr="00C82B72" w:rsidSect="00A3573F">
      <w:headerReference w:type="even" r:id="rId9"/>
      <w:headerReference w:type="default" r:id="rId10"/>
      <w:headerReference w:type="first" r:id="rId11"/>
      <w:pgSz w:w="11906" w:h="16838"/>
      <w:pgMar w:top="993" w:right="567" w:bottom="42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EE53A" w14:textId="77777777" w:rsidR="00E94C58" w:rsidRDefault="00E94C58" w:rsidP="00515343">
      <w:r>
        <w:separator/>
      </w:r>
    </w:p>
  </w:endnote>
  <w:endnote w:type="continuationSeparator" w:id="0">
    <w:p w14:paraId="2D34A625" w14:textId="77777777" w:rsidR="00E94C58" w:rsidRDefault="00E94C58" w:rsidP="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7C06" w14:textId="77777777" w:rsidR="00E94C58" w:rsidRDefault="00E94C58" w:rsidP="00515343">
      <w:r>
        <w:separator/>
      </w:r>
    </w:p>
  </w:footnote>
  <w:footnote w:type="continuationSeparator" w:id="0">
    <w:p w14:paraId="5C7F7B9A" w14:textId="77777777" w:rsidR="00E94C58" w:rsidRDefault="00E94C58" w:rsidP="0051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71BA" w14:textId="77777777" w:rsidR="00487245" w:rsidRDefault="00450303" w:rsidP="000E1C76">
    <w:pPr>
      <w:pStyle w:val="Header"/>
      <w:framePr w:wrap="around" w:vAnchor="text" w:hAnchor="margin" w:xAlign="center" w:y="1"/>
      <w:rPr>
        <w:rStyle w:val="PageNumber"/>
      </w:rPr>
    </w:pPr>
    <w:r>
      <w:rPr>
        <w:rStyle w:val="PageNumber"/>
      </w:rPr>
      <w:fldChar w:fldCharType="begin"/>
    </w:r>
    <w:r w:rsidR="00487245">
      <w:rPr>
        <w:rStyle w:val="PageNumber"/>
      </w:rPr>
      <w:instrText xml:space="preserve">PAGE  </w:instrText>
    </w:r>
    <w:r>
      <w:rPr>
        <w:rStyle w:val="PageNumber"/>
      </w:rPr>
      <w:fldChar w:fldCharType="end"/>
    </w:r>
  </w:p>
  <w:p w14:paraId="48B8E8E0" w14:textId="77777777" w:rsidR="00487245" w:rsidRDefault="00487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2006" w14:textId="7C6CBDC2" w:rsidR="00487245" w:rsidRDefault="00450303" w:rsidP="00704CC6">
    <w:pPr>
      <w:pStyle w:val="Header"/>
      <w:framePr w:wrap="around" w:vAnchor="text" w:hAnchor="margin" w:xAlign="center" w:y="1"/>
      <w:rPr>
        <w:rStyle w:val="PageNumber"/>
      </w:rPr>
    </w:pPr>
    <w:r>
      <w:rPr>
        <w:rStyle w:val="PageNumber"/>
      </w:rPr>
      <w:fldChar w:fldCharType="begin"/>
    </w:r>
    <w:r w:rsidR="00487245">
      <w:rPr>
        <w:rStyle w:val="PageNumber"/>
      </w:rPr>
      <w:instrText xml:space="preserve">PAGE  </w:instrText>
    </w:r>
    <w:r>
      <w:rPr>
        <w:rStyle w:val="PageNumber"/>
      </w:rPr>
      <w:fldChar w:fldCharType="separate"/>
    </w:r>
    <w:r w:rsidR="006779F0">
      <w:rPr>
        <w:rStyle w:val="PageNumber"/>
        <w:noProof/>
      </w:rPr>
      <w:t>5</w:t>
    </w:r>
    <w:r>
      <w:rPr>
        <w:rStyle w:val="PageNumber"/>
      </w:rPr>
      <w:fldChar w:fldCharType="end"/>
    </w:r>
  </w:p>
  <w:p w14:paraId="7E7640FF" w14:textId="77777777" w:rsidR="00487245" w:rsidRDefault="0048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6310" w14:textId="77777777" w:rsidR="00190CEE" w:rsidRDefault="00190CEE" w:rsidP="00190C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2667"/>
        </w:tabs>
        <w:ind w:left="2667"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9"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3E64555F"/>
    <w:multiLevelType w:val="hybridMultilevel"/>
    <w:tmpl w:val="A1D876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5064A7"/>
    <w:multiLevelType w:val="multilevel"/>
    <w:tmpl w:val="2E247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51A311DD"/>
    <w:multiLevelType w:val="hybridMultilevel"/>
    <w:tmpl w:val="E4DEC9C6"/>
    <w:lvl w:ilvl="0" w:tplc="16FAB4A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3" w15:restartNumberingAfterBreak="0">
    <w:nsid w:val="5C4A3B9F"/>
    <w:multiLevelType w:val="hybridMultilevel"/>
    <w:tmpl w:val="013486C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5"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26"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27"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2"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3"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535337B"/>
    <w:multiLevelType w:val="multilevel"/>
    <w:tmpl w:val="46583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D23B26"/>
    <w:multiLevelType w:val="multilevel"/>
    <w:tmpl w:val="D1122DA8"/>
    <w:lvl w:ilvl="0">
      <w:start w:val="1"/>
      <w:numFmt w:val="decimal"/>
      <w:lvlText w:val="%1."/>
      <w:lvlJc w:val="left"/>
      <w:pPr>
        <w:ind w:left="4188" w:hanging="360"/>
      </w:p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03" w:hanging="720"/>
      </w:pPr>
      <w:rPr>
        <w:rFonts w:ascii="Calibri" w:hAnsi="Calibri" w:cs="Times New Roman" w:hint="default"/>
        <w:i w:val="0"/>
        <w:color w:val="000000"/>
        <w:sz w:val="24"/>
        <w:szCs w:val="24"/>
      </w:rPr>
    </w:lvl>
    <w:lvl w:ilvl="3">
      <w:start w:val="1"/>
      <w:numFmt w:val="decimal"/>
      <w:isLgl/>
      <w:lvlText w:val="%1.%2.%3.%4."/>
      <w:lvlJc w:val="left"/>
      <w:pPr>
        <w:ind w:left="1440" w:hanging="1080"/>
      </w:pPr>
      <w:rPr>
        <w:color w:val="00000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24"/>
  </w:num>
  <w:num w:numId="2">
    <w:abstractNumId w:val="19"/>
  </w:num>
  <w:num w:numId="3">
    <w:abstractNumId w:val="1"/>
  </w:num>
  <w:num w:numId="4">
    <w:abstractNumId w:val="4"/>
  </w:num>
  <w:num w:numId="5">
    <w:abstractNumId w:val="25"/>
  </w:num>
  <w:num w:numId="6">
    <w:abstractNumId w:val="5"/>
  </w:num>
  <w:num w:numId="7">
    <w:abstractNumId w:val="7"/>
  </w:num>
  <w:num w:numId="8">
    <w:abstractNumId w:val="28"/>
  </w:num>
  <w:num w:numId="9">
    <w:abstractNumId w:val="14"/>
  </w:num>
  <w:num w:numId="10">
    <w:abstractNumId w:val="26"/>
  </w:num>
  <w:num w:numId="11">
    <w:abstractNumId w:val="21"/>
  </w:num>
  <w:num w:numId="12">
    <w:abstractNumId w:val="36"/>
  </w:num>
  <w:num w:numId="13">
    <w:abstractNumId w:val="8"/>
  </w:num>
  <w:num w:numId="14">
    <w:abstractNumId w:val="6"/>
  </w:num>
  <w:num w:numId="15">
    <w:abstractNumId w:val="31"/>
  </w:num>
  <w:num w:numId="16">
    <w:abstractNumId w:val="9"/>
  </w:num>
  <w:num w:numId="17">
    <w:abstractNumId w:val="10"/>
  </w:num>
  <w:num w:numId="18">
    <w:abstractNumId w:val="33"/>
  </w:num>
  <w:num w:numId="19">
    <w:abstractNumId w:val="17"/>
  </w:num>
  <w:num w:numId="20">
    <w:abstractNumId w:val="22"/>
  </w:num>
  <w:num w:numId="21">
    <w:abstractNumId w:val="12"/>
  </w:num>
  <w:num w:numId="22">
    <w:abstractNumId w:val="2"/>
  </w:num>
  <w:num w:numId="23">
    <w:abstractNumId w:val="16"/>
  </w:num>
  <w:num w:numId="24">
    <w:abstractNumId w:val="29"/>
  </w:num>
  <w:num w:numId="25">
    <w:abstractNumId w:val="32"/>
  </w:num>
  <w:num w:numId="26">
    <w:abstractNumId w:val="27"/>
  </w:num>
  <w:num w:numId="27">
    <w:abstractNumId w:val="3"/>
  </w:num>
  <w:num w:numId="28">
    <w:abstractNumId w:val="0"/>
  </w:num>
  <w:num w:numId="29">
    <w:abstractNumId w:val="11"/>
  </w:num>
  <w:num w:numId="30">
    <w:abstractNumId w:val="30"/>
  </w:num>
  <w:num w:numId="31">
    <w:abstractNumId w:val="20"/>
  </w:num>
  <w:num w:numId="32">
    <w:abstractNumId w:val="23"/>
  </w:num>
  <w:num w:numId="33">
    <w:abstractNumId w:val="34"/>
  </w:num>
  <w:num w:numId="34">
    <w:abstractNumId w:val="13"/>
  </w:num>
  <w:num w:numId="35">
    <w:abstractNumId w:val="15"/>
  </w:num>
  <w:num w:numId="36">
    <w:abstractNumId w:val="35"/>
    <w:lvlOverride w:ilvl="0">
      <w:lvl w:ilvl="0">
        <w:start w:val="1"/>
        <w:numFmt w:val="decimal"/>
        <w:lvlText w:val="%1."/>
        <w:lvlJc w:val="left"/>
        <w:pPr>
          <w:ind w:left="4188" w:hanging="360"/>
        </w:p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suff w:val="space"/>
        <w:lvlText w:val="%1.%2.%3."/>
        <w:lvlJc w:val="left"/>
        <w:pPr>
          <w:ind w:left="1080" w:hanging="513"/>
        </w:pPr>
        <w:rPr>
          <w:rFonts w:ascii="Times New Roman" w:hAnsi="Times New Roman" w:cs="Times New Roman" w:hint="default"/>
          <w:i w:val="0"/>
          <w:color w:val="000000"/>
          <w:sz w:val="24"/>
          <w:szCs w:val="24"/>
        </w:rPr>
      </w:lvl>
    </w:lvlOverride>
    <w:lvlOverride w:ilvl="3">
      <w:lvl w:ilvl="3">
        <w:start w:val="1"/>
        <w:numFmt w:val="decimal"/>
        <w:isLgl/>
        <w:lvlText w:val="%1.%2.%3.%4."/>
        <w:lvlJc w:val="left"/>
        <w:pPr>
          <w:ind w:left="1440" w:hanging="1080"/>
        </w:pPr>
        <w:rPr>
          <w:color w:val="000000"/>
        </w:r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800" w:hanging="144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2160" w:hanging="1800"/>
        </w:pPr>
      </w:lvl>
    </w:lvlOverride>
    <w:lvlOverride w:ilvl="8">
      <w:lvl w:ilvl="8">
        <w:start w:val="1"/>
        <w:numFmt w:val="decimal"/>
        <w:isLgl/>
        <w:lvlText w:val="%1.%2.%3.%4.%5.%6.%7.%8.%9."/>
        <w:lvlJc w:val="left"/>
        <w:pPr>
          <w:ind w:left="2160" w:hanging="1800"/>
        </w:pPr>
      </w:lvl>
    </w:lvlOverride>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04BC"/>
    <w:rsid w:val="00002EBF"/>
    <w:rsid w:val="00004255"/>
    <w:rsid w:val="00004444"/>
    <w:rsid w:val="00004582"/>
    <w:rsid w:val="000107CA"/>
    <w:rsid w:val="0001702D"/>
    <w:rsid w:val="00021832"/>
    <w:rsid w:val="00022DE5"/>
    <w:rsid w:val="00024FC0"/>
    <w:rsid w:val="0002660D"/>
    <w:rsid w:val="00026925"/>
    <w:rsid w:val="0003188E"/>
    <w:rsid w:val="00036451"/>
    <w:rsid w:val="00036B94"/>
    <w:rsid w:val="00051DB5"/>
    <w:rsid w:val="00052773"/>
    <w:rsid w:val="00052E9C"/>
    <w:rsid w:val="00052F05"/>
    <w:rsid w:val="00053592"/>
    <w:rsid w:val="00053930"/>
    <w:rsid w:val="00054C3D"/>
    <w:rsid w:val="000554DB"/>
    <w:rsid w:val="00057FEA"/>
    <w:rsid w:val="00060895"/>
    <w:rsid w:val="00063455"/>
    <w:rsid w:val="00065B69"/>
    <w:rsid w:val="00066612"/>
    <w:rsid w:val="000676D6"/>
    <w:rsid w:val="00071B67"/>
    <w:rsid w:val="0007372B"/>
    <w:rsid w:val="00073BFD"/>
    <w:rsid w:val="00075E04"/>
    <w:rsid w:val="00082AA9"/>
    <w:rsid w:val="00082CCA"/>
    <w:rsid w:val="000875EB"/>
    <w:rsid w:val="000A2D74"/>
    <w:rsid w:val="000A3A86"/>
    <w:rsid w:val="000A51A1"/>
    <w:rsid w:val="000A76F6"/>
    <w:rsid w:val="000A77AA"/>
    <w:rsid w:val="000B1D3C"/>
    <w:rsid w:val="000B5AA6"/>
    <w:rsid w:val="000B5D23"/>
    <w:rsid w:val="000B71CF"/>
    <w:rsid w:val="000C130F"/>
    <w:rsid w:val="000C3D21"/>
    <w:rsid w:val="000C5DEF"/>
    <w:rsid w:val="000C668F"/>
    <w:rsid w:val="000D0989"/>
    <w:rsid w:val="000D4DB4"/>
    <w:rsid w:val="000D4EC0"/>
    <w:rsid w:val="000D5FFD"/>
    <w:rsid w:val="000D7C34"/>
    <w:rsid w:val="000E0E51"/>
    <w:rsid w:val="000E1C76"/>
    <w:rsid w:val="000E2BD3"/>
    <w:rsid w:val="000E2C90"/>
    <w:rsid w:val="000E3303"/>
    <w:rsid w:val="000E35C4"/>
    <w:rsid w:val="000E379A"/>
    <w:rsid w:val="000F4F01"/>
    <w:rsid w:val="000F7E27"/>
    <w:rsid w:val="0010339D"/>
    <w:rsid w:val="001124AE"/>
    <w:rsid w:val="001127AD"/>
    <w:rsid w:val="001141CD"/>
    <w:rsid w:val="0011734E"/>
    <w:rsid w:val="00121178"/>
    <w:rsid w:val="00124042"/>
    <w:rsid w:val="001240F1"/>
    <w:rsid w:val="00124761"/>
    <w:rsid w:val="0013146B"/>
    <w:rsid w:val="001359A7"/>
    <w:rsid w:val="001366D2"/>
    <w:rsid w:val="00136B9F"/>
    <w:rsid w:val="00141684"/>
    <w:rsid w:val="001419DA"/>
    <w:rsid w:val="0014339E"/>
    <w:rsid w:val="00144901"/>
    <w:rsid w:val="0014760F"/>
    <w:rsid w:val="00151A51"/>
    <w:rsid w:val="00153233"/>
    <w:rsid w:val="00163BB7"/>
    <w:rsid w:val="00164756"/>
    <w:rsid w:val="00165AFC"/>
    <w:rsid w:val="0016711C"/>
    <w:rsid w:val="00167F01"/>
    <w:rsid w:val="00174C20"/>
    <w:rsid w:val="0017519B"/>
    <w:rsid w:val="00175E99"/>
    <w:rsid w:val="0017790F"/>
    <w:rsid w:val="00180248"/>
    <w:rsid w:val="00181E8F"/>
    <w:rsid w:val="00182617"/>
    <w:rsid w:val="00182EAD"/>
    <w:rsid w:val="00184895"/>
    <w:rsid w:val="00186430"/>
    <w:rsid w:val="0018680D"/>
    <w:rsid w:val="00190CEE"/>
    <w:rsid w:val="00193C98"/>
    <w:rsid w:val="001948EB"/>
    <w:rsid w:val="00194977"/>
    <w:rsid w:val="001951D9"/>
    <w:rsid w:val="001A11F8"/>
    <w:rsid w:val="001A24B4"/>
    <w:rsid w:val="001A3D03"/>
    <w:rsid w:val="001A5FB1"/>
    <w:rsid w:val="001A5FFB"/>
    <w:rsid w:val="001A6E89"/>
    <w:rsid w:val="001B2E0F"/>
    <w:rsid w:val="001B36CA"/>
    <w:rsid w:val="001B41DD"/>
    <w:rsid w:val="001B4848"/>
    <w:rsid w:val="001C1A49"/>
    <w:rsid w:val="001C2C6E"/>
    <w:rsid w:val="001C4CBF"/>
    <w:rsid w:val="001C63E7"/>
    <w:rsid w:val="001C6524"/>
    <w:rsid w:val="001C6912"/>
    <w:rsid w:val="001D2616"/>
    <w:rsid w:val="001D4FD6"/>
    <w:rsid w:val="001E453B"/>
    <w:rsid w:val="001E7D1E"/>
    <w:rsid w:val="001F188B"/>
    <w:rsid w:val="001F210E"/>
    <w:rsid w:val="001F36A9"/>
    <w:rsid w:val="001F564D"/>
    <w:rsid w:val="002035CF"/>
    <w:rsid w:val="00204A34"/>
    <w:rsid w:val="00211F51"/>
    <w:rsid w:val="00212139"/>
    <w:rsid w:val="00215FA8"/>
    <w:rsid w:val="00216657"/>
    <w:rsid w:val="00216806"/>
    <w:rsid w:val="002200E2"/>
    <w:rsid w:val="0022699D"/>
    <w:rsid w:val="00227A60"/>
    <w:rsid w:val="00227D56"/>
    <w:rsid w:val="0023125C"/>
    <w:rsid w:val="00234ADD"/>
    <w:rsid w:val="002353B9"/>
    <w:rsid w:val="00235A6D"/>
    <w:rsid w:val="00237367"/>
    <w:rsid w:val="002403A6"/>
    <w:rsid w:val="00251098"/>
    <w:rsid w:val="00251E6B"/>
    <w:rsid w:val="00252A2B"/>
    <w:rsid w:val="00252EC4"/>
    <w:rsid w:val="00254D45"/>
    <w:rsid w:val="0025714B"/>
    <w:rsid w:val="00261CE0"/>
    <w:rsid w:val="00266D25"/>
    <w:rsid w:val="00270516"/>
    <w:rsid w:val="00276BD4"/>
    <w:rsid w:val="00283B00"/>
    <w:rsid w:val="00292F49"/>
    <w:rsid w:val="002938EB"/>
    <w:rsid w:val="0029394F"/>
    <w:rsid w:val="00294748"/>
    <w:rsid w:val="00295C22"/>
    <w:rsid w:val="00296366"/>
    <w:rsid w:val="002976E0"/>
    <w:rsid w:val="002A14AC"/>
    <w:rsid w:val="002A26EB"/>
    <w:rsid w:val="002B0774"/>
    <w:rsid w:val="002B18AF"/>
    <w:rsid w:val="002B306E"/>
    <w:rsid w:val="002B44E0"/>
    <w:rsid w:val="002C1FB4"/>
    <w:rsid w:val="002C33FB"/>
    <w:rsid w:val="002C3DC6"/>
    <w:rsid w:val="002C6AF3"/>
    <w:rsid w:val="002D0BD6"/>
    <w:rsid w:val="002D15CD"/>
    <w:rsid w:val="002D1FED"/>
    <w:rsid w:val="002D267A"/>
    <w:rsid w:val="002E0245"/>
    <w:rsid w:val="002E0942"/>
    <w:rsid w:val="002E1023"/>
    <w:rsid w:val="002E27D4"/>
    <w:rsid w:val="002E4F4B"/>
    <w:rsid w:val="002E5384"/>
    <w:rsid w:val="002E7DE4"/>
    <w:rsid w:val="002F11DA"/>
    <w:rsid w:val="0030122C"/>
    <w:rsid w:val="00301C14"/>
    <w:rsid w:val="003026D0"/>
    <w:rsid w:val="00303500"/>
    <w:rsid w:val="003047A7"/>
    <w:rsid w:val="00304E07"/>
    <w:rsid w:val="00304FF7"/>
    <w:rsid w:val="00305B1F"/>
    <w:rsid w:val="00310555"/>
    <w:rsid w:val="00313AB8"/>
    <w:rsid w:val="00314369"/>
    <w:rsid w:val="00315757"/>
    <w:rsid w:val="00317106"/>
    <w:rsid w:val="00317D7B"/>
    <w:rsid w:val="00321E03"/>
    <w:rsid w:val="0033289A"/>
    <w:rsid w:val="003341E5"/>
    <w:rsid w:val="00346299"/>
    <w:rsid w:val="00346BF7"/>
    <w:rsid w:val="003508CE"/>
    <w:rsid w:val="00351B61"/>
    <w:rsid w:val="00352632"/>
    <w:rsid w:val="00355B6D"/>
    <w:rsid w:val="00357305"/>
    <w:rsid w:val="0035785A"/>
    <w:rsid w:val="0036332A"/>
    <w:rsid w:val="0036369C"/>
    <w:rsid w:val="00366635"/>
    <w:rsid w:val="0037028D"/>
    <w:rsid w:val="00376E29"/>
    <w:rsid w:val="0037721D"/>
    <w:rsid w:val="0037724D"/>
    <w:rsid w:val="00380B5C"/>
    <w:rsid w:val="00380F6E"/>
    <w:rsid w:val="003828D5"/>
    <w:rsid w:val="003848E3"/>
    <w:rsid w:val="003853D5"/>
    <w:rsid w:val="00385BE5"/>
    <w:rsid w:val="00391BEA"/>
    <w:rsid w:val="00392796"/>
    <w:rsid w:val="003A0BC6"/>
    <w:rsid w:val="003A321B"/>
    <w:rsid w:val="003A7306"/>
    <w:rsid w:val="003B0C1A"/>
    <w:rsid w:val="003B2828"/>
    <w:rsid w:val="003B7DDB"/>
    <w:rsid w:val="003C25C1"/>
    <w:rsid w:val="003C3558"/>
    <w:rsid w:val="003D240B"/>
    <w:rsid w:val="003D36CB"/>
    <w:rsid w:val="003D684D"/>
    <w:rsid w:val="003D6883"/>
    <w:rsid w:val="003E3318"/>
    <w:rsid w:val="003E3AAE"/>
    <w:rsid w:val="003F3404"/>
    <w:rsid w:val="003F6313"/>
    <w:rsid w:val="00404C12"/>
    <w:rsid w:val="00406076"/>
    <w:rsid w:val="004069C4"/>
    <w:rsid w:val="0041303D"/>
    <w:rsid w:val="004155A5"/>
    <w:rsid w:val="00416413"/>
    <w:rsid w:val="00416DC8"/>
    <w:rsid w:val="0041722F"/>
    <w:rsid w:val="00417F79"/>
    <w:rsid w:val="00421391"/>
    <w:rsid w:val="00422220"/>
    <w:rsid w:val="00426D4A"/>
    <w:rsid w:val="00426E11"/>
    <w:rsid w:val="00427668"/>
    <w:rsid w:val="00435BA4"/>
    <w:rsid w:val="004376DD"/>
    <w:rsid w:val="00442318"/>
    <w:rsid w:val="00444B46"/>
    <w:rsid w:val="00446E61"/>
    <w:rsid w:val="00450303"/>
    <w:rsid w:val="004524FA"/>
    <w:rsid w:val="00457C67"/>
    <w:rsid w:val="00460A74"/>
    <w:rsid w:val="004710C1"/>
    <w:rsid w:val="0047269A"/>
    <w:rsid w:val="00472B51"/>
    <w:rsid w:val="00473A05"/>
    <w:rsid w:val="00482D57"/>
    <w:rsid w:val="0048367B"/>
    <w:rsid w:val="00487245"/>
    <w:rsid w:val="0049323A"/>
    <w:rsid w:val="004946AB"/>
    <w:rsid w:val="00497BB7"/>
    <w:rsid w:val="004A4575"/>
    <w:rsid w:val="004A475F"/>
    <w:rsid w:val="004A7CFD"/>
    <w:rsid w:val="004B1A07"/>
    <w:rsid w:val="004B224A"/>
    <w:rsid w:val="004B3157"/>
    <w:rsid w:val="004B3F5C"/>
    <w:rsid w:val="004B7DF2"/>
    <w:rsid w:val="004C0F30"/>
    <w:rsid w:val="004C4A10"/>
    <w:rsid w:val="004C6BAC"/>
    <w:rsid w:val="004C7F9F"/>
    <w:rsid w:val="004D24DF"/>
    <w:rsid w:val="004D365D"/>
    <w:rsid w:val="004D45EF"/>
    <w:rsid w:val="004D663C"/>
    <w:rsid w:val="004D7451"/>
    <w:rsid w:val="004F2EDD"/>
    <w:rsid w:val="004F766F"/>
    <w:rsid w:val="00500B08"/>
    <w:rsid w:val="00502E8E"/>
    <w:rsid w:val="00504115"/>
    <w:rsid w:val="005049BE"/>
    <w:rsid w:val="00504DE8"/>
    <w:rsid w:val="00506BA5"/>
    <w:rsid w:val="00510D56"/>
    <w:rsid w:val="0051528B"/>
    <w:rsid w:val="00515343"/>
    <w:rsid w:val="005165C8"/>
    <w:rsid w:val="005176C2"/>
    <w:rsid w:val="0051796D"/>
    <w:rsid w:val="00523172"/>
    <w:rsid w:val="00540F08"/>
    <w:rsid w:val="005412B5"/>
    <w:rsid w:val="00547C32"/>
    <w:rsid w:val="00551760"/>
    <w:rsid w:val="0055593B"/>
    <w:rsid w:val="00556CC5"/>
    <w:rsid w:val="00557573"/>
    <w:rsid w:val="00557773"/>
    <w:rsid w:val="00562BB2"/>
    <w:rsid w:val="00564983"/>
    <w:rsid w:val="00566E57"/>
    <w:rsid w:val="00566FD1"/>
    <w:rsid w:val="005670A2"/>
    <w:rsid w:val="00567B76"/>
    <w:rsid w:val="00567D32"/>
    <w:rsid w:val="0057087C"/>
    <w:rsid w:val="00575A2D"/>
    <w:rsid w:val="00587AA6"/>
    <w:rsid w:val="00587ABB"/>
    <w:rsid w:val="00590D98"/>
    <w:rsid w:val="00594567"/>
    <w:rsid w:val="00594A6F"/>
    <w:rsid w:val="00594E29"/>
    <w:rsid w:val="00596899"/>
    <w:rsid w:val="00597DF3"/>
    <w:rsid w:val="005A0FD3"/>
    <w:rsid w:val="005A51A5"/>
    <w:rsid w:val="005A5F0A"/>
    <w:rsid w:val="005A70D6"/>
    <w:rsid w:val="005B6B58"/>
    <w:rsid w:val="005C0B05"/>
    <w:rsid w:val="005C119B"/>
    <w:rsid w:val="005C1359"/>
    <w:rsid w:val="005C22E4"/>
    <w:rsid w:val="005C2582"/>
    <w:rsid w:val="005C3416"/>
    <w:rsid w:val="005C3AA0"/>
    <w:rsid w:val="005C4FE8"/>
    <w:rsid w:val="005C6009"/>
    <w:rsid w:val="005C6437"/>
    <w:rsid w:val="005C6C04"/>
    <w:rsid w:val="005D3B3F"/>
    <w:rsid w:val="005D3BC0"/>
    <w:rsid w:val="005E0EB2"/>
    <w:rsid w:val="005E62AF"/>
    <w:rsid w:val="005E62E6"/>
    <w:rsid w:val="005E708E"/>
    <w:rsid w:val="005F256A"/>
    <w:rsid w:val="005F30B0"/>
    <w:rsid w:val="005F3CEA"/>
    <w:rsid w:val="005F5E42"/>
    <w:rsid w:val="005F667B"/>
    <w:rsid w:val="005F7855"/>
    <w:rsid w:val="00605529"/>
    <w:rsid w:val="00611049"/>
    <w:rsid w:val="006218C5"/>
    <w:rsid w:val="0062595F"/>
    <w:rsid w:val="00627A80"/>
    <w:rsid w:val="0063019C"/>
    <w:rsid w:val="00637EA0"/>
    <w:rsid w:val="00640E44"/>
    <w:rsid w:val="006413B8"/>
    <w:rsid w:val="00646625"/>
    <w:rsid w:val="0064759D"/>
    <w:rsid w:val="006513AC"/>
    <w:rsid w:val="006524F9"/>
    <w:rsid w:val="006543ED"/>
    <w:rsid w:val="00661A4A"/>
    <w:rsid w:val="00663CA7"/>
    <w:rsid w:val="00665188"/>
    <w:rsid w:val="00670822"/>
    <w:rsid w:val="00670DD4"/>
    <w:rsid w:val="006710FD"/>
    <w:rsid w:val="00677504"/>
    <w:rsid w:val="00677541"/>
    <w:rsid w:val="006779F0"/>
    <w:rsid w:val="00681F99"/>
    <w:rsid w:val="006824BF"/>
    <w:rsid w:val="00682627"/>
    <w:rsid w:val="00687B0D"/>
    <w:rsid w:val="0069130D"/>
    <w:rsid w:val="006A1693"/>
    <w:rsid w:val="006A16F7"/>
    <w:rsid w:val="006A46F9"/>
    <w:rsid w:val="006B1792"/>
    <w:rsid w:val="006C2C50"/>
    <w:rsid w:val="006C3CA4"/>
    <w:rsid w:val="006C643B"/>
    <w:rsid w:val="006C6CB6"/>
    <w:rsid w:val="006C7273"/>
    <w:rsid w:val="006D0AAD"/>
    <w:rsid w:val="006D0D41"/>
    <w:rsid w:val="006E1F24"/>
    <w:rsid w:val="006E2475"/>
    <w:rsid w:val="006E5B37"/>
    <w:rsid w:val="006F5AB2"/>
    <w:rsid w:val="00700945"/>
    <w:rsid w:val="00700A3D"/>
    <w:rsid w:val="00702E5E"/>
    <w:rsid w:val="00703057"/>
    <w:rsid w:val="00704245"/>
    <w:rsid w:val="00704CC6"/>
    <w:rsid w:val="00706DCA"/>
    <w:rsid w:val="00706E3C"/>
    <w:rsid w:val="00711B2A"/>
    <w:rsid w:val="00712626"/>
    <w:rsid w:val="00712B0F"/>
    <w:rsid w:val="007171C8"/>
    <w:rsid w:val="007269B5"/>
    <w:rsid w:val="007355B6"/>
    <w:rsid w:val="00736B5E"/>
    <w:rsid w:val="00742D7F"/>
    <w:rsid w:val="007445D6"/>
    <w:rsid w:val="007570F5"/>
    <w:rsid w:val="00762423"/>
    <w:rsid w:val="00763404"/>
    <w:rsid w:val="00765940"/>
    <w:rsid w:val="00766EF6"/>
    <w:rsid w:val="00770DFB"/>
    <w:rsid w:val="007801AC"/>
    <w:rsid w:val="0078087D"/>
    <w:rsid w:val="00782627"/>
    <w:rsid w:val="00782A99"/>
    <w:rsid w:val="0078485B"/>
    <w:rsid w:val="00785C44"/>
    <w:rsid w:val="00785F19"/>
    <w:rsid w:val="00786E22"/>
    <w:rsid w:val="00794910"/>
    <w:rsid w:val="0079773A"/>
    <w:rsid w:val="007A24F8"/>
    <w:rsid w:val="007A40D0"/>
    <w:rsid w:val="007A46AB"/>
    <w:rsid w:val="007A5944"/>
    <w:rsid w:val="007A7482"/>
    <w:rsid w:val="007A7BFC"/>
    <w:rsid w:val="007B3239"/>
    <w:rsid w:val="007B4CD9"/>
    <w:rsid w:val="007B4FD2"/>
    <w:rsid w:val="007C0F68"/>
    <w:rsid w:val="007C7E10"/>
    <w:rsid w:val="007D4809"/>
    <w:rsid w:val="007D5426"/>
    <w:rsid w:val="007D558D"/>
    <w:rsid w:val="007D7188"/>
    <w:rsid w:val="007D79AE"/>
    <w:rsid w:val="007E03AA"/>
    <w:rsid w:val="007E1EA4"/>
    <w:rsid w:val="007E2B62"/>
    <w:rsid w:val="007E462C"/>
    <w:rsid w:val="007E525A"/>
    <w:rsid w:val="007E5986"/>
    <w:rsid w:val="007E6E67"/>
    <w:rsid w:val="008039DE"/>
    <w:rsid w:val="0080533D"/>
    <w:rsid w:val="00806AF9"/>
    <w:rsid w:val="0080778B"/>
    <w:rsid w:val="00810481"/>
    <w:rsid w:val="00810526"/>
    <w:rsid w:val="00815960"/>
    <w:rsid w:val="00817EDF"/>
    <w:rsid w:val="00821944"/>
    <w:rsid w:val="008243C9"/>
    <w:rsid w:val="00825DBE"/>
    <w:rsid w:val="008308DE"/>
    <w:rsid w:val="00831795"/>
    <w:rsid w:val="00832F0F"/>
    <w:rsid w:val="00833CA9"/>
    <w:rsid w:val="008371C7"/>
    <w:rsid w:val="0084004E"/>
    <w:rsid w:val="00842F69"/>
    <w:rsid w:val="00845912"/>
    <w:rsid w:val="0084613E"/>
    <w:rsid w:val="0085213B"/>
    <w:rsid w:val="00855676"/>
    <w:rsid w:val="0085578D"/>
    <w:rsid w:val="008560DE"/>
    <w:rsid w:val="0086795A"/>
    <w:rsid w:val="0087094A"/>
    <w:rsid w:val="008742BC"/>
    <w:rsid w:val="00880D90"/>
    <w:rsid w:val="00881807"/>
    <w:rsid w:val="00884C02"/>
    <w:rsid w:val="008855D0"/>
    <w:rsid w:val="00885ECE"/>
    <w:rsid w:val="00886F2B"/>
    <w:rsid w:val="00886F50"/>
    <w:rsid w:val="00890A45"/>
    <w:rsid w:val="00891253"/>
    <w:rsid w:val="00893F3C"/>
    <w:rsid w:val="008A151E"/>
    <w:rsid w:val="008A603C"/>
    <w:rsid w:val="008B147D"/>
    <w:rsid w:val="008B1B4B"/>
    <w:rsid w:val="008B32D0"/>
    <w:rsid w:val="008B3300"/>
    <w:rsid w:val="008B4782"/>
    <w:rsid w:val="008B760A"/>
    <w:rsid w:val="008C10B9"/>
    <w:rsid w:val="008C217B"/>
    <w:rsid w:val="008C2DA6"/>
    <w:rsid w:val="008C324B"/>
    <w:rsid w:val="008C65DB"/>
    <w:rsid w:val="008C7C4E"/>
    <w:rsid w:val="008D3903"/>
    <w:rsid w:val="008D3AEC"/>
    <w:rsid w:val="008D587B"/>
    <w:rsid w:val="008D6F75"/>
    <w:rsid w:val="008E0A9E"/>
    <w:rsid w:val="008E22A4"/>
    <w:rsid w:val="008E36BD"/>
    <w:rsid w:val="008E420E"/>
    <w:rsid w:val="008E47C3"/>
    <w:rsid w:val="008E4ABE"/>
    <w:rsid w:val="008E6271"/>
    <w:rsid w:val="008F1E93"/>
    <w:rsid w:val="008F20CB"/>
    <w:rsid w:val="008F3E79"/>
    <w:rsid w:val="008F575C"/>
    <w:rsid w:val="008F7E12"/>
    <w:rsid w:val="00901AED"/>
    <w:rsid w:val="009107FF"/>
    <w:rsid w:val="00914AC2"/>
    <w:rsid w:val="00923AB8"/>
    <w:rsid w:val="00924A1C"/>
    <w:rsid w:val="0092725E"/>
    <w:rsid w:val="00927F86"/>
    <w:rsid w:val="00935623"/>
    <w:rsid w:val="0094761D"/>
    <w:rsid w:val="00950025"/>
    <w:rsid w:val="009508D7"/>
    <w:rsid w:val="00952DCE"/>
    <w:rsid w:val="0095338F"/>
    <w:rsid w:val="0096067F"/>
    <w:rsid w:val="0096109A"/>
    <w:rsid w:val="00962A74"/>
    <w:rsid w:val="00974C16"/>
    <w:rsid w:val="0098289E"/>
    <w:rsid w:val="009832C4"/>
    <w:rsid w:val="00985EC1"/>
    <w:rsid w:val="00986B29"/>
    <w:rsid w:val="0098764E"/>
    <w:rsid w:val="009939B2"/>
    <w:rsid w:val="009948F7"/>
    <w:rsid w:val="009A0FEC"/>
    <w:rsid w:val="009A188E"/>
    <w:rsid w:val="009A3708"/>
    <w:rsid w:val="009A3B08"/>
    <w:rsid w:val="009B0BCF"/>
    <w:rsid w:val="009B5555"/>
    <w:rsid w:val="009B63E7"/>
    <w:rsid w:val="009C273A"/>
    <w:rsid w:val="009C5212"/>
    <w:rsid w:val="009C6D64"/>
    <w:rsid w:val="009C7FC5"/>
    <w:rsid w:val="009D1AC7"/>
    <w:rsid w:val="009D36AD"/>
    <w:rsid w:val="009E12F2"/>
    <w:rsid w:val="009E1667"/>
    <w:rsid w:val="009E2FA2"/>
    <w:rsid w:val="009E4EB8"/>
    <w:rsid w:val="009E51A7"/>
    <w:rsid w:val="009F2BD0"/>
    <w:rsid w:val="00A01C76"/>
    <w:rsid w:val="00A03000"/>
    <w:rsid w:val="00A05631"/>
    <w:rsid w:val="00A0682E"/>
    <w:rsid w:val="00A1226F"/>
    <w:rsid w:val="00A14431"/>
    <w:rsid w:val="00A15DD7"/>
    <w:rsid w:val="00A2016C"/>
    <w:rsid w:val="00A234A0"/>
    <w:rsid w:val="00A270E9"/>
    <w:rsid w:val="00A2735B"/>
    <w:rsid w:val="00A30832"/>
    <w:rsid w:val="00A30A18"/>
    <w:rsid w:val="00A31A01"/>
    <w:rsid w:val="00A34CC8"/>
    <w:rsid w:val="00A3573F"/>
    <w:rsid w:val="00A35F87"/>
    <w:rsid w:val="00A4355C"/>
    <w:rsid w:val="00A45742"/>
    <w:rsid w:val="00A4705A"/>
    <w:rsid w:val="00A501B6"/>
    <w:rsid w:val="00A5085C"/>
    <w:rsid w:val="00A54522"/>
    <w:rsid w:val="00A61B0A"/>
    <w:rsid w:val="00A620A2"/>
    <w:rsid w:val="00A65318"/>
    <w:rsid w:val="00A703EA"/>
    <w:rsid w:val="00A712F8"/>
    <w:rsid w:val="00A74A3F"/>
    <w:rsid w:val="00A80B43"/>
    <w:rsid w:val="00A829EB"/>
    <w:rsid w:val="00A83E17"/>
    <w:rsid w:val="00A8678E"/>
    <w:rsid w:val="00A92285"/>
    <w:rsid w:val="00A9330E"/>
    <w:rsid w:val="00A949C6"/>
    <w:rsid w:val="00A961C2"/>
    <w:rsid w:val="00AA2F8A"/>
    <w:rsid w:val="00AB145B"/>
    <w:rsid w:val="00AB23BD"/>
    <w:rsid w:val="00AB5087"/>
    <w:rsid w:val="00AB51D1"/>
    <w:rsid w:val="00AB59C3"/>
    <w:rsid w:val="00AC2922"/>
    <w:rsid w:val="00AD2749"/>
    <w:rsid w:val="00AD4686"/>
    <w:rsid w:val="00AD5DDD"/>
    <w:rsid w:val="00AD7B92"/>
    <w:rsid w:val="00AE2CB3"/>
    <w:rsid w:val="00AE2EC9"/>
    <w:rsid w:val="00AE4A5F"/>
    <w:rsid w:val="00AE4DB2"/>
    <w:rsid w:val="00AE5EA2"/>
    <w:rsid w:val="00AE7BA3"/>
    <w:rsid w:val="00AF3C6E"/>
    <w:rsid w:val="00AF4BCF"/>
    <w:rsid w:val="00AF5027"/>
    <w:rsid w:val="00AF6066"/>
    <w:rsid w:val="00AF6948"/>
    <w:rsid w:val="00B00AA6"/>
    <w:rsid w:val="00B01639"/>
    <w:rsid w:val="00B01AD7"/>
    <w:rsid w:val="00B03D4D"/>
    <w:rsid w:val="00B05358"/>
    <w:rsid w:val="00B05989"/>
    <w:rsid w:val="00B07A25"/>
    <w:rsid w:val="00B10B74"/>
    <w:rsid w:val="00B1341F"/>
    <w:rsid w:val="00B16019"/>
    <w:rsid w:val="00B1728C"/>
    <w:rsid w:val="00B17DAD"/>
    <w:rsid w:val="00B21CA6"/>
    <w:rsid w:val="00B21D8D"/>
    <w:rsid w:val="00B23D35"/>
    <w:rsid w:val="00B3117C"/>
    <w:rsid w:val="00B325D8"/>
    <w:rsid w:val="00B34B08"/>
    <w:rsid w:val="00B35C7E"/>
    <w:rsid w:val="00B410A6"/>
    <w:rsid w:val="00B4274F"/>
    <w:rsid w:val="00B43B60"/>
    <w:rsid w:val="00B443D6"/>
    <w:rsid w:val="00B46965"/>
    <w:rsid w:val="00B46A78"/>
    <w:rsid w:val="00B544B0"/>
    <w:rsid w:val="00B549B4"/>
    <w:rsid w:val="00B56E08"/>
    <w:rsid w:val="00B577B4"/>
    <w:rsid w:val="00B617AC"/>
    <w:rsid w:val="00B61AE7"/>
    <w:rsid w:val="00B63D2A"/>
    <w:rsid w:val="00B65548"/>
    <w:rsid w:val="00B663EF"/>
    <w:rsid w:val="00B70EA3"/>
    <w:rsid w:val="00B71305"/>
    <w:rsid w:val="00B72651"/>
    <w:rsid w:val="00B73242"/>
    <w:rsid w:val="00B7326A"/>
    <w:rsid w:val="00B77838"/>
    <w:rsid w:val="00B77B87"/>
    <w:rsid w:val="00B77DD7"/>
    <w:rsid w:val="00B81973"/>
    <w:rsid w:val="00B84A6D"/>
    <w:rsid w:val="00B8779C"/>
    <w:rsid w:val="00B929F3"/>
    <w:rsid w:val="00B92AEE"/>
    <w:rsid w:val="00B9402E"/>
    <w:rsid w:val="00B95BB6"/>
    <w:rsid w:val="00B95CB5"/>
    <w:rsid w:val="00B969E2"/>
    <w:rsid w:val="00BB01E7"/>
    <w:rsid w:val="00BB05F9"/>
    <w:rsid w:val="00BB6BB7"/>
    <w:rsid w:val="00BC2BB1"/>
    <w:rsid w:val="00BC4D32"/>
    <w:rsid w:val="00BC659F"/>
    <w:rsid w:val="00BC7C99"/>
    <w:rsid w:val="00BD6CA0"/>
    <w:rsid w:val="00BD7DE2"/>
    <w:rsid w:val="00BE0462"/>
    <w:rsid w:val="00BE2470"/>
    <w:rsid w:val="00BE5020"/>
    <w:rsid w:val="00BE65FB"/>
    <w:rsid w:val="00BE7E6A"/>
    <w:rsid w:val="00BF04D1"/>
    <w:rsid w:val="00BF3522"/>
    <w:rsid w:val="00BF6B9B"/>
    <w:rsid w:val="00C0144F"/>
    <w:rsid w:val="00C123B2"/>
    <w:rsid w:val="00C1325D"/>
    <w:rsid w:val="00C137AB"/>
    <w:rsid w:val="00C13BD2"/>
    <w:rsid w:val="00C13C2F"/>
    <w:rsid w:val="00C16DE7"/>
    <w:rsid w:val="00C2042F"/>
    <w:rsid w:val="00C218EF"/>
    <w:rsid w:val="00C23A71"/>
    <w:rsid w:val="00C2511A"/>
    <w:rsid w:val="00C25873"/>
    <w:rsid w:val="00C25EA9"/>
    <w:rsid w:val="00C3196C"/>
    <w:rsid w:val="00C31EA3"/>
    <w:rsid w:val="00C356CE"/>
    <w:rsid w:val="00C43D16"/>
    <w:rsid w:val="00C43EF4"/>
    <w:rsid w:val="00C451F8"/>
    <w:rsid w:val="00C45C66"/>
    <w:rsid w:val="00C52977"/>
    <w:rsid w:val="00C536B1"/>
    <w:rsid w:val="00C54CE3"/>
    <w:rsid w:val="00C55F5C"/>
    <w:rsid w:val="00C56109"/>
    <w:rsid w:val="00C566BC"/>
    <w:rsid w:val="00C56E08"/>
    <w:rsid w:val="00C60861"/>
    <w:rsid w:val="00C61575"/>
    <w:rsid w:val="00C62846"/>
    <w:rsid w:val="00C64393"/>
    <w:rsid w:val="00C64C4A"/>
    <w:rsid w:val="00C6583F"/>
    <w:rsid w:val="00C67A6E"/>
    <w:rsid w:val="00C75465"/>
    <w:rsid w:val="00C766C8"/>
    <w:rsid w:val="00C76823"/>
    <w:rsid w:val="00C813A9"/>
    <w:rsid w:val="00C82B72"/>
    <w:rsid w:val="00C82B9D"/>
    <w:rsid w:val="00C8598F"/>
    <w:rsid w:val="00C85A94"/>
    <w:rsid w:val="00C869E3"/>
    <w:rsid w:val="00C873D3"/>
    <w:rsid w:val="00C9280C"/>
    <w:rsid w:val="00C94B52"/>
    <w:rsid w:val="00CA6582"/>
    <w:rsid w:val="00CB11A3"/>
    <w:rsid w:val="00CB1F25"/>
    <w:rsid w:val="00CB4931"/>
    <w:rsid w:val="00CC0D33"/>
    <w:rsid w:val="00CC1165"/>
    <w:rsid w:val="00CC6046"/>
    <w:rsid w:val="00CC6063"/>
    <w:rsid w:val="00CC69A4"/>
    <w:rsid w:val="00CD02EC"/>
    <w:rsid w:val="00CD4325"/>
    <w:rsid w:val="00CD4A30"/>
    <w:rsid w:val="00CD4AD4"/>
    <w:rsid w:val="00CE1860"/>
    <w:rsid w:val="00CE2694"/>
    <w:rsid w:val="00CE73EC"/>
    <w:rsid w:val="00CF3127"/>
    <w:rsid w:val="00CF3A71"/>
    <w:rsid w:val="00CF6826"/>
    <w:rsid w:val="00CF78AC"/>
    <w:rsid w:val="00D00BBE"/>
    <w:rsid w:val="00D034E2"/>
    <w:rsid w:val="00D0424C"/>
    <w:rsid w:val="00D04765"/>
    <w:rsid w:val="00D05586"/>
    <w:rsid w:val="00D174CF"/>
    <w:rsid w:val="00D20337"/>
    <w:rsid w:val="00D20480"/>
    <w:rsid w:val="00D2064A"/>
    <w:rsid w:val="00D21276"/>
    <w:rsid w:val="00D24819"/>
    <w:rsid w:val="00D26D38"/>
    <w:rsid w:val="00D340DB"/>
    <w:rsid w:val="00D366B7"/>
    <w:rsid w:val="00D36998"/>
    <w:rsid w:val="00D41735"/>
    <w:rsid w:val="00D55A64"/>
    <w:rsid w:val="00D6078D"/>
    <w:rsid w:val="00D615C7"/>
    <w:rsid w:val="00D62E0B"/>
    <w:rsid w:val="00D654AE"/>
    <w:rsid w:val="00D66C7A"/>
    <w:rsid w:val="00D67FD3"/>
    <w:rsid w:val="00D730D7"/>
    <w:rsid w:val="00D74460"/>
    <w:rsid w:val="00D809E3"/>
    <w:rsid w:val="00D81187"/>
    <w:rsid w:val="00D84B01"/>
    <w:rsid w:val="00D91751"/>
    <w:rsid w:val="00D92047"/>
    <w:rsid w:val="00D923B7"/>
    <w:rsid w:val="00DA28E2"/>
    <w:rsid w:val="00DA6A63"/>
    <w:rsid w:val="00DB1479"/>
    <w:rsid w:val="00DB2A2E"/>
    <w:rsid w:val="00DB2C01"/>
    <w:rsid w:val="00DB7D15"/>
    <w:rsid w:val="00DC152B"/>
    <w:rsid w:val="00DC3C2A"/>
    <w:rsid w:val="00DC6BCD"/>
    <w:rsid w:val="00DC6ED9"/>
    <w:rsid w:val="00DC77BD"/>
    <w:rsid w:val="00DC78FD"/>
    <w:rsid w:val="00DD1447"/>
    <w:rsid w:val="00DD185A"/>
    <w:rsid w:val="00DD5569"/>
    <w:rsid w:val="00DD73F6"/>
    <w:rsid w:val="00DE1E47"/>
    <w:rsid w:val="00DE2C20"/>
    <w:rsid w:val="00DE2DBA"/>
    <w:rsid w:val="00DE5B98"/>
    <w:rsid w:val="00DE5D94"/>
    <w:rsid w:val="00DE74AD"/>
    <w:rsid w:val="00DF6908"/>
    <w:rsid w:val="00E023D1"/>
    <w:rsid w:val="00E045F4"/>
    <w:rsid w:val="00E113B1"/>
    <w:rsid w:val="00E15336"/>
    <w:rsid w:val="00E164AC"/>
    <w:rsid w:val="00E17438"/>
    <w:rsid w:val="00E253DB"/>
    <w:rsid w:val="00E31424"/>
    <w:rsid w:val="00E338EB"/>
    <w:rsid w:val="00E476A6"/>
    <w:rsid w:val="00E651D7"/>
    <w:rsid w:val="00E667B5"/>
    <w:rsid w:val="00E679C6"/>
    <w:rsid w:val="00E76049"/>
    <w:rsid w:val="00E76A14"/>
    <w:rsid w:val="00E770F8"/>
    <w:rsid w:val="00E85A5C"/>
    <w:rsid w:val="00E86DDB"/>
    <w:rsid w:val="00E94C58"/>
    <w:rsid w:val="00EA1125"/>
    <w:rsid w:val="00EA3009"/>
    <w:rsid w:val="00EA51E3"/>
    <w:rsid w:val="00EA60A9"/>
    <w:rsid w:val="00EB0335"/>
    <w:rsid w:val="00EB0823"/>
    <w:rsid w:val="00EB16E5"/>
    <w:rsid w:val="00EB6FB6"/>
    <w:rsid w:val="00EC17AD"/>
    <w:rsid w:val="00EC284E"/>
    <w:rsid w:val="00EC3164"/>
    <w:rsid w:val="00EC6BC4"/>
    <w:rsid w:val="00ED6223"/>
    <w:rsid w:val="00EE6A12"/>
    <w:rsid w:val="00EE7ACD"/>
    <w:rsid w:val="00EF3879"/>
    <w:rsid w:val="00F015EB"/>
    <w:rsid w:val="00F11219"/>
    <w:rsid w:val="00F12549"/>
    <w:rsid w:val="00F163BD"/>
    <w:rsid w:val="00F200B2"/>
    <w:rsid w:val="00F237A2"/>
    <w:rsid w:val="00F23E88"/>
    <w:rsid w:val="00F23F6D"/>
    <w:rsid w:val="00F25B66"/>
    <w:rsid w:val="00F25EDB"/>
    <w:rsid w:val="00F27156"/>
    <w:rsid w:val="00F35AD2"/>
    <w:rsid w:val="00F35DBF"/>
    <w:rsid w:val="00F41677"/>
    <w:rsid w:val="00F519FB"/>
    <w:rsid w:val="00F56A79"/>
    <w:rsid w:val="00F57BEB"/>
    <w:rsid w:val="00F64678"/>
    <w:rsid w:val="00F65864"/>
    <w:rsid w:val="00F65C1B"/>
    <w:rsid w:val="00F70443"/>
    <w:rsid w:val="00F7212E"/>
    <w:rsid w:val="00F766F9"/>
    <w:rsid w:val="00F81EB6"/>
    <w:rsid w:val="00F82778"/>
    <w:rsid w:val="00F83124"/>
    <w:rsid w:val="00F876C5"/>
    <w:rsid w:val="00F91084"/>
    <w:rsid w:val="00F9507D"/>
    <w:rsid w:val="00FA0F47"/>
    <w:rsid w:val="00FA4BBF"/>
    <w:rsid w:val="00FA5F07"/>
    <w:rsid w:val="00FA6FA3"/>
    <w:rsid w:val="00FA7EF3"/>
    <w:rsid w:val="00FB5DFB"/>
    <w:rsid w:val="00FB6DDC"/>
    <w:rsid w:val="00FC0067"/>
    <w:rsid w:val="00FC1C5E"/>
    <w:rsid w:val="00FC1DCB"/>
    <w:rsid w:val="00FC23E1"/>
    <w:rsid w:val="00FC2A82"/>
    <w:rsid w:val="00FC4E1C"/>
    <w:rsid w:val="00FD0E81"/>
    <w:rsid w:val="00FD1FB6"/>
    <w:rsid w:val="00FD733D"/>
    <w:rsid w:val="00FE1695"/>
    <w:rsid w:val="00FE288B"/>
    <w:rsid w:val="00FF0B70"/>
    <w:rsid w:val="00FF54F2"/>
    <w:rsid w:val="00FF6C56"/>
    <w:rsid w:val="00FF6D65"/>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D8C91"/>
  <w15:docId w15:val="{999A1C1F-4584-4AED-9BCB-26F9707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9A"/>
    <w:rPr>
      <w:rFonts w:ascii="Times New Roman" w:hAnsi="Times New Roman"/>
      <w:sz w:val="24"/>
      <w:szCs w:val="24"/>
      <w:lang w:val="lt-LT"/>
    </w:rPr>
  </w:style>
  <w:style w:type="paragraph" w:styleId="Heading1">
    <w:name w:val="heading 1"/>
    <w:basedOn w:val="Normal"/>
    <w:next w:val="Normal"/>
    <w:link w:val="Heading1Char"/>
    <w:qFormat/>
    <w:rsid w:val="000E379A"/>
    <w:pPr>
      <w:keepNext/>
      <w:jc w:val="center"/>
      <w:outlineLvl w:val="0"/>
    </w:pPr>
    <w:rPr>
      <w:b/>
      <w:bCs/>
      <w:i/>
      <w:iCs/>
    </w:rPr>
  </w:style>
  <w:style w:type="paragraph" w:styleId="Heading2">
    <w:name w:val="heading 2"/>
    <w:basedOn w:val="Normal"/>
    <w:next w:val="Normal"/>
    <w:link w:val="Heading2Char"/>
    <w:uiPriority w:val="9"/>
    <w:semiHidden/>
    <w:unhideWhenUsed/>
    <w:qFormat/>
    <w:rsid w:val="001D26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qFormat/>
    <w:rsid w:val="000A76F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E379A"/>
    <w:rPr>
      <w:rFonts w:ascii="Times New Roman" w:hAnsi="Times New Roman" w:cs="Times New Roman"/>
      <w:b/>
      <w:bCs/>
      <w:i/>
      <w:iCs/>
      <w:sz w:val="24"/>
      <w:szCs w:val="24"/>
    </w:rPr>
  </w:style>
  <w:style w:type="paragraph" w:customStyle="1" w:styleId="ListParagraph1">
    <w:name w:val="List Paragraph1"/>
    <w:basedOn w:val="Normal"/>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Title">
    <w:name w:val="Title"/>
    <w:basedOn w:val="Normal"/>
    <w:link w:val="TitleChar"/>
    <w:qFormat/>
    <w:rsid w:val="000E379A"/>
    <w:pPr>
      <w:jc w:val="center"/>
    </w:pPr>
    <w:rPr>
      <w:b/>
      <w:bCs/>
    </w:rPr>
  </w:style>
  <w:style w:type="character" w:customStyle="1" w:styleId="TitleChar">
    <w:name w:val="Title Char"/>
    <w:link w:val="Title"/>
    <w:locked/>
    <w:rsid w:val="000E379A"/>
    <w:rPr>
      <w:rFonts w:ascii="Times New Roman" w:hAnsi="Times New Roman" w:cs="Times New Roman"/>
      <w:b/>
      <w:bCs/>
      <w:sz w:val="24"/>
      <w:szCs w:val="24"/>
    </w:rPr>
  </w:style>
  <w:style w:type="paragraph" w:styleId="BodyTextIndent">
    <w:name w:val="Body Text Indent"/>
    <w:basedOn w:val="Normal"/>
    <w:link w:val="BodyTextIndentChar"/>
    <w:rsid w:val="000E379A"/>
    <w:pPr>
      <w:ind w:firstLine="720"/>
      <w:jc w:val="both"/>
    </w:pPr>
  </w:style>
  <w:style w:type="character" w:customStyle="1" w:styleId="BodyTextIndentChar">
    <w:name w:val="Body Text Indent Char"/>
    <w:link w:val="BodyTextIndent"/>
    <w:locked/>
    <w:rsid w:val="000E379A"/>
    <w:rPr>
      <w:rFonts w:ascii="Times New Roman" w:hAnsi="Times New Roman" w:cs="Times New Roman"/>
      <w:sz w:val="24"/>
      <w:szCs w:val="24"/>
    </w:rPr>
  </w:style>
  <w:style w:type="paragraph" w:styleId="BodyTextIndent3">
    <w:name w:val="Body Text Indent 3"/>
    <w:basedOn w:val="Normal"/>
    <w:link w:val="BodyTextIndent3Char"/>
    <w:semiHidden/>
    <w:rsid w:val="000E379A"/>
    <w:pPr>
      <w:ind w:firstLine="720"/>
      <w:jc w:val="both"/>
    </w:pPr>
  </w:style>
  <w:style w:type="character" w:customStyle="1" w:styleId="BodyTextIndent3Char">
    <w:name w:val="Body Text Indent 3 Char"/>
    <w:link w:val="BodyTextIndent3"/>
    <w:semiHidden/>
    <w:locked/>
    <w:rsid w:val="000E379A"/>
    <w:rPr>
      <w:rFonts w:ascii="Times New Roman" w:hAnsi="Times New Roman" w:cs="Times New Roman"/>
      <w:sz w:val="24"/>
      <w:szCs w:val="24"/>
    </w:rPr>
  </w:style>
  <w:style w:type="paragraph" w:styleId="BalloonText">
    <w:name w:val="Balloon Text"/>
    <w:basedOn w:val="Normal"/>
    <w:link w:val="BalloonTextChar"/>
    <w:uiPriority w:val="99"/>
    <w:semiHidden/>
    <w:rsid w:val="000E379A"/>
    <w:rPr>
      <w:rFonts w:ascii="Tahoma" w:hAnsi="Tahoma"/>
      <w:sz w:val="16"/>
      <w:szCs w:val="16"/>
    </w:rPr>
  </w:style>
  <w:style w:type="character" w:customStyle="1" w:styleId="BalloonTextChar">
    <w:name w:val="Balloon Text Char"/>
    <w:link w:val="BalloonText"/>
    <w:uiPriority w:val="99"/>
    <w:semiHidden/>
    <w:locked/>
    <w:rsid w:val="000E379A"/>
    <w:rPr>
      <w:rFonts w:ascii="Tahoma" w:hAnsi="Tahoma" w:cs="Tahoma"/>
      <w:sz w:val="16"/>
      <w:szCs w:val="16"/>
    </w:rPr>
  </w:style>
  <w:style w:type="paragraph" w:styleId="Header">
    <w:name w:val="header"/>
    <w:basedOn w:val="Normal"/>
    <w:link w:val="HeaderChar"/>
    <w:semiHidden/>
    <w:rsid w:val="00515343"/>
    <w:pPr>
      <w:tabs>
        <w:tab w:val="center" w:pos="4819"/>
        <w:tab w:val="right" w:pos="9638"/>
      </w:tabs>
    </w:pPr>
  </w:style>
  <w:style w:type="character" w:customStyle="1" w:styleId="HeaderChar">
    <w:name w:val="Header Char"/>
    <w:link w:val="Header"/>
    <w:semiHidden/>
    <w:locked/>
    <w:rsid w:val="00515343"/>
    <w:rPr>
      <w:rFonts w:ascii="Times New Roman" w:hAnsi="Times New Roman" w:cs="Times New Roman"/>
      <w:sz w:val="24"/>
      <w:szCs w:val="24"/>
    </w:rPr>
  </w:style>
  <w:style w:type="paragraph" w:styleId="Footer">
    <w:name w:val="footer"/>
    <w:basedOn w:val="Normal"/>
    <w:link w:val="FooterChar"/>
    <w:rsid w:val="00515343"/>
    <w:pPr>
      <w:tabs>
        <w:tab w:val="center" w:pos="4819"/>
        <w:tab w:val="right" w:pos="9638"/>
      </w:tabs>
    </w:pPr>
  </w:style>
  <w:style w:type="character" w:customStyle="1" w:styleId="FooterChar">
    <w:name w:val="Footer Char"/>
    <w:link w:val="Footer"/>
    <w:locked/>
    <w:rsid w:val="00515343"/>
    <w:rPr>
      <w:rFonts w:ascii="Times New Roman" w:hAnsi="Times New Roman" w:cs="Times New Roman"/>
      <w:sz w:val="24"/>
      <w:szCs w:val="24"/>
    </w:rPr>
  </w:style>
  <w:style w:type="character" w:styleId="Hyperlink">
    <w:name w:val="Hyperlink"/>
    <w:rsid w:val="005C4FE8"/>
    <w:rPr>
      <w:rFonts w:cs="Times New Roman"/>
      <w:color w:val="0000FF"/>
      <w:u w:val="single"/>
    </w:rPr>
  </w:style>
  <w:style w:type="table" w:styleId="TableGrid">
    <w:name w:val="Table Grid"/>
    <w:basedOn w:val="TableNormal"/>
    <w:uiPriority w:val="59"/>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A51A1"/>
    <w:rPr>
      <w:rFonts w:cs="Times New Roman"/>
      <w:sz w:val="16"/>
      <w:szCs w:val="16"/>
    </w:rPr>
  </w:style>
  <w:style w:type="paragraph" w:styleId="CommentText">
    <w:name w:val="annotation text"/>
    <w:basedOn w:val="Normal"/>
    <w:link w:val="CommentTextChar"/>
    <w:semiHidden/>
    <w:rsid w:val="000A51A1"/>
    <w:rPr>
      <w:sz w:val="20"/>
      <w:szCs w:val="20"/>
    </w:rPr>
  </w:style>
  <w:style w:type="character" w:customStyle="1" w:styleId="CommentTextChar">
    <w:name w:val="Comment Text Char"/>
    <w:link w:val="CommentText"/>
    <w:semiHidden/>
    <w:locked/>
    <w:rsid w:val="0086795A"/>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0A51A1"/>
    <w:rPr>
      <w:b/>
      <w:bCs/>
    </w:rPr>
  </w:style>
  <w:style w:type="character" w:customStyle="1" w:styleId="CommentSubjectChar">
    <w:name w:val="Comment Subject Char"/>
    <w:link w:val="CommentSubject"/>
    <w:semiHidden/>
    <w:locked/>
    <w:rsid w:val="0086795A"/>
    <w:rPr>
      <w:rFonts w:ascii="Times New Roman" w:hAnsi="Times New Roman" w:cs="Times New Roman"/>
      <w:b/>
      <w:bCs/>
      <w:sz w:val="20"/>
      <w:szCs w:val="20"/>
      <w:lang w:eastAsia="en-US"/>
    </w:rPr>
  </w:style>
  <w:style w:type="paragraph" w:styleId="FootnoteText">
    <w:name w:val="footnote text"/>
    <w:basedOn w:val="Normal"/>
    <w:link w:val="FootnoteTextChar"/>
    <w:semiHidden/>
    <w:rsid w:val="0051796D"/>
    <w:rPr>
      <w:sz w:val="20"/>
      <w:szCs w:val="20"/>
    </w:rPr>
  </w:style>
  <w:style w:type="character" w:customStyle="1" w:styleId="FootnoteTextChar">
    <w:name w:val="Footnote Text Char"/>
    <w:link w:val="FootnoteText"/>
    <w:semiHidden/>
    <w:locked/>
    <w:rsid w:val="0086795A"/>
    <w:rPr>
      <w:rFonts w:ascii="Times New Roman" w:hAnsi="Times New Roman" w:cs="Times New Roman"/>
      <w:sz w:val="20"/>
      <w:szCs w:val="20"/>
      <w:lang w:eastAsia="en-US"/>
    </w:rPr>
  </w:style>
  <w:style w:type="character" w:styleId="FootnoteReference">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ageNumber">
    <w:name w:val="page number"/>
    <w:basedOn w:val="DefaultParagraphFont"/>
    <w:rsid w:val="000E1C76"/>
  </w:style>
  <w:style w:type="character" w:customStyle="1" w:styleId="Antraste3manoDiagrama">
    <w:name w:val="Antraste 3_mano Diagrama"/>
    <w:rsid w:val="007C0F68"/>
    <w:rPr>
      <w:sz w:val="24"/>
      <w:lang w:val="lt-LT"/>
    </w:rPr>
  </w:style>
  <w:style w:type="paragraph" w:customStyle="1" w:styleId="Style1">
    <w:name w:val="Style1"/>
    <w:basedOn w:val="Normal"/>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Heading4Char">
    <w:name w:val="Heading 4 Char"/>
    <w:link w:val="Heading4"/>
    <w:rsid w:val="000A76F6"/>
    <w:rPr>
      <w:rFonts w:ascii="Calibri" w:eastAsia="Times New Roman" w:hAnsi="Calibri" w:cs="Times New Roman"/>
      <w:b/>
      <w:bCs/>
      <w:sz w:val="28"/>
      <w:szCs w:val="28"/>
      <w:lang w:eastAsia="en-US"/>
    </w:rPr>
  </w:style>
  <w:style w:type="character" w:styleId="Emphasis">
    <w:name w:val="Emphasis"/>
    <w:uiPriority w:val="20"/>
    <w:qFormat/>
    <w:rsid w:val="004D663C"/>
    <w:rPr>
      <w:i/>
      <w:iCs/>
    </w:rPr>
  </w:style>
  <w:style w:type="paragraph" w:customStyle="1" w:styleId="Style27">
    <w:name w:val="Style27"/>
    <w:basedOn w:val="Normal"/>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Normal"/>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Normal"/>
    <w:rsid w:val="00DB2A2E"/>
    <w:pPr>
      <w:numPr>
        <w:numId w:val="23"/>
      </w:numPr>
    </w:pPr>
    <w:rPr>
      <w:rFonts w:eastAsia="Times New Roman"/>
      <w:lang w:val="en-US"/>
    </w:rPr>
  </w:style>
  <w:style w:type="paragraph" w:customStyle="1" w:styleId="Level2">
    <w:name w:val="Level 2"/>
    <w:basedOn w:val="Normal"/>
    <w:rsid w:val="00DB2A2E"/>
    <w:pPr>
      <w:numPr>
        <w:ilvl w:val="1"/>
        <w:numId w:val="23"/>
      </w:numPr>
    </w:pPr>
    <w:rPr>
      <w:rFonts w:eastAsia="Times New Roman"/>
      <w:lang w:val="en-US"/>
    </w:rPr>
  </w:style>
  <w:style w:type="paragraph" w:customStyle="1" w:styleId="Level3">
    <w:name w:val="Level 3"/>
    <w:basedOn w:val="Normal"/>
    <w:rsid w:val="00DB2A2E"/>
    <w:pPr>
      <w:numPr>
        <w:ilvl w:val="2"/>
        <w:numId w:val="23"/>
      </w:numPr>
    </w:pPr>
    <w:rPr>
      <w:rFonts w:eastAsia="Times New Roman"/>
      <w:lang w:val="en-US"/>
    </w:rPr>
  </w:style>
  <w:style w:type="paragraph" w:customStyle="1" w:styleId="Level4">
    <w:name w:val="Level 4"/>
    <w:basedOn w:val="Normal"/>
    <w:rsid w:val="00DB2A2E"/>
    <w:pPr>
      <w:numPr>
        <w:ilvl w:val="3"/>
        <w:numId w:val="23"/>
      </w:numPr>
    </w:pPr>
    <w:rPr>
      <w:rFonts w:eastAsia="Times New Roman"/>
      <w:lang w:val="en-US"/>
    </w:rPr>
  </w:style>
  <w:style w:type="paragraph" w:customStyle="1" w:styleId="Level5">
    <w:name w:val="Level 5"/>
    <w:basedOn w:val="Normal"/>
    <w:rsid w:val="00DB2A2E"/>
    <w:pPr>
      <w:numPr>
        <w:ilvl w:val="4"/>
        <w:numId w:val="23"/>
      </w:numPr>
    </w:pPr>
    <w:rPr>
      <w:rFonts w:eastAsia="Times New Roman"/>
      <w:lang w:val="en-US"/>
    </w:rPr>
  </w:style>
  <w:style w:type="paragraph" w:customStyle="1" w:styleId="Level6">
    <w:name w:val="Level 6"/>
    <w:basedOn w:val="Normal"/>
    <w:rsid w:val="00DB2A2E"/>
    <w:pPr>
      <w:numPr>
        <w:ilvl w:val="5"/>
        <w:numId w:val="23"/>
      </w:numPr>
    </w:pPr>
    <w:rPr>
      <w:rFonts w:eastAsia="Times New Roman"/>
      <w:lang w:val="en-US"/>
    </w:rPr>
  </w:style>
  <w:style w:type="paragraph" w:customStyle="1" w:styleId="Level7">
    <w:name w:val="Level 7"/>
    <w:basedOn w:val="Normal"/>
    <w:rsid w:val="00DB2A2E"/>
    <w:pPr>
      <w:numPr>
        <w:ilvl w:val="6"/>
        <w:numId w:val="23"/>
      </w:numPr>
    </w:pPr>
    <w:rPr>
      <w:rFonts w:eastAsia="Times New Roman"/>
      <w:lang w:val="en-US"/>
    </w:rPr>
  </w:style>
  <w:style w:type="paragraph" w:customStyle="1" w:styleId="Level8">
    <w:name w:val="Level 8"/>
    <w:basedOn w:val="Normal"/>
    <w:rsid w:val="00DB2A2E"/>
    <w:pPr>
      <w:numPr>
        <w:ilvl w:val="7"/>
        <w:numId w:val="23"/>
      </w:numPr>
    </w:pPr>
    <w:rPr>
      <w:rFonts w:eastAsia="Times New Roman"/>
      <w:lang w:val="en-US"/>
    </w:rPr>
  </w:style>
  <w:style w:type="paragraph" w:customStyle="1" w:styleId="Level9">
    <w:name w:val="Level 9"/>
    <w:basedOn w:val="Normal"/>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BodyText">
    <w:name w:val="Body Text"/>
    <w:basedOn w:val="Normal"/>
    <w:link w:val="BodyTextChar"/>
    <w:uiPriority w:val="99"/>
    <w:semiHidden/>
    <w:unhideWhenUsed/>
    <w:rsid w:val="00426E11"/>
    <w:pPr>
      <w:spacing w:after="120"/>
    </w:pPr>
  </w:style>
  <w:style w:type="character" w:customStyle="1" w:styleId="BodyTextChar">
    <w:name w:val="Body Text Char"/>
    <w:link w:val="BodyText"/>
    <w:uiPriority w:val="99"/>
    <w:semiHidden/>
    <w:rsid w:val="00426E11"/>
    <w:rPr>
      <w:rFonts w:ascii="Times New Roman" w:hAnsi="Times New Roman"/>
      <w:sz w:val="24"/>
      <w:szCs w:val="24"/>
      <w:lang w:eastAsia="en-US"/>
    </w:rPr>
  </w:style>
  <w:style w:type="table" w:customStyle="1" w:styleId="Lentelstinklelis11">
    <w:name w:val="Lentelės tinklelis11"/>
    <w:basedOn w:val="TableNormal"/>
    <w:next w:val="TableGrid"/>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TableNormal"/>
    <w:next w:val="TableGrid"/>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DefaultParagraphFont"/>
    <w:uiPriority w:val="99"/>
    <w:semiHidden/>
    <w:unhideWhenUsed/>
    <w:rsid w:val="00497BB7"/>
    <w:rPr>
      <w:color w:val="605E5C"/>
      <w:shd w:val="clear" w:color="auto" w:fill="E1DFDD"/>
    </w:rPr>
  </w:style>
  <w:style w:type="paragraph" w:styleId="ListParagraph">
    <w:name w:val="List Paragraph"/>
    <w:aliases w:val="List Paragraph Red,lp1,Bullet 1,Use Case List Paragraph,Numbering,ERP-List Paragraph,List Paragraph11,Bullet EY,List Paragraph2,List Paragraph21,Lentele,List not in Table,Table of contents numbered,List Paragraph211"/>
    <w:basedOn w:val="Normal"/>
    <w:link w:val="ListParagraphChar"/>
    <w:uiPriority w:val="34"/>
    <w:qFormat/>
    <w:rsid w:val="004F2EDD"/>
    <w:pPr>
      <w:ind w:left="720"/>
    </w:pPr>
    <w:rPr>
      <w:rFonts w:eastAsia="Times New Roman"/>
      <w:szCs w:val="20"/>
      <w:lang w:eastAsia="lt-LT"/>
    </w:rPr>
  </w:style>
  <w:style w:type="character" w:customStyle="1" w:styleId="ListParagraphChar">
    <w:name w:val="List Paragraph Char"/>
    <w:aliases w:val="List Paragraph Red Char,lp1 Char,Bullet 1 Char,Use Case List Paragraph Char,Numbering Char,ERP-List Paragraph Char,List Paragraph11 Char,Bullet EY Char,List Paragraph2 Char,List Paragraph21 Char,Lentele Char,List not in Table Char"/>
    <w:link w:val="ListParagraph"/>
    <w:uiPriority w:val="34"/>
    <w:locked/>
    <w:rsid w:val="004F2EDD"/>
    <w:rPr>
      <w:rFonts w:ascii="Times New Roman" w:eastAsia="Times New Roman" w:hAnsi="Times New Roman"/>
      <w:sz w:val="24"/>
      <w:lang w:val="lt-LT" w:eastAsia="lt-LT"/>
    </w:rPr>
  </w:style>
  <w:style w:type="paragraph" w:styleId="PlainText">
    <w:name w:val="Plain Text"/>
    <w:basedOn w:val="Normal"/>
    <w:link w:val="PlainTextChar"/>
    <w:rsid w:val="005C3AA0"/>
    <w:pPr>
      <w:suppressAutoHyphens/>
      <w:autoSpaceDN w:val="0"/>
      <w:textAlignment w:val="baseline"/>
    </w:pPr>
    <w:rPr>
      <w:rFonts w:ascii="Calibri" w:hAnsi="Calibri"/>
      <w:sz w:val="22"/>
      <w:szCs w:val="21"/>
    </w:rPr>
  </w:style>
  <w:style w:type="character" w:customStyle="1" w:styleId="PlainTextChar">
    <w:name w:val="Plain Text Char"/>
    <w:basedOn w:val="DefaultParagraphFont"/>
    <w:link w:val="PlainText"/>
    <w:rsid w:val="005C3AA0"/>
    <w:rPr>
      <w:sz w:val="22"/>
      <w:szCs w:val="21"/>
      <w:lang w:val="lt-LT"/>
    </w:rPr>
  </w:style>
  <w:style w:type="table" w:customStyle="1" w:styleId="Lentelstinklelis12">
    <w:name w:val="Lentelės tinklelis12"/>
    <w:basedOn w:val="TableNormal"/>
    <w:uiPriority w:val="39"/>
    <w:rsid w:val="00A4705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D2616"/>
    <w:rPr>
      <w:rFonts w:asciiTheme="majorHAnsi" w:eastAsiaTheme="majorEastAsia" w:hAnsiTheme="majorHAnsi" w:cstheme="majorBidi"/>
      <w:color w:val="365F91" w:themeColor="accent1" w:themeShade="BF"/>
      <w:sz w:val="26"/>
      <w:szCs w:val="26"/>
      <w:lang w:val="lt-LT"/>
    </w:rPr>
  </w:style>
  <w:style w:type="character" w:styleId="UnresolvedMention">
    <w:name w:val="Unresolved Mention"/>
    <w:basedOn w:val="DefaultParagraphFont"/>
    <w:uiPriority w:val="99"/>
    <w:semiHidden/>
    <w:unhideWhenUsed/>
    <w:rsid w:val="00CC6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88256">
      <w:bodyDiv w:val="1"/>
      <w:marLeft w:val="0"/>
      <w:marRight w:val="0"/>
      <w:marTop w:val="0"/>
      <w:marBottom w:val="0"/>
      <w:divBdr>
        <w:top w:val="none" w:sz="0" w:space="0" w:color="auto"/>
        <w:left w:val="none" w:sz="0" w:space="0" w:color="auto"/>
        <w:bottom w:val="none" w:sz="0" w:space="0" w:color="auto"/>
        <w:right w:val="none" w:sz="0" w:space="0" w:color="auto"/>
      </w:divBdr>
    </w:div>
    <w:div w:id="917441563">
      <w:bodyDiv w:val="1"/>
      <w:marLeft w:val="0"/>
      <w:marRight w:val="0"/>
      <w:marTop w:val="0"/>
      <w:marBottom w:val="0"/>
      <w:divBdr>
        <w:top w:val="none" w:sz="0" w:space="0" w:color="auto"/>
        <w:left w:val="none" w:sz="0" w:space="0" w:color="auto"/>
        <w:bottom w:val="none" w:sz="0" w:space="0" w:color="auto"/>
        <w:right w:val="none" w:sz="0" w:space="0" w:color="auto"/>
      </w:divBdr>
    </w:div>
    <w:div w:id="1461456810">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2014-2020_ES_fondu_zenkl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867EA-4898-4394-B1C0-8645C88D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17231</Words>
  <Characters>9823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leitiene</dc:creator>
  <cp:lastModifiedBy>Gediminas Širvinskas</cp:lastModifiedBy>
  <cp:revision>2</cp:revision>
  <cp:lastPrinted>2020-04-21T07:16:00Z</cp:lastPrinted>
  <dcterms:created xsi:type="dcterms:W3CDTF">2020-11-05T13:23:00Z</dcterms:created>
  <dcterms:modified xsi:type="dcterms:W3CDTF">2020-11-05T13:23:00Z</dcterms:modified>
</cp:coreProperties>
</file>