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6391B" w14:textId="77777777" w:rsidR="00E05AC9" w:rsidRPr="0008620A" w:rsidRDefault="00E05AC9" w:rsidP="00E05AC9">
      <w:pPr>
        <w:jc w:val="center"/>
        <w:rPr>
          <w:b/>
          <w:szCs w:val="24"/>
        </w:rPr>
      </w:pPr>
      <w:r w:rsidRPr="0008620A">
        <w:rPr>
          <w:b/>
          <w:bCs/>
          <w:szCs w:val="24"/>
        </w:rPr>
        <w:t>PRIEGLOBSČIO PRAŠYTOJŲ BENDRABUČIO VAIZDO STEBĖJIMO ĮRANGOS</w:t>
      </w:r>
      <w:r w:rsidRPr="0008620A">
        <w:rPr>
          <w:b/>
          <w:szCs w:val="24"/>
        </w:rPr>
        <w:t xml:space="preserve"> </w:t>
      </w:r>
    </w:p>
    <w:p w14:paraId="2E59AAAF" w14:textId="77777777" w:rsidR="00E05AC9" w:rsidRPr="0008620A" w:rsidRDefault="00E05AC9" w:rsidP="00E05AC9">
      <w:pPr>
        <w:jc w:val="center"/>
        <w:rPr>
          <w:b/>
          <w:szCs w:val="24"/>
        </w:rPr>
      </w:pPr>
      <w:r w:rsidRPr="0008620A">
        <w:rPr>
          <w:b/>
          <w:szCs w:val="24"/>
        </w:rPr>
        <w:t xml:space="preserve">VIEŠOJO PIRKIMO- PARDAVIMO SUTARTIS  </w:t>
      </w:r>
    </w:p>
    <w:p w14:paraId="40F5C84D" w14:textId="77777777" w:rsidR="00E05AC9" w:rsidRPr="0008620A" w:rsidRDefault="00E05AC9" w:rsidP="00E05AC9">
      <w:pPr>
        <w:ind w:left="2880" w:firstLine="227"/>
        <w:rPr>
          <w:szCs w:val="24"/>
        </w:rPr>
      </w:pPr>
    </w:p>
    <w:p w14:paraId="30120BD0" w14:textId="302DE389" w:rsidR="00E05AC9" w:rsidRPr="0008620A" w:rsidRDefault="00E05AC9" w:rsidP="00E05AC9">
      <w:pPr>
        <w:ind w:left="2880" w:firstLine="227"/>
        <w:rPr>
          <w:szCs w:val="24"/>
        </w:rPr>
      </w:pPr>
      <w:r w:rsidRPr="0008620A">
        <w:rPr>
          <w:szCs w:val="24"/>
        </w:rPr>
        <w:t>2020 m. lapkričio</w:t>
      </w:r>
      <w:r w:rsidR="00EA5515">
        <w:rPr>
          <w:szCs w:val="24"/>
        </w:rPr>
        <w:t xml:space="preserve"> 6 d.</w:t>
      </w:r>
      <w:r w:rsidRPr="0008620A">
        <w:rPr>
          <w:szCs w:val="24"/>
        </w:rPr>
        <w:t>.  Nr. (21)-16-</w:t>
      </w:r>
      <w:r w:rsidR="00EA5515">
        <w:rPr>
          <w:szCs w:val="24"/>
        </w:rPr>
        <w:t>511</w:t>
      </w:r>
    </w:p>
    <w:p w14:paraId="3F5BFC3C" w14:textId="77777777" w:rsidR="00E05AC9" w:rsidRPr="0008620A" w:rsidRDefault="00E05AC9" w:rsidP="00E05AC9">
      <w:pPr>
        <w:ind w:left="2880" w:firstLine="227"/>
        <w:rPr>
          <w:szCs w:val="24"/>
        </w:rPr>
      </w:pPr>
    </w:p>
    <w:p w14:paraId="46E86330" w14:textId="77777777" w:rsidR="00E05AC9" w:rsidRPr="0008620A" w:rsidRDefault="00E05AC9" w:rsidP="00E05AC9">
      <w:pPr>
        <w:ind w:firstLine="227"/>
        <w:jc w:val="center"/>
        <w:rPr>
          <w:szCs w:val="24"/>
        </w:rPr>
      </w:pPr>
      <w:r w:rsidRPr="0008620A">
        <w:rPr>
          <w:szCs w:val="24"/>
        </w:rPr>
        <w:t>Vilnius</w:t>
      </w:r>
    </w:p>
    <w:p w14:paraId="5C31F6A9" w14:textId="77777777" w:rsidR="00E05AC9" w:rsidRPr="0008620A" w:rsidRDefault="00E05AC9" w:rsidP="00E05AC9">
      <w:pPr>
        <w:jc w:val="center"/>
        <w:rPr>
          <w:color w:val="4F6228"/>
          <w:szCs w:val="24"/>
          <w:lang w:eastAsia="lt-LT"/>
        </w:rPr>
      </w:pPr>
    </w:p>
    <w:p w14:paraId="03D0A384" w14:textId="77777777" w:rsidR="00E05AC9" w:rsidRPr="0008620A" w:rsidRDefault="00E05AC9" w:rsidP="00E05AC9">
      <w:pPr>
        <w:ind w:firstLine="851"/>
        <w:jc w:val="both"/>
        <w:rPr>
          <w:szCs w:val="24"/>
        </w:rPr>
      </w:pPr>
      <w:r w:rsidRPr="0008620A">
        <w:rPr>
          <w:szCs w:val="24"/>
        </w:rPr>
        <w:t xml:space="preserve">Valstybės sienos apsaugos tarnyba prie Lietuvos Respublikos vidaus reikalų ministerijos (toliau - Pirkėjas),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padalinių veiklos organizavimo“ 3.1.4 papunktį, ir </w:t>
      </w:r>
    </w:p>
    <w:p w14:paraId="761DA490" w14:textId="4A7D1181" w:rsidR="00E05AC9" w:rsidRPr="0008620A" w:rsidRDefault="00D44C8D" w:rsidP="00E05AC9">
      <w:pPr>
        <w:ind w:firstLine="851"/>
        <w:jc w:val="both"/>
        <w:rPr>
          <w:szCs w:val="24"/>
        </w:rPr>
      </w:pPr>
      <w:r w:rsidRPr="0008620A">
        <w:rPr>
          <w:iCs/>
          <w:szCs w:val="24"/>
        </w:rPr>
        <w:t>UAB ,,Telekonta“</w:t>
      </w:r>
      <w:r w:rsidR="00E05AC9" w:rsidRPr="0008620A">
        <w:rPr>
          <w:i/>
          <w:szCs w:val="24"/>
        </w:rPr>
        <w:t xml:space="preserve"> </w:t>
      </w:r>
      <w:r w:rsidR="00E05AC9" w:rsidRPr="0008620A">
        <w:rPr>
          <w:szCs w:val="24"/>
        </w:rPr>
        <w:t>(toliau - Pardavėjas),</w:t>
      </w:r>
      <w:r w:rsidR="00E05AC9" w:rsidRPr="0008620A">
        <w:rPr>
          <w:i/>
          <w:szCs w:val="24"/>
        </w:rPr>
        <w:t xml:space="preserve"> </w:t>
      </w:r>
      <w:r w:rsidR="00E05AC9" w:rsidRPr="0008620A">
        <w:rPr>
          <w:szCs w:val="24"/>
        </w:rPr>
        <w:t xml:space="preserve">atstovaujamas </w:t>
      </w:r>
      <w:r w:rsidRPr="0008620A">
        <w:rPr>
          <w:szCs w:val="24"/>
        </w:rPr>
        <w:t xml:space="preserve"> generalinio direktoriaus Dovydo Gedaminsko</w:t>
      </w:r>
      <w:r w:rsidR="00E05AC9" w:rsidRPr="0008620A">
        <w:rPr>
          <w:szCs w:val="24"/>
        </w:rPr>
        <w:t>, veikiančio pagal</w:t>
      </w:r>
      <w:r w:rsidRPr="0008620A">
        <w:rPr>
          <w:szCs w:val="24"/>
        </w:rPr>
        <w:t xml:space="preserve"> šios įmonės įstatus</w:t>
      </w:r>
      <w:r w:rsidR="00E05AC9" w:rsidRPr="0008620A">
        <w:rPr>
          <w:szCs w:val="24"/>
        </w:rPr>
        <w:t>, toliau Pirkėjas ir Pardavėjas kartu vadinami „Šalimis“ arba atskirai „Šalimi“, sudarėme šią prekių viešojo pirkimo–pardavimo sutartį, toliau vadinamą „Sutartimi“, ir susitarėme dėl toliau išvardintų sąlygų.</w:t>
      </w:r>
    </w:p>
    <w:p w14:paraId="6A3F2F8E" w14:textId="77777777" w:rsidR="00E05AC9" w:rsidRPr="0008620A" w:rsidRDefault="00E05AC9" w:rsidP="00E05AC9">
      <w:pPr>
        <w:ind w:firstLine="851"/>
        <w:jc w:val="both"/>
        <w:rPr>
          <w:color w:val="4F6228"/>
          <w:lang w:eastAsia="lt-LT"/>
        </w:rPr>
      </w:pPr>
    </w:p>
    <w:p w14:paraId="1510558C" w14:textId="77777777" w:rsidR="00E05AC9" w:rsidRPr="0008620A" w:rsidRDefault="00E05AC9" w:rsidP="00E05AC9">
      <w:pPr>
        <w:jc w:val="center"/>
        <w:rPr>
          <w:b/>
          <w:bCs/>
          <w:szCs w:val="24"/>
          <w:lang w:eastAsia="lt-LT"/>
        </w:rPr>
      </w:pPr>
      <w:r w:rsidRPr="0008620A">
        <w:rPr>
          <w:b/>
          <w:szCs w:val="24"/>
        </w:rPr>
        <w:t xml:space="preserve">I </w:t>
      </w:r>
      <w:r w:rsidRPr="0008620A">
        <w:rPr>
          <w:b/>
          <w:bCs/>
          <w:szCs w:val="24"/>
          <w:lang w:eastAsia="lt-LT"/>
        </w:rPr>
        <w:t>SKYRIUS</w:t>
      </w:r>
    </w:p>
    <w:p w14:paraId="2EAE921C" w14:textId="77777777" w:rsidR="00E05AC9" w:rsidRPr="0008620A" w:rsidRDefault="00E05AC9" w:rsidP="00E05AC9">
      <w:pPr>
        <w:ind w:firstLine="374"/>
        <w:jc w:val="center"/>
        <w:rPr>
          <w:b/>
          <w:szCs w:val="24"/>
        </w:rPr>
      </w:pPr>
      <w:r w:rsidRPr="0008620A">
        <w:rPr>
          <w:b/>
          <w:szCs w:val="24"/>
        </w:rPr>
        <w:t>SUTARTIES OBJEKTAS</w:t>
      </w:r>
    </w:p>
    <w:p w14:paraId="7A280320" w14:textId="77777777" w:rsidR="00E05AC9" w:rsidRPr="0008620A" w:rsidRDefault="00E05AC9" w:rsidP="00E05AC9">
      <w:pPr>
        <w:ind w:firstLine="374"/>
        <w:jc w:val="center"/>
        <w:rPr>
          <w:b/>
          <w:szCs w:val="24"/>
        </w:rPr>
      </w:pPr>
    </w:p>
    <w:p w14:paraId="6C0CE359" w14:textId="77777777" w:rsidR="00E05AC9" w:rsidRPr="0008620A" w:rsidRDefault="00E05AC9" w:rsidP="00E05AC9">
      <w:pPr>
        <w:ind w:firstLine="851"/>
        <w:jc w:val="both"/>
        <w:rPr>
          <w:iCs/>
        </w:rPr>
      </w:pPr>
      <w:r w:rsidRPr="0008620A">
        <w:t xml:space="preserve">1.1. Sutarties objektas yra – </w:t>
      </w:r>
      <w:bookmarkStart w:id="0" w:name="_Hlk55545342"/>
      <w:r w:rsidRPr="0008620A">
        <w:t>p</w:t>
      </w:r>
      <w:r w:rsidRPr="0008620A">
        <w:rPr>
          <w:szCs w:val="24"/>
        </w:rPr>
        <w:t xml:space="preserve">rieglobsčio prašytojų bendrabučio vaizdo stebėjimo įrangos </w:t>
      </w:r>
      <w:bookmarkEnd w:id="0"/>
      <w:r w:rsidRPr="0008620A">
        <w:t xml:space="preserve">(toliau – prekė) pirkimas-pardavimas. </w:t>
      </w:r>
      <w:r w:rsidRPr="0008620A">
        <w:rPr>
          <w:szCs w:val="24"/>
        </w:rPr>
        <w:t>Įranga perkama kartu su montavimo, programavimo ir paleidimo eksploatacijai darbais.</w:t>
      </w:r>
      <w:r w:rsidRPr="0008620A">
        <w:t xml:space="preserve"> </w:t>
      </w:r>
    </w:p>
    <w:p w14:paraId="457ACFEF" w14:textId="77777777" w:rsidR="00E05AC9" w:rsidRPr="0008620A" w:rsidRDefault="00E05AC9" w:rsidP="00E05AC9">
      <w:pPr>
        <w:ind w:right="-1" w:firstLine="851"/>
        <w:jc w:val="both"/>
        <w:rPr>
          <w:iCs/>
        </w:rPr>
      </w:pPr>
      <w:r w:rsidRPr="0008620A">
        <w:rPr>
          <w:iCs/>
        </w:rPr>
        <w:t>1.2. Prekės techninė specifikacija pateikiama Sutarties 1 priede.</w:t>
      </w:r>
    </w:p>
    <w:p w14:paraId="1387CE62" w14:textId="77777777" w:rsidR="00E05AC9" w:rsidRPr="0008620A" w:rsidRDefault="00E05AC9" w:rsidP="00E05AC9">
      <w:pPr>
        <w:tabs>
          <w:tab w:val="left" w:pos="1134"/>
        </w:tabs>
        <w:ind w:firstLine="851"/>
        <w:jc w:val="both"/>
      </w:pPr>
      <w:r w:rsidRPr="0008620A">
        <w:t>1.3. Atsiradus nenumatytoms, nuo Šalių valios nepriklausančioms aplinkybėms, kurių Šalys negalėjo numatyti pasirašydamos Sutartį (pvz. prekė tapo nebegaminama ir t.t.), Pardavėjas negali pristatyti Sutarties 1.1 papunktyje nurodyto modelio prekės, Pirkėjui raštu išreiškus sutikimą, nekeičiant Pardavėjo pasiūlyme nurodytos prekės kainos, Pardavėjas gali pristatyti kito modelio, Sutarties 1 priede „Techninė specifikacija“ įtvirtintus reikalavimus atitinkančią ir ne blogesnių nei pasiūlyme nurodytoji techninių charakteristikų prekę.</w:t>
      </w:r>
    </w:p>
    <w:p w14:paraId="5C052ED0" w14:textId="77777777" w:rsidR="00E05AC9" w:rsidRPr="0008620A" w:rsidRDefault="00E05AC9" w:rsidP="00E05AC9">
      <w:pPr>
        <w:ind w:firstLine="851"/>
        <w:jc w:val="both"/>
        <w:rPr>
          <w:szCs w:val="24"/>
        </w:rPr>
      </w:pPr>
      <w:r w:rsidRPr="0008620A">
        <w:rPr>
          <w:szCs w:val="24"/>
        </w:rPr>
        <w:t>1.4. Pardavėjas įsipareigoja perduoti Pirkėjui nuosavybės teise Sutarties 1.1 papunktyje nurodytą prekę, o Pirkėjas įsipareigoja priimti tvarkingą ir kokybišką prekę ir sumokėti Pardavėjui Sutartyje numatytą kainą Sutartyje numatytomis sąlygomis ir terminais.</w:t>
      </w:r>
    </w:p>
    <w:p w14:paraId="4DE1B7A8" w14:textId="77777777" w:rsidR="00E05AC9" w:rsidRPr="0008620A" w:rsidRDefault="00E05AC9" w:rsidP="00E05AC9">
      <w:pPr>
        <w:ind w:firstLine="851"/>
        <w:jc w:val="both"/>
        <w:rPr>
          <w:szCs w:val="24"/>
        </w:rPr>
      </w:pPr>
      <w:r w:rsidRPr="0008620A">
        <w:rPr>
          <w:szCs w:val="24"/>
        </w:rPr>
        <w:t>1.5. Nuosavybės teisė į prekę Pirkėjui pereina nuo prekės priėmimo-perdavimo akto pasirašymo. Pirkėjas pasirašo prekės priėmimo-perdavimo aktą (Sutarties 4 priedas), jei prekė atitinka Sutartyje nustatytus reikalavimus, yra tinkamai pristatyta bei įvykdyti kiti Sutartyje nustatyti Pardavėjo įsipareigojimai.</w:t>
      </w:r>
    </w:p>
    <w:p w14:paraId="674F768E" w14:textId="77777777" w:rsidR="00E05AC9" w:rsidRPr="0008620A" w:rsidRDefault="00E05AC9" w:rsidP="00E05AC9">
      <w:pPr>
        <w:ind w:firstLine="900"/>
        <w:jc w:val="both"/>
        <w:rPr>
          <w:szCs w:val="24"/>
          <w:lang w:eastAsia="lt-LT"/>
        </w:rPr>
      </w:pPr>
      <w:r w:rsidRPr="0008620A">
        <w:rPr>
          <w:szCs w:val="24"/>
        </w:rPr>
        <w:t>1.6. Bendrojo viešųjų pirkimų žodyno (BVPŽ) kodas – 32300000-6</w:t>
      </w:r>
      <w:r w:rsidRPr="0008620A">
        <w:t>.</w:t>
      </w:r>
    </w:p>
    <w:p w14:paraId="6E840D36" w14:textId="77777777" w:rsidR="00E05AC9" w:rsidRPr="0008620A" w:rsidRDefault="00E05AC9" w:rsidP="00E05AC9">
      <w:pPr>
        <w:jc w:val="center"/>
        <w:rPr>
          <w:b/>
          <w:bCs/>
          <w:szCs w:val="24"/>
          <w:lang w:eastAsia="lt-LT"/>
        </w:rPr>
      </w:pPr>
    </w:p>
    <w:p w14:paraId="5AFBB279" w14:textId="77777777" w:rsidR="00E05AC9" w:rsidRPr="0008620A" w:rsidRDefault="00E05AC9" w:rsidP="00E05AC9">
      <w:pPr>
        <w:jc w:val="center"/>
        <w:rPr>
          <w:b/>
          <w:bCs/>
          <w:szCs w:val="24"/>
          <w:lang w:eastAsia="lt-LT"/>
        </w:rPr>
      </w:pPr>
      <w:r w:rsidRPr="0008620A">
        <w:rPr>
          <w:b/>
          <w:bCs/>
          <w:szCs w:val="24"/>
          <w:lang w:eastAsia="lt-LT"/>
        </w:rPr>
        <w:t>II SKYRIUS</w:t>
      </w:r>
    </w:p>
    <w:p w14:paraId="04FAAE7E" w14:textId="77777777" w:rsidR="00E05AC9" w:rsidRPr="0008620A" w:rsidRDefault="00E05AC9" w:rsidP="00E05AC9">
      <w:pPr>
        <w:ind w:firstLine="374"/>
        <w:jc w:val="center"/>
        <w:rPr>
          <w:b/>
          <w:szCs w:val="24"/>
        </w:rPr>
      </w:pPr>
      <w:r w:rsidRPr="0008620A">
        <w:rPr>
          <w:b/>
          <w:szCs w:val="24"/>
        </w:rPr>
        <w:t>SUTARTIES KAINA IR ATSISKAITYMO TVARKA</w:t>
      </w:r>
    </w:p>
    <w:p w14:paraId="2004C5C8" w14:textId="77777777" w:rsidR="00E05AC9" w:rsidRPr="0008620A" w:rsidRDefault="00E05AC9" w:rsidP="00E05AC9">
      <w:pPr>
        <w:jc w:val="both"/>
        <w:rPr>
          <w:color w:val="0070C0"/>
          <w:sz w:val="16"/>
          <w:szCs w:val="16"/>
        </w:rPr>
      </w:pPr>
    </w:p>
    <w:p w14:paraId="7224515C" w14:textId="5606ADA6" w:rsidR="00E05AC9" w:rsidRPr="0008620A" w:rsidRDefault="00E05AC9" w:rsidP="00E05AC9">
      <w:pPr>
        <w:ind w:firstLine="851"/>
        <w:rPr>
          <w:bCs/>
        </w:rPr>
      </w:pPr>
      <w:r w:rsidRPr="0008620A">
        <w:rPr>
          <w:bCs/>
        </w:rPr>
        <w:t xml:space="preserve">2.1. Sutarties kaina yra: </w:t>
      </w:r>
      <w:r w:rsidR="00D44C8D" w:rsidRPr="0008620A">
        <w:rPr>
          <w:bCs/>
        </w:rPr>
        <w:t>be PVM – 8.676,30 Eur; su PVM – 10.498,32 Eur.</w:t>
      </w:r>
    </w:p>
    <w:p w14:paraId="46FBA6AA" w14:textId="77777777" w:rsidR="00E05AC9" w:rsidRPr="0008620A" w:rsidRDefault="00E05AC9" w:rsidP="00E05AC9">
      <w:pPr>
        <w:widowControl w:val="0"/>
        <w:autoSpaceDE w:val="0"/>
        <w:autoSpaceDN w:val="0"/>
        <w:ind w:firstLine="851"/>
        <w:jc w:val="both"/>
        <w:rPr>
          <w:rFonts w:eastAsia="Andale Sans UI" w:cs="Tahoma"/>
          <w:kern w:val="3"/>
          <w:szCs w:val="24"/>
          <w:lang w:bidi="en-US"/>
        </w:rPr>
      </w:pPr>
      <w:r w:rsidRPr="0008620A">
        <w:rPr>
          <w:rFonts w:eastAsia="Calibri"/>
          <w:szCs w:val="24"/>
        </w:rPr>
        <w:t xml:space="preserve">2.2. </w:t>
      </w:r>
      <w:r w:rsidRPr="0008620A">
        <w:rPr>
          <w:szCs w:val="24"/>
          <w:lang w:eastAsia="lt-LT"/>
        </w:rPr>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14:paraId="3F359A41" w14:textId="77777777" w:rsidR="00E05AC9" w:rsidRPr="0008620A" w:rsidRDefault="00E05AC9" w:rsidP="00E05AC9">
      <w:pPr>
        <w:tabs>
          <w:tab w:val="left" w:pos="720"/>
        </w:tabs>
        <w:ind w:firstLine="851"/>
        <w:jc w:val="both"/>
        <w:rPr>
          <w:szCs w:val="24"/>
        </w:rPr>
      </w:pPr>
      <w:r w:rsidRPr="0008620A">
        <w:rPr>
          <w:szCs w:val="24"/>
          <w:lang w:eastAsia="lt-LT"/>
        </w:rPr>
        <w:t>2.3. Į Sutarties kainą</w:t>
      </w:r>
      <w:r w:rsidRPr="0008620A">
        <w:rPr>
          <w:lang w:eastAsia="lt-LT"/>
        </w:rPr>
        <w:t xml:space="preserve"> įskaičiuoti visi mokesčiai ir visos Pardavėjo išlaidos, apimančios viską, ko reikia visiškam ir tinkamam Sutarties įvykdymui. </w:t>
      </w:r>
      <w:r w:rsidRPr="0008620A">
        <w:rPr>
          <w:szCs w:val="24"/>
        </w:rPr>
        <w:t xml:space="preserve">Jokios papildomos Pardavėjo išlaidos nebus apmokamos ar kompensuojamos. </w:t>
      </w:r>
    </w:p>
    <w:p w14:paraId="066B88EF" w14:textId="77777777" w:rsidR="00E05AC9" w:rsidRPr="0008620A" w:rsidRDefault="00E05AC9" w:rsidP="00E05AC9">
      <w:pPr>
        <w:widowControl w:val="0"/>
        <w:tabs>
          <w:tab w:val="left" w:pos="0"/>
        </w:tabs>
        <w:autoSpaceDE w:val="0"/>
        <w:autoSpaceDN w:val="0"/>
        <w:adjustRightInd w:val="0"/>
        <w:ind w:firstLine="851"/>
        <w:jc w:val="both"/>
        <w:rPr>
          <w:szCs w:val="24"/>
        </w:rPr>
      </w:pPr>
      <w:r w:rsidRPr="0008620A">
        <w:rPr>
          <w:lang w:eastAsia="lt-LT"/>
        </w:rPr>
        <w:t xml:space="preserve">2.4. Pirkėjas </w:t>
      </w:r>
      <w:r w:rsidRPr="0008620A">
        <w:rPr>
          <w:szCs w:val="24"/>
        </w:rPr>
        <w:t xml:space="preserve">sumoka už prekę Pardavėjui į jo atsiskaitomąją sąskaitą, nurodytą šioje Sutartyje, per </w:t>
      </w:r>
      <w:r w:rsidRPr="0008620A">
        <w:rPr>
          <w:szCs w:val="24"/>
        </w:rPr>
        <w:lastRenderedPageBreak/>
        <w:t xml:space="preserve">30 (trisdešimt) dienų nuo prekės pristatymo ir prekės priėmimo-perdavimo akto pasirašymo bei PVM sąskaitos faktūros pateikimo dienos. </w:t>
      </w:r>
    </w:p>
    <w:p w14:paraId="6670D9B7" w14:textId="77777777" w:rsidR="00E05AC9" w:rsidRPr="0008620A" w:rsidRDefault="00E05AC9" w:rsidP="00E05AC9">
      <w:pPr>
        <w:keepNext/>
        <w:ind w:firstLine="851"/>
        <w:jc w:val="both"/>
      </w:pPr>
      <w:r w:rsidRPr="0008620A">
        <w:rPr>
          <w:szCs w:val="24"/>
        </w:rPr>
        <w:t xml:space="preserve">2.5. </w:t>
      </w:r>
      <w:r w:rsidRPr="0008620A">
        <w:t xml:space="preserve">Sąskaita – faktūra pagal šią Sutartį turi būti teikiama naudojantis informacinės sistemos „E. sąskaita“ priemonėmis. Sąskaita – faktūra turi būti pateikiama ne anksčiau nei abiejų šalių suderintas ir pasirašytas priėmimo-perdavimo aktas be trūkumų/pastabų (t. y. kai pašalinti visi trūkumai ar pastabos, nurodytos ankstesniuose priėmimo-perdavimo aktuose, jei tokių buvo).  </w:t>
      </w:r>
    </w:p>
    <w:p w14:paraId="125D37B8" w14:textId="77777777" w:rsidR="00E05AC9" w:rsidRPr="0008620A" w:rsidRDefault="00E05AC9" w:rsidP="00E05AC9">
      <w:pPr>
        <w:jc w:val="center"/>
        <w:rPr>
          <w:b/>
          <w:szCs w:val="24"/>
        </w:rPr>
      </w:pPr>
    </w:p>
    <w:p w14:paraId="1D2F5973" w14:textId="77777777" w:rsidR="00E05AC9" w:rsidRPr="0008620A" w:rsidRDefault="00E05AC9" w:rsidP="00E05AC9">
      <w:pPr>
        <w:jc w:val="center"/>
        <w:rPr>
          <w:b/>
          <w:bCs/>
          <w:szCs w:val="24"/>
          <w:lang w:eastAsia="lt-LT"/>
        </w:rPr>
      </w:pPr>
      <w:r w:rsidRPr="0008620A">
        <w:rPr>
          <w:b/>
          <w:szCs w:val="24"/>
        </w:rPr>
        <w:t xml:space="preserve">III </w:t>
      </w:r>
      <w:r w:rsidRPr="0008620A">
        <w:rPr>
          <w:b/>
          <w:bCs/>
          <w:szCs w:val="24"/>
          <w:lang w:eastAsia="lt-LT"/>
        </w:rPr>
        <w:t>SKYRIUS</w:t>
      </w:r>
    </w:p>
    <w:p w14:paraId="3C874ED2" w14:textId="77777777" w:rsidR="00E05AC9" w:rsidRPr="0008620A" w:rsidRDefault="00E05AC9" w:rsidP="00E05AC9">
      <w:pPr>
        <w:ind w:firstLine="374"/>
        <w:jc w:val="center"/>
        <w:rPr>
          <w:b/>
          <w:szCs w:val="24"/>
        </w:rPr>
      </w:pPr>
      <w:r w:rsidRPr="0008620A">
        <w:rPr>
          <w:b/>
          <w:szCs w:val="24"/>
        </w:rPr>
        <w:t>PARDAVĖJO TEISĖS IR PAREIGOS</w:t>
      </w:r>
    </w:p>
    <w:p w14:paraId="2DE7910D" w14:textId="77777777" w:rsidR="00E05AC9" w:rsidRPr="0008620A" w:rsidRDefault="00E05AC9" w:rsidP="00E05AC9">
      <w:pPr>
        <w:ind w:firstLine="374"/>
        <w:jc w:val="center"/>
        <w:rPr>
          <w:b/>
          <w:szCs w:val="24"/>
        </w:rPr>
      </w:pPr>
    </w:p>
    <w:p w14:paraId="27B4737F" w14:textId="77777777" w:rsidR="00E05AC9" w:rsidRPr="0008620A" w:rsidRDefault="00E05AC9" w:rsidP="00E05AC9">
      <w:pPr>
        <w:ind w:firstLine="851"/>
        <w:jc w:val="both"/>
        <w:rPr>
          <w:rFonts w:eastAsia="Calibri"/>
        </w:rPr>
      </w:pPr>
      <w:r w:rsidRPr="0008620A">
        <w:rPr>
          <w:szCs w:val="24"/>
          <w:lang w:eastAsia="lt-LT"/>
        </w:rPr>
        <w:t xml:space="preserve">3.1. Pardavėjas po Sutarties pasirašymo prekę pristato </w:t>
      </w:r>
      <w:r w:rsidRPr="0008620A">
        <w:rPr>
          <w:b/>
          <w:bCs/>
          <w:szCs w:val="24"/>
          <w:lang w:eastAsia="lt-LT"/>
        </w:rPr>
        <w:t>(</w:t>
      </w:r>
      <w:r w:rsidRPr="0008620A">
        <w:rPr>
          <w:b/>
          <w:bCs/>
          <w:szCs w:val="24"/>
        </w:rPr>
        <w:t xml:space="preserve">kartu įskaitant montavimo, programavimo ir paleidimo eksploatacijai darbus) </w:t>
      </w:r>
      <w:r w:rsidRPr="0008620A">
        <w:rPr>
          <w:szCs w:val="24"/>
          <w:lang w:eastAsia="lt-LT"/>
        </w:rPr>
        <w:t xml:space="preserve">per 1 (vieną) mėnesį, adresu </w:t>
      </w:r>
      <w:r w:rsidRPr="0008620A">
        <w:rPr>
          <w:szCs w:val="24"/>
        </w:rPr>
        <w:t>Vilniaus g. 100, Pabradė</w:t>
      </w:r>
      <w:r w:rsidRPr="0008620A">
        <w:t>.</w:t>
      </w:r>
    </w:p>
    <w:p w14:paraId="50BF8576" w14:textId="77777777" w:rsidR="00E05AC9" w:rsidRPr="0008620A" w:rsidRDefault="00E05AC9" w:rsidP="00E05AC9">
      <w:pPr>
        <w:tabs>
          <w:tab w:val="left" w:pos="2295"/>
        </w:tabs>
        <w:ind w:firstLine="851"/>
        <w:jc w:val="both"/>
        <w:rPr>
          <w:szCs w:val="24"/>
        </w:rPr>
      </w:pPr>
      <w:r w:rsidRPr="0008620A">
        <w:rPr>
          <w:szCs w:val="24"/>
          <w:lang w:eastAsia="lt-LT"/>
        </w:rPr>
        <w:t>3.2. Pardavėjas prekei suteikia 24 mėnesių garantinį laikotarpį.</w:t>
      </w:r>
      <w:r w:rsidRPr="0008620A">
        <w:rPr>
          <w:szCs w:val="24"/>
        </w:rPr>
        <w:t xml:space="preserve"> </w:t>
      </w:r>
    </w:p>
    <w:p w14:paraId="5E6FCDCB" w14:textId="77777777" w:rsidR="00E05AC9" w:rsidRPr="0008620A" w:rsidRDefault="00E05AC9" w:rsidP="00E05AC9">
      <w:pPr>
        <w:shd w:val="clear" w:color="auto" w:fill="FFFFFF"/>
        <w:ind w:firstLine="851"/>
        <w:jc w:val="both"/>
        <w:rPr>
          <w:szCs w:val="24"/>
        </w:rPr>
      </w:pPr>
      <w:r w:rsidRPr="0008620A">
        <w:rPr>
          <w:szCs w:val="24"/>
        </w:rPr>
        <w:t>3.3. Pardavėjas įsipareigoja, kad Sutartį vykdys tik tokią teisę turintys asmenys.</w:t>
      </w:r>
    </w:p>
    <w:p w14:paraId="0236BAFE" w14:textId="77777777" w:rsidR="00E05AC9" w:rsidRPr="0008620A" w:rsidRDefault="00E05AC9" w:rsidP="00E05AC9">
      <w:pPr>
        <w:ind w:firstLine="851"/>
        <w:jc w:val="both"/>
        <w:rPr>
          <w:szCs w:val="24"/>
        </w:rPr>
      </w:pPr>
      <w:r w:rsidRPr="0008620A">
        <w:t xml:space="preserve">3.4. Pardavėjas, </w:t>
      </w:r>
      <w:r w:rsidRPr="0008620A">
        <w:rPr>
          <w:szCs w:val="24"/>
        </w:rPr>
        <w:t>gavęs pretenziją, privalo pašalinti neatitikimus arba netinkamą prekę pakeisti kita savo sąskaita be papildomo apmokėjimo per 30 (trisdešimt) dienų nuo pretenzijos gavimo dienos.</w:t>
      </w:r>
    </w:p>
    <w:p w14:paraId="08B05860" w14:textId="77777777" w:rsidR="00E05AC9" w:rsidRPr="0008620A" w:rsidRDefault="00E05AC9" w:rsidP="00E05AC9">
      <w:pPr>
        <w:shd w:val="clear" w:color="auto" w:fill="FFFFFF"/>
        <w:jc w:val="both"/>
        <w:rPr>
          <w:szCs w:val="24"/>
        </w:rPr>
      </w:pPr>
      <w:bookmarkStart w:id="1" w:name="_Toc474136670"/>
    </w:p>
    <w:bookmarkEnd w:id="1"/>
    <w:p w14:paraId="703B13E5" w14:textId="77777777" w:rsidR="00E05AC9" w:rsidRPr="0008620A" w:rsidRDefault="00E05AC9" w:rsidP="00E05AC9">
      <w:pPr>
        <w:jc w:val="center"/>
        <w:rPr>
          <w:b/>
          <w:bCs/>
          <w:szCs w:val="24"/>
          <w:lang w:eastAsia="lt-LT"/>
        </w:rPr>
      </w:pPr>
      <w:r w:rsidRPr="0008620A">
        <w:rPr>
          <w:b/>
          <w:szCs w:val="24"/>
        </w:rPr>
        <w:t xml:space="preserve">IV </w:t>
      </w:r>
      <w:r w:rsidRPr="0008620A">
        <w:rPr>
          <w:b/>
          <w:bCs/>
          <w:szCs w:val="24"/>
          <w:lang w:eastAsia="lt-LT"/>
        </w:rPr>
        <w:t>SKYRIUS</w:t>
      </w:r>
    </w:p>
    <w:p w14:paraId="257731CB" w14:textId="77777777" w:rsidR="00E05AC9" w:rsidRPr="0008620A" w:rsidRDefault="00E05AC9" w:rsidP="00E05AC9">
      <w:pPr>
        <w:ind w:firstLine="374"/>
        <w:jc w:val="center"/>
        <w:rPr>
          <w:b/>
          <w:szCs w:val="24"/>
        </w:rPr>
      </w:pPr>
      <w:r w:rsidRPr="0008620A">
        <w:rPr>
          <w:b/>
          <w:szCs w:val="24"/>
        </w:rPr>
        <w:t xml:space="preserve">PIRKĖJO TEISĖS IR PAREIGOS </w:t>
      </w:r>
    </w:p>
    <w:p w14:paraId="68BDFBCE" w14:textId="77777777" w:rsidR="00E05AC9" w:rsidRPr="0008620A" w:rsidRDefault="00E05AC9" w:rsidP="00E05AC9">
      <w:pPr>
        <w:jc w:val="both"/>
        <w:rPr>
          <w:sz w:val="16"/>
          <w:szCs w:val="16"/>
        </w:rPr>
      </w:pPr>
    </w:p>
    <w:p w14:paraId="5B71FD7A" w14:textId="77777777" w:rsidR="00E05AC9" w:rsidRPr="0008620A" w:rsidRDefault="00E05AC9" w:rsidP="00E05AC9">
      <w:pPr>
        <w:tabs>
          <w:tab w:val="left" w:pos="720"/>
          <w:tab w:val="left" w:pos="9360"/>
        </w:tabs>
        <w:suppressAutoHyphens/>
        <w:ind w:firstLine="851"/>
        <w:jc w:val="both"/>
        <w:rPr>
          <w:szCs w:val="24"/>
        </w:rPr>
      </w:pPr>
      <w:r w:rsidRPr="0008620A">
        <w:rPr>
          <w:szCs w:val="24"/>
        </w:rPr>
        <w:t>4.1. Pirkėjas per 2 (dvi) darbo dienas patikrina pristatytos prekės kokybę ir jos atitikimą Sutarties 1 priede nurodytiems reikalavimams.</w:t>
      </w:r>
    </w:p>
    <w:p w14:paraId="3F1623E3" w14:textId="77777777" w:rsidR="00E05AC9" w:rsidRPr="0008620A" w:rsidRDefault="00E05AC9" w:rsidP="00E05AC9">
      <w:pPr>
        <w:ind w:firstLine="851"/>
        <w:jc w:val="both"/>
        <w:rPr>
          <w:szCs w:val="24"/>
        </w:rPr>
      </w:pPr>
      <w:r w:rsidRPr="0008620A">
        <w:rPr>
          <w:szCs w:val="24"/>
        </w:rPr>
        <w:t>4.2. Pirkėjas priima tvarkingą ir kokybišką prekę, sumoka už prekę Pardavėjui šios Sutarties II skyriuje nurodyta tvarka ir terminais.</w:t>
      </w:r>
    </w:p>
    <w:p w14:paraId="4F6B8AE3" w14:textId="77777777" w:rsidR="00E05AC9" w:rsidRPr="0008620A" w:rsidRDefault="00E05AC9" w:rsidP="00E05AC9">
      <w:pPr>
        <w:tabs>
          <w:tab w:val="left" w:pos="851"/>
        </w:tabs>
        <w:ind w:right="-1" w:firstLine="851"/>
        <w:jc w:val="both"/>
      </w:pPr>
      <w:r w:rsidRPr="0008620A">
        <w:t>4.3. Jei prekė neatitinka techninėje specifikacijoje (Sutarties 1 priedas) pateikto aprašymo, Pirkėjas pateikia Pardavėjui pretenziją kartu su neatitikimų aktu ne vėliau kaip per 5 (penkias) darbo dienas nuo trūkumų nustatymo dienos, jeigu Šalys nesutaria kitaip.</w:t>
      </w:r>
    </w:p>
    <w:p w14:paraId="6BBC14FB" w14:textId="77777777" w:rsidR="00E05AC9" w:rsidRPr="0008620A" w:rsidRDefault="00E05AC9" w:rsidP="00E05AC9">
      <w:pPr>
        <w:widowControl w:val="0"/>
        <w:tabs>
          <w:tab w:val="left" w:pos="720"/>
        </w:tabs>
        <w:autoSpaceDE w:val="0"/>
        <w:autoSpaceDN w:val="0"/>
        <w:adjustRightInd w:val="0"/>
        <w:ind w:right="96"/>
        <w:jc w:val="center"/>
        <w:rPr>
          <w:b/>
          <w:bCs/>
          <w:szCs w:val="24"/>
          <w:lang w:eastAsia="lt-LT"/>
        </w:rPr>
      </w:pPr>
    </w:p>
    <w:p w14:paraId="297DDE51" w14:textId="77777777" w:rsidR="00E05AC9" w:rsidRPr="0008620A" w:rsidRDefault="00E05AC9" w:rsidP="00E05AC9">
      <w:pPr>
        <w:widowControl w:val="0"/>
        <w:tabs>
          <w:tab w:val="left" w:pos="720"/>
        </w:tabs>
        <w:autoSpaceDE w:val="0"/>
        <w:autoSpaceDN w:val="0"/>
        <w:adjustRightInd w:val="0"/>
        <w:ind w:right="96"/>
        <w:jc w:val="center"/>
        <w:rPr>
          <w:b/>
          <w:bCs/>
          <w:szCs w:val="24"/>
          <w:lang w:eastAsia="lt-LT"/>
        </w:rPr>
      </w:pPr>
      <w:r w:rsidRPr="0008620A">
        <w:rPr>
          <w:b/>
          <w:bCs/>
          <w:szCs w:val="24"/>
          <w:lang w:eastAsia="lt-LT"/>
        </w:rPr>
        <w:t>V SKYRIUS</w:t>
      </w:r>
    </w:p>
    <w:p w14:paraId="5CC68A16" w14:textId="77777777" w:rsidR="00E05AC9" w:rsidRPr="0008620A" w:rsidRDefault="00E05AC9" w:rsidP="00E05AC9">
      <w:pPr>
        <w:widowControl w:val="0"/>
        <w:tabs>
          <w:tab w:val="left" w:pos="720"/>
        </w:tabs>
        <w:autoSpaceDE w:val="0"/>
        <w:autoSpaceDN w:val="0"/>
        <w:adjustRightInd w:val="0"/>
        <w:ind w:right="96"/>
        <w:jc w:val="center"/>
        <w:rPr>
          <w:b/>
          <w:bCs/>
          <w:szCs w:val="24"/>
          <w:lang w:eastAsia="lt-LT"/>
        </w:rPr>
      </w:pPr>
      <w:r w:rsidRPr="0008620A">
        <w:rPr>
          <w:b/>
          <w:bCs/>
          <w:szCs w:val="24"/>
          <w:lang w:eastAsia="lt-LT"/>
        </w:rPr>
        <w:t xml:space="preserve"> PREKĖS PRIĖMIMAS-PERDAVIMAS</w:t>
      </w:r>
    </w:p>
    <w:p w14:paraId="47AC64D4" w14:textId="77777777" w:rsidR="00E05AC9" w:rsidRPr="0008620A" w:rsidRDefault="00E05AC9" w:rsidP="00E05AC9">
      <w:pPr>
        <w:widowControl w:val="0"/>
        <w:tabs>
          <w:tab w:val="left" w:pos="720"/>
        </w:tabs>
        <w:autoSpaceDE w:val="0"/>
        <w:autoSpaceDN w:val="0"/>
        <w:adjustRightInd w:val="0"/>
        <w:ind w:right="96"/>
        <w:jc w:val="center"/>
        <w:rPr>
          <w:b/>
          <w:bCs/>
          <w:szCs w:val="24"/>
          <w:lang w:eastAsia="lt-LT"/>
        </w:rPr>
      </w:pPr>
    </w:p>
    <w:p w14:paraId="3BA4F601" w14:textId="77777777" w:rsidR="00E05AC9" w:rsidRPr="0008620A" w:rsidRDefault="00E05AC9" w:rsidP="00E05AC9">
      <w:pPr>
        <w:tabs>
          <w:tab w:val="left" w:pos="360"/>
          <w:tab w:val="left" w:pos="720"/>
          <w:tab w:val="left" w:pos="900"/>
          <w:tab w:val="left" w:pos="993"/>
          <w:tab w:val="left" w:pos="1440"/>
          <w:tab w:val="left" w:pos="1620"/>
        </w:tabs>
        <w:suppressAutoHyphens/>
        <w:ind w:firstLine="851"/>
        <w:jc w:val="both"/>
      </w:pPr>
      <w:r w:rsidRPr="0008620A">
        <w:t>5.1. Pirkėjas, patikrinęs ir įsitikinęs, kad prekė atitinka Sutartyje nustatytus reikalavimus, prekę priima ir pasirašo prekės priėmimo – perdavimo aktą (Sutarties 3 priedas) per 2 (dvi) darbo dienas nuo prekės pristatymo dienos.</w:t>
      </w:r>
    </w:p>
    <w:p w14:paraId="427E47CD" w14:textId="77777777" w:rsidR="00E05AC9" w:rsidRPr="0008620A" w:rsidRDefault="00E05AC9" w:rsidP="00E05AC9">
      <w:pPr>
        <w:jc w:val="center"/>
        <w:rPr>
          <w:b/>
        </w:rPr>
      </w:pPr>
    </w:p>
    <w:p w14:paraId="0195493C" w14:textId="77777777" w:rsidR="00E05AC9" w:rsidRPr="0008620A" w:rsidRDefault="00E05AC9" w:rsidP="00E05AC9">
      <w:pPr>
        <w:jc w:val="center"/>
        <w:rPr>
          <w:b/>
          <w:bCs/>
          <w:szCs w:val="24"/>
          <w:lang w:eastAsia="lt-LT"/>
        </w:rPr>
      </w:pPr>
      <w:r w:rsidRPr="0008620A">
        <w:rPr>
          <w:b/>
        </w:rPr>
        <w:t xml:space="preserve">VI </w:t>
      </w:r>
      <w:r w:rsidRPr="0008620A">
        <w:rPr>
          <w:b/>
          <w:bCs/>
          <w:szCs w:val="24"/>
          <w:lang w:eastAsia="lt-LT"/>
        </w:rPr>
        <w:t>SKYRIUS</w:t>
      </w:r>
    </w:p>
    <w:p w14:paraId="57273A65" w14:textId="77777777" w:rsidR="00E05AC9" w:rsidRPr="0008620A" w:rsidRDefault="00E05AC9" w:rsidP="00E05AC9">
      <w:pPr>
        <w:ind w:firstLine="851"/>
        <w:jc w:val="center"/>
        <w:rPr>
          <w:rFonts w:eastAsia="Calibri"/>
          <w:b/>
          <w:szCs w:val="24"/>
        </w:rPr>
      </w:pPr>
      <w:r w:rsidRPr="0008620A">
        <w:rPr>
          <w:rFonts w:eastAsia="Calibri"/>
          <w:b/>
          <w:szCs w:val="24"/>
        </w:rPr>
        <w:t>PARDAVĖJO TEISĖ PASITELKTI TREČIUOSIUS ASMENIS (SUBTIEKIMAS)</w:t>
      </w:r>
    </w:p>
    <w:p w14:paraId="16F805FE" w14:textId="77777777" w:rsidR="00E05AC9" w:rsidRPr="0008620A" w:rsidRDefault="00E05AC9" w:rsidP="00E05AC9">
      <w:pPr>
        <w:ind w:firstLine="851"/>
        <w:jc w:val="center"/>
        <w:rPr>
          <w:rFonts w:eastAsia="Calibri"/>
          <w:b/>
          <w:szCs w:val="24"/>
        </w:rPr>
      </w:pPr>
    </w:p>
    <w:p w14:paraId="440AA349" w14:textId="77777777" w:rsidR="00E05AC9" w:rsidRPr="0008620A" w:rsidRDefault="00E05AC9" w:rsidP="00E05AC9">
      <w:pPr>
        <w:tabs>
          <w:tab w:val="left" w:pos="1026"/>
        </w:tabs>
        <w:suppressAutoHyphens/>
        <w:autoSpaceDE w:val="0"/>
        <w:ind w:firstLine="851"/>
        <w:jc w:val="both"/>
        <w:rPr>
          <w:szCs w:val="24"/>
          <w:lang w:eastAsia="ar-SA"/>
        </w:rPr>
      </w:pPr>
      <w:r w:rsidRPr="0008620A">
        <w:rPr>
          <w:rFonts w:eastAsia="Calibri"/>
          <w:szCs w:val="24"/>
        </w:rPr>
        <w:t xml:space="preserve">6.1. </w:t>
      </w:r>
      <w:r w:rsidRPr="0008620A">
        <w:rPr>
          <w:szCs w:val="24"/>
          <w:lang w:eastAsia="ar-SA"/>
        </w:rPr>
        <w:t xml:space="preserve">Pardavėjas prisiima visą atsakomybę, susijusią su subtiekėjų darbo sąlygų reguliavimu, bei užtikrina, kad nustatant darbo laiką bus atsižvelgta į prekės specifiką. </w:t>
      </w:r>
    </w:p>
    <w:p w14:paraId="67270255" w14:textId="77777777" w:rsidR="00E05AC9" w:rsidRPr="0008620A" w:rsidRDefault="00E05AC9" w:rsidP="00E05AC9">
      <w:pPr>
        <w:tabs>
          <w:tab w:val="left" w:pos="175"/>
          <w:tab w:val="left" w:pos="709"/>
          <w:tab w:val="left" w:pos="1026"/>
        </w:tabs>
        <w:suppressAutoHyphens/>
        <w:ind w:firstLine="851"/>
        <w:jc w:val="both"/>
        <w:rPr>
          <w:rFonts w:eastAsia="Calibri"/>
          <w:color w:val="000000"/>
          <w:szCs w:val="24"/>
        </w:rPr>
      </w:pPr>
      <w:r w:rsidRPr="0008620A">
        <w:rPr>
          <w:rFonts w:eastAsia="Calibri"/>
          <w:szCs w:val="24"/>
        </w:rPr>
        <w:t xml:space="preserve">6.2. </w:t>
      </w:r>
      <w:r w:rsidRPr="0008620A">
        <w:rPr>
          <w:szCs w:val="24"/>
          <w:lang w:eastAsia="ar-SA"/>
        </w:rPr>
        <w:t>Pardavėjas</w:t>
      </w:r>
      <w:r w:rsidRPr="0008620A">
        <w:rPr>
          <w:rFonts w:eastAsia="Calibri"/>
          <w:color w:val="000000"/>
          <w:szCs w:val="24"/>
        </w:rPr>
        <w:t xml:space="preserve"> negali keisti subtiekėjo (-ų) visą Sutarties laikotarpį be raštiško Pirkėjo sutikimo. Subtiekėjas (-ai) gali būti keičiamas (-i) tik šiais atvejais:</w:t>
      </w:r>
    </w:p>
    <w:p w14:paraId="5E915669" w14:textId="77777777" w:rsidR="00E05AC9" w:rsidRPr="0008620A" w:rsidRDefault="00E05AC9" w:rsidP="00E05AC9">
      <w:pPr>
        <w:tabs>
          <w:tab w:val="left" w:pos="0"/>
          <w:tab w:val="left" w:pos="961"/>
          <w:tab w:val="left" w:pos="1167"/>
          <w:tab w:val="left" w:pos="1593"/>
        </w:tabs>
        <w:suppressAutoHyphens/>
        <w:ind w:firstLine="851"/>
        <w:jc w:val="both"/>
        <w:rPr>
          <w:rFonts w:eastAsia="Calibri"/>
          <w:color w:val="000000"/>
          <w:szCs w:val="24"/>
        </w:rPr>
      </w:pPr>
      <w:r w:rsidRPr="0008620A">
        <w:rPr>
          <w:rFonts w:eastAsia="Calibri"/>
          <w:szCs w:val="24"/>
        </w:rPr>
        <w:t xml:space="preserve">6.2.1. </w:t>
      </w:r>
      <w:r w:rsidRPr="0008620A">
        <w:rPr>
          <w:rFonts w:eastAsia="Calibri"/>
          <w:color w:val="000000"/>
          <w:szCs w:val="24"/>
        </w:rPr>
        <w:t>kai subtiekėjas (-ai) bankrutuoja, yra likviduojamas ar susidaro analogiška situacija;</w:t>
      </w:r>
    </w:p>
    <w:p w14:paraId="08ACEAB1" w14:textId="77777777" w:rsidR="00E05AC9" w:rsidRPr="0008620A" w:rsidRDefault="00E05AC9" w:rsidP="00E05AC9">
      <w:pPr>
        <w:tabs>
          <w:tab w:val="left" w:pos="540"/>
          <w:tab w:val="left" w:pos="1134"/>
        </w:tabs>
        <w:suppressAutoHyphens/>
        <w:ind w:firstLine="851"/>
        <w:jc w:val="both"/>
        <w:rPr>
          <w:szCs w:val="24"/>
          <w:lang w:eastAsia="ar-SA"/>
        </w:rPr>
      </w:pPr>
      <w:r w:rsidRPr="0008620A">
        <w:rPr>
          <w:rFonts w:eastAsia="Calibri"/>
          <w:szCs w:val="24"/>
        </w:rPr>
        <w:t xml:space="preserve">6.2.2. </w:t>
      </w:r>
      <w:r w:rsidRPr="0008620A">
        <w:rPr>
          <w:color w:val="000000"/>
          <w:szCs w:val="24"/>
          <w:lang w:eastAsia="ar-SA"/>
        </w:rPr>
        <w:t xml:space="preserve">kai subtiekėjas (-ai) dėl objektyvių priežasčių (nutrūkus teisiniams santykiams su </w:t>
      </w:r>
      <w:r w:rsidRPr="0008620A">
        <w:rPr>
          <w:szCs w:val="24"/>
          <w:lang w:eastAsia="ar-SA"/>
        </w:rPr>
        <w:t>Pardavėju</w:t>
      </w:r>
      <w:r w:rsidRPr="0008620A">
        <w:rPr>
          <w:color w:val="000000"/>
          <w:szCs w:val="24"/>
          <w:lang w:eastAsia="ar-SA"/>
        </w:rPr>
        <w:t>, subtiekėjui atsisakius vykdyti Sutartį) nebegali dalyvauti Sutarties vykdyme.</w:t>
      </w:r>
      <w:r w:rsidRPr="0008620A">
        <w:rPr>
          <w:szCs w:val="24"/>
          <w:lang w:eastAsia="ar-SA"/>
        </w:rPr>
        <w:t xml:space="preserve"> </w:t>
      </w:r>
    </w:p>
    <w:p w14:paraId="6CB43508" w14:textId="77777777" w:rsidR="00E05AC9" w:rsidRPr="0008620A" w:rsidRDefault="00E05AC9" w:rsidP="00E05AC9">
      <w:pPr>
        <w:tabs>
          <w:tab w:val="left" w:pos="0"/>
          <w:tab w:val="left" w:pos="1026"/>
        </w:tabs>
        <w:suppressAutoHyphens/>
        <w:ind w:firstLine="851"/>
        <w:jc w:val="both"/>
        <w:rPr>
          <w:szCs w:val="24"/>
          <w:lang w:eastAsia="ar-SA"/>
        </w:rPr>
      </w:pPr>
      <w:r w:rsidRPr="0008620A">
        <w:rPr>
          <w:rFonts w:eastAsia="Calibri"/>
          <w:szCs w:val="24"/>
        </w:rPr>
        <w:t xml:space="preserve">6.3. </w:t>
      </w:r>
      <w:r w:rsidRPr="0008620A">
        <w:rPr>
          <w:szCs w:val="24"/>
          <w:lang w:eastAsia="ar-SA"/>
        </w:rPr>
        <w:t>Pardavėjas</w:t>
      </w:r>
      <w:r w:rsidRPr="0008620A">
        <w:rPr>
          <w:color w:val="000000"/>
          <w:szCs w:val="24"/>
          <w:lang w:eastAsia="ar-SA"/>
        </w:rPr>
        <w:t xml:space="preserve">, siekdamas pakeisti subtiekėją (-us) turi raštu informuoti Pirkėją prieš 3 (tris) darbo dienas ir gauti Pirkėjo raštišką sutikimą. Pirkėjui sutikus su subtiekėjo (-ų) pakeitimu, </w:t>
      </w:r>
      <w:r w:rsidRPr="0008620A">
        <w:rPr>
          <w:szCs w:val="24"/>
          <w:lang w:eastAsia="lt-LT"/>
        </w:rPr>
        <w:t>Pirkėjas</w:t>
      </w:r>
      <w:r w:rsidRPr="0008620A">
        <w:rPr>
          <w:color w:val="000000"/>
          <w:szCs w:val="24"/>
          <w:lang w:eastAsia="ar-SA"/>
        </w:rPr>
        <w:t xml:space="preserve"> su </w:t>
      </w:r>
      <w:r w:rsidRPr="0008620A">
        <w:rPr>
          <w:szCs w:val="24"/>
          <w:lang w:eastAsia="ar-SA"/>
        </w:rPr>
        <w:t>Pardavėju</w:t>
      </w:r>
      <w:r w:rsidRPr="0008620A">
        <w:rPr>
          <w:color w:val="000000"/>
          <w:szCs w:val="24"/>
          <w:lang w:eastAsia="ar-SA"/>
        </w:rPr>
        <w:t xml:space="preserve"> raštu sudaro susitarimą dėl subtiekėjo (ų) pakeitimo. Šis susitarimas yra neatskiriama Sutarties dalis.</w:t>
      </w:r>
    </w:p>
    <w:p w14:paraId="58635E9A" w14:textId="77777777" w:rsidR="00E05AC9" w:rsidRPr="0008620A" w:rsidRDefault="00E05AC9" w:rsidP="00E05AC9">
      <w:pPr>
        <w:tabs>
          <w:tab w:val="left" w:pos="317"/>
          <w:tab w:val="left" w:pos="1026"/>
        </w:tabs>
        <w:suppressAutoHyphens/>
        <w:ind w:firstLine="851"/>
        <w:jc w:val="both"/>
        <w:rPr>
          <w:szCs w:val="24"/>
          <w:lang w:eastAsia="ar-SA"/>
        </w:rPr>
      </w:pPr>
      <w:r w:rsidRPr="0008620A">
        <w:rPr>
          <w:rFonts w:eastAsia="Calibri"/>
          <w:szCs w:val="24"/>
        </w:rPr>
        <w:t xml:space="preserve">6.4. </w:t>
      </w:r>
      <w:r w:rsidRPr="0008620A">
        <w:rPr>
          <w:szCs w:val="24"/>
          <w:lang w:eastAsia="ar-SA"/>
        </w:rPr>
        <w:t>Jeigu Pardavėjas Sutarties vykdymo metu nori pasitelkti naujus subtiekėjus, kurie nebuvo nurodyti Pardavėjo pasiūlyme, jis privalo apie tai raštu informuoti Pirkėją.</w:t>
      </w:r>
    </w:p>
    <w:p w14:paraId="77312CF5" w14:textId="77777777" w:rsidR="00E05AC9" w:rsidRPr="0008620A" w:rsidRDefault="00E05AC9" w:rsidP="00E05AC9">
      <w:pPr>
        <w:tabs>
          <w:tab w:val="left" w:pos="0"/>
          <w:tab w:val="left" w:pos="1026"/>
        </w:tabs>
        <w:suppressAutoHyphens/>
        <w:ind w:firstLine="851"/>
        <w:jc w:val="both"/>
        <w:rPr>
          <w:szCs w:val="24"/>
          <w:lang w:eastAsia="ar-SA"/>
        </w:rPr>
      </w:pPr>
      <w:r w:rsidRPr="0008620A">
        <w:rPr>
          <w:rFonts w:eastAsia="Calibri"/>
          <w:szCs w:val="24"/>
        </w:rPr>
        <w:t xml:space="preserve">6.5. </w:t>
      </w:r>
      <w:r w:rsidRPr="0008620A">
        <w:rPr>
          <w:color w:val="000000"/>
          <w:szCs w:val="24"/>
          <w:lang w:eastAsia="ar-SA"/>
        </w:rPr>
        <w:t>Subtiekėjo (-ų) keitimo tvarkos pažeidimas laikomas esminiu Sutarties pažeidimu.</w:t>
      </w:r>
    </w:p>
    <w:p w14:paraId="135A761B" w14:textId="77777777" w:rsidR="00E05AC9" w:rsidRPr="0008620A" w:rsidRDefault="00E05AC9" w:rsidP="00E05AC9">
      <w:pPr>
        <w:jc w:val="center"/>
        <w:rPr>
          <w:b/>
          <w:bCs/>
          <w:szCs w:val="24"/>
          <w:lang w:eastAsia="lt-LT"/>
        </w:rPr>
      </w:pPr>
      <w:r w:rsidRPr="0008620A">
        <w:rPr>
          <w:b/>
          <w:caps/>
          <w:szCs w:val="24"/>
        </w:rPr>
        <w:lastRenderedPageBreak/>
        <w:t xml:space="preserve">VII </w:t>
      </w:r>
      <w:r w:rsidRPr="0008620A">
        <w:rPr>
          <w:b/>
          <w:bCs/>
          <w:szCs w:val="24"/>
          <w:lang w:eastAsia="lt-LT"/>
        </w:rPr>
        <w:t>SKYRIUS</w:t>
      </w:r>
    </w:p>
    <w:p w14:paraId="1071AA66" w14:textId="77777777" w:rsidR="00E05AC9" w:rsidRPr="0008620A" w:rsidRDefault="00E05AC9" w:rsidP="00E05AC9">
      <w:pPr>
        <w:jc w:val="center"/>
        <w:rPr>
          <w:b/>
          <w:caps/>
          <w:szCs w:val="24"/>
        </w:rPr>
      </w:pPr>
      <w:r w:rsidRPr="0008620A">
        <w:rPr>
          <w:b/>
          <w:caps/>
          <w:szCs w:val="24"/>
        </w:rPr>
        <w:t>Šalių atsakomybė</w:t>
      </w:r>
    </w:p>
    <w:p w14:paraId="73A2D48E" w14:textId="77777777" w:rsidR="00E05AC9" w:rsidRPr="0008620A" w:rsidRDefault="00E05AC9" w:rsidP="00E05AC9">
      <w:pPr>
        <w:tabs>
          <w:tab w:val="left" w:pos="500"/>
        </w:tabs>
        <w:ind w:firstLine="851"/>
        <w:jc w:val="both"/>
        <w:rPr>
          <w:szCs w:val="24"/>
        </w:rPr>
      </w:pPr>
    </w:p>
    <w:p w14:paraId="48C1530E" w14:textId="77777777" w:rsidR="00E05AC9" w:rsidRPr="0008620A" w:rsidRDefault="00E05AC9" w:rsidP="00E05AC9">
      <w:pPr>
        <w:tabs>
          <w:tab w:val="left" w:pos="500"/>
        </w:tabs>
        <w:ind w:firstLine="851"/>
        <w:jc w:val="both"/>
        <w:rPr>
          <w:szCs w:val="24"/>
        </w:rPr>
      </w:pPr>
      <w:r w:rsidRPr="0008620A">
        <w:rPr>
          <w:szCs w:val="24"/>
        </w:rPr>
        <w:t>7.1. Jei Pardavėjas laiku nepristato prekės, už kiekvieną pavėluotą dieną moka Pirkėjui, pastarajam pareikalavus, 0,03 proc. dydžio delspinigius nuo nepristatytos prekės kainos.</w:t>
      </w:r>
    </w:p>
    <w:p w14:paraId="3B9C2983" w14:textId="77777777" w:rsidR="00E05AC9" w:rsidRPr="0008620A" w:rsidRDefault="00E05AC9" w:rsidP="00E05AC9">
      <w:pPr>
        <w:tabs>
          <w:tab w:val="left" w:pos="500"/>
        </w:tabs>
        <w:ind w:firstLine="851"/>
        <w:jc w:val="both"/>
        <w:rPr>
          <w:b/>
          <w:snapToGrid w:val="0"/>
          <w:szCs w:val="24"/>
        </w:rPr>
      </w:pPr>
      <w:r w:rsidRPr="0008620A">
        <w:rPr>
          <w:szCs w:val="24"/>
        </w:rPr>
        <w:t>7.2. Jei Pirkėjas laiku nesumoka už pristatytą prekę, už kiekvieną pavėluotą dieną moka Pardavėjui, pastarajam pareikalavus, 0,03 proc. dydžio delspinigius nuo nesumokėtos prekės kainos.</w:t>
      </w:r>
      <w:r w:rsidRPr="0008620A">
        <w:rPr>
          <w:b/>
          <w:snapToGrid w:val="0"/>
          <w:szCs w:val="24"/>
        </w:rPr>
        <w:t xml:space="preserve"> </w:t>
      </w:r>
    </w:p>
    <w:p w14:paraId="70F14FDE" w14:textId="77777777" w:rsidR="00E05AC9" w:rsidRPr="0008620A" w:rsidRDefault="00E05AC9" w:rsidP="00E05AC9">
      <w:pPr>
        <w:tabs>
          <w:tab w:val="left" w:pos="1026"/>
        </w:tabs>
        <w:suppressAutoHyphens/>
        <w:ind w:firstLine="851"/>
        <w:jc w:val="both"/>
        <w:rPr>
          <w:szCs w:val="24"/>
          <w:lang w:eastAsia="ar-SA"/>
        </w:rPr>
      </w:pPr>
    </w:p>
    <w:p w14:paraId="7491EA36" w14:textId="77777777" w:rsidR="00E05AC9" w:rsidRPr="0008620A" w:rsidRDefault="00E05AC9" w:rsidP="00E05AC9">
      <w:pPr>
        <w:jc w:val="center"/>
        <w:rPr>
          <w:b/>
          <w:bCs/>
          <w:szCs w:val="24"/>
          <w:lang w:eastAsia="lt-LT"/>
        </w:rPr>
      </w:pPr>
      <w:r w:rsidRPr="0008620A">
        <w:rPr>
          <w:b/>
          <w:snapToGrid w:val="0"/>
          <w:szCs w:val="24"/>
        </w:rPr>
        <w:t xml:space="preserve">VIII </w:t>
      </w:r>
      <w:r w:rsidRPr="0008620A">
        <w:rPr>
          <w:b/>
          <w:bCs/>
          <w:szCs w:val="24"/>
          <w:lang w:eastAsia="lt-LT"/>
        </w:rPr>
        <w:t>SKYRIUS</w:t>
      </w:r>
    </w:p>
    <w:p w14:paraId="1CD30F7B" w14:textId="77777777" w:rsidR="00E05AC9" w:rsidRPr="0008620A" w:rsidRDefault="00E05AC9" w:rsidP="00E05AC9">
      <w:pPr>
        <w:keepNext/>
        <w:tabs>
          <w:tab w:val="left" w:pos="4395"/>
          <w:tab w:val="center" w:pos="5244"/>
        </w:tabs>
        <w:jc w:val="center"/>
        <w:outlineLvl w:val="2"/>
        <w:rPr>
          <w:b/>
          <w:snapToGrid w:val="0"/>
          <w:szCs w:val="24"/>
        </w:rPr>
      </w:pPr>
      <w:r w:rsidRPr="0008620A">
        <w:rPr>
          <w:b/>
          <w:snapToGrid w:val="0"/>
          <w:szCs w:val="24"/>
        </w:rPr>
        <w:t>FORCE MAJEURE SĄLYGOS</w:t>
      </w:r>
    </w:p>
    <w:p w14:paraId="6805B0E1" w14:textId="77777777" w:rsidR="00E05AC9" w:rsidRPr="0008620A" w:rsidRDefault="00E05AC9" w:rsidP="00E05AC9">
      <w:pPr>
        <w:ind w:firstLine="851"/>
        <w:rPr>
          <w:szCs w:val="24"/>
        </w:rPr>
      </w:pPr>
    </w:p>
    <w:p w14:paraId="3D5FA7B7" w14:textId="77777777" w:rsidR="00E05AC9" w:rsidRPr="0008620A" w:rsidRDefault="00E05AC9" w:rsidP="00E05AC9">
      <w:pPr>
        <w:ind w:firstLine="900"/>
        <w:jc w:val="both"/>
        <w:rPr>
          <w:szCs w:val="24"/>
          <w:lang w:eastAsia="lt-LT"/>
        </w:rPr>
      </w:pPr>
      <w:r w:rsidRPr="0008620A">
        <w:rPr>
          <w:szCs w:val="24"/>
          <w:lang w:eastAsia="lt-LT"/>
        </w:rPr>
        <w:t>8.1. Įvykus nenugalimos jėgos aplinkybėms (</w:t>
      </w:r>
      <w:r w:rsidRPr="0008620A">
        <w:rPr>
          <w:i/>
          <w:szCs w:val="24"/>
          <w:lang w:eastAsia="lt-LT"/>
        </w:rPr>
        <w:t>force majeure</w:t>
      </w:r>
      <w:r w:rsidRPr="0008620A">
        <w:rPr>
          <w:szCs w:val="24"/>
          <w:lang w:eastAsia="lt-LT"/>
        </w:rPr>
        <w:t xml:space="preserve">), Sutarties Šalys vadovaujasi </w:t>
      </w:r>
      <w:r w:rsidRPr="0008620A">
        <w:rPr>
          <w:lang w:eastAsia="lt-LT"/>
        </w:rPr>
        <w:t>Lietuvos Respublikos</w:t>
      </w:r>
      <w:r w:rsidRPr="0008620A">
        <w:rPr>
          <w:szCs w:val="24"/>
          <w:lang w:eastAsia="lt-LT"/>
        </w:rPr>
        <w:t xml:space="preserve"> civiliniu kodeksu ir Atleidimo nuo atsakomybės esant nenugalimos jėgos (</w:t>
      </w:r>
      <w:r w:rsidRPr="0008620A">
        <w:rPr>
          <w:i/>
          <w:szCs w:val="24"/>
          <w:lang w:eastAsia="lt-LT"/>
        </w:rPr>
        <w:t>force majeure</w:t>
      </w:r>
      <w:r w:rsidRPr="0008620A">
        <w:rPr>
          <w:szCs w:val="24"/>
          <w:lang w:eastAsia="lt-LT"/>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08620A">
            <w:rPr>
              <w:szCs w:val="24"/>
              <w:lang w:eastAsia="lt-LT"/>
            </w:rPr>
            <w:t>1996 m</w:t>
          </w:r>
        </w:smartTag>
      </w:smartTag>
      <w:r w:rsidRPr="0008620A">
        <w:rPr>
          <w:szCs w:val="24"/>
          <w:lang w:eastAsia="lt-LT"/>
        </w:rPr>
        <w:t>. liepos 15 d. nutarimu Nr. 840 ,,Dėl Atleidimo nuo atsakomybės esant nenugalimos jėgos (</w:t>
      </w:r>
      <w:r w:rsidRPr="0008620A">
        <w:rPr>
          <w:i/>
          <w:szCs w:val="24"/>
          <w:lang w:eastAsia="lt-LT"/>
        </w:rPr>
        <w:t>force majeure</w:t>
      </w:r>
      <w:r w:rsidRPr="0008620A">
        <w:rPr>
          <w:szCs w:val="24"/>
          <w:lang w:eastAsia="lt-LT"/>
        </w:rPr>
        <w:t>) aplinkybėms taisyklių patvirtinimo“.</w:t>
      </w:r>
    </w:p>
    <w:p w14:paraId="19B1FA9D" w14:textId="77777777" w:rsidR="00E05AC9" w:rsidRPr="0008620A" w:rsidRDefault="00E05AC9" w:rsidP="00E05AC9">
      <w:pPr>
        <w:ind w:firstLine="851"/>
        <w:jc w:val="both"/>
        <w:rPr>
          <w:szCs w:val="24"/>
          <w:lang w:eastAsia="lt-LT"/>
        </w:rPr>
      </w:pPr>
      <w:r w:rsidRPr="0008620A">
        <w:rPr>
          <w:szCs w:val="24"/>
          <w:lang w:eastAsia="lt-LT"/>
        </w:rPr>
        <w:t>8.2. Jei nenugalimos jėgos aplinkybės tęsiasi ilgiau kaip 1 (vieną) mėnesį, Šalys abipusiu susitarimu gali nutraukti šią Sutartį.</w:t>
      </w:r>
    </w:p>
    <w:p w14:paraId="5BE8186C" w14:textId="77777777" w:rsidR="00E05AC9" w:rsidRPr="0008620A" w:rsidRDefault="00E05AC9" w:rsidP="00E05AC9">
      <w:pPr>
        <w:ind w:firstLine="851"/>
        <w:jc w:val="both"/>
        <w:rPr>
          <w:lang w:eastAsia="lt-LT"/>
        </w:rPr>
      </w:pPr>
      <w:r w:rsidRPr="0008620A">
        <w:rPr>
          <w:lang w:eastAsia="lt-LT"/>
        </w:rPr>
        <w:t>8.3. Šalys nedelsdamos privalo informuoti viena kitą apie nenugalimos jėgos (</w:t>
      </w:r>
      <w:r w:rsidRPr="0008620A">
        <w:rPr>
          <w:i/>
          <w:lang w:eastAsia="lt-LT"/>
        </w:rPr>
        <w:t>force majeure</w:t>
      </w:r>
      <w:r w:rsidRPr="0008620A">
        <w:rPr>
          <w:lang w:eastAsia="lt-LT"/>
        </w:rPr>
        <w:t>) aplinkybių atsiradimą.</w:t>
      </w:r>
    </w:p>
    <w:p w14:paraId="71FDDAB2" w14:textId="77777777" w:rsidR="00E05AC9" w:rsidRPr="0008620A" w:rsidRDefault="00E05AC9" w:rsidP="00E05AC9">
      <w:pPr>
        <w:ind w:firstLine="851"/>
        <w:jc w:val="both"/>
        <w:rPr>
          <w:lang w:eastAsia="lt-LT"/>
        </w:rPr>
      </w:pPr>
    </w:p>
    <w:p w14:paraId="32BBDB59" w14:textId="77777777" w:rsidR="00E05AC9" w:rsidRPr="0008620A" w:rsidRDefault="00E05AC9" w:rsidP="00E05AC9">
      <w:pPr>
        <w:jc w:val="center"/>
        <w:rPr>
          <w:b/>
          <w:bCs/>
          <w:szCs w:val="24"/>
          <w:lang w:eastAsia="lt-LT"/>
        </w:rPr>
      </w:pPr>
      <w:r w:rsidRPr="0008620A">
        <w:rPr>
          <w:b/>
          <w:szCs w:val="24"/>
        </w:rPr>
        <w:t xml:space="preserve">IX </w:t>
      </w:r>
      <w:r w:rsidRPr="0008620A">
        <w:rPr>
          <w:b/>
          <w:bCs/>
          <w:szCs w:val="24"/>
          <w:lang w:eastAsia="lt-LT"/>
        </w:rPr>
        <w:t>SKYRIUS</w:t>
      </w:r>
    </w:p>
    <w:p w14:paraId="6BDAA265" w14:textId="77777777" w:rsidR="00E05AC9" w:rsidRPr="0008620A" w:rsidRDefault="00E05AC9" w:rsidP="00E05AC9">
      <w:pPr>
        <w:jc w:val="center"/>
        <w:rPr>
          <w:b/>
          <w:szCs w:val="24"/>
        </w:rPr>
      </w:pPr>
      <w:r w:rsidRPr="0008620A">
        <w:rPr>
          <w:b/>
          <w:szCs w:val="24"/>
        </w:rPr>
        <w:t>SUTARTIES GALIOJIMAS, PAKEITIMAS AR NUTRAUKIMAS</w:t>
      </w:r>
    </w:p>
    <w:p w14:paraId="3D94FE51" w14:textId="77777777" w:rsidR="00E05AC9" w:rsidRPr="0008620A" w:rsidRDefault="00E05AC9" w:rsidP="00E05AC9">
      <w:pPr>
        <w:ind w:firstLine="851"/>
        <w:jc w:val="both"/>
        <w:rPr>
          <w:lang w:eastAsia="lt-LT"/>
        </w:rPr>
      </w:pPr>
    </w:p>
    <w:p w14:paraId="17ED4C8F" w14:textId="77777777" w:rsidR="00E05AC9" w:rsidRPr="0008620A" w:rsidRDefault="00E05AC9" w:rsidP="00E05AC9">
      <w:pPr>
        <w:ind w:firstLine="851"/>
        <w:jc w:val="both"/>
        <w:rPr>
          <w:szCs w:val="24"/>
          <w:lang w:eastAsia="lt-LT"/>
        </w:rPr>
      </w:pPr>
      <w:r w:rsidRPr="0008620A">
        <w:rPr>
          <w:lang w:eastAsia="lt-LT"/>
        </w:rPr>
        <w:t>9.1. Sutartis įsigalioja Šalims ją pasirašius ir galioja iki visiško Sutarties įvykdymo dienos.</w:t>
      </w:r>
    </w:p>
    <w:p w14:paraId="059EC958" w14:textId="77777777" w:rsidR="00E05AC9" w:rsidRPr="0008620A" w:rsidRDefault="00E05AC9" w:rsidP="00E05AC9">
      <w:pPr>
        <w:ind w:firstLine="851"/>
        <w:jc w:val="both"/>
        <w:rPr>
          <w:szCs w:val="24"/>
          <w:lang w:eastAsia="lt-LT"/>
        </w:rPr>
      </w:pPr>
      <w:r w:rsidRPr="0008620A">
        <w:rPr>
          <w:szCs w:val="24"/>
          <w:lang w:eastAsia="lt-LT"/>
        </w:rPr>
        <w:t>9.2. Sutartis gali būti nutraukta Pirkėjui ar P</w:t>
      </w:r>
      <w:r w:rsidRPr="0008620A">
        <w:rPr>
          <w:lang w:eastAsia="lt-LT"/>
        </w:rPr>
        <w:t>ardavėj</w:t>
      </w:r>
      <w:r w:rsidRPr="0008620A">
        <w:rPr>
          <w:szCs w:val="24"/>
          <w:lang w:eastAsia="lt-LT"/>
        </w:rPr>
        <w:t>ui pažeidus Sutarties sąlygas arba vienos iš Šalių iniciatyva, raštu įspėjus kitą Šalį ne mažiau kaip prieš 30 kalendorinių dienų iki jos nutraukimo.</w:t>
      </w:r>
    </w:p>
    <w:p w14:paraId="379EDBB5" w14:textId="77777777" w:rsidR="00E05AC9" w:rsidRPr="0008620A" w:rsidRDefault="00E05AC9" w:rsidP="00E05AC9">
      <w:pPr>
        <w:ind w:firstLine="851"/>
        <w:jc w:val="both"/>
        <w:rPr>
          <w:szCs w:val="24"/>
        </w:rPr>
      </w:pPr>
      <w:r w:rsidRPr="0008620A">
        <w:rPr>
          <w:szCs w:val="24"/>
        </w:rPr>
        <w:t>9.3. Sutartis gali būti pakeista ar papildyta rašytiniu Šalių susitarimu. Bet kokie šios Sutarties papildymai ar pakeitimai sudaro neatskiriamą šios Sutarties dalį ir turi juridinę galią tik tada, kai jie pasirašyti abiejų Šalių.</w:t>
      </w:r>
    </w:p>
    <w:p w14:paraId="645F8512" w14:textId="77777777" w:rsidR="00E05AC9" w:rsidRPr="0008620A" w:rsidRDefault="00E05AC9" w:rsidP="00E05AC9">
      <w:pPr>
        <w:ind w:firstLine="851"/>
        <w:jc w:val="both"/>
        <w:rPr>
          <w:szCs w:val="24"/>
        </w:rPr>
      </w:pPr>
      <w:r w:rsidRPr="0008620A">
        <w:rPr>
          <w:szCs w:val="24"/>
        </w:rPr>
        <w:t>9.4. Sutarties 3.1, 3.2 ir 3.4 papunkčiuose įtvirtintos sąlygos yra esminės, kurių nevykdydamas Pardavėjas bus įtrauktas į nepatikimų tiekėjų sąrašą.</w:t>
      </w:r>
    </w:p>
    <w:p w14:paraId="3F80E6F8" w14:textId="77777777" w:rsidR="00E05AC9" w:rsidRPr="0008620A" w:rsidRDefault="00E05AC9" w:rsidP="00E05AC9">
      <w:pPr>
        <w:ind w:firstLine="851"/>
        <w:jc w:val="both"/>
        <w:rPr>
          <w:szCs w:val="24"/>
        </w:rPr>
      </w:pPr>
    </w:p>
    <w:p w14:paraId="4F29935B" w14:textId="77777777" w:rsidR="00E05AC9" w:rsidRPr="0008620A" w:rsidRDefault="00E05AC9" w:rsidP="00E05AC9">
      <w:pPr>
        <w:jc w:val="center"/>
        <w:rPr>
          <w:b/>
          <w:bCs/>
          <w:szCs w:val="24"/>
          <w:lang w:eastAsia="lt-LT"/>
        </w:rPr>
      </w:pPr>
      <w:r w:rsidRPr="0008620A">
        <w:rPr>
          <w:b/>
          <w:bCs/>
          <w:szCs w:val="24"/>
        </w:rPr>
        <w:t xml:space="preserve">X </w:t>
      </w:r>
      <w:r w:rsidRPr="0008620A">
        <w:rPr>
          <w:b/>
          <w:bCs/>
          <w:szCs w:val="24"/>
          <w:lang w:eastAsia="lt-LT"/>
        </w:rPr>
        <w:t>SKYRIUS</w:t>
      </w:r>
    </w:p>
    <w:p w14:paraId="0906ED0B" w14:textId="77777777" w:rsidR="00E05AC9" w:rsidRPr="0008620A" w:rsidRDefault="00E05AC9" w:rsidP="00E05AC9">
      <w:pPr>
        <w:jc w:val="center"/>
        <w:rPr>
          <w:b/>
          <w:bCs/>
          <w:szCs w:val="24"/>
        </w:rPr>
      </w:pPr>
      <w:r w:rsidRPr="0008620A">
        <w:rPr>
          <w:b/>
          <w:szCs w:val="24"/>
        </w:rPr>
        <w:t>KITOS SĄLYGOS</w:t>
      </w:r>
      <w:r w:rsidRPr="0008620A">
        <w:rPr>
          <w:b/>
          <w:bCs/>
          <w:szCs w:val="24"/>
        </w:rPr>
        <w:t xml:space="preserve"> </w:t>
      </w:r>
    </w:p>
    <w:p w14:paraId="69C07072" w14:textId="77777777" w:rsidR="00E05AC9" w:rsidRPr="0008620A" w:rsidRDefault="00E05AC9" w:rsidP="00E05AC9">
      <w:pPr>
        <w:ind w:firstLine="1080"/>
        <w:jc w:val="both"/>
        <w:rPr>
          <w:sz w:val="16"/>
          <w:szCs w:val="16"/>
        </w:rPr>
      </w:pPr>
    </w:p>
    <w:p w14:paraId="16A6C120" w14:textId="7ECF3895" w:rsidR="00E05AC9" w:rsidRPr="0008620A" w:rsidRDefault="00E05AC9" w:rsidP="00E05AC9">
      <w:pPr>
        <w:pStyle w:val="Textbody"/>
        <w:spacing w:after="0"/>
        <w:ind w:firstLine="851"/>
        <w:jc w:val="both"/>
        <w:rPr>
          <w:rFonts w:cs="Times New Roman"/>
          <w:lang w:val="lt-LT"/>
        </w:rPr>
      </w:pPr>
      <w:r w:rsidRPr="0008620A">
        <w:rPr>
          <w:lang w:val="lt-LT"/>
        </w:rPr>
        <w:t>10.1. Už šios Sutarties vykdymo kontrolę Pirkėjo atsakingas asmuo: R</w:t>
      </w:r>
      <w:r w:rsidR="00816A7B">
        <w:rPr>
          <w:lang w:val="lt-LT"/>
        </w:rPr>
        <w:t>obertas</w:t>
      </w:r>
      <w:r w:rsidRPr="0008620A">
        <w:rPr>
          <w:lang w:val="lt-LT"/>
        </w:rPr>
        <w:t xml:space="preserve"> Čepulkovskis, Informatikos skyriaus vyresnysis specialistas, tel. 8</w:t>
      </w:r>
      <w:r w:rsidR="00A9267F">
        <w:rPr>
          <w:lang w:val="lt-LT"/>
        </w:rPr>
        <w:t xml:space="preserve"> </w:t>
      </w:r>
      <w:r w:rsidRPr="0008620A">
        <w:rPr>
          <w:lang w:val="lt-LT"/>
        </w:rPr>
        <w:t xml:space="preserve">645 31530, el. p. </w:t>
      </w:r>
      <w:hyperlink r:id="rId8">
        <w:r w:rsidRPr="0008620A">
          <w:rPr>
            <w:rStyle w:val="Internetosaitas"/>
            <w:color w:val="auto"/>
            <w:u w:val="none"/>
            <w:lang w:val="lt-LT"/>
          </w:rPr>
          <w:t>robertas.cepulkovskis@vsat.vrm.lt</w:t>
        </w:r>
      </w:hyperlink>
      <w:r w:rsidRPr="0008620A">
        <w:rPr>
          <w:rFonts w:cs="Times New Roman"/>
          <w:lang w:val="lt-LT"/>
        </w:rPr>
        <w:t xml:space="preserve">. </w:t>
      </w:r>
    </w:p>
    <w:p w14:paraId="164B97D5" w14:textId="3F82309E" w:rsidR="00E05AC9" w:rsidRPr="00932864" w:rsidRDefault="00E05AC9" w:rsidP="00E05AC9">
      <w:pPr>
        <w:ind w:firstLine="851"/>
        <w:jc w:val="both"/>
        <w:rPr>
          <w:szCs w:val="24"/>
          <w:lang w:eastAsia="lt-LT"/>
        </w:rPr>
      </w:pPr>
      <w:r w:rsidRPr="006B513C">
        <w:rPr>
          <w:szCs w:val="24"/>
        </w:rPr>
        <w:t>10.2. Už šios Sutarties vykdymo kontrolę Pardavėjo atsakingas asmuo</w:t>
      </w:r>
      <w:r w:rsidR="00AE7F8A">
        <w:rPr>
          <w:szCs w:val="24"/>
        </w:rPr>
        <w:t>:</w:t>
      </w:r>
      <w:r w:rsidRPr="006B513C">
        <w:rPr>
          <w:szCs w:val="24"/>
        </w:rPr>
        <w:t xml:space="preserve"> </w:t>
      </w:r>
      <w:r w:rsidR="006B513C">
        <w:rPr>
          <w:szCs w:val="24"/>
        </w:rPr>
        <w:t>Jurgis Dobrovolskis</w:t>
      </w:r>
      <w:r w:rsidR="00131DCC">
        <w:rPr>
          <w:szCs w:val="24"/>
        </w:rPr>
        <w:t>,</w:t>
      </w:r>
      <w:r w:rsidR="004B15DC">
        <w:rPr>
          <w:szCs w:val="24"/>
        </w:rPr>
        <w:t xml:space="preserve"> </w:t>
      </w:r>
      <w:r w:rsidR="00AE7F8A">
        <w:rPr>
          <w:szCs w:val="24"/>
        </w:rPr>
        <w:t>projektų vadovas</w:t>
      </w:r>
      <w:r w:rsidR="006B513C">
        <w:rPr>
          <w:szCs w:val="24"/>
        </w:rPr>
        <w:t>, tel. 8</w:t>
      </w:r>
      <w:r w:rsidR="00A9267F">
        <w:rPr>
          <w:szCs w:val="24"/>
        </w:rPr>
        <w:t xml:space="preserve"> </w:t>
      </w:r>
      <w:r w:rsidR="006B513C">
        <w:rPr>
          <w:szCs w:val="24"/>
        </w:rPr>
        <w:t>614</w:t>
      </w:r>
      <w:r w:rsidR="00A9267F">
        <w:rPr>
          <w:szCs w:val="24"/>
        </w:rPr>
        <w:t xml:space="preserve"> </w:t>
      </w:r>
      <w:r w:rsidR="006B513C">
        <w:rPr>
          <w:szCs w:val="24"/>
        </w:rPr>
        <w:t>53152, el.</w:t>
      </w:r>
      <w:r w:rsidR="00131DCC">
        <w:rPr>
          <w:szCs w:val="24"/>
        </w:rPr>
        <w:t xml:space="preserve"> </w:t>
      </w:r>
      <w:r w:rsidR="006B513C">
        <w:rPr>
          <w:szCs w:val="24"/>
        </w:rPr>
        <w:t xml:space="preserve">p. </w:t>
      </w:r>
      <w:r w:rsidR="00932864">
        <w:rPr>
          <w:szCs w:val="24"/>
        </w:rPr>
        <w:t>jurgis.dobrovolskis@telekonta.lt.</w:t>
      </w:r>
    </w:p>
    <w:p w14:paraId="6D0C8A7C" w14:textId="77777777" w:rsidR="00E05AC9" w:rsidRPr="0008620A" w:rsidRDefault="00E05AC9" w:rsidP="00E05AC9">
      <w:pPr>
        <w:ind w:firstLine="851"/>
        <w:jc w:val="both"/>
        <w:rPr>
          <w:szCs w:val="24"/>
        </w:rPr>
      </w:pPr>
      <w:r w:rsidRPr="0008620A">
        <w:rPr>
          <w:szCs w:val="24"/>
          <w:lang w:eastAsia="lt-LT"/>
        </w:rPr>
        <w:t>10.3.</w:t>
      </w:r>
      <w:r w:rsidRPr="0008620A">
        <w:rPr>
          <w:szCs w:val="24"/>
        </w:rPr>
        <w:t xml:space="preserve"> Visi iš šios Sutarties kilę ginčai sprendžiami abipusių derybų būdu, o Šalims nesusitarus, Lietuvos Respublikos įstatymų nustatyta tvarka.</w:t>
      </w:r>
    </w:p>
    <w:p w14:paraId="1529BB86" w14:textId="77777777" w:rsidR="00E05AC9" w:rsidRPr="0008620A" w:rsidRDefault="00E05AC9" w:rsidP="00E05AC9">
      <w:pPr>
        <w:widowControl w:val="0"/>
        <w:suppressAutoHyphens/>
        <w:autoSpaceDE w:val="0"/>
        <w:autoSpaceDN w:val="0"/>
        <w:adjustRightInd w:val="0"/>
        <w:ind w:firstLine="851"/>
        <w:jc w:val="both"/>
        <w:rPr>
          <w:szCs w:val="24"/>
        </w:rPr>
      </w:pPr>
      <w:r w:rsidRPr="0008620A">
        <w:rPr>
          <w:szCs w:val="24"/>
        </w:rPr>
        <w:t>10.4.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D0BBC8C" w14:textId="77777777" w:rsidR="00E05AC9" w:rsidRPr="0008620A" w:rsidRDefault="00E05AC9" w:rsidP="00E05AC9">
      <w:pPr>
        <w:ind w:firstLine="851"/>
        <w:jc w:val="both"/>
        <w:rPr>
          <w:szCs w:val="24"/>
          <w:lang w:eastAsia="lt-LT"/>
        </w:rPr>
      </w:pPr>
      <w:r w:rsidRPr="0008620A">
        <w:rPr>
          <w:szCs w:val="24"/>
          <w:lang w:eastAsia="lt-LT"/>
        </w:rPr>
        <w:t>10.5. Ši Sutartis sudaryta dviem vienodą juridinę galią turinčiais egzemplioriais, po vieną kiekvienai Šaliai</w:t>
      </w:r>
      <w:r w:rsidRPr="0008620A">
        <w:rPr>
          <w:i/>
          <w:szCs w:val="24"/>
          <w:lang w:eastAsia="lt-LT"/>
        </w:rPr>
        <w:t>.</w:t>
      </w:r>
    </w:p>
    <w:p w14:paraId="464D41E4" w14:textId="77777777" w:rsidR="00E05AC9" w:rsidRPr="0008620A" w:rsidRDefault="00E05AC9" w:rsidP="00E05AC9">
      <w:pPr>
        <w:ind w:firstLine="851"/>
        <w:jc w:val="both"/>
        <w:rPr>
          <w:szCs w:val="24"/>
          <w:lang w:eastAsia="lt-LT"/>
        </w:rPr>
      </w:pPr>
    </w:p>
    <w:p w14:paraId="1C8DAD4C" w14:textId="77777777" w:rsidR="00D44C8D" w:rsidRPr="0008620A" w:rsidRDefault="00D44C8D" w:rsidP="00E05AC9">
      <w:pPr>
        <w:widowControl w:val="0"/>
        <w:autoSpaceDE w:val="0"/>
        <w:autoSpaceDN w:val="0"/>
        <w:adjustRightInd w:val="0"/>
        <w:jc w:val="center"/>
        <w:rPr>
          <w:b/>
          <w:szCs w:val="24"/>
          <w:lang w:eastAsia="lt-LT"/>
        </w:rPr>
      </w:pPr>
    </w:p>
    <w:p w14:paraId="20B9C4EE" w14:textId="77777777" w:rsidR="00D44C8D" w:rsidRPr="0008620A" w:rsidRDefault="00D44C8D" w:rsidP="00E05AC9">
      <w:pPr>
        <w:widowControl w:val="0"/>
        <w:autoSpaceDE w:val="0"/>
        <w:autoSpaceDN w:val="0"/>
        <w:adjustRightInd w:val="0"/>
        <w:jc w:val="center"/>
        <w:rPr>
          <w:b/>
          <w:szCs w:val="24"/>
          <w:lang w:eastAsia="lt-LT"/>
        </w:rPr>
      </w:pPr>
    </w:p>
    <w:p w14:paraId="3DFCE2E8" w14:textId="77777777" w:rsidR="00D44C8D" w:rsidRPr="0008620A" w:rsidRDefault="00D44C8D" w:rsidP="00E05AC9">
      <w:pPr>
        <w:widowControl w:val="0"/>
        <w:autoSpaceDE w:val="0"/>
        <w:autoSpaceDN w:val="0"/>
        <w:adjustRightInd w:val="0"/>
        <w:jc w:val="center"/>
        <w:rPr>
          <w:b/>
          <w:szCs w:val="24"/>
          <w:lang w:eastAsia="lt-LT"/>
        </w:rPr>
      </w:pPr>
    </w:p>
    <w:p w14:paraId="1CE5AB8F" w14:textId="11C497B6" w:rsidR="00E05AC9" w:rsidRPr="0008620A" w:rsidRDefault="00E05AC9" w:rsidP="00E05AC9">
      <w:pPr>
        <w:widowControl w:val="0"/>
        <w:autoSpaceDE w:val="0"/>
        <w:autoSpaceDN w:val="0"/>
        <w:adjustRightInd w:val="0"/>
        <w:jc w:val="center"/>
        <w:rPr>
          <w:b/>
          <w:szCs w:val="24"/>
          <w:lang w:eastAsia="lt-LT"/>
        </w:rPr>
      </w:pPr>
      <w:r w:rsidRPr="0008620A">
        <w:rPr>
          <w:b/>
          <w:szCs w:val="24"/>
          <w:lang w:eastAsia="lt-LT"/>
        </w:rPr>
        <w:lastRenderedPageBreak/>
        <w:t>XI SKYRIUS</w:t>
      </w:r>
    </w:p>
    <w:p w14:paraId="31F35DB9" w14:textId="77777777" w:rsidR="00E05AC9" w:rsidRPr="0008620A" w:rsidRDefault="00E05AC9" w:rsidP="00E05AC9">
      <w:pPr>
        <w:widowControl w:val="0"/>
        <w:autoSpaceDE w:val="0"/>
        <w:autoSpaceDN w:val="0"/>
        <w:adjustRightInd w:val="0"/>
        <w:jc w:val="center"/>
        <w:rPr>
          <w:b/>
          <w:szCs w:val="24"/>
          <w:lang w:eastAsia="lt-LT"/>
        </w:rPr>
      </w:pPr>
      <w:r w:rsidRPr="0008620A">
        <w:rPr>
          <w:b/>
          <w:szCs w:val="24"/>
          <w:lang w:eastAsia="lt-LT"/>
        </w:rPr>
        <w:t xml:space="preserve">SUTARTIES PRIEDAI  </w:t>
      </w:r>
    </w:p>
    <w:p w14:paraId="605F54B4" w14:textId="77777777" w:rsidR="00E05AC9" w:rsidRPr="0008620A" w:rsidRDefault="00E05AC9" w:rsidP="00E05AC9">
      <w:pPr>
        <w:ind w:firstLine="851"/>
        <w:jc w:val="both"/>
        <w:rPr>
          <w:i/>
          <w:szCs w:val="24"/>
          <w:lang w:eastAsia="lt-LT"/>
        </w:rPr>
      </w:pPr>
    </w:p>
    <w:p w14:paraId="444156B5" w14:textId="77777777" w:rsidR="00E05AC9" w:rsidRPr="0008620A" w:rsidRDefault="00E05AC9" w:rsidP="00E05AC9">
      <w:pPr>
        <w:ind w:firstLine="851"/>
        <w:rPr>
          <w:i/>
          <w:szCs w:val="24"/>
          <w:lang w:eastAsia="lt-LT"/>
        </w:rPr>
      </w:pPr>
      <w:r w:rsidRPr="0008620A">
        <w:rPr>
          <w:lang w:eastAsia="lt-LT"/>
        </w:rPr>
        <w:t>11.1. Sutarties neatskiriama dalis yra Sutarties priedai:</w:t>
      </w:r>
    </w:p>
    <w:p w14:paraId="19A82503" w14:textId="77777777" w:rsidR="00E05AC9" w:rsidRPr="0008620A" w:rsidRDefault="00E05AC9" w:rsidP="00E05AC9">
      <w:pPr>
        <w:suppressAutoHyphens/>
        <w:ind w:firstLine="851"/>
        <w:jc w:val="both"/>
        <w:rPr>
          <w:szCs w:val="24"/>
        </w:rPr>
      </w:pPr>
      <w:r w:rsidRPr="0008620A">
        <w:rPr>
          <w:szCs w:val="24"/>
        </w:rPr>
        <w:t>11.1.1. 1 Priedas: Techninė specifikacija ir Pirkėjo iki pasiūlymų pateikimo termino išsiųsti paaiškinimai (jei jų bus);</w:t>
      </w:r>
    </w:p>
    <w:p w14:paraId="62A0B3F6" w14:textId="77777777" w:rsidR="00E05AC9" w:rsidRPr="0008620A" w:rsidRDefault="00E05AC9" w:rsidP="00E05AC9">
      <w:pPr>
        <w:suppressAutoHyphens/>
        <w:ind w:firstLine="851"/>
        <w:jc w:val="both"/>
        <w:rPr>
          <w:szCs w:val="24"/>
        </w:rPr>
      </w:pPr>
      <w:r w:rsidRPr="0008620A">
        <w:rPr>
          <w:szCs w:val="24"/>
        </w:rPr>
        <w:t>11.1.2. 2 Priedas: Pardavėjo pasiūlymas, Pardavėjo paaiškinimai, patikslinimai pateikti pirkimo procedūros metu (jei jų bus);</w:t>
      </w:r>
    </w:p>
    <w:p w14:paraId="4A24D655" w14:textId="77777777" w:rsidR="00E05AC9" w:rsidRPr="0008620A" w:rsidRDefault="00E05AC9" w:rsidP="00E05AC9">
      <w:pPr>
        <w:suppressAutoHyphens/>
        <w:ind w:firstLine="851"/>
        <w:jc w:val="both"/>
        <w:rPr>
          <w:szCs w:val="24"/>
        </w:rPr>
      </w:pPr>
      <w:r w:rsidRPr="0008620A">
        <w:rPr>
          <w:szCs w:val="24"/>
        </w:rPr>
        <w:t>11.1.3. 3 Priedas: Prekių priėmimo – perdavimo akto forma.</w:t>
      </w:r>
    </w:p>
    <w:p w14:paraId="023F5F49" w14:textId="77777777" w:rsidR="00E05AC9" w:rsidRPr="0008620A" w:rsidRDefault="00E05AC9" w:rsidP="00E05AC9">
      <w:pPr>
        <w:pStyle w:val="Pagrindiniotekstotrauka21"/>
        <w:ind w:firstLine="851"/>
        <w:rPr>
          <w:szCs w:val="24"/>
        </w:rPr>
      </w:pPr>
    </w:p>
    <w:p w14:paraId="54373648" w14:textId="77777777" w:rsidR="00E05AC9" w:rsidRPr="0008620A" w:rsidRDefault="00E05AC9" w:rsidP="00E05AC9">
      <w:pPr>
        <w:jc w:val="center"/>
        <w:rPr>
          <w:b/>
          <w:bCs/>
          <w:szCs w:val="24"/>
          <w:lang w:eastAsia="lt-LT"/>
        </w:rPr>
      </w:pPr>
      <w:r w:rsidRPr="0008620A">
        <w:rPr>
          <w:b/>
          <w:snapToGrid w:val="0"/>
          <w:szCs w:val="24"/>
        </w:rPr>
        <w:t xml:space="preserve">XII </w:t>
      </w:r>
      <w:r w:rsidRPr="0008620A">
        <w:rPr>
          <w:b/>
          <w:bCs/>
          <w:szCs w:val="24"/>
          <w:lang w:eastAsia="lt-LT"/>
        </w:rPr>
        <w:t>SKYRIUS</w:t>
      </w:r>
    </w:p>
    <w:p w14:paraId="652A3BED" w14:textId="77777777" w:rsidR="00E05AC9" w:rsidRPr="0008620A" w:rsidRDefault="00E05AC9" w:rsidP="00E05AC9">
      <w:pPr>
        <w:keepNext/>
        <w:ind w:firstLine="539"/>
        <w:jc w:val="center"/>
        <w:outlineLvl w:val="2"/>
        <w:rPr>
          <w:b/>
          <w:snapToGrid w:val="0"/>
          <w:szCs w:val="24"/>
        </w:rPr>
      </w:pPr>
      <w:r w:rsidRPr="0008620A">
        <w:rPr>
          <w:b/>
          <w:snapToGrid w:val="0"/>
          <w:szCs w:val="24"/>
        </w:rPr>
        <w:t>ŠALIŲ ADRESAI IR REKVIZITAI</w:t>
      </w:r>
    </w:p>
    <w:tbl>
      <w:tblPr>
        <w:tblW w:w="0" w:type="auto"/>
        <w:tblLook w:val="01E0" w:firstRow="1" w:lastRow="1" w:firstColumn="1" w:lastColumn="1" w:noHBand="0" w:noVBand="0"/>
      </w:tblPr>
      <w:tblGrid>
        <w:gridCol w:w="5103"/>
        <w:gridCol w:w="160"/>
        <w:gridCol w:w="4328"/>
      </w:tblGrid>
      <w:tr w:rsidR="00E05AC9" w:rsidRPr="0008620A" w14:paraId="613200F8" w14:textId="77777777" w:rsidTr="0008620A">
        <w:tc>
          <w:tcPr>
            <w:tcW w:w="5263" w:type="dxa"/>
            <w:gridSpan w:val="2"/>
            <w:shd w:val="clear" w:color="auto" w:fill="auto"/>
          </w:tcPr>
          <w:p w14:paraId="2049E6CA" w14:textId="77777777" w:rsidR="00E05AC9" w:rsidRPr="0008620A" w:rsidRDefault="00E05AC9" w:rsidP="003A70F3">
            <w:pPr>
              <w:widowControl w:val="0"/>
              <w:tabs>
                <w:tab w:val="left" w:pos="720"/>
                <w:tab w:val="right" w:pos="10065"/>
              </w:tabs>
              <w:autoSpaceDE w:val="0"/>
              <w:autoSpaceDN w:val="0"/>
              <w:adjustRightInd w:val="0"/>
              <w:ind w:hanging="5580"/>
              <w:rPr>
                <w:lang w:eastAsia="lt-LT"/>
              </w:rPr>
            </w:pPr>
            <w:r w:rsidRPr="0008620A">
              <w:rPr>
                <w:snapToGrid w:val="0"/>
                <w:lang w:eastAsia="lt-LT"/>
              </w:rPr>
              <w:t xml:space="preserve">Valstybės sienos apsaugos tarnyba </w:t>
            </w:r>
          </w:p>
          <w:p w14:paraId="4E27983E" w14:textId="77777777" w:rsidR="00E05AC9" w:rsidRPr="0008620A" w:rsidRDefault="00E05AC9" w:rsidP="003A70F3">
            <w:pPr>
              <w:widowControl w:val="0"/>
              <w:tabs>
                <w:tab w:val="right" w:pos="10065"/>
              </w:tabs>
              <w:autoSpaceDE w:val="0"/>
              <w:autoSpaceDN w:val="0"/>
              <w:adjustRightInd w:val="0"/>
              <w:rPr>
                <w:b/>
                <w:snapToGrid w:val="0"/>
                <w:lang w:eastAsia="lt-LT"/>
              </w:rPr>
            </w:pPr>
            <w:r w:rsidRPr="0008620A">
              <w:rPr>
                <w:b/>
                <w:snapToGrid w:val="0"/>
                <w:lang w:eastAsia="lt-LT"/>
              </w:rPr>
              <w:t>PIRKĖJAS</w:t>
            </w:r>
          </w:p>
          <w:p w14:paraId="60085997" w14:textId="77777777" w:rsidR="00E05AC9" w:rsidRPr="0008620A" w:rsidRDefault="00E05AC9" w:rsidP="003A70F3">
            <w:pPr>
              <w:widowControl w:val="0"/>
              <w:tabs>
                <w:tab w:val="left" w:pos="720"/>
                <w:tab w:val="right" w:pos="10065"/>
              </w:tabs>
              <w:autoSpaceDE w:val="0"/>
              <w:autoSpaceDN w:val="0"/>
              <w:adjustRightInd w:val="0"/>
              <w:rPr>
                <w:lang w:eastAsia="lt-LT"/>
              </w:rPr>
            </w:pPr>
          </w:p>
        </w:tc>
        <w:tc>
          <w:tcPr>
            <w:tcW w:w="4328" w:type="dxa"/>
            <w:shd w:val="clear" w:color="auto" w:fill="auto"/>
          </w:tcPr>
          <w:p w14:paraId="3B61D23E" w14:textId="77777777" w:rsidR="00E05AC9" w:rsidRPr="0008620A" w:rsidRDefault="00E05AC9" w:rsidP="003A70F3">
            <w:pPr>
              <w:widowControl w:val="0"/>
              <w:tabs>
                <w:tab w:val="right" w:pos="10065"/>
              </w:tabs>
              <w:autoSpaceDE w:val="0"/>
              <w:autoSpaceDN w:val="0"/>
              <w:adjustRightInd w:val="0"/>
              <w:rPr>
                <w:snapToGrid w:val="0"/>
                <w:lang w:eastAsia="lt-LT"/>
              </w:rPr>
            </w:pPr>
          </w:p>
          <w:p w14:paraId="32CB6CF1" w14:textId="77777777" w:rsidR="00E05AC9" w:rsidRPr="0008620A" w:rsidRDefault="00E05AC9" w:rsidP="003A70F3">
            <w:pPr>
              <w:widowControl w:val="0"/>
              <w:tabs>
                <w:tab w:val="right" w:pos="10065"/>
              </w:tabs>
              <w:autoSpaceDE w:val="0"/>
              <w:autoSpaceDN w:val="0"/>
              <w:adjustRightInd w:val="0"/>
              <w:ind w:left="459" w:firstLine="283"/>
              <w:rPr>
                <w:b/>
                <w:snapToGrid w:val="0"/>
                <w:lang w:eastAsia="lt-LT"/>
              </w:rPr>
            </w:pPr>
            <w:r w:rsidRPr="0008620A">
              <w:rPr>
                <w:b/>
                <w:snapToGrid w:val="0"/>
                <w:lang w:eastAsia="lt-LT"/>
              </w:rPr>
              <w:t>PARDAVĖJAS</w:t>
            </w:r>
          </w:p>
          <w:p w14:paraId="411F19EA" w14:textId="77777777" w:rsidR="00E05AC9" w:rsidRPr="0008620A" w:rsidRDefault="00E05AC9" w:rsidP="003A70F3">
            <w:pPr>
              <w:widowControl w:val="0"/>
              <w:tabs>
                <w:tab w:val="right" w:pos="10065"/>
              </w:tabs>
              <w:autoSpaceDE w:val="0"/>
              <w:autoSpaceDN w:val="0"/>
              <w:adjustRightInd w:val="0"/>
              <w:rPr>
                <w:rFonts w:ascii="Arial" w:hAnsi="Arial" w:cs="Arial"/>
                <w:sz w:val="20"/>
                <w:lang w:eastAsia="lt-LT"/>
              </w:rPr>
            </w:pPr>
            <w:r w:rsidRPr="0008620A">
              <w:rPr>
                <w:rFonts w:ascii="Arial" w:hAnsi="Arial" w:cs="Arial"/>
                <w:sz w:val="20"/>
                <w:lang w:eastAsia="lt-LT"/>
              </w:rPr>
              <w:t xml:space="preserve"> </w:t>
            </w:r>
          </w:p>
        </w:tc>
      </w:tr>
      <w:tr w:rsidR="00E05AC9" w:rsidRPr="0008620A" w14:paraId="3D589104" w14:textId="77777777" w:rsidTr="0008620A">
        <w:tc>
          <w:tcPr>
            <w:tcW w:w="5103" w:type="dxa"/>
            <w:shd w:val="clear" w:color="auto" w:fill="auto"/>
          </w:tcPr>
          <w:p w14:paraId="565C1790" w14:textId="77777777" w:rsidR="00E05AC9" w:rsidRPr="0008620A" w:rsidRDefault="00E05AC9" w:rsidP="003A70F3">
            <w:pPr>
              <w:widowControl w:val="0"/>
              <w:tabs>
                <w:tab w:val="left" w:pos="720"/>
              </w:tabs>
              <w:suppressAutoHyphens/>
              <w:autoSpaceDN w:val="0"/>
              <w:textAlignment w:val="baseline"/>
              <w:rPr>
                <w:rFonts w:eastAsia="Andale Sans UI"/>
                <w:snapToGrid w:val="0"/>
                <w:kern w:val="3"/>
                <w:lang w:bidi="en-US"/>
              </w:rPr>
            </w:pPr>
            <w:r w:rsidRPr="0008620A">
              <w:rPr>
                <w:rFonts w:eastAsia="Andale Sans UI"/>
                <w:snapToGrid w:val="0"/>
                <w:kern w:val="3"/>
                <w:lang w:bidi="en-US"/>
              </w:rPr>
              <w:t xml:space="preserve">Valstybės sienos apsaugos tarnyba prie </w:t>
            </w:r>
          </w:p>
          <w:p w14:paraId="2600D79D" w14:textId="77777777" w:rsidR="00E05AC9" w:rsidRPr="0008620A" w:rsidRDefault="00E05AC9" w:rsidP="003A70F3">
            <w:pPr>
              <w:widowControl w:val="0"/>
              <w:tabs>
                <w:tab w:val="left" w:pos="720"/>
              </w:tabs>
              <w:suppressAutoHyphens/>
              <w:autoSpaceDN w:val="0"/>
              <w:ind w:right="-264"/>
              <w:textAlignment w:val="baseline"/>
              <w:rPr>
                <w:rFonts w:eastAsia="Andale Sans UI"/>
                <w:snapToGrid w:val="0"/>
                <w:kern w:val="3"/>
                <w:lang w:bidi="en-US"/>
              </w:rPr>
            </w:pPr>
            <w:r w:rsidRPr="0008620A">
              <w:rPr>
                <w:rFonts w:eastAsia="Andale Sans UI"/>
                <w:snapToGrid w:val="0"/>
                <w:kern w:val="3"/>
                <w:lang w:bidi="en-US"/>
              </w:rPr>
              <w:t xml:space="preserve">Lietuvos Respublikos vidaus reikalų ministerijos </w:t>
            </w:r>
          </w:p>
          <w:p w14:paraId="095C75E2" w14:textId="77777777" w:rsidR="00E05AC9" w:rsidRPr="0008620A" w:rsidRDefault="00E05AC9" w:rsidP="003A70F3">
            <w:pPr>
              <w:widowControl w:val="0"/>
              <w:suppressAutoHyphens/>
              <w:autoSpaceDN w:val="0"/>
              <w:textAlignment w:val="baseline"/>
              <w:rPr>
                <w:rFonts w:eastAsia="Andale Sans UI"/>
                <w:snapToGrid w:val="0"/>
                <w:kern w:val="3"/>
                <w:lang w:bidi="en-US"/>
              </w:rPr>
            </w:pPr>
            <w:r w:rsidRPr="0008620A">
              <w:rPr>
                <w:rFonts w:eastAsia="Andale Sans UI"/>
                <w:snapToGrid w:val="0"/>
                <w:kern w:val="3"/>
                <w:lang w:bidi="en-US"/>
              </w:rPr>
              <w:t>Įmonės kodas 188608252</w:t>
            </w:r>
            <w:r w:rsidRPr="0008620A">
              <w:rPr>
                <w:rFonts w:eastAsia="Andale Sans UI"/>
                <w:snapToGrid w:val="0"/>
                <w:kern w:val="3"/>
                <w:lang w:bidi="en-US"/>
              </w:rPr>
              <w:tab/>
            </w:r>
            <w:r w:rsidRPr="0008620A">
              <w:rPr>
                <w:rFonts w:eastAsia="Andale Sans UI"/>
                <w:snapToGrid w:val="0"/>
                <w:kern w:val="3"/>
                <w:lang w:bidi="en-US"/>
              </w:rPr>
              <w:tab/>
              <w:t xml:space="preserve"> </w:t>
            </w:r>
          </w:p>
          <w:p w14:paraId="3B231C65" w14:textId="6957C7FA" w:rsidR="00E05AC9" w:rsidRPr="0008620A" w:rsidRDefault="00E05AC9" w:rsidP="003A70F3">
            <w:pPr>
              <w:widowControl w:val="0"/>
              <w:tabs>
                <w:tab w:val="left" w:pos="5220"/>
              </w:tabs>
              <w:suppressAutoHyphens/>
              <w:autoSpaceDN w:val="0"/>
              <w:textAlignment w:val="baseline"/>
              <w:rPr>
                <w:rFonts w:eastAsia="Andale Sans UI"/>
                <w:snapToGrid w:val="0"/>
                <w:kern w:val="3"/>
                <w:lang w:bidi="en-US"/>
              </w:rPr>
            </w:pPr>
            <w:r w:rsidRPr="0008620A">
              <w:rPr>
                <w:rFonts w:eastAsia="Andale Sans UI"/>
                <w:snapToGrid w:val="0"/>
                <w:kern w:val="3"/>
                <w:lang w:bidi="en-US"/>
              </w:rPr>
              <w:t xml:space="preserve">PVM mokėtojo kodas LT886082515 </w:t>
            </w:r>
          </w:p>
          <w:p w14:paraId="4D05187F" w14:textId="77777777" w:rsidR="00E05AC9" w:rsidRPr="0008620A" w:rsidRDefault="00E05AC9" w:rsidP="003A70F3">
            <w:pPr>
              <w:widowControl w:val="0"/>
              <w:tabs>
                <w:tab w:val="left" w:pos="5220"/>
              </w:tabs>
              <w:suppressAutoHyphens/>
              <w:autoSpaceDN w:val="0"/>
              <w:textAlignment w:val="baseline"/>
              <w:rPr>
                <w:rFonts w:eastAsia="Andale Sans UI"/>
                <w:snapToGrid w:val="0"/>
                <w:kern w:val="3"/>
                <w:lang w:bidi="en-US"/>
              </w:rPr>
            </w:pPr>
            <w:r w:rsidRPr="0008620A">
              <w:rPr>
                <w:rFonts w:eastAsia="Andale Sans UI"/>
                <w:snapToGrid w:val="0"/>
                <w:kern w:val="3"/>
                <w:lang w:bidi="en-US"/>
              </w:rPr>
              <w:t xml:space="preserve">Savanorių pr. 2, LT-03116 Vilnius </w:t>
            </w:r>
          </w:p>
          <w:p w14:paraId="578996C1" w14:textId="77777777" w:rsidR="00E05AC9" w:rsidRPr="0008620A" w:rsidRDefault="00E05AC9" w:rsidP="003A70F3">
            <w:pPr>
              <w:widowControl w:val="0"/>
              <w:tabs>
                <w:tab w:val="left" w:pos="5220"/>
              </w:tabs>
              <w:suppressAutoHyphens/>
              <w:autoSpaceDN w:val="0"/>
              <w:textAlignment w:val="baseline"/>
              <w:rPr>
                <w:rFonts w:eastAsia="Andale Sans UI"/>
                <w:snapToGrid w:val="0"/>
                <w:kern w:val="3"/>
                <w:lang w:bidi="en-US"/>
              </w:rPr>
            </w:pPr>
            <w:r w:rsidRPr="0008620A">
              <w:rPr>
                <w:rFonts w:eastAsia="Andale Sans UI"/>
                <w:kern w:val="3"/>
                <w:lang w:bidi="en-US"/>
              </w:rPr>
              <w:t xml:space="preserve">Tel. (8 5) 271 9305    </w:t>
            </w:r>
          </w:p>
          <w:p w14:paraId="5469430D" w14:textId="1D58AD5D" w:rsidR="00E05AC9" w:rsidRPr="0008620A" w:rsidRDefault="00E05AC9" w:rsidP="003A70F3">
            <w:pPr>
              <w:widowControl w:val="0"/>
              <w:tabs>
                <w:tab w:val="left" w:pos="720"/>
              </w:tabs>
              <w:suppressAutoHyphens/>
              <w:autoSpaceDN w:val="0"/>
              <w:textAlignment w:val="baseline"/>
              <w:rPr>
                <w:rFonts w:eastAsia="Andale Sans UI"/>
                <w:kern w:val="3"/>
                <w:lang w:bidi="en-US"/>
              </w:rPr>
            </w:pPr>
            <w:r w:rsidRPr="0008620A">
              <w:rPr>
                <w:rFonts w:eastAsia="Andale Sans UI"/>
                <w:kern w:val="3"/>
                <w:lang w:bidi="en-US"/>
              </w:rPr>
              <w:t xml:space="preserve">El. p. </w:t>
            </w:r>
            <w:hyperlink r:id="rId9" w:history="1">
              <w:r w:rsidR="00B00A3E" w:rsidRPr="00BA56C2">
                <w:rPr>
                  <w:rStyle w:val="Hyperlink"/>
                  <w:rFonts w:eastAsia="Andale Sans UI"/>
                  <w:kern w:val="3"/>
                  <w:lang w:bidi="en-US"/>
                </w:rPr>
                <w:t>dvks@vsat.vrm.lt</w:t>
              </w:r>
            </w:hyperlink>
            <w:r w:rsidRPr="0008620A">
              <w:rPr>
                <w:rFonts w:eastAsia="Andale Sans UI"/>
                <w:kern w:val="3"/>
                <w:lang w:bidi="en-US"/>
              </w:rPr>
              <w:t xml:space="preserve"> </w:t>
            </w:r>
          </w:p>
          <w:p w14:paraId="653E3ADD" w14:textId="3047F6BA" w:rsidR="00E05AC9" w:rsidRPr="0008620A" w:rsidRDefault="00E05AC9" w:rsidP="003A70F3">
            <w:pPr>
              <w:widowControl w:val="0"/>
              <w:tabs>
                <w:tab w:val="left" w:pos="1134"/>
              </w:tabs>
              <w:autoSpaceDE w:val="0"/>
              <w:autoSpaceDN w:val="0"/>
              <w:adjustRightInd w:val="0"/>
              <w:jc w:val="both"/>
              <w:rPr>
                <w:strike/>
              </w:rPr>
            </w:pPr>
            <w:r w:rsidRPr="0008620A">
              <w:rPr>
                <w:rFonts w:eastAsia="Andale Sans UI"/>
                <w:kern w:val="3"/>
                <w:lang w:bidi="en-US"/>
              </w:rPr>
              <w:t>Atsisk. sąsk.</w:t>
            </w:r>
            <w:r w:rsidRPr="0008620A">
              <w:rPr>
                <w:rFonts w:eastAsia="Andale Sans UI"/>
                <w:kern w:val="3"/>
                <w:szCs w:val="24"/>
                <w:lang w:bidi="en-US"/>
              </w:rPr>
              <w:t xml:space="preserve"> </w:t>
            </w:r>
            <w:r w:rsidRPr="0008620A">
              <w:t>Nr.</w:t>
            </w:r>
            <w:r w:rsidR="0071093C">
              <w:t xml:space="preserve"> LT24 7300 0101 1983 2357</w:t>
            </w:r>
          </w:p>
          <w:p w14:paraId="1F6514C4" w14:textId="77777777" w:rsidR="00E05AC9" w:rsidRPr="007306D9" w:rsidRDefault="00E05AC9" w:rsidP="003A70F3">
            <w:pPr>
              <w:widowControl w:val="0"/>
              <w:tabs>
                <w:tab w:val="left" w:pos="1134"/>
              </w:tabs>
              <w:autoSpaceDE w:val="0"/>
              <w:autoSpaceDN w:val="0"/>
              <w:adjustRightInd w:val="0"/>
              <w:jc w:val="both"/>
              <w:rPr>
                <w:rFonts w:eastAsia="Andale Sans UI"/>
                <w:kern w:val="3"/>
                <w:lang w:bidi="en-US"/>
              </w:rPr>
            </w:pPr>
            <w:r w:rsidRPr="007306D9">
              <w:rPr>
                <w:rFonts w:eastAsia="Andale Sans UI"/>
                <w:kern w:val="3"/>
                <w:lang w:bidi="en-US"/>
              </w:rPr>
              <w:t xml:space="preserve">,,Swedbank“, AB </w:t>
            </w:r>
          </w:p>
          <w:p w14:paraId="03DA6CF0" w14:textId="77777777" w:rsidR="00E05AC9" w:rsidRPr="0008620A" w:rsidRDefault="00E05AC9" w:rsidP="003A70F3">
            <w:pPr>
              <w:widowControl w:val="0"/>
              <w:tabs>
                <w:tab w:val="left" w:pos="720"/>
              </w:tabs>
              <w:suppressAutoHyphens/>
              <w:autoSpaceDN w:val="0"/>
              <w:textAlignment w:val="baseline"/>
              <w:rPr>
                <w:rFonts w:eastAsia="Andale Sans UI"/>
                <w:kern w:val="3"/>
                <w:lang w:bidi="en-US"/>
              </w:rPr>
            </w:pPr>
            <w:r w:rsidRPr="0008620A">
              <w:rPr>
                <w:rFonts w:eastAsia="Andale Sans UI"/>
                <w:kern w:val="3"/>
                <w:lang w:bidi="en-US"/>
              </w:rPr>
              <w:t xml:space="preserve">Banko kodas 73000   </w:t>
            </w:r>
          </w:p>
          <w:p w14:paraId="6D91DC78" w14:textId="77777777" w:rsidR="00E05AC9" w:rsidRPr="0008620A" w:rsidRDefault="00E05AC9" w:rsidP="003A70F3">
            <w:pPr>
              <w:widowControl w:val="0"/>
              <w:tabs>
                <w:tab w:val="left" w:pos="720"/>
              </w:tabs>
              <w:autoSpaceDE w:val="0"/>
              <w:autoSpaceDN w:val="0"/>
              <w:adjustRightInd w:val="0"/>
              <w:rPr>
                <w:lang w:eastAsia="lt-LT"/>
              </w:rPr>
            </w:pPr>
          </w:p>
          <w:p w14:paraId="0FC3EB05" w14:textId="77777777" w:rsidR="00E05AC9" w:rsidRPr="0008620A" w:rsidRDefault="00E05AC9" w:rsidP="003A70F3">
            <w:pPr>
              <w:widowControl w:val="0"/>
              <w:autoSpaceDE w:val="0"/>
              <w:autoSpaceDN w:val="0"/>
              <w:adjustRightInd w:val="0"/>
              <w:jc w:val="both"/>
              <w:rPr>
                <w:lang w:eastAsia="lt-LT"/>
              </w:rPr>
            </w:pPr>
            <w:r w:rsidRPr="0008620A">
              <w:rPr>
                <w:lang w:eastAsia="lt-LT"/>
              </w:rPr>
              <w:t>Tarnybos vado pavaduotojas</w:t>
            </w:r>
            <w:r w:rsidRPr="0008620A">
              <w:rPr>
                <w:lang w:eastAsia="lt-LT"/>
              </w:rPr>
              <w:tab/>
              <w:t xml:space="preserve"> </w:t>
            </w:r>
          </w:p>
          <w:p w14:paraId="6A1BE95E" w14:textId="77777777" w:rsidR="00E05AC9" w:rsidRPr="0008620A" w:rsidRDefault="00E05AC9" w:rsidP="003A70F3">
            <w:pPr>
              <w:widowControl w:val="0"/>
              <w:autoSpaceDE w:val="0"/>
              <w:autoSpaceDN w:val="0"/>
              <w:adjustRightInd w:val="0"/>
              <w:jc w:val="both"/>
              <w:rPr>
                <w:lang w:eastAsia="lt-LT"/>
              </w:rPr>
            </w:pPr>
          </w:p>
          <w:p w14:paraId="4BD4B116" w14:textId="77777777" w:rsidR="00E05AC9" w:rsidRPr="0008620A" w:rsidRDefault="00E05AC9" w:rsidP="003A70F3">
            <w:pPr>
              <w:widowControl w:val="0"/>
              <w:autoSpaceDE w:val="0"/>
              <w:autoSpaceDN w:val="0"/>
              <w:adjustRightInd w:val="0"/>
              <w:jc w:val="both"/>
              <w:rPr>
                <w:lang w:eastAsia="lt-LT"/>
              </w:rPr>
            </w:pPr>
            <w:r w:rsidRPr="0008620A">
              <w:rPr>
                <w:lang w:eastAsia="lt-LT"/>
              </w:rPr>
              <w:t>Vidas Mačaitis</w:t>
            </w:r>
          </w:p>
        </w:tc>
        <w:tc>
          <w:tcPr>
            <w:tcW w:w="4484" w:type="dxa"/>
            <w:gridSpan w:val="2"/>
            <w:shd w:val="clear" w:color="auto" w:fill="auto"/>
          </w:tcPr>
          <w:p w14:paraId="46125601" w14:textId="563DCBD1" w:rsidR="0008620A" w:rsidRPr="0008620A" w:rsidRDefault="0008620A" w:rsidP="0008620A">
            <w:pPr>
              <w:widowControl w:val="0"/>
              <w:tabs>
                <w:tab w:val="left" w:pos="720"/>
              </w:tabs>
              <w:suppressAutoHyphens/>
              <w:autoSpaceDN w:val="0"/>
              <w:ind w:right="-264"/>
              <w:textAlignment w:val="baseline"/>
              <w:rPr>
                <w:rFonts w:eastAsia="Andale Sans UI"/>
                <w:snapToGrid w:val="0"/>
                <w:kern w:val="3"/>
                <w:lang w:bidi="en-US"/>
              </w:rPr>
            </w:pPr>
            <w:r w:rsidRPr="0008620A">
              <w:rPr>
                <w:rFonts w:eastAsia="Andale Sans UI"/>
                <w:snapToGrid w:val="0"/>
                <w:kern w:val="3"/>
                <w:lang w:bidi="en-US"/>
              </w:rPr>
              <w:t xml:space="preserve">UAB ,,Telekonta“ </w:t>
            </w:r>
          </w:p>
          <w:p w14:paraId="795B045C" w14:textId="77777777" w:rsidR="00B00A3E" w:rsidRDefault="00B00A3E" w:rsidP="0008620A">
            <w:pPr>
              <w:widowControl w:val="0"/>
              <w:suppressAutoHyphens/>
              <w:autoSpaceDN w:val="0"/>
              <w:textAlignment w:val="baseline"/>
              <w:rPr>
                <w:rFonts w:eastAsia="Andale Sans UI"/>
                <w:snapToGrid w:val="0"/>
                <w:kern w:val="3"/>
                <w:lang w:bidi="en-US"/>
              </w:rPr>
            </w:pPr>
          </w:p>
          <w:p w14:paraId="487A3C8E" w14:textId="48803416" w:rsidR="0008620A" w:rsidRPr="0008620A" w:rsidRDefault="0008620A" w:rsidP="0008620A">
            <w:pPr>
              <w:widowControl w:val="0"/>
              <w:suppressAutoHyphens/>
              <w:autoSpaceDN w:val="0"/>
              <w:textAlignment w:val="baseline"/>
              <w:rPr>
                <w:rFonts w:eastAsia="Andale Sans UI"/>
                <w:snapToGrid w:val="0"/>
                <w:kern w:val="3"/>
                <w:lang w:bidi="en-US"/>
              </w:rPr>
            </w:pPr>
            <w:r w:rsidRPr="0008620A">
              <w:rPr>
                <w:rFonts w:eastAsia="Andale Sans UI"/>
                <w:snapToGrid w:val="0"/>
                <w:kern w:val="3"/>
                <w:lang w:bidi="en-US"/>
              </w:rPr>
              <w:t>Įmonės kodas 144803197</w:t>
            </w:r>
            <w:r w:rsidRPr="0008620A">
              <w:rPr>
                <w:rFonts w:eastAsia="Andale Sans UI"/>
                <w:snapToGrid w:val="0"/>
                <w:kern w:val="3"/>
                <w:lang w:bidi="en-US"/>
              </w:rPr>
              <w:tab/>
            </w:r>
            <w:r w:rsidRPr="0008620A">
              <w:rPr>
                <w:rFonts w:eastAsia="Andale Sans UI"/>
                <w:snapToGrid w:val="0"/>
                <w:kern w:val="3"/>
                <w:lang w:bidi="en-US"/>
              </w:rPr>
              <w:tab/>
              <w:t xml:space="preserve"> </w:t>
            </w:r>
          </w:p>
          <w:p w14:paraId="1471E569" w14:textId="6A1A7F7A" w:rsidR="0008620A" w:rsidRPr="0008620A" w:rsidRDefault="0008620A" w:rsidP="0008620A">
            <w:pPr>
              <w:widowControl w:val="0"/>
              <w:tabs>
                <w:tab w:val="left" w:pos="5220"/>
              </w:tabs>
              <w:suppressAutoHyphens/>
              <w:autoSpaceDN w:val="0"/>
              <w:textAlignment w:val="baseline"/>
              <w:rPr>
                <w:rFonts w:eastAsia="Andale Sans UI"/>
                <w:snapToGrid w:val="0"/>
                <w:kern w:val="3"/>
                <w:lang w:bidi="en-US"/>
              </w:rPr>
            </w:pPr>
            <w:r w:rsidRPr="0008620A">
              <w:rPr>
                <w:rFonts w:eastAsia="Andale Sans UI"/>
                <w:snapToGrid w:val="0"/>
                <w:kern w:val="3"/>
                <w:lang w:bidi="en-US"/>
              </w:rPr>
              <w:t xml:space="preserve">PVM mokėtojo kodas LT448031917 </w:t>
            </w:r>
          </w:p>
          <w:p w14:paraId="707AAE1B" w14:textId="5C516DE3" w:rsidR="0008620A" w:rsidRPr="0008620A" w:rsidRDefault="0008620A" w:rsidP="0008620A">
            <w:pPr>
              <w:widowControl w:val="0"/>
              <w:tabs>
                <w:tab w:val="left" w:pos="5220"/>
              </w:tabs>
              <w:suppressAutoHyphens/>
              <w:autoSpaceDN w:val="0"/>
              <w:textAlignment w:val="baseline"/>
              <w:rPr>
                <w:rFonts w:eastAsia="Andale Sans UI"/>
                <w:snapToGrid w:val="0"/>
                <w:kern w:val="3"/>
                <w:lang w:bidi="en-US"/>
              </w:rPr>
            </w:pPr>
            <w:r w:rsidRPr="0008620A">
              <w:rPr>
                <w:rFonts w:eastAsia="Andale Sans UI"/>
                <w:snapToGrid w:val="0"/>
                <w:kern w:val="3"/>
                <w:lang w:bidi="en-US"/>
              </w:rPr>
              <w:t xml:space="preserve">Žemaitės g. 17, LT-03118 Vilnius </w:t>
            </w:r>
          </w:p>
          <w:p w14:paraId="2D762E28" w14:textId="014E6D0A" w:rsidR="0008620A" w:rsidRPr="0008620A" w:rsidRDefault="0008620A" w:rsidP="0008620A">
            <w:pPr>
              <w:widowControl w:val="0"/>
              <w:tabs>
                <w:tab w:val="left" w:pos="5220"/>
              </w:tabs>
              <w:suppressAutoHyphens/>
              <w:autoSpaceDN w:val="0"/>
              <w:textAlignment w:val="baseline"/>
              <w:rPr>
                <w:rFonts w:eastAsia="Andale Sans UI"/>
                <w:snapToGrid w:val="0"/>
                <w:kern w:val="3"/>
                <w:lang w:bidi="en-US"/>
              </w:rPr>
            </w:pPr>
            <w:r w:rsidRPr="0008620A">
              <w:rPr>
                <w:rFonts w:eastAsia="Andale Sans UI"/>
                <w:kern w:val="3"/>
                <w:lang w:bidi="en-US"/>
              </w:rPr>
              <w:t xml:space="preserve">Tel. (8 5) 215 1849    </w:t>
            </w:r>
          </w:p>
          <w:p w14:paraId="29D5812F" w14:textId="3554A570" w:rsidR="0008620A" w:rsidRPr="0008620A" w:rsidRDefault="0008620A" w:rsidP="0008620A">
            <w:pPr>
              <w:widowControl w:val="0"/>
              <w:tabs>
                <w:tab w:val="left" w:pos="720"/>
              </w:tabs>
              <w:suppressAutoHyphens/>
              <w:autoSpaceDN w:val="0"/>
              <w:textAlignment w:val="baseline"/>
              <w:rPr>
                <w:rFonts w:eastAsia="Andale Sans UI"/>
                <w:kern w:val="3"/>
                <w:lang w:bidi="en-US"/>
              </w:rPr>
            </w:pPr>
            <w:r w:rsidRPr="0008620A">
              <w:rPr>
                <w:rFonts w:eastAsia="Andale Sans UI"/>
                <w:kern w:val="3"/>
                <w:lang w:bidi="en-US"/>
              </w:rPr>
              <w:t xml:space="preserve">El. p. </w:t>
            </w:r>
            <w:hyperlink r:id="rId10" w:history="1">
              <w:r w:rsidR="00B00A3E" w:rsidRPr="00BA56C2">
                <w:rPr>
                  <w:rStyle w:val="Hyperlink"/>
                  <w:rFonts w:eastAsia="Andale Sans UI"/>
                  <w:kern w:val="3"/>
                  <w:lang w:bidi="en-US"/>
                </w:rPr>
                <w:t>info@telekonta.lt</w:t>
              </w:r>
            </w:hyperlink>
            <w:r w:rsidRPr="0008620A">
              <w:rPr>
                <w:rFonts w:eastAsia="Andale Sans UI"/>
                <w:kern w:val="3"/>
                <w:lang w:bidi="en-US"/>
              </w:rPr>
              <w:t xml:space="preserve"> </w:t>
            </w:r>
          </w:p>
          <w:p w14:paraId="7EC9BAF1" w14:textId="2A19F2AF" w:rsidR="0008620A" w:rsidRPr="0008620A" w:rsidRDefault="0008620A" w:rsidP="0008620A">
            <w:pPr>
              <w:widowControl w:val="0"/>
              <w:tabs>
                <w:tab w:val="left" w:pos="1134"/>
              </w:tabs>
              <w:autoSpaceDE w:val="0"/>
              <w:autoSpaceDN w:val="0"/>
              <w:adjustRightInd w:val="0"/>
              <w:jc w:val="both"/>
              <w:rPr>
                <w:strike/>
              </w:rPr>
            </w:pPr>
            <w:r w:rsidRPr="0008620A">
              <w:rPr>
                <w:rFonts w:eastAsia="Andale Sans UI"/>
                <w:kern w:val="3"/>
                <w:lang w:bidi="en-US"/>
              </w:rPr>
              <w:t>Atsisk. sąsk.</w:t>
            </w:r>
            <w:r w:rsidRPr="0008620A">
              <w:rPr>
                <w:rFonts w:eastAsia="Andale Sans UI"/>
                <w:kern w:val="3"/>
                <w:szCs w:val="24"/>
                <w:lang w:bidi="en-US"/>
              </w:rPr>
              <w:t xml:space="preserve"> </w:t>
            </w:r>
            <w:r w:rsidRPr="0008620A">
              <w:t>Nr.96 7180 0000 0846 7918</w:t>
            </w:r>
          </w:p>
          <w:p w14:paraId="1C15ABB6" w14:textId="28008350" w:rsidR="0008620A" w:rsidRPr="0008620A" w:rsidRDefault="0008620A" w:rsidP="0008620A">
            <w:pPr>
              <w:widowControl w:val="0"/>
              <w:tabs>
                <w:tab w:val="left" w:pos="1134"/>
              </w:tabs>
              <w:autoSpaceDE w:val="0"/>
              <w:autoSpaceDN w:val="0"/>
              <w:adjustRightInd w:val="0"/>
              <w:jc w:val="both"/>
              <w:rPr>
                <w:rFonts w:eastAsia="Andale Sans UI"/>
                <w:kern w:val="3"/>
                <w:lang w:bidi="en-US"/>
              </w:rPr>
            </w:pPr>
            <w:r w:rsidRPr="0008620A">
              <w:rPr>
                <w:rFonts w:eastAsia="Andale Sans UI"/>
                <w:kern w:val="3"/>
                <w:lang w:bidi="en-US"/>
              </w:rPr>
              <w:t>AB Šiaulių bankas</w:t>
            </w:r>
          </w:p>
          <w:p w14:paraId="066917D9" w14:textId="30867C8F" w:rsidR="0008620A" w:rsidRPr="0008620A" w:rsidRDefault="0008620A" w:rsidP="0008620A">
            <w:pPr>
              <w:widowControl w:val="0"/>
              <w:tabs>
                <w:tab w:val="left" w:pos="720"/>
              </w:tabs>
              <w:suppressAutoHyphens/>
              <w:autoSpaceDN w:val="0"/>
              <w:textAlignment w:val="baseline"/>
              <w:rPr>
                <w:rFonts w:eastAsia="Andale Sans UI"/>
                <w:kern w:val="3"/>
                <w:lang w:bidi="en-US"/>
              </w:rPr>
            </w:pPr>
            <w:r w:rsidRPr="0008620A">
              <w:rPr>
                <w:rFonts w:eastAsia="Andale Sans UI"/>
                <w:kern w:val="3"/>
                <w:lang w:bidi="en-US"/>
              </w:rPr>
              <w:t xml:space="preserve">Banko kodas 71800   </w:t>
            </w:r>
          </w:p>
          <w:p w14:paraId="08C49230" w14:textId="77777777" w:rsidR="0008620A" w:rsidRPr="0008620A" w:rsidRDefault="0008620A" w:rsidP="0008620A">
            <w:pPr>
              <w:widowControl w:val="0"/>
              <w:tabs>
                <w:tab w:val="left" w:pos="720"/>
              </w:tabs>
              <w:autoSpaceDE w:val="0"/>
              <w:autoSpaceDN w:val="0"/>
              <w:adjustRightInd w:val="0"/>
              <w:rPr>
                <w:lang w:eastAsia="lt-LT"/>
              </w:rPr>
            </w:pPr>
          </w:p>
          <w:p w14:paraId="7828F14F" w14:textId="03BB60C4" w:rsidR="0008620A" w:rsidRPr="0008620A" w:rsidRDefault="0008620A" w:rsidP="0008620A">
            <w:pPr>
              <w:widowControl w:val="0"/>
              <w:autoSpaceDE w:val="0"/>
              <w:autoSpaceDN w:val="0"/>
              <w:adjustRightInd w:val="0"/>
              <w:jc w:val="both"/>
              <w:rPr>
                <w:lang w:eastAsia="lt-LT"/>
              </w:rPr>
            </w:pPr>
            <w:r w:rsidRPr="0008620A">
              <w:rPr>
                <w:lang w:eastAsia="lt-LT"/>
              </w:rPr>
              <w:t>Generalinis direktorius</w:t>
            </w:r>
            <w:r w:rsidRPr="0008620A">
              <w:rPr>
                <w:lang w:eastAsia="lt-LT"/>
              </w:rPr>
              <w:tab/>
              <w:t xml:space="preserve"> </w:t>
            </w:r>
          </w:p>
          <w:p w14:paraId="55BE548A" w14:textId="77777777" w:rsidR="0008620A" w:rsidRPr="0008620A" w:rsidRDefault="0008620A" w:rsidP="0008620A">
            <w:pPr>
              <w:widowControl w:val="0"/>
              <w:autoSpaceDE w:val="0"/>
              <w:autoSpaceDN w:val="0"/>
              <w:adjustRightInd w:val="0"/>
              <w:jc w:val="both"/>
              <w:rPr>
                <w:lang w:eastAsia="lt-LT"/>
              </w:rPr>
            </w:pPr>
          </w:p>
          <w:p w14:paraId="399A6F16" w14:textId="1C86CE27" w:rsidR="00E05AC9" w:rsidRPr="0008620A" w:rsidRDefault="0008620A" w:rsidP="0008620A">
            <w:pPr>
              <w:widowControl w:val="0"/>
              <w:autoSpaceDE w:val="0"/>
              <w:autoSpaceDN w:val="0"/>
              <w:adjustRightInd w:val="0"/>
              <w:rPr>
                <w:lang w:eastAsia="lt-LT"/>
              </w:rPr>
            </w:pPr>
            <w:r w:rsidRPr="0008620A">
              <w:rPr>
                <w:lang w:eastAsia="lt-LT"/>
              </w:rPr>
              <w:t>Dovydas Gedaminskas</w:t>
            </w:r>
          </w:p>
          <w:p w14:paraId="74A46D84" w14:textId="77777777" w:rsidR="00E05AC9" w:rsidRPr="0008620A" w:rsidRDefault="00E05AC9" w:rsidP="003A70F3">
            <w:pPr>
              <w:widowControl w:val="0"/>
              <w:autoSpaceDE w:val="0"/>
              <w:autoSpaceDN w:val="0"/>
              <w:adjustRightInd w:val="0"/>
              <w:rPr>
                <w:lang w:eastAsia="lt-LT"/>
              </w:rPr>
            </w:pPr>
          </w:p>
          <w:p w14:paraId="630A4894" w14:textId="77777777" w:rsidR="00E05AC9" w:rsidRPr="0008620A" w:rsidRDefault="00E05AC9" w:rsidP="003A70F3">
            <w:pPr>
              <w:widowControl w:val="0"/>
              <w:autoSpaceDE w:val="0"/>
              <w:autoSpaceDN w:val="0"/>
              <w:adjustRightInd w:val="0"/>
              <w:rPr>
                <w:b/>
                <w:lang w:eastAsia="lt-LT"/>
              </w:rPr>
            </w:pPr>
          </w:p>
          <w:p w14:paraId="1C8F37B3" w14:textId="77777777" w:rsidR="00E05AC9" w:rsidRPr="0008620A" w:rsidRDefault="00E05AC9" w:rsidP="003A70F3">
            <w:pPr>
              <w:widowControl w:val="0"/>
              <w:autoSpaceDE w:val="0"/>
              <w:autoSpaceDN w:val="0"/>
              <w:adjustRightInd w:val="0"/>
              <w:rPr>
                <w:lang w:eastAsia="lt-LT"/>
              </w:rPr>
            </w:pPr>
          </w:p>
        </w:tc>
      </w:tr>
    </w:tbl>
    <w:p w14:paraId="271D1787" w14:textId="77777777" w:rsidR="00E05AC9" w:rsidRPr="0008620A" w:rsidRDefault="00E05AC9" w:rsidP="00057684">
      <w:pPr>
        <w:widowControl w:val="0"/>
        <w:shd w:val="clear" w:color="auto" w:fill="FFFFFF"/>
        <w:autoSpaceDE w:val="0"/>
        <w:autoSpaceDN w:val="0"/>
        <w:adjustRightInd w:val="0"/>
        <w:spacing w:before="86"/>
        <w:jc w:val="right"/>
      </w:pPr>
    </w:p>
    <w:p w14:paraId="365F1566" w14:textId="77777777" w:rsidR="00E05AC9" w:rsidRPr="0008620A" w:rsidRDefault="00E05AC9">
      <w:pPr>
        <w:spacing w:after="200" w:line="276" w:lineRule="auto"/>
      </w:pPr>
      <w:r w:rsidRPr="0008620A">
        <w:br w:type="page"/>
      </w:r>
    </w:p>
    <w:p w14:paraId="2C5DC4BF" w14:textId="221C6518" w:rsidR="002F2855" w:rsidRPr="0008620A" w:rsidRDefault="00BF5397" w:rsidP="00057684">
      <w:pPr>
        <w:widowControl w:val="0"/>
        <w:shd w:val="clear" w:color="auto" w:fill="FFFFFF"/>
        <w:autoSpaceDE w:val="0"/>
        <w:autoSpaceDN w:val="0"/>
        <w:adjustRightInd w:val="0"/>
        <w:spacing w:before="86"/>
        <w:jc w:val="right"/>
      </w:pPr>
      <w:r w:rsidRPr="0008620A">
        <w:lastRenderedPageBreak/>
        <w:tab/>
      </w:r>
      <w:r w:rsidRPr="0008620A">
        <w:tab/>
      </w:r>
      <w:r w:rsidRPr="0008620A">
        <w:tab/>
      </w:r>
      <w:r w:rsidRPr="0008620A">
        <w:tab/>
      </w:r>
      <w:r w:rsidRPr="0008620A">
        <w:tab/>
      </w:r>
      <w:r w:rsidR="00E05AC9" w:rsidRPr="0008620A">
        <w:t>Sutarties</w:t>
      </w:r>
      <w:r w:rsidRPr="0008620A">
        <w:t xml:space="preserve"> 1 priedas</w:t>
      </w:r>
    </w:p>
    <w:p w14:paraId="24518CA2" w14:textId="77777777" w:rsidR="00124248" w:rsidRPr="0008620A" w:rsidRDefault="00124248" w:rsidP="00124248">
      <w:pPr>
        <w:tabs>
          <w:tab w:val="left" w:pos="567"/>
          <w:tab w:val="left" w:pos="680"/>
          <w:tab w:val="left" w:pos="720"/>
          <w:tab w:val="left" w:pos="6425"/>
        </w:tabs>
        <w:ind w:firstLine="851"/>
        <w:jc w:val="center"/>
        <w:outlineLvl w:val="0"/>
        <w:rPr>
          <w:b/>
        </w:rPr>
      </w:pPr>
    </w:p>
    <w:p w14:paraId="678CF3FF" w14:textId="5965F46B" w:rsidR="00124248" w:rsidRPr="0008620A" w:rsidRDefault="002A4E8C" w:rsidP="002A4E8C">
      <w:pPr>
        <w:jc w:val="center"/>
        <w:rPr>
          <w:b/>
        </w:rPr>
      </w:pPr>
      <w:bookmarkStart w:id="2" w:name="_Hlk52447172"/>
      <w:r w:rsidRPr="0008620A">
        <w:rPr>
          <w:b/>
          <w:bCs/>
          <w:szCs w:val="24"/>
        </w:rPr>
        <w:t>PRIEGLOBSČIO PRAŠYTOJŲ BENDRABUČIO VAIZDO STEBĖJIMO ĮRANGOS</w:t>
      </w:r>
      <w:r w:rsidR="00CC52FC" w:rsidRPr="0008620A">
        <w:rPr>
          <w:b/>
          <w:szCs w:val="24"/>
        </w:rPr>
        <w:t xml:space="preserve"> </w:t>
      </w:r>
      <w:r w:rsidR="00F6778A" w:rsidRPr="0008620A">
        <w:rPr>
          <w:b/>
        </w:rPr>
        <w:t>TECHNINĖ SPECIFIKACIJA</w:t>
      </w:r>
    </w:p>
    <w:bookmarkEnd w:id="2"/>
    <w:p w14:paraId="5D6A5D64" w14:textId="77777777" w:rsidR="00E22EC4" w:rsidRPr="0008620A" w:rsidRDefault="00E22EC4" w:rsidP="00124248">
      <w:pPr>
        <w:tabs>
          <w:tab w:val="left" w:pos="567"/>
          <w:tab w:val="left" w:pos="680"/>
          <w:tab w:val="left" w:pos="720"/>
          <w:tab w:val="left" w:pos="6425"/>
        </w:tabs>
        <w:ind w:firstLine="851"/>
        <w:jc w:val="center"/>
        <w:outlineLvl w:val="0"/>
        <w:rPr>
          <w:b/>
        </w:rPr>
      </w:pPr>
    </w:p>
    <w:p w14:paraId="158AFD5C" w14:textId="77777777" w:rsidR="00FD5034" w:rsidRPr="0008620A" w:rsidRDefault="00FD5034" w:rsidP="00FD5034">
      <w:pPr>
        <w:autoSpaceDE w:val="0"/>
        <w:spacing w:line="360" w:lineRule="auto"/>
        <w:ind w:firstLine="851"/>
        <w:jc w:val="both"/>
        <w:rPr>
          <w:szCs w:val="24"/>
        </w:rPr>
      </w:pPr>
      <w:r w:rsidRPr="0008620A">
        <w:rPr>
          <w:szCs w:val="24"/>
        </w:rPr>
        <w:t>Vaizdo stebėjimo sistema įsigyjama su montavimo, programavimo ir  paleidimo eksploatacijai darbais.</w:t>
      </w:r>
    </w:p>
    <w:p w14:paraId="10267689" w14:textId="449CC506" w:rsidR="00FD5034" w:rsidRPr="0008620A" w:rsidRDefault="00FD5034" w:rsidP="00FD5034">
      <w:pPr>
        <w:autoSpaceDE w:val="0"/>
        <w:spacing w:line="360" w:lineRule="auto"/>
        <w:ind w:firstLine="851"/>
        <w:jc w:val="both"/>
        <w:rPr>
          <w:szCs w:val="24"/>
        </w:rPr>
      </w:pPr>
      <w:r w:rsidRPr="0008620A">
        <w:rPr>
          <w:szCs w:val="24"/>
        </w:rPr>
        <w:t>Darbai turi būti atlikti Valstybės sienos apsaugos tarnybos Užsieniečių registracijos centro Prieglobsčio prašytojų bendrabutyje. Adresas: Vilniaus g. 100, Pabradė 18177.</w:t>
      </w:r>
    </w:p>
    <w:p w14:paraId="2E9E1D84" w14:textId="77777777" w:rsidR="00FD5034" w:rsidRPr="0008620A" w:rsidRDefault="00FD5034" w:rsidP="00FD5034">
      <w:pPr>
        <w:autoSpaceDE w:val="0"/>
        <w:spacing w:line="360" w:lineRule="auto"/>
        <w:ind w:firstLine="851"/>
        <w:jc w:val="both"/>
        <w:rPr>
          <w:bCs/>
          <w:szCs w:val="24"/>
        </w:rPr>
      </w:pPr>
      <w:r w:rsidRPr="0008620A">
        <w:rPr>
          <w:szCs w:val="24"/>
        </w:rPr>
        <w:t xml:space="preserve">Vaizdo stebėjimo kameros turi būti sumontuotos kaip yra parodyta „Priedas Nr.1“. </w:t>
      </w:r>
      <w:r w:rsidRPr="0008620A">
        <w:rPr>
          <w:bCs/>
          <w:szCs w:val="24"/>
        </w:rPr>
        <w:t>Nuo komutacinės spintos esančios 1-3 patalpoje, pažymėta „KS“  iki IP kamerų kabeliai tiesiami koridoriuose esamais arba naujai montuojamais loveliais, tarp aukštų tam numatytais arba naujai įrengiamais kanalais. Maitinimo kabeliai tiesiami iki IP kamerų panaudojant UTP POE technologiją. Visi ryšių sistemos kabeliai ir įranga turi būti markiruojama. Kameros tvirtinimas ir komutacija prie atramos atliekama pagal gamintojo techninę instrukciją. Komutatorius turi būti sumontuotas į komutacinę spintą esančią 1-3 patalpoje, laidų sutvarkymui turi būti panaudotos laidų tvarkymo panelės. Komutatorius turi būti sukonfigūruotas pagal užsakovo pateiktus reikalavimus.</w:t>
      </w:r>
    </w:p>
    <w:p w14:paraId="02DF3031" w14:textId="77777777" w:rsidR="00FD5034" w:rsidRPr="0008620A" w:rsidRDefault="00FD5034" w:rsidP="00FD5034">
      <w:pPr>
        <w:autoSpaceDE w:val="0"/>
        <w:spacing w:line="360" w:lineRule="auto"/>
        <w:ind w:firstLine="851"/>
        <w:jc w:val="both"/>
        <w:rPr>
          <w:bCs/>
          <w:szCs w:val="24"/>
        </w:rPr>
      </w:pPr>
      <w:r w:rsidRPr="0008620A">
        <w:rPr>
          <w:bCs/>
          <w:szCs w:val="24"/>
        </w:rPr>
        <w:t xml:space="preserve">Be aukščiau paminėtų reikalavimų tinklų kabelinės sistemos instaliavimo darbai atliekami vadovaujantis Lietuvos Respublikos Statybos įstatymu, statybos taisyklėmis ir normomis, elektros įrenginių įrengimo taisyklėmis, priešgaisrinės saugos reikalavimais bei nepažeidžiant saugumo technikos reikalavimų. Vykdant instaliavimo darbus turi būti išlaikytas tinklo medžiagų tipų, dizaino ir konstrukcijų vienodumas vienoje instaliacijoje. Visos instaliacinės medžiagos turi būti instaliuojamos griežtai pagal gamintojų specifikacijas ir reikalavimus. </w:t>
      </w:r>
    </w:p>
    <w:p w14:paraId="4748761B" w14:textId="77777777" w:rsidR="00FD5034" w:rsidRPr="0008620A" w:rsidRDefault="00FD5034" w:rsidP="00FD5034">
      <w:pPr>
        <w:autoSpaceDE w:val="0"/>
        <w:spacing w:line="360" w:lineRule="auto"/>
        <w:ind w:firstLine="851"/>
        <w:jc w:val="both"/>
        <w:rPr>
          <w:szCs w:val="24"/>
        </w:rPr>
      </w:pPr>
      <w:bookmarkStart w:id="3" w:name="_Hlk48564741"/>
      <w:bookmarkStart w:id="4" w:name="_Hlk48563392"/>
      <w:r w:rsidRPr="0008620A">
        <w:rPr>
          <w:bCs/>
          <w:szCs w:val="24"/>
        </w:rPr>
        <w:t xml:space="preserve">Kameros turi būti pajungtos prie </w:t>
      </w:r>
      <w:bookmarkStart w:id="5" w:name="_Hlk47950222"/>
      <w:r w:rsidRPr="0008620A">
        <w:rPr>
          <w:szCs w:val="24"/>
        </w:rPr>
        <w:t xml:space="preserve">įrašymo įrenginio </w:t>
      </w:r>
      <w:bookmarkEnd w:id="5"/>
      <w:r w:rsidRPr="0008620A">
        <w:rPr>
          <w:szCs w:val="24"/>
        </w:rPr>
        <w:t>(Dallmeier electronic GmbH IPS-2400 V8.7.5, Įrangos serijinis numeris DAX-00121397) Įrašymo įrenginio vieta bus parodyta įrangos montavimo metu. Įrašymo įrenginio atnaujinimas turi būti atliekamas vietoje, įrenginio atnaujinimo metu įrašymo įrenginio negalima atjungti ilgesniam negu 2 val. intervalui.</w:t>
      </w:r>
    </w:p>
    <w:bookmarkEnd w:id="3"/>
    <w:p w14:paraId="41E7CD64" w14:textId="77777777" w:rsidR="00FD5034" w:rsidRPr="0008620A" w:rsidRDefault="00FD5034" w:rsidP="00FD5034">
      <w:pPr>
        <w:pStyle w:val="ListParagraph"/>
        <w:numPr>
          <w:ilvl w:val="0"/>
          <w:numId w:val="31"/>
        </w:numPr>
        <w:autoSpaceDE w:val="0"/>
        <w:spacing w:after="160" w:line="360" w:lineRule="auto"/>
        <w:rPr>
          <w:sz w:val="24"/>
          <w:szCs w:val="24"/>
        </w:rPr>
      </w:pPr>
      <w:r w:rsidRPr="0008620A">
        <w:rPr>
          <w:sz w:val="24"/>
          <w:szCs w:val="24"/>
        </w:rPr>
        <w:t>Įrašymo įrenginiui reikia išpirkti licencijas 8 vnt. trečios šalies kamerų pajungimui.</w:t>
      </w:r>
    </w:p>
    <w:p w14:paraId="74BF4F2A" w14:textId="77777777" w:rsidR="00FD5034" w:rsidRPr="0008620A" w:rsidRDefault="00FD5034" w:rsidP="00FD5034">
      <w:pPr>
        <w:pStyle w:val="ListParagraph"/>
        <w:numPr>
          <w:ilvl w:val="0"/>
          <w:numId w:val="31"/>
        </w:numPr>
        <w:autoSpaceDE w:val="0"/>
        <w:spacing w:after="160" w:line="360" w:lineRule="auto"/>
        <w:rPr>
          <w:sz w:val="24"/>
          <w:szCs w:val="24"/>
        </w:rPr>
      </w:pPr>
      <w:r w:rsidRPr="0008620A">
        <w:rPr>
          <w:sz w:val="24"/>
          <w:szCs w:val="24"/>
        </w:rPr>
        <w:t>Įrašymo įrenginiui reikia išpirkti licencijas 5 vnt. nuotolinėms stebėjimo darbo vietoms.</w:t>
      </w:r>
    </w:p>
    <w:p w14:paraId="6A4CF64A" w14:textId="77777777" w:rsidR="00FD5034" w:rsidRPr="0008620A" w:rsidRDefault="00FD5034" w:rsidP="00FD5034">
      <w:pPr>
        <w:pStyle w:val="ListParagraph"/>
        <w:numPr>
          <w:ilvl w:val="0"/>
          <w:numId w:val="31"/>
        </w:numPr>
        <w:autoSpaceDE w:val="0"/>
        <w:spacing w:after="160" w:line="360" w:lineRule="auto"/>
        <w:rPr>
          <w:sz w:val="24"/>
          <w:szCs w:val="24"/>
        </w:rPr>
      </w:pPr>
      <w:r w:rsidRPr="0008620A">
        <w:rPr>
          <w:sz w:val="24"/>
          <w:szCs w:val="24"/>
        </w:rPr>
        <w:t>Įrašymo įrenginyje reikia atnaujinti 8 vnt. kietuosius diskus, kurių kiekvieno talpa turi būti nemažiau kaip po 6 TB, diskai turi būti skirti DVR/NVR vaizdo įrašymo įrenginiams bei suderinami su Dallmeier electronic GmbH įrenginio pateiktu sąrašų.</w:t>
      </w:r>
    </w:p>
    <w:p w14:paraId="259174CA" w14:textId="77777777" w:rsidR="00FD5034" w:rsidRPr="0008620A" w:rsidRDefault="00FD5034" w:rsidP="00FD5034">
      <w:pPr>
        <w:autoSpaceDE w:val="0"/>
        <w:spacing w:line="360" w:lineRule="auto"/>
        <w:ind w:firstLine="1211"/>
        <w:jc w:val="both"/>
        <w:rPr>
          <w:szCs w:val="24"/>
        </w:rPr>
      </w:pPr>
      <w:r w:rsidRPr="0008620A">
        <w:rPr>
          <w:szCs w:val="24"/>
        </w:rPr>
        <w:t>Visa sumontuota įranga turi būti sukonfigūruota ir paruošta naudojimui. Pridavimo metu VSAT Užsieniečių registracijos centro darbuotojai turi būti pilnai apmokyti naudotis sistema. Įrangai bei darbams turi būti suteikta nemažiau kaip 24 mėnesių garantija</w:t>
      </w:r>
      <w:bookmarkEnd w:id="4"/>
      <w:r w:rsidRPr="0008620A">
        <w:rPr>
          <w:szCs w:val="24"/>
        </w:rPr>
        <w:t>.</w:t>
      </w:r>
    </w:p>
    <w:p w14:paraId="6561D40E" w14:textId="4D3F615A" w:rsidR="002A4E8C" w:rsidRPr="0008620A" w:rsidRDefault="002A4E8C" w:rsidP="002A4E8C">
      <w:pPr>
        <w:jc w:val="right"/>
        <w:rPr>
          <w:b/>
          <w:szCs w:val="24"/>
        </w:rPr>
      </w:pPr>
      <w:r w:rsidRPr="0008620A">
        <w:t>Priedas Nr.1</w:t>
      </w:r>
    </w:p>
    <w:p w14:paraId="31F307A0" w14:textId="701DBEE3" w:rsidR="002A4E8C" w:rsidRPr="0008620A" w:rsidRDefault="002A4E8C" w:rsidP="002A4E8C">
      <w:pPr>
        <w:jc w:val="both"/>
        <w:rPr>
          <w:b/>
          <w:szCs w:val="24"/>
        </w:rPr>
      </w:pPr>
      <w:r w:rsidRPr="0008620A">
        <w:rPr>
          <w:noProof/>
          <w:lang w:eastAsia="lt-LT"/>
        </w:rPr>
        <w:lastRenderedPageBreak/>
        <w:drawing>
          <wp:inline distT="0" distB="0" distL="0" distR="0" wp14:anchorId="4030EB6C" wp14:editId="2FC469DF">
            <wp:extent cx="5195173" cy="2790908"/>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15277" cy="2801708"/>
                    </a:xfrm>
                    <a:prstGeom prst="rect">
                      <a:avLst/>
                    </a:prstGeom>
                  </pic:spPr>
                </pic:pic>
              </a:graphicData>
            </a:graphic>
          </wp:inline>
        </w:drawing>
      </w:r>
    </w:p>
    <w:p w14:paraId="4A842B0D" w14:textId="53BC72EE" w:rsidR="002A4E8C" w:rsidRPr="0008620A" w:rsidRDefault="002A4E8C" w:rsidP="002A4E8C">
      <w:pPr>
        <w:jc w:val="both"/>
        <w:rPr>
          <w:b/>
          <w:szCs w:val="24"/>
        </w:rPr>
      </w:pPr>
      <w:r w:rsidRPr="0008620A">
        <w:rPr>
          <w:noProof/>
          <w:lang w:eastAsia="lt-LT"/>
        </w:rPr>
        <w:drawing>
          <wp:inline distT="0" distB="0" distL="0" distR="0" wp14:anchorId="7F91F5CA" wp14:editId="1D8F44B7">
            <wp:extent cx="5263763" cy="2836032"/>
            <wp:effectExtent l="0" t="0" r="0" b="254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87312" cy="2848720"/>
                    </a:xfrm>
                    <a:prstGeom prst="rect">
                      <a:avLst/>
                    </a:prstGeom>
                  </pic:spPr>
                </pic:pic>
              </a:graphicData>
            </a:graphic>
          </wp:inline>
        </w:drawing>
      </w:r>
    </w:p>
    <w:p w14:paraId="4C3B25E4" w14:textId="14296BB4" w:rsidR="002A4E8C" w:rsidRPr="0008620A" w:rsidRDefault="002A4E8C" w:rsidP="002A4E8C">
      <w:pPr>
        <w:jc w:val="both"/>
        <w:rPr>
          <w:b/>
          <w:szCs w:val="24"/>
        </w:rPr>
      </w:pPr>
    </w:p>
    <w:p w14:paraId="1415A3FF" w14:textId="4615C248" w:rsidR="002A4E8C" w:rsidRPr="0008620A" w:rsidRDefault="002A4E8C" w:rsidP="002A4E8C">
      <w:pPr>
        <w:jc w:val="both"/>
        <w:rPr>
          <w:b/>
          <w:szCs w:val="24"/>
        </w:rPr>
      </w:pPr>
      <w:r w:rsidRPr="0008620A">
        <w:rPr>
          <w:noProof/>
          <w:lang w:eastAsia="lt-LT"/>
        </w:rPr>
        <w:drawing>
          <wp:inline distT="0" distB="0" distL="0" distR="0" wp14:anchorId="4BCB2770" wp14:editId="4BB4C103">
            <wp:extent cx="5224007" cy="2762591"/>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33387" cy="2767552"/>
                    </a:xfrm>
                    <a:prstGeom prst="rect">
                      <a:avLst/>
                    </a:prstGeom>
                  </pic:spPr>
                </pic:pic>
              </a:graphicData>
            </a:graphic>
          </wp:inline>
        </w:drawing>
      </w:r>
    </w:p>
    <w:p w14:paraId="406C32C9" w14:textId="77777777" w:rsidR="00341BAD" w:rsidRPr="0008620A" w:rsidRDefault="00E22EC4">
      <w:pPr>
        <w:spacing w:after="200" w:line="276" w:lineRule="auto"/>
        <w:rPr>
          <w:b/>
          <w:szCs w:val="24"/>
        </w:rPr>
      </w:pPr>
      <w:r w:rsidRPr="0008620A">
        <w:rPr>
          <w:b/>
          <w:szCs w:val="24"/>
        </w:rPr>
        <w:br w:type="page"/>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8358"/>
      </w:tblGrid>
      <w:tr w:rsidR="00341BAD" w:rsidRPr="0008620A" w14:paraId="030D1E20" w14:textId="77777777" w:rsidTr="00341BAD">
        <w:tc>
          <w:tcPr>
            <w:tcW w:w="846" w:type="dxa"/>
            <w:tcMar>
              <w:top w:w="0" w:type="dxa"/>
              <w:left w:w="108" w:type="dxa"/>
              <w:bottom w:w="0" w:type="dxa"/>
              <w:right w:w="108" w:type="dxa"/>
            </w:tcMar>
            <w:vAlign w:val="center"/>
          </w:tcPr>
          <w:p w14:paraId="00D050E2" w14:textId="5AF37B3C" w:rsidR="00341BAD" w:rsidRPr="0008620A" w:rsidRDefault="00341BAD" w:rsidP="00341BAD">
            <w:pPr>
              <w:rPr>
                <w:b/>
                <w:bCs/>
                <w:szCs w:val="24"/>
              </w:rPr>
            </w:pPr>
            <w:r w:rsidRPr="0008620A">
              <w:rPr>
                <w:b/>
                <w:bCs/>
                <w:szCs w:val="24"/>
              </w:rPr>
              <w:lastRenderedPageBreak/>
              <w:t>Eil. Nr.</w:t>
            </w:r>
          </w:p>
        </w:tc>
        <w:tc>
          <w:tcPr>
            <w:tcW w:w="8358" w:type="dxa"/>
            <w:tcMar>
              <w:top w:w="0" w:type="dxa"/>
              <w:left w:w="108" w:type="dxa"/>
              <w:bottom w:w="0" w:type="dxa"/>
              <w:right w:w="108" w:type="dxa"/>
            </w:tcMar>
            <w:vAlign w:val="center"/>
            <w:hideMark/>
          </w:tcPr>
          <w:p w14:paraId="52BBA09A" w14:textId="77777777" w:rsidR="00341BAD" w:rsidRPr="0008620A" w:rsidRDefault="00341BAD" w:rsidP="00341BAD">
            <w:pPr>
              <w:ind w:left="5"/>
              <w:jc w:val="center"/>
              <w:rPr>
                <w:b/>
                <w:bCs/>
                <w:szCs w:val="24"/>
              </w:rPr>
            </w:pPr>
            <w:r w:rsidRPr="0008620A">
              <w:rPr>
                <w:b/>
                <w:bCs/>
                <w:szCs w:val="24"/>
              </w:rPr>
              <w:t>Techniniai reikalavimai</w:t>
            </w:r>
          </w:p>
        </w:tc>
      </w:tr>
      <w:tr w:rsidR="009D1B59" w:rsidRPr="0008620A" w14:paraId="17F03502" w14:textId="77777777" w:rsidTr="00341BAD">
        <w:trPr>
          <w:trHeight w:val="420"/>
        </w:trPr>
        <w:tc>
          <w:tcPr>
            <w:tcW w:w="846" w:type="dxa"/>
            <w:tcMar>
              <w:top w:w="0" w:type="dxa"/>
              <w:left w:w="108" w:type="dxa"/>
              <w:bottom w:w="0" w:type="dxa"/>
              <w:right w:w="108" w:type="dxa"/>
            </w:tcMar>
          </w:tcPr>
          <w:p w14:paraId="294958F7" w14:textId="77777777" w:rsidR="009D1B59" w:rsidRPr="0008620A" w:rsidRDefault="009D1B59" w:rsidP="009D1B59">
            <w:pPr>
              <w:pStyle w:val="ListParagraph"/>
              <w:numPr>
                <w:ilvl w:val="0"/>
                <w:numId w:val="33"/>
              </w:numPr>
              <w:jc w:val="left"/>
              <w:rPr>
                <w:b/>
                <w:bCs/>
                <w:sz w:val="24"/>
                <w:szCs w:val="24"/>
              </w:rPr>
            </w:pPr>
          </w:p>
        </w:tc>
        <w:tc>
          <w:tcPr>
            <w:tcW w:w="8358" w:type="dxa"/>
            <w:tcMar>
              <w:top w:w="0" w:type="dxa"/>
              <w:left w:w="108" w:type="dxa"/>
              <w:bottom w:w="0" w:type="dxa"/>
              <w:right w:w="108" w:type="dxa"/>
            </w:tcMar>
          </w:tcPr>
          <w:p w14:paraId="7DE6BD11" w14:textId="07B60137" w:rsidR="009D1B59" w:rsidRPr="0008620A" w:rsidRDefault="009D1B59" w:rsidP="009D1B59">
            <w:pPr>
              <w:ind w:left="5"/>
              <w:rPr>
                <w:b/>
                <w:bCs/>
                <w:szCs w:val="24"/>
              </w:rPr>
            </w:pPr>
            <w:r w:rsidRPr="0008620A">
              <w:rPr>
                <w:b/>
                <w:bCs/>
                <w:szCs w:val="24"/>
              </w:rPr>
              <w:t>Techniniai reikalavimai stacionarioms vidaus stebėjimo kameroms 7 vnt.</w:t>
            </w:r>
          </w:p>
        </w:tc>
      </w:tr>
      <w:tr w:rsidR="009D1B59" w:rsidRPr="0008620A" w14:paraId="4E945169" w14:textId="77777777" w:rsidTr="009D1B59">
        <w:tc>
          <w:tcPr>
            <w:tcW w:w="846" w:type="dxa"/>
            <w:tcMar>
              <w:top w:w="0" w:type="dxa"/>
              <w:left w:w="108" w:type="dxa"/>
              <w:bottom w:w="0" w:type="dxa"/>
              <w:right w:w="108" w:type="dxa"/>
            </w:tcMar>
          </w:tcPr>
          <w:p w14:paraId="752E3CB4"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09DBC153" w14:textId="6C594D41" w:rsidR="009D1B59" w:rsidRPr="0008620A" w:rsidRDefault="009D1B59" w:rsidP="009D1B59">
            <w:pPr>
              <w:jc w:val="both"/>
              <w:rPr>
                <w:szCs w:val="24"/>
              </w:rPr>
            </w:pPr>
            <w:r w:rsidRPr="0008620A">
              <w:rPr>
                <w:szCs w:val="24"/>
              </w:rPr>
              <w:t>Onvif standartą arba lygiavertį;</w:t>
            </w:r>
          </w:p>
        </w:tc>
      </w:tr>
      <w:tr w:rsidR="009D1B59" w:rsidRPr="0008620A" w14:paraId="6509742A" w14:textId="77777777" w:rsidTr="009D1B59">
        <w:tc>
          <w:tcPr>
            <w:tcW w:w="846" w:type="dxa"/>
            <w:tcMar>
              <w:top w:w="0" w:type="dxa"/>
              <w:left w:w="108" w:type="dxa"/>
              <w:bottom w:w="0" w:type="dxa"/>
              <w:right w:w="108" w:type="dxa"/>
            </w:tcMar>
          </w:tcPr>
          <w:p w14:paraId="2B041531"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56ADCFCB" w14:textId="38F5B23F" w:rsidR="009D1B59" w:rsidRPr="0008620A" w:rsidRDefault="009D1B59" w:rsidP="009D1B59">
            <w:pPr>
              <w:jc w:val="both"/>
              <w:rPr>
                <w:szCs w:val="24"/>
              </w:rPr>
            </w:pPr>
            <w:r w:rsidRPr="0008620A">
              <w:rPr>
                <w:szCs w:val="24"/>
              </w:rPr>
              <w:t>vaizdo kompresiją H.264 arba lygiavertę;</w:t>
            </w:r>
          </w:p>
        </w:tc>
      </w:tr>
      <w:tr w:rsidR="009D1B59" w:rsidRPr="0008620A" w14:paraId="5E9D4A91" w14:textId="77777777" w:rsidTr="009D1B59">
        <w:tc>
          <w:tcPr>
            <w:tcW w:w="846" w:type="dxa"/>
            <w:tcMar>
              <w:top w:w="0" w:type="dxa"/>
              <w:left w:w="108" w:type="dxa"/>
              <w:bottom w:w="0" w:type="dxa"/>
              <w:right w:w="108" w:type="dxa"/>
            </w:tcMar>
          </w:tcPr>
          <w:p w14:paraId="36BA4BCC"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23FA911A" w14:textId="44C3E9A3" w:rsidR="009D1B59" w:rsidRPr="0008620A" w:rsidRDefault="009D1B59" w:rsidP="009D1B59">
            <w:pPr>
              <w:jc w:val="both"/>
              <w:rPr>
                <w:szCs w:val="24"/>
              </w:rPr>
            </w:pPr>
            <w:r w:rsidRPr="0008620A">
              <w:rPr>
                <w:szCs w:val="24"/>
              </w:rPr>
              <w:t>matricą su ne mažesne kaip 1/3” įstrižaine;</w:t>
            </w:r>
          </w:p>
        </w:tc>
      </w:tr>
      <w:tr w:rsidR="009D1B59" w:rsidRPr="0008620A" w14:paraId="0BDF65C9" w14:textId="77777777" w:rsidTr="009D1B59">
        <w:tc>
          <w:tcPr>
            <w:tcW w:w="846" w:type="dxa"/>
            <w:tcMar>
              <w:top w:w="0" w:type="dxa"/>
              <w:left w:w="108" w:type="dxa"/>
              <w:bottom w:w="0" w:type="dxa"/>
              <w:right w:w="108" w:type="dxa"/>
            </w:tcMar>
          </w:tcPr>
          <w:p w14:paraId="53427863"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38115465" w14:textId="2AE6E862" w:rsidR="009D1B59" w:rsidRPr="0008620A" w:rsidRDefault="009D1B59" w:rsidP="009D1B59">
            <w:pPr>
              <w:jc w:val="both"/>
              <w:rPr>
                <w:szCs w:val="24"/>
              </w:rPr>
            </w:pPr>
            <w:r w:rsidRPr="0008620A">
              <w:rPr>
                <w:szCs w:val="24"/>
              </w:rPr>
              <w:t>matricą ne blogesnę kaip 4 MP;</w:t>
            </w:r>
          </w:p>
        </w:tc>
      </w:tr>
      <w:tr w:rsidR="009D1B59" w:rsidRPr="0008620A" w14:paraId="64A125DE" w14:textId="77777777" w:rsidTr="009D1B59">
        <w:tc>
          <w:tcPr>
            <w:tcW w:w="846" w:type="dxa"/>
            <w:tcMar>
              <w:top w:w="0" w:type="dxa"/>
              <w:left w:w="108" w:type="dxa"/>
              <w:bottom w:w="0" w:type="dxa"/>
              <w:right w:w="108" w:type="dxa"/>
            </w:tcMar>
          </w:tcPr>
          <w:p w14:paraId="14508140"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6F7B34B0" w14:textId="776DCD17" w:rsidR="009D1B59" w:rsidRPr="0008620A" w:rsidRDefault="009D1B59" w:rsidP="009D1B59">
            <w:pPr>
              <w:jc w:val="both"/>
              <w:rPr>
                <w:szCs w:val="24"/>
              </w:rPr>
            </w:pPr>
            <w:r w:rsidRPr="0008620A">
              <w:rPr>
                <w:szCs w:val="24"/>
              </w:rPr>
              <w:t>skiriamąją gebą ne mažesnę kaip 2688×1520;</w:t>
            </w:r>
          </w:p>
        </w:tc>
      </w:tr>
      <w:tr w:rsidR="009D1B59" w:rsidRPr="0008620A" w14:paraId="5E138846" w14:textId="77777777" w:rsidTr="009D1B59">
        <w:tc>
          <w:tcPr>
            <w:tcW w:w="846" w:type="dxa"/>
            <w:tcMar>
              <w:top w:w="0" w:type="dxa"/>
              <w:left w:w="108" w:type="dxa"/>
              <w:bottom w:w="0" w:type="dxa"/>
              <w:right w:w="108" w:type="dxa"/>
            </w:tcMar>
          </w:tcPr>
          <w:p w14:paraId="15369F13"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6B81652E" w14:textId="4A61F539" w:rsidR="009D1B59" w:rsidRPr="0008620A" w:rsidRDefault="009D1B59" w:rsidP="009D1B59">
            <w:pPr>
              <w:jc w:val="both"/>
              <w:rPr>
                <w:szCs w:val="24"/>
              </w:rPr>
            </w:pPr>
            <w:r w:rsidRPr="0008620A">
              <w:rPr>
                <w:szCs w:val="24"/>
              </w:rPr>
              <w:t>dinaminį diapazoną ne blogesnį kaip 120 dB;</w:t>
            </w:r>
          </w:p>
        </w:tc>
      </w:tr>
      <w:tr w:rsidR="009D1B59" w:rsidRPr="0008620A" w14:paraId="17915E29" w14:textId="77777777" w:rsidTr="009D1B59">
        <w:tc>
          <w:tcPr>
            <w:tcW w:w="846" w:type="dxa"/>
            <w:tcMar>
              <w:top w:w="0" w:type="dxa"/>
              <w:left w:w="108" w:type="dxa"/>
              <w:bottom w:w="0" w:type="dxa"/>
              <w:right w:w="108" w:type="dxa"/>
            </w:tcMar>
          </w:tcPr>
          <w:p w14:paraId="2E5FDB4B"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2E6C9B5F" w14:textId="2B096DF1" w:rsidR="009D1B59" w:rsidRPr="0008620A" w:rsidRDefault="009D1B59" w:rsidP="009D1B59">
            <w:pPr>
              <w:jc w:val="both"/>
              <w:rPr>
                <w:szCs w:val="24"/>
              </w:rPr>
            </w:pPr>
            <w:r w:rsidRPr="0008620A">
              <w:rPr>
                <w:szCs w:val="24"/>
              </w:rPr>
              <w:t>santykį signalas/triukšmas (S/N), ne mažiau kaip 50 dB;</w:t>
            </w:r>
          </w:p>
        </w:tc>
      </w:tr>
      <w:tr w:rsidR="009D1B59" w:rsidRPr="0008620A" w14:paraId="67C272E4" w14:textId="77777777" w:rsidTr="00341BAD">
        <w:tc>
          <w:tcPr>
            <w:tcW w:w="846" w:type="dxa"/>
            <w:tcMar>
              <w:top w:w="0" w:type="dxa"/>
              <w:left w:w="108" w:type="dxa"/>
              <w:bottom w:w="0" w:type="dxa"/>
              <w:right w:w="108" w:type="dxa"/>
            </w:tcMar>
          </w:tcPr>
          <w:p w14:paraId="3ED60BC8"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348EDD09" w14:textId="23CB6F0C" w:rsidR="009D1B59" w:rsidRPr="0008620A" w:rsidRDefault="009D1B59" w:rsidP="009D1B59">
            <w:pPr>
              <w:rPr>
                <w:szCs w:val="24"/>
              </w:rPr>
            </w:pPr>
            <w:r w:rsidRPr="0008620A">
              <w:rPr>
                <w:szCs w:val="24"/>
              </w:rPr>
              <w:t>jautrumą ne blogiau kaip 0.3 lx spalvotam vaizdui ir 0,03 lx juodai baltam vaizdui kai F 1,4 esant užsklandos laikui ne didesniam, nei 1/30s ir vaizdo signalo lygiui ne mažesniam, nei 30 IRE; Objektyvas turi būti varifokalinio tipo, plačiam kampui ribose nuo 100° iki 130° (H), siauram kampui ribose nuo 25° iki 40° (H);</w:t>
            </w:r>
          </w:p>
        </w:tc>
      </w:tr>
      <w:tr w:rsidR="009D1B59" w:rsidRPr="0008620A" w14:paraId="5358FF35" w14:textId="77777777" w:rsidTr="009D1B59">
        <w:tc>
          <w:tcPr>
            <w:tcW w:w="846" w:type="dxa"/>
            <w:tcMar>
              <w:top w:w="0" w:type="dxa"/>
              <w:left w:w="108" w:type="dxa"/>
              <w:bottom w:w="0" w:type="dxa"/>
              <w:right w:w="108" w:type="dxa"/>
            </w:tcMar>
          </w:tcPr>
          <w:p w14:paraId="29BE7FC1"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0C37CA4F" w14:textId="4E6FF78D" w:rsidR="009D1B59" w:rsidRPr="0008620A" w:rsidRDefault="009D1B59" w:rsidP="009D1B59">
            <w:pPr>
              <w:jc w:val="both"/>
              <w:rPr>
                <w:szCs w:val="24"/>
              </w:rPr>
            </w:pPr>
            <w:r w:rsidRPr="0008620A">
              <w:rPr>
                <w:szCs w:val="24"/>
              </w:rPr>
              <w:t>maitinimas turi būti per duomenų kabelį (PoE);</w:t>
            </w:r>
          </w:p>
        </w:tc>
      </w:tr>
      <w:tr w:rsidR="009D1B59" w:rsidRPr="0008620A" w14:paraId="7A3B93FA" w14:textId="77777777" w:rsidTr="009D1B59">
        <w:tc>
          <w:tcPr>
            <w:tcW w:w="846" w:type="dxa"/>
            <w:tcMar>
              <w:top w:w="0" w:type="dxa"/>
              <w:left w:w="108" w:type="dxa"/>
              <w:bottom w:w="0" w:type="dxa"/>
              <w:right w:w="108" w:type="dxa"/>
            </w:tcMar>
          </w:tcPr>
          <w:p w14:paraId="18436B2C"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6D73456F" w14:textId="3878AE0C" w:rsidR="009D1B59" w:rsidRPr="0008620A" w:rsidRDefault="009D1B59" w:rsidP="009D1B59">
            <w:pPr>
              <w:jc w:val="both"/>
              <w:rPr>
                <w:rFonts w:ascii="TimesLT" w:hAnsi="TimesLT"/>
                <w:szCs w:val="24"/>
              </w:rPr>
            </w:pPr>
            <w:r w:rsidRPr="0008620A">
              <w:t>turi veikti esant lauko temperatūroms nuo -20</w:t>
            </w:r>
            <w:r w:rsidRPr="0008620A">
              <w:rPr>
                <w:vertAlign w:val="superscript"/>
              </w:rPr>
              <w:t>0</w:t>
            </w:r>
            <w:r w:rsidRPr="0008620A">
              <w:t>C iki +50</w:t>
            </w:r>
            <w:r w:rsidRPr="0008620A">
              <w:rPr>
                <w:vertAlign w:val="superscript"/>
              </w:rPr>
              <w:t>0</w:t>
            </w:r>
            <w:r w:rsidRPr="0008620A">
              <w:t>C;</w:t>
            </w:r>
          </w:p>
        </w:tc>
      </w:tr>
      <w:tr w:rsidR="009D1B59" w:rsidRPr="0008620A" w14:paraId="19EE0387" w14:textId="77777777" w:rsidTr="009D1B59">
        <w:tc>
          <w:tcPr>
            <w:tcW w:w="846" w:type="dxa"/>
            <w:tcMar>
              <w:top w:w="0" w:type="dxa"/>
              <w:left w:w="108" w:type="dxa"/>
              <w:bottom w:w="0" w:type="dxa"/>
              <w:right w:w="108" w:type="dxa"/>
            </w:tcMar>
          </w:tcPr>
          <w:p w14:paraId="5AA8EA4F"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1D31C8B8" w14:textId="08B9C353" w:rsidR="009D1B59" w:rsidRPr="0008620A" w:rsidRDefault="009D1B59" w:rsidP="009D1B59">
            <w:pPr>
              <w:jc w:val="both"/>
              <w:rPr>
                <w:szCs w:val="24"/>
              </w:rPr>
            </w:pPr>
            <w:r w:rsidRPr="0008620A">
              <w:rPr>
                <w:szCs w:val="24"/>
              </w:rPr>
              <w:t>turi atitikti IP 67 arba lygiaverčio atsparumo standarto reikalavimus bei ne mažiau nei IK10 atsparumas smūgiams;</w:t>
            </w:r>
          </w:p>
        </w:tc>
      </w:tr>
      <w:tr w:rsidR="009D1B59" w:rsidRPr="0008620A" w14:paraId="24F59C96" w14:textId="77777777" w:rsidTr="009D1B59">
        <w:tc>
          <w:tcPr>
            <w:tcW w:w="846" w:type="dxa"/>
            <w:tcMar>
              <w:top w:w="0" w:type="dxa"/>
              <w:left w:w="108" w:type="dxa"/>
              <w:bottom w:w="0" w:type="dxa"/>
              <w:right w:w="108" w:type="dxa"/>
            </w:tcMar>
          </w:tcPr>
          <w:p w14:paraId="5B0A0CDC"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2B9C4451" w14:textId="59870D22" w:rsidR="009D1B59" w:rsidRPr="0008620A" w:rsidRDefault="009D1B59" w:rsidP="009D1B59">
            <w:pPr>
              <w:jc w:val="both"/>
              <w:rPr>
                <w:szCs w:val="24"/>
              </w:rPr>
            </w:pPr>
            <w:r w:rsidRPr="0008620A">
              <w:rPr>
                <w:szCs w:val="24"/>
              </w:rPr>
              <w:t>automatinį balčio balansą;</w:t>
            </w:r>
          </w:p>
        </w:tc>
      </w:tr>
      <w:tr w:rsidR="009D1B59" w:rsidRPr="0008620A" w14:paraId="3E3C5A0A" w14:textId="77777777" w:rsidTr="009D1B59">
        <w:tc>
          <w:tcPr>
            <w:tcW w:w="846" w:type="dxa"/>
            <w:tcMar>
              <w:top w:w="0" w:type="dxa"/>
              <w:left w:w="108" w:type="dxa"/>
              <w:bottom w:w="0" w:type="dxa"/>
              <w:right w:w="108" w:type="dxa"/>
            </w:tcMar>
          </w:tcPr>
          <w:p w14:paraId="7D84F311"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706DC570" w14:textId="2D0FC438" w:rsidR="009D1B59" w:rsidRPr="0008620A" w:rsidRDefault="009D1B59" w:rsidP="009D1B59">
            <w:pPr>
              <w:jc w:val="both"/>
              <w:rPr>
                <w:szCs w:val="24"/>
              </w:rPr>
            </w:pPr>
            <w:r w:rsidRPr="0008620A">
              <w:rPr>
                <w:szCs w:val="24"/>
              </w:rPr>
              <w:t>priešpriešinės šviesos kompensaciją;</w:t>
            </w:r>
          </w:p>
        </w:tc>
      </w:tr>
      <w:tr w:rsidR="009D1B59" w:rsidRPr="0008620A" w14:paraId="6F602759" w14:textId="77777777" w:rsidTr="009D1B59">
        <w:tc>
          <w:tcPr>
            <w:tcW w:w="846" w:type="dxa"/>
            <w:tcMar>
              <w:top w:w="0" w:type="dxa"/>
              <w:left w:w="108" w:type="dxa"/>
              <w:bottom w:w="0" w:type="dxa"/>
              <w:right w:w="108" w:type="dxa"/>
            </w:tcMar>
          </w:tcPr>
          <w:p w14:paraId="2C571151"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2340288B" w14:textId="50E75D47" w:rsidR="009D1B59" w:rsidRPr="0008620A" w:rsidRDefault="009D1B59" w:rsidP="009D1B59">
            <w:pPr>
              <w:jc w:val="both"/>
              <w:rPr>
                <w:szCs w:val="24"/>
              </w:rPr>
            </w:pPr>
            <w:r w:rsidRPr="0008620A">
              <w:rPr>
                <w:szCs w:val="24"/>
              </w:rPr>
              <w:t>automatinę elektroninę užsklandą ne siauresnėse ribose kaip nuo 1/30 iki 1/10000s.;</w:t>
            </w:r>
          </w:p>
        </w:tc>
      </w:tr>
      <w:tr w:rsidR="009D1B59" w:rsidRPr="0008620A" w14:paraId="6ACA9277" w14:textId="77777777" w:rsidTr="009D1B59">
        <w:tc>
          <w:tcPr>
            <w:tcW w:w="846" w:type="dxa"/>
            <w:tcMar>
              <w:top w:w="0" w:type="dxa"/>
              <w:left w:w="108" w:type="dxa"/>
              <w:bottom w:w="0" w:type="dxa"/>
              <w:right w:w="108" w:type="dxa"/>
            </w:tcMar>
          </w:tcPr>
          <w:p w14:paraId="56D26CC7"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61A3FA6A" w14:textId="56F24AD4" w:rsidR="009D1B59" w:rsidRPr="0008620A" w:rsidRDefault="009D1B59" w:rsidP="009D1B59">
            <w:pPr>
              <w:jc w:val="both"/>
              <w:rPr>
                <w:szCs w:val="24"/>
              </w:rPr>
            </w:pPr>
            <w:r w:rsidRPr="0008620A">
              <w:rPr>
                <w:szCs w:val="24"/>
              </w:rPr>
              <w:t>rankinį ir automatinį persijungimo režimą iš spalvoto vaizdo į „juodai baltą“ vaizdą;</w:t>
            </w:r>
          </w:p>
        </w:tc>
      </w:tr>
      <w:tr w:rsidR="009D1B59" w:rsidRPr="0008620A" w14:paraId="601AA66F" w14:textId="77777777" w:rsidTr="009D1B59">
        <w:tc>
          <w:tcPr>
            <w:tcW w:w="846" w:type="dxa"/>
            <w:tcMar>
              <w:top w:w="0" w:type="dxa"/>
              <w:left w:w="108" w:type="dxa"/>
              <w:bottom w:w="0" w:type="dxa"/>
              <w:right w:w="108" w:type="dxa"/>
            </w:tcMar>
          </w:tcPr>
          <w:p w14:paraId="7861D6E3"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5C7DC5D0" w14:textId="282D7F48" w:rsidR="009D1B59" w:rsidRPr="0008620A" w:rsidRDefault="009D1B59" w:rsidP="009D1B59">
            <w:pPr>
              <w:jc w:val="both"/>
              <w:rPr>
                <w:szCs w:val="24"/>
              </w:rPr>
            </w:pPr>
            <w:r w:rsidRPr="0008620A">
              <w:rPr>
                <w:szCs w:val="24"/>
              </w:rPr>
              <w:t>turi veikti esant oro santykiniai drėgmei 95 %;</w:t>
            </w:r>
          </w:p>
        </w:tc>
      </w:tr>
      <w:tr w:rsidR="009D1B59" w:rsidRPr="0008620A" w14:paraId="08E2AF15" w14:textId="77777777" w:rsidTr="009D1B59">
        <w:tc>
          <w:tcPr>
            <w:tcW w:w="846" w:type="dxa"/>
            <w:tcMar>
              <w:top w:w="0" w:type="dxa"/>
              <w:left w:w="108" w:type="dxa"/>
              <w:bottom w:w="0" w:type="dxa"/>
              <w:right w:w="108" w:type="dxa"/>
            </w:tcMar>
          </w:tcPr>
          <w:p w14:paraId="796FE369"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54743359" w14:textId="7478C5F2" w:rsidR="009D1B59" w:rsidRPr="0008620A" w:rsidRDefault="009D1B59" w:rsidP="009D1B59">
            <w:pPr>
              <w:jc w:val="both"/>
              <w:rPr>
                <w:szCs w:val="24"/>
              </w:rPr>
            </w:pPr>
            <w:r w:rsidRPr="0008620A">
              <w:rPr>
                <w:szCs w:val="24"/>
              </w:rPr>
              <w:t>stacionarios kameros turi būti apsaugotos žaibo iškrovikliais;</w:t>
            </w:r>
          </w:p>
        </w:tc>
      </w:tr>
      <w:tr w:rsidR="009D1B59" w:rsidRPr="0008620A" w14:paraId="46C759A3" w14:textId="77777777" w:rsidTr="009D1B59">
        <w:tc>
          <w:tcPr>
            <w:tcW w:w="846" w:type="dxa"/>
            <w:tcMar>
              <w:top w:w="0" w:type="dxa"/>
              <w:left w:w="108" w:type="dxa"/>
              <w:bottom w:w="0" w:type="dxa"/>
              <w:right w:w="108" w:type="dxa"/>
            </w:tcMar>
          </w:tcPr>
          <w:p w14:paraId="7B63729F"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31312E3B" w14:textId="584EB81E" w:rsidR="009D1B59" w:rsidRPr="0008620A" w:rsidRDefault="009D1B59" w:rsidP="009D1B59">
            <w:pPr>
              <w:jc w:val="both"/>
              <w:rPr>
                <w:szCs w:val="24"/>
              </w:rPr>
            </w:pPr>
            <w:r w:rsidRPr="0008620A">
              <w:t>turi būti užtikrintas stacionarių kamerų apžvalgos zonų (atstumo ir kampo) IR apšvietimas</w:t>
            </w:r>
          </w:p>
        </w:tc>
      </w:tr>
      <w:tr w:rsidR="009D1B59" w:rsidRPr="0008620A" w14:paraId="0F31EB11" w14:textId="77777777" w:rsidTr="009D1B59">
        <w:trPr>
          <w:trHeight w:val="405"/>
        </w:trPr>
        <w:tc>
          <w:tcPr>
            <w:tcW w:w="846" w:type="dxa"/>
            <w:tcMar>
              <w:top w:w="0" w:type="dxa"/>
              <w:left w:w="108" w:type="dxa"/>
              <w:bottom w:w="0" w:type="dxa"/>
              <w:right w:w="108" w:type="dxa"/>
            </w:tcMar>
          </w:tcPr>
          <w:p w14:paraId="68C691A3" w14:textId="77777777" w:rsidR="009D1B59" w:rsidRPr="0008620A" w:rsidRDefault="009D1B59" w:rsidP="009D1B59">
            <w:pPr>
              <w:pStyle w:val="ListParagraph"/>
              <w:numPr>
                <w:ilvl w:val="0"/>
                <w:numId w:val="32"/>
              </w:numPr>
              <w:jc w:val="left"/>
              <w:rPr>
                <w:sz w:val="24"/>
                <w:szCs w:val="24"/>
              </w:rPr>
            </w:pPr>
          </w:p>
        </w:tc>
        <w:tc>
          <w:tcPr>
            <w:tcW w:w="8358" w:type="dxa"/>
            <w:tcMar>
              <w:top w:w="0" w:type="dxa"/>
              <w:left w:w="108" w:type="dxa"/>
              <w:bottom w:w="0" w:type="dxa"/>
              <w:right w:w="108" w:type="dxa"/>
            </w:tcMar>
          </w:tcPr>
          <w:p w14:paraId="24CE08BC" w14:textId="5EFA439E" w:rsidR="009D1B59" w:rsidRPr="0008620A" w:rsidRDefault="009D1B59" w:rsidP="009D1B59">
            <w:pPr>
              <w:ind w:left="5"/>
              <w:rPr>
                <w:b/>
                <w:bCs/>
                <w:szCs w:val="24"/>
              </w:rPr>
            </w:pPr>
            <w:r w:rsidRPr="0008620A">
              <w:rPr>
                <w:b/>
                <w:bCs/>
                <w:szCs w:val="24"/>
              </w:rPr>
              <w:t>Techniniai reikalavimai stacionarioms lauko stebėjimo kameroms 2 vnt.</w:t>
            </w:r>
          </w:p>
        </w:tc>
      </w:tr>
      <w:tr w:rsidR="009D1B59" w:rsidRPr="0008620A" w14:paraId="07D261F9" w14:textId="77777777" w:rsidTr="009D1B59">
        <w:tc>
          <w:tcPr>
            <w:tcW w:w="846" w:type="dxa"/>
            <w:tcMar>
              <w:top w:w="0" w:type="dxa"/>
              <w:left w:w="108" w:type="dxa"/>
              <w:bottom w:w="0" w:type="dxa"/>
              <w:right w:w="108" w:type="dxa"/>
            </w:tcMar>
          </w:tcPr>
          <w:p w14:paraId="0913ABB1"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52AE67D6" w14:textId="4200F3BE" w:rsidR="009D1B59" w:rsidRPr="0008620A" w:rsidRDefault="009D1B59" w:rsidP="009D1B59">
            <w:pPr>
              <w:jc w:val="both"/>
              <w:rPr>
                <w:szCs w:val="24"/>
              </w:rPr>
            </w:pPr>
            <w:r w:rsidRPr="0008620A">
              <w:t>Onvif standartą arba lygiavertį</w:t>
            </w:r>
          </w:p>
        </w:tc>
      </w:tr>
      <w:tr w:rsidR="009D1B59" w:rsidRPr="0008620A" w14:paraId="1F0BF355" w14:textId="77777777" w:rsidTr="00341BAD">
        <w:tc>
          <w:tcPr>
            <w:tcW w:w="846" w:type="dxa"/>
            <w:tcMar>
              <w:top w:w="0" w:type="dxa"/>
              <w:left w:w="108" w:type="dxa"/>
              <w:bottom w:w="0" w:type="dxa"/>
              <w:right w:w="108" w:type="dxa"/>
            </w:tcMar>
          </w:tcPr>
          <w:p w14:paraId="2D055025"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3FE0683E" w14:textId="399396B7" w:rsidR="009D1B59" w:rsidRPr="0008620A" w:rsidRDefault="009D1B59" w:rsidP="009D1B59">
            <w:pPr>
              <w:jc w:val="both"/>
              <w:rPr>
                <w:szCs w:val="24"/>
              </w:rPr>
            </w:pPr>
            <w:r w:rsidRPr="0008620A">
              <w:t>Vaizdo kompresiją H.264 arba lygiavertę;</w:t>
            </w:r>
          </w:p>
        </w:tc>
      </w:tr>
      <w:tr w:rsidR="009D1B59" w:rsidRPr="0008620A" w14:paraId="2171A447" w14:textId="77777777" w:rsidTr="009D1B59">
        <w:tc>
          <w:tcPr>
            <w:tcW w:w="846" w:type="dxa"/>
            <w:tcMar>
              <w:top w:w="0" w:type="dxa"/>
              <w:left w:w="108" w:type="dxa"/>
              <w:bottom w:w="0" w:type="dxa"/>
              <w:right w:w="108" w:type="dxa"/>
            </w:tcMar>
          </w:tcPr>
          <w:p w14:paraId="2882D16E"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3DA942BA" w14:textId="6E09CA63" w:rsidR="009D1B59" w:rsidRPr="0008620A" w:rsidRDefault="009D1B59" w:rsidP="009D1B59">
            <w:pPr>
              <w:jc w:val="both"/>
              <w:rPr>
                <w:rFonts w:ascii="TimesLT" w:hAnsi="TimesLT"/>
                <w:szCs w:val="24"/>
              </w:rPr>
            </w:pPr>
            <w:r w:rsidRPr="0008620A">
              <w:t>matricą su ne mažesne kaip 1/3” įstrižaine</w:t>
            </w:r>
          </w:p>
        </w:tc>
      </w:tr>
      <w:tr w:rsidR="009D1B59" w:rsidRPr="0008620A" w14:paraId="02E37BB2" w14:textId="77777777" w:rsidTr="009D1B59">
        <w:tc>
          <w:tcPr>
            <w:tcW w:w="846" w:type="dxa"/>
            <w:tcMar>
              <w:top w:w="0" w:type="dxa"/>
              <w:left w:w="108" w:type="dxa"/>
              <w:bottom w:w="0" w:type="dxa"/>
              <w:right w:w="108" w:type="dxa"/>
            </w:tcMar>
          </w:tcPr>
          <w:p w14:paraId="1FB7EEF1"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6E566166" w14:textId="08A624FD" w:rsidR="009D1B59" w:rsidRPr="0008620A" w:rsidRDefault="009D1B59" w:rsidP="009D1B59">
            <w:pPr>
              <w:jc w:val="both"/>
              <w:rPr>
                <w:szCs w:val="24"/>
              </w:rPr>
            </w:pPr>
            <w:r w:rsidRPr="0008620A">
              <w:t>matricą ne blogesnę kaip 4 MP</w:t>
            </w:r>
          </w:p>
        </w:tc>
      </w:tr>
      <w:tr w:rsidR="009D1B59" w:rsidRPr="0008620A" w14:paraId="716D2928" w14:textId="77777777" w:rsidTr="009D1B59">
        <w:tc>
          <w:tcPr>
            <w:tcW w:w="846" w:type="dxa"/>
            <w:tcMar>
              <w:top w:w="0" w:type="dxa"/>
              <w:left w:w="108" w:type="dxa"/>
              <w:bottom w:w="0" w:type="dxa"/>
              <w:right w:w="108" w:type="dxa"/>
            </w:tcMar>
          </w:tcPr>
          <w:p w14:paraId="6C0D1608"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4D131DDB" w14:textId="68E5BC79" w:rsidR="009D1B59" w:rsidRPr="0008620A" w:rsidRDefault="009D1B59" w:rsidP="009D1B59">
            <w:pPr>
              <w:jc w:val="both"/>
              <w:rPr>
                <w:rFonts w:ascii="TimesLT" w:hAnsi="TimesLT"/>
                <w:szCs w:val="24"/>
              </w:rPr>
            </w:pPr>
            <w:r w:rsidRPr="0008620A">
              <w:t>skiriamąją gebą ne mažesnę kaip 2688x1520</w:t>
            </w:r>
          </w:p>
        </w:tc>
      </w:tr>
      <w:tr w:rsidR="009D1B59" w:rsidRPr="0008620A" w14:paraId="6799F32D" w14:textId="77777777" w:rsidTr="00341BAD">
        <w:tc>
          <w:tcPr>
            <w:tcW w:w="846" w:type="dxa"/>
            <w:tcMar>
              <w:top w:w="0" w:type="dxa"/>
              <w:left w:w="108" w:type="dxa"/>
              <w:bottom w:w="0" w:type="dxa"/>
              <w:right w:w="108" w:type="dxa"/>
            </w:tcMar>
          </w:tcPr>
          <w:p w14:paraId="03D0D221"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7D19F35B" w14:textId="507C617F" w:rsidR="009D1B59" w:rsidRPr="0008620A" w:rsidRDefault="009D1B59" w:rsidP="009D1B59">
            <w:pPr>
              <w:jc w:val="both"/>
              <w:rPr>
                <w:szCs w:val="24"/>
              </w:rPr>
            </w:pPr>
            <w:r w:rsidRPr="0008620A">
              <w:t>dinaminį diapazoną ne blogesnį kaip 120 dB;</w:t>
            </w:r>
          </w:p>
        </w:tc>
      </w:tr>
      <w:tr w:rsidR="009D1B59" w:rsidRPr="0008620A" w14:paraId="397242D2" w14:textId="77777777" w:rsidTr="00341BAD">
        <w:tc>
          <w:tcPr>
            <w:tcW w:w="846" w:type="dxa"/>
            <w:tcMar>
              <w:top w:w="0" w:type="dxa"/>
              <w:left w:w="108" w:type="dxa"/>
              <w:bottom w:w="0" w:type="dxa"/>
              <w:right w:w="108" w:type="dxa"/>
            </w:tcMar>
          </w:tcPr>
          <w:p w14:paraId="1812EEC6"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295EEB36" w14:textId="4EB5226C" w:rsidR="009D1B59" w:rsidRPr="0008620A" w:rsidRDefault="009D1B59" w:rsidP="009D1B59">
            <w:pPr>
              <w:jc w:val="both"/>
              <w:rPr>
                <w:szCs w:val="24"/>
              </w:rPr>
            </w:pPr>
            <w:r w:rsidRPr="0008620A">
              <w:t>santykį signalas/triukšmas (S/N), ne mažiau kaip 50 dB;</w:t>
            </w:r>
          </w:p>
        </w:tc>
      </w:tr>
      <w:tr w:rsidR="009D1B59" w:rsidRPr="0008620A" w14:paraId="3872310F" w14:textId="77777777" w:rsidTr="00341BAD">
        <w:tc>
          <w:tcPr>
            <w:tcW w:w="846" w:type="dxa"/>
            <w:tcMar>
              <w:top w:w="0" w:type="dxa"/>
              <w:left w:w="108" w:type="dxa"/>
              <w:bottom w:w="0" w:type="dxa"/>
              <w:right w:w="108" w:type="dxa"/>
            </w:tcMar>
          </w:tcPr>
          <w:p w14:paraId="6F7A41B6"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4037D1A3" w14:textId="15F6688C" w:rsidR="009D1B59" w:rsidRPr="0008620A" w:rsidRDefault="009D1B59" w:rsidP="009D1B59">
            <w:pPr>
              <w:jc w:val="both"/>
              <w:rPr>
                <w:szCs w:val="24"/>
              </w:rPr>
            </w:pPr>
            <w:r w:rsidRPr="0008620A">
              <w:t xml:space="preserve">jautrumą ne blogiau kaip 0.05 lx spalvotam vaizdui ir 0,03 lx juodai baltam vaizdui kai F 1,4, </w:t>
            </w:r>
            <w:bookmarkStart w:id="6" w:name="__DdeLink__10088_446619305"/>
            <w:r w:rsidRPr="0008620A">
              <w:t xml:space="preserve">,ne mažesnei </w:t>
            </w:r>
            <w:bookmarkEnd w:id="6"/>
            <w:r w:rsidRPr="0008620A">
              <w:t>50 IRE ;</w:t>
            </w:r>
          </w:p>
        </w:tc>
      </w:tr>
      <w:tr w:rsidR="009D1B59" w:rsidRPr="0008620A" w14:paraId="34B0A7C4" w14:textId="77777777" w:rsidTr="00341BAD">
        <w:tc>
          <w:tcPr>
            <w:tcW w:w="846" w:type="dxa"/>
            <w:tcMar>
              <w:top w:w="0" w:type="dxa"/>
              <w:left w:w="108" w:type="dxa"/>
              <w:bottom w:w="0" w:type="dxa"/>
              <w:right w:w="108" w:type="dxa"/>
            </w:tcMar>
          </w:tcPr>
          <w:p w14:paraId="0FD0D3EF"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595F363D" w14:textId="29157823" w:rsidR="009D1B59" w:rsidRPr="0008620A" w:rsidRDefault="009D1B59" w:rsidP="009D1B59">
            <w:pPr>
              <w:jc w:val="both"/>
              <w:rPr>
                <w:szCs w:val="24"/>
              </w:rPr>
            </w:pPr>
            <w:r w:rsidRPr="0008620A">
              <w:t>Objektyvas turi būti varifokalinio tipo, plačiam kampui ribose nuo 100</w:t>
            </w:r>
            <w:r w:rsidRPr="0008620A">
              <w:rPr>
                <w:rFonts w:ascii="Symbol" w:hAnsi="Symbol"/>
              </w:rPr>
              <w:t></w:t>
            </w:r>
            <w:r w:rsidRPr="0008620A">
              <w:t xml:space="preserve"> iki 130</w:t>
            </w:r>
            <w:r w:rsidRPr="0008620A">
              <w:rPr>
                <w:rFonts w:ascii="Symbol" w:hAnsi="Symbol"/>
              </w:rPr>
              <w:t></w:t>
            </w:r>
            <w:r w:rsidRPr="0008620A">
              <w:t xml:space="preserve"> (H), siauram kampui ribose nuo 25</w:t>
            </w:r>
            <w:r w:rsidRPr="0008620A">
              <w:rPr>
                <w:rFonts w:ascii="Symbol" w:hAnsi="Symbol"/>
              </w:rPr>
              <w:t></w:t>
            </w:r>
            <w:r w:rsidRPr="0008620A">
              <w:t xml:space="preserve"> iki 40</w:t>
            </w:r>
            <w:r w:rsidRPr="0008620A">
              <w:rPr>
                <w:rFonts w:ascii="Symbol" w:hAnsi="Symbol"/>
              </w:rPr>
              <w:t></w:t>
            </w:r>
            <w:r w:rsidRPr="0008620A">
              <w:t xml:space="preserve"> (H);</w:t>
            </w:r>
          </w:p>
        </w:tc>
      </w:tr>
      <w:tr w:rsidR="009D1B59" w:rsidRPr="0008620A" w14:paraId="714D7795" w14:textId="77777777" w:rsidTr="00341BAD">
        <w:tc>
          <w:tcPr>
            <w:tcW w:w="846" w:type="dxa"/>
            <w:tcMar>
              <w:top w:w="0" w:type="dxa"/>
              <w:left w:w="108" w:type="dxa"/>
              <w:bottom w:w="0" w:type="dxa"/>
              <w:right w:w="108" w:type="dxa"/>
            </w:tcMar>
          </w:tcPr>
          <w:p w14:paraId="7820C95D"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1CD9F9B6" w14:textId="37AE8FD0" w:rsidR="009D1B59" w:rsidRPr="0008620A" w:rsidRDefault="009D1B59" w:rsidP="009D1B59">
            <w:pPr>
              <w:jc w:val="both"/>
              <w:rPr>
                <w:rFonts w:ascii="TimesLT" w:hAnsi="TimesLT"/>
                <w:szCs w:val="24"/>
              </w:rPr>
            </w:pPr>
            <w:r w:rsidRPr="0008620A">
              <w:t>turi atitikti IP 67 arba lygiaverčio atsparumo standarto;</w:t>
            </w:r>
          </w:p>
        </w:tc>
      </w:tr>
      <w:tr w:rsidR="009D1B59" w:rsidRPr="0008620A" w14:paraId="5E2A7CA4" w14:textId="77777777" w:rsidTr="009D1B59">
        <w:tc>
          <w:tcPr>
            <w:tcW w:w="846" w:type="dxa"/>
            <w:tcMar>
              <w:top w:w="0" w:type="dxa"/>
              <w:left w:w="108" w:type="dxa"/>
              <w:bottom w:w="0" w:type="dxa"/>
              <w:right w:w="108" w:type="dxa"/>
            </w:tcMar>
          </w:tcPr>
          <w:p w14:paraId="43F17F5F"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22B03D40" w14:textId="3ECFE1C6" w:rsidR="009D1B59" w:rsidRPr="0008620A" w:rsidRDefault="009D1B59" w:rsidP="009D1B59">
            <w:pPr>
              <w:jc w:val="both"/>
              <w:rPr>
                <w:szCs w:val="24"/>
              </w:rPr>
            </w:pPr>
            <w:r w:rsidRPr="0008620A">
              <w:t>automatinį balčio balansą;</w:t>
            </w:r>
          </w:p>
        </w:tc>
      </w:tr>
      <w:tr w:rsidR="009D1B59" w:rsidRPr="0008620A" w14:paraId="7A32165C" w14:textId="77777777" w:rsidTr="00341BAD">
        <w:tc>
          <w:tcPr>
            <w:tcW w:w="846" w:type="dxa"/>
            <w:tcMar>
              <w:top w:w="0" w:type="dxa"/>
              <w:left w:w="108" w:type="dxa"/>
              <w:bottom w:w="0" w:type="dxa"/>
              <w:right w:w="108" w:type="dxa"/>
            </w:tcMar>
          </w:tcPr>
          <w:p w14:paraId="1EFC88DB"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591AF4E7" w14:textId="48154025" w:rsidR="009D1B59" w:rsidRPr="0008620A" w:rsidRDefault="009D1B59" w:rsidP="009D1B59">
            <w:pPr>
              <w:jc w:val="both"/>
              <w:rPr>
                <w:szCs w:val="24"/>
              </w:rPr>
            </w:pPr>
            <w:r w:rsidRPr="0008620A">
              <w:t>priešpriešinės šviesos kompensaciją;</w:t>
            </w:r>
          </w:p>
        </w:tc>
      </w:tr>
      <w:tr w:rsidR="009D1B59" w:rsidRPr="0008620A" w14:paraId="6A4C879B" w14:textId="77777777" w:rsidTr="009D1B59">
        <w:tc>
          <w:tcPr>
            <w:tcW w:w="846" w:type="dxa"/>
            <w:tcMar>
              <w:top w:w="0" w:type="dxa"/>
              <w:left w:w="108" w:type="dxa"/>
              <w:bottom w:w="0" w:type="dxa"/>
              <w:right w:w="108" w:type="dxa"/>
            </w:tcMar>
          </w:tcPr>
          <w:p w14:paraId="6E90BC75"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419ACA37" w14:textId="724AB5C3" w:rsidR="009D1B59" w:rsidRPr="0008620A" w:rsidRDefault="009D1B59" w:rsidP="009D1B59">
            <w:pPr>
              <w:jc w:val="both"/>
              <w:rPr>
                <w:szCs w:val="24"/>
              </w:rPr>
            </w:pPr>
            <w:r w:rsidRPr="0008620A">
              <w:t>automatinę elektroninę užsklandą ne siauresnėse ribose kaip nuo 1/30 iki 1/10000s.;</w:t>
            </w:r>
          </w:p>
        </w:tc>
      </w:tr>
      <w:tr w:rsidR="009D1B59" w:rsidRPr="0008620A" w14:paraId="47C75203" w14:textId="77777777" w:rsidTr="00341BAD">
        <w:tc>
          <w:tcPr>
            <w:tcW w:w="846" w:type="dxa"/>
            <w:tcMar>
              <w:top w:w="0" w:type="dxa"/>
              <w:left w:w="108" w:type="dxa"/>
              <w:bottom w:w="0" w:type="dxa"/>
              <w:right w:w="108" w:type="dxa"/>
            </w:tcMar>
          </w:tcPr>
          <w:p w14:paraId="14FB272B"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021A58A5" w14:textId="372BF061" w:rsidR="009D1B59" w:rsidRPr="0008620A" w:rsidRDefault="009D1B59" w:rsidP="009D1B59">
            <w:pPr>
              <w:jc w:val="both"/>
              <w:rPr>
                <w:szCs w:val="24"/>
              </w:rPr>
            </w:pPr>
            <w:r w:rsidRPr="0008620A">
              <w:t>rankinį ir automatinį persijungimo režimą iš spalvoto vaizdo į „juodai baltą“ vaizdą;</w:t>
            </w:r>
          </w:p>
        </w:tc>
      </w:tr>
      <w:tr w:rsidR="009D1B59" w:rsidRPr="0008620A" w14:paraId="4CBC2278" w14:textId="77777777" w:rsidTr="009D1B59">
        <w:tc>
          <w:tcPr>
            <w:tcW w:w="846" w:type="dxa"/>
            <w:tcMar>
              <w:top w:w="0" w:type="dxa"/>
              <w:left w:w="108" w:type="dxa"/>
              <w:bottom w:w="0" w:type="dxa"/>
              <w:right w:w="108" w:type="dxa"/>
            </w:tcMar>
          </w:tcPr>
          <w:p w14:paraId="44A20D0A"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17DB2236" w14:textId="2BB17A81" w:rsidR="009D1B59" w:rsidRPr="0008620A" w:rsidRDefault="009D1B59" w:rsidP="009D1B59">
            <w:pPr>
              <w:jc w:val="both"/>
              <w:rPr>
                <w:szCs w:val="24"/>
              </w:rPr>
            </w:pPr>
            <w:r w:rsidRPr="0008620A">
              <w:t>turi veikti esant oro santykiniai drėgmei 95 %;</w:t>
            </w:r>
          </w:p>
        </w:tc>
      </w:tr>
      <w:tr w:rsidR="009D1B59" w:rsidRPr="0008620A" w14:paraId="122DBDFA" w14:textId="77777777" w:rsidTr="009D1B59">
        <w:tc>
          <w:tcPr>
            <w:tcW w:w="846" w:type="dxa"/>
            <w:tcMar>
              <w:top w:w="0" w:type="dxa"/>
              <w:left w:w="108" w:type="dxa"/>
              <w:bottom w:w="0" w:type="dxa"/>
              <w:right w:w="108" w:type="dxa"/>
            </w:tcMar>
          </w:tcPr>
          <w:p w14:paraId="68833FEA"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0E37EA8C" w14:textId="52B5625B" w:rsidR="009D1B59" w:rsidRPr="0008620A" w:rsidRDefault="009D1B59" w:rsidP="009D1B59">
            <w:pPr>
              <w:jc w:val="both"/>
              <w:rPr>
                <w:szCs w:val="24"/>
              </w:rPr>
            </w:pPr>
            <w:r w:rsidRPr="0008620A">
              <w:rPr>
                <w:szCs w:val="24"/>
              </w:rPr>
              <w:t>elektros maitinimas  nemažiau PoE+;</w:t>
            </w:r>
          </w:p>
        </w:tc>
      </w:tr>
      <w:tr w:rsidR="009D1B59" w:rsidRPr="0008620A" w14:paraId="19F7E243" w14:textId="77777777" w:rsidTr="009D1B59">
        <w:tc>
          <w:tcPr>
            <w:tcW w:w="846" w:type="dxa"/>
            <w:tcMar>
              <w:top w:w="0" w:type="dxa"/>
              <w:left w:w="108" w:type="dxa"/>
              <w:bottom w:w="0" w:type="dxa"/>
              <w:right w:w="108" w:type="dxa"/>
            </w:tcMar>
          </w:tcPr>
          <w:p w14:paraId="7FDDCD60"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7B1CC67F" w14:textId="138B1F71" w:rsidR="009D1B59" w:rsidRPr="0008620A" w:rsidRDefault="009D1B59" w:rsidP="009D1B59">
            <w:pPr>
              <w:jc w:val="both"/>
              <w:rPr>
                <w:szCs w:val="24"/>
              </w:rPr>
            </w:pPr>
            <w:r w:rsidRPr="0008620A">
              <w:rPr>
                <w:szCs w:val="24"/>
              </w:rPr>
              <w:t>darbinė temperatūra nemažiau negu nuo -30°C iki +50°C;</w:t>
            </w:r>
          </w:p>
        </w:tc>
      </w:tr>
      <w:tr w:rsidR="009D1B59" w:rsidRPr="0008620A" w14:paraId="289076DA" w14:textId="77777777" w:rsidTr="009D1B59">
        <w:tc>
          <w:tcPr>
            <w:tcW w:w="846" w:type="dxa"/>
            <w:tcMar>
              <w:top w:w="0" w:type="dxa"/>
              <w:left w:w="108" w:type="dxa"/>
              <w:bottom w:w="0" w:type="dxa"/>
              <w:right w:w="108" w:type="dxa"/>
            </w:tcMar>
          </w:tcPr>
          <w:p w14:paraId="55AFDC03"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5698375B" w14:textId="5B41F87B" w:rsidR="009D1B59" w:rsidRPr="0008620A" w:rsidRDefault="009D1B59" w:rsidP="009D1B59">
            <w:pPr>
              <w:jc w:val="both"/>
              <w:rPr>
                <w:szCs w:val="24"/>
              </w:rPr>
            </w:pPr>
            <w:r w:rsidRPr="0008620A">
              <w:rPr>
                <w:szCs w:val="24"/>
              </w:rPr>
              <w:t>stacionarios kameros turi būti apsaugotos žaibo iškrovikliais;</w:t>
            </w:r>
          </w:p>
        </w:tc>
      </w:tr>
      <w:tr w:rsidR="009D1B59" w:rsidRPr="0008620A" w14:paraId="6B10E040" w14:textId="77777777" w:rsidTr="00341BAD">
        <w:tc>
          <w:tcPr>
            <w:tcW w:w="846" w:type="dxa"/>
            <w:tcMar>
              <w:top w:w="0" w:type="dxa"/>
              <w:left w:w="108" w:type="dxa"/>
              <w:bottom w:w="0" w:type="dxa"/>
              <w:right w:w="108" w:type="dxa"/>
            </w:tcMar>
          </w:tcPr>
          <w:p w14:paraId="492C4609" w14:textId="77777777" w:rsidR="009D1B59" w:rsidRPr="0008620A" w:rsidRDefault="009D1B59" w:rsidP="009D1B59">
            <w:pPr>
              <w:pStyle w:val="ListParagraph"/>
              <w:numPr>
                <w:ilvl w:val="1"/>
                <w:numId w:val="32"/>
              </w:numPr>
              <w:jc w:val="left"/>
              <w:rPr>
                <w:sz w:val="24"/>
                <w:szCs w:val="24"/>
              </w:rPr>
            </w:pPr>
          </w:p>
        </w:tc>
        <w:tc>
          <w:tcPr>
            <w:tcW w:w="8358" w:type="dxa"/>
            <w:tcMar>
              <w:top w:w="0" w:type="dxa"/>
              <w:left w:w="108" w:type="dxa"/>
              <w:bottom w:w="0" w:type="dxa"/>
              <w:right w:w="108" w:type="dxa"/>
            </w:tcMar>
          </w:tcPr>
          <w:p w14:paraId="4287B3FE" w14:textId="0CE67D00" w:rsidR="009D1B59" w:rsidRPr="0008620A" w:rsidRDefault="009D1B59" w:rsidP="009D1B59">
            <w:pPr>
              <w:jc w:val="both"/>
              <w:rPr>
                <w:szCs w:val="24"/>
              </w:rPr>
            </w:pPr>
            <w:r w:rsidRPr="0008620A">
              <w:t>turi būti užtikrintas stacionarių kamerų apžvalgos zonų (atstumo ir kampo) IR apšvietimas.</w:t>
            </w:r>
          </w:p>
        </w:tc>
      </w:tr>
      <w:tr w:rsidR="009D1B59" w:rsidRPr="0008620A" w14:paraId="7432CBDA" w14:textId="77777777" w:rsidTr="009D1B59">
        <w:tc>
          <w:tcPr>
            <w:tcW w:w="846" w:type="dxa"/>
            <w:tcMar>
              <w:top w:w="0" w:type="dxa"/>
              <w:left w:w="108" w:type="dxa"/>
              <w:bottom w:w="0" w:type="dxa"/>
              <w:right w:w="108" w:type="dxa"/>
            </w:tcMar>
            <w:vAlign w:val="center"/>
          </w:tcPr>
          <w:p w14:paraId="5F34FDC7" w14:textId="77777777" w:rsidR="009D1B59" w:rsidRPr="0008620A" w:rsidRDefault="009D1B59" w:rsidP="009D1B59">
            <w:pPr>
              <w:pStyle w:val="ListParagraph"/>
              <w:numPr>
                <w:ilvl w:val="0"/>
                <w:numId w:val="32"/>
              </w:numPr>
              <w:jc w:val="center"/>
              <w:rPr>
                <w:sz w:val="24"/>
                <w:szCs w:val="24"/>
              </w:rPr>
            </w:pPr>
          </w:p>
        </w:tc>
        <w:tc>
          <w:tcPr>
            <w:tcW w:w="8358" w:type="dxa"/>
            <w:tcMar>
              <w:top w:w="0" w:type="dxa"/>
              <w:left w:w="108" w:type="dxa"/>
              <w:bottom w:w="0" w:type="dxa"/>
              <w:right w:w="108" w:type="dxa"/>
            </w:tcMar>
            <w:vAlign w:val="center"/>
          </w:tcPr>
          <w:p w14:paraId="0EF8A731" w14:textId="01561536" w:rsidR="009D1B59" w:rsidRPr="0008620A" w:rsidRDefault="009D1B59" w:rsidP="009D1B59">
            <w:pPr>
              <w:ind w:left="5"/>
              <w:rPr>
                <w:b/>
                <w:bCs/>
                <w:szCs w:val="24"/>
              </w:rPr>
            </w:pPr>
            <w:r w:rsidRPr="0008620A">
              <w:rPr>
                <w:b/>
                <w:bCs/>
                <w:szCs w:val="24"/>
              </w:rPr>
              <w:t>Techniniai reikalavimai komutatoriui 1 vnt.</w:t>
            </w:r>
          </w:p>
        </w:tc>
      </w:tr>
      <w:tr w:rsidR="009D1B59" w:rsidRPr="0008620A" w14:paraId="7FF73D1F" w14:textId="77777777" w:rsidTr="009D1B59">
        <w:tc>
          <w:tcPr>
            <w:tcW w:w="846" w:type="dxa"/>
            <w:tcMar>
              <w:top w:w="0" w:type="dxa"/>
              <w:left w:w="108" w:type="dxa"/>
              <w:bottom w:w="0" w:type="dxa"/>
              <w:right w:w="108" w:type="dxa"/>
            </w:tcMar>
            <w:vAlign w:val="center"/>
          </w:tcPr>
          <w:p w14:paraId="5BC36E38"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vAlign w:val="center"/>
          </w:tcPr>
          <w:p w14:paraId="73683647" w14:textId="5E787289" w:rsidR="009D1B59" w:rsidRPr="0008620A" w:rsidRDefault="009D1B59" w:rsidP="009D1B59">
            <w:pPr>
              <w:rPr>
                <w:szCs w:val="24"/>
              </w:rPr>
            </w:pPr>
            <w:r w:rsidRPr="0008620A">
              <w:rPr>
                <w:szCs w:val="24"/>
              </w:rPr>
              <w:t>Montavimas 19“ stove (aukštis) Ne daugiau 1U</w:t>
            </w:r>
          </w:p>
        </w:tc>
      </w:tr>
      <w:tr w:rsidR="009D1B59" w:rsidRPr="0008620A" w14:paraId="60ED140D" w14:textId="77777777" w:rsidTr="009D1B59">
        <w:tc>
          <w:tcPr>
            <w:tcW w:w="846" w:type="dxa"/>
            <w:tcMar>
              <w:top w:w="0" w:type="dxa"/>
              <w:left w:w="108" w:type="dxa"/>
              <w:bottom w:w="0" w:type="dxa"/>
              <w:right w:w="108" w:type="dxa"/>
            </w:tcMar>
            <w:vAlign w:val="center"/>
          </w:tcPr>
          <w:p w14:paraId="4AF0CDDD"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vAlign w:val="center"/>
          </w:tcPr>
          <w:p w14:paraId="13167E04" w14:textId="4DCEDB45" w:rsidR="009D1B59" w:rsidRPr="0008620A" w:rsidRDefault="009D1B59" w:rsidP="009D1B59">
            <w:pPr>
              <w:rPr>
                <w:szCs w:val="24"/>
              </w:rPr>
            </w:pPr>
            <w:r w:rsidRPr="0008620A">
              <w:rPr>
                <w:spacing w:val="2"/>
                <w:szCs w:val="24"/>
              </w:rPr>
              <w:t>Įvesties/išvesties prievadai Ne mažiau 44 -  RJ-45 10/100/1000 PoE+ su automatiniu greitaveikos atpažinimu  ir ne mažiau 4 – 10/100/1000 COMBO Geth (RJ45) / MiniGBIC (SFP)</w:t>
            </w:r>
          </w:p>
        </w:tc>
      </w:tr>
      <w:tr w:rsidR="009D1B59" w:rsidRPr="0008620A" w14:paraId="653B3D4A" w14:textId="77777777" w:rsidTr="009D1B59">
        <w:tc>
          <w:tcPr>
            <w:tcW w:w="846" w:type="dxa"/>
            <w:tcMar>
              <w:top w:w="0" w:type="dxa"/>
              <w:left w:w="108" w:type="dxa"/>
              <w:bottom w:w="0" w:type="dxa"/>
              <w:right w:w="108" w:type="dxa"/>
            </w:tcMar>
            <w:vAlign w:val="center"/>
          </w:tcPr>
          <w:p w14:paraId="02272432"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32A4541A" w14:textId="13BEC1C8" w:rsidR="009D1B59" w:rsidRPr="0008620A" w:rsidRDefault="009D1B59" w:rsidP="009D1B59">
            <w:pPr>
              <w:ind w:left="28"/>
              <w:rPr>
                <w:szCs w:val="24"/>
              </w:rPr>
            </w:pPr>
            <w:r w:rsidRPr="0008620A">
              <w:rPr>
                <w:szCs w:val="24"/>
              </w:rPr>
              <w:t>Komplekte nemažiau kaip 2 vnt. MiniGBIC (SFP) modulių. MiniGBIC modulis turi būti suderintas su nauju ir esamais komutatoriais</w:t>
            </w:r>
          </w:p>
        </w:tc>
      </w:tr>
      <w:tr w:rsidR="009D1B59" w:rsidRPr="0008620A" w14:paraId="34A9803D" w14:textId="77777777" w:rsidTr="009D1B59">
        <w:tc>
          <w:tcPr>
            <w:tcW w:w="846" w:type="dxa"/>
            <w:tcMar>
              <w:top w:w="0" w:type="dxa"/>
              <w:left w:w="108" w:type="dxa"/>
              <w:bottom w:w="0" w:type="dxa"/>
              <w:right w:w="108" w:type="dxa"/>
            </w:tcMar>
            <w:vAlign w:val="center"/>
          </w:tcPr>
          <w:p w14:paraId="2CAB3A8B"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3FF1A73C" w14:textId="181CD5B9" w:rsidR="009D1B59" w:rsidRPr="0008620A" w:rsidRDefault="009D1B59" w:rsidP="009D1B59">
            <w:pPr>
              <w:rPr>
                <w:szCs w:val="24"/>
              </w:rPr>
            </w:pPr>
            <w:r w:rsidRPr="0008620A">
              <w:rPr>
                <w:szCs w:val="24"/>
              </w:rPr>
              <w:t>LAN tinklo architektūra GigabitEthernet</w:t>
            </w:r>
          </w:p>
        </w:tc>
      </w:tr>
      <w:tr w:rsidR="009D1B59" w:rsidRPr="0008620A" w14:paraId="325B1A4C" w14:textId="77777777" w:rsidTr="009D1B59">
        <w:tc>
          <w:tcPr>
            <w:tcW w:w="846" w:type="dxa"/>
            <w:tcMar>
              <w:top w:w="0" w:type="dxa"/>
              <w:left w:w="108" w:type="dxa"/>
              <w:bottom w:w="0" w:type="dxa"/>
              <w:right w:w="108" w:type="dxa"/>
            </w:tcMar>
            <w:vAlign w:val="center"/>
          </w:tcPr>
          <w:p w14:paraId="65A97D06"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322E395B" w14:textId="253FD94C" w:rsidR="009D1B59" w:rsidRPr="0008620A" w:rsidRDefault="009D1B59" w:rsidP="009D1B59">
            <w:pPr>
              <w:ind w:left="851" w:hanging="817"/>
              <w:rPr>
                <w:szCs w:val="24"/>
              </w:rPr>
            </w:pPr>
            <w:r w:rsidRPr="0008620A">
              <w:rPr>
                <w:szCs w:val="24"/>
              </w:rPr>
              <w:t>Komunikacijos prievadai: 1 – RJ-45;1 – mikro-B USB</w:t>
            </w:r>
          </w:p>
        </w:tc>
      </w:tr>
      <w:tr w:rsidR="009D1B59" w:rsidRPr="0008620A" w14:paraId="6A9C355E" w14:textId="77777777" w:rsidTr="009D1B59">
        <w:tc>
          <w:tcPr>
            <w:tcW w:w="846" w:type="dxa"/>
            <w:tcMar>
              <w:top w:w="0" w:type="dxa"/>
              <w:left w:w="108" w:type="dxa"/>
              <w:bottom w:w="0" w:type="dxa"/>
              <w:right w:w="108" w:type="dxa"/>
            </w:tcMar>
            <w:vAlign w:val="center"/>
          </w:tcPr>
          <w:p w14:paraId="6C0C9EF6"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3B3B3CE7" w14:textId="1D801034" w:rsidR="009D1B59" w:rsidRPr="0008620A" w:rsidRDefault="009D1B59" w:rsidP="009D1B59">
            <w:pPr>
              <w:ind w:left="851" w:hanging="817"/>
              <w:jc w:val="both"/>
              <w:rPr>
                <w:szCs w:val="24"/>
              </w:rPr>
            </w:pPr>
            <w:r w:rsidRPr="0008620A">
              <w:rPr>
                <w:szCs w:val="24"/>
              </w:rPr>
              <w:t>Valdymas, stebėjimas ir konfigūravimas HTTP(WEB),SNMP1-v3, RMON</w:t>
            </w:r>
          </w:p>
        </w:tc>
      </w:tr>
      <w:tr w:rsidR="009D1B59" w:rsidRPr="0008620A" w14:paraId="77D3F774" w14:textId="77777777" w:rsidTr="009D1B59">
        <w:tc>
          <w:tcPr>
            <w:tcW w:w="846" w:type="dxa"/>
            <w:tcMar>
              <w:top w:w="0" w:type="dxa"/>
              <w:left w:w="108" w:type="dxa"/>
              <w:bottom w:w="0" w:type="dxa"/>
              <w:right w:w="108" w:type="dxa"/>
            </w:tcMar>
            <w:vAlign w:val="center"/>
          </w:tcPr>
          <w:p w14:paraId="05B853FC"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0B7A8F31" w14:textId="54FA5B54" w:rsidR="009D1B59" w:rsidRPr="0008620A" w:rsidRDefault="009D1B59" w:rsidP="009D1B59">
            <w:pPr>
              <w:ind w:left="851" w:hanging="817"/>
              <w:jc w:val="both"/>
              <w:rPr>
                <w:szCs w:val="24"/>
              </w:rPr>
            </w:pPr>
            <w:r w:rsidRPr="0008620A">
              <w:rPr>
                <w:szCs w:val="24"/>
              </w:rPr>
              <w:t>Prievadų maitinimas POE+</w:t>
            </w:r>
          </w:p>
        </w:tc>
      </w:tr>
      <w:tr w:rsidR="009D1B59" w:rsidRPr="0008620A" w14:paraId="08600869" w14:textId="77777777" w:rsidTr="009D1B59">
        <w:tc>
          <w:tcPr>
            <w:tcW w:w="846" w:type="dxa"/>
            <w:tcMar>
              <w:top w:w="0" w:type="dxa"/>
              <w:left w:w="108" w:type="dxa"/>
              <w:bottom w:w="0" w:type="dxa"/>
              <w:right w:w="108" w:type="dxa"/>
            </w:tcMar>
            <w:vAlign w:val="center"/>
          </w:tcPr>
          <w:p w14:paraId="19C9273C"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54F2F9A5" w14:textId="238E8773" w:rsidR="009D1B59" w:rsidRPr="0008620A" w:rsidRDefault="009D1B59" w:rsidP="009D1B59">
            <w:pPr>
              <w:ind w:left="28" w:firstLine="6"/>
              <w:jc w:val="both"/>
              <w:rPr>
                <w:szCs w:val="24"/>
              </w:rPr>
            </w:pPr>
            <w:r w:rsidRPr="0008620A">
              <w:rPr>
                <w:szCs w:val="24"/>
              </w:rPr>
              <w:t>Galimybė administratoriui priskirti prievadams pavadinimus</w:t>
            </w:r>
          </w:p>
        </w:tc>
      </w:tr>
      <w:tr w:rsidR="009D1B59" w:rsidRPr="0008620A" w14:paraId="1344167F" w14:textId="77777777" w:rsidTr="009D1B59">
        <w:tc>
          <w:tcPr>
            <w:tcW w:w="846" w:type="dxa"/>
            <w:tcMar>
              <w:top w:w="0" w:type="dxa"/>
              <w:left w:w="108" w:type="dxa"/>
              <w:bottom w:w="0" w:type="dxa"/>
              <w:right w:w="108" w:type="dxa"/>
            </w:tcMar>
            <w:vAlign w:val="center"/>
          </w:tcPr>
          <w:p w14:paraId="672F52F9"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1D8F0874" w14:textId="2DEF09C4" w:rsidR="009D1B59" w:rsidRPr="0008620A" w:rsidRDefault="009D1B59" w:rsidP="009D1B59">
            <w:pPr>
              <w:ind w:firstLine="34"/>
              <w:jc w:val="both"/>
              <w:rPr>
                <w:szCs w:val="24"/>
              </w:rPr>
            </w:pPr>
            <w:r w:rsidRPr="0008620A">
              <w:rPr>
                <w:szCs w:val="24"/>
              </w:rPr>
              <w:t>Tinklas pilnai dvipusis, DHCP palaikymas, reitingo apribojimai, IP maršrutizavimas, VLAN palaikymas,</w:t>
            </w:r>
          </w:p>
        </w:tc>
      </w:tr>
      <w:tr w:rsidR="009D1B59" w:rsidRPr="0008620A" w14:paraId="0CD6A302" w14:textId="77777777" w:rsidTr="009D1B59">
        <w:tc>
          <w:tcPr>
            <w:tcW w:w="846" w:type="dxa"/>
            <w:tcMar>
              <w:top w:w="0" w:type="dxa"/>
              <w:left w:w="108" w:type="dxa"/>
              <w:bottom w:w="0" w:type="dxa"/>
              <w:right w:w="108" w:type="dxa"/>
            </w:tcMar>
            <w:vAlign w:val="center"/>
          </w:tcPr>
          <w:p w14:paraId="361FBD23"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7AA7A7A0" w14:textId="46566684" w:rsidR="009D1B59" w:rsidRPr="0008620A" w:rsidRDefault="009D1B59" w:rsidP="009D1B59">
            <w:pPr>
              <w:ind w:left="28" w:firstLine="6"/>
              <w:jc w:val="both"/>
              <w:rPr>
                <w:szCs w:val="24"/>
              </w:rPr>
            </w:pPr>
            <w:r w:rsidRPr="0008620A">
              <w:rPr>
                <w:szCs w:val="24"/>
              </w:rPr>
              <w:t>Saugumo funkcijos</w:t>
            </w:r>
            <w:r w:rsidRPr="0008620A">
              <w:t xml:space="preserve"> </w:t>
            </w:r>
            <w:r w:rsidRPr="0008620A">
              <w:rPr>
                <w:szCs w:val="24"/>
              </w:rPr>
              <w:t>Galimybė autentifikuoti vartotoją pagal MAC adresą, SSH/SSL palaikymas, Galimybė apriboti pagal MAC adresą</w:t>
            </w:r>
          </w:p>
        </w:tc>
      </w:tr>
      <w:tr w:rsidR="009D1B59" w:rsidRPr="0008620A" w14:paraId="15865FF5" w14:textId="77777777" w:rsidTr="009D1B59">
        <w:tc>
          <w:tcPr>
            <w:tcW w:w="846" w:type="dxa"/>
            <w:tcMar>
              <w:top w:w="0" w:type="dxa"/>
              <w:left w:w="108" w:type="dxa"/>
              <w:bottom w:w="0" w:type="dxa"/>
              <w:right w:w="108" w:type="dxa"/>
            </w:tcMar>
            <w:vAlign w:val="center"/>
          </w:tcPr>
          <w:p w14:paraId="21383D33"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05908D38" w14:textId="7BA7A646" w:rsidR="009D1B59" w:rsidRPr="0008620A" w:rsidRDefault="009D1B59" w:rsidP="009D1B59">
            <w:pPr>
              <w:ind w:firstLine="34"/>
              <w:jc w:val="both"/>
              <w:rPr>
                <w:szCs w:val="24"/>
              </w:rPr>
            </w:pPr>
            <w:r w:rsidRPr="0008620A">
              <w:rPr>
                <w:szCs w:val="24"/>
              </w:rPr>
              <w:t>Palaikomi protokolai ir standartai: IEEE 802.1AX-2008 Link Aggregation, IEEE 802.1D - Spanning Tree, IEEE 802.1p - Priority, IEEE 802.1Q - Virtual LANs, IEEE 802.1s - Multiple Spanning Tree, IEEE 802.1v - VLAN Classification by Protocol and Port, IEEE 802.1w - Rapid Convergence Spannin</w:t>
            </w:r>
          </w:p>
        </w:tc>
      </w:tr>
      <w:tr w:rsidR="009D1B59" w:rsidRPr="0008620A" w14:paraId="403E28A9" w14:textId="77777777" w:rsidTr="009D1B59">
        <w:tc>
          <w:tcPr>
            <w:tcW w:w="846" w:type="dxa"/>
            <w:tcMar>
              <w:top w:w="0" w:type="dxa"/>
              <w:left w:w="108" w:type="dxa"/>
              <w:bottom w:w="0" w:type="dxa"/>
              <w:right w:w="108" w:type="dxa"/>
            </w:tcMar>
            <w:vAlign w:val="center"/>
          </w:tcPr>
          <w:p w14:paraId="5F1BFFD6"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503299AC" w14:textId="69A2C0D7" w:rsidR="009D1B59" w:rsidRPr="0008620A" w:rsidRDefault="009D1B59" w:rsidP="009D1B59">
            <w:pPr>
              <w:ind w:left="851" w:hanging="817"/>
              <w:jc w:val="both"/>
              <w:rPr>
                <w:szCs w:val="24"/>
              </w:rPr>
            </w:pPr>
            <w:r w:rsidRPr="0008620A">
              <w:rPr>
                <w:szCs w:val="24"/>
              </w:rPr>
              <w:t>MAC fizinių adresų palaikymas nemažiau kaip 16000</w:t>
            </w:r>
          </w:p>
        </w:tc>
      </w:tr>
      <w:tr w:rsidR="009D1B59" w:rsidRPr="0008620A" w14:paraId="5B152BF4" w14:textId="77777777" w:rsidTr="009D1B59">
        <w:tc>
          <w:tcPr>
            <w:tcW w:w="846" w:type="dxa"/>
            <w:tcMar>
              <w:top w:w="0" w:type="dxa"/>
              <w:left w:w="108" w:type="dxa"/>
              <w:bottom w:w="0" w:type="dxa"/>
              <w:right w:w="108" w:type="dxa"/>
            </w:tcMar>
            <w:vAlign w:val="center"/>
          </w:tcPr>
          <w:p w14:paraId="2BAAB8AF"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4F7BCA85" w14:textId="23CCEA39" w:rsidR="009D1B59" w:rsidRPr="0008620A" w:rsidRDefault="009D1B59" w:rsidP="009D1B59">
            <w:pPr>
              <w:ind w:left="851" w:hanging="817"/>
              <w:jc w:val="both"/>
              <w:rPr>
                <w:szCs w:val="24"/>
              </w:rPr>
            </w:pPr>
            <w:r w:rsidRPr="0008620A">
              <w:rPr>
                <w:szCs w:val="24"/>
              </w:rPr>
              <w:t>Vidinės magistralės greitis nemažiau kaip170 Gb/s</w:t>
            </w:r>
          </w:p>
        </w:tc>
      </w:tr>
      <w:tr w:rsidR="009D1B59" w:rsidRPr="0008620A" w14:paraId="14A5D340" w14:textId="77777777" w:rsidTr="009D1B59">
        <w:tc>
          <w:tcPr>
            <w:tcW w:w="846" w:type="dxa"/>
            <w:tcMar>
              <w:top w:w="0" w:type="dxa"/>
              <w:left w:w="108" w:type="dxa"/>
              <w:bottom w:w="0" w:type="dxa"/>
              <w:right w:w="108" w:type="dxa"/>
            </w:tcMar>
            <w:vAlign w:val="center"/>
          </w:tcPr>
          <w:p w14:paraId="56440F19"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0C041BA9" w14:textId="074258B0" w:rsidR="009D1B59" w:rsidRPr="0008620A" w:rsidRDefault="009D1B59" w:rsidP="009D1B59">
            <w:pPr>
              <w:ind w:left="851" w:hanging="817"/>
              <w:jc w:val="both"/>
              <w:rPr>
                <w:szCs w:val="24"/>
              </w:rPr>
            </w:pPr>
            <w:r w:rsidRPr="0008620A">
              <w:rPr>
                <w:szCs w:val="24"/>
              </w:rPr>
              <w:t>Pralaidumas nemažiau kaip 95.2 mpps</w:t>
            </w:r>
          </w:p>
        </w:tc>
      </w:tr>
      <w:tr w:rsidR="009D1B59" w:rsidRPr="0008620A" w14:paraId="13DEA9DD" w14:textId="77777777" w:rsidTr="009D1B59">
        <w:tc>
          <w:tcPr>
            <w:tcW w:w="846" w:type="dxa"/>
            <w:tcMar>
              <w:top w:w="0" w:type="dxa"/>
              <w:left w:w="108" w:type="dxa"/>
              <w:bottom w:w="0" w:type="dxa"/>
              <w:right w:w="108" w:type="dxa"/>
            </w:tcMar>
            <w:vAlign w:val="center"/>
          </w:tcPr>
          <w:p w14:paraId="38A60236"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53AFA1CA" w14:textId="17511276" w:rsidR="009D1B59" w:rsidRPr="0008620A" w:rsidRDefault="009D1B59" w:rsidP="009D1B59">
            <w:pPr>
              <w:ind w:left="851" w:hanging="817"/>
              <w:jc w:val="both"/>
              <w:rPr>
                <w:szCs w:val="24"/>
              </w:rPr>
            </w:pPr>
            <w:r w:rsidRPr="0008620A">
              <w:rPr>
                <w:szCs w:val="24"/>
              </w:rPr>
              <w:t>Atminties buferis nemažiau kaip 11.25 MB</w:t>
            </w:r>
          </w:p>
        </w:tc>
      </w:tr>
      <w:tr w:rsidR="009D1B59" w:rsidRPr="0008620A" w14:paraId="6ACED59D" w14:textId="77777777" w:rsidTr="009D1B59">
        <w:tc>
          <w:tcPr>
            <w:tcW w:w="846" w:type="dxa"/>
            <w:tcMar>
              <w:top w:w="0" w:type="dxa"/>
              <w:left w:w="108" w:type="dxa"/>
              <w:bottom w:w="0" w:type="dxa"/>
              <w:right w:w="108" w:type="dxa"/>
            </w:tcMar>
            <w:vAlign w:val="center"/>
          </w:tcPr>
          <w:p w14:paraId="602730D7"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5A8992BA" w14:textId="1C3DE707" w:rsidR="009D1B59" w:rsidRPr="0008620A" w:rsidRDefault="009D1B59" w:rsidP="009D1B59">
            <w:pPr>
              <w:ind w:left="851" w:hanging="817"/>
              <w:jc w:val="both"/>
              <w:rPr>
                <w:szCs w:val="24"/>
              </w:rPr>
            </w:pPr>
            <w:r w:rsidRPr="0008620A">
              <w:rPr>
                <w:szCs w:val="24"/>
              </w:rPr>
              <w:t>Perjungimo sluoksnis nemažiau kaip L3</w:t>
            </w:r>
          </w:p>
        </w:tc>
      </w:tr>
      <w:tr w:rsidR="009D1B59" w:rsidRPr="0008620A" w14:paraId="11DF15CC" w14:textId="77777777" w:rsidTr="009D1B59">
        <w:tc>
          <w:tcPr>
            <w:tcW w:w="846" w:type="dxa"/>
            <w:tcMar>
              <w:top w:w="0" w:type="dxa"/>
              <w:left w:w="108" w:type="dxa"/>
              <w:bottom w:w="0" w:type="dxa"/>
              <w:right w:w="108" w:type="dxa"/>
            </w:tcMar>
            <w:vAlign w:val="center"/>
          </w:tcPr>
          <w:p w14:paraId="1BE5E565"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5D9E02D2" w14:textId="0DD4A6D3" w:rsidR="009D1B59" w:rsidRPr="0008620A" w:rsidRDefault="009D1B59" w:rsidP="009D1B59">
            <w:pPr>
              <w:ind w:left="851" w:hanging="817"/>
              <w:jc w:val="both"/>
              <w:rPr>
                <w:szCs w:val="24"/>
              </w:rPr>
            </w:pPr>
            <w:r w:rsidRPr="0008620A">
              <w:rPr>
                <w:szCs w:val="24"/>
              </w:rPr>
              <w:t>Maitinimas AC 220V (50Hz)</w:t>
            </w:r>
          </w:p>
        </w:tc>
      </w:tr>
      <w:tr w:rsidR="009D1B59" w:rsidRPr="0008620A" w14:paraId="25A9AA67" w14:textId="77777777" w:rsidTr="009D1B59">
        <w:tc>
          <w:tcPr>
            <w:tcW w:w="846" w:type="dxa"/>
            <w:tcMar>
              <w:top w:w="0" w:type="dxa"/>
              <w:left w:w="108" w:type="dxa"/>
              <w:bottom w:w="0" w:type="dxa"/>
              <w:right w:w="108" w:type="dxa"/>
            </w:tcMar>
            <w:vAlign w:val="center"/>
          </w:tcPr>
          <w:p w14:paraId="3653EEFA"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4D03CBAE" w14:textId="3210B7BB" w:rsidR="009D1B59" w:rsidRPr="0008620A" w:rsidRDefault="009D1B59" w:rsidP="009D1B59">
            <w:pPr>
              <w:ind w:left="851" w:hanging="817"/>
              <w:jc w:val="both"/>
              <w:rPr>
                <w:szCs w:val="24"/>
              </w:rPr>
            </w:pPr>
            <w:r w:rsidRPr="0008620A">
              <w:rPr>
                <w:szCs w:val="24"/>
              </w:rPr>
              <w:t>POE galingumas nemažiau kaip 350 W</w:t>
            </w:r>
          </w:p>
        </w:tc>
      </w:tr>
      <w:tr w:rsidR="009D1B59" w:rsidRPr="0008620A" w14:paraId="430FDB78" w14:textId="77777777" w:rsidTr="009D1B59">
        <w:tc>
          <w:tcPr>
            <w:tcW w:w="846" w:type="dxa"/>
            <w:tcMar>
              <w:top w:w="0" w:type="dxa"/>
              <w:left w:w="108" w:type="dxa"/>
              <w:bottom w:w="0" w:type="dxa"/>
              <w:right w:w="108" w:type="dxa"/>
            </w:tcMar>
            <w:vAlign w:val="center"/>
          </w:tcPr>
          <w:p w14:paraId="78FB033D"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50B8227C" w14:textId="46655AEC" w:rsidR="009D1B59" w:rsidRPr="0008620A" w:rsidRDefault="009D1B59" w:rsidP="009D1B59">
            <w:pPr>
              <w:ind w:left="851" w:hanging="817"/>
              <w:jc w:val="both"/>
              <w:rPr>
                <w:szCs w:val="24"/>
              </w:rPr>
            </w:pPr>
            <w:r w:rsidRPr="0008620A">
              <w:rPr>
                <w:szCs w:val="24"/>
              </w:rPr>
              <w:t>Plotis nemažiau kaip 442.5 mm</w:t>
            </w:r>
          </w:p>
        </w:tc>
      </w:tr>
      <w:tr w:rsidR="009D1B59" w:rsidRPr="0008620A" w14:paraId="63743251" w14:textId="77777777" w:rsidTr="009D1B59">
        <w:tc>
          <w:tcPr>
            <w:tcW w:w="846" w:type="dxa"/>
            <w:tcMar>
              <w:top w:w="0" w:type="dxa"/>
              <w:left w:w="108" w:type="dxa"/>
              <w:bottom w:w="0" w:type="dxa"/>
              <w:right w:w="108" w:type="dxa"/>
            </w:tcMar>
            <w:vAlign w:val="center"/>
          </w:tcPr>
          <w:p w14:paraId="52635E10"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491C72FD" w14:textId="395DEF58" w:rsidR="009D1B59" w:rsidRPr="0008620A" w:rsidRDefault="009D1B59" w:rsidP="009D1B59">
            <w:pPr>
              <w:ind w:left="851" w:hanging="817"/>
              <w:jc w:val="both"/>
              <w:rPr>
                <w:szCs w:val="24"/>
              </w:rPr>
            </w:pPr>
            <w:r w:rsidRPr="0008620A">
              <w:rPr>
                <w:szCs w:val="24"/>
              </w:rPr>
              <w:t>Aukštis nemažiau kaip336 mm</w:t>
            </w:r>
          </w:p>
        </w:tc>
      </w:tr>
      <w:tr w:rsidR="009D1B59" w:rsidRPr="0008620A" w14:paraId="099F3CDF" w14:textId="77777777" w:rsidTr="00341BAD">
        <w:tc>
          <w:tcPr>
            <w:tcW w:w="846" w:type="dxa"/>
            <w:tcMar>
              <w:top w:w="0" w:type="dxa"/>
              <w:left w:w="108" w:type="dxa"/>
              <w:bottom w:w="0" w:type="dxa"/>
              <w:right w:w="108" w:type="dxa"/>
            </w:tcMar>
            <w:vAlign w:val="center"/>
          </w:tcPr>
          <w:p w14:paraId="7BBB4888" w14:textId="77777777" w:rsidR="009D1B59" w:rsidRPr="0008620A" w:rsidRDefault="009D1B59" w:rsidP="009D1B59">
            <w:pPr>
              <w:pStyle w:val="ListParagraph"/>
              <w:numPr>
                <w:ilvl w:val="1"/>
                <w:numId w:val="32"/>
              </w:numPr>
              <w:jc w:val="center"/>
              <w:rPr>
                <w:sz w:val="24"/>
                <w:szCs w:val="24"/>
              </w:rPr>
            </w:pPr>
          </w:p>
        </w:tc>
        <w:tc>
          <w:tcPr>
            <w:tcW w:w="8358" w:type="dxa"/>
            <w:tcMar>
              <w:top w:w="0" w:type="dxa"/>
              <w:left w:w="108" w:type="dxa"/>
              <w:bottom w:w="0" w:type="dxa"/>
              <w:right w:w="108" w:type="dxa"/>
            </w:tcMar>
          </w:tcPr>
          <w:p w14:paraId="5ADA73F4" w14:textId="63B3D41D" w:rsidR="009D1B59" w:rsidRPr="0008620A" w:rsidRDefault="009D1B59" w:rsidP="009D1B59">
            <w:pPr>
              <w:ind w:left="851" w:hanging="817"/>
              <w:jc w:val="both"/>
              <w:rPr>
                <w:szCs w:val="24"/>
              </w:rPr>
            </w:pPr>
            <w:r w:rsidRPr="0008620A">
              <w:rPr>
                <w:szCs w:val="24"/>
              </w:rPr>
              <w:t>Gylis nemažiau kaip 44.5 mm</w:t>
            </w:r>
          </w:p>
        </w:tc>
      </w:tr>
      <w:tr w:rsidR="009D1B59" w:rsidRPr="0008620A" w14:paraId="66A1E9D2" w14:textId="77777777" w:rsidTr="00341BAD">
        <w:tc>
          <w:tcPr>
            <w:tcW w:w="846" w:type="dxa"/>
            <w:tcMar>
              <w:top w:w="0" w:type="dxa"/>
              <w:left w:w="108" w:type="dxa"/>
              <w:bottom w:w="0" w:type="dxa"/>
              <w:right w:w="108" w:type="dxa"/>
            </w:tcMar>
            <w:vAlign w:val="center"/>
          </w:tcPr>
          <w:p w14:paraId="3CEEF9B3" w14:textId="77777777" w:rsidR="009D1B59" w:rsidRPr="0008620A" w:rsidRDefault="009D1B59" w:rsidP="009D1B59">
            <w:pPr>
              <w:jc w:val="center"/>
              <w:rPr>
                <w:b/>
                <w:bCs/>
                <w:szCs w:val="24"/>
              </w:rPr>
            </w:pPr>
            <w:r w:rsidRPr="0008620A">
              <w:rPr>
                <w:b/>
                <w:bCs/>
                <w:szCs w:val="24"/>
              </w:rPr>
              <w:t>4.</w:t>
            </w:r>
          </w:p>
        </w:tc>
        <w:tc>
          <w:tcPr>
            <w:tcW w:w="8358" w:type="dxa"/>
            <w:tcMar>
              <w:top w:w="0" w:type="dxa"/>
              <w:left w:w="108" w:type="dxa"/>
              <w:bottom w:w="0" w:type="dxa"/>
              <w:right w:w="108" w:type="dxa"/>
            </w:tcMar>
          </w:tcPr>
          <w:p w14:paraId="36EE14D4" w14:textId="04DD51E0" w:rsidR="009D1B59" w:rsidRPr="0008620A" w:rsidRDefault="009D1B59" w:rsidP="009D1B59">
            <w:pPr>
              <w:ind w:left="851" w:hanging="817"/>
              <w:rPr>
                <w:szCs w:val="24"/>
              </w:rPr>
            </w:pPr>
            <w:r w:rsidRPr="0008620A">
              <w:rPr>
                <w:b/>
                <w:bCs/>
                <w:szCs w:val="24"/>
              </w:rPr>
              <w:t>Techniniai reikalavimai HDD diskams 8 vnt.</w:t>
            </w:r>
          </w:p>
        </w:tc>
      </w:tr>
      <w:tr w:rsidR="009D1B59" w:rsidRPr="0008620A" w14:paraId="41CBE4E3" w14:textId="77777777" w:rsidTr="00341BAD">
        <w:tc>
          <w:tcPr>
            <w:tcW w:w="846" w:type="dxa"/>
            <w:tcMar>
              <w:top w:w="0" w:type="dxa"/>
              <w:left w:w="108" w:type="dxa"/>
              <w:bottom w:w="0" w:type="dxa"/>
              <w:right w:w="108" w:type="dxa"/>
            </w:tcMar>
            <w:vAlign w:val="center"/>
          </w:tcPr>
          <w:p w14:paraId="6C941133" w14:textId="77777777" w:rsidR="009D1B59" w:rsidRPr="0008620A" w:rsidRDefault="009D1B59" w:rsidP="009D1B59">
            <w:pPr>
              <w:rPr>
                <w:szCs w:val="24"/>
              </w:rPr>
            </w:pPr>
            <w:r w:rsidRPr="0008620A">
              <w:rPr>
                <w:szCs w:val="24"/>
              </w:rPr>
              <w:t>4.1.</w:t>
            </w:r>
          </w:p>
        </w:tc>
        <w:tc>
          <w:tcPr>
            <w:tcW w:w="8358" w:type="dxa"/>
            <w:tcMar>
              <w:top w:w="0" w:type="dxa"/>
              <w:left w:w="108" w:type="dxa"/>
              <w:bottom w:w="0" w:type="dxa"/>
              <w:right w:w="108" w:type="dxa"/>
            </w:tcMar>
          </w:tcPr>
          <w:p w14:paraId="0764D1A9" w14:textId="399AC316" w:rsidR="009D1B59" w:rsidRPr="0008620A" w:rsidRDefault="009D1B59" w:rsidP="009D1B59">
            <w:pPr>
              <w:ind w:left="851" w:hanging="817"/>
              <w:jc w:val="both"/>
              <w:rPr>
                <w:szCs w:val="24"/>
              </w:rPr>
            </w:pPr>
            <w:r w:rsidRPr="0008620A">
              <w:rPr>
                <w:szCs w:val="24"/>
              </w:rPr>
              <w:t>Pločio formatas: 3,5"</w:t>
            </w:r>
          </w:p>
        </w:tc>
      </w:tr>
      <w:tr w:rsidR="009D1B59" w:rsidRPr="0008620A" w14:paraId="56DD8E67" w14:textId="77777777" w:rsidTr="00341BAD">
        <w:tc>
          <w:tcPr>
            <w:tcW w:w="846" w:type="dxa"/>
            <w:tcMar>
              <w:top w:w="0" w:type="dxa"/>
              <w:left w:w="108" w:type="dxa"/>
              <w:bottom w:w="0" w:type="dxa"/>
              <w:right w:w="108" w:type="dxa"/>
            </w:tcMar>
            <w:vAlign w:val="center"/>
          </w:tcPr>
          <w:p w14:paraId="46189D8C" w14:textId="77777777" w:rsidR="009D1B59" w:rsidRPr="0008620A" w:rsidRDefault="009D1B59" w:rsidP="009D1B59">
            <w:pPr>
              <w:rPr>
                <w:szCs w:val="24"/>
              </w:rPr>
            </w:pPr>
            <w:r w:rsidRPr="0008620A">
              <w:rPr>
                <w:szCs w:val="24"/>
              </w:rPr>
              <w:t>4.2.</w:t>
            </w:r>
          </w:p>
        </w:tc>
        <w:tc>
          <w:tcPr>
            <w:tcW w:w="8358" w:type="dxa"/>
            <w:tcMar>
              <w:top w:w="0" w:type="dxa"/>
              <w:left w:w="108" w:type="dxa"/>
              <w:bottom w:w="0" w:type="dxa"/>
              <w:right w:w="108" w:type="dxa"/>
            </w:tcMar>
          </w:tcPr>
          <w:p w14:paraId="3960EFD5" w14:textId="013AEC20" w:rsidR="009D1B59" w:rsidRPr="0008620A" w:rsidRDefault="009D1B59" w:rsidP="009D1B59">
            <w:pPr>
              <w:ind w:left="851" w:hanging="817"/>
              <w:jc w:val="both"/>
              <w:rPr>
                <w:szCs w:val="24"/>
              </w:rPr>
            </w:pPr>
            <w:r w:rsidRPr="0008620A">
              <w:rPr>
                <w:szCs w:val="24"/>
              </w:rPr>
              <w:t>Talpa:  ≥ 6 TB</w:t>
            </w:r>
          </w:p>
        </w:tc>
      </w:tr>
      <w:tr w:rsidR="009D1B59" w:rsidRPr="0008620A" w14:paraId="0D87EA23" w14:textId="77777777" w:rsidTr="00341BAD">
        <w:tc>
          <w:tcPr>
            <w:tcW w:w="846" w:type="dxa"/>
            <w:tcMar>
              <w:top w:w="0" w:type="dxa"/>
              <w:left w:w="108" w:type="dxa"/>
              <w:bottom w:w="0" w:type="dxa"/>
              <w:right w:w="108" w:type="dxa"/>
            </w:tcMar>
            <w:vAlign w:val="center"/>
          </w:tcPr>
          <w:p w14:paraId="0CACDEF6" w14:textId="77777777" w:rsidR="009D1B59" w:rsidRPr="0008620A" w:rsidRDefault="009D1B59" w:rsidP="009D1B59">
            <w:pPr>
              <w:rPr>
                <w:szCs w:val="24"/>
              </w:rPr>
            </w:pPr>
            <w:r w:rsidRPr="0008620A">
              <w:rPr>
                <w:szCs w:val="24"/>
              </w:rPr>
              <w:t>4.3.</w:t>
            </w:r>
          </w:p>
        </w:tc>
        <w:tc>
          <w:tcPr>
            <w:tcW w:w="8358" w:type="dxa"/>
            <w:tcMar>
              <w:top w:w="0" w:type="dxa"/>
              <w:left w:w="108" w:type="dxa"/>
              <w:bottom w:w="0" w:type="dxa"/>
              <w:right w:w="108" w:type="dxa"/>
            </w:tcMar>
          </w:tcPr>
          <w:p w14:paraId="5EF2392A" w14:textId="4C8145E4" w:rsidR="009D1B59" w:rsidRPr="0008620A" w:rsidRDefault="009D1B59" w:rsidP="009D1B59">
            <w:pPr>
              <w:ind w:left="851" w:hanging="817"/>
              <w:jc w:val="both"/>
              <w:rPr>
                <w:szCs w:val="24"/>
              </w:rPr>
            </w:pPr>
            <w:r w:rsidRPr="0008620A">
              <w:rPr>
                <w:szCs w:val="24"/>
              </w:rPr>
              <w:t>Kietojo disko valdiklis SATA3 (6Gb/s)</w:t>
            </w:r>
          </w:p>
        </w:tc>
      </w:tr>
      <w:tr w:rsidR="009D1B59" w:rsidRPr="0008620A" w14:paraId="6C9E117A" w14:textId="77777777" w:rsidTr="00341BAD">
        <w:tc>
          <w:tcPr>
            <w:tcW w:w="846" w:type="dxa"/>
            <w:tcMar>
              <w:top w:w="0" w:type="dxa"/>
              <w:left w:w="108" w:type="dxa"/>
              <w:bottom w:w="0" w:type="dxa"/>
              <w:right w:w="108" w:type="dxa"/>
            </w:tcMar>
            <w:vAlign w:val="center"/>
          </w:tcPr>
          <w:p w14:paraId="322DE714" w14:textId="77777777" w:rsidR="009D1B59" w:rsidRPr="0008620A" w:rsidRDefault="009D1B59" w:rsidP="009D1B59">
            <w:pPr>
              <w:rPr>
                <w:szCs w:val="24"/>
              </w:rPr>
            </w:pPr>
            <w:r w:rsidRPr="0008620A">
              <w:rPr>
                <w:szCs w:val="24"/>
              </w:rPr>
              <w:t>4.4.</w:t>
            </w:r>
          </w:p>
        </w:tc>
        <w:tc>
          <w:tcPr>
            <w:tcW w:w="8358" w:type="dxa"/>
            <w:tcMar>
              <w:top w:w="0" w:type="dxa"/>
              <w:left w:w="108" w:type="dxa"/>
              <w:bottom w:w="0" w:type="dxa"/>
              <w:right w:w="108" w:type="dxa"/>
            </w:tcMar>
          </w:tcPr>
          <w:p w14:paraId="2606C41B" w14:textId="16631380" w:rsidR="009D1B59" w:rsidRPr="0008620A" w:rsidRDefault="009D1B59" w:rsidP="009D1B59">
            <w:pPr>
              <w:ind w:left="851" w:hanging="817"/>
              <w:jc w:val="both"/>
              <w:rPr>
                <w:szCs w:val="24"/>
              </w:rPr>
            </w:pPr>
            <w:r w:rsidRPr="0008620A">
              <w:rPr>
                <w:szCs w:val="24"/>
              </w:rPr>
              <w:t>Apsukos per minute (Rpm) nemažiau ≥7200</w:t>
            </w:r>
          </w:p>
        </w:tc>
      </w:tr>
      <w:tr w:rsidR="009D1B59" w:rsidRPr="0008620A" w14:paraId="7DA4259C" w14:textId="77777777" w:rsidTr="00341BAD">
        <w:tc>
          <w:tcPr>
            <w:tcW w:w="846" w:type="dxa"/>
            <w:tcMar>
              <w:top w:w="0" w:type="dxa"/>
              <w:left w:w="108" w:type="dxa"/>
              <w:bottom w:w="0" w:type="dxa"/>
              <w:right w:w="108" w:type="dxa"/>
            </w:tcMar>
            <w:vAlign w:val="center"/>
          </w:tcPr>
          <w:p w14:paraId="07117514" w14:textId="77777777" w:rsidR="009D1B59" w:rsidRPr="0008620A" w:rsidRDefault="009D1B59" w:rsidP="009D1B59">
            <w:pPr>
              <w:rPr>
                <w:szCs w:val="24"/>
              </w:rPr>
            </w:pPr>
            <w:r w:rsidRPr="0008620A">
              <w:rPr>
                <w:szCs w:val="24"/>
              </w:rPr>
              <w:t>4.5.</w:t>
            </w:r>
          </w:p>
        </w:tc>
        <w:tc>
          <w:tcPr>
            <w:tcW w:w="8358" w:type="dxa"/>
            <w:tcMar>
              <w:top w:w="0" w:type="dxa"/>
              <w:left w:w="108" w:type="dxa"/>
              <w:bottom w:w="0" w:type="dxa"/>
              <w:right w:w="108" w:type="dxa"/>
            </w:tcMar>
          </w:tcPr>
          <w:p w14:paraId="43C52834" w14:textId="71EFC201" w:rsidR="009D1B59" w:rsidRPr="0008620A" w:rsidRDefault="009D1B59" w:rsidP="009D1B59">
            <w:pPr>
              <w:ind w:left="851" w:hanging="817"/>
              <w:jc w:val="both"/>
              <w:rPr>
                <w:szCs w:val="24"/>
              </w:rPr>
            </w:pPr>
            <w:r w:rsidRPr="0008620A">
              <w:rPr>
                <w:szCs w:val="24"/>
              </w:rPr>
              <w:t>skirti DVR/NVR vaizdo įrašymo įrenginiams</w:t>
            </w:r>
          </w:p>
        </w:tc>
      </w:tr>
      <w:tr w:rsidR="009D1B59" w:rsidRPr="0008620A" w14:paraId="76264FDB" w14:textId="77777777" w:rsidTr="00341BAD">
        <w:trPr>
          <w:trHeight w:val="50"/>
        </w:trPr>
        <w:tc>
          <w:tcPr>
            <w:tcW w:w="846" w:type="dxa"/>
            <w:tcMar>
              <w:top w:w="0" w:type="dxa"/>
              <w:left w:w="108" w:type="dxa"/>
              <w:bottom w:w="0" w:type="dxa"/>
              <w:right w:w="108" w:type="dxa"/>
            </w:tcMar>
            <w:vAlign w:val="center"/>
          </w:tcPr>
          <w:p w14:paraId="1D43BFE5" w14:textId="026A1392" w:rsidR="009D1B59" w:rsidRPr="0008620A" w:rsidRDefault="009D1B59" w:rsidP="009D1B59">
            <w:pPr>
              <w:rPr>
                <w:szCs w:val="24"/>
              </w:rPr>
            </w:pPr>
            <w:r w:rsidRPr="0008620A">
              <w:rPr>
                <w:szCs w:val="24"/>
              </w:rPr>
              <w:t>4.6.</w:t>
            </w:r>
          </w:p>
        </w:tc>
        <w:tc>
          <w:tcPr>
            <w:tcW w:w="8358" w:type="dxa"/>
            <w:tcMar>
              <w:top w:w="0" w:type="dxa"/>
              <w:left w:w="108" w:type="dxa"/>
              <w:bottom w:w="0" w:type="dxa"/>
              <w:right w:w="108" w:type="dxa"/>
            </w:tcMar>
          </w:tcPr>
          <w:p w14:paraId="4B256F29" w14:textId="15F29C86" w:rsidR="009D1B59" w:rsidRPr="0008620A" w:rsidRDefault="009D1B59" w:rsidP="009D1B59">
            <w:pPr>
              <w:ind w:left="851" w:hanging="817"/>
              <w:jc w:val="both"/>
              <w:rPr>
                <w:szCs w:val="24"/>
              </w:rPr>
            </w:pPr>
            <w:r w:rsidRPr="0008620A">
              <w:rPr>
                <w:szCs w:val="24"/>
              </w:rPr>
              <w:t>Darbinis režimas: 24/7</w:t>
            </w:r>
          </w:p>
        </w:tc>
      </w:tr>
    </w:tbl>
    <w:p w14:paraId="1D912DF1" w14:textId="77777777" w:rsidR="00341BAD" w:rsidRPr="0008620A" w:rsidRDefault="00341BAD" w:rsidP="00341BAD">
      <w:pPr>
        <w:rPr>
          <w:b/>
          <w:szCs w:val="24"/>
        </w:rPr>
      </w:pPr>
    </w:p>
    <w:p w14:paraId="365DB9AD" w14:textId="77777777" w:rsidR="00341BAD" w:rsidRPr="0008620A" w:rsidRDefault="00341BAD" w:rsidP="00341BAD">
      <w:pPr>
        <w:rPr>
          <w:b/>
          <w:szCs w:val="24"/>
        </w:rPr>
      </w:pPr>
    </w:p>
    <w:p w14:paraId="21A9E22A" w14:textId="77777777" w:rsidR="00341BAD" w:rsidRPr="0008620A" w:rsidRDefault="00341BAD" w:rsidP="00341BAD">
      <w:pPr>
        <w:rPr>
          <w:b/>
          <w:szCs w:val="24"/>
        </w:rPr>
      </w:pPr>
    </w:p>
    <w:p w14:paraId="3C97E39B" w14:textId="77777777" w:rsidR="00341BAD" w:rsidRPr="0008620A" w:rsidRDefault="00341BAD" w:rsidP="00341BAD">
      <w:pPr>
        <w:rPr>
          <w:b/>
          <w:szCs w:val="24"/>
        </w:rPr>
      </w:pPr>
    </w:p>
    <w:p w14:paraId="63771410" w14:textId="77777777" w:rsidR="00341BAD" w:rsidRPr="0008620A" w:rsidRDefault="00341BAD" w:rsidP="00341BAD">
      <w:pPr>
        <w:rPr>
          <w:b/>
          <w:szCs w:val="24"/>
        </w:rPr>
      </w:pPr>
    </w:p>
    <w:p w14:paraId="24BC07C5" w14:textId="77777777" w:rsidR="00341BAD" w:rsidRPr="0008620A" w:rsidRDefault="00341BAD" w:rsidP="00341BAD">
      <w:pPr>
        <w:rPr>
          <w:b/>
          <w:szCs w:val="24"/>
        </w:rPr>
      </w:pPr>
    </w:p>
    <w:p w14:paraId="205423E9" w14:textId="77777777" w:rsidR="00341BAD" w:rsidRPr="0008620A" w:rsidRDefault="00341BAD" w:rsidP="00341BAD">
      <w:pPr>
        <w:rPr>
          <w:b/>
          <w:szCs w:val="24"/>
        </w:rPr>
      </w:pPr>
    </w:p>
    <w:p w14:paraId="2CD773FC" w14:textId="77777777" w:rsidR="00341BAD" w:rsidRPr="0008620A" w:rsidRDefault="00341BAD" w:rsidP="00341BAD">
      <w:pPr>
        <w:rPr>
          <w:b/>
          <w:szCs w:val="24"/>
        </w:rPr>
      </w:pPr>
    </w:p>
    <w:p w14:paraId="0CD53594" w14:textId="77777777" w:rsidR="00341BAD" w:rsidRPr="0008620A" w:rsidRDefault="00341BAD" w:rsidP="00341BAD">
      <w:pPr>
        <w:rPr>
          <w:b/>
          <w:szCs w:val="24"/>
        </w:rPr>
      </w:pPr>
    </w:p>
    <w:p w14:paraId="2B562EB2" w14:textId="77777777" w:rsidR="00341BAD" w:rsidRPr="0008620A" w:rsidRDefault="00341BAD" w:rsidP="00341BAD">
      <w:pPr>
        <w:rPr>
          <w:b/>
          <w:szCs w:val="24"/>
        </w:rPr>
      </w:pPr>
    </w:p>
    <w:p w14:paraId="2E107291" w14:textId="6A752696" w:rsidR="002A4E8C" w:rsidRPr="0008620A" w:rsidRDefault="002A4E8C">
      <w:pPr>
        <w:spacing w:after="200" w:line="276" w:lineRule="auto"/>
        <w:rPr>
          <w:b/>
          <w:szCs w:val="24"/>
        </w:rPr>
      </w:pPr>
      <w:r w:rsidRPr="0008620A">
        <w:rPr>
          <w:b/>
          <w:szCs w:val="24"/>
        </w:rPr>
        <w:br w:type="page"/>
      </w:r>
    </w:p>
    <w:p w14:paraId="3EADF65D" w14:textId="77777777" w:rsidR="00AC150E" w:rsidRPr="0008620A" w:rsidRDefault="00AC150E" w:rsidP="00AC150E">
      <w:pPr>
        <w:jc w:val="right"/>
        <w:rPr>
          <w:i/>
        </w:rPr>
      </w:pPr>
      <w:r w:rsidRPr="0008620A">
        <w:lastRenderedPageBreak/>
        <w:t>Sutarties 3 priedas</w:t>
      </w:r>
    </w:p>
    <w:p w14:paraId="32D119FD" w14:textId="77777777" w:rsidR="00AC150E" w:rsidRPr="0008620A" w:rsidRDefault="00AC150E" w:rsidP="00AC150E">
      <w:pPr>
        <w:jc w:val="center"/>
        <w:outlineLvl w:val="1"/>
        <w:rPr>
          <w:i/>
          <w:szCs w:val="24"/>
          <w:lang w:eastAsia="lt-LT"/>
        </w:rPr>
      </w:pPr>
      <w:r w:rsidRPr="0008620A">
        <w:rPr>
          <w:i/>
          <w:szCs w:val="24"/>
          <w:lang w:eastAsia="lt-LT"/>
        </w:rPr>
        <w:t xml:space="preserve">   </w:t>
      </w:r>
    </w:p>
    <w:p w14:paraId="1ADECE56" w14:textId="77777777" w:rsidR="00AC150E" w:rsidRPr="0008620A" w:rsidRDefault="00AC150E" w:rsidP="00AC150E">
      <w:pPr>
        <w:ind w:right="176"/>
        <w:jc w:val="center"/>
        <w:rPr>
          <w:b/>
          <w:bCs/>
          <w:iCs/>
        </w:rPr>
      </w:pPr>
      <w:r w:rsidRPr="0008620A">
        <w:rPr>
          <w:b/>
          <w:bCs/>
          <w:iCs/>
        </w:rPr>
        <w:t xml:space="preserve">PREKIŲ PRIĖMIMO–PERDAVIMO AKTAS </w:t>
      </w:r>
    </w:p>
    <w:p w14:paraId="709E8165" w14:textId="77777777" w:rsidR="00AC150E" w:rsidRPr="0008620A" w:rsidRDefault="00AC150E" w:rsidP="00AC150E">
      <w:pPr>
        <w:ind w:right="176"/>
        <w:jc w:val="center"/>
        <w:rPr>
          <w:b/>
          <w:bCs/>
          <w:iCs/>
        </w:rPr>
      </w:pPr>
    </w:p>
    <w:p w14:paraId="0BD6FCD3" w14:textId="77777777" w:rsidR="00AC150E" w:rsidRPr="0008620A" w:rsidRDefault="00AC150E" w:rsidP="00AC150E">
      <w:pPr>
        <w:shd w:val="clear" w:color="auto" w:fill="FFFFFF"/>
        <w:jc w:val="center"/>
        <w:rPr>
          <w:b/>
          <w:bCs/>
          <w:szCs w:val="24"/>
        </w:rPr>
      </w:pPr>
      <w:r w:rsidRPr="0008620A">
        <w:rPr>
          <w:szCs w:val="24"/>
        </w:rPr>
        <w:t>____________</w:t>
      </w:r>
      <w:r w:rsidRPr="0008620A">
        <w:rPr>
          <w:b/>
          <w:bCs/>
          <w:szCs w:val="24"/>
        </w:rPr>
        <w:t xml:space="preserve"> </w:t>
      </w:r>
      <w:r w:rsidRPr="0008620A">
        <w:rPr>
          <w:bCs/>
          <w:szCs w:val="24"/>
        </w:rPr>
        <w:t>Nr.</w:t>
      </w:r>
      <w:r w:rsidRPr="0008620A">
        <w:rPr>
          <w:szCs w:val="24"/>
        </w:rPr>
        <w:t xml:space="preserve"> ______</w:t>
      </w:r>
    </w:p>
    <w:p w14:paraId="51ADEB51" w14:textId="77777777" w:rsidR="00AC150E" w:rsidRPr="0008620A" w:rsidRDefault="00AC150E" w:rsidP="00AC150E">
      <w:pPr>
        <w:shd w:val="clear" w:color="auto" w:fill="FFFFFF"/>
        <w:ind w:left="2592" w:firstLine="1296"/>
        <w:rPr>
          <w:bCs/>
          <w:sz w:val="22"/>
          <w:szCs w:val="22"/>
        </w:rPr>
      </w:pPr>
      <w:r w:rsidRPr="0008620A">
        <w:rPr>
          <w:bCs/>
          <w:sz w:val="22"/>
          <w:szCs w:val="22"/>
        </w:rPr>
        <w:t>(Data)</w:t>
      </w:r>
    </w:p>
    <w:p w14:paraId="182952E7" w14:textId="77777777" w:rsidR="00AC150E" w:rsidRPr="0008620A" w:rsidRDefault="00AC150E" w:rsidP="00AC150E">
      <w:pPr>
        <w:shd w:val="clear" w:color="auto" w:fill="FFFFFF"/>
        <w:jc w:val="center"/>
        <w:rPr>
          <w:bCs/>
          <w:szCs w:val="24"/>
        </w:rPr>
      </w:pPr>
      <w:r w:rsidRPr="0008620A">
        <w:rPr>
          <w:bCs/>
          <w:szCs w:val="24"/>
        </w:rPr>
        <w:t>_____________</w:t>
      </w:r>
    </w:p>
    <w:p w14:paraId="045E1E8B" w14:textId="77777777" w:rsidR="00AC150E" w:rsidRPr="0008620A" w:rsidRDefault="00AC150E" w:rsidP="00AC150E">
      <w:pPr>
        <w:shd w:val="clear" w:color="auto" w:fill="FFFFFF"/>
        <w:jc w:val="center"/>
        <w:rPr>
          <w:bCs/>
          <w:szCs w:val="24"/>
        </w:rPr>
      </w:pPr>
      <w:r w:rsidRPr="0008620A">
        <w:rPr>
          <w:bCs/>
          <w:sz w:val="22"/>
          <w:szCs w:val="22"/>
        </w:rPr>
        <w:t>(Sudarymo vieta</w:t>
      </w:r>
      <w:r w:rsidRPr="0008620A">
        <w:rPr>
          <w:bCs/>
          <w:szCs w:val="24"/>
        </w:rPr>
        <w:t>)</w:t>
      </w:r>
    </w:p>
    <w:p w14:paraId="29C67DEF" w14:textId="77777777" w:rsidR="00AC150E" w:rsidRPr="0008620A" w:rsidRDefault="00AC150E" w:rsidP="00AC150E">
      <w:pPr>
        <w:autoSpaceDE w:val="0"/>
        <w:autoSpaceDN w:val="0"/>
        <w:adjustRightInd w:val="0"/>
        <w:ind w:right="176"/>
        <w:rPr>
          <w:i/>
          <w:color w:val="000000"/>
          <w:szCs w:val="24"/>
        </w:rPr>
      </w:pPr>
    </w:p>
    <w:tbl>
      <w:tblPr>
        <w:tblW w:w="9923" w:type="dxa"/>
        <w:tblInd w:w="108" w:type="dxa"/>
        <w:tblLook w:val="0000" w:firstRow="0" w:lastRow="0" w:firstColumn="0" w:lastColumn="0" w:noHBand="0" w:noVBand="0"/>
      </w:tblPr>
      <w:tblGrid>
        <w:gridCol w:w="9923"/>
      </w:tblGrid>
      <w:tr w:rsidR="00AC150E" w:rsidRPr="0008620A" w14:paraId="4C2ED517" w14:textId="77777777" w:rsidTr="00903D10">
        <w:trPr>
          <w:trHeight w:val="570"/>
        </w:trPr>
        <w:tc>
          <w:tcPr>
            <w:tcW w:w="9923" w:type="dxa"/>
            <w:tcBorders>
              <w:top w:val="single" w:sz="6" w:space="0" w:color="000000"/>
              <w:left w:val="single" w:sz="6" w:space="0" w:color="000000"/>
              <w:bottom w:val="single" w:sz="6" w:space="0" w:color="000000"/>
              <w:right w:val="single" w:sz="6" w:space="0" w:color="000000"/>
            </w:tcBorders>
          </w:tcPr>
          <w:p w14:paraId="3ED9FF95" w14:textId="77777777" w:rsidR="00AC150E" w:rsidRPr="0008620A" w:rsidRDefault="00AC150E" w:rsidP="00903D10">
            <w:pPr>
              <w:ind w:right="176"/>
            </w:pPr>
            <w:r w:rsidRPr="0008620A">
              <w:t>Pirkėjas:</w:t>
            </w:r>
            <w:r w:rsidRPr="0008620A">
              <w:rPr>
                <w:szCs w:val="24"/>
                <w:lang w:eastAsia="lt-LT"/>
              </w:rPr>
              <w:t xml:space="preserve"> Valstybės sienos apsaugos tarnyba prie Lietuvos Respublikos vidaus reikalų ministerijos.</w:t>
            </w:r>
          </w:p>
        </w:tc>
      </w:tr>
      <w:tr w:rsidR="00AC150E" w:rsidRPr="0008620A" w14:paraId="78264B98" w14:textId="77777777" w:rsidTr="00903D10">
        <w:trPr>
          <w:trHeight w:val="570"/>
        </w:trPr>
        <w:tc>
          <w:tcPr>
            <w:tcW w:w="9923" w:type="dxa"/>
            <w:tcBorders>
              <w:top w:val="single" w:sz="6" w:space="0" w:color="000000"/>
              <w:left w:val="single" w:sz="6" w:space="0" w:color="000000"/>
              <w:bottom w:val="single" w:sz="6" w:space="0" w:color="000000"/>
              <w:right w:val="single" w:sz="6" w:space="0" w:color="000000"/>
            </w:tcBorders>
          </w:tcPr>
          <w:p w14:paraId="3BB1A4A7" w14:textId="77777777" w:rsidR="00AC150E" w:rsidRPr="0008620A" w:rsidRDefault="00AC150E" w:rsidP="00903D10">
            <w:pPr>
              <w:ind w:right="176"/>
            </w:pPr>
            <w:r w:rsidRPr="0008620A">
              <w:t xml:space="preserve">Pardavėjas: </w:t>
            </w:r>
            <w:r w:rsidRPr="0008620A">
              <w:rPr>
                <w:color w:val="000000"/>
                <w:szCs w:val="24"/>
              </w:rPr>
              <w:t>(jei tai ūkio subjektų grupė, nurodyti: (</w:t>
            </w:r>
            <w:r w:rsidRPr="0008620A">
              <w:rPr>
                <w:i/>
                <w:color w:val="000000"/>
                <w:szCs w:val="24"/>
              </w:rPr>
              <w:t>jungtinės veiklos sutarties pagrindu veikianti ūkio subjektų grupė, sudaryta iš: (nurodyti visų ūkio subjektų pavadinimus), atstovaujamas atsakingojo partnerio (nurodyti atsakingojo partnerio pavadinimą)</w:t>
            </w:r>
          </w:p>
          <w:p w14:paraId="29067795" w14:textId="77777777" w:rsidR="00AC150E" w:rsidRPr="0008620A" w:rsidRDefault="00AC150E" w:rsidP="00903D10">
            <w:pPr>
              <w:autoSpaceDE w:val="0"/>
              <w:autoSpaceDN w:val="0"/>
              <w:adjustRightInd w:val="0"/>
              <w:ind w:right="176"/>
              <w:jc w:val="both"/>
              <w:rPr>
                <w:color w:val="000000"/>
                <w:szCs w:val="24"/>
              </w:rPr>
            </w:pPr>
          </w:p>
        </w:tc>
      </w:tr>
      <w:tr w:rsidR="00AC150E" w:rsidRPr="0008620A" w14:paraId="4881F8C7" w14:textId="77777777" w:rsidTr="00903D10">
        <w:trPr>
          <w:trHeight w:val="480"/>
        </w:trPr>
        <w:tc>
          <w:tcPr>
            <w:tcW w:w="9923" w:type="dxa"/>
            <w:tcBorders>
              <w:top w:val="single" w:sz="6" w:space="0" w:color="000000"/>
              <w:left w:val="single" w:sz="6" w:space="0" w:color="000000"/>
              <w:bottom w:val="single" w:sz="6" w:space="0" w:color="000000"/>
              <w:right w:val="single" w:sz="6" w:space="0" w:color="000000"/>
            </w:tcBorders>
          </w:tcPr>
          <w:p w14:paraId="702EF675" w14:textId="77777777" w:rsidR="00AC150E" w:rsidRPr="0008620A" w:rsidRDefault="00AC150E" w:rsidP="00903D10">
            <w:pPr>
              <w:autoSpaceDE w:val="0"/>
              <w:autoSpaceDN w:val="0"/>
              <w:adjustRightInd w:val="0"/>
              <w:ind w:right="176"/>
              <w:rPr>
                <w:color w:val="000000"/>
                <w:szCs w:val="24"/>
              </w:rPr>
            </w:pPr>
            <w:r w:rsidRPr="0008620A">
              <w:rPr>
                <w:color w:val="000000"/>
                <w:szCs w:val="24"/>
              </w:rPr>
              <w:t>Sutarties Nr.:</w:t>
            </w:r>
          </w:p>
          <w:p w14:paraId="54B1EA9A" w14:textId="77777777" w:rsidR="00AC150E" w:rsidRPr="0008620A" w:rsidRDefault="00AC150E" w:rsidP="00903D10">
            <w:pPr>
              <w:autoSpaceDE w:val="0"/>
              <w:autoSpaceDN w:val="0"/>
              <w:adjustRightInd w:val="0"/>
              <w:ind w:right="176"/>
              <w:rPr>
                <w:color w:val="000000"/>
                <w:szCs w:val="24"/>
              </w:rPr>
            </w:pPr>
            <w:r w:rsidRPr="0008620A">
              <w:rPr>
                <w:color w:val="000000"/>
                <w:szCs w:val="24"/>
              </w:rPr>
              <w:t xml:space="preserve"> </w:t>
            </w:r>
          </w:p>
        </w:tc>
      </w:tr>
      <w:tr w:rsidR="00AC150E" w:rsidRPr="0008620A" w14:paraId="5E7C8ADB" w14:textId="77777777" w:rsidTr="00903D10">
        <w:trPr>
          <w:trHeight w:val="480"/>
        </w:trPr>
        <w:tc>
          <w:tcPr>
            <w:tcW w:w="9923" w:type="dxa"/>
            <w:tcBorders>
              <w:top w:val="single" w:sz="6" w:space="0" w:color="000000"/>
              <w:left w:val="single" w:sz="6" w:space="0" w:color="000000"/>
              <w:bottom w:val="single" w:sz="6" w:space="0" w:color="000000"/>
              <w:right w:val="single" w:sz="6" w:space="0" w:color="000000"/>
            </w:tcBorders>
          </w:tcPr>
          <w:p w14:paraId="3D31B42C" w14:textId="77777777" w:rsidR="00AC150E" w:rsidRPr="0008620A" w:rsidRDefault="00AC150E" w:rsidP="00903D10">
            <w:pPr>
              <w:autoSpaceDE w:val="0"/>
              <w:autoSpaceDN w:val="0"/>
              <w:adjustRightInd w:val="0"/>
              <w:ind w:right="176"/>
              <w:rPr>
                <w:color w:val="000000"/>
                <w:szCs w:val="24"/>
              </w:rPr>
            </w:pPr>
            <w:r w:rsidRPr="0008620A">
              <w:rPr>
                <w:color w:val="000000"/>
                <w:szCs w:val="24"/>
              </w:rPr>
              <w:t xml:space="preserve">Sutarties pavadinimas: </w:t>
            </w:r>
          </w:p>
          <w:p w14:paraId="36D9D992" w14:textId="77777777" w:rsidR="00AC150E" w:rsidRPr="0008620A" w:rsidRDefault="00AC150E" w:rsidP="00903D10">
            <w:pPr>
              <w:autoSpaceDE w:val="0"/>
              <w:autoSpaceDN w:val="0"/>
              <w:adjustRightInd w:val="0"/>
              <w:ind w:right="176"/>
              <w:rPr>
                <w:color w:val="000000"/>
                <w:szCs w:val="24"/>
              </w:rPr>
            </w:pPr>
          </w:p>
        </w:tc>
      </w:tr>
      <w:tr w:rsidR="00AC150E" w:rsidRPr="0008620A" w14:paraId="447DD58F" w14:textId="77777777" w:rsidTr="00903D10">
        <w:trPr>
          <w:trHeight w:val="480"/>
        </w:trPr>
        <w:tc>
          <w:tcPr>
            <w:tcW w:w="9923" w:type="dxa"/>
            <w:tcBorders>
              <w:top w:val="single" w:sz="6" w:space="0" w:color="000000"/>
              <w:left w:val="single" w:sz="6" w:space="0" w:color="000000"/>
              <w:bottom w:val="single" w:sz="6" w:space="0" w:color="000000"/>
              <w:right w:val="single" w:sz="6" w:space="0" w:color="000000"/>
            </w:tcBorders>
          </w:tcPr>
          <w:p w14:paraId="6AE7E513" w14:textId="77777777" w:rsidR="00AC150E" w:rsidRPr="0008620A" w:rsidRDefault="00AC150E" w:rsidP="00903D10">
            <w:pPr>
              <w:autoSpaceDE w:val="0"/>
              <w:autoSpaceDN w:val="0"/>
              <w:adjustRightInd w:val="0"/>
              <w:ind w:right="176"/>
              <w:rPr>
                <w:color w:val="000000"/>
                <w:szCs w:val="24"/>
              </w:rPr>
            </w:pPr>
            <w:r w:rsidRPr="0008620A">
              <w:rPr>
                <w:color w:val="000000"/>
                <w:szCs w:val="24"/>
              </w:rPr>
              <w:t>Pristatytos prekės:</w:t>
            </w:r>
          </w:p>
          <w:p w14:paraId="5D4BEADC" w14:textId="77777777" w:rsidR="00AC150E" w:rsidRPr="0008620A" w:rsidRDefault="00AC150E" w:rsidP="00903D10">
            <w:pPr>
              <w:autoSpaceDE w:val="0"/>
              <w:autoSpaceDN w:val="0"/>
              <w:adjustRightInd w:val="0"/>
              <w:ind w:right="176"/>
              <w:rPr>
                <w:color w:val="000000"/>
                <w:szCs w:val="24"/>
              </w:rPr>
            </w:pPr>
          </w:p>
        </w:tc>
      </w:tr>
    </w:tbl>
    <w:p w14:paraId="2A76AE69" w14:textId="77777777" w:rsidR="00AC150E" w:rsidRPr="0008620A" w:rsidRDefault="00AC150E" w:rsidP="00AC150E">
      <w:pPr>
        <w:ind w:right="176"/>
        <w:jc w:val="both"/>
      </w:pPr>
    </w:p>
    <w:p w14:paraId="260DB55B" w14:textId="77777777" w:rsidR="00AC150E" w:rsidRPr="0008620A" w:rsidRDefault="00AC150E" w:rsidP="00AC150E">
      <w:pPr>
        <w:ind w:right="176" w:firstLine="567"/>
        <w:jc w:val="both"/>
      </w:pPr>
      <w:r w:rsidRPr="0008620A">
        <w:t>Visi Sutartyje numatyti Pardavėjo įsipareigojimai įvykdyti (</w:t>
      </w:r>
      <w:r w:rsidRPr="0008620A">
        <w:rPr>
          <w:i/>
        </w:rPr>
        <w:t xml:space="preserve">įrašyti datą).  </w:t>
      </w:r>
    </w:p>
    <w:p w14:paraId="76F33B46" w14:textId="77777777" w:rsidR="00AC150E" w:rsidRPr="0008620A" w:rsidRDefault="00AC150E" w:rsidP="00AC150E">
      <w:pPr>
        <w:ind w:right="176" w:firstLine="567"/>
        <w:jc w:val="both"/>
      </w:pPr>
      <w:r w:rsidRPr="0008620A">
        <w:t xml:space="preserve">Pateikti visi reikalingi dokumentai (sąskaita  ir kt.). </w:t>
      </w:r>
    </w:p>
    <w:p w14:paraId="6C35D6C0" w14:textId="77777777" w:rsidR="00AC150E" w:rsidRPr="0008620A" w:rsidRDefault="00AC150E" w:rsidP="00AC150E">
      <w:pPr>
        <w:ind w:right="176" w:firstLine="567"/>
        <w:jc w:val="both"/>
      </w:pPr>
      <w:r w:rsidRPr="0008620A">
        <w:t>Pirkėjas pristatytas prekes priėmė ir patvirtina, kad pristatytos prekės atitinka Sutarties sąlygas ir yra tinkamos naudoti, visos Sutartyje numatytos sąlygos įvykdytos.</w:t>
      </w:r>
    </w:p>
    <w:p w14:paraId="687C7A5C" w14:textId="77777777" w:rsidR="00AC150E" w:rsidRPr="0008620A" w:rsidRDefault="00AC150E" w:rsidP="00AC150E">
      <w:pPr>
        <w:ind w:right="176" w:firstLine="567"/>
        <w:jc w:val="both"/>
      </w:pPr>
    </w:p>
    <w:p w14:paraId="0A6F09F2" w14:textId="77777777" w:rsidR="00AC150E" w:rsidRPr="0008620A" w:rsidRDefault="00AC150E" w:rsidP="00AC150E">
      <w:pPr>
        <w:ind w:right="176" w:firstLine="567"/>
        <w:jc w:val="both"/>
      </w:pPr>
      <w:r w:rsidRPr="0008620A">
        <w:t>Šiuo aktu Pirkėjas patvirtina, kad prekės priimtos (</w:t>
      </w:r>
      <w:r w:rsidRPr="0008620A">
        <w:rPr>
          <w:i/>
        </w:rPr>
        <w:t>įrašyti datą),</w:t>
      </w:r>
      <w:r w:rsidRPr="0008620A">
        <w:t xml:space="preserve"> ir ši data yra laikoma prekių garantinio laikotarpio pradžia.</w:t>
      </w:r>
    </w:p>
    <w:p w14:paraId="60DD3951" w14:textId="77777777" w:rsidR="00AC150E" w:rsidRPr="0008620A" w:rsidRDefault="00AC150E" w:rsidP="00AC150E">
      <w:pPr>
        <w:autoSpaceDE w:val="0"/>
        <w:autoSpaceDN w:val="0"/>
        <w:adjustRightInd w:val="0"/>
        <w:ind w:right="176"/>
        <w:rPr>
          <w:color w:val="000000"/>
          <w:szCs w:val="24"/>
        </w:rPr>
      </w:pPr>
    </w:p>
    <w:tbl>
      <w:tblPr>
        <w:tblW w:w="9923"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78"/>
        <w:gridCol w:w="5245"/>
      </w:tblGrid>
      <w:tr w:rsidR="00AC150E" w:rsidRPr="0008620A" w14:paraId="00E0B13E" w14:textId="77777777" w:rsidTr="00903D10">
        <w:trPr>
          <w:trHeight w:val="270"/>
        </w:trPr>
        <w:tc>
          <w:tcPr>
            <w:tcW w:w="4678" w:type="dxa"/>
            <w:tcBorders>
              <w:right w:val="single" w:sz="6" w:space="0" w:color="000000"/>
            </w:tcBorders>
          </w:tcPr>
          <w:p w14:paraId="21ECBF4E"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Perdavė</w:t>
            </w:r>
          </w:p>
        </w:tc>
        <w:tc>
          <w:tcPr>
            <w:tcW w:w="5245" w:type="dxa"/>
            <w:tcBorders>
              <w:left w:val="single" w:sz="6" w:space="0" w:color="000000"/>
              <w:right w:val="single" w:sz="6" w:space="0" w:color="000000"/>
            </w:tcBorders>
          </w:tcPr>
          <w:p w14:paraId="1273D5E0"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 xml:space="preserve">Priėmė </w:t>
            </w:r>
          </w:p>
        </w:tc>
      </w:tr>
      <w:tr w:rsidR="00AC150E" w:rsidRPr="0008620A" w14:paraId="3C207325" w14:textId="77777777" w:rsidTr="00903D10">
        <w:trPr>
          <w:trHeight w:val="375"/>
        </w:trPr>
        <w:tc>
          <w:tcPr>
            <w:tcW w:w="4678" w:type="dxa"/>
            <w:tcBorders>
              <w:bottom w:val="single" w:sz="6" w:space="0" w:color="000000"/>
              <w:right w:val="single" w:sz="6" w:space="0" w:color="000000"/>
            </w:tcBorders>
            <w:vAlign w:val="center"/>
          </w:tcPr>
          <w:p w14:paraId="46FC5A36"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Pardavėjas</w:t>
            </w:r>
          </w:p>
        </w:tc>
        <w:tc>
          <w:tcPr>
            <w:tcW w:w="5245" w:type="dxa"/>
            <w:tcBorders>
              <w:left w:val="single" w:sz="6" w:space="0" w:color="000000"/>
              <w:bottom w:val="single" w:sz="6" w:space="0" w:color="000000"/>
              <w:right w:val="single" w:sz="6" w:space="0" w:color="000000"/>
            </w:tcBorders>
            <w:vAlign w:val="center"/>
          </w:tcPr>
          <w:p w14:paraId="5A1D966B"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Pirkėjas</w:t>
            </w:r>
          </w:p>
        </w:tc>
      </w:tr>
      <w:tr w:rsidR="00AC150E" w:rsidRPr="0008620A" w14:paraId="37B46109" w14:textId="77777777" w:rsidTr="00903D10">
        <w:trPr>
          <w:trHeight w:val="285"/>
        </w:trPr>
        <w:tc>
          <w:tcPr>
            <w:tcW w:w="4678" w:type="dxa"/>
            <w:tcBorders>
              <w:top w:val="single" w:sz="6" w:space="0" w:color="000000"/>
              <w:right w:val="single" w:sz="6" w:space="0" w:color="000000"/>
            </w:tcBorders>
          </w:tcPr>
          <w:p w14:paraId="43EE17FA"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 xml:space="preserve">(Data) </w:t>
            </w:r>
          </w:p>
        </w:tc>
        <w:tc>
          <w:tcPr>
            <w:tcW w:w="5245" w:type="dxa"/>
            <w:tcBorders>
              <w:top w:val="single" w:sz="6" w:space="0" w:color="000000"/>
              <w:left w:val="single" w:sz="6" w:space="0" w:color="000000"/>
              <w:right w:val="single" w:sz="6" w:space="0" w:color="000000"/>
            </w:tcBorders>
          </w:tcPr>
          <w:p w14:paraId="201A9AE1"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(Data)</w:t>
            </w:r>
          </w:p>
        </w:tc>
      </w:tr>
      <w:tr w:rsidR="00AC150E" w:rsidRPr="0008620A" w14:paraId="660F0003" w14:textId="77777777" w:rsidTr="00903D10">
        <w:trPr>
          <w:trHeight w:val="285"/>
        </w:trPr>
        <w:tc>
          <w:tcPr>
            <w:tcW w:w="4678" w:type="dxa"/>
            <w:tcBorders>
              <w:right w:val="single" w:sz="6" w:space="0" w:color="000000"/>
            </w:tcBorders>
          </w:tcPr>
          <w:p w14:paraId="1DFB720F"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 xml:space="preserve">(Parašas) </w:t>
            </w:r>
          </w:p>
        </w:tc>
        <w:tc>
          <w:tcPr>
            <w:tcW w:w="5245" w:type="dxa"/>
            <w:tcBorders>
              <w:left w:val="single" w:sz="6" w:space="0" w:color="000000"/>
              <w:right w:val="single" w:sz="6" w:space="0" w:color="000000"/>
            </w:tcBorders>
          </w:tcPr>
          <w:p w14:paraId="5253707B"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 xml:space="preserve">(Parašas) </w:t>
            </w:r>
          </w:p>
        </w:tc>
      </w:tr>
      <w:tr w:rsidR="00AC150E" w:rsidRPr="0008620A" w14:paraId="6EE21A7E" w14:textId="77777777" w:rsidTr="00903D10">
        <w:trPr>
          <w:trHeight w:val="310"/>
        </w:trPr>
        <w:tc>
          <w:tcPr>
            <w:tcW w:w="4678" w:type="dxa"/>
            <w:tcBorders>
              <w:right w:val="single" w:sz="6" w:space="0" w:color="000000"/>
            </w:tcBorders>
          </w:tcPr>
          <w:p w14:paraId="6880716B"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 xml:space="preserve">(Vardas, pavardė) </w:t>
            </w:r>
          </w:p>
        </w:tc>
        <w:tc>
          <w:tcPr>
            <w:tcW w:w="5245" w:type="dxa"/>
            <w:tcBorders>
              <w:left w:val="single" w:sz="6" w:space="0" w:color="000000"/>
              <w:right w:val="single" w:sz="6" w:space="0" w:color="000000"/>
            </w:tcBorders>
          </w:tcPr>
          <w:p w14:paraId="228BF927"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 xml:space="preserve">(Vardas, pavardė) </w:t>
            </w:r>
          </w:p>
        </w:tc>
      </w:tr>
      <w:tr w:rsidR="00AC150E" w:rsidRPr="0008620A" w14:paraId="46F21CB9" w14:textId="77777777" w:rsidTr="00903D10">
        <w:trPr>
          <w:trHeight w:val="310"/>
        </w:trPr>
        <w:tc>
          <w:tcPr>
            <w:tcW w:w="4678" w:type="dxa"/>
            <w:tcBorders>
              <w:right w:val="single" w:sz="6" w:space="0" w:color="000000"/>
            </w:tcBorders>
          </w:tcPr>
          <w:p w14:paraId="731F3EFE"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 xml:space="preserve">(Pareigos) </w:t>
            </w:r>
          </w:p>
        </w:tc>
        <w:tc>
          <w:tcPr>
            <w:tcW w:w="5245" w:type="dxa"/>
            <w:tcBorders>
              <w:left w:val="single" w:sz="6" w:space="0" w:color="000000"/>
              <w:right w:val="single" w:sz="6" w:space="0" w:color="000000"/>
            </w:tcBorders>
          </w:tcPr>
          <w:p w14:paraId="10C093C8" w14:textId="77777777" w:rsidR="00AC150E" w:rsidRPr="0008620A" w:rsidRDefault="00AC150E" w:rsidP="00903D10">
            <w:pPr>
              <w:autoSpaceDE w:val="0"/>
              <w:autoSpaceDN w:val="0"/>
              <w:adjustRightInd w:val="0"/>
              <w:spacing w:before="120" w:after="120"/>
              <w:ind w:right="176"/>
              <w:rPr>
                <w:color w:val="000000"/>
                <w:szCs w:val="24"/>
              </w:rPr>
            </w:pPr>
            <w:r w:rsidRPr="0008620A">
              <w:rPr>
                <w:color w:val="000000"/>
                <w:szCs w:val="24"/>
              </w:rPr>
              <w:t xml:space="preserve">(Pareigos) </w:t>
            </w:r>
          </w:p>
        </w:tc>
      </w:tr>
      <w:tr w:rsidR="00AC150E" w:rsidRPr="0008620A" w14:paraId="5B084538" w14:textId="77777777" w:rsidTr="00903D10">
        <w:trPr>
          <w:trHeight w:val="345"/>
        </w:trPr>
        <w:tc>
          <w:tcPr>
            <w:tcW w:w="4678" w:type="dxa"/>
            <w:tcBorders>
              <w:right w:val="single" w:sz="6" w:space="0" w:color="000000"/>
            </w:tcBorders>
          </w:tcPr>
          <w:p w14:paraId="5144C078" w14:textId="77777777" w:rsidR="00AC150E" w:rsidRPr="0008620A" w:rsidRDefault="00AC150E" w:rsidP="00903D10">
            <w:pPr>
              <w:autoSpaceDE w:val="0"/>
              <w:autoSpaceDN w:val="0"/>
              <w:adjustRightInd w:val="0"/>
              <w:spacing w:before="120" w:after="120" w:line="360" w:lineRule="auto"/>
              <w:ind w:right="176"/>
              <w:rPr>
                <w:color w:val="000000"/>
                <w:szCs w:val="24"/>
              </w:rPr>
            </w:pPr>
            <w:r w:rsidRPr="0008620A">
              <w:rPr>
                <w:color w:val="000000"/>
                <w:szCs w:val="24"/>
              </w:rPr>
              <w:t xml:space="preserve">(Antspaudas) </w:t>
            </w:r>
          </w:p>
        </w:tc>
        <w:tc>
          <w:tcPr>
            <w:tcW w:w="5245" w:type="dxa"/>
            <w:tcBorders>
              <w:left w:val="single" w:sz="6" w:space="0" w:color="000000"/>
              <w:right w:val="single" w:sz="6" w:space="0" w:color="000000"/>
            </w:tcBorders>
          </w:tcPr>
          <w:p w14:paraId="55989E93" w14:textId="77777777" w:rsidR="00AC150E" w:rsidRPr="0008620A" w:rsidRDefault="00AC150E" w:rsidP="00903D10">
            <w:pPr>
              <w:autoSpaceDE w:val="0"/>
              <w:autoSpaceDN w:val="0"/>
              <w:adjustRightInd w:val="0"/>
              <w:spacing w:before="120" w:after="120" w:line="360" w:lineRule="auto"/>
              <w:ind w:right="176"/>
              <w:rPr>
                <w:color w:val="000000"/>
                <w:szCs w:val="24"/>
              </w:rPr>
            </w:pPr>
            <w:r w:rsidRPr="0008620A">
              <w:rPr>
                <w:color w:val="000000"/>
                <w:szCs w:val="24"/>
              </w:rPr>
              <w:t xml:space="preserve">(Antspaudas) </w:t>
            </w:r>
          </w:p>
        </w:tc>
      </w:tr>
    </w:tbl>
    <w:p w14:paraId="67544AAF" w14:textId="77777777" w:rsidR="00AC150E" w:rsidRPr="0008620A" w:rsidRDefault="00AC150E" w:rsidP="00AC150E">
      <w:pPr>
        <w:tabs>
          <w:tab w:val="left" w:pos="709"/>
        </w:tabs>
        <w:suppressAutoHyphens/>
        <w:ind w:right="279"/>
        <w:jc w:val="both"/>
        <w:rPr>
          <w:color w:val="0070C0"/>
        </w:rPr>
      </w:pPr>
    </w:p>
    <w:p w14:paraId="27C21782" w14:textId="77777777" w:rsidR="00AC150E" w:rsidRPr="0008620A" w:rsidRDefault="00AC150E" w:rsidP="00AC150E">
      <w:pPr>
        <w:tabs>
          <w:tab w:val="left" w:pos="709"/>
        </w:tabs>
        <w:suppressAutoHyphens/>
        <w:ind w:right="279"/>
        <w:jc w:val="both"/>
        <w:rPr>
          <w:color w:val="0070C0"/>
        </w:rPr>
      </w:pPr>
    </w:p>
    <w:p w14:paraId="5C0C9A56" w14:textId="77777777" w:rsidR="00AC150E" w:rsidRPr="0008620A" w:rsidRDefault="00AC150E" w:rsidP="00AC150E">
      <w:pPr>
        <w:tabs>
          <w:tab w:val="left" w:pos="709"/>
        </w:tabs>
        <w:suppressAutoHyphens/>
        <w:ind w:right="279"/>
        <w:jc w:val="both"/>
        <w:rPr>
          <w:color w:val="0070C0"/>
        </w:rPr>
      </w:pPr>
    </w:p>
    <w:p w14:paraId="6A89B35A" w14:textId="77777777" w:rsidR="00AC150E" w:rsidRPr="0008620A" w:rsidRDefault="00AC150E" w:rsidP="00AC150E"/>
    <w:p w14:paraId="3FB262EE" w14:textId="77777777" w:rsidR="00AC150E" w:rsidRPr="0008620A" w:rsidRDefault="00AC150E" w:rsidP="00AC150E"/>
    <w:p w14:paraId="398A1921" w14:textId="77777777" w:rsidR="00AC150E" w:rsidRPr="0008620A" w:rsidRDefault="00AC150E" w:rsidP="00AC150E">
      <w:pPr>
        <w:pStyle w:val="Heading2"/>
        <w:rPr>
          <w:b/>
          <w:szCs w:val="24"/>
        </w:rPr>
      </w:pPr>
    </w:p>
    <w:p w14:paraId="5F1DA5E0" w14:textId="77777777" w:rsidR="00AC150E" w:rsidRPr="0008620A" w:rsidRDefault="00AC150E" w:rsidP="00AC150E">
      <w:pPr>
        <w:pStyle w:val="Heading9"/>
        <w:ind w:left="720"/>
        <w:jc w:val="center"/>
        <w:rPr>
          <w:b/>
          <w:sz w:val="24"/>
          <w:szCs w:val="24"/>
        </w:rPr>
      </w:pPr>
      <w:r w:rsidRPr="0008620A">
        <w:rPr>
          <w:b/>
          <w:sz w:val="24"/>
          <w:szCs w:val="24"/>
        </w:rPr>
        <w:lastRenderedPageBreak/>
        <w:t>TIEKIAMŲ PREKIŲ SĄRAŠAS PRIE PREKIŲ PRIĖMIMO–PERDAVIMO</w:t>
      </w:r>
    </w:p>
    <w:p w14:paraId="0F715D1E" w14:textId="77777777" w:rsidR="00AC150E" w:rsidRPr="0008620A" w:rsidRDefault="00AC150E" w:rsidP="00AC150E">
      <w:pPr>
        <w:pStyle w:val="Heading9"/>
        <w:ind w:left="720"/>
        <w:jc w:val="center"/>
        <w:rPr>
          <w:b/>
          <w:sz w:val="24"/>
          <w:szCs w:val="24"/>
        </w:rPr>
      </w:pPr>
      <w:r w:rsidRPr="0008620A">
        <w:rPr>
          <w:b/>
          <w:sz w:val="24"/>
          <w:szCs w:val="24"/>
        </w:rPr>
        <w:t xml:space="preserve"> AKTO NR.</w:t>
      </w:r>
    </w:p>
    <w:p w14:paraId="0B0E111B" w14:textId="77777777" w:rsidR="00AC150E" w:rsidRPr="0008620A" w:rsidRDefault="00AC150E" w:rsidP="00AC150E">
      <w:r w:rsidRPr="0008620A">
        <w:rPr>
          <w:b/>
          <w:bCs/>
          <w:noProof/>
          <w:lang w:eastAsia="lt-LT"/>
        </w:rPr>
        <mc:AlternateContent>
          <mc:Choice Requires="wps">
            <w:drawing>
              <wp:anchor distT="0" distB="0" distL="114300" distR="114300" simplePos="0" relativeHeight="251671552" behindDoc="0" locked="0" layoutInCell="1" allowOverlap="1" wp14:anchorId="13A217FB" wp14:editId="4C7EC07D">
                <wp:simplePos x="0" y="0"/>
                <wp:positionH relativeFrom="column">
                  <wp:posOffset>0</wp:posOffset>
                </wp:positionH>
                <wp:positionV relativeFrom="paragraph">
                  <wp:posOffset>45720</wp:posOffset>
                </wp:positionV>
                <wp:extent cx="4113530" cy="557530"/>
                <wp:effectExtent l="0" t="0" r="20320" b="1397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3530" cy="557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AC9BC8" w14:textId="77777777" w:rsidR="0056301E" w:rsidRPr="00EC688B" w:rsidRDefault="0056301E" w:rsidP="00AC150E">
                            <w:pPr>
                              <w:keepNext/>
                              <w:keepLines/>
                              <w:spacing w:before="60"/>
                              <w:jc w:val="both"/>
                              <w:rPr>
                                <w:i/>
                                <w:sz w:val="18"/>
                                <w:szCs w:val="18"/>
                              </w:rPr>
                            </w:pPr>
                            <w:r w:rsidRPr="002A149C">
                              <w:t xml:space="preserve">Tiekėjas: </w:t>
                            </w:r>
                            <w:r w:rsidRPr="00EC688B">
                              <w:rPr>
                                <w:sz w:val="18"/>
                                <w:szCs w:val="18"/>
                              </w:rPr>
                              <w:t>jei tai ūkio subjektų grupė, nurodyti</w:t>
                            </w:r>
                            <w:r w:rsidRPr="002A149C">
                              <w:t xml:space="preserve">: </w:t>
                            </w:r>
                            <w:r>
                              <w:t>(</w:t>
                            </w:r>
                            <w:r w:rsidRPr="00EC688B">
                              <w:rPr>
                                <w:i/>
                                <w:sz w:val="18"/>
                                <w:szCs w:val="18"/>
                                <w:highlight w:val="lightGray"/>
                              </w:rPr>
                              <w:t xml:space="preserve">jungtinės veiklos </w:t>
                            </w:r>
                            <w:smartTag w:uri="schemas-tilde-lt/tildestengine" w:element="templates">
                              <w:smartTagPr>
                                <w:attr w:name="id" w:val="-1"/>
                                <w:attr w:name="baseform" w:val="sutart|is"/>
                              </w:smartTagPr>
                              <w:r w:rsidRPr="00EC688B">
                                <w:rPr>
                                  <w:i/>
                                  <w:sz w:val="18"/>
                                  <w:szCs w:val="18"/>
                                  <w:highlight w:val="lightGray"/>
                                </w:rPr>
                                <w:t>sutarties</w:t>
                              </w:r>
                            </w:smartTag>
                            <w:r w:rsidRPr="00EC688B">
                              <w:rPr>
                                <w:i/>
                                <w:sz w:val="18"/>
                                <w:szCs w:val="18"/>
                                <w:highlight w:val="lightGray"/>
                              </w:rPr>
                              <w:t xml:space="preserve"> pagrindu veikianti ū</w:t>
                            </w:r>
                            <w:r>
                              <w:rPr>
                                <w:i/>
                                <w:sz w:val="18"/>
                                <w:szCs w:val="18"/>
                                <w:highlight w:val="lightGray"/>
                              </w:rPr>
                              <w:t>kio subjektų grupė, sudaryta iš</w:t>
                            </w:r>
                            <w:r w:rsidRPr="00EC688B">
                              <w:rPr>
                                <w:i/>
                                <w:sz w:val="18"/>
                                <w:szCs w:val="18"/>
                                <w:highlight w:val="lightGray"/>
                              </w:rPr>
                              <w:t xml:space="preserve"> (nurodyti, iš kokių ūkio subjektų sudaryta; nurodyti visų šių subjektų pavadinimus)</w:t>
                            </w:r>
                            <w:r w:rsidRPr="00EC688B">
                              <w:rPr>
                                <w:i/>
                                <w:sz w:val="18"/>
                                <w:szCs w:val="18"/>
                              </w:rPr>
                              <w:t xml:space="preserve"> </w:t>
                            </w:r>
                          </w:p>
                          <w:p w14:paraId="2BE126E4" w14:textId="77777777" w:rsidR="0056301E" w:rsidRPr="002A149C" w:rsidRDefault="0056301E" w:rsidP="00AC150E">
                            <w:r w:rsidRPr="002A149C">
                              <w:t xml:space="preserve">atstovaujamas atsakingojo partnerio </w:t>
                            </w:r>
                            <w:r>
                              <w:t>(</w:t>
                            </w:r>
                            <w:r w:rsidRPr="002A149C">
                              <w:rPr>
                                <w:i/>
                                <w:highlight w:val="lightGray"/>
                              </w:rPr>
                              <w:t>nurodyti atsakingojo partnerio pavadinimą</w:t>
                            </w:r>
                            <w:r>
                              <w:rPr>
                                <w:i/>
                              </w:rPr>
                              <w:t>)</w:t>
                            </w:r>
                          </w:p>
                          <w:p w14:paraId="779DCD7E" w14:textId="77777777" w:rsidR="0056301E" w:rsidRPr="002A149C" w:rsidRDefault="0056301E" w:rsidP="00AC150E">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Nr.:</w:t>
                            </w:r>
                          </w:p>
                          <w:p w14:paraId="7BE164B7" w14:textId="77777777" w:rsidR="0056301E" w:rsidRPr="002A149C" w:rsidRDefault="0056301E" w:rsidP="00AC150E">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pavadinimas: </w:t>
                            </w:r>
                          </w:p>
                          <w:p w14:paraId="10E1A9C2" w14:textId="77777777" w:rsidR="0056301E" w:rsidRDefault="0056301E" w:rsidP="00AC150E"/>
                          <w:p w14:paraId="3C3A32E5" w14:textId="77777777" w:rsidR="0056301E" w:rsidRDefault="0056301E" w:rsidP="00AC150E"/>
                          <w:p w14:paraId="1FBF569B" w14:textId="77777777" w:rsidR="0056301E" w:rsidRPr="00147DF2" w:rsidRDefault="0056301E" w:rsidP="00AC150E">
                            <w:pPr>
                              <w:rPr>
                                <w:szCs w:val="22"/>
                              </w:rPr>
                            </w:pPr>
                            <w:r w:rsidRPr="00147DF2">
                              <w:rPr>
                                <w:i/>
                              </w:rPr>
                              <w:tab/>
                            </w:r>
                          </w:p>
                          <w:p w14:paraId="0A6A42DE" w14:textId="77777777" w:rsidR="0056301E" w:rsidRPr="00DA166B" w:rsidRDefault="0056301E" w:rsidP="00AC150E">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Nr.</w:t>
                            </w:r>
                          </w:p>
                          <w:p w14:paraId="2993E7DC" w14:textId="77777777" w:rsidR="0056301E" w:rsidRPr="00DA166B" w:rsidRDefault="0056301E" w:rsidP="00AC150E">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pavadinimas: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217FB" id="_x0000_t202" coordsize="21600,21600" o:spt="202" path="m,l,21600r21600,l21600,xe">
                <v:stroke joinstyle="miter"/>
                <v:path gradientshapeok="t" o:connecttype="rect"/>
              </v:shapetype>
              <v:shape id="Text Box 4" o:spid="_x0000_s1026" type="#_x0000_t202" style="position:absolute;margin-left:0;margin-top:3.6pt;width:323.9pt;height:4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" filled="f">
                <v:textbox>
                  <w:txbxContent>
                    <w:p w14:paraId="4FAC9BC8" w14:textId="77777777" w:rsidR="0056301E" w:rsidRPr="00EC688B" w:rsidRDefault="0056301E" w:rsidP="00AC150E">
                      <w:pPr>
                        <w:keepNext/>
                        <w:keepLines/>
                        <w:spacing w:before="60"/>
                        <w:jc w:val="both"/>
                        <w:rPr>
                          <w:i/>
                          <w:sz w:val="18"/>
                          <w:szCs w:val="18"/>
                        </w:rPr>
                      </w:pPr>
                      <w:r w:rsidRPr="002A149C">
                        <w:t xml:space="preserve">Tiekėjas: </w:t>
                      </w:r>
                      <w:r w:rsidRPr="00EC688B">
                        <w:rPr>
                          <w:sz w:val="18"/>
                          <w:szCs w:val="18"/>
                        </w:rPr>
                        <w:t>jei tai ūkio subjektų grupė, nurodyti</w:t>
                      </w:r>
                      <w:r w:rsidRPr="002A149C">
                        <w:t xml:space="preserve">: </w:t>
                      </w:r>
                      <w:r>
                        <w:t>(</w:t>
                      </w:r>
                      <w:r w:rsidRPr="00EC688B">
                        <w:rPr>
                          <w:i/>
                          <w:sz w:val="18"/>
                          <w:szCs w:val="18"/>
                          <w:highlight w:val="lightGray"/>
                        </w:rPr>
                        <w:t xml:space="preserve">jungtinės veiklos </w:t>
                      </w:r>
                      <w:smartTag w:uri="schemas-tilde-lt/tildestengine" w:element="templates">
                        <w:smartTagPr>
                          <w:attr w:name="id" w:val="-1"/>
                          <w:attr w:name="baseform" w:val="sutart|is"/>
                        </w:smartTagPr>
                        <w:r w:rsidRPr="00EC688B">
                          <w:rPr>
                            <w:i/>
                            <w:sz w:val="18"/>
                            <w:szCs w:val="18"/>
                            <w:highlight w:val="lightGray"/>
                          </w:rPr>
                          <w:t>sutarties</w:t>
                        </w:r>
                      </w:smartTag>
                      <w:r w:rsidRPr="00EC688B">
                        <w:rPr>
                          <w:i/>
                          <w:sz w:val="18"/>
                          <w:szCs w:val="18"/>
                          <w:highlight w:val="lightGray"/>
                        </w:rPr>
                        <w:t xml:space="preserve"> pagrindu veikianti ū</w:t>
                      </w:r>
                      <w:r>
                        <w:rPr>
                          <w:i/>
                          <w:sz w:val="18"/>
                          <w:szCs w:val="18"/>
                          <w:highlight w:val="lightGray"/>
                        </w:rPr>
                        <w:t>kio subjektų grupė, sudaryta iš</w:t>
                      </w:r>
                      <w:r w:rsidRPr="00EC688B">
                        <w:rPr>
                          <w:i/>
                          <w:sz w:val="18"/>
                          <w:szCs w:val="18"/>
                          <w:highlight w:val="lightGray"/>
                        </w:rPr>
                        <w:t xml:space="preserve"> (nurodyti, iš kokių ūkio subjektų sudaryta; nurodyti visų šių subjektų pavadinimus)</w:t>
                      </w:r>
                      <w:r w:rsidRPr="00EC688B">
                        <w:rPr>
                          <w:i/>
                          <w:sz w:val="18"/>
                          <w:szCs w:val="18"/>
                        </w:rPr>
                        <w:t xml:space="preserve"> </w:t>
                      </w:r>
                    </w:p>
                    <w:p w14:paraId="2BE126E4" w14:textId="77777777" w:rsidR="0056301E" w:rsidRPr="002A149C" w:rsidRDefault="0056301E" w:rsidP="00AC150E">
                      <w:r w:rsidRPr="002A149C">
                        <w:t xml:space="preserve">atstovaujamas atsakingojo partnerio </w:t>
                      </w:r>
                      <w:r>
                        <w:t>(</w:t>
                      </w:r>
                      <w:r w:rsidRPr="002A149C">
                        <w:rPr>
                          <w:i/>
                          <w:highlight w:val="lightGray"/>
                        </w:rPr>
                        <w:t>nurodyti atsakingojo partnerio pavadinimą</w:t>
                      </w:r>
                      <w:r>
                        <w:rPr>
                          <w:i/>
                        </w:rPr>
                        <w:t>)</w:t>
                      </w:r>
                    </w:p>
                    <w:p w14:paraId="779DCD7E" w14:textId="77777777" w:rsidR="0056301E" w:rsidRPr="002A149C" w:rsidRDefault="0056301E" w:rsidP="00AC150E">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Nr.:</w:t>
                      </w:r>
                    </w:p>
                    <w:p w14:paraId="7BE164B7" w14:textId="77777777" w:rsidR="0056301E" w:rsidRPr="002A149C" w:rsidRDefault="0056301E" w:rsidP="00AC150E">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pavadinimas: </w:t>
                      </w:r>
                    </w:p>
                    <w:p w14:paraId="10E1A9C2" w14:textId="77777777" w:rsidR="0056301E" w:rsidRDefault="0056301E" w:rsidP="00AC150E"/>
                    <w:p w14:paraId="3C3A32E5" w14:textId="77777777" w:rsidR="0056301E" w:rsidRDefault="0056301E" w:rsidP="00AC150E"/>
                    <w:p w14:paraId="1FBF569B" w14:textId="77777777" w:rsidR="0056301E" w:rsidRPr="00147DF2" w:rsidRDefault="0056301E" w:rsidP="00AC150E">
                      <w:pPr>
                        <w:rPr>
                          <w:szCs w:val="22"/>
                        </w:rPr>
                      </w:pPr>
                      <w:r w:rsidRPr="00147DF2">
                        <w:rPr>
                          <w:i/>
                        </w:rPr>
                        <w:tab/>
                      </w:r>
                    </w:p>
                    <w:p w14:paraId="0A6A42DE" w14:textId="77777777" w:rsidR="0056301E" w:rsidRPr="00DA166B" w:rsidRDefault="0056301E" w:rsidP="00AC150E">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Nr.</w:t>
                      </w:r>
                    </w:p>
                    <w:p w14:paraId="2993E7DC" w14:textId="77777777" w:rsidR="0056301E" w:rsidRPr="00DA166B" w:rsidRDefault="0056301E" w:rsidP="00AC150E">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pavadinimas:</w:t>
                      </w:r>
                    </w:p>
                  </w:txbxContent>
                </v:textbox>
              </v:shape>
            </w:pict>
          </mc:Fallback>
        </mc:AlternateContent>
      </w:r>
    </w:p>
    <w:p w14:paraId="35B2FE0B" w14:textId="77777777" w:rsidR="00AC150E" w:rsidRPr="0008620A" w:rsidRDefault="00AC150E" w:rsidP="00AC150E"/>
    <w:p w14:paraId="2EC8BF8B" w14:textId="77777777" w:rsidR="00AC150E" w:rsidRPr="0008620A" w:rsidRDefault="00AC150E" w:rsidP="00AC150E"/>
    <w:p w14:paraId="6668FF46" w14:textId="77777777" w:rsidR="00AC150E" w:rsidRPr="0008620A" w:rsidRDefault="00AC150E" w:rsidP="00AC150E"/>
    <w:p w14:paraId="65162114" w14:textId="77777777" w:rsidR="00AC150E" w:rsidRPr="0008620A" w:rsidRDefault="00AC150E" w:rsidP="00AC150E"/>
    <w:p w14:paraId="1CFFF7C0" w14:textId="77777777" w:rsidR="00AC150E" w:rsidRPr="0008620A" w:rsidRDefault="00AC150E" w:rsidP="00AC150E">
      <w:pPr>
        <w:tabs>
          <w:tab w:val="left" w:pos="7740"/>
        </w:tabs>
        <w:rPr>
          <w:b/>
          <w:bCs/>
        </w:rPr>
      </w:pPr>
    </w:p>
    <w:tbl>
      <w:tblPr>
        <w:tblW w:w="14580" w:type="dxa"/>
        <w:tblInd w:w="30" w:type="dxa"/>
        <w:tblLayout w:type="fixed"/>
        <w:tblCellMar>
          <w:left w:w="30" w:type="dxa"/>
          <w:right w:w="30" w:type="dxa"/>
        </w:tblCellMar>
        <w:tblLook w:val="0000" w:firstRow="0" w:lastRow="0" w:firstColumn="0" w:lastColumn="0" w:noHBand="0" w:noVBand="0"/>
      </w:tblPr>
      <w:tblGrid>
        <w:gridCol w:w="747"/>
        <w:gridCol w:w="1232"/>
        <w:gridCol w:w="3060"/>
        <w:gridCol w:w="1800"/>
        <w:gridCol w:w="1703"/>
        <w:gridCol w:w="867"/>
        <w:gridCol w:w="1072"/>
        <w:gridCol w:w="1073"/>
        <w:gridCol w:w="1062"/>
        <w:gridCol w:w="1964"/>
      </w:tblGrid>
      <w:tr w:rsidR="00AC150E" w:rsidRPr="0008620A" w14:paraId="62C0372D" w14:textId="77777777" w:rsidTr="00903D10">
        <w:trPr>
          <w:trHeight w:val="749"/>
        </w:trPr>
        <w:tc>
          <w:tcPr>
            <w:tcW w:w="747" w:type="dxa"/>
            <w:tcBorders>
              <w:top w:val="single" w:sz="12" w:space="0" w:color="auto"/>
              <w:left w:val="single" w:sz="12" w:space="0" w:color="auto"/>
              <w:bottom w:val="single" w:sz="6" w:space="0" w:color="auto"/>
              <w:right w:val="single" w:sz="6" w:space="0" w:color="auto"/>
            </w:tcBorders>
            <w:shd w:val="clear" w:color="auto" w:fill="auto"/>
          </w:tcPr>
          <w:p w14:paraId="22D0416A" w14:textId="77777777" w:rsidR="00AC150E" w:rsidRPr="0008620A" w:rsidRDefault="00AC150E" w:rsidP="00903D10">
            <w:pPr>
              <w:jc w:val="center"/>
              <w:rPr>
                <w:b/>
                <w:bCs/>
              </w:rPr>
            </w:pPr>
            <w:r w:rsidRPr="0008620A">
              <w:rPr>
                <w:b/>
                <w:bCs/>
              </w:rPr>
              <w:t>Eilės Nr.</w:t>
            </w:r>
          </w:p>
        </w:tc>
        <w:tc>
          <w:tcPr>
            <w:tcW w:w="1232" w:type="dxa"/>
            <w:tcBorders>
              <w:top w:val="single" w:sz="12" w:space="0" w:color="auto"/>
              <w:left w:val="single" w:sz="6" w:space="0" w:color="auto"/>
              <w:bottom w:val="single" w:sz="6" w:space="0" w:color="auto"/>
              <w:right w:val="single" w:sz="6" w:space="0" w:color="auto"/>
            </w:tcBorders>
            <w:shd w:val="clear" w:color="auto" w:fill="auto"/>
          </w:tcPr>
          <w:p w14:paraId="2A6A4FFC" w14:textId="77777777" w:rsidR="00AC150E" w:rsidRPr="0008620A" w:rsidRDefault="00AC150E" w:rsidP="00903D10">
            <w:pPr>
              <w:jc w:val="center"/>
              <w:rPr>
                <w:b/>
                <w:bCs/>
              </w:rPr>
            </w:pPr>
            <w:r w:rsidRPr="0008620A">
              <w:rPr>
                <w:b/>
                <w:bCs/>
              </w:rPr>
              <w:t>Pristatymo data</w:t>
            </w:r>
          </w:p>
        </w:tc>
        <w:tc>
          <w:tcPr>
            <w:tcW w:w="3060" w:type="dxa"/>
            <w:tcBorders>
              <w:top w:val="single" w:sz="12" w:space="0" w:color="auto"/>
              <w:left w:val="single" w:sz="6" w:space="0" w:color="auto"/>
              <w:bottom w:val="single" w:sz="6" w:space="0" w:color="auto"/>
              <w:right w:val="single" w:sz="6" w:space="0" w:color="auto"/>
            </w:tcBorders>
            <w:shd w:val="clear" w:color="auto" w:fill="auto"/>
          </w:tcPr>
          <w:p w14:paraId="4B8B2D2B" w14:textId="77777777" w:rsidR="00AC150E" w:rsidRPr="0008620A" w:rsidRDefault="00AC150E" w:rsidP="00903D10">
            <w:pPr>
              <w:pStyle w:val="Heading8"/>
              <w:ind w:left="720"/>
              <w:rPr>
                <w:b/>
                <w:i w:val="0"/>
              </w:rPr>
            </w:pPr>
            <w:r w:rsidRPr="0008620A">
              <w:rPr>
                <w:b/>
                <w:i w:val="0"/>
              </w:rPr>
              <w:t>Aprašymas</w:t>
            </w:r>
          </w:p>
        </w:tc>
        <w:tc>
          <w:tcPr>
            <w:tcW w:w="1800" w:type="dxa"/>
            <w:tcBorders>
              <w:top w:val="single" w:sz="12" w:space="0" w:color="auto"/>
              <w:left w:val="single" w:sz="6" w:space="0" w:color="auto"/>
              <w:bottom w:val="single" w:sz="6" w:space="0" w:color="auto"/>
              <w:right w:val="single" w:sz="6" w:space="0" w:color="auto"/>
            </w:tcBorders>
            <w:shd w:val="clear" w:color="auto" w:fill="auto"/>
          </w:tcPr>
          <w:p w14:paraId="3550B46C" w14:textId="77777777" w:rsidR="00AC150E" w:rsidRPr="0008620A" w:rsidRDefault="00AC150E" w:rsidP="00903D10">
            <w:pPr>
              <w:rPr>
                <w:b/>
                <w:bCs/>
              </w:rPr>
            </w:pPr>
            <w:r w:rsidRPr="0008620A">
              <w:rPr>
                <w:b/>
                <w:bCs/>
              </w:rPr>
              <w:t>Prekės numeris</w:t>
            </w:r>
          </w:p>
        </w:tc>
        <w:tc>
          <w:tcPr>
            <w:tcW w:w="1703" w:type="dxa"/>
            <w:tcBorders>
              <w:top w:val="single" w:sz="12" w:space="0" w:color="auto"/>
              <w:left w:val="single" w:sz="6" w:space="0" w:color="auto"/>
              <w:bottom w:val="single" w:sz="6" w:space="0" w:color="auto"/>
              <w:right w:val="single" w:sz="6" w:space="0" w:color="auto"/>
            </w:tcBorders>
            <w:shd w:val="clear" w:color="auto" w:fill="auto"/>
          </w:tcPr>
          <w:p w14:paraId="742658FD" w14:textId="77777777" w:rsidR="00AC150E" w:rsidRPr="0008620A" w:rsidRDefault="00AC150E" w:rsidP="00903D10">
            <w:pPr>
              <w:rPr>
                <w:b/>
                <w:bCs/>
              </w:rPr>
            </w:pPr>
            <w:r w:rsidRPr="0008620A">
              <w:rPr>
                <w:b/>
                <w:bCs/>
              </w:rPr>
              <w:t xml:space="preserve">Tiekėjas </w:t>
            </w:r>
          </w:p>
          <w:p w14:paraId="7E30E63B" w14:textId="77777777" w:rsidR="00AC150E" w:rsidRPr="0008620A" w:rsidRDefault="00AC150E" w:rsidP="00903D10">
            <w:pPr>
              <w:jc w:val="center"/>
              <w:rPr>
                <w:b/>
                <w:bCs/>
              </w:rPr>
            </w:pPr>
          </w:p>
        </w:tc>
        <w:tc>
          <w:tcPr>
            <w:tcW w:w="867" w:type="dxa"/>
            <w:tcBorders>
              <w:top w:val="single" w:sz="12" w:space="0" w:color="auto"/>
              <w:left w:val="single" w:sz="6" w:space="0" w:color="auto"/>
              <w:bottom w:val="single" w:sz="6" w:space="0" w:color="auto"/>
              <w:right w:val="single" w:sz="6" w:space="0" w:color="auto"/>
            </w:tcBorders>
            <w:shd w:val="clear" w:color="auto" w:fill="auto"/>
          </w:tcPr>
          <w:p w14:paraId="34FD5D3F" w14:textId="77777777" w:rsidR="00AC150E" w:rsidRPr="0008620A" w:rsidRDefault="00AC150E" w:rsidP="00903D10">
            <w:pPr>
              <w:rPr>
                <w:b/>
                <w:bCs/>
              </w:rPr>
            </w:pPr>
            <w:r w:rsidRPr="0008620A">
              <w:rPr>
                <w:b/>
                <w:bCs/>
              </w:rPr>
              <w:t>Kiekis</w:t>
            </w:r>
          </w:p>
        </w:tc>
        <w:tc>
          <w:tcPr>
            <w:tcW w:w="1072" w:type="dxa"/>
            <w:tcBorders>
              <w:top w:val="single" w:sz="12" w:space="0" w:color="auto"/>
              <w:left w:val="single" w:sz="6" w:space="0" w:color="auto"/>
              <w:bottom w:val="single" w:sz="6" w:space="0" w:color="auto"/>
              <w:right w:val="single" w:sz="6" w:space="0" w:color="auto"/>
            </w:tcBorders>
          </w:tcPr>
          <w:p w14:paraId="76EEFE71" w14:textId="77777777" w:rsidR="00AC150E" w:rsidRPr="0008620A" w:rsidRDefault="00AC150E" w:rsidP="00903D10">
            <w:pPr>
              <w:rPr>
                <w:b/>
                <w:bCs/>
              </w:rPr>
            </w:pPr>
            <w:r w:rsidRPr="0008620A">
              <w:rPr>
                <w:b/>
                <w:bCs/>
              </w:rPr>
              <w:t>Valiuta</w:t>
            </w:r>
          </w:p>
        </w:tc>
        <w:tc>
          <w:tcPr>
            <w:tcW w:w="1073" w:type="dxa"/>
            <w:tcBorders>
              <w:top w:val="single" w:sz="12" w:space="0" w:color="auto"/>
              <w:left w:val="single" w:sz="6" w:space="0" w:color="auto"/>
              <w:bottom w:val="single" w:sz="6" w:space="0" w:color="auto"/>
              <w:right w:val="single" w:sz="6" w:space="0" w:color="auto"/>
            </w:tcBorders>
            <w:shd w:val="clear" w:color="auto" w:fill="auto"/>
          </w:tcPr>
          <w:p w14:paraId="49A43CF8" w14:textId="77777777" w:rsidR="00AC150E" w:rsidRPr="0008620A" w:rsidRDefault="00AC150E" w:rsidP="00903D10">
            <w:pPr>
              <w:rPr>
                <w:b/>
                <w:bCs/>
              </w:rPr>
            </w:pPr>
            <w:r w:rsidRPr="0008620A">
              <w:rPr>
                <w:b/>
                <w:bCs/>
              </w:rPr>
              <w:t>Vieneto kaina (be PVM)</w:t>
            </w:r>
          </w:p>
        </w:tc>
        <w:tc>
          <w:tcPr>
            <w:tcW w:w="1062" w:type="dxa"/>
            <w:tcBorders>
              <w:top w:val="single" w:sz="12" w:space="0" w:color="auto"/>
              <w:left w:val="single" w:sz="6" w:space="0" w:color="auto"/>
              <w:bottom w:val="single" w:sz="6" w:space="0" w:color="auto"/>
              <w:right w:val="single" w:sz="6" w:space="0" w:color="auto"/>
            </w:tcBorders>
            <w:shd w:val="clear" w:color="auto" w:fill="auto"/>
          </w:tcPr>
          <w:p w14:paraId="3CC3E31D" w14:textId="77777777" w:rsidR="00AC150E" w:rsidRPr="0008620A" w:rsidRDefault="00AC150E" w:rsidP="00903D10">
            <w:pPr>
              <w:rPr>
                <w:b/>
                <w:bCs/>
              </w:rPr>
            </w:pPr>
            <w:r w:rsidRPr="0008620A">
              <w:rPr>
                <w:b/>
                <w:bCs/>
              </w:rPr>
              <w:t>Suma</w:t>
            </w:r>
          </w:p>
          <w:p w14:paraId="41ECB464" w14:textId="77777777" w:rsidR="00AC150E" w:rsidRPr="0008620A" w:rsidRDefault="00AC150E" w:rsidP="00903D10">
            <w:pPr>
              <w:ind w:left="166" w:hanging="166"/>
              <w:rPr>
                <w:b/>
                <w:bCs/>
              </w:rPr>
            </w:pPr>
            <w:r w:rsidRPr="0008620A">
              <w:rPr>
                <w:b/>
                <w:bCs/>
              </w:rPr>
              <w:t xml:space="preserve">   (be PVM)</w:t>
            </w:r>
          </w:p>
        </w:tc>
        <w:tc>
          <w:tcPr>
            <w:tcW w:w="1964" w:type="dxa"/>
            <w:tcBorders>
              <w:top w:val="single" w:sz="12" w:space="0" w:color="auto"/>
              <w:left w:val="single" w:sz="6" w:space="0" w:color="auto"/>
              <w:bottom w:val="single" w:sz="6" w:space="0" w:color="auto"/>
              <w:right w:val="single" w:sz="12" w:space="0" w:color="auto"/>
            </w:tcBorders>
            <w:shd w:val="clear" w:color="auto" w:fill="auto"/>
          </w:tcPr>
          <w:p w14:paraId="30D1268A" w14:textId="77777777" w:rsidR="00AC150E" w:rsidRPr="0008620A" w:rsidRDefault="00AC150E" w:rsidP="00903D10">
            <w:pPr>
              <w:rPr>
                <w:b/>
                <w:bCs/>
              </w:rPr>
            </w:pPr>
            <w:r w:rsidRPr="0008620A">
              <w:rPr>
                <w:b/>
                <w:bCs/>
              </w:rPr>
              <w:t>Vietos adresas</w:t>
            </w:r>
          </w:p>
        </w:tc>
      </w:tr>
      <w:tr w:rsidR="00AC150E" w:rsidRPr="0008620A" w14:paraId="762014B3" w14:textId="77777777" w:rsidTr="00903D10">
        <w:trPr>
          <w:trHeight w:val="264"/>
        </w:trPr>
        <w:tc>
          <w:tcPr>
            <w:tcW w:w="747" w:type="dxa"/>
            <w:tcBorders>
              <w:top w:val="single" w:sz="6" w:space="0" w:color="auto"/>
              <w:left w:val="single" w:sz="12" w:space="0" w:color="auto"/>
              <w:right w:val="single" w:sz="6" w:space="0" w:color="auto"/>
            </w:tcBorders>
            <w:shd w:val="clear" w:color="auto" w:fill="auto"/>
          </w:tcPr>
          <w:p w14:paraId="03119849" w14:textId="77777777" w:rsidR="00AC150E" w:rsidRPr="0008620A" w:rsidRDefault="00AC150E" w:rsidP="00903D10">
            <w:pPr>
              <w:jc w:val="center"/>
              <w:rPr>
                <w:b/>
                <w:bCs/>
              </w:rPr>
            </w:pPr>
            <w:r w:rsidRPr="0008620A">
              <w:rPr>
                <w:b/>
                <w:bCs/>
              </w:rPr>
              <w:t>1</w:t>
            </w:r>
          </w:p>
        </w:tc>
        <w:tc>
          <w:tcPr>
            <w:tcW w:w="1232" w:type="dxa"/>
            <w:tcBorders>
              <w:top w:val="single" w:sz="6" w:space="0" w:color="auto"/>
              <w:left w:val="single" w:sz="6" w:space="0" w:color="auto"/>
              <w:right w:val="single" w:sz="6" w:space="0" w:color="auto"/>
            </w:tcBorders>
            <w:shd w:val="clear" w:color="auto" w:fill="auto"/>
          </w:tcPr>
          <w:p w14:paraId="550BE150" w14:textId="77777777" w:rsidR="00AC150E" w:rsidRPr="0008620A" w:rsidRDefault="00AC150E" w:rsidP="00903D10">
            <w:pPr>
              <w:jc w:val="center"/>
              <w:rPr>
                <w:b/>
                <w:bCs/>
              </w:rPr>
            </w:pPr>
            <w:r w:rsidRPr="0008620A">
              <w:rPr>
                <w:b/>
                <w:bCs/>
              </w:rPr>
              <w:t>2</w:t>
            </w:r>
          </w:p>
        </w:tc>
        <w:tc>
          <w:tcPr>
            <w:tcW w:w="3060" w:type="dxa"/>
            <w:tcBorders>
              <w:top w:val="single" w:sz="6" w:space="0" w:color="auto"/>
              <w:left w:val="single" w:sz="6" w:space="0" w:color="auto"/>
              <w:bottom w:val="single" w:sz="4" w:space="0" w:color="auto"/>
              <w:right w:val="single" w:sz="6" w:space="0" w:color="auto"/>
            </w:tcBorders>
            <w:shd w:val="clear" w:color="auto" w:fill="auto"/>
          </w:tcPr>
          <w:p w14:paraId="43CFAE21" w14:textId="77777777" w:rsidR="00AC150E" w:rsidRPr="0008620A" w:rsidRDefault="00AC150E" w:rsidP="00903D10">
            <w:pPr>
              <w:jc w:val="center"/>
              <w:rPr>
                <w:b/>
                <w:bCs/>
              </w:rPr>
            </w:pPr>
            <w:r w:rsidRPr="0008620A">
              <w:rPr>
                <w:b/>
                <w:bCs/>
              </w:rPr>
              <w:t>3</w:t>
            </w:r>
          </w:p>
        </w:tc>
        <w:tc>
          <w:tcPr>
            <w:tcW w:w="1800" w:type="dxa"/>
            <w:tcBorders>
              <w:top w:val="single" w:sz="6" w:space="0" w:color="auto"/>
              <w:left w:val="single" w:sz="6" w:space="0" w:color="auto"/>
              <w:bottom w:val="single" w:sz="4" w:space="0" w:color="auto"/>
              <w:right w:val="single" w:sz="6" w:space="0" w:color="auto"/>
            </w:tcBorders>
            <w:shd w:val="clear" w:color="auto" w:fill="auto"/>
          </w:tcPr>
          <w:p w14:paraId="11580055" w14:textId="77777777" w:rsidR="00AC150E" w:rsidRPr="0008620A" w:rsidRDefault="00AC150E" w:rsidP="00903D10">
            <w:pPr>
              <w:jc w:val="center"/>
              <w:rPr>
                <w:b/>
                <w:bCs/>
              </w:rPr>
            </w:pPr>
            <w:r w:rsidRPr="0008620A">
              <w:rPr>
                <w:b/>
                <w:bCs/>
              </w:rPr>
              <w:t>4</w:t>
            </w:r>
          </w:p>
        </w:tc>
        <w:tc>
          <w:tcPr>
            <w:tcW w:w="1703" w:type="dxa"/>
            <w:tcBorders>
              <w:top w:val="single" w:sz="6" w:space="0" w:color="auto"/>
              <w:left w:val="single" w:sz="6" w:space="0" w:color="auto"/>
              <w:right w:val="single" w:sz="6" w:space="0" w:color="auto"/>
            </w:tcBorders>
            <w:shd w:val="clear" w:color="auto" w:fill="auto"/>
          </w:tcPr>
          <w:p w14:paraId="78117645" w14:textId="77777777" w:rsidR="00AC150E" w:rsidRPr="0008620A" w:rsidRDefault="00AC150E" w:rsidP="00903D10">
            <w:pPr>
              <w:jc w:val="center"/>
              <w:rPr>
                <w:b/>
                <w:bCs/>
              </w:rPr>
            </w:pPr>
            <w:r w:rsidRPr="0008620A">
              <w:rPr>
                <w:b/>
                <w:bCs/>
              </w:rPr>
              <w:t>5</w:t>
            </w:r>
          </w:p>
        </w:tc>
        <w:tc>
          <w:tcPr>
            <w:tcW w:w="867" w:type="dxa"/>
            <w:tcBorders>
              <w:top w:val="single" w:sz="6" w:space="0" w:color="auto"/>
              <w:left w:val="single" w:sz="6" w:space="0" w:color="auto"/>
              <w:bottom w:val="single" w:sz="4" w:space="0" w:color="auto"/>
              <w:right w:val="single" w:sz="6" w:space="0" w:color="auto"/>
            </w:tcBorders>
            <w:shd w:val="clear" w:color="auto" w:fill="auto"/>
          </w:tcPr>
          <w:p w14:paraId="50F33A83" w14:textId="77777777" w:rsidR="00AC150E" w:rsidRPr="0008620A" w:rsidRDefault="00AC150E" w:rsidP="00903D10">
            <w:pPr>
              <w:jc w:val="center"/>
              <w:rPr>
                <w:b/>
                <w:bCs/>
              </w:rPr>
            </w:pPr>
            <w:r w:rsidRPr="0008620A">
              <w:rPr>
                <w:b/>
                <w:bCs/>
              </w:rPr>
              <w:t>6</w:t>
            </w:r>
          </w:p>
        </w:tc>
        <w:tc>
          <w:tcPr>
            <w:tcW w:w="1072" w:type="dxa"/>
            <w:tcBorders>
              <w:top w:val="single" w:sz="6" w:space="0" w:color="auto"/>
              <w:left w:val="single" w:sz="6" w:space="0" w:color="auto"/>
              <w:bottom w:val="single" w:sz="4" w:space="0" w:color="auto"/>
              <w:right w:val="single" w:sz="6" w:space="0" w:color="auto"/>
            </w:tcBorders>
          </w:tcPr>
          <w:p w14:paraId="1E18A0C3" w14:textId="77777777" w:rsidR="00AC150E" w:rsidRPr="0008620A" w:rsidRDefault="00AC150E" w:rsidP="00903D10">
            <w:pPr>
              <w:jc w:val="center"/>
              <w:rPr>
                <w:b/>
                <w:bCs/>
              </w:rPr>
            </w:pPr>
            <w:r w:rsidRPr="0008620A">
              <w:rPr>
                <w:b/>
                <w:bCs/>
              </w:rPr>
              <w:t>7</w:t>
            </w:r>
          </w:p>
        </w:tc>
        <w:tc>
          <w:tcPr>
            <w:tcW w:w="1073" w:type="dxa"/>
            <w:tcBorders>
              <w:top w:val="single" w:sz="6" w:space="0" w:color="auto"/>
              <w:left w:val="single" w:sz="6" w:space="0" w:color="auto"/>
              <w:bottom w:val="single" w:sz="4" w:space="0" w:color="auto"/>
              <w:right w:val="single" w:sz="6" w:space="0" w:color="auto"/>
            </w:tcBorders>
            <w:shd w:val="clear" w:color="auto" w:fill="auto"/>
          </w:tcPr>
          <w:p w14:paraId="31DC2545" w14:textId="77777777" w:rsidR="00AC150E" w:rsidRPr="0008620A" w:rsidRDefault="00AC150E" w:rsidP="00903D10">
            <w:pPr>
              <w:jc w:val="center"/>
              <w:rPr>
                <w:b/>
                <w:bCs/>
              </w:rPr>
            </w:pPr>
            <w:r w:rsidRPr="0008620A">
              <w:rPr>
                <w:b/>
                <w:bCs/>
              </w:rPr>
              <w:t>8</w:t>
            </w:r>
          </w:p>
        </w:tc>
        <w:tc>
          <w:tcPr>
            <w:tcW w:w="1062" w:type="dxa"/>
            <w:tcBorders>
              <w:top w:val="single" w:sz="6" w:space="0" w:color="auto"/>
              <w:left w:val="single" w:sz="6" w:space="0" w:color="auto"/>
              <w:bottom w:val="single" w:sz="4" w:space="0" w:color="auto"/>
              <w:right w:val="single" w:sz="6" w:space="0" w:color="auto"/>
            </w:tcBorders>
            <w:shd w:val="clear" w:color="auto" w:fill="auto"/>
          </w:tcPr>
          <w:p w14:paraId="658E8608" w14:textId="77777777" w:rsidR="00AC150E" w:rsidRPr="0008620A" w:rsidRDefault="00AC150E" w:rsidP="00903D10">
            <w:pPr>
              <w:jc w:val="center"/>
              <w:rPr>
                <w:b/>
                <w:bCs/>
              </w:rPr>
            </w:pPr>
            <w:r w:rsidRPr="0008620A">
              <w:rPr>
                <w:b/>
                <w:bCs/>
              </w:rPr>
              <w:t>9=6*8</w:t>
            </w:r>
          </w:p>
        </w:tc>
        <w:tc>
          <w:tcPr>
            <w:tcW w:w="1964" w:type="dxa"/>
            <w:tcBorders>
              <w:top w:val="single" w:sz="6" w:space="0" w:color="auto"/>
              <w:left w:val="single" w:sz="6" w:space="0" w:color="auto"/>
              <w:bottom w:val="single" w:sz="4" w:space="0" w:color="auto"/>
              <w:right w:val="single" w:sz="12" w:space="0" w:color="auto"/>
            </w:tcBorders>
            <w:shd w:val="clear" w:color="auto" w:fill="auto"/>
          </w:tcPr>
          <w:p w14:paraId="27B8C310" w14:textId="77777777" w:rsidR="00AC150E" w:rsidRPr="0008620A" w:rsidRDefault="00AC150E" w:rsidP="00903D10">
            <w:pPr>
              <w:jc w:val="center"/>
              <w:rPr>
                <w:b/>
                <w:bCs/>
              </w:rPr>
            </w:pPr>
            <w:r w:rsidRPr="0008620A">
              <w:rPr>
                <w:b/>
                <w:bCs/>
              </w:rPr>
              <w:t>10</w:t>
            </w:r>
          </w:p>
        </w:tc>
      </w:tr>
      <w:tr w:rsidR="00AC150E" w:rsidRPr="0008620A" w14:paraId="4DFF4C3D" w14:textId="77777777" w:rsidTr="00903D10">
        <w:trPr>
          <w:trHeight w:val="264"/>
        </w:trPr>
        <w:tc>
          <w:tcPr>
            <w:tcW w:w="747" w:type="dxa"/>
            <w:tcBorders>
              <w:top w:val="single" w:sz="6" w:space="0" w:color="auto"/>
              <w:left w:val="single" w:sz="6" w:space="0" w:color="auto"/>
              <w:bottom w:val="single" w:sz="6" w:space="0" w:color="auto"/>
            </w:tcBorders>
          </w:tcPr>
          <w:p w14:paraId="47C719B4" w14:textId="77777777" w:rsidR="00AC150E" w:rsidRPr="0008620A" w:rsidRDefault="00AC150E" w:rsidP="00903D10">
            <w:pPr>
              <w:jc w:val="center"/>
              <w:rPr>
                <w:b/>
                <w:bCs/>
                <w:szCs w:val="22"/>
              </w:rPr>
            </w:pPr>
          </w:p>
        </w:tc>
        <w:tc>
          <w:tcPr>
            <w:tcW w:w="1232" w:type="dxa"/>
            <w:tcBorders>
              <w:top w:val="single" w:sz="6" w:space="0" w:color="auto"/>
              <w:left w:val="single" w:sz="6" w:space="0" w:color="auto"/>
              <w:bottom w:val="single" w:sz="6" w:space="0" w:color="auto"/>
              <w:right w:val="single" w:sz="4" w:space="0" w:color="auto"/>
            </w:tcBorders>
          </w:tcPr>
          <w:p w14:paraId="3C31DFD7" w14:textId="77777777" w:rsidR="00AC150E" w:rsidRPr="0008620A" w:rsidRDefault="00AC150E" w:rsidP="00903D10">
            <w:pPr>
              <w:jc w:val="center"/>
              <w:rPr>
                <w:b/>
                <w:bCs/>
                <w:szCs w:val="22"/>
              </w:rPr>
            </w:pPr>
          </w:p>
        </w:tc>
        <w:tc>
          <w:tcPr>
            <w:tcW w:w="3060" w:type="dxa"/>
            <w:tcBorders>
              <w:top w:val="single" w:sz="4" w:space="0" w:color="auto"/>
              <w:left w:val="single" w:sz="4" w:space="0" w:color="auto"/>
              <w:bottom w:val="single" w:sz="4" w:space="0" w:color="auto"/>
              <w:right w:val="single" w:sz="4" w:space="0" w:color="auto"/>
            </w:tcBorders>
          </w:tcPr>
          <w:p w14:paraId="6064FF97" w14:textId="77777777" w:rsidR="00AC150E" w:rsidRPr="0008620A" w:rsidRDefault="00AC150E" w:rsidP="00903D10">
            <w:pPr>
              <w:jc w:val="center"/>
              <w:rPr>
                <w:b/>
                <w:bCs/>
                <w:szCs w:val="22"/>
              </w:rPr>
            </w:pPr>
          </w:p>
        </w:tc>
        <w:tc>
          <w:tcPr>
            <w:tcW w:w="1800" w:type="dxa"/>
            <w:tcBorders>
              <w:top w:val="single" w:sz="4" w:space="0" w:color="auto"/>
              <w:left w:val="single" w:sz="4" w:space="0" w:color="auto"/>
              <w:bottom w:val="single" w:sz="4" w:space="0" w:color="auto"/>
              <w:right w:val="single" w:sz="4" w:space="0" w:color="auto"/>
            </w:tcBorders>
          </w:tcPr>
          <w:p w14:paraId="1DAE1E72" w14:textId="77777777" w:rsidR="00AC150E" w:rsidRPr="0008620A" w:rsidRDefault="00AC150E" w:rsidP="00903D10">
            <w:pPr>
              <w:jc w:val="center"/>
              <w:rPr>
                <w:b/>
                <w:bCs/>
                <w:szCs w:val="22"/>
              </w:rPr>
            </w:pPr>
          </w:p>
        </w:tc>
        <w:tc>
          <w:tcPr>
            <w:tcW w:w="1703" w:type="dxa"/>
            <w:tcBorders>
              <w:top w:val="single" w:sz="6" w:space="0" w:color="auto"/>
              <w:left w:val="single" w:sz="4" w:space="0" w:color="auto"/>
              <w:bottom w:val="single" w:sz="6" w:space="0" w:color="auto"/>
              <w:right w:val="single" w:sz="4" w:space="0" w:color="auto"/>
            </w:tcBorders>
          </w:tcPr>
          <w:p w14:paraId="3BD2C60B" w14:textId="77777777" w:rsidR="00AC150E" w:rsidRPr="0008620A" w:rsidRDefault="00AC150E" w:rsidP="00903D10">
            <w:pPr>
              <w:jc w:val="center"/>
              <w:rPr>
                <w:b/>
                <w:bCs/>
                <w:szCs w:val="22"/>
              </w:rPr>
            </w:pPr>
          </w:p>
        </w:tc>
        <w:tc>
          <w:tcPr>
            <w:tcW w:w="867" w:type="dxa"/>
            <w:tcBorders>
              <w:top w:val="single" w:sz="4" w:space="0" w:color="auto"/>
              <w:left w:val="single" w:sz="4" w:space="0" w:color="auto"/>
              <w:bottom w:val="single" w:sz="4" w:space="0" w:color="auto"/>
              <w:right w:val="single" w:sz="4" w:space="0" w:color="auto"/>
            </w:tcBorders>
          </w:tcPr>
          <w:p w14:paraId="20046A8A" w14:textId="77777777" w:rsidR="00AC150E" w:rsidRPr="0008620A" w:rsidRDefault="00AC150E" w:rsidP="00903D10">
            <w:pPr>
              <w:jc w:val="center"/>
              <w:rPr>
                <w:b/>
                <w:bCs/>
                <w:szCs w:val="22"/>
              </w:rPr>
            </w:pPr>
          </w:p>
        </w:tc>
        <w:tc>
          <w:tcPr>
            <w:tcW w:w="1072" w:type="dxa"/>
            <w:tcBorders>
              <w:top w:val="single" w:sz="4" w:space="0" w:color="auto"/>
              <w:left w:val="single" w:sz="4" w:space="0" w:color="auto"/>
              <w:bottom w:val="single" w:sz="4" w:space="0" w:color="auto"/>
              <w:right w:val="single" w:sz="4" w:space="0" w:color="auto"/>
            </w:tcBorders>
          </w:tcPr>
          <w:p w14:paraId="6478021A" w14:textId="77777777" w:rsidR="00AC150E" w:rsidRPr="0008620A" w:rsidRDefault="00AC150E" w:rsidP="00903D10">
            <w:pPr>
              <w:jc w:val="center"/>
              <w:rPr>
                <w:b/>
                <w:bCs/>
                <w:szCs w:val="22"/>
              </w:rPr>
            </w:pPr>
          </w:p>
        </w:tc>
        <w:tc>
          <w:tcPr>
            <w:tcW w:w="1073" w:type="dxa"/>
            <w:tcBorders>
              <w:top w:val="single" w:sz="4" w:space="0" w:color="auto"/>
              <w:left w:val="single" w:sz="4" w:space="0" w:color="auto"/>
              <w:bottom w:val="single" w:sz="4" w:space="0" w:color="auto"/>
              <w:right w:val="single" w:sz="4" w:space="0" w:color="auto"/>
            </w:tcBorders>
          </w:tcPr>
          <w:p w14:paraId="6AF594B5" w14:textId="77777777" w:rsidR="00AC150E" w:rsidRPr="0008620A" w:rsidRDefault="00AC150E" w:rsidP="00903D10">
            <w:pPr>
              <w:jc w:val="center"/>
              <w:rPr>
                <w:b/>
                <w:bCs/>
                <w:szCs w:val="22"/>
              </w:rPr>
            </w:pPr>
          </w:p>
        </w:tc>
        <w:tc>
          <w:tcPr>
            <w:tcW w:w="1062" w:type="dxa"/>
            <w:tcBorders>
              <w:top w:val="single" w:sz="4" w:space="0" w:color="auto"/>
              <w:left w:val="single" w:sz="4" w:space="0" w:color="auto"/>
              <w:bottom w:val="single" w:sz="4" w:space="0" w:color="auto"/>
              <w:right w:val="single" w:sz="4" w:space="0" w:color="auto"/>
            </w:tcBorders>
          </w:tcPr>
          <w:p w14:paraId="6A56C7DB" w14:textId="77777777" w:rsidR="00AC150E" w:rsidRPr="0008620A" w:rsidRDefault="00AC150E" w:rsidP="00903D10">
            <w:pPr>
              <w:jc w:val="center"/>
              <w:rPr>
                <w:b/>
                <w:bCs/>
                <w:szCs w:val="22"/>
              </w:rPr>
            </w:pPr>
          </w:p>
        </w:tc>
        <w:tc>
          <w:tcPr>
            <w:tcW w:w="1964" w:type="dxa"/>
            <w:tcBorders>
              <w:top w:val="single" w:sz="4" w:space="0" w:color="auto"/>
              <w:left w:val="single" w:sz="4" w:space="0" w:color="auto"/>
              <w:bottom w:val="single" w:sz="4" w:space="0" w:color="auto"/>
              <w:right w:val="single" w:sz="4" w:space="0" w:color="auto"/>
            </w:tcBorders>
          </w:tcPr>
          <w:p w14:paraId="1E3E102D" w14:textId="77777777" w:rsidR="00AC150E" w:rsidRPr="0008620A" w:rsidRDefault="00AC150E" w:rsidP="00903D10">
            <w:pPr>
              <w:jc w:val="center"/>
              <w:rPr>
                <w:b/>
                <w:bCs/>
              </w:rPr>
            </w:pPr>
          </w:p>
        </w:tc>
      </w:tr>
      <w:tr w:rsidR="00AC150E" w:rsidRPr="0008620A" w14:paraId="62B58AE0" w14:textId="77777777" w:rsidTr="00903D10">
        <w:trPr>
          <w:trHeight w:val="250"/>
        </w:trPr>
        <w:tc>
          <w:tcPr>
            <w:tcW w:w="747" w:type="dxa"/>
            <w:tcBorders>
              <w:left w:val="single" w:sz="6" w:space="0" w:color="auto"/>
              <w:bottom w:val="single" w:sz="6" w:space="0" w:color="auto"/>
              <w:right w:val="single" w:sz="6" w:space="0" w:color="auto"/>
            </w:tcBorders>
          </w:tcPr>
          <w:p w14:paraId="561C9B59" w14:textId="77777777" w:rsidR="00AC150E" w:rsidRPr="0008620A" w:rsidRDefault="00AC150E" w:rsidP="00903D10">
            <w:pPr>
              <w:jc w:val="center"/>
              <w:rPr>
                <w:b/>
                <w:bCs/>
                <w:szCs w:val="22"/>
              </w:rPr>
            </w:pPr>
          </w:p>
        </w:tc>
        <w:tc>
          <w:tcPr>
            <w:tcW w:w="1232" w:type="dxa"/>
            <w:tcBorders>
              <w:left w:val="single" w:sz="6" w:space="0" w:color="auto"/>
              <w:bottom w:val="single" w:sz="6" w:space="0" w:color="auto"/>
              <w:right w:val="single" w:sz="4" w:space="0" w:color="auto"/>
            </w:tcBorders>
          </w:tcPr>
          <w:p w14:paraId="22808159" w14:textId="77777777" w:rsidR="00AC150E" w:rsidRPr="0008620A" w:rsidRDefault="00AC150E" w:rsidP="00903D10">
            <w:pPr>
              <w:jc w:val="center"/>
              <w:rPr>
                <w:b/>
                <w:bCs/>
                <w:szCs w:val="22"/>
              </w:rPr>
            </w:pPr>
          </w:p>
        </w:tc>
        <w:tc>
          <w:tcPr>
            <w:tcW w:w="3060" w:type="dxa"/>
            <w:tcBorders>
              <w:top w:val="single" w:sz="4" w:space="0" w:color="auto"/>
              <w:left w:val="single" w:sz="4" w:space="0" w:color="auto"/>
              <w:bottom w:val="single" w:sz="4" w:space="0" w:color="auto"/>
              <w:right w:val="single" w:sz="4" w:space="0" w:color="auto"/>
            </w:tcBorders>
          </w:tcPr>
          <w:p w14:paraId="36EEE8E8" w14:textId="77777777" w:rsidR="00AC150E" w:rsidRPr="0008620A" w:rsidRDefault="00AC150E" w:rsidP="00903D10">
            <w:pPr>
              <w:jc w:val="center"/>
              <w:rPr>
                <w:b/>
                <w:bCs/>
                <w:szCs w:val="22"/>
              </w:rPr>
            </w:pPr>
          </w:p>
        </w:tc>
        <w:tc>
          <w:tcPr>
            <w:tcW w:w="1800" w:type="dxa"/>
            <w:tcBorders>
              <w:top w:val="single" w:sz="4" w:space="0" w:color="auto"/>
              <w:left w:val="single" w:sz="4" w:space="0" w:color="auto"/>
              <w:bottom w:val="single" w:sz="6" w:space="0" w:color="auto"/>
              <w:right w:val="single" w:sz="6" w:space="0" w:color="auto"/>
            </w:tcBorders>
          </w:tcPr>
          <w:p w14:paraId="0669E141" w14:textId="77777777" w:rsidR="00AC150E" w:rsidRPr="0008620A" w:rsidRDefault="00AC150E" w:rsidP="00903D10">
            <w:pPr>
              <w:jc w:val="center"/>
              <w:rPr>
                <w:b/>
                <w:bCs/>
                <w:szCs w:val="22"/>
              </w:rPr>
            </w:pPr>
          </w:p>
        </w:tc>
        <w:tc>
          <w:tcPr>
            <w:tcW w:w="1703" w:type="dxa"/>
            <w:tcBorders>
              <w:left w:val="single" w:sz="6" w:space="0" w:color="auto"/>
              <w:bottom w:val="single" w:sz="6" w:space="0" w:color="auto"/>
              <w:right w:val="single" w:sz="6" w:space="0" w:color="auto"/>
            </w:tcBorders>
          </w:tcPr>
          <w:p w14:paraId="26F32D57" w14:textId="77777777" w:rsidR="00AC150E" w:rsidRPr="0008620A" w:rsidRDefault="00AC150E" w:rsidP="00903D10">
            <w:pPr>
              <w:jc w:val="center"/>
              <w:rPr>
                <w:b/>
                <w:bCs/>
                <w:szCs w:val="22"/>
              </w:rPr>
            </w:pPr>
          </w:p>
        </w:tc>
        <w:tc>
          <w:tcPr>
            <w:tcW w:w="867" w:type="dxa"/>
            <w:tcBorders>
              <w:top w:val="single" w:sz="4" w:space="0" w:color="auto"/>
              <w:left w:val="single" w:sz="6" w:space="0" w:color="auto"/>
              <w:bottom w:val="single" w:sz="6" w:space="0" w:color="auto"/>
              <w:right w:val="single" w:sz="6" w:space="0" w:color="auto"/>
            </w:tcBorders>
          </w:tcPr>
          <w:p w14:paraId="5A1F3B52" w14:textId="77777777" w:rsidR="00AC150E" w:rsidRPr="0008620A" w:rsidRDefault="00AC150E" w:rsidP="00903D10">
            <w:pPr>
              <w:jc w:val="center"/>
              <w:rPr>
                <w:b/>
                <w:bCs/>
                <w:szCs w:val="22"/>
              </w:rPr>
            </w:pPr>
          </w:p>
        </w:tc>
        <w:tc>
          <w:tcPr>
            <w:tcW w:w="1072" w:type="dxa"/>
            <w:tcBorders>
              <w:top w:val="single" w:sz="4" w:space="0" w:color="auto"/>
              <w:left w:val="single" w:sz="6" w:space="0" w:color="auto"/>
              <w:bottom w:val="single" w:sz="6" w:space="0" w:color="auto"/>
              <w:right w:val="single" w:sz="6" w:space="0" w:color="auto"/>
            </w:tcBorders>
          </w:tcPr>
          <w:p w14:paraId="7B339506" w14:textId="77777777" w:rsidR="00AC150E" w:rsidRPr="0008620A" w:rsidRDefault="00AC150E" w:rsidP="00903D10">
            <w:pPr>
              <w:jc w:val="center"/>
              <w:rPr>
                <w:b/>
                <w:bCs/>
                <w:szCs w:val="22"/>
              </w:rPr>
            </w:pPr>
          </w:p>
        </w:tc>
        <w:tc>
          <w:tcPr>
            <w:tcW w:w="1073" w:type="dxa"/>
            <w:tcBorders>
              <w:top w:val="single" w:sz="4" w:space="0" w:color="auto"/>
              <w:left w:val="single" w:sz="6" w:space="0" w:color="auto"/>
              <w:bottom w:val="single" w:sz="6" w:space="0" w:color="auto"/>
              <w:right w:val="single" w:sz="6" w:space="0" w:color="auto"/>
            </w:tcBorders>
          </w:tcPr>
          <w:p w14:paraId="04E8F807" w14:textId="77777777" w:rsidR="00AC150E" w:rsidRPr="0008620A" w:rsidRDefault="00AC150E" w:rsidP="00903D10">
            <w:pPr>
              <w:jc w:val="center"/>
              <w:rPr>
                <w:b/>
                <w:bCs/>
                <w:szCs w:val="22"/>
              </w:rPr>
            </w:pPr>
          </w:p>
        </w:tc>
        <w:tc>
          <w:tcPr>
            <w:tcW w:w="1062" w:type="dxa"/>
            <w:tcBorders>
              <w:top w:val="single" w:sz="4" w:space="0" w:color="auto"/>
              <w:left w:val="single" w:sz="6" w:space="0" w:color="auto"/>
              <w:bottom w:val="single" w:sz="6" w:space="0" w:color="auto"/>
              <w:right w:val="single" w:sz="6" w:space="0" w:color="auto"/>
            </w:tcBorders>
          </w:tcPr>
          <w:p w14:paraId="787FC6EF" w14:textId="77777777" w:rsidR="00AC150E" w:rsidRPr="0008620A" w:rsidRDefault="00AC150E" w:rsidP="00903D10">
            <w:pPr>
              <w:jc w:val="center"/>
              <w:rPr>
                <w:b/>
                <w:bCs/>
                <w:szCs w:val="22"/>
              </w:rPr>
            </w:pPr>
          </w:p>
        </w:tc>
        <w:tc>
          <w:tcPr>
            <w:tcW w:w="1964" w:type="dxa"/>
            <w:tcBorders>
              <w:top w:val="single" w:sz="4" w:space="0" w:color="auto"/>
              <w:left w:val="single" w:sz="6" w:space="0" w:color="auto"/>
              <w:bottom w:val="single" w:sz="6" w:space="0" w:color="auto"/>
              <w:right w:val="single" w:sz="6" w:space="0" w:color="auto"/>
            </w:tcBorders>
          </w:tcPr>
          <w:p w14:paraId="58FFA6F9" w14:textId="77777777" w:rsidR="00AC150E" w:rsidRPr="0008620A" w:rsidRDefault="00AC150E" w:rsidP="00903D10">
            <w:pPr>
              <w:jc w:val="center"/>
              <w:rPr>
                <w:b/>
                <w:bCs/>
              </w:rPr>
            </w:pPr>
          </w:p>
        </w:tc>
      </w:tr>
      <w:tr w:rsidR="00AC150E" w:rsidRPr="0008620A" w14:paraId="0B15E415" w14:textId="77777777" w:rsidTr="00903D10">
        <w:trPr>
          <w:trHeight w:val="250"/>
        </w:trPr>
        <w:tc>
          <w:tcPr>
            <w:tcW w:w="747" w:type="dxa"/>
            <w:tcBorders>
              <w:top w:val="single" w:sz="6" w:space="0" w:color="auto"/>
              <w:left w:val="single" w:sz="6" w:space="0" w:color="auto"/>
              <w:bottom w:val="single" w:sz="6" w:space="0" w:color="auto"/>
              <w:right w:val="single" w:sz="6" w:space="0" w:color="auto"/>
            </w:tcBorders>
          </w:tcPr>
          <w:p w14:paraId="699DAD35" w14:textId="77777777" w:rsidR="00AC150E" w:rsidRPr="0008620A" w:rsidRDefault="00AC150E" w:rsidP="00903D10">
            <w:pPr>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610AB16E" w14:textId="77777777" w:rsidR="00AC150E" w:rsidRPr="0008620A" w:rsidRDefault="00AC150E" w:rsidP="00903D10">
            <w:pPr>
              <w:jc w:val="center"/>
              <w:rPr>
                <w:b/>
                <w:bCs/>
              </w:rPr>
            </w:pPr>
          </w:p>
        </w:tc>
        <w:tc>
          <w:tcPr>
            <w:tcW w:w="3060" w:type="dxa"/>
            <w:tcBorders>
              <w:top w:val="single" w:sz="4" w:space="0" w:color="auto"/>
              <w:left w:val="single" w:sz="6" w:space="0" w:color="auto"/>
              <w:bottom w:val="single" w:sz="6" w:space="0" w:color="auto"/>
              <w:right w:val="single" w:sz="6" w:space="0" w:color="auto"/>
            </w:tcBorders>
          </w:tcPr>
          <w:p w14:paraId="7245A75E" w14:textId="77777777" w:rsidR="00AC150E" w:rsidRPr="0008620A" w:rsidRDefault="00AC150E" w:rsidP="00903D10">
            <w:pPr>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7532BC41" w14:textId="77777777" w:rsidR="00AC150E" w:rsidRPr="0008620A" w:rsidRDefault="00AC150E" w:rsidP="00903D10">
            <w:pPr>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366CF43D" w14:textId="77777777" w:rsidR="00AC150E" w:rsidRPr="0008620A" w:rsidRDefault="00AC150E" w:rsidP="00903D10">
            <w:pPr>
              <w:jc w:val="center"/>
              <w:rPr>
                <w:b/>
                <w:bCs/>
              </w:rPr>
            </w:pPr>
          </w:p>
        </w:tc>
        <w:tc>
          <w:tcPr>
            <w:tcW w:w="867" w:type="dxa"/>
            <w:tcBorders>
              <w:top w:val="single" w:sz="6" w:space="0" w:color="auto"/>
              <w:left w:val="single" w:sz="6" w:space="0" w:color="auto"/>
              <w:bottom w:val="single" w:sz="6" w:space="0" w:color="auto"/>
              <w:right w:val="single" w:sz="6" w:space="0" w:color="auto"/>
            </w:tcBorders>
          </w:tcPr>
          <w:p w14:paraId="0CE28DEC" w14:textId="77777777" w:rsidR="00AC150E" w:rsidRPr="0008620A" w:rsidRDefault="00AC150E" w:rsidP="00903D10">
            <w:pPr>
              <w:jc w:val="center"/>
              <w:rPr>
                <w:b/>
                <w:bCs/>
              </w:rPr>
            </w:pPr>
          </w:p>
        </w:tc>
        <w:tc>
          <w:tcPr>
            <w:tcW w:w="1072" w:type="dxa"/>
            <w:tcBorders>
              <w:top w:val="single" w:sz="6" w:space="0" w:color="auto"/>
              <w:left w:val="single" w:sz="6" w:space="0" w:color="auto"/>
              <w:bottom w:val="single" w:sz="6" w:space="0" w:color="auto"/>
              <w:right w:val="single" w:sz="6" w:space="0" w:color="auto"/>
            </w:tcBorders>
          </w:tcPr>
          <w:p w14:paraId="6A6B4E54" w14:textId="77777777" w:rsidR="00AC150E" w:rsidRPr="0008620A" w:rsidRDefault="00AC150E" w:rsidP="00903D10">
            <w:pPr>
              <w:jc w:val="center"/>
              <w:rPr>
                <w:b/>
                <w:bCs/>
              </w:rPr>
            </w:pPr>
          </w:p>
        </w:tc>
        <w:tc>
          <w:tcPr>
            <w:tcW w:w="1073" w:type="dxa"/>
            <w:tcBorders>
              <w:top w:val="single" w:sz="6" w:space="0" w:color="auto"/>
              <w:left w:val="single" w:sz="6" w:space="0" w:color="auto"/>
              <w:bottom w:val="single" w:sz="6" w:space="0" w:color="auto"/>
              <w:right w:val="single" w:sz="6" w:space="0" w:color="auto"/>
            </w:tcBorders>
          </w:tcPr>
          <w:p w14:paraId="31A8E42D" w14:textId="77777777" w:rsidR="00AC150E" w:rsidRPr="0008620A" w:rsidRDefault="00AC150E" w:rsidP="00903D10">
            <w:pPr>
              <w:jc w:val="center"/>
              <w:rPr>
                <w:b/>
                <w:bCs/>
              </w:rPr>
            </w:pPr>
          </w:p>
        </w:tc>
        <w:tc>
          <w:tcPr>
            <w:tcW w:w="1062" w:type="dxa"/>
            <w:tcBorders>
              <w:top w:val="single" w:sz="6" w:space="0" w:color="auto"/>
              <w:left w:val="single" w:sz="6" w:space="0" w:color="auto"/>
              <w:bottom w:val="single" w:sz="6" w:space="0" w:color="auto"/>
              <w:right w:val="single" w:sz="6" w:space="0" w:color="auto"/>
            </w:tcBorders>
          </w:tcPr>
          <w:p w14:paraId="37466F42" w14:textId="77777777" w:rsidR="00AC150E" w:rsidRPr="0008620A" w:rsidRDefault="00AC150E" w:rsidP="00903D10">
            <w:pPr>
              <w:jc w:val="center"/>
              <w:rPr>
                <w:b/>
                <w:bCs/>
              </w:rPr>
            </w:pPr>
          </w:p>
        </w:tc>
        <w:tc>
          <w:tcPr>
            <w:tcW w:w="1964" w:type="dxa"/>
            <w:tcBorders>
              <w:top w:val="single" w:sz="6" w:space="0" w:color="auto"/>
              <w:left w:val="single" w:sz="6" w:space="0" w:color="auto"/>
              <w:bottom w:val="single" w:sz="6" w:space="0" w:color="auto"/>
              <w:right w:val="single" w:sz="6" w:space="0" w:color="auto"/>
            </w:tcBorders>
          </w:tcPr>
          <w:p w14:paraId="242719CF" w14:textId="77777777" w:rsidR="00AC150E" w:rsidRPr="0008620A" w:rsidRDefault="00AC150E" w:rsidP="00903D10">
            <w:pPr>
              <w:jc w:val="center"/>
              <w:rPr>
                <w:b/>
                <w:bCs/>
              </w:rPr>
            </w:pPr>
          </w:p>
        </w:tc>
      </w:tr>
      <w:tr w:rsidR="00AC150E" w:rsidRPr="0008620A" w14:paraId="1470B8C6" w14:textId="77777777" w:rsidTr="00903D10">
        <w:trPr>
          <w:trHeight w:val="250"/>
        </w:trPr>
        <w:tc>
          <w:tcPr>
            <w:tcW w:w="747" w:type="dxa"/>
            <w:tcBorders>
              <w:top w:val="single" w:sz="6" w:space="0" w:color="auto"/>
              <w:left w:val="single" w:sz="6" w:space="0" w:color="auto"/>
              <w:bottom w:val="single" w:sz="6" w:space="0" w:color="auto"/>
              <w:right w:val="single" w:sz="6" w:space="0" w:color="auto"/>
            </w:tcBorders>
          </w:tcPr>
          <w:p w14:paraId="61DBB0D9" w14:textId="77777777" w:rsidR="00AC150E" w:rsidRPr="0008620A" w:rsidRDefault="00AC150E" w:rsidP="00903D10">
            <w:pPr>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441C7004" w14:textId="77777777" w:rsidR="00AC150E" w:rsidRPr="0008620A" w:rsidRDefault="00AC150E" w:rsidP="00903D10">
            <w:pPr>
              <w:jc w:val="center"/>
              <w:rPr>
                <w:b/>
                <w:bCs/>
              </w:rPr>
            </w:pPr>
          </w:p>
        </w:tc>
        <w:tc>
          <w:tcPr>
            <w:tcW w:w="3060" w:type="dxa"/>
            <w:tcBorders>
              <w:top w:val="single" w:sz="6" w:space="0" w:color="auto"/>
              <w:left w:val="single" w:sz="6" w:space="0" w:color="auto"/>
              <w:bottom w:val="single" w:sz="6" w:space="0" w:color="auto"/>
              <w:right w:val="single" w:sz="6" w:space="0" w:color="auto"/>
            </w:tcBorders>
          </w:tcPr>
          <w:p w14:paraId="1202149C" w14:textId="77777777" w:rsidR="00AC150E" w:rsidRPr="0008620A" w:rsidRDefault="00AC150E" w:rsidP="00903D10">
            <w:pPr>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74DD5F43" w14:textId="77777777" w:rsidR="00AC150E" w:rsidRPr="0008620A" w:rsidRDefault="00AC150E" w:rsidP="00903D10">
            <w:pPr>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6B9C8F30" w14:textId="77777777" w:rsidR="00AC150E" w:rsidRPr="0008620A" w:rsidRDefault="00AC150E" w:rsidP="00903D10">
            <w:pPr>
              <w:jc w:val="center"/>
              <w:rPr>
                <w:b/>
                <w:bCs/>
              </w:rPr>
            </w:pPr>
          </w:p>
        </w:tc>
        <w:tc>
          <w:tcPr>
            <w:tcW w:w="867" w:type="dxa"/>
            <w:tcBorders>
              <w:top w:val="single" w:sz="6" w:space="0" w:color="auto"/>
              <w:left w:val="single" w:sz="6" w:space="0" w:color="auto"/>
              <w:bottom w:val="single" w:sz="6" w:space="0" w:color="auto"/>
              <w:right w:val="single" w:sz="6" w:space="0" w:color="auto"/>
            </w:tcBorders>
          </w:tcPr>
          <w:p w14:paraId="702E1C65" w14:textId="77777777" w:rsidR="00AC150E" w:rsidRPr="0008620A" w:rsidRDefault="00AC150E" w:rsidP="00903D10">
            <w:pPr>
              <w:jc w:val="center"/>
              <w:rPr>
                <w:b/>
                <w:bCs/>
              </w:rPr>
            </w:pPr>
          </w:p>
        </w:tc>
        <w:tc>
          <w:tcPr>
            <w:tcW w:w="1072" w:type="dxa"/>
            <w:tcBorders>
              <w:top w:val="single" w:sz="6" w:space="0" w:color="auto"/>
              <w:left w:val="single" w:sz="6" w:space="0" w:color="auto"/>
              <w:bottom w:val="single" w:sz="6" w:space="0" w:color="auto"/>
              <w:right w:val="single" w:sz="6" w:space="0" w:color="auto"/>
            </w:tcBorders>
          </w:tcPr>
          <w:p w14:paraId="3404478D" w14:textId="77777777" w:rsidR="00AC150E" w:rsidRPr="0008620A" w:rsidRDefault="00AC150E" w:rsidP="00903D10">
            <w:pPr>
              <w:jc w:val="center"/>
              <w:rPr>
                <w:b/>
                <w:bCs/>
              </w:rPr>
            </w:pPr>
          </w:p>
        </w:tc>
        <w:tc>
          <w:tcPr>
            <w:tcW w:w="1073" w:type="dxa"/>
            <w:tcBorders>
              <w:top w:val="single" w:sz="6" w:space="0" w:color="auto"/>
              <w:left w:val="single" w:sz="6" w:space="0" w:color="auto"/>
              <w:bottom w:val="single" w:sz="6" w:space="0" w:color="auto"/>
              <w:right w:val="single" w:sz="6" w:space="0" w:color="auto"/>
            </w:tcBorders>
          </w:tcPr>
          <w:p w14:paraId="2339C59D" w14:textId="77777777" w:rsidR="00AC150E" w:rsidRPr="0008620A" w:rsidRDefault="00AC150E" w:rsidP="00903D10">
            <w:pPr>
              <w:jc w:val="center"/>
              <w:rPr>
                <w:b/>
                <w:bCs/>
              </w:rPr>
            </w:pPr>
          </w:p>
        </w:tc>
        <w:tc>
          <w:tcPr>
            <w:tcW w:w="1062" w:type="dxa"/>
            <w:tcBorders>
              <w:top w:val="single" w:sz="6" w:space="0" w:color="auto"/>
              <w:left w:val="single" w:sz="6" w:space="0" w:color="auto"/>
              <w:bottom w:val="single" w:sz="6" w:space="0" w:color="auto"/>
              <w:right w:val="single" w:sz="6" w:space="0" w:color="auto"/>
            </w:tcBorders>
          </w:tcPr>
          <w:p w14:paraId="7A5EE642" w14:textId="77777777" w:rsidR="00AC150E" w:rsidRPr="0008620A" w:rsidRDefault="00AC150E" w:rsidP="00903D10">
            <w:pPr>
              <w:jc w:val="center"/>
              <w:rPr>
                <w:b/>
                <w:bCs/>
              </w:rPr>
            </w:pPr>
          </w:p>
        </w:tc>
        <w:tc>
          <w:tcPr>
            <w:tcW w:w="1964" w:type="dxa"/>
            <w:tcBorders>
              <w:top w:val="single" w:sz="6" w:space="0" w:color="auto"/>
              <w:left w:val="single" w:sz="6" w:space="0" w:color="auto"/>
              <w:bottom w:val="single" w:sz="6" w:space="0" w:color="auto"/>
              <w:right w:val="single" w:sz="6" w:space="0" w:color="auto"/>
            </w:tcBorders>
          </w:tcPr>
          <w:p w14:paraId="25B46418" w14:textId="77777777" w:rsidR="00AC150E" w:rsidRPr="0008620A" w:rsidRDefault="00AC150E" w:rsidP="00903D10">
            <w:pPr>
              <w:jc w:val="center"/>
              <w:rPr>
                <w:b/>
                <w:bCs/>
              </w:rPr>
            </w:pPr>
          </w:p>
        </w:tc>
      </w:tr>
      <w:tr w:rsidR="00AC150E" w:rsidRPr="0008620A" w14:paraId="27ADE6DD" w14:textId="77777777" w:rsidTr="00903D10">
        <w:trPr>
          <w:trHeight w:val="250"/>
        </w:trPr>
        <w:tc>
          <w:tcPr>
            <w:tcW w:w="747" w:type="dxa"/>
            <w:tcBorders>
              <w:top w:val="single" w:sz="6" w:space="0" w:color="auto"/>
              <w:left w:val="single" w:sz="6" w:space="0" w:color="auto"/>
              <w:bottom w:val="single" w:sz="6" w:space="0" w:color="auto"/>
              <w:right w:val="single" w:sz="6" w:space="0" w:color="auto"/>
            </w:tcBorders>
          </w:tcPr>
          <w:p w14:paraId="436D456B" w14:textId="77777777" w:rsidR="00AC150E" w:rsidRPr="0008620A" w:rsidRDefault="00AC150E" w:rsidP="00903D10">
            <w:pPr>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520CEA45" w14:textId="77777777" w:rsidR="00AC150E" w:rsidRPr="0008620A" w:rsidRDefault="00AC150E" w:rsidP="00903D10">
            <w:pPr>
              <w:jc w:val="center"/>
              <w:rPr>
                <w:b/>
                <w:bCs/>
              </w:rPr>
            </w:pPr>
          </w:p>
        </w:tc>
        <w:tc>
          <w:tcPr>
            <w:tcW w:w="3060" w:type="dxa"/>
            <w:tcBorders>
              <w:top w:val="single" w:sz="6" w:space="0" w:color="auto"/>
              <w:left w:val="single" w:sz="6" w:space="0" w:color="auto"/>
              <w:bottom w:val="single" w:sz="6" w:space="0" w:color="auto"/>
              <w:right w:val="single" w:sz="6" w:space="0" w:color="auto"/>
            </w:tcBorders>
          </w:tcPr>
          <w:p w14:paraId="54842F15" w14:textId="77777777" w:rsidR="00AC150E" w:rsidRPr="0008620A" w:rsidRDefault="00AC150E" w:rsidP="00903D10">
            <w:pPr>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6E0F268C" w14:textId="77777777" w:rsidR="00AC150E" w:rsidRPr="0008620A" w:rsidRDefault="00AC150E" w:rsidP="00903D10">
            <w:pPr>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5646B49B" w14:textId="77777777" w:rsidR="00AC150E" w:rsidRPr="0008620A" w:rsidRDefault="00AC150E" w:rsidP="00903D10">
            <w:pPr>
              <w:jc w:val="center"/>
              <w:rPr>
                <w:b/>
                <w:bCs/>
              </w:rPr>
            </w:pPr>
          </w:p>
        </w:tc>
        <w:tc>
          <w:tcPr>
            <w:tcW w:w="867" w:type="dxa"/>
            <w:tcBorders>
              <w:top w:val="single" w:sz="6" w:space="0" w:color="auto"/>
              <w:left w:val="single" w:sz="6" w:space="0" w:color="auto"/>
              <w:bottom w:val="single" w:sz="6" w:space="0" w:color="auto"/>
              <w:right w:val="single" w:sz="6" w:space="0" w:color="auto"/>
            </w:tcBorders>
          </w:tcPr>
          <w:p w14:paraId="718B7FF0" w14:textId="77777777" w:rsidR="00AC150E" w:rsidRPr="0008620A" w:rsidRDefault="00AC150E" w:rsidP="00903D10">
            <w:pPr>
              <w:jc w:val="center"/>
              <w:rPr>
                <w:b/>
                <w:bCs/>
              </w:rPr>
            </w:pPr>
          </w:p>
        </w:tc>
        <w:tc>
          <w:tcPr>
            <w:tcW w:w="1072" w:type="dxa"/>
            <w:tcBorders>
              <w:top w:val="single" w:sz="6" w:space="0" w:color="auto"/>
              <w:left w:val="single" w:sz="6" w:space="0" w:color="auto"/>
              <w:bottom w:val="single" w:sz="6" w:space="0" w:color="auto"/>
              <w:right w:val="single" w:sz="6" w:space="0" w:color="auto"/>
            </w:tcBorders>
          </w:tcPr>
          <w:p w14:paraId="0FB80E08" w14:textId="77777777" w:rsidR="00AC150E" w:rsidRPr="0008620A" w:rsidRDefault="00AC150E" w:rsidP="00903D10">
            <w:pPr>
              <w:jc w:val="center"/>
              <w:rPr>
                <w:b/>
                <w:bCs/>
              </w:rPr>
            </w:pPr>
          </w:p>
        </w:tc>
        <w:tc>
          <w:tcPr>
            <w:tcW w:w="1073" w:type="dxa"/>
            <w:tcBorders>
              <w:top w:val="single" w:sz="6" w:space="0" w:color="auto"/>
              <w:left w:val="single" w:sz="6" w:space="0" w:color="auto"/>
              <w:bottom w:val="single" w:sz="6" w:space="0" w:color="auto"/>
              <w:right w:val="single" w:sz="6" w:space="0" w:color="auto"/>
            </w:tcBorders>
          </w:tcPr>
          <w:p w14:paraId="22FEF57E" w14:textId="77777777" w:rsidR="00AC150E" w:rsidRPr="0008620A" w:rsidRDefault="00AC150E" w:rsidP="00903D10">
            <w:pPr>
              <w:jc w:val="center"/>
              <w:rPr>
                <w:b/>
                <w:bCs/>
              </w:rPr>
            </w:pPr>
          </w:p>
        </w:tc>
        <w:tc>
          <w:tcPr>
            <w:tcW w:w="1062" w:type="dxa"/>
            <w:tcBorders>
              <w:top w:val="single" w:sz="6" w:space="0" w:color="auto"/>
              <w:left w:val="single" w:sz="6" w:space="0" w:color="auto"/>
              <w:bottom w:val="single" w:sz="6" w:space="0" w:color="auto"/>
              <w:right w:val="single" w:sz="6" w:space="0" w:color="auto"/>
            </w:tcBorders>
          </w:tcPr>
          <w:p w14:paraId="2A1C992C" w14:textId="77777777" w:rsidR="00AC150E" w:rsidRPr="0008620A" w:rsidRDefault="00AC150E" w:rsidP="00903D10">
            <w:pPr>
              <w:jc w:val="center"/>
              <w:rPr>
                <w:b/>
                <w:bCs/>
              </w:rPr>
            </w:pPr>
          </w:p>
        </w:tc>
        <w:tc>
          <w:tcPr>
            <w:tcW w:w="1964" w:type="dxa"/>
            <w:tcBorders>
              <w:top w:val="single" w:sz="6" w:space="0" w:color="auto"/>
              <w:left w:val="single" w:sz="6" w:space="0" w:color="auto"/>
              <w:bottom w:val="single" w:sz="6" w:space="0" w:color="auto"/>
              <w:right w:val="single" w:sz="6" w:space="0" w:color="auto"/>
            </w:tcBorders>
          </w:tcPr>
          <w:p w14:paraId="262D01E1" w14:textId="77777777" w:rsidR="00AC150E" w:rsidRPr="0008620A" w:rsidRDefault="00AC150E" w:rsidP="00903D10">
            <w:pPr>
              <w:jc w:val="center"/>
              <w:rPr>
                <w:b/>
                <w:bCs/>
              </w:rPr>
            </w:pPr>
          </w:p>
        </w:tc>
      </w:tr>
      <w:tr w:rsidR="00AC150E" w:rsidRPr="0008620A" w14:paraId="14DD175C" w14:textId="77777777" w:rsidTr="00903D10">
        <w:trPr>
          <w:trHeight w:val="264"/>
        </w:trPr>
        <w:tc>
          <w:tcPr>
            <w:tcW w:w="747" w:type="dxa"/>
            <w:tcBorders>
              <w:top w:val="single" w:sz="6" w:space="0" w:color="auto"/>
              <w:left w:val="single" w:sz="6" w:space="0" w:color="auto"/>
              <w:bottom w:val="single" w:sz="6" w:space="0" w:color="auto"/>
              <w:right w:val="single" w:sz="6" w:space="0" w:color="auto"/>
            </w:tcBorders>
          </w:tcPr>
          <w:p w14:paraId="557E62C2" w14:textId="77777777" w:rsidR="00AC150E" w:rsidRPr="0008620A" w:rsidRDefault="00AC150E" w:rsidP="00903D10">
            <w:pPr>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6C9F8856" w14:textId="77777777" w:rsidR="00AC150E" w:rsidRPr="0008620A" w:rsidRDefault="00AC150E" w:rsidP="00903D10">
            <w:pPr>
              <w:jc w:val="center"/>
              <w:rPr>
                <w:b/>
                <w:bCs/>
              </w:rPr>
            </w:pPr>
          </w:p>
        </w:tc>
        <w:tc>
          <w:tcPr>
            <w:tcW w:w="3060" w:type="dxa"/>
            <w:tcBorders>
              <w:top w:val="single" w:sz="6" w:space="0" w:color="auto"/>
              <w:left w:val="single" w:sz="6" w:space="0" w:color="auto"/>
              <w:bottom w:val="single" w:sz="6" w:space="0" w:color="auto"/>
              <w:right w:val="single" w:sz="6" w:space="0" w:color="auto"/>
            </w:tcBorders>
          </w:tcPr>
          <w:p w14:paraId="3F3E3F9B" w14:textId="77777777" w:rsidR="00AC150E" w:rsidRPr="0008620A" w:rsidRDefault="00AC150E" w:rsidP="00903D10">
            <w:pPr>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521AFA98" w14:textId="77777777" w:rsidR="00AC150E" w:rsidRPr="0008620A" w:rsidRDefault="00AC150E" w:rsidP="00903D10">
            <w:pPr>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700C7886" w14:textId="77777777" w:rsidR="00AC150E" w:rsidRPr="0008620A" w:rsidRDefault="00AC150E" w:rsidP="00903D10">
            <w:pPr>
              <w:jc w:val="center"/>
              <w:rPr>
                <w:b/>
                <w:bCs/>
              </w:rPr>
            </w:pPr>
          </w:p>
        </w:tc>
        <w:tc>
          <w:tcPr>
            <w:tcW w:w="867" w:type="dxa"/>
            <w:tcBorders>
              <w:top w:val="single" w:sz="6" w:space="0" w:color="auto"/>
              <w:left w:val="single" w:sz="6" w:space="0" w:color="auto"/>
              <w:bottom w:val="single" w:sz="4" w:space="0" w:color="auto"/>
              <w:right w:val="single" w:sz="6" w:space="0" w:color="auto"/>
            </w:tcBorders>
          </w:tcPr>
          <w:p w14:paraId="2978AEAF" w14:textId="77777777" w:rsidR="00AC150E" w:rsidRPr="0008620A" w:rsidRDefault="00AC150E" w:rsidP="00903D10">
            <w:pPr>
              <w:jc w:val="center"/>
              <w:rPr>
                <w:b/>
                <w:bCs/>
              </w:rPr>
            </w:pPr>
          </w:p>
        </w:tc>
        <w:tc>
          <w:tcPr>
            <w:tcW w:w="1072" w:type="dxa"/>
            <w:tcBorders>
              <w:top w:val="single" w:sz="6" w:space="0" w:color="auto"/>
              <w:left w:val="single" w:sz="6" w:space="0" w:color="auto"/>
              <w:bottom w:val="single" w:sz="4" w:space="0" w:color="auto"/>
              <w:right w:val="single" w:sz="6" w:space="0" w:color="auto"/>
            </w:tcBorders>
          </w:tcPr>
          <w:p w14:paraId="15D228BF" w14:textId="77777777" w:rsidR="00AC150E" w:rsidRPr="0008620A" w:rsidRDefault="00AC150E" w:rsidP="00903D10">
            <w:pPr>
              <w:jc w:val="center"/>
              <w:rPr>
                <w:b/>
                <w:bCs/>
              </w:rPr>
            </w:pPr>
          </w:p>
        </w:tc>
        <w:tc>
          <w:tcPr>
            <w:tcW w:w="1073" w:type="dxa"/>
            <w:tcBorders>
              <w:top w:val="single" w:sz="6" w:space="0" w:color="auto"/>
              <w:left w:val="single" w:sz="6" w:space="0" w:color="auto"/>
              <w:bottom w:val="single" w:sz="4" w:space="0" w:color="auto"/>
              <w:right w:val="single" w:sz="6" w:space="0" w:color="auto"/>
            </w:tcBorders>
          </w:tcPr>
          <w:p w14:paraId="3A71F191" w14:textId="77777777" w:rsidR="00AC150E" w:rsidRPr="0008620A" w:rsidRDefault="00AC150E" w:rsidP="00903D10">
            <w:pPr>
              <w:jc w:val="center"/>
              <w:rPr>
                <w:b/>
                <w:bCs/>
              </w:rPr>
            </w:pPr>
          </w:p>
        </w:tc>
        <w:tc>
          <w:tcPr>
            <w:tcW w:w="1062" w:type="dxa"/>
            <w:tcBorders>
              <w:top w:val="single" w:sz="6" w:space="0" w:color="auto"/>
              <w:left w:val="single" w:sz="6" w:space="0" w:color="auto"/>
              <w:bottom w:val="single" w:sz="4" w:space="0" w:color="auto"/>
              <w:right w:val="single" w:sz="6" w:space="0" w:color="auto"/>
            </w:tcBorders>
          </w:tcPr>
          <w:p w14:paraId="404D1AC6" w14:textId="77777777" w:rsidR="00AC150E" w:rsidRPr="0008620A" w:rsidRDefault="00AC150E" w:rsidP="00903D10">
            <w:pPr>
              <w:jc w:val="center"/>
              <w:rPr>
                <w:b/>
                <w:bCs/>
              </w:rPr>
            </w:pPr>
          </w:p>
        </w:tc>
        <w:tc>
          <w:tcPr>
            <w:tcW w:w="1964" w:type="dxa"/>
            <w:tcBorders>
              <w:top w:val="single" w:sz="6" w:space="0" w:color="auto"/>
              <w:left w:val="single" w:sz="6" w:space="0" w:color="auto"/>
              <w:bottom w:val="single" w:sz="6" w:space="0" w:color="auto"/>
              <w:right w:val="single" w:sz="6" w:space="0" w:color="auto"/>
            </w:tcBorders>
          </w:tcPr>
          <w:p w14:paraId="6908E243" w14:textId="77777777" w:rsidR="00AC150E" w:rsidRPr="0008620A" w:rsidRDefault="00AC150E" w:rsidP="00903D10">
            <w:pPr>
              <w:jc w:val="center"/>
              <w:rPr>
                <w:b/>
                <w:bCs/>
              </w:rPr>
            </w:pPr>
          </w:p>
        </w:tc>
      </w:tr>
      <w:tr w:rsidR="00AC150E" w:rsidRPr="0008620A" w14:paraId="5368B4FE" w14:textId="77777777" w:rsidTr="00903D10">
        <w:trPr>
          <w:trHeight w:val="264"/>
        </w:trPr>
        <w:tc>
          <w:tcPr>
            <w:tcW w:w="5039" w:type="dxa"/>
            <w:gridSpan w:val="3"/>
            <w:tcBorders>
              <w:top w:val="single" w:sz="6" w:space="0" w:color="auto"/>
              <w:left w:val="single" w:sz="6" w:space="0" w:color="auto"/>
              <w:bottom w:val="single" w:sz="6" w:space="0" w:color="auto"/>
            </w:tcBorders>
          </w:tcPr>
          <w:p w14:paraId="00D5D0EF" w14:textId="77777777" w:rsidR="00AC150E" w:rsidRPr="0008620A" w:rsidRDefault="00AC150E" w:rsidP="00903D10">
            <w:pPr>
              <w:jc w:val="center"/>
              <w:rPr>
                <w:b/>
                <w:bCs/>
              </w:rPr>
            </w:pPr>
            <w:r w:rsidRPr="0008620A">
              <w:rPr>
                <w:b/>
                <w:bCs/>
              </w:rPr>
              <w:t>Iš viso pristatytų prekių kaina be PVM:</w:t>
            </w:r>
          </w:p>
        </w:tc>
        <w:tc>
          <w:tcPr>
            <w:tcW w:w="1800" w:type="dxa"/>
            <w:tcBorders>
              <w:top w:val="single" w:sz="6" w:space="0" w:color="auto"/>
              <w:bottom w:val="single" w:sz="6" w:space="0" w:color="auto"/>
            </w:tcBorders>
          </w:tcPr>
          <w:p w14:paraId="25BD1041" w14:textId="77777777" w:rsidR="00AC150E" w:rsidRPr="0008620A" w:rsidRDefault="00AC150E" w:rsidP="00903D10">
            <w:pPr>
              <w:jc w:val="center"/>
              <w:rPr>
                <w:b/>
                <w:bCs/>
              </w:rPr>
            </w:pPr>
          </w:p>
        </w:tc>
        <w:tc>
          <w:tcPr>
            <w:tcW w:w="1703" w:type="dxa"/>
            <w:tcBorders>
              <w:top w:val="single" w:sz="6" w:space="0" w:color="auto"/>
              <w:bottom w:val="single" w:sz="6" w:space="0" w:color="auto"/>
              <w:right w:val="single" w:sz="4" w:space="0" w:color="auto"/>
            </w:tcBorders>
          </w:tcPr>
          <w:p w14:paraId="612566A1" w14:textId="77777777" w:rsidR="00AC150E" w:rsidRPr="0008620A" w:rsidRDefault="00AC150E" w:rsidP="00903D10">
            <w:pPr>
              <w:jc w:val="center"/>
              <w:rPr>
                <w:b/>
                <w:bCs/>
              </w:rPr>
            </w:pPr>
          </w:p>
        </w:tc>
        <w:tc>
          <w:tcPr>
            <w:tcW w:w="867" w:type="dxa"/>
            <w:tcBorders>
              <w:top w:val="single" w:sz="4" w:space="0" w:color="auto"/>
              <w:left w:val="single" w:sz="4" w:space="0" w:color="auto"/>
              <w:bottom w:val="single" w:sz="4" w:space="0" w:color="auto"/>
              <w:right w:val="single" w:sz="4" w:space="0" w:color="auto"/>
            </w:tcBorders>
          </w:tcPr>
          <w:p w14:paraId="72DF0BBC" w14:textId="77777777" w:rsidR="00AC150E" w:rsidRPr="0008620A" w:rsidRDefault="00AC150E" w:rsidP="00903D10">
            <w:pPr>
              <w:jc w:val="center"/>
              <w:rPr>
                <w:b/>
                <w:bCs/>
              </w:rPr>
            </w:pPr>
          </w:p>
        </w:tc>
        <w:tc>
          <w:tcPr>
            <w:tcW w:w="1072" w:type="dxa"/>
            <w:tcBorders>
              <w:top w:val="single" w:sz="4" w:space="0" w:color="auto"/>
              <w:left w:val="single" w:sz="4" w:space="0" w:color="auto"/>
              <w:bottom w:val="single" w:sz="4" w:space="0" w:color="auto"/>
              <w:right w:val="single" w:sz="4" w:space="0" w:color="auto"/>
            </w:tcBorders>
          </w:tcPr>
          <w:p w14:paraId="71D21A57" w14:textId="77777777" w:rsidR="00AC150E" w:rsidRPr="0008620A" w:rsidRDefault="00AC150E" w:rsidP="00903D10">
            <w:pPr>
              <w:jc w:val="center"/>
              <w:rPr>
                <w:b/>
                <w:bCs/>
              </w:rPr>
            </w:pPr>
          </w:p>
        </w:tc>
        <w:tc>
          <w:tcPr>
            <w:tcW w:w="1073" w:type="dxa"/>
            <w:tcBorders>
              <w:top w:val="single" w:sz="4" w:space="0" w:color="auto"/>
              <w:left w:val="single" w:sz="4" w:space="0" w:color="auto"/>
              <w:bottom w:val="single" w:sz="4" w:space="0" w:color="auto"/>
              <w:right w:val="single" w:sz="4" w:space="0" w:color="auto"/>
            </w:tcBorders>
          </w:tcPr>
          <w:p w14:paraId="24495CF0" w14:textId="77777777" w:rsidR="00AC150E" w:rsidRPr="0008620A" w:rsidRDefault="00AC150E" w:rsidP="00903D10">
            <w:pPr>
              <w:jc w:val="center"/>
              <w:rPr>
                <w:b/>
                <w:bCs/>
              </w:rPr>
            </w:pPr>
          </w:p>
        </w:tc>
        <w:tc>
          <w:tcPr>
            <w:tcW w:w="1062" w:type="dxa"/>
            <w:tcBorders>
              <w:top w:val="single" w:sz="6" w:space="0" w:color="auto"/>
              <w:left w:val="single" w:sz="4" w:space="0" w:color="auto"/>
              <w:bottom w:val="single" w:sz="6" w:space="0" w:color="auto"/>
              <w:right w:val="single" w:sz="4" w:space="0" w:color="auto"/>
            </w:tcBorders>
          </w:tcPr>
          <w:p w14:paraId="2D7F3B3B" w14:textId="77777777" w:rsidR="00AC150E" w:rsidRPr="0008620A" w:rsidRDefault="00AC150E" w:rsidP="00903D10">
            <w:pPr>
              <w:jc w:val="center"/>
              <w:rPr>
                <w:b/>
                <w:bCs/>
              </w:rPr>
            </w:pPr>
          </w:p>
        </w:tc>
        <w:tc>
          <w:tcPr>
            <w:tcW w:w="1964" w:type="dxa"/>
            <w:tcBorders>
              <w:top w:val="single" w:sz="6" w:space="0" w:color="auto"/>
              <w:bottom w:val="single" w:sz="6" w:space="0" w:color="auto"/>
              <w:right w:val="single" w:sz="6" w:space="0" w:color="auto"/>
            </w:tcBorders>
          </w:tcPr>
          <w:p w14:paraId="05100A53" w14:textId="77777777" w:rsidR="00AC150E" w:rsidRPr="0008620A" w:rsidRDefault="00AC150E" w:rsidP="00903D10">
            <w:pPr>
              <w:ind w:left="-30"/>
              <w:jc w:val="center"/>
              <w:rPr>
                <w:b/>
                <w:bCs/>
              </w:rPr>
            </w:pPr>
          </w:p>
        </w:tc>
      </w:tr>
      <w:tr w:rsidR="00AC150E" w:rsidRPr="0008620A" w14:paraId="0FC2DAE8" w14:textId="77777777" w:rsidTr="00903D10">
        <w:trPr>
          <w:trHeight w:val="264"/>
        </w:trPr>
        <w:tc>
          <w:tcPr>
            <w:tcW w:w="5039" w:type="dxa"/>
            <w:gridSpan w:val="3"/>
            <w:tcBorders>
              <w:top w:val="single" w:sz="6" w:space="0" w:color="auto"/>
              <w:left w:val="single" w:sz="6" w:space="0" w:color="auto"/>
              <w:bottom w:val="single" w:sz="6" w:space="0" w:color="auto"/>
            </w:tcBorders>
          </w:tcPr>
          <w:p w14:paraId="72F45FDE" w14:textId="77777777" w:rsidR="00AC150E" w:rsidRPr="0008620A" w:rsidRDefault="00AC150E" w:rsidP="00903D10">
            <w:pPr>
              <w:jc w:val="center"/>
              <w:rPr>
                <w:b/>
                <w:bCs/>
              </w:rPr>
            </w:pPr>
            <w:r w:rsidRPr="0008620A">
              <w:rPr>
                <w:b/>
                <w:bCs/>
              </w:rPr>
              <w:t>PVM (tarifas) suma:</w:t>
            </w:r>
          </w:p>
        </w:tc>
        <w:tc>
          <w:tcPr>
            <w:tcW w:w="1800" w:type="dxa"/>
            <w:tcBorders>
              <w:top w:val="single" w:sz="6" w:space="0" w:color="auto"/>
              <w:bottom w:val="single" w:sz="6" w:space="0" w:color="auto"/>
            </w:tcBorders>
          </w:tcPr>
          <w:p w14:paraId="240EC18F" w14:textId="77777777" w:rsidR="00AC150E" w:rsidRPr="0008620A" w:rsidRDefault="00AC150E" w:rsidP="00903D10">
            <w:pPr>
              <w:jc w:val="center"/>
              <w:rPr>
                <w:b/>
                <w:bCs/>
              </w:rPr>
            </w:pPr>
          </w:p>
        </w:tc>
        <w:tc>
          <w:tcPr>
            <w:tcW w:w="1703" w:type="dxa"/>
            <w:tcBorders>
              <w:top w:val="single" w:sz="6" w:space="0" w:color="auto"/>
              <w:bottom w:val="single" w:sz="6" w:space="0" w:color="auto"/>
              <w:right w:val="single" w:sz="4" w:space="0" w:color="auto"/>
            </w:tcBorders>
          </w:tcPr>
          <w:p w14:paraId="652452CE" w14:textId="77777777" w:rsidR="00AC150E" w:rsidRPr="0008620A" w:rsidRDefault="00AC150E" w:rsidP="00903D10">
            <w:pPr>
              <w:jc w:val="center"/>
              <w:rPr>
                <w:b/>
                <w:bCs/>
              </w:rPr>
            </w:pPr>
          </w:p>
        </w:tc>
        <w:tc>
          <w:tcPr>
            <w:tcW w:w="867" w:type="dxa"/>
            <w:tcBorders>
              <w:top w:val="single" w:sz="4" w:space="0" w:color="auto"/>
              <w:left w:val="single" w:sz="4" w:space="0" w:color="auto"/>
              <w:bottom w:val="single" w:sz="4" w:space="0" w:color="auto"/>
              <w:right w:val="single" w:sz="4" w:space="0" w:color="auto"/>
            </w:tcBorders>
          </w:tcPr>
          <w:p w14:paraId="3D898A18" w14:textId="77777777" w:rsidR="00AC150E" w:rsidRPr="0008620A" w:rsidRDefault="00AC150E" w:rsidP="00903D10">
            <w:pPr>
              <w:jc w:val="center"/>
              <w:rPr>
                <w:b/>
                <w:bCs/>
              </w:rPr>
            </w:pPr>
          </w:p>
        </w:tc>
        <w:tc>
          <w:tcPr>
            <w:tcW w:w="1072" w:type="dxa"/>
            <w:tcBorders>
              <w:top w:val="single" w:sz="4" w:space="0" w:color="auto"/>
              <w:left w:val="single" w:sz="4" w:space="0" w:color="auto"/>
              <w:bottom w:val="single" w:sz="4" w:space="0" w:color="auto"/>
              <w:right w:val="single" w:sz="4" w:space="0" w:color="auto"/>
            </w:tcBorders>
          </w:tcPr>
          <w:p w14:paraId="60838BB7" w14:textId="77777777" w:rsidR="00AC150E" w:rsidRPr="0008620A" w:rsidRDefault="00AC150E" w:rsidP="00903D10">
            <w:pPr>
              <w:jc w:val="center"/>
              <w:rPr>
                <w:b/>
                <w:bCs/>
              </w:rPr>
            </w:pPr>
          </w:p>
        </w:tc>
        <w:tc>
          <w:tcPr>
            <w:tcW w:w="1073" w:type="dxa"/>
            <w:tcBorders>
              <w:top w:val="single" w:sz="4" w:space="0" w:color="auto"/>
              <w:left w:val="single" w:sz="4" w:space="0" w:color="auto"/>
              <w:bottom w:val="single" w:sz="4" w:space="0" w:color="auto"/>
              <w:right w:val="single" w:sz="4" w:space="0" w:color="auto"/>
            </w:tcBorders>
          </w:tcPr>
          <w:p w14:paraId="3193D2E2" w14:textId="77777777" w:rsidR="00AC150E" w:rsidRPr="0008620A" w:rsidRDefault="00AC150E" w:rsidP="00903D10">
            <w:pPr>
              <w:jc w:val="center"/>
              <w:rPr>
                <w:b/>
                <w:bCs/>
              </w:rPr>
            </w:pPr>
          </w:p>
        </w:tc>
        <w:tc>
          <w:tcPr>
            <w:tcW w:w="1062" w:type="dxa"/>
            <w:tcBorders>
              <w:top w:val="single" w:sz="6" w:space="0" w:color="auto"/>
              <w:left w:val="single" w:sz="4" w:space="0" w:color="auto"/>
              <w:bottom w:val="single" w:sz="6" w:space="0" w:color="auto"/>
              <w:right w:val="single" w:sz="4" w:space="0" w:color="auto"/>
            </w:tcBorders>
          </w:tcPr>
          <w:p w14:paraId="0F0DF50E" w14:textId="77777777" w:rsidR="00AC150E" w:rsidRPr="0008620A" w:rsidRDefault="00AC150E" w:rsidP="00903D10">
            <w:pPr>
              <w:jc w:val="center"/>
              <w:rPr>
                <w:b/>
                <w:bCs/>
              </w:rPr>
            </w:pPr>
          </w:p>
        </w:tc>
        <w:tc>
          <w:tcPr>
            <w:tcW w:w="1964" w:type="dxa"/>
            <w:tcBorders>
              <w:top w:val="single" w:sz="6" w:space="0" w:color="auto"/>
              <w:bottom w:val="single" w:sz="6" w:space="0" w:color="auto"/>
              <w:right w:val="single" w:sz="6" w:space="0" w:color="auto"/>
            </w:tcBorders>
          </w:tcPr>
          <w:p w14:paraId="257EE278" w14:textId="77777777" w:rsidR="00AC150E" w:rsidRPr="0008620A" w:rsidRDefault="00AC150E" w:rsidP="00903D10">
            <w:pPr>
              <w:ind w:left="-30"/>
              <w:jc w:val="center"/>
              <w:rPr>
                <w:b/>
                <w:bCs/>
              </w:rPr>
            </w:pPr>
          </w:p>
        </w:tc>
      </w:tr>
      <w:tr w:rsidR="00AC150E" w:rsidRPr="0008620A" w14:paraId="57DC22FB" w14:textId="77777777" w:rsidTr="00903D10">
        <w:trPr>
          <w:trHeight w:val="264"/>
        </w:trPr>
        <w:tc>
          <w:tcPr>
            <w:tcW w:w="5039" w:type="dxa"/>
            <w:gridSpan w:val="3"/>
            <w:tcBorders>
              <w:top w:val="single" w:sz="6" w:space="0" w:color="auto"/>
              <w:left w:val="single" w:sz="6" w:space="0" w:color="auto"/>
              <w:bottom w:val="single" w:sz="6" w:space="0" w:color="auto"/>
            </w:tcBorders>
          </w:tcPr>
          <w:p w14:paraId="4154AA6E" w14:textId="77777777" w:rsidR="00AC150E" w:rsidRPr="0008620A" w:rsidRDefault="00AC150E" w:rsidP="00903D10">
            <w:pPr>
              <w:jc w:val="center"/>
              <w:rPr>
                <w:b/>
                <w:bCs/>
              </w:rPr>
            </w:pPr>
            <w:r w:rsidRPr="0008620A">
              <w:rPr>
                <w:b/>
                <w:bCs/>
              </w:rPr>
              <w:t>Iš viso pristatytų prekių kaina su PVM</w:t>
            </w:r>
          </w:p>
        </w:tc>
        <w:tc>
          <w:tcPr>
            <w:tcW w:w="1800" w:type="dxa"/>
            <w:tcBorders>
              <w:top w:val="single" w:sz="6" w:space="0" w:color="auto"/>
              <w:bottom w:val="single" w:sz="6" w:space="0" w:color="auto"/>
            </w:tcBorders>
          </w:tcPr>
          <w:p w14:paraId="681B27FB" w14:textId="77777777" w:rsidR="00AC150E" w:rsidRPr="0008620A" w:rsidRDefault="00AC150E" w:rsidP="00903D10">
            <w:pPr>
              <w:jc w:val="center"/>
              <w:rPr>
                <w:b/>
                <w:bCs/>
              </w:rPr>
            </w:pPr>
          </w:p>
        </w:tc>
        <w:tc>
          <w:tcPr>
            <w:tcW w:w="1703" w:type="dxa"/>
            <w:tcBorders>
              <w:top w:val="single" w:sz="6" w:space="0" w:color="auto"/>
              <w:bottom w:val="single" w:sz="6" w:space="0" w:color="auto"/>
              <w:right w:val="single" w:sz="4" w:space="0" w:color="auto"/>
            </w:tcBorders>
          </w:tcPr>
          <w:p w14:paraId="74D9C935" w14:textId="77777777" w:rsidR="00AC150E" w:rsidRPr="0008620A" w:rsidRDefault="00AC150E" w:rsidP="00903D10">
            <w:pPr>
              <w:jc w:val="center"/>
              <w:rPr>
                <w:b/>
                <w:bCs/>
              </w:rPr>
            </w:pPr>
          </w:p>
        </w:tc>
        <w:tc>
          <w:tcPr>
            <w:tcW w:w="867" w:type="dxa"/>
            <w:tcBorders>
              <w:top w:val="single" w:sz="4" w:space="0" w:color="auto"/>
              <w:left w:val="single" w:sz="4" w:space="0" w:color="auto"/>
              <w:bottom w:val="single" w:sz="4" w:space="0" w:color="auto"/>
              <w:right w:val="single" w:sz="4" w:space="0" w:color="auto"/>
            </w:tcBorders>
          </w:tcPr>
          <w:p w14:paraId="6208EE36" w14:textId="77777777" w:rsidR="00AC150E" w:rsidRPr="0008620A" w:rsidRDefault="00AC150E" w:rsidP="00903D10">
            <w:pPr>
              <w:jc w:val="center"/>
              <w:rPr>
                <w:b/>
                <w:bCs/>
              </w:rPr>
            </w:pPr>
          </w:p>
        </w:tc>
        <w:tc>
          <w:tcPr>
            <w:tcW w:w="1072" w:type="dxa"/>
            <w:tcBorders>
              <w:top w:val="single" w:sz="4" w:space="0" w:color="auto"/>
              <w:left w:val="single" w:sz="4" w:space="0" w:color="auto"/>
              <w:bottom w:val="single" w:sz="4" w:space="0" w:color="auto"/>
              <w:right w:val="single" w:sz="4" w:space="0" w:color="auto"/>
            </w:tcBorders>
          </w:tcPr>
          <w:p w14:paraId="0BA7867B" w14:textId="77777777" w:rsidR="00AC150E" w:rsidRPr="0008620A" w:rsidRDefault="00AC150E" w:rsidP="00903D10">
            <w:pPr>
              <w:jc w:val="center"/>
              <w:rPr>
                <w:b/>
                <w:bCs/>
              </w:rPr>
            </w:pPr>
          </w:p>
        </w:tc>
        <w:tc>
          <w:tcPr>
            <w:tcW w:w="1073" w:type="dxa"/>
            <w:tcBorders>
              <w:top w:val="single" w:sz="4" w:space="0" w:color="auto"/>
              <w:left w:val="single" w:sz="4" w:space="0" w:color="auto"/>
              <w:bottom w:val="single" w:sz="4" w:space="0" w:color="auto"/>
              <w:right w:val="single" w:sz="4" w:space="0" w:color="auto"/>
            </w:tcBorders>
          </w:tcPr>
          <w:p w14:paraId="34DECFA3" w14:textId="77777777" w:rsidR="00AC150E" w:rsidRPr="0008620A" w:rsidRDefault="00AC150E" w:rsidP="00903D10">
            <w:pPr>
              <w:jc w:val="center"/>
              <w:rPr>
                <w:b/>
                <w:bCs/>
              </w:rPr>
            </w:pPr>
          </w:p>
        </w:tc>
        <w:tc>
          <w:tcPr>
            <w:tcW w:w="1062" w:type="dxa"/>
            <w:tcBorders>
              <w:top w:val="single" w:sz="6" w:space="0" w:color="auto"/>
              <w:left w:val="single" w:sz="4" w:space="0" w:color="auto"/>
              <w:bottom w:val="single" w:sz="6" w:space="0" w:color="auto"/>
              <w:right w:val="single" w:sz="4" w:space="0" w:color="auto"/>
            </w:tcBorders>
          </w:tcPr>
          <w:p w14:paraId="62D06778" w14:textId="77777777" w:rsidR="00AC150E" w:rsidRPr="0008620A" w:rsidRDefault="00AC150E" w:rsidP="00903D10">
            <w:pPr>
              <w:jc w:val="center"/>
              <w:rPr>
                <w:b/>
                <w:bCs/>
              </w:rPr>
            </w:pPr>
          </w:p>
        </w:tc>
        <w:tc>
          <w:tcPr>
            <w:tcW w:w="1964" w:type="dxa"/>
            <w:tcBorders>
              <w:top w:val="single" w:sz="6" w:space="0" w:color="auto"/>
              <w:bottom w:val="single" w:sz="6" w:space="0" w:color="auto"/>
              <w:right w:val="single" w:sz="6" w:space="0" w:color="auto"/>
            </w:tcBorders>
          </w:tcPr>
          <w:p w14:paraId="701E5CD4" w14:textId="77777777" w:rsidR="00AC150E" w:rsidRPr="0008620A" w:rsidRDefault="00AC150E" w:rsidP="00903D10">
            <w:pPr>
              <w:ind w:left="-30"/>
              <w:jc w:val="center"/>
              <w:rPr>
                <w:b/>
                <w:bCs/>
              </w:rPr>
            </w:pPr>
          </w:p>
        </w:tc>
      </w:tr>
    </w:tbl>
    <w:p w14:paraId="3336DBAA" w14:textId="77777777" w:rsidR="00AC150E" w:rsidRPr="00042497" w:rsidRDefault="00AC150E" w:rsidP="00AC150E">
      <w:pPr>
        <w:rPr>
          <w:b/>
          <w:bCs/>
        </w:rPr>
      </w:pPr>
      <w:r w:rsidRPr="0008620A">
        <w:rPr>
          <w:noProof/>
          <w:lang w:eastAsia="lt-LT"/>
        </w:rPr>
        <mc:AlternateContent>
          <mc:Choice Requires="wps">
            <w:drawing>
              <wp:anchor distT="0" distB="0" distL="114300" distR="114300" simplePos="0" relativeHeight="251670528" behindDoc="0" locked="0" layoutInCell="1" allowOverlap="1" wp14:anchorId="35AB601D" wp14:editId="0A93172C">
                <wp:simplePos x="0" y="0"/>
                <wp:positionH relativeFrom="column">
                  <wp:posOffset>245745</wp:posOffset>
                </wp:positionH>
                <wp:positionV relativeFrom="paragraph">
                  <wp:posOffset>722630</wp:posOffset>
                </wp:positionV>
                <wp:extent cx="4130040" cy="3060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2B904" w14:textId="77777777" w:rsidR="0056301E" w:rsidRPr="00200CA6" w:rsidRDefault="0056301E" w:rsidP="00AC150E">
                            <w:pPr>
                              <w:rPr>
                                <w:sz w:val="22"/>
                                <w:szCs w:val="22"/>
                              </w:rPr>
                            </w:pPr>
                            <w:r w:rsidRPr="00200CA6">
                              <w:rPr>
                                <w:sz w:val="22"/>
                                <w:szCs w:val="22"/>
                              </w:rPr>
                              <w:t xml:space="preserve">Patvirtinta </w:t>
                            </w:r>
                            <w:r>
                              <w:rPr>
                                <w:sz w:val="22"/>
                                <w:szCs w:val="22"/>
                              </w:rPr>
                              <w:t>Tiekėjo ar jo įgalioto asmens</w:t>
                            </w:r>
                            <w:r w:rsidRPr="00200CA6">
                              <w:rPr>
                                <w:sz w:val="22"/>
                                <w:szCs w:val="22"/>
                              </w:rPr>
                              <w:t xml:space="preserve">:                                                                      </w:t>
                            </w:r>
                          </w:p>
                          <w:p w14:paraId="76F09CFA" w14:textId="77777777" w:rsidR="0056301E" w:rsidRDefault="0056301E" w:rsidP="00AC150E"/>
                          <w:p w14:paraId="07C30A73" w14:textId="77777777" w:rsidR="0056301E" w:rsidRDefault="0056301E" w:rsidP="00AC150E">
                            <w:pPr>
                              <w:ind w:left="57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B601D" id="Text Box 3" o:spid="_x0000_s1027" type="#_x0000_t202" style="position:absolute;margin-left:19.35pt;margin-top:56.9pt;width:325.2pt;height:2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" filled="f" stroked="f">
                <v:textbox>
                  <w:txbxContent>
                    <w:p w14:paraId="2A32B904" w14:textId="77777777" w:rsidR="0056301E" w:rsidRPr="00200CA6" w:rsidRDefault="0056301E" w:rsidP="00AC150E">
                      <w:pPr>
                        <w:rPr>
                          <w:sz w:val="22"/>
                          <w:szCs w:val="22"/>
                        </w:rPr>
                      </w:pPr>
                      <w:r w:rsidRPr="00200CA6">
                        <w:rPr>
                          <w:sz w:val="22"/>
                          <w:szCs w:val="22"/>
                        </w:rPr>
                        <w:t xml:space="preserve">Patvirtinta </w:t>
                      </w:r>
                      <w:r>
                        <w:rPr>
                          <w:sz w:val="22"/>
                          <w:szCs w:val="22"/>
                        </w:rPr>
                        <w:t>Tiekėjo ar jo įgalioto asmens</w:t>
                      </w:r>
                      <w:r w:rsidRPr="00200CA6">
                        <w:rPr>
                          <w:sz w:val="22"/>
                          <w:szCs w:val="22"/>
                        </w:rPr>
                        <w:t xml:space="preserve">:                                                                      </w:t>
                      </w:r>
                    </w:p>
                    <w:p w14:paraId="76F09CFA" w14:textId="77777777" w:rsidR="0056301E" w:rsidRDefault="0056301E" w:rsidP="00AC150E"/>
                    <w:p w14:paraId="07C30A73" w14:textId="77777777" w:rsidR="0056301E" w:rsidRDefault="0056301E" w:rsidP="00AC150E">
                      <w:pPr>
                        <w:ind w:left="5760"/>
                      </w:pPr>
                    </w:p>
                  </w:txbxContent>
                </v:textbox>
              </v:shape>
            </w:pict>
          </mc:Fallback>
        </mc:AlternateContent>
      </w:r>
      <w:r w:rsidRPr="0008620A">
        <w:rPr>
          <w:b/>
          <w:bCs/>
          <w:noProof/>
          <w:lang w:eastAsia="lt-LT"/>
        </w:rPr>
        <mc:AlternateContent>
          <mc:Choice Requires="wps">
            <w:drawing>
              <wp:anchor distT="0" distB="0" distL="114300" distR="114300" simplePos="0" relativeHeight="251669504" behindDoc="0" locked="0" layoutInCell="1" allowOverlap="1" wp14:anchorId="47ECB645" wp14:editId="5F195340">
                <wp:simplePos x="0" y="0"/>
                <wp:positionH relativeFrom="column">
                  <wp:posOffset>114300</wp:posOffset>
                </wp:positionH>
                <wp:positionV relativeFrom="paragraph">
                  <wp:posOffset>114935</wp:posOffset>
                </wp:positionV>
                <wp:extent cx="4730750" cy="539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49958" w14:textId="77777777" w:rsidR="0056301E" w:rsidRPr="00281767" w:rsidRDefault="0056301E" w:rsidP="00AC150E">
                            <w:pPr>
                              <w:rPr>
                                <w:sz w:val="22"/>
                                <w:szCs w:val="22"/>
                              </w:rPr>
                            </w:pPr>
                            <w:r w:rsidRPr="00281767">
                              <w:rPr>
                                <w:sz w:val="22"/>
                                <w:szCs w:val="22"/>
                              </w:rPr>
                              <w:t>Priedai: buhalteriniai dokumentai pristatomoms prekėms, atitinkantys nacionalinius standartus ir teisės aktus.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CB645" id="Text Box 2" o:spid="_x0000_s1028" type="#_x0000_t202" style="position:absolute;margin-left:9pt;margin-top:9.05pt;width:372.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" filled="f" stroked="f">
                <v:textbox>
                  <w:txbxContent>
                    <w:p w14:paraId="60749958" w14:textId="77777777" w:rsidR="0056301E" w:rsidRPr="00281767" w:rsidRDefault="0056301E" w:rsidP="00AC150E">
                      <w:pPr>
                        <w:rPr>
                          <w:sz w:val="22"/>
                          <w:szCs w:val="22"/>
                        </w:rPr>
                      </w:pPr>
                      <w:r w:rsidRPr="00281767">
                        <w:rPr>
                          <w:sz w:val="22"/>
                          <w:szCs w:val="22"/>
                        </w:rPr>
                        <w:t>Priedai: buhalteriniai dokumentai pristatomoms prekėms, atitinkantys nacionalinius standartus ir teisės aktus.</w:t>
                      </w:r>
                    </w:p>
                  </w:txbxContent>
                </v:textbox>
              </v:shape>
            </w:pict>
          </mc:Fallback>
        </mc:AlternateContent>
      </w:r>
    </w:p>
    <w:p w14:paraId="5A95D27C" w14:textId="77777777" w:rsidR="00AC150E" w:rsidRPr="00042497" w:rsidRDefault="00AC150E" w:rsidP="00AC150E"/>
    <w:p w14:paraId="40B8D50F" w14:textId="77777777" w:rsidR="00AC150E" w:rsidRPr="00042497" w:rsidRDefault="00AC150E" w:rsidP="00AC150E"/>
    <w:p w14:paraId="0DD27D83" w14:textId="77777777" w:rsidR="00AC150E" w:rsidRPr="00042497" w:rsidRDefault="00AC150E" w:rsidP="00AC150E"/>
    <w:p w14:paraId="5F25D4FE" w14:textId="77777777" w:rsidR="00AC150E" w:rsidRPr="00042497" w:rsidRDefault="00AC150E" w:rsidP="00AC150E"/>
    <w:p w14:paraId="4968FC46" w14:textId="77777777" w:rsidR="00AC150E" w:rsidRPr="00042497" w:rsidRDefault="00AC150E" w:rsidP="00AC150E"/>
    <w:p w14:paraId="5BA2E7C3" w14:textId="77777777" w:rsidR="00AC150E" w:rsidRPr="00042497" w:rsidRDefault="00AC150E" w:rsidP="00AC150E"/>
    <w:p w14:paraId="549A2B06" w14:textId="77777777" w:rsidR="00434F88" w:rsidRPr="00042497" w:rsidRDefault="00434F88" w:rsidP="00AC150E">
      <w:pPr>
        <w:ind w:firstLine="851"/>
        <w:jc w:val="both"/>
      </w:pPr>
    </w:p>
    <w:sectPr w:rsidR="00434F88" w:rsidRPr="00042497" w:rsidSect="00AC150E">
      <w:headerReference w:type="even" r:id="rId14"/>
      <w:headerReference w:type="default" r:id="rId15"/>
      <w:footerReference w:type="even" r:id="rId16"/>
      <w:headerReference w:type="first" r:id="rId17"/>
      <w:footerReference w:type="first" r:id="rId18"/>
      <w:pgSz w:w="11906" w:h="16838" w:code="9"/>
      <w:pgMar w:top="1276" w:right="562" w:bottom="123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ED609" w14:textId="77777777" w:rsidR="00BD4559" w:rsidRDefault="00BD4559" w:rsidP="00972FEC">
      <w:r>
        <w:separator/>
      </w:r>
    </w:p>
  </w:endnote>
  <w:endnote w:type="continuationSeparator" w:id="0">
    <w:p w14:paraId="6A50627E" w14:textId="77777777" w:rsidR="00BD4559" w:rsidRDefault="00BD4559"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E27AD" w14:textId="77777777" w:rsidR="0056301E" w:rsidRDefault="0056301E" w:rsidP="002F37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050205" w14:textId="77777777" w:rsidR="0056301E" w:rsidRDefault="0056301E" w:rsidP="002F37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6C3A" w14:textId="77777777" w:rsidR="0056301E" w:rsidRDefault="0056301E" w:rsidP="002F37E6">
    <w:pPr>
      <w:pStyle w:val="Footer"/>
      <w:jc w:val="right"/>
    </w:pPr>
  </w:p>
  <w:p w14:paraId="2123C03E" w14:textId="77777777" w:rsidR="0056301E" w:rsidRDefault="0056301E" w:rsidP="002F37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93F0E" w14:textId="77777777" w:rsidR="00BD4559" w:rsidRDefault="00BD4559" w:rsidP="00972FEC">
      <w:r>
        <w:separator/>
      </w:r>
    </w:p>
  </w:footnote>
  <w:footnote w:type="continuationSeparator" w:id="0">
    <w:p w14:paraId="288B7251" w14:textId="77777777" w:rsidR="00BD4559" w:rsidRDefault="00BD4559" w:rsidP="0097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FEA13" w14:textId="77777777" w:rsidR="0056301E" w:rsidRDefault="0056301E" w:rsidP="002F37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23BE42" w14:textId="77777777" w:rsidR="0056301E" w:rsidRDefault="00563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668081"/>
      <w:docPartObj>
        <w:docPartGallery w:val="Page Numbers (Top of Page)"/>
        <w:docPartUnique/>
      </w:docPartObj>
    </w:sdtPr>
    <w:sdtEndPr/>
    <w:sdtContent>
      <w:p w14:paraId="50FE442B" w14:textId="51587E2D" w:rsidR="0056301E" w:rsidRDefault="0056301E">
        <w:pPr>
          <w:pStyle w:val="Header"/>
          <w:jc w:val="center"/>
        </w:pPr>
        <w:r>
          <w:fldChar w:fldCharType="begin"/>
        </w:r>
        <w:r>
          <w:instrText>PAGE   \* MERGEFORMAT</w:instrText>
        </w:r>
        <w:r>
          <w:fldChar w:fldCharType="separate"/>
        </w:r>
        <w:r w:rsidR="00B00A3E">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8E37D" w14:textId="79BB2EE9" w:rsidR="0056301E" w:rsidRDefault="0056301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C456032"/>
    <w:multiLevelType w:val="hybridMultilevel"/>
    <w:tmpl w:val="8444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36797"/>
    <w:multiLevelType w:val="multilevel"/>
    <w:tmpl w:val="903E0D3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6B36AC"/>
    <w:multiLevelType w:val="hybridMultilevel"/>
    <w:tmpl w:val="ABC2E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713780E"/>
    <w:multiLevelType w:val="hybridMultilevel"/>
    <w:tmpl w:val="CE08B7EC"/>
    <w:lvl w:ilvl="0" w:tplc="93D82E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9" w15:restartNumberingAfterBreak="0">
    <w:nsid w:val="225416AE"/>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5908D6"/>
    <w:multiLevelType w:val="multilevel"/>
    <w:tmpl w:val="8C10C9D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1211" w:hanging="360"/>
      </w:pPr>
      <w:rPr>
        <w:rFonts w:hint="default"/>
        <w:b w:val="0"/>
        <w:i w:val="0"/>
        <w:iCs/>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6B3390"/>
    <w:multiLevelType w:val="hybridMultilevel"/>
    <w:tmpl w:val="B344AEE6"/>
    <w:lvl w:ilvl="0" w:tplc="0427000F">
      <w:start w:val="1"/>
      <w:numFmt w:val="decimal"/>
      <w:lvlText w:val="%1."/>
      <w:lvlJc w:val="left"/>
      <w:pPr>
        <w:ind w:left="24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E53F77"/>
    <w:multiLevelType w:val="hybridMultilevel"/>
    <w:tmpl w:val="90E06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A1318"/>
    <w:multiLevelType w:val="multilevel"/>
    <w:tmpl w:val="908E4268"/>
    <w:lvl w:ilvl="0">
      <w:start w:val="1"/>
      <w:numFmt w:val="decimal"/>
      <w:lvlText w:val="%1."/>
      <w:lvlJc w:val="left"/>
      <w:pPr>
        <w:ind w:left="720" w:hanging="360"/>
      </w:pPr>
    </w:lvl>
    <w:lvl w:ilvl="1">
      <w:start w:val="1"/>
      <w:numFmt w:val="decimal"/>
      <w:isLgl/>
      <w:lvlText w:val="%1.%2."/>
      <w:lvlJc w:val="left"/>
      <w:pPr>
        <w:ind w:left="114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441B049F"/>
    <w:multiLevelType w:val="multilevel"/>
    <w:tmpl w:val="C784C672"/>
    <w:lvl w:ilvl="0">
      <w:start w:val="1"/>
      <w:numFmt w:val="decimal"/>
      <w:lvlText w:val="%1."/>
      <w:lvlJc w:val="left"/>
      <w:pPr>
        <w:ind w:left="502" w:hanging="360"/>
      </w:pPr>
      <w:rPr>
        <w:b/>
      </w:rPr>
    </w:lvl>
    <w:lvl w:ilvl="1">
      <w:start w:val="1"/>
      <w:numFmt w:val="decimal"/>
      <w:lvlText w:val="%1.%2."/>
      <w:lvlJc w:val="left"/>
      <w:pPr>
        <w:ind w:left="432" w:hanging="432"/>
      </w:pPr>
      <w:rPr>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2B0196"/>
    <w:multiLevelType w:val="hybridMultilevel"/>
    <w:tmpl w:val="2696B5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9D5FE3"/>
    <w:multiLevelType w:val="multilevel"/>
    <w:tmpl w:val="B1BE369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4A30451C"/>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1"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2" w15:restartNumberingAfterBreak="0">
    <w:nsid w:val="56454E9A"/>
    <w:multiLevelType w:val="hybridMultilevel"/>
    <w:tmpl w:val="397003F2"/>
    <w:lvl w:ilvl="0" w:tplc="A66A99F8">
      <w:start w:val="1"/>
      <w:numFmt w:val="decimal"/>
      <w:lvlText w:val="5.%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EE2196"/>
    <w:multiLevelType w:val="hybridMultilevel"/>
    <w:tmpl w:val="537E61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6B6689"/>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5"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FB41B1"/>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8"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105DB0"/>
    <w:multiLevelType w:val="hybridMultilevel"/>
    <w:tmpl w:val="6A7225A0"/>
    <w:lvl w:ilvl="0" w:tplc="C7BAD5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AB9542E"/>
    <w:multiLevelType w:val="hybridMultilevel"/>
    <w:tmpl w:val="F3022B96"/>
    <w:lvl w:ilvl="0" w:tplc="89E819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6"/>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24"/>
  </w:num>
  <w:num w:numId="7">
    <w:abstractNumId w:val="20"/>
  </w:num>
  <w:num w:numId="8">
    <w:abstractNumId w:val="27"/>
  </w:num>
  <w:num w:numId="9">
    <w:abstractNumId w:val="30"/>
  </w:num>
  <w:num w:numId="10">
    <w:abstractNumId w:val="15"/>
  </w:num>
  <w:num w:numId="11">
    <w:abstractNumId w:val="29"/>
  </w:num>
  <w:num w:numId="12">
    <w:abstractNumId w:val="14"/>
  </w:num>
  <w:num w:numId="13">
    <w:abstractNumId w:val="1"/>
  </w:num>
  <w:num w:numId="14">
    <w:abstractNumId w:val="23"/>
  </w:num>
  <w:num w:numId="15">
    <w:abstractNumId w:val="12"/>
  </w:num>
  <w:num w:numId="16">
    <w:abstractNumId w:val="28"/>
  </w:num>
  <w:num w:numId="17">
    <w:abstractNumId w:val="8"/>
  </w:num>
  <w:num w:numId="18">
    <w:abstractNumId w:val="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1"/>
  </w:num>
  <w:num w:numId="22">
    <w:abstractNumId w:val="13"/>
  </w:num>
  <w:num w:numId="23">
    <w:abstractNumId w:val="11"/>
  </w:num>
  <w:num w:numId="24">
    <w:abstractNumId w:val="25"/>
  </w:num>
  <w:num w:numId="25">
    <w:abstractNumId w:val="26"/>
  </w:num>
  <w:num w:numId="26">
    <w:abstractNumId w:val="21"/>
  </w:num>
  <w:num w:numId="27">
    <w:abstractNumId w:val="0"/>
  </w:num>
  <w:num w:numId="28">
    <w:abstractNumId w:val="22"/>
  </w:num>
  <w:num w:numId="29">
    <w:abstractNumId w:val="2"/>
  </w:num>
  <w:num w:numId="30">
    <w:abstractNumId w:val="18"/>
  </w:num>
  <w:num w:numId="31">
    <w:abstractNumId w:val="4"/>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3D"/>
    <w:rsid w:val="000037CA"/>
    <w:rsid w:val="00003F6F"/>
    <w:rsid w:val="00006676"/>
    <w:rsid w:val="00012838"/>
    <w:rsid w:val="00013077"/>
    <w:rsid w:val="00014740"/>
    <w:rsid w:val="000152D8"/>
    <w:rsid w:val="000218D0"/>
    <w:rsid w:val="00023870"/>
    <w:rsid w:val="00026B09"/>
    <w:rsid w:val="00042227"/>
    <w:rsid w:val="00042497"/>
    <w:rsid w:val="00043B18"/>
    <w:rsid w:val="00046D2B"/>
    <w:rsid w:val="00047029"/>
    <w:rsid w:val="00047F61"/>
    <w:rsid w:val="00050721"/>
    <w:rsid w:val="0005621D"/>
    <w:rsid w:val="00057684"/>
    <w:rsid w:val="0006244D"/>
    <w:rsid w:val="00067B80"/>
    <w:rsid w:val="000712B3"/>
    <w:rsid w:val="000746CE"/>
    <w:rsid w:val="000750A2"/>
    <w:rsid w:val="000803ED"/>
    <w:rsid w:val="00085733"/>
    <w:rsid w:val="0008620A"/>
    <w:rsid w:val="000865CE"/>
    <w:rsid w:val="00096341"/>
    <w:rsid w:val="000A24A5"/>
    <w:rsid w:val="000A386A"/>
    <w:rsid w:val="000A76B4"/>
    <w:rsid w:val="000B2586"/>
    <w:rsid w:val="000B441D"/>
    <w:rsid w:val="000C20EA"/>
    <w:rsid w:val="000D1A51"/>
    <w:rsid w:val="000E1192"/>
    <w:rsid w:val="000E2542"/>
    <w:rsid w:val="000E2A81"/>
    <w:rsid w:val="000E7615"/>
    <w:rsid w:val="000F063F"/>
    <w:rsid w:val="000F6D5C"/>
    <w:rsid w:val="0010084C"/>
    <w:rsid w:val="00100BAB"/>
    <w:rsid w:val="001014CC"/>
    <w:rsid w:val="00101B00"/>
    <w:rsid w:val="0010398B"/>
    <w:rsid w:val="00103CA1"/>
    <w:rsid w:val="00106382"/>
    <w:rsid w:val="00121AD3"/>
    <w:rsid w:val="00124248"/>
    <w:rsid w:val="001270F2"/>
    <w:rsid w:val="00127D34"/>
    <w:rsid w:val="00130B8C"/>
    <w:rsid w:val="00131DCC"/>
    <w:rsid w:val="00132B03"/>
    <w:rsid w:val="00134BEC"/>
    <w:rsid w:val="00134FF9"/>
    <w:rsid w:val="0014533B"/>
    <w:rsid w:val="0014583C"/>
    <w:rsid w:val="001473C2"/>
    <w:rsid w:val="00153FDD"/>
    <w:rsid w:val="00156DA8"/>
    <w:rsid w:val="00161299"/>
    <w:rsid w:val="00165E27"/>
    <w:rsid w:val="00175816"/>
    <w:rsid w:val="00176DD8"/>
    <w:rsid w:val="001867AB"/>
    <w:rsid w:val="00191B4C"/>
    <w:rsid w:val="00194750"/>
    <w:rsid w:val="001961AE"/>
    <w:rsid w:val="001A1014"/>
    <w:rsid w:val="001A151F"/>
    <w:rsid w:val="001A75A0"/>
    <w:rsid w:val="001C0885"/>
    <w:rsid w:val="001C4F61"/>
    <w:rsid w:val="001C55F6"/>
    <w:rsid w:val="001D2A26"/>
    <w:rsid w:val="001D4203"/>
    <w:rsid w:val="001E0306"/>
    <w:rsid w:val="001E6D4A"/>
    <w:rsid w:val="001E71E4"/>
    <w:rsid w:val="0020327D"/>
    <w:rsid w:val="002050E1"/>
    <w:rsid w:val="00212B20"/>
    <w:rsid w:val="00213EBA"/>
    <w:rsid w:val="0022052D"/>
    <w:rsid w:val="002228F3"/>
    <w:rsid w:val="0022340A"/>
    <w:rsid w:val="00225010"/>
    <w:rsid w:val="002254E3"/>
    <w:rsid w:val="00232BF5"/>
    <w:rsid w:val="0024142F"/>
    <w:rsid w:val="00244EB2"/>
    <w:rsid w:val="00246053"/>
    <w:rsid w:val="002462F2"/>
    <w:rsid w:val="00250A19"/>
    <w:rsid w:val="0025383F"/>
    <w:rsid w:val="002768EC"/>
    <w:rsid w:val="002808DA"/>
    <w:rsid w:val="00285A00"/>
    <w:rsid w:val="00287636"/>
    <w:rsid w:val="002927AF"/>
    <w:rsid w:val="002933E6"/>
    <w:rsid w:val="00295FDA"/>
    <w:rsid w:val="002A0A57"/>
    <w:rsid w:val="002A4E8C"/>
    <w:rsid w:val="002A56C8"/>
    <w:rsid w:val="002B4CD2"/>
    <w:rsid w:val="002B6615"/>
    <w:rsid w:val="002B7D04"/>
    <w:rsid w:val="002C04F9"/>
    <w:rsid w:val="002C3DE1"/>
    <w:rsid w:val="002C5654"/>
    <w:rsid w:val="002D40F4"/>
    <w:rsid w:val="002E13A2"/>
    <w:rsid w:val="002E1EE5"/>
    <w:rsid w:val="002E283F"/>
    <w:rsid w:val="002E794F"/>
    <w:rsid w:val="002F1FD6"/>
    <w:rsid w:val="002F2855"/>
    <w:rsid w:val="002F37E6"/>
    <w:rsid w:val="002F4324"/>
    <w:rsid w:val="002F604D"/>
    <w:rsid w:val="003031AD"/>
    <w:rsid w:val="003064BB"/>
    <w:rsid w:val="00306E26"/>
    <w:rsid w:val="00312F1E"/>
    <w:rsid w:val="00314DA7"/>
    <w:rsid w:val="003151C9"/>
    <w:rsid w:val="00316175"/>
    <w:rsid w:val="003219A4"/>
    <w:rsid w:val="00322FF5"/>
    <w:rsid w:val="003243AA"/>
    <w:rsid w:val="00335EC6"/>
    <w:rsid w:val="00341BAD"/>
    <w:rsid w:val="00357974"/>
    <w:rsid w:val="003679E5"/>
    <w:rsid w:val="00367AE6"/>
    <w:rsid w:val="00370275"/>
    <w:rsid w:val="00370FBE"/>
    <w:rsid w:val="0037238B"/>
    <w:rsid w:val="003807A7"/>
    <w:rsid w:val="003807D9"/>
    <w:rsid w:val="00382A38"/>
    <w:rsid w:val="00385752"/>
    <w:rsid w:val="003B04F9"/>
    <w:rsid w:val="003C612D"/>
    <w:rsid w:val="003C7FD7"/>
    <w:rsid w:val="003D3CA3"/>
    <w:rsid w:val="003D3D94"/>
    <w:rsid w:val="003D419E"/>
    <w:rsid w:val="003D5199"/>
    <w:rsid w:val="003D5D7B"/>
    <w:rsid w:val="003D6F4B"/>
    <w:rsid w:val="003E2F6E"/>
    <w:rsid w:val="003E4412"/>
    <w:rsid w:val="003E4DC3"/>
    <w:rsid w:val="003E4F72"/>
    <w:rsid w:val="003E5F22"/>
    <w:rsid w:val="003F5D7B"/>
    <w:rsid w:val="004025A2"/>
    <w:rsid w:val="0040444F"/>
    <w:rsid w:val="00405201"/>
    <w:rsid w:val="004073B2"/>
    <w:rsid w:val="004110A9"/>
    <w:rsid w:val="00415323"/>
    <w:rsid w:val="004162E7"/>
    <w:rsid w:val="004171F2"/>
    <w:rsid w:val="00421C5E"/>
    <w:rsid w:val="00421DBE"/>
    <w:rsid w:val="004223E2"/>
    <w:rsid w:val="004235CD"/>
    <w:rsid w:val="00425BD5"/>
    <w:rsid w:val="00427DAB"/>
    <w:rsid w:val="00431ADB"/>
    <w:rsid w:val="004341C0"/>
    <w:rsid w:val="00434F88"/>
    <w:rsid w:val="00436043"/>
    <w:rsid w:val="004372A3"/>
    <w:rsid w:val="00443DCF"/>
    <w:rsid w:val="00445A78"/>
    <w:rsid w:val="00446556"/>
    <w:rsid w:val="00447C72"/>
    <w:rsid w:val="00451421"/>
    <w:rsid w:val="00451748"/>
    <w:rsid w:val="00454A1B"/>
    <w:rsid w:val="00455A81"/>
    <w:rsid w:val="00457439"/>
    <w:rsid w:val="004579DB"/>
    <w:rsid w:val="00457BFF"/>
    <w:rsid w:val="00461EAD"/>
    <w:rsid w:val="004663EC"/>
    <w:rsid w:val="00466A73"/>
    <w:rsid w:val="00474EA7"/>
    <w:rsid w:val="00475C59"/>
    <w:rsid w:val="00476D14"/>
    <w:rsid w:val="00482A93"/>
    <w:rsid w:val="0048681A"/>
    <w:rsid w:val="00493A38"/>
    <w:rsid w:val="004A099F"/>
    <w:rsid w:val="004A48B5"/>
    <w:rsid w:val="004A4AFB"/>
    <w:rsid w:val="004A67BC"/>
    <w:rsid w:val="004B15DC"/>
    <w:rsid w:val="004B4DD5"/>
    <w:rsid w:val="004B50C4"/>
    <w:rsid w:val="004B5D53"/>
    <w:rsid w:val="004C593A"/>
    <w:rsid w:val="004D1E84"/>
    <w:rsid w:val="004E085C"/>
    <w:rsid w:val="004E6694"/>
    <w:rsid w:val="004F2222"/>
    <w:rsid w:val="004F3FBD"/>
    <w:rsid w:val="00501371"/>
    <w:rsid w:val="005026C5"/>
    <w:rsid w:val="00502AE8"/>
    <w:rsid w:val="00510B15"/>
    <w:rsid w:val="005122F1"/>
    <w:rsid w:val="00512940"/>
    <w:rsid w:val="005146D1"/>
    <w:rsid w:val="0052470E"/>
    <w:rsid w:val="00531A86"/>
    <w:rsid w:val="005331BE"/>
    <w:rsid w:val="00534E1A"/>
    <w:rsid w:val="00536208"/>
    <w:rsid w:val="00537370"/>
    <w:rsid w:val="00542390"/>
    <w:rsid w:val="00543DFD"/>
    <w:rsid w:val="00544DFE"/>
    <w:rsid w:val="0055219E"/>
    <w:rsid w:val="00560A64"/>
    <w:rsid w:val="00560C14"/>
    <w:rsid w:val="00560EDF"/>
    <w:rsid w:val="00562A12"/>
    <w:rsid w:val="0056301E"/>
    <w:rsid w:val="005645BE"/>
    <w:rsid w:val="00567687"/>
    <w:rsid w:val="005703F7"/>
    <w:rsid w:val="00571404"/>
    <w:rsid w:val="005732AE"/>
    <w:rsid w:val="00577D12"/>
    <w:rsid w:val="0058436E"/>
    <w:rsid w:val="00590711"/>
    <w:rsid w:val="0059359B"/>
    <w:rsid w:val="005967FA"/>
    <w:rsid w:val="00597544"/>
    <w:rsid w:val="005A22D3"/>
    <w:rsid w:val="005A4222"/>
    <w:rsid w:val="005A4E9A"/>
    <w:rsid w:val="005B12A1"/>
    <w:rsid w:val="005B2842"/>
    <w:rsid w:val="005B34E9"/>
    <w:rsid w:val="005B46CD"/>
    <w:rsid w:val="005B52BE"/>
    <w:rsid w:val="005B62BC"/>
    <w:rsid w:val="005C5C5A"/>
    <w:rsid w:val="005E2CB3"/>
    <w:rsid w:val="005E31ED"/>
    <w:rsid w:val="005F135C"/>
    <w:rsid w:val="00600113"/>
    <w:rsid w:val="006026AC"/>
    <w:rsid w:val="006074EA"/>
    <w:rsid w:val="006137C6"/>
    <w:rsid w:val="006139DF"/>
    <w:rsid w:val="00625C1B"/>
    <w:rsid w:val="00626EE7"/>
    <w:rsid w:val="0062748B"/>
    <w:rsid w:val="006323E2"/>
    <w:rsid w:val="00633807"/>
    <w:rsid w:val="006436AB"/>
    <w:rsid w:val="00656B48"/>
    <w:rsid w:val="00656BAB"/>
    <w:rsid w:val="006677D7"/>
    <w:rsid w:val="00672736"/>
    <w:rsid w:val="00676974"/>
    <w:rsid w:val="0068081A"/>
    <w:rsid w:val="00681BB2"/>
    <w:rsid w:val="00685558"/>
    <w:rsid w:val="00694662"/>
    <w:rsid w:val="006975E2"/>
    <w:rsid w:val="00697D12"/>
    <w:rsid w:val="006A4D78"/>
    <w:rsid w:val="006B513C"/>
    <w:rsid w:val="006C5844"/>
    <w:rsid w:val="006C73DA"/>
    <w:rsid w:val="006C7BD3"/>
    <w:rsid w:val="006D2CC0"/>
    <w:rsid w:val="006E0065"/>
    <w:rsid w:val="006E03D7"/>
    <w:rsid w:val="006E255C"/>
    <w:rsid w:val="006E796B"/>
    <w:rsid w:val="006F2992"/>
    <w:rsid w:val="00705464"/>
    <w:rsid w:val="0071093C"/>
    <w:rsid w:val="00712496"/>
    <w:rsid w:val="007144B0"/>
    <w:rsid w:val="00714996"/>
    <w:rsid w:val="0071653A"/>
    <w:rsid w:val="0072439B"/>
    <w:rsid w:val="007258C2"/>
    <w:rsid w:val="007306D9"/>
    <w:rsid w:val="00737EA2"/>
    <w:rsid w:val="0074475E"/>
    <w:rsid w:val="00744E16"/>
    <w:rsid w:val="007523D5"/>
    <w:rsid w:val="007541B7"/>
    <w:rsid w:val="00765021"/>
    <w:rsid w:val="00767669"/>
    <w:rsid w:val="007679F2"/>
    <w:rsid w:val="00770EB7"/>
    <w:rsid w:val="00773764"/>
    <w:rsid w:val="00777272"/>
    <w:rsid w:val="00782D02"/>
    <w:rsid w:val="00787177"/>
    <w:rsid w:val="007978FA"/>
    <w:rsid w:val="007A0DCD"/>
    <w:rsid w:val="007A16A3"/>
    <w:rsid w:val="007A3881"/>
    <w:rsid w:val="007B0570"/>
    <w:rsid w:val="007B07F0"/>
    <w:rsid w:val="007C0C37"/>
    <w:rsid w:val="007C3DEE"/>
    <w:rsid w:val="007D1EDE"/>
    <w:rsid w:val="007D6C93"/>
    <w:rsid w:val="007E0DD2"/>
    <w:rsid w:val="007E0E8D"/>
    <w:rsid w:val="007E2990"/>
    <w:rsid w:val="007E49B1"/>
    <w:rsid w:val="00807E0D"/>
    <w:rsid w:val="00812244"/>
    <w:rsid w:val="0081391B"/>
    <w:rsid w:val="00815BCD"/>
    <w:rsid w:val="00816A7B"/>
    <w:rsid w:val="00820F28"/>
    <w:rsid w:val="008251A4"/>
    <w:rsid w:val="00825809"/>
    <w:rsid w:val="008272D4"/>
    <w:rsid w:val="00834E6D"/>
    <w:rsid w:val="00835002"/>
    <w:rsid w:val="008371B5"/>
    <w:rsid w:val="00851594"/>
    <w:rsid w:val="0085457A"/>
    <w:rsid w:val="00855229"/>
    <w:rsid w:val="008656EB"/>
    <w:rsid w:val="00872F80"/>
    <w:rsid w:val="00873D36"/>
    <w:rsid w:val="008842AD"/>
    <w:rsid w:val="00890140"/>
    <w:rsid w:val="008913B6"/>
    <w:rsid w:val="008948CF"/>
    <w:rsid w:val="008A6564"/>
    <w:rsid w:val="008A79A0"/>
    <w:rsid w:val="008A7ED0"/>
    <w:rsid w:val="008B1349"/>
    <w:rsid w:val="008B5ADA"/>
    <w:rsid w:val="008D2908"/>
    <w:rsid w:val="008D6930"/>
    <w:rsid w:val="008E08A2"/>
    <w:rsid w:val="008E2E11"/>
    <w:rsid w:val="008F5828"/>
    <w:rsid w:val="008F615A"/>
    <w:rsid w:val="008F7F20"/>
    <w:rsid w:val="0090244B"/>
    <w:rsid w:val="009028F8"/>
    <w:rsid w:val="00903D10"/>
    <w:rsid w:val="00905505"/>
    <w:rsid w:val="009158EA"/>
    <w:rsid w:val="00915A1C"/>
    <w:rsid w:val="009322E6"/>
    <w:rsid w:val="00932864"/>
    <w:rsid w:val="00933DD4"/>
    <w:rsid w:val="00934092"/>
    <w:rsid w:val="00937907"/>
    <w:rsid w:val="00943345"/>
    <w:rsid w:val="00944799"/>
    <w:rsid w:val="0094592A"/>
    <w:rsid w:val="00952D77"/>
    <w:rsid w:val="00954856"/>
    <w:rsid w:val="00957E34"/>
    <w:rsid w:val="009632F6"/>
    <w:rsid w:val="00966CD2"/>
    <w:rsid w:val="00971A63"/>
    <w:rsid w:val="009724D1"/>
    <w:rsid w:val="0097261A"/>
    <w:rsid w:val="00972FEC"/>
    <w:rsid w:val="009736EC"/>
    <w:rsid w:val="009813ED"/>
    <w:rsid w:val="00983994"/>
    <w:rsid w:val="00984E0A"/>
    <w:rsid w:val="009910E4"/>
    <w:rsid w:val="009919B3"/>
    <w:rsid w:val="009A0F95"/>
    <w:rsid w:val="009A2585"/>
    <w:rsid w:val="009B1875"/>
    <w:rsid w:val="009B20B4"/>
    <w:rsid w:val="009B34AA"/>
    <w:rsid w:val="009C75D1"/>
    <w:rsid w:val="009C7C0E"/>
    <w:rsid w:val="009D1670"/>
    <w:rsid w:val="009D1B59"/>
    <w:rsid w:val="009D394F"/>
    <w:rsid w:val="009E469D"/>
    <w:rsid w:val="009E5793"/>
    <w:rsid w:val="009E6E9A"/>
    <w:rsid w:val="00A01D67"/>
    <w:rsid w:val="00A0483D"/>
    <w:rsid w:val="00A07AC0"/>
    <w:rsid w:val="00A23108"/>
    <w:rsid w:val="00A32A66"/>
    <w:rsid w:val="00A3574D"/>
    <w:rsid w:val="00A37592"/>
    <w:rsid w:val="00A40140"/>
    <w:rsid w:val="00A4732A"/>
    <w:rsid w:val="00A51702"/>
    <w:rsid w:val="00A54042"/>
    <w:rsid w:val="00A54CF3"/>
    <w:rsid w:val="00A60EC0"/>
    <w:rsid w:val="00A62ED6"/>
    <w:rsid w:val="00A707DA"/>
    <w:rsid w:val="00A70D4D"/>
    <w:rsid w:val="00A92448"/>
    <w:rsid w:val="00A9267F"/>
    <w:rsid w:val="00A92FA1"/>
    <w:rsid w:val="00A9317D"/>
    <w:rsid w:val="00A960AA"/>
    <w:rsid w:val="00AA1C62"/>
    <w:rsid w:val="00AA2B9F"/>
    <w:rsid w:val="00AA52FC"/>
    <w:rsid w:val="00AB081C"/>
    <w:rsid w:val="00AB71BC"/>
    <w:rsid w:val="00AC150E"/>
    <w:rsid w:val="00AD03E8"/>
    <w:rsid w:val="00AD234E"/>
    <w:rsid w:val="00AE0C24"/>
    <w:rsid w:val="00AE76F2"/>
    <w:rsid w:val="00AE7F8A"/>
    <w:rsid w:val="00AF0582"/>
    <w:rsid w:val="00AF7F69"/>
    <w:rsid w:val="00B00A3E"/>
    <w:rsid w:val="00B02584"/>
    <w:rsid w:val="00B05053"/>
    <w:rsid w:val="00B06714"/>
    <w:rsid w:val="00B07C97"/>
    <w:rsid w:val="00B14BE1"/>
    <w:rsid w:val="00B36C80"/>
    <w:rsid w:val="00B37DA6"/>
    <w:rsid w:val="00B46B07"/>
    <w:rsid w:val="00B516AE"/>
    <w:rsid w:val="00B55A5B"/>
    <w:rsid w:val="00B704DE"/>
    <w:rsid w:val="00B7238D"/>
    <w:rsid w:val="00B7294C"/>
    <w:rsid w:val="00B814D7"/>
    <w:rsid w:val="00B8688B"/>
    <w:rsid w:val="00B873EA"/>
    <w:rsid w:val="00B93665"/>
    <w:rsid w:val="00B936A8"/>
    <w:rsid w:val="00BA37AE"/>
    <w:rsid w:val="00BC29FB"/>
    <w:rsid w:val="00BC32AE"/>
    <w:rsid w:val="00BC3D84"/>
    <w:rsid w:val="00BC5020"/>
    <w:rsid w:val="00BD4559"/>
    <w:rsid w:val="00BE5157"/>
    <w:rsid w:val="00BE661C"/>
    <w:rsid w:val="00BF5397"/>
    <w:rsid w:val="00C019A4"/>
    <w:rsid w:val="00C223B1"/>
    <w:rsid w:val="00C23339"/>
    <w:rsid w:val="00C340EB"/>
    <w:rsid w:val="00C36C86"/>
    <w:rsid w:val="00C4699D"/>
    <w:rsid w:val="00C46E2C"/>
    <w:rsid w:val="00C52607"/>
    <w:rsid w:val="00C64FFA"/>
    <w:rsid w:val="00C70F95"/>
    <w:rsid w:val="00C71BE8"/>
    <w:rsid w:val="00C75B03"/>
    <w:rsid w:val="00C8679F"/>
    <w:rsid w:val="00C9438C"/>
    <w:rsid w:val="00C95567"/>
    <w:rsid w:val="00C97247"/>
    <w:rsid w:val="00CA6277"/>
    <w:rsid w:val="00CC30B5"/>
    <w:rsid w:val="00CC3975"/>
    <w:rsid w:val="00CC52FC"/>
    <w:rsid w:val="00CD1626"/>
    <w:rsid w:val="00CD2445"/>
    <w:rsid w:val="00CD5837"/>
    <w:rsid w:val="00CE2161"/>
    <w:rsid w:val="00CE2850"/>
    <w:rsid w:val="00CF05AC"/>
    <w:rsid w:val="00CF21EA"/>
    <w:rsid w:val="00CF22F8"/>
    <w:rsid w:val="00CF3C5B"/>
    <w:rsid w:val="00CF562A"/>
    <w:rsid w:val="00CF5647"/>
    <w:rsid w:val="00D00918"/>
    <w:rsid w:val="00D0268F"/>
    <w:rsid w:val="00D03F78"/>
    <w:rsid w:val="00D12F52"/>
    <w:rsid w:val="00D130B2"/>
    <w:rsid w:val="00D15936"/>
    <w:rsid w:val="00D215B9"/>
    <w:rsid w:val="00D30453"/>
    <w:rsid w:val="00D33138"/>
    <w:rsid w:val="00D33E96"/>
    <w:rsid w:val="00D3722B"/>
    <w:rsid w:val="00D426A8"/>
    <w:rsid w:val="00D43941"/>
    <w:rsid w:val="00D448EA"/>
    <w:rsid w:val="00D44C8D"/>
    <w:rsid w:val="00D54316"/>
    <w:rsid w:val="00D54E36"/>
    <w:rsid w:val="00D55CEB"/>
    <w:rsid w:val="00D561E5"/>
    <w:rsid w:val="00D6253F"/>
    <w:rsid w:val="00D62D7A"/>
    <w:rsid w:val="00D70040"/>
    <w:rsid w:val="00D75087"/>
    <w:rsid w:val="00D770B2"/>
    <w:rsid w:val="00D77C1D"/>
    <w:rsid w:val="00D81775"/>
    <w:rsid w:val="00D8469F"/>
    <w:rsid w:val="00D90839"/>
    <w:rsid w:val="00DA49DD"/>
    <w:rsid w:val="00DA62A6"/>
    <w:rsid w:val="00DC7BE5"/>
    <w:rsid w:val="00DD0D13"/>
    <w:rsid w:val="00DD1C52"/>
    <w:rsid w:val="00DD40D2"/>
    <w:rsid w:val="00DD4250"/>
    <w:rsid w:val="00DE3AA6"/>
    <w:rsid w:val="00DE7CDE"/>
    <w:rsid w:val="00DF49A0"/>
    <w:rsid w:val="00DF5D5F"/>
    <w:rsid w:val="00E01532"/>
    <w:rsid w:val="00E01A89"/>
    <w:rsid w:val="00E036E1"/>
    <w:rsid w:val="00E05AC9"/>
    <w:rsid w:val="00E06C70"/>
    <w:rsid w:val="00E13A81"/>
    <w:rsid w:val="00E17778"/>
    <w:rsid w:val="00E17ED8"/>
    <w:rsid w:val="00E22EC4"/>
    <w:rsid w:val="00E23DAF"/>
    <w:rsid w:val="00E24225"/>
    <w:rsid w:val="00E24ADA"/>
    <w:rsid w:val="00E325A4"/>
    <w:rsid w:val="00E32742"/>
    <w:rsid w:val="00E33423"/>
    <w:rsid w:val="00E35DEE"/>
    <w:rsid w:val="00E40538"/>
    <w:rsid w:val="00E422CB"/>
    <w:rsid w:val="00E454A7"/>
    <w:rsid w:val="00E47130"/>
    <w:rsid w:val="00E6419A"/>
    <w:rsid w:val="00E762F0"/>
    <w:rsid w:val="00E7792B"/>
    <w:rsid w:val="00E82447"/>
    <w:rsid w:val="00E840B6"/>
    <w:rsid w:val="00E84EA2"/>
    <w:rsid w:val="00E87B48"/>
    <w:rsid w:val="00E97D07"/>
    <w:rsid w:val="00EA5515"/>
    <w:rsid w:val="00EB3EC2"/>
    <w:rsid w:val="00EC036A"/>
    <w:rsid w:val="00EC1926"/>
    <w:rsid w:val="00ED08CE"/>
    <w:rsid w:val="00ED0B4D"/>
    <w:rsid w:val="00EF1A71"/>
    <w:rsid w:val="00EF25AD"/>
    <w:rsid w:val="00EF3A39"/>
    <w:rsid w:val="00F168EA"/>
    <w:rsid w:val="00F25446"/>
    <w:rsid w:val="00F279E8"/>
    <w:rsid w:val="00F375BC"/>
    <w:rsid w:val="00F403E7"/>
    <w:rsid w:val="00F53485"/>
    <w:rsid w:val="00F54AB2"/>
    <w:rsid w:val="00F56F77"/>
    <w:rsid w:val="00F60D6F"/>
    <w:rsid w:val="00F65075"/>
    <w:rsid w:val="00F6778A"/>
    <w:rsid w:val="00F71743"/>
    <w:rsid w:val="00FA2B43"/>
    <w:rsid w:val="00FA71F4"/>
    <w:rsid w:val="00FB0F6E"/>
    <w:rsid w:val="00FC1672"/>
    <w:rsid w:val="00FC2AD4"/>
    <w:rsid w:val="00FC2F47"/>
    <w:rsid w:val="00FC335A"/>
    <w:rsid w:val="00FD0560"/>
    <w:rsid w:val="00FD2353"/>
    <w:rsid w:val="00FD2FE2"/>
    <w:rsid w:val="00FD5034"/>
    <w:rsid w:val="00FE1B00"/>
    <w:rsid w:val="00FE3679"/>
    <w:rsid w:val="00FF185F"/>
    <w:rsid w:val="00FF7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5D6D92B"/>
  <w15:docId w15:val="{91B1F87E-3142-458E-9ECB-B7D367F0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8F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
    <w:basedOn w:val="Normal"/>
    <w:next w:val="Normal"/>
    <w:link w:val="Heading2Char"/>
    <w:uiPriority w:val="99"/>
    <w:qFormat/>
    <w:rsid w:val="00A0483D"/>
    <w:pPr>
      <w:jc w:val="both"/>
      <w:outlineLvl w:val="1"/>
    </w:pPr>
    <w:rPr>
      <w:lang w:eastAsia="lt-LT"/>
    </w:rPr>
  </w:style>
  <w:style w:type="paragraph" w:styleId="Heading8">
    <w:name w:val="heading 8"/>
    <w:basedOn w:val="Normal"/>
    <w:next w:val="Normal"/>
    <w:link w:val="Heading8Char"/>
    <w:qFormat/>
    <w:rsid w:val="00A0483D"/>
    <w:pPr>
      <w:spacing w:before="240" w:after="60"/>
      <w:outlineLvl w:val="7"/>
    </w:pPr>
    <w:rPr>
      <w:i/>
      <w:iCs/>
      <w:szCs w:val="24"/>
    </w:rPr>
  </w:style>
  <w:style w:type="paragraph" w:styleId="Heading9">
    <w:name w:val="heading 9"/>
    <w:basedOn w:val="Normal"/>
    <w:next w:val="Normal"/>
    <w:link w:val="Heading9Char"/>
    <w:qFormat/>
    <w:rsid w:val="00A048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9"/>
    <w:rsid w:val="00A0483D"/>
    <w:rPr>
      <w:rFonts w:ascii="Times New Roman" w:eastAsia="Times New Roman" w:hAnsi="Times New Roman" w:cs="Times New Roman"/>
      <w:sz w:val="24"/>
      <w:szCs w:val="20"/>
      <w:lang w:eastAsia="lt-LT"/>
    </w:rPr>
  </w:style>
  <w:style w:type="character" w:customStyle="1" w:styleId="Heading8Char">
    <w:name w:val="Heading 8 Char"/>
    <w:basedOn w:val="DefaultParagraphFont"/>
    <w:link w:val="Heading8"/>
    <w:rsid w:val="00A0483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483D"/>
    <w:rPr>
      <w:rFonts w:ascii="Arial" w:eastAsia="Times New Roman" w:hAnsi="Arial" w:cs="Arial"/>
    </w:rPr>
  </w:style>
  <w:style w:type="paragraph" w:styleId="BodyTextIndent">
    <w:name w:val="Body Text Indent"/>
    <w:basedOn w:val="Normal"/>
    <w:link w:val="BodyTextIndentChar"/>
    <w:rsid w:val="00A0483D"/>
    <w:pPr>
      <w:ind w:firstLine="720"/>
    </w:pPr>
    <w:rPr>
      <w:i/>
      <w:lang w:eastAsia="lt-LT"/>
    </w:rPr>
  </w:style>
  <w:style w:type="character" w:customStyle="1" w:styleId="BodyTextIndentChar">
    <w:name w:val="Body Text Indent Char"/>
    <w:basedOn w:val="DefaultParagraphFont"/>
    <w:link w:val="BodyTextIndent"/>
    <w:rsid w:val="00A0483D"/>
    <w:rPr>
      <w:rFonts w:ascii="Times New Roman" w:eastAsia="Times New Roman" w:hAnsi="Times New Roman" w:cs="Times New Roman"/>
      <w:i/>
      <w:sz w:val="24"/>
      <w:szCs w:val="20"/>
      <w:lang w:eastAsia="lt-LT"/>
    </w:rPr>
  </w:style>
  <w:style w:type="paragraph" w:styleId="Header">
    <w:name w:val="header"/>
    <w:basedOn w:val="Normal"/>
    <w:link w:val="HeaderChar"/>
    <w:uiPriority w:val="99"/>
    <w:rsid w:val="00A0483D"/>
    <w:pPr>
      <w:tabs>
        <w:tab w:val="center" w:pos="4819"/>
        <w:tab w:val="right" w:pos="9638"/>
      </w:tabs>
    </w:pPr>
  </w:style>
  <w:style w:type="character" w:customStyle="1" w:styleId="HeaderChar">
    <w:name w:val="Header Char"/>
    <w:basedOn w:val="DefaultParagraphFont"/>
    <w:link w:val="Header"/>
    <w:uiPriority w:val="99"/>
    <w:rsid w:val="00A0483D"/>
    <w:rPr>
      <w:rFonts w:ascii="Times New Roman" w:eastAsia="Times New Roman" w:hAnsi="Times New Roman" w:cs="Times New Roman"/>
      <w:sz w:val="24"/>
      <w:szCs w:val="20"/>
    </w:rPr>
  </w:style>
  <w:style w:type="paragraph" w:styleId="Footer">
    <w:name w:val="footer"/>
    <w:basedOn w:val="Normal"/>
    <w:link w:val="FooterChar"/>
    <w:uiPriority w:val="99"/>
    <w:rsid w:val="00A0483D"/>
    <w:pPr>
      <w:tabs>
        <w:tab w:val="center" w:pos="4819"/>
        <w:tab w:val="right" w:pos="9638"/>
      </w:tabs>
    </w:pPr>
  </w:style>
  <w:style w:type="character" w:customStyle="1" w:styleId="FooterChar">
    <w:name w:val="Footer Char"/>
    <w:basedOn w:val="DefaultParagraphFont"/>
    <w:link w:val="Footer"/>
    <w:uiPriority w:val="99"/>
    <w:rsid w:val="00A0483D"/>
    <w:rPr>
      <w:rFonts w:ascii="Times New Roman" w:eastAsia="Times New Roman" w:hAnsi="Times New Roman" w:cs="Times New Roman"/>
      <w:sz w:val="24"/>
      <w:szCs w:val="20"/>
    </w:rPr>
  </w:style>
  <w:style w:type="character" w:styleId="PageNumber">
    <w:name w:val="page number"/>
    <w:basedOn w:val="DefaultParagraphFont"/>
    <w:rsid w:val="00A0483D"/>
  </w:style>
  <w:style w:type="paragraph" w:styleId="ListParagraph">
    <w:name w:val="List Paragraph"/>
    <w:aliases w:val="Bullet EY,List Paragraph Red,ERP-List Paragraph,List Paragraph11,Numbering,List Paragraph2,List Paragraph1,List Paragraph21,Lentele,List Paragraph111,Buletai,lp1,Bullet 1,Use Case List Paragraph,Sąrašo pastraipa1,Medium Grid 1 - Accent 21"/>
    <w:basedOn w:val="Normal"/>
    <w:link w:val="ListParagraphChar"/>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Bullet EY Char,List Paragraph Red Char,ERP-List Paragraph Char,List Paragraph11 Char,Numbering Char,List Paragraph2 Char,List Paragraph1 Char,List Paragraph21 Char,Lentele Char,List Paragraph111 Char,Buletai Char,lp1 Char"/>
    <w:link w:val="ListParagraph"/>
    <w:uiPriority w:val="34"/>
    <w:locked/>
    <w:rsid w:val="00A0483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D6930"/>
    <w:rPr>
      <w:color w:val="0000FF" w:themeColor="hyperlink"/>
      <w:u w:val="single"/>
    </w:rPr>
  </w:style>
  <w:style w:type="character" w:customStyle="1" w:styleId="Heading1Char">
    <w:name w:val="Heading 1 Char"/>
    <w:basedOn w:val="DefaultParagraphFont"/>
    <w:link w:val="Heading1"/>
    <w:uiPriority w:val="9"/>
    <w:rsid w:val="002F2855"/>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semiHidden/>
    <w:unhideWhenUsed/>
    <w:rsid w:val="002F2855"/>
    <w:pPr>
      <w:spacing w:after="120"/>
    </w:pPr>
  </w:style>
  <w:style w:type="character" w:customStyle="1" w:styleId="BodyTextChar">
    <w:name w:val="Body Text Char"/>
    <w:basedOn w:val="DefaultParagraphFont"/>
    <w:link w:val="BodyText"/>
    <w:semiHidden/>
    <w:rsid w:val="002F2855"/>
    <w:rPr>
      <w:rFonts w:ascii="Times New Roman" w:eastAsia="Times New Roman" w:hAnsi="Times New Roman" w:cs="Times New Roman"/>
      <w:sz w:val="24"/>
      <w:szCs w:val="20"/>
    </w:rPr>
  </w:style>
  <w:style w:type="table" w:styleId="TableGrid">
    <w:name w:val="Table Grid"/>
    <w:basedOn w:val="TableNorma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FootnoteTextChar">
    <w:name w:val="Footnote Text Char"/>
    <w:basedOn w:val="DefaultParagraphFont"/>
    <w:link w:val="FootnoteText"/>
    <w:semiHidden/>
    <w:rsid w:val="002F2855"/>
    <w:rPr>
      <w:rFonts w:ascii="Times New Roman" w:eastAsia="Times New Roman" w:hAnsi="Times New Roman" w:cs="Times New Roman"/>
      <w:sz w:val="20"/>
      <w:szCs w:val="20"/>
      <w:lang w:val="en-US"/>
    </w:rPr>
  </w:style>
  <w:style w:type="paragraph" w:styleId="Title">
    <w:name w:val="Title"/>
    <w:basedOn w:val="Normal"/>
    <w:link w:val="TitleChar"/>
    <w:qFormat/>
    <w:rsid w:val="002F2855"/>
    <w:pPr>
      <w:jc w:val="center"/>
    </w:pPr>
    <w:rPr>
      <w:b/>
    </w:rPr>
  </w:style>
  <w:style w:type="character" w:customStyle="1" w:styleId="TitleChar">
    <w:name w:val="Title Char"/>
    <w:basedOn w:val="DefaultParagraphFont"/>
    <w:link w:val="Title"/>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Normal"/>
    <w:rsid w:val="002F2855"/>
    <w:pPr>
      <w:suppressAutoHyphens/>
      <w:ind w:firstLine="420"/>
      <w:jc w:val="both"/>
    </w:pPr>
    <w:rPr>
      <w:lang w:eastAsia="zh-CN"/>
    </w:rPr>
  </w:style>
  <w:style w:type="paragraph" w:styleId="NormalWeb">
    <w:name w:val="Normal (Web)"/>
    <w:basedOn w:val="Normal"/>
    <w:rsid w:val="002F2855"/>
    <w:pPr>
      <w:spacing w:before="100" w:beforeAutospacing="1" w:after="100" w:afterAutospacing="1"/>
    </w:pPr>
    <w:rPr>
      <w:szCs w:val="24"/>
      <w:lang w:val="en-US"/>
    </w:rPr>
  </w:style>
  <w:style w:type="paragraph" w:styleId="BalloonText">
    <w:name w:val="Balloon Text"/>
    <w:basedOn w:val="Normal"/>
    <w:link w:val="BalloonTextChar"/>
    <w:uiPriority w:val="99"/>
    <w:semiHidden/>
    <w:unhideWhenUsed/>
    <w:rsid w:val="002F2855"/>
    <w:rPr>
      <w:rFonts w:ascii="Tahoma" w:hAnsi="Tahoma" w:cs="Tahoma"/>
      <w:sz w:val="16"/>
      <w:szCs w:val="16"/>
    </w:rPr>
  </w:style>
  <w:style w:type="character" w:customStyle="1" w:styleId="BalloonTextChar">
    <w:name w:val="Balloon Text Char"/>
    <w:basedOn w:val="DefaultParagraphFont"/>
    <w:link w:val="BalloonText"/>
    <w:uiPriority w:val="99"/>
    <w:semiHidden/>
    <w:rsid w:val="002F2855"/>
    <w:rPr>
      <w:rFonts w:ascii="Tahoma" w:eastAsia="Times New Roman" w:hAnsi="Tahoma" w:cs="Tahoma"/>
      <w:sz w:val="16"/>
      <w:szCs w:val="16"/>
    </w:rPr>
  </w:style>
  <w:style w:type="paragraph" w:customStyle="1" w:styleId="Textbody">
    <w:name w:val="Text body"/>
    <w:basedOn w:val="Normal"/>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Normal"/>
    <w:uiPriority w:val="99"/>
    <w:rsid w:val="00023870"/>
    <w:pPr>
      <w:spacing w:after="240"/>
      <w:ind w:left="482"/>
      <w:jc w:val="both"/>
    </w:pPr>
    <w:rPr>
      <w:lang w:val="en-GB"/>
    </w:rPr>
  </w:style>
  <w:style w:type="character" w:customStyle="1" w:styleId="FontStyle11">
    <w:name w:val="Font Style11"/>
    <w:rsid w:val="00023870"/>
    <w:rPr>
      <w:rFonts w:ascii="Times New Roman" w:hAnsi="Times New Roman" w:cs="Times New Roman"/>
      <w:sz w:val="20"/>
      <w:szCs w:val="20"/>
    </w:rPr>
  </w:style>
  <w:style w:type="character" w:customStyle="1" w:styleId="FontStyle12">
    <w:name w:val="Font Style12"/>
    <w:rsid w:val="00023870"/>
    <w:rPr>
      <w:rFonts w:ascii="Times New Roman" w:hAnsi="Times New Roman" w:cs="Times New Roman"/>
      <w:b/>
      <w:bCs/>
      <w:sz w:val="20"/>
      <w:szCs w:val="20"/>
    </w:rPr>
  </w:style>
  <w:style w:type="paragraph" w:customStyle="1" w:styleId="Style1">
    <w:name w:val="Style1"/>
    <w:basedOn w:val="Normal"/>
    <w:uiPriority w:val="99"/>
    <w:rsid w:val="00023870"/>
    <w:pPr>
      <w:widowControl w:val="0"/>
      <w:autoSpaceDE w:val="0"/>
      <w:autoSpaceDN w:val="0"/>
      <w:adjustRightInd w:val="0"/>
    </w:pPr>
    <w:rPr>
      <w:rFonts w:eastAsia="Calibri"/>
      <w:szCs w:val="24"/>
      <w:lang w:val="ru-RU" w:eastAsia="ru-RU"/>
    </w:rPr>
  </w:style>
  <w:style w:type="paragraph" w:customStyle="1" w:styleId="Style2">
    <w:name w:val="Style2"/>
    <w:basedOn w:val="Normal"/>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DefaultParagraphFont"/>
    <w:uiPriority w:val="99"/>
    <w:semiHidden/>
    <w:unhideWhenUsed/>
    <w:rsid w:val="00966CD2"/>
    <w:rPr>
      <w:color w:val="605E5C"/>
      <w:shd w:val="clear" w:color="auto" w:fill="E1DFDD"/>
    </w:rPr>
  </w:style>
  <w:style w:type="character" w:styleId="CommentReference">
    <w:name w:val="annotation reference"/>
    <w:basedOn w:val="DefaultParagraphFont"/>
    <w:uiPriority w:val="99"/>
    <w:semiHidden/>
    <w:unhideWhenUsed/>
    <w:rsid w:val="00F53485"/>
    <w:rPr>
      <w:sz w:val="16"/>
      <w:szCs w:val="16"/>
    </w:rPr>
  </w:style>
  <w:style w:type="paragraph" w:styleId="CommentText">
    <w:name w:val="annotation text"/>
    <w:basedOn w:val="Normal"/>
    <w:link w:val="CommentTextChar"/>
    <w:uiPriority w:val="99"/>
    <w:unhideWhenUsed/>
    <w:rsid w:val="00F53485"/>
    <w:rPr>
      <w:rFonts w:ascii="Arial" w:eastAsia="Arial" w:hAnsi="Arial" w:cs="Arial"/>
      <w:color w:val="000000"/>
      <w:sz w:val="20"/>
      <w:lang w:eastAsia="lt-LT"/>
    </w:rPr>
  </w:style>
  <w:style w:type="character" w:customStyle="1" w:styleId="CommentTextChar">
    <w:name w:val="Comment Text Char"/>
    <w:basedOn w:val="DefaultParagraphFont"/>
    <w:link w:val="CommentText"/>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Normal"/>
    <w:link w:val="1PagrindinistekstasChar"/>
    <w:qFormat/>
    <w:rsid w:val="00ED08CE"/>
    <w:pPr>
      <w:numPr>
        <w:numId w:val="17"/>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ListParagraph"/>
    <w:uiPriority w:val="99"/>
    <w:qFormat/>
    <w:rsid w:val="00ED08CE"/>
    <w:pPr>
      <w:numPr>
        <w:numId w:val="18"/>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PlaceholderText">
    <w:name w:val="Placeholder Text"/>
    <w:basedOn w:val="DefaultParagraphFont"/>
    <w:uiPriority w:val="99"/>
    <w:semiHidden/>
    <w:rsid w:val="00FC335A"/>
    <w:rPr>
      <w:color w:val="808080"/>
    </w:rPr>
  </w:style>
  <w:style w:type="paragraph" w:customStyle="1" w:styleId="Body2">
    <w:name w:val="Body 2"/>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0"/>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Normal"/>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0">
    <w:name w:val="Body text Char"/>
    <w:link w:val="BodyText1"/>
    <w:locked/>
    <w:rsid w:val="004341C0"/>
    <w:rPr>
      <w:rFonts w:ascii="TimesLT" w:eastAsia="Times New Roman" w:hAnsi="TimesLT" w:cs="Times New Roman"/>
      <w:sz w:val="20"/>
      <w:szCs w:val="20"/>
      <w:lang w:val="en-US"/>
    </w:rPr>
  </w:style>
  <w:style w:type="paragraph" w:customStyle="1" w:styleId="Standard">
    <w:name w:val="Standard"/>
    <w:rsid w:val="00E22EC4"/>
    <w:pPr>
      <w:widowControl w:val="0"/>
      <w:suppressAutoHyphens/>
      <w:autoSpaceDN w:val="0"/>
      <w:spacing w:after="0" w:line="240" w:lineRule="auto"/>
      <w:ind w:firstLine="720"/>
      <w:textAlignment w:val="baseline"/>
    </w:pPr>
    <w:rPr>
      <w:rFonts w:ascii="Arial" w:eastAsia="Times New Roman" w:hAnsi="Arial" w:cs="Arial"/>
      <w:sz w:val="20"/>
      <w:szCs w:val="24"/>
      <w:lang w:eastAsia="lt-LT"/>
    </w:rPr>
  </w:style>
  <w:style w:type="numbering" w:customStyle="1" w:styleId="WWNum3">
    <w:name w:val="WWNum3"/>
    <w:basedOn w:val="NoList"/>
    <w:rsid w:val="008913B6"/>
    <w:pPr>
      <w:numPr>
        <w:numId w:val="30"/>
      </w:numPr>
    </w:pPr>
  </w:style>
  <w:style w:type="character" w:customStyle="1" w:styleId="Internetosaitas">
    <w:name w:val="Interneto saitas"/>
    <w:basedOn w:val="DefaultParagraphFont"/>
    <w:uiPriority w:val="99"/>
    <w:unhideWhenUsed/>
    <w:rsid w:val="00D37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083994351">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s.cepulkovskis@vsat.vrm.lt"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telekont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vks@vsat.vrm.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7DC97-D81C-4103-BCA9-C701186E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12417</Words>
  <Characters>7079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v01379</dc:creator>
  <cp:lastModifiedBy>Talačkienė Ingrida</cp:lastModifiedBy>
  <cp:revision>6</cp:revision>
  <dcterms:created xsi:type="dcterms:W3CDTF">2020-10-29T07:16:00Z</dcterms:created>
  <dcterms:modified xsi:type="dcterms:W3CDTF">2020-11-13T09:27:00Z</dcterms:modified>
</cp:coreProperties>
</file>