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02" w:type="dxa"/>
        <w:tblInd w:w="-4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
        <w:gridCol w:w="3044"/>
        <w:gridCol w:w="2978"/>
        <w:gridCol w:w="3345"/>
        <w:gridCol w:w="1628"/>
      </w:tblGrid>
      <w:tr w:rsidR="00855EC9" w:rsidRPr="00F03954" w14:paraId="3D890FA8" w14:textId="77777777" w:rsidTr="0004009B">
        <w:trPr>
          <w:gridAfter w:val="1"/>
          <w:wAfter w:w="1628" w:type="dxa"/>
          <w:trHeight w:val="390"/>
        </w:trPr>
        <w:tc>
          <w:tcPr>
            <w:tcW w:w="32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79524D" w14:textId="77777777" w:rsidR="00855EC9" w:rsidRPr="00F03954" w:rsidRDefault="00855EC9" w:rsidP="00EB39FE">
            <w:pPr>
              <w:shd w:val="clear" w:color="auto" w:fill="FFFFFF" w:themeFill="background1"/>
              <w:rPr>
                <w:rFonts w:ascii="Arial" w:hAnsi="Arial" w:cs="Arial"/>
                <w:sz w:val="16"/>
                <w:szCs w:val="16"/>
                <w:lang w:val="lv-LV" w:eastAsia="lt-LT"/>
              </w:rPr>
            </w:pPr>
            <w:bookmarkStart w:id="0" w:name="_Toc388214594"/>
          </w:p>
        </w:tc>
        <w:bookmarkEnd w:id="0"/>
        <w:tc>
          <w:tcPr>
            <w:tcW w:w="63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570C8C" w14:textId="77777777" w:rsidR="00855EC9" w:rsidRPr="00F03954" w:rsidRDefault="00855EC9" w:rsidP="00EB39FE">
            <w:pPr>
              <w:shd w:val="clear" w:color="auto" w:fill="FFFFFF" w:themeFill="background1"/>
              <w:rPr>
                <w:rFonts w:ascii="Arial" w:hAnsi="Arial" w:cs="Arial"/>
                <w:sz w:val="16"/>
                <w:szCs w:val="16"/>
                <w:lang w:val="lv-LV" w:eastAsia="lt-LT"/>
              </w:rPr>
            </w:pPr>
          </w:p>
        </w:tc>
      </w:tr>
      <w:tr w:rsidR="00855EC9" w:rsidRPr="00F03954" w14:paraId="0A73CA44" w14:textId="77777777" w:rsidTr="0004009B">
        <w:trPr>
          <w:gridBefore w:val="1"/>
          <w:wBefore w:w="207" w:type="dxa"/>
          <w:trHeight w:val="1171"/>
        </w:trPr>
        <w:tc>
          <w:tcPr>
            <w:tcW w:w="6022" w:type="dxa"/>
            <w:gridSpan w:val="2"/>
            <w:tcBorders>
              <w:top w:val="nil"/>
              <w:left w:val="nil"/>
              <w:bottom w:val="nil"/>
              <w:right w:val="nil"/>
            </w:tcBorders>
          </w:tcPr>
          <w:p w14:paraId="02919A36" w14:textId="6773AB1C" w:rsidR="00855EC9" w:rsidRPr="003B0C3F" w:rsidRDefault="747F05C2" w:rsidP="00EB39FE">
            <w:pPr>
              <w:shd w:val="clear" w:color="auto" w:fill="FFFFFF" w:themeFill="background1"/>
              <w:spacing w:line="257" w:lineRule="auto"/>
            </w:pPr>
            <w:r w:rsidRPr="747F05C2">
              <w:rPr>
                <w:rFonts w:ascii="Arial" w:eastAsia="Arial" w:hAnsi="Arial" w:cs="Arial"/>
                <w:b/>
                <w:bCs/>
                <w:sz w:val="22"/>
                <w:szCs w:val="22"/>
                <w:lang w:val="en-GB"/>
              </w:rPr>
              <w:t>PROCUREMENT AGREEMENT No.___</w:t>
            </w:r>
            <w:r w:rsidRPr="747F05C2">
              <w:rPr>
                <w:rFonts w:ascii="Arial" w:hAnsi="Arial" w:cs="Arial"/>
                <w:sz w:val="16"/>
                <w:szCs w:val="16"/>
                <w:lang w:val="lv-LV"/>
              </w:rPr>
              <w:t xml:space="preserve"> </w:t>
            </w:r>
          </w:p>
          <w:p w14:paraId="5032A2EB" w14:textId="3603CFDE" w:rsidR="00855EC9" w:rsidRPr="003B0C3F" w:rsidRDefault="00855EC9" w:rsidP="00EB39FE">
            <w:pPr>
              <w:shd w:val="clear" w:color="auto" w:fill="FFFFFF" w:themeFill="background1"/>
              <w:spacing w:after="0"/>
              <w:rPr>
                <w:rFonts w:ascii="Arial" w:hAnsi="Arial" w:cs="Arial"/>
                <w:sz w:val="16"/>
                <w:szCs w:val="16"/>
                <w:lang w:val="lt-LT"/>
              </w:rPr>
            </w:pPr>
          </w:p>
        </w:tc>
        <w:tc>
          <w:tcPr>
            <w:tcW w:w="4973" w:type="dxa"/>
            <w:gridSpan w:val="2"/>
            <w:tcBorders>
              <w:top w:val="nil"/>
              <w:left w:val="nil"/>
              <w:bottom w:val="nil"/>
              <w:right w:val="nil"/>
            </w:tcBorders>
          </w:tcPr>
          <w:p w14:paraId="2CC62F67" w14:textId="6F08A16D" w:rsidR="00855EC9" w:rsidRPr="00F03954" w:rsidRDefault="02549BEA" w:rsidP="00EB39FE">
            <w:pPr>
              <w:shd w:val="clear" w:color="auto" w:fill="FFFFFF" w:themeFill="background1"/>
              <w:spacing w:after="0" w:line="276" w:lineRule="auto"/>
              <w:rPr>
                <w:rFonts w:ascii="Arial" w:eastAsia="Arial" w:hAnsi="Arial" w:cs="Arial"/>
                <w:b/>
                <w:bCs/>
                <w:color w:val="F79646"/>
                <w:sz w:val="22"/>
                <w:szCs w:val="22"/>
                <w:lang w:val="en-GB"/>
              </w:rPr>
            </w:pPr>
            <w:r w:rsidRPr="02549BEA">
              <w:rPr>
                <w:rFonts w:ascii="Arial" w:eastAsia="Arial" w:hAnsi="Arial" w:cs="Arial"/>
                <w:b/>
                <w:bCs/>
                <w:sz w:val="22"/>
                <w:szCs w:val="22"/>
                <w:lang w:val="en-GB"/>
              </w:rPr>
              <w:t>VIEŠOJO PIRKIMO SUTARTIS Nr.</w:t>
            </w:r>
            <w:r w:rsidRPr="02549BEA">
              <w:rPr>
                <w:rFonts w:ascii="Arial" w:eastAsia="Arial" w:hAnsi="Arial" w:cs="Arial"/>
                <w:b/>
                <w:bCs/>
                <w:sz w:val="20"/>
                <w:szCs w:val="20"/>
                <w:lang w:val="en-GB"/>
              </w:rPr>
              <w:t xml:space="preserve"> ___</w:t>
            </w:r>
            <w:r w:rsidRPr="02549BEA">
              <w:rPr>
                <w:rFonts w:ascii="Arial" w:eastAsia="Arial" w:hAnsi="Arial" w:cs="Arial"/>
                <w:b/>
                <w:bCs/>
                <w:color w:val="F79646"/>
                <w:sz w:val="22"/>
                <w:szCs w:val="22"/>
                <w:lang w:val="en-GB"/>
              </w:rPr>
              <w:t xml:space="preserve"> </w:t>
            </w:r>
          </w:p>
          <w:p w14:paraId="577A509F" w14:textId="389C2BED" w:rsidR="00855EC9" w:rsidRPr="00F03954" w:rsidRDefault="00855EC9" w:rsidP="00EB39FE">
            <w:pPr>
              <w:shd w:val="clear" w:color="auto" w:fill="FFFFFF" w:themeFill="background1"/>
              <w:spacing w:after="0" w:line="276" w:lineRule="auto"/>
              <w:rPr>
                <w:rFonts w:ascii="Arial" w:hAnsi="Arial" w:cs="Arial"/>
                <w:sz w:val="16"/>
                <w:szCs w:val="16"/>
                <w:lang w:val="en-GB"/>
              </w:rPr>
            </w:pPr>
          </w:p>
        </w:tc>
      </w:tr>
      <w:tr w:rsidR="00855EC9" w:rsidRPr="00F03954" w14:paraId="4DEDBFC3" w14:textId="77777777" w:rsidTr="0004009B">
        <w:trPr>
          <w:gridBefore w:val="1"/>
          <w:wBefore w:w="207" w:type="dxa"/>
          <w:trHeight w:val="233"/>
        </w:trPr>
        <w:tc>
          <w:tcPr>
            <w:tcW w:w="6022" w:type="dxa"/>
            <w:gridSpan w:val="2"/>
            <w:tcBorders>
              <w:top w:val="nil"/>
              <w:left w:val="nil"/>
              <w:bottom w:val="nil"/>
              <w:right w:val="nil"/>
            </w:tcBorders>
          </w:tcPr>
          <w:p w14:paraId="4211044F" w14:textId="77777777" w:rsidR="00855EC9" w:rsidRPr="00F03954" w:rsidRDefault="00855EC9" w:rsidP="00EB39FE">
            <w:pPr>
              <w:pStyle w:val="Alapealkiri1"/>
              <w:shd w:val="clear" w:color="auto" w:fill="FFFFFF" w:themeFill="background1"/>
              <w:ind w:left="420"/>
              <w:rPr>
                <w:rFonts w:ascii="Arial" w:hAnsi="Arial" w:cs="Arial"/>
                <w:b w:val="0"/>
                <w:color w:val="595959"/>
                <w:sz w:val="16"/>
                <w:szCs w:val="16"/>
                <w:lang w:val="lv-LV"/>
              </w:rPr>
            </w:pPr>
          </w:p>
        </w:tc>
        <w:tc>
          <w:tcPr>
            <w:tcW w:w="4973" w:type="dxa"/>
            <w:gridSpan w:val="2"/>
            <w:tcBorders>
              <w:top w:val="nil"/>
              <w:left w:val="nil"/>
              <w:bottom w:val="nil"/>
              <w:right w:val="nil"/>
            </w:tcBorders>
          </w:tcPr>
          <w:p w14:paraId="0A893CCA" w14:textId="77777777" w:rsidR="00855EC9" w:rsidRPr="00F03954" w:rsidRDefault="00855EC9" w:rsidP="00EB39FE">
            <w:pPr>
              <w:pStyle w:val="Alapealkiri1"/>
              <w:shd w:val="clear" w:color="auto" w:fill="FFFFFF" w:themeFill="background1"/>
              <w:ind w:left="420"/>
              <w:rPr>
                <w:rFonts w:ascii="Arial" w:hAnsi="Arial" w:cs="Arial"/>
                <w:color w:val="595959"/>
                <w:sz w:val="16"/>
                <w:szCs w:val="16"/>
                <w:lang w:val="en-GB"/>
              </w:rPr>
            </w:pPr>
          </w:p>
        </w:tc>
      </w:tr>
      <w:tr w:rsidR="00855EC9" w:rsidRPr="00F03954" w14:paraId="782BC3C4" w14:textId="77777777" w:rsidTr="00EB39FE">
        <w:trPr>
          <w:gridBefore w:val="1"/>
          <w:wBefore w:w="207" w:type="dxa"/>
        </w:trPr>
        <w:tc>
          <w:tcPr>
            <w:tcW w:w="6022" w:type="dxa"/>
            <w:gridSpan w:val="2"/>
            <w:tcBorders>
              <w:top w:val="nil"/>
              <w:left w:val="nil"/>
              <w:bottom w:val="nil"/>
              <w:right w:val="nil"/>
            </w:tcBorders>
            <w:shd w:val="clear" w:color="auto" w:fill="FFFFFF" w:themeFill="background1"/>
          </w:tcPr>
          <w:p w14:paraId="05904BC3" w14:textId="28B06C4B" w:rsidR="001E15BF" w:rsidRPr="000A3CCB" w:rsidRDefault="5021A9D1" w:rsidP="00EB39FE">
            <w:pPr>
              <w:shd w:val="clear" w:color="auto" w:fill="FFFFFF" w:themeFill="background1"/>
              <w:spacing w:line="257" w:lineRule="auto"/>
              <w:rPr>
                <w:rFonts w:ascii="Arial" w:eastAsia="Arial" w:hAnsi="Arial" w:cs="Arial"/>
                <w:sz w:val="16"/>
                <w:szCs w:val="16"/>
                <w:lang w:val="en-GB"/>
              </w:rPr>
            </w:pPr>
            <w:r w:rsidRPr="000A3CCB">
              <w:rPr>
                <w:rFonts w:ascii="Arial" w:eastAsia="Arial" w:hAnsi="Arial" w:cs="Arial"/>
                <w:sz w:val="16"/>
                <w:szCs w:val="16"/>
                <w:lang w:val="en-GB"/>
              </w:rPr>
              <w:t>This Marketing Agreement (“</w:t>
            </w:r>
            <w:r w:rsidRPr="000A3CCB">
              <w:rPr>
                <w:rFonts w:ascii="Arial" w:eastAsia="Arial" w:hAnsi="Arial" w:cs="Arial"/>
                <w:b/>
                <w:bCs/>
                <w:sz w:val="16"/>
                <w:szCs w:val="16"/>
                <w:lang w:val="en-GB"/>
              </w:rPr>
              <w:t>Agreement</w:t>
            </w:r>
            <w:r w:rsidRPr="000A3CCB">
              <w:rPr>
                <w:rFonts w:ascii="Arial" w:eastAsia="Arial" w:hAnsi="Arial" w:cs="Arial"/>
                <w:sz w:val="16"/>
                <w:szCs w:val="16"/>
                <w:lang w:val="en-GB"/>
              </w:rPr>
              <w:t xml:space="preserve">”) has been entered into on </w:t>
            </w:r>
            <w:r w:rsidR="00DE09A5" w:rsidRPr="00DE09A5">
              <w:rPr>
                <w:rFonts w:ascii="Arial" w:eastAsia="Arial" w:hAnsi="Arial" w:cs="Arial"/>
                <w:sz w:val="16"/>
                <w:szCs w:val="16"/>
              </w:rPr>
              <w:t>10 November 2025</w:t>
            </w:r>
            <w:r w:rsidR="00DE09A5">
              <w:rPr>
                <w:rFonts w:ascii="Arial" w:eastAsia="Arial" w:hAnsi="Arial" w:cs="Arial"/>
                <w:sz w:val="16"/>
                <w:szCs w:val="16"/>
              </w:rPr>
              <w:t>,</w:t>
            </w:r>
            <w:r w:rsidRPr="000A3CCB">
              <w:rPr>
                <w:rFonts w:ascii="Arial" w:eastAsia="Arial" w:hAnsi="Arial" w:cs="Arial"/>
                <w:sz w:val="16"/>
                <w:szCs w:val="16"/>
                <w:lang w:val="en-GB"/>
              </w:rPr>
              <w:t xml:space="preserve"> by and between</w:t>
            </w:r>
          </w:p>
          <w:p w14:paraId="638AC0FF" w14:textId="7B23B088" w:rsidR="001E15BF" w:rsidRPr="000A3CCB" w:rsidRDefault="02549BEA" w:rsidP="00EB39FE">
            <w:pPr>
              <w:shd w:val="clear" w:color="auto" w:fill="FFFFFF" w:themeFill="background1"/>
              <w:spacing w:line="257" w:lineRule="auto"/>
              <w:rPr>
                <w:rFonts w:ascii="Arial" w:eastAsia="Arial" w:hAnsi="Arial" w:cs="Arial"/>
                <w:sz w:val="16"/>
                <w:szCs w:val="16"/>
                <w:lang w:val="en-GB"/>
              </w:rPr>
            </w:pPr>
            <w:r w:rsidRPr="000A3CCB">
              <w:rPr>
                <w:rFonts w:ascii="Arial" w:eastAsia="Arial" w:hAnsi="Arial" w:cs="Arial"/>
                <w:b/>
                <w:bCs/>
                <w:sz w:val="16"/>
                <w:szCs w:val="16"/>
                <w:lang w:val="en-GB"/>
              </w:rPr>
              <w:t>Air Baltic Corporation AS</w:t>
            </w:r>
            <w:r w:rsidRPr="000A3CCB">
              <w:rPr>
                <w:rFonts w:ascii="Arial" w:eastAsia="Arial" w:hAnsi="Arial" w:cs="Arial"/>
                <w:sz w:val="16"/>
                <w:szCs w:val="16"/>
                <w:lang w:val="en-GB"/>
              </w:rPr>
              <w:t>, Latvian registration No.: 40003245752, registered address: 3 Tehnikas Street, Airport “Riga”, Mārupe district, LV-1053, Latvia (“</w:t>
            </w:r>
            <w:r w:rsidRPr="000A3CCB">
              <w:rPr>
                <w:rFonts w:ascii="Arial" w:eastAsia="Arial" w:hAnsi="Arial" w:cs="Arial"/>
                <w:b/>
                <w:bCs/>
                <w:sz w:val="16"/>
                <w:szCs w:val="16"/>
                <w:lang w:val="en-GB"/>
              </w:rPr>
              <w:t>airBaltic</w:t>
            </w:r>
            <w:r w:rsidRPr="000A3CCB">
              <w:rPr>
                <w:rFonts w:ascii="Arial" w:eastAsia="Arial" w:hAnsi="Arial" w:cs="Arial"/>
                <w:sz w:val="16"/>
                <w:szCs w:val="16"/>
                <w:lang w:val="en-GB"/>
              </w:rPr>
              <w:t>”)</w:t>
            </w:r>
          </w:p>
          <w:p w14:paraId="1B2C8A89" w14:textId="1B330E65" w:rsidR="001E15BF" w:rsidRPr="000A3CCB" w:rsidRDefault="02549BEA" w:rsidP="00EB39FE">
            <w:pPr>
              <w:shd w:val="clear" w:color="auto" w:fill="FFFFFF" w:themeFill="background1"/>
              <w:spacing w:line="257" w:lineRule="auto"/>
              <w:rPr>
                <w:rFonts w:ascii="Arial" w:eastAsia="Arial" w:hAnsi="Arial" w:cs="Arial"/>
                <w:sz w:val="16"/>
                <w:szCs w:val="16"/>
                <w:lang w:val="en-GB"/>
              </w:rPr>
            </w:pPr>
            <w:r w:rsidRPr="000A3CCB">
              <w:rPr>
                <w:rFonts w:ascii="Arial" w:eastAsia="Arial" w:hAnsi="Arial" w:cs="Arial"/>
                <w:sz w:val="16"/>
                <w:szCs w:val="16"/>
                <w:lang w:val="en-GB"/>
              </w:rPr>
              <w:t>and</w:t>
            </w:r>
          </w:p>
          <w:p w14:paraId="0FB45DED" w14:textId="58EC4ECE" w:rsidR="001E15BF" w:rsidRPr="000A3CCB" w:rsidRDefault="5021A9D1" w:rsidP="00EB39FE">
            <w:pPr>
              <w:shd w:val="clear" w:color="auto" w:fill="FFFFFF" w:themeFill="background1"/>
              <w:spacing w:line="257" w:lineRule="auto"/>
              <w:rPr>
                <w:rFonts w:ascii="Arial" w:eastAsia="Arial" w:hAnsi="Arial" w:cs="Arial"/>
                <w:sz w:val="16"/>
                <w:szCs w:val="16"/>
                <w:lang w:val="en-GB"/>
              </w:rPr>
            </w:pPr>
            <w:r w:rsidRPr="000A3CCB">
              <w:rPr>
                <w:rFonts w:ascii="Arial" w:eastAsia="Arial" w:hAnsi="Arial" w:cs="Arial"/>
                <w:b/>
                <w:bCs/>
                <w:sz w:val="16"/>
                <w:szCs w:val="16"/>
                <w:lang w:val="en-GB"/>
              </w:rPr>
              <w:t>(Public institution Kaunas IN)</w:t>
            </w:r>
            <w:r w:rsidRPr="000A3CCB">
              <w:rPr>
                <w:rFonts w:ascii="Arial" w:eastAsia="Arial" w:hAnsi="Arial" w:cs="Arial"/>
                <w:sz w:val="16"/>
                <w:szCs w:val="16"/>
                <w:lang w:val="en-GB"/>
              </w:rPr>
              <w:t xml:space="preserve">, Lithuanian registration No.: </w:t>
            </w:r>
            <w:r w:rsidRPr="000A3CCB">
              <w:rPr>
                <w:rFonts w:ascii="Arial" w:eastAsia="Arial" w:hAnsi="Arial" w:cs="Arial"/>
                <w:sz w:val="16"/>
                <w:szCs w:val="16"/>
                <w:lang w:val="lt"/>
              </w:rPr>
              <w:t>135491916</w:t>
            </w:r>
            <w:r w:rsidRPr="000A3CCB">
              <w:rPr>
                <w:rFonts w:ascii="Arial" w:eastAsia="Arial" w:hAnsi="Arial" w:cs="Arial"/>
                <w:sz w:val="16"/>
                <w:szCs w:val="16"/>
                <w:lang w:val="en-GB"/>
              </w:rPr>
              <w:t xml:space="preserve">, legal address: </w:t>
            </w:r>
            <w:r w:rsidRPr="000A3CCB">
              <w:rPr>
                <w:rFonts w:ascii="Arial" w:eastAsia="Arial" w:hAnsi="Arial" w:cs="Arial"/>
                <w:sz w:val="16"/>
                <w:szCs w:val="16"/>
                <w:lang w:val="lt"/>
              </w:rPr>
              <w:t>Laisvės al. 36, LT-44240, Kaunas, Lithuania</w:t>
            </w:r>
            <w:r w:rsidRPr="000A3CCB">
              <w:rPr>
                <w:rFonts w:ascii="Arial" w:eastAsia="Arial" w:hAnsi="Arial" w:cs="Arial"/>
                <w:sz w:val="16"/>
                <w:szCs w:val="16"/>
                <w:lang w:val="en-GB"/>
              </w:rPr>
              <w:t xml:space="preserve"> (“</w:t>
            </w:r>
            <w:r w:rsidRPr="000A3CCB">
              <w:rPr>
                <w:rFonts w:ascii="Arial" w:eastAsia="Arial" w:hAnsi="Arial" w:cs="Arial"/>
                <w:b/>
                <w:bCs/>
                <w:sz w:val="16"/>
                <w:szCs w:val="16"/>
                <w:lang w:val="en-GB"/>
              </w:rPr>
              <w:t>Customer</w:t>
            </w:r>
            <w:r w:rsidRPr="000A3CCB">
              <w:rPr>
                <w:rFonts w:ascii="Arial" w:eastAsia="Arial" w:hAnsi="Arial" w:cs="Arial"/>
                <w:sz w:val="16"/>
                <w:szCs w:val="16"/>
                <w:lang w:val="en-GB"/>
              </w:rPr>
              <w:t>”),</w:t>
            </w:r>
          </w:p>
          <w:p w14:paraId="455B0E1F" w14:textId="74CE0513" w:rsidR="001E15BF" w:rsidRPr="000A3CCB" w:rsidRDefault="02549BEA" w:rsidP="00EB39FE">
            <w:pPr>
              <w:shd w:val="clear" w:color="auto" w:fill="FFFFFF" w:themeFill="background1"/>
              <w:spacing w:line="257" w:lineRule="auto"/>
              <w:rPr>
                <w:rFonts w:ascii="Arial" w:eastAsia="Arial" w:hAnsi="Arial" w:cs="Arial"/>
                <w:sz w:val="16"/>
                <w:szCs w:val="16"/>
                <w:lang w:val="en-GB"/>
              </w:rPr>
            </w:pPr>
            <w:r w:rsidRPr="000A3CCB">
              <w:rPr>
                <w:rFonts w:ascii="Arial" w:eastAsia="Arial" w:hAnsi="Arial" w:cs="Arial"/>
                <w:sz w:val="16"/>
                <w:szCs w:val="16"/>
                <w:lang w:val="en-GB"/>
              </w:rPr>
              <w:t>airBaltic and Customer hereinafter are jointly referred to as “</w:t>
            </w:r>
            <w:r w:rsidRPr="000A3CCB">
              <w:rPr>
                <w:rFonts w:ascii="Arial" w:eastAsia="Arial" w:hAnsi="Arial" w:cs="Arial"/>
                <w:b/>
                <w:bCs/>
                <w:sz w:val="16"/>
                <w:szCs w:val="16"/>
                <w:lang w:val="en-GB"/>
              </w:rPr>
              <w:t>Parties</w:t>
            </w:r>
            <w:r w:rsidRPr="000A3CCB">
              <w:rPr>
                <w:rFonts w:ascii="Arial" w:eastAsia="Arial" w:hAnsi="Arial" w:cs="Arial"/>
                <w:sz w:val="16"/>
                <w:szCs w:val="16"/>
                <w:lang w:val="en-GB"/>
              </w:rPr>
              <w:t>”, and each separately, within context – “</w:t>
            </w:r>
            <w:r w:rsidRPr="000A3CCB">
              <w:rPr>
                <w:rFonts w:ascii="Arial" w:eastAsia="Arial" w:hAnsi="Arial" w:cs="Arial"/>
                <w:b/>
                <w:bCs/>
                <w:sz w:val="16"/>
                <w:szCs w:val="16"/>
                <w:lang w:val="en-GB"/>
              </w:rPr>
              <w:t>Party</w:t>
            </w:r>
            <w:r w:rsidRPr="000A3CCB">
              <w:rPr>
                <w:rFonts w:ascii="Arial" w:eastAsia="Arial" w:hAnsi="Arial" w:cs="Arial"/>
                <w:sz w:val="16"/>
                <w:szCs w:val="16"/>
                <w:lang w:val="en-GB"/>
              </w:rPr>
              <w:t>”,</w:t>
            </w:r>
          </w:p>
          <w:p w14:paraId="08A9173E" w14:textId="686D0EAB" w:rsidR="001E15BF" w:rsidRPr="000A3CCB" w:rsidRDefault="02549BEA" w:rsidP="00EB39FE">
            <w:pPr>
              <w:shd w:val="clear" w:color="auto" w:fill="FFFFFF" w:themeFill="background1"/>
              <w:spacing w:line="257" w:lineRule="auto"/>
              <w:rPr>
                <w:rFonts w:ascii="Arial" w:eastAsia="Arial" w:hAnsi="Arial" w:cs="Arial"/>
                <w:b/>
                <w:bCs/>
                <w:sz w:val="16"/>
                <w:szCs w:val="16"/>
                <w:lang w:val="en-GB"/>
              </w:rPr>
            </w:pPr>
            <w:r w:rsidRPr="000A3CCB">
              <w:rPr>
                <w:rFonts w:ascii="Arial" w:eastAsia="Arial" w:hAnsi="Arial" w:cs="Arial"/>
                <w:b/>
                <w:bCs/>
                <w:sz w:val="16"/>
                <w:szCs w:val="16"/>
                <w:lang w:val="en-GB"/>
              </w:rPr>
              <w:t>WHEREAS:</w:t>
            </w:r>
          </w:p>
          <w:p w14:paraId="048EC9A8" w14:textId="4B0A29AC" w:rsidR="001E15BF" w:rsidRPr="000A3CCB" w:rsidRDefault="5021A9D1" w:rsidP="00A4054B">
            <w:pPr>
              <w:pStyle w:val="ListParagraph"/>
              <w:numPr>
                <w:ilvl w:val="0"/>
                <w:numId w:val="4"/>
              </w:numPr>
              <w:shd w:val="clear" w:color="auto" w:fill="FFFFFF" w:themeFill="background1"/>
              <w:spacing w:after="0" w:line="257" w:lineRule="auto"/>
              <w:rPr>
                <w:rFonts w:ascii="Arial" w:eastAsia="Arial" w:hAnsi="Arial" w:cs="Arial"/>
                <w:sz w:val="16"/>
                <w:szCs w:val="16"/>
                <w:lang w:val="en-GB"/>
              </w:rPr>
            </w:pPr>
            <w:r w:rsidRPr="000A3CCB">
              <w:rPr>
                <w:rFonts w:ascii="Arial" w:eastAsia="Arial" w:hAnsi="Arial" w:cs="Arial"/>
                <w:sz w:val="16"/>
                <w:szCs w:val="16"/>
                <w:lang w:val="en-GB"/>
              </w:rPr>
              <w:t xml:space="preserve">The Customer wishes to increase passenger traffic to Kaunas in Lithuania, as a means of restoring </w:t>
            </w:r>
            <w:proofErr w:type="gramStart"/>
            <w:r w:rsidRPr="000A3CCB">
              <w:rPr>
                <w:rFonts w:ascii="Arial" w:eastAsia="Arial" w:hAnsi="Arial" w:cs="Arial"/>
                <w:sz w:val="16"/>
                <w:szCs w:val="16"/>
                <w:lang w:val="en-GB"/>
              </w:rPr>
              <w:t>tourism;</w:t>
            </w:r>
            <w:proofErr w:type="gramEnd"/>
          </w:p>
          <w:p w14:paraId="745C87A9" w14:textId="39149E19" w:rsidR="001E15BF" w:rsidRPr="000A3CCB" w:rsidRDefault="5021A9D1" w:rsidP="00A4054B">
            <w:pPr>
              <w:pStyle w:val="ListParagraph"/>
              <w:numPr>
                <w:ilvl w:val="0"/>
                <w:numId w:val="4"/>
              </w:numPr>
              <w:shd w:val="clear" w:color="auto" w:fill="FFFFFF" w:themeFill="background1"/>
              <w:spacing w:after="0" w:line="257" w:lineRule="auto"/>
              <w:rPr>
                <w:rFonts w:ascii="Arial" w:eastAsia="Arial" w:hAnsi="Arial" w:cs="Arial"/>
                <w:sz w:val="16"/>
                <w:szCs w:val="16"/>
                <w:lang w:val="en-GB"/>
              </w:rPr>
            </w:pPr>
            <w:proofErr w:type="gramStart"/>
            <w:r w:rsidRPr="000A3CCB">
              <w:rPr>
                <w:rFonts w:ascii="Arial" w:eastAsia="Arial" w:hAnsi="Arial" w:cs="Arial"/>
                <w:sz w:val="16"/>
                <w:szCs w:val="16"/>
                <w:lang w:val="en-GB"/>
              </w:rPr>
              <w:t>In order to</w:t>
            </w:r>
            <w:proofErr w:type="gramEnd"/>
            <w:r w:rsidRPr="000A3CCB">
              <w:rPr>
                <w:rFonts w:ascii="Arial" w:eastAsia="Arial" w:hAnsi="Arial" w:cs="Arial"/>
                <w:sz w:val="16"/>
                <w:szCs w:val="16"/>
                <w:lang w:val="en-GB"/>
              </w:rPr>
              <w:t xml:space="preserve"> increase such passenger traffic, Customer wishes to encourage development of inbound tourism markets through marketing activities in specific international </w:t>
            </w:r>
            <w:proofErr w:type="gramStart"/>
            <w:r w:rsidRPr="000A3CCB">
              <w:rPr>
                <w:rFonts w:ascii="Arial" w:eastAsia="Arial" w:hAnsi="Arial" w:cs="Arial"/>
                <w:sz w:val="16"/>
                <w:szCs w:val="16"/>
                <w:lang w:val="en-GB"/>
              </w:rPr>
              <w:t>markets;</w:t>
            </w:r>
            <w:proofErr w:type="gramEnd"/>
          </w:p>
          <w:p w14:paraId="458AB9CD" w14:textId="32523CD6" w:rsidR="001E15BF" w:rsidRPr="000A3CCB" w:rsidRDefault="5021A9D1" w:rsidP="00A4054B">
            <w:pPr>
              <w:pStyle w:val="ListParagraph"/>
              <w:numPr>
                <w:ilvl w:val="0"/>
                <w:numId w:val="4"/>
              </w:numPr>
              <w:shd w:val="clear" w:color="auto" w:fill="FFFFFF" w:themeFill="background1"/>
              <w:spacing w:after="0" w:line="257" w:lineRule="auto"/>
              <w:rPr>
                <w:rFonts w:ascii="Arial" w:eastAsia="Arial" w:hAnsi="Arial" w:cs="Arial"/>
                <w:sz w:val="16"/>
                <w:szCs w:val="16"/>
                <w:lang w:val="en-GB"/>
              </w:rPr>
            </w:pPr>
            <w:r w:rsidRPr="000A3CCB">
              <w:rPr>
                <w:rFonts w:ascii="Arial" w:eastAsia="Arial" w:hAnsi="Arial" w:cs="Arial"/>
                <w:sz w:val="16"/>
                <w:szCs w:val="16"/>
                <w:lang w:val="en-GB"/>
              </w:rPr>
              <w:t xml:space="preserve">airBaltic is a leisure airline based in Riga, and possesses specific expertise and know-how of airline and tourism markets, as well as has existing infrastructure in place to effectively advertise in such </w:t>
            </w:r>
            <w:proofErr w:type="gramStart"/>
            <w:r w:rsidRPr="000A3CCB">
              <w:rPr>
                <w:rFonts w:ascii="Arial" w:eastAsia="Arial" w:hAnsi="Arial" w:cs="Arial"/>
                <w:sz w:val="16"/>
                <w:szCs w:val="16"/>
                <w:lang w:val="en-GB"/>
              </w:rPr>
              <w:t>markets;</w:t>
            </w:r>
            <w:proofErr w:type="gramEnd"/>
          </w:p>
          <w:p w14:paraId="1D0C2906" w14:textId="61A6BF56" w:rsidR="001E15BF" w:rsidRPr="000A3CCB" w:rsidRDefault="5021A9D1" w:rsidP="00A4054B">
            <w:pPr>
              <w:pStyle w:val="ListParagraph"/>
              <w:numPr>
                <w:ilvl w:val="0"/>
                <w:numId w:val="4"/>
              </w:numPr>
              <w:shd w:val="clear" w:color="auto" w:fill="FFFFFF" w:themeFill="background1"/>
              <w:spacing w:after="0" w:line="257" w:lineRule="auto"/>
              <w:rPr>
                <w:rFonts w:ascii="Arial" w:eastAsia="Arial" w:hAnsi="Arial" w:cs="Arial"/>
                <w:sz w:val="16"/>
                <w:szCs w:val="16"/>
                <w:lang w:val="en-GB"/>
              </w:rPr>
            </w:pPr>
            <w:r w:rsidRPr="000A3CCB">
              <w:rPr>
                <w:rFonts w:ascii="Arial" w:eastAsia="Arial" w:hAnsi="Arial" w:cs="Arial"/>
                <w:sz w:val="16"/>
                <w:szCs w:val="16"/>
                <w:lang w:val="en-GB"/>
              </w:rPr>
              <w:t xml:space="preserve">Customer wishes to make use of </w:t>
            </w:r>
            <w:r w:rsidRPr="000A3CCB">
              <w:rPr>
                <w:rFonts w:ascii="Arial" w:eastAsia="Arial" w:hAnsi="Arial" w:cs="Arial"/>
                <w:sz w:val="16"/>
                <w:szCs w:val="16"/>
              </w:rPr>
              <w:t xml:space="preserve">airBaltic’s marketing expertise, airBaltic direct media channels and paid media </w:t>
            </w:r>
            <w:proofErr w:type="gramStart"/>
            <w:r w:rsidRPr="000A3CCB">
              <w:rPr>
                <w:rFonts w:ascii="Arial" w:eastAsia="Arial" w:hAnsi="Arial" w:cs="Arial"/>
                <w:sz w:val="16"/>
                <w:szCs w:val="16"/>
              </w:rPr>
              <w:t>in order to</w:t>
            </w:r>
            <w:proofErr w:type="gramEnd"/>
            <w:r w:rsidRPr="000A3CCB">
              <w:rPr>
                <w:rFonts w:ascii="Arial" w:eastAsia="Arial" w:hAnsi="Arial" w:cs="Arial"/>
                <w:sz w:val="16"/>
                <w:szCs w:val="16"/>
              </w:rPr>
              <w:t xml:space="preserve"> increase passenger traffic to Kaunas,</w:t>
            </w:r>
            <w:r w:rsidR="0004009B" w:rsidRPr="000A3CCB">
              <w:rPr>
                <w:rFonts w:ascii="Arial" w:eastAsia="Arial" w:hAnsi="Arial" w:cs="Arial"/>
                <w:sz w:val="16"/>
                <w:szCs w:val="16"/>
              </w:rPr>
              <w:t xml:space="preserve"> </w:t>
            </w:r>
            <w:r w:rsidR="0004009B" w:rsidRPr="000A3CCB">
              <w:rPr>
                <w:rFonts w:ascii="Arial" w:eastAsia="Arial" w:hAnsi="Arial" w:cs="Arial"/>
                <w:sz w:val="16"/>
                <w:szCs w:val="16"/>
              </w:rPr>
              <w:br/>
              <w:t>SUT-259/2025</w:t>
            </w:r>
            <w:r w:rsidR="001E15BF" w:rsidRPr="000A3CCB">
              <w:br/>
            </w:r>
            <w:r w:rsidRPr="000A3CCB">
              <w:rPr>
                <w:rFonts w:ascii="Arial" w:eastAsia="Arial" w:hAnsi="Arial" w:cs="Arial"/>
                <w:sz w:val="16"/>
                <w:szCs w:val="16"/>
                <w:lang w:val="en-GB"/>
              </w:rPr>
              <w:t>have entered into this Agreement with these terms and conditions:</w:t>
            </w:r>
          </w:p>
          <w:p w14:paraId="0D8915C1" w14:textId="77777777" w:rsidR="0004009B" w:rsidRPr="000A3CCB" w:rsidRDefault="0004009B" w:rsidP="00EB39FE">
            <w:pPr>
              <w:pStyle w:val="ListParagraph"/>
              <w:shd w:val="clear" w:color="auto" w:fill="FFFFFF" w:themeFill="background1"/>
              <w:spacing w:after="0" w:line="257" w:lineRule="auto"/>
              <w:rPr>
                <w:rFonts w:ascii="Arial" w:eastAsia="Arial" w:hAnsi="Arial" w:cs="Arial"/>
                <w:sz w:val="16"/>
                <w:szCs w:val="16"/>
                <w:lang w:val="en-GB"/>
              </w:rPr>
            </w:pPr>
          </w:p>
          <w:p w14:paraId="54D3E66A" w14:textId="3743271B" w:rsidR="001E15BF" w:rsidRPr="000A3CCB" w:rsidRDefault="02549BEA" w:rsidP="00A4054B">
            <w:pPr>
              <w:pStyle w:val="ListParagraph"/>
              <w:numPr>
                <w:ilvl w:val="0"/>
                <w:numId w:val="1"/>
              </w:numPr>
              <w:shd w:val="clear" w:color="auto" w:fill="FFFFFF" w:themeFill="background1"/>
              <w:spacing w:after="0" w:line="257" w:lineRule="auto"/>
              <w:ind w:left="714" w:hanging="357"/>
              <w:rPr>
                <w:rFonts w:ascii="Arial" w:eastAsia="Arial" w:hAnsi="Arial" w:cs="Arial"/>
                <w:b/>
                <w:bCs/>
                <w:sz w:val="16"/>
                <w:szCs w:val="16"/>
                <w:lang w:val="en-GB"/>
              </w:rPr>
            </w:pPr>
            <w:r w:rsidRPr="000A3CCB">
              <w:rPr>
                <w:rFonts w:ascii="Arial" w:eastAsia="Arial" w:hAnsi="Arial" w:cs="Arial"/>
                <w:b/>
                <w:bCs/>
                <w:sz w:val="16"/>
                <w:szCs w:val="16"/>
                <w:lang w:val="en-GB"/>
              </w:rPr>
              <w:t>SUBJECT OF THE AGREEMENT</w:t>
            </w:r>
          </w:p>
          <w:p w14:paraId="4CCE249A" w14:textId="44ADFA2C"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airBaltic undertakes to market Kaunas as a travel destination in the mediums specified in Annex 1 (“</w:t>
            </w:r>
            <w:r w:rsidRPr="000A3CCB">
              <w:rPr>
                <w:rFonts w:ascii="Arial" w:eastAsia="Arial" w:hAnsi="Arial" w:cs="Arial"/>
                <w:b/>
                <w:bCs/>
                <w:sz w:val="16"/>
                <w:szCs w:val="16"/>
                <w:lang w:val="en-GB"/>
              </w:rPr>
              <w:t>Specification</w:t>
            </w:r>
            <w:r w:rsidRPr="000A3CCB">
              <w:rPr>
                <w:rFonts w:ascii="Arial" w:eastAsia="Arial" w:hAnsi="Arial" w:cs="Arial"/>
                <w:sz w:val="16"/>
                <w:szCs w:val="16"/>
                <w:lang w:val="en-GB"/>
              </w:rPr>
              <w:t xml:space="preserve">”) to this Agreement, within the geographical markets and languages specified therein. </w:t>
            </w:r>
          </w:p>
          <w:p w14:paraId="6A42FBBA" w14:textId="6E4CECCF"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The marketing activities shall start on 26 December 2025 and will take place until 20 January 2026. (“</w:t>
            </w:r>
            <w:r w:rsidRPr="000A3CCB">
              <w:rPr>
                <w:rFonts w:ascii="Arial" w:eastAsia="Arial" w:hAnsi="Arial" w:cs="Arial"/>
                <w:b/>
                <w:bCs/>
                <w:sz w:val="16"/>
                <w:szCs w:val="16"/>
                <w:lang w:val="en-GB"/>
              </w:rPr>
              <w:t>Marketing Period</w:t>
            </w:r>
            <w:r w:rsidRPr="000A3CCB">
              <w:rPr>
                <w:rFonts w:ascii="Arial" w:eastAsia="Arial" w:hAnsi="Arial" w:cs="Arial"/>
                <w:sz w:val="16"/>
                <w:szCs w:val="16"/>
                <w:lang w:val="en-GB"/>
              </w:rPr>
              <w:t>”).</w:t>
            </w:r>
          </w:p>
          <w:p w14:paraId="4DBE6461" w14:textId="4BBE2C39"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The provision of marketing activities will be managed by airBaltic in accordance with the marketing plan </w:t>
            </w:r>
            <w:r w:rsidRPr="000A3CCB">
              <w:rPr>
                <w:rFonts w:ascii="Arial" w:eastAsia="Arial" w:hAnsi="Arial" w:cs="Arial"/>
                <w:sz w:val="16"/>
                <w:szCs w:val="16"/>
              </w:rPr>
              <w:t>agreed between Kaunas I</w:t>
            </w:r>
            <w:r w:rsidR="008A27C8" w:rsidRPr="000A3CCB">
              <w:rPr>
                <w:rFonts w:ascii="Arial" w:eastAsia="Arial" w:hAnsi="Arial" w:cs="Arial"/>
                <w:sz w:val="16"/>
                <w:szCs w:val="16"/>
              </w:rPr>
              <w:t>N</w:t>
            </w:r>
            <w:r w:rsidRPr="000A3CCB">
              <w:rPr>
                <w:rFonts w:ascii="Arial" w:eastAsia="Arial" w:hAnsi="Arial" w:cs="Arial"/>
                <w:sz w:val="16"/>
                <w:szCs w:val="16"/>
              </w:rPr>
              <w:t xml:space="preserve"> and airBaltic</w:t>
            </w:r>
            <w:r w:rsidRPr="000A3CCB">
              <w:rPr>
                <w:rFonts w:ascii="Arial" w:eastAsia="Arial" w:hAnsi="Arial" w:cs="Arial"/>
                <w:sz w:val="16"/>
                <w:szCs w:val="16"/>
                <w:lang w:val="en-GB"/>
              </w:rPr>
              <w:t xml:space="preserve"> (Annex 1). airBaltic shall be responsible for the implementation of the collaborative campaign with value of EUR </w:t>
            </w:r>
            <w:r w:rsidR="008A27C8" w:rsidRPr="000A3CCB">
              <w:rPr>
                <w:rFonts w:ascii="Arial" w:eastAsia="Arial" w:hAnsi="Arial" w:cs="Arial"/>
                <w:sz w:val="16"/>
                <w:szCs w:val="16"/>
                <w:lang w:val="en-US"/>
              </w:rPr>
              <w:t>14</w:t>
            </w:r>
            <w:r w:rsidRPr="000A3CCB">
              <w:rPr>
                <w:rFonts w:ascii="Arial" w:eastAsia="Arial" w:hAnsi="Arial" w:cs="Arial"/>
                <w:sz w:val="16"/>
                <w:szCs w:val="16"/>
                <w:lang w:val="en-GB"/>
              </w:rPr>
              <w:t xml:space="preserve"> </w:t>
            </w:r>
            <w:r w:rsidR="008A27C8" w:rsidRPr="000A3CCB">
              <w:rPr>
                <w:rFonts w:ascii="Arial" w:eastAsia="Arial" w:hAnsi="Arial" w:cs="Arial"/>
                <w:sz w:val="16"/>
                <w:szCs w:val="16"/>
                <w:lang w:val="en-GB"/>
              </w:rPr>
              <w:t>990</w:t>
            </w:r>
            <w:r w:rsidRPr="000A3CCB">
              <w:rPr>
                <w:rFonts w:ascii="Arial" w:eastAsia="Arial" w:hAnsi="Arial" w:cs="Arial"/>
                <w:sz w:val="16"/>
                <w:szCs w:val="16"/>
                <w:lang w:val="en-GB"/>
              </w:rPr>
              <w:t>, exclusive of value added tax.</w:t>
            </w:r>
          </w:p>
          <w:p w14:paraId="4105FDD7" w14:textId="689A10EE"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rPr>
            </w:pPr>
            <w:r w:rsidRPr="000A3CCB">
              <w:rPr>
                <w:rFonts w:ascii="Arial" w:eastAsia="Arial" w:hAnsi="Arial" w:cs="Arial"/>
                <w:sz w:val="16"/>
                <w:szCs w:val="16"/>
              </w:rPr>
              <w:t>After the execution of marketing plan airBaltic shall provide the Customer with marketing campaign implementation report (“</w:t>
            </w:r>
            <w:r w:rsidRPr="000A3CCB">
              <w:rPr>
                <w:rFonts w:ascii="Arial" w:eastAsia="Arial" w:hAnsi="Arial" w:cs="Arial"/>
                <w:b/>
                <w:bCs/>
                <w:sz w:val="16"/>
                <w:szCs w:val="16"/>
              </w:rPr>
              <w:t>Marketing Report</w:t>
            </w:r>
            <w:r w:rsidRPr="000A3CCB">
              <w:rPr>
                <w:rFonts w:ascii="Arial" w:eastAsia="Arial" w:hAnsi="Arial" w:cs="Arial"/>
                <w:sz w:val="16"/>
                <w:szCs w:val="16"/>
              </w:rPr>
              <w:t>”), enclosed with the invoices and submitted in accordance with Clause 2.1.</w:t>
            </w:r>
          </w:p>
          <w:p w14:paraId="0EE54795" w14:textId="29ED0F2F" w:rsidR="001E15BF" w:rsidRPr="000A3CCB" w:rsidRDefault="02549BEA" w:rsidP="00A4054B">
            <w:pPr>
              <w:pStyle w:val="ListParagraph"/>
              <w:numPr>
                <w:ilvl w:val="0"/>
                <w:numId w:val="1"/>
              </w:numPr>
              <w:shd w:val="clear" w:color="auto" w:fill="FFFFFF" w:themeFill="background1"/>
              <w:spacing w:after="0" w:line="257" w:lineRule="auto"/>
              <w:ind w:left="567" w:hanging="567"/>
              <w:rPr>
                <w:rFonts w:ascii="Arial" w:eastAsia="Arial" w:hAnsi="Arial" w:cs="Arial"/>
                <w:b/>
                <w:bCs/>
                <w:sz w:val="16"/>
                <w:szCs w:val="16"/>
                <w:lang w:val="en-GB"/>
              </w:rPr>
            </w:pPr>
            <w:r w:rsidRPr="000A3CCB">
              <w:rPr>
                <w:rFonts w:ascii="Arial" w:eastAsia="Arial" w:hAnsi="Arial" w:cs="Arial"/>
                <w:b/>
                <w:bCs/>
                <w:sz w:val="16"/>
                <w:szCs w:val="16"/>
                <w:lang w:val="en-GB"/>
              </w:rPr>
              <w:t>PAYMENTS AND SETTLEMENT PROCEDURE</w:t>
            </w:r>
          </w:p>
          <w:p w14:paraId="5B8E08D9" w14:textId="4C2A83E6"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The Customer shall pay the amount agreed upon in Section 1.3. of this Agreement by 31 December 2025, for which airBaltic shall issue an invoice as soon as the agreement is signed. </w:t>
            </w:r>
          </w:p>
          <w:p w14:paraId="6489B6B6" w14:textId="62E2BF70" w:rsidR="001E15BF" w:rsidRPr="000A3CCB" w:rsidRDefault="02549BEA" w:rsidP="00EB39FE">
            <w:pPr>
              <w:shd w:val="clear" w:color="auto" w:fill="FFFFFF" w:themeFill="background1"/>
              <w:spacing w:after="120" w:line="257" w:lineRule="auto"/>
              <w:ind w:firstLine="567"/>
              <w:rPr>
                <w:rFonts w:ascii="Arial" w:eastAsia="Arial" w:hAnsi="Arial" w:cs="Arial"/>
                <w:sz w:val="16"/>
                <w:szCs w:val="16"/>
                <w:lang w:val="en-GB"/>
              </w:rPr>
            </w:pPr>
            <w:r w:rsidRPr="000A3CCB">
              <w:rPr>
                <w:rFonts w:ascii="Arial" w:eastAsia="Arial" w:hAnsi="Arial" w:cs="Arial"/>
                <w:sz w:val="16"/>
                <w:szCs w:val="16"/>
                <w:lang w:val="en-GB"/>
              </w:rPr>
              <w:t>The invoice shall be paid via bank transfer to the bank account indicated below.</w:t>
            </w:r>
          </w:p>
          <w:tbl>
            <w:tblPr>
              <w:tblStyle w:val="TableGrid"/>
              <w:tblW w:w="0" w:type="auto"/>
              <w:tblInd w:w="570" w:type="dxa"/>
              <w:tblLayout w:type="fixed"/>
              <w:tblLook w:val="04A0" w:firstRow="1" w:lastRow="0" w:firstColumn="1" w:lastColumn="0" w:noHBand="0" w:noVBand="1"/>
            </w:tblPr>
            <w:tblGrid>
              <w:gridCol w:w="1021"/>
              <w:gridCol w:w="4195"/>
            </w:tblGrid>
            <w:tr w:rsidR="02549BEA" w:rsidRPr="000A3CCB" w14:paraId="6E035F8A" w14:textId="77777777" w:rsidTr="02549BEA">
              <w:trPr>
                <w:trHeight w:val="300"/>
              </w:trPr>
              <w:tc>
                <w:tcPr>
                  <w:tcW w:w="540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D84885" w14:textId="21DAA990" w:rsidR="02549BEA" w:rsidRPr="000A3CCB" w:rsidRDefault="02549BEA" w:rsidP="00EB39FE">
                  <w:pPr>
                    <w:shd w:val="clear" w:color="auto" w:fill="FFFFFF" w:themeFill="background1"/>
                    <w:spacing w:after="120"/>
                    <w:rPr>
                      <w:rFonts w:ascii="Arial" w:eastAsia="Arial" w:hAnsi="Arial" w:cs="Arial"/>
                      <w:b/>
                      <w:bCs/>
                      <w:sz w:val="16"/>
                      <w:szCs w:val="16"/>
                      <w:lang w:val="en-GB"/>
                    </w:rPr>
                  </w:pPr>
                  <w:r w:rsidRPr="000A3CCB">
                    <w:rPr>
                      <w:rFonts w:ascii="Arial" w:eastAsia="Arial" w:hAnsi="Arial" w:cs="Arial"/>
                      <w:b/>
                      <w:bCs/>
                      <w:sz w:val="16"/>
                      <w:szCs w:val="16"/>
                      <w:lang w:val="en-GB"/>
                    </w:rPr>
                    <w:t>airBaltic bank account requisites</w:t>
                  </w:r>
                </w:p>
              </w:tc>
            </w:tr>
            <w:tr w:rsidR="02549BEA" w:rsidRPr="000A3CCB" w14:paraId="1114F73C" w14:textId="77777777" w:rsidTr="02549BEA">
              <w:trPr>
                <w:trHeight w:val="300"/>
              </w:trPr>
              <w:tc>
                <w:tcPr>
                  <w:tcW w:w="1043" w:type="dxa"/>
                  <w:tcBorders>
                    <w:top w:val="single" w:sz="8" w:space="0" w:color="auto"/>
                    <w:left w:val="single" w:sz="8" w:space="0" w:color="auto"/>
                    <w:bottom w:val="single" w:sz="8" w:space="0" w:color="auto"/>
                    <w:right w:val="single" w:sz="8" w:space="0" w:color="auto"/>
                  </w:tcBorders>
                  <w:tcMar>
                    <w:left w:w="108" w:type="dxa"/>
                    <w:right w:w="108" w:type="dxa"/>
                  </w:tcMar>
                </w:tcPr>
                <w:p w14:paraId="331CDED4" w14:textId="7F10A978" w:rsidR="02549BEA" w:rsidRPr="000A3CCB" w:rsidRDefault="02549BEA" w:rsidP="00EB39FE">
                  <w:pPr>
                    <w:shd w:val="clear" w:color="auto" w:fill="FFFFFF" w:themeFill="background1"/>
                    <w:spacing w:after="120"/>
                    <w:rPr>
                      <w:rFonts w:ascii="Arial" w:eastAsia="Arial" w:hAnsi="Arial" w:cs="Arial"/>
                      <w:b/>
                      <w:bCs/>
                      <w:sz w:val="16"/>
                      <w:szCs w:val="16"/>
                      <w:lang w:val="en-GB"/>
                    </w:rPr>
                  </w:pPr>
                  <w:r w:rsidRPr="000A3CCB">
                    <w:rPr>
                      <w:rFonts w:ascii="Arial" w:eastAsia="Arial" w:hAnsi="Arial" w:cs="Arial"/>
                      <w:b/>
                      <w:bCs/>
                      <w:sz w:val="16"/>
                      <w:szCs w:val="16"/>
                      <w:lang w:val="en-GB"/>
                    </w:rPr>
                    <w:t>Bank:</w:t>
                  </w:r>
                </w:p>
              </w:tc>
              <w:tc>
                <w:tcPr>
                  <w:tcW w:w="4360" w:type="dxa"/>
                  <w:tcBorders>
                    <w:top w:val="nil"/>
                    <w:left w:val="single" w:sz="8" w:space="0" w:color="auto"/>
                    <w:bottom w:val="single" w:sz="8" w:space="0" w:color="auto"/>
                    <w:right w:val="single" w:sz="8" w:space="0" w:color="auto"/>
                  </w:tcBorders>
                  <w:tcMar>
                    <w:left w:w="108" w:type="dxa"/>
                    <w:right w:w="108" w:type="dxa"/>
                  </w:tcMar>
                </w:tcPr>
                <w:p w14:paraId="50390F45" w14:textId="1985133A"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Swedbank AS</w:t>
                  </w:r>
                </w:p>
              </w:tc>
            </w:tr>
            <w:tr w:rsidR="02549BEA" w:rsidRPr="000A3CCB" w14:paraId="05B55EF6" w14:textId="77777777" w:rsidTr="02549BEA">
              <w:trPr>
                <w:trHeight w:val="300"/>
              </w:trPr>
              <w:tc>
                <w:tcPr>
                  <w:tcW w:w="1043" w:type="dxa"/>
                  <w:tcBorders>
                    <w:top w:val="single" w:sz="8" w:space="0" w:color="auto"/>
                    <w:left w:val="single" w:sz="8" w:space="0" w:color="auto"/>
                    <w:bottom w:val="single" w:sz="8" w:space="0" w:color="auto"/>
                    <w:right w:val="single" w:sz="8" w:space="0" w:color="auto"/>
                  </w:tcBorders>
                  <w:tcMar>
                    <w:left w:w="108" w:type="dxa"/>
                    <w:right w:w="108" w:type="dxa"/>
                  </w:tcMar>
                </w:tcPr>
                <w:p w14:paraId="57B038DE" w14:textId="67B69ECE" w:rsidR="02549BEA" w:rsidRPr="000A3CCB" w:rsidRDefault="02549BEA" w:rsidP="00EB39FE">
                  <w:pPr>
                    <w:shd w:val="clear" w:color="auto" w:fill="FFFFFF" w:themeFill="background1"/>
                    <w:spacing w:after="120"/>
                    <w:rPr>
                      <w:rFonts w:ascii="Arial" w:eastAsia="Arial" w:hAnsi="Arial" w:cs="Arial"/>
                      <w:b/>
                      <w:bCs/>
                      <w:sz w:val="16"/>
                      <w:szCs w:val="16"/>
                      <w:lang w:val="en-GB"/>
                    </w:rPr>
                  </w:pPr>
                  <w:r w:rsidRPr="000A3CCB">
                    <w:rPr>
                      <w:rFonts w:ascii="Arial" w:eastAsia="Arial" w:hAnsi="Arial" w:cs="Arial"/>
                      <w:b/>
                      <w:bCs/>
                      <w:sz w:val="16"/>
                      <w:szCs w:val="16"/>
                      <w:lang w:val="en-GB"/>
                    </w:rPr>
                    <w:t>SWIFT:</w:t>
                  </w:r>
                </w:p>
              </w:tc>
              <w:tc>
                <w:tcPr>
                  <w:tcW w:w="4360" w:type="dxa"/>
                  <w:tcBorders>
                    <w:top w:val="single" w:sz="8" w:space="0" w:color="auto"/>
                    <w:left w:val="single" w:sz="8" w:space="0" w:color="auto"/>
                    <w:bottom w:val="single" w:sz="8" w:space="0" w:color="auto"/>
                    <w:right w:val="single" w:sz="8" w:space="0" w:color="auto"/>
                  </w:tcBorders>
                  <w:tcMar>
                    <w:left w:w="108" w:type="dxa"/>
                    <w:right w:w="108" w:type="dxa"/>
                  </w:tcMar>
                </w:tcPr>
                <w:p w14:paraId="0495F7AE" w14:textId="181A62D4"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HABALV22</w:t>
                  </w:r>
                </w:p>
              </w:tc>
            </w:tr>
            <w:tr w:rsidR="02549BEA" w:rsidRPr="000A3CCB" w14:paraId="66F077E4" w14:textId="77777777" w:rsidTr="02549BEA">
              <w:trPr>
                <w:trHeight w:val="300"/>
              </w:trPr>
              <w:tc>
                <w:tcPr>
                  <w:tcW w:w="1043" w:type="dxa"/>
                  <w:tcBorders>
                    <w:top w:val="single" w:sz="8" w:space="0" w:color="auto"/>
                    <w:left w:val="single" w:sz="8" w:space="0" w:color="auto"/>
                    <w:bottom w:val="single" w:sz="8" w:space="0" w:color="auto"/>
                    <w:right w:val="single" w:sz="8" w:space="0" w:color="auto"/>
                  </w:tcBorders>
                  <w:tcMar>
                    <w:left w:w="108" w:type="dxa"/>
                    <w:right w:w="108" w:type="dxa"/>
                  </w:tcMar>
                </w:tcPr>
                <w:p w14:paraId="45A06C65" w14:textId="4B2E1B94"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b/>
                      <w:bCs/>
                      <w:sz w:val="16"/>
                      <w:szCs w:val="16"/>
                      <w:lang w:val="en-GB"/>
                    </w:rPr>
                    <w:t>IBAN</w:t>
                  </w:r>
                  <w:r w:rsidRPr="000A3CCB">
                    <w:rPr>
                      <w:rFonts w:ascii="Arial" w:eastAsia="Arial" w:hAnsi="Arial" w:cs="Arial"/>
                      <w:sz w:val="16"/>
                      <w:szCs w:val="16"/>
                      <w:lang w:val="en-GB"/>
                    </w:rPr>
                    <w:t>:</w:t>
                  </w:r>
                </w:p>
              </w:tc>
              <w:tc>
                <w:tcPr>
                  <w:tcW w:w="4360" w:type="dxa"/>
                  <w:tcBorders>
                    <w:top w:val="single" w:sz="8" w:space="0" w:color="auto"/>
                    <w:left w:val="single" w:sz="8" w:space="0" w:color="auto"/>
                    <w:bottom w:val="single" w:sz="8" w:space="0" w:color="auto"/>
                    <w:right w:val="single" w:sz="8" w:space="0" w:color="auto"/>
                  </w:tcBorders>
                  <w:tcMar>
                    <w:left w:w="108" w:type="dxa"/>
                    <w:right w:w="108" w:type="dxa"/>
                  </w:tcMar>
                </w:tcPr>
                <w:p w14:paraId="540B2A7E" w14:textId="52EA5C7B"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LV80HABA0001408031384</w:t>
                  </w:r>
                </w:p>
              </w:tc>
            </w:tr>
          </w:tbl>
          <w:p w14:paraId="49FA8424" w14:textId="2AEA21D5" w:rsidR="001E15BF" w:rsidRPr="000A3CCB" w:rsidRDefault="02549BEA" w:rsidP="00EB39FE">
            <w:pPr>
              <w:shd w:val="clear" w:color="auto" w:fill="FFFFFF" w:themeFill="background1"/>
              <w:spacing w:before="120" w:after="120" w:line="257" w:lineRule="auto"/>
              <w:rPr>
                <w:rFonts w:ascii="Arial" w:eastAsia="Arial" w:hAnsi="Arial" w:cs="Arial"/>
                <w:sz w:val="16"/>
                <w:szCs w:val="16"/>
              </w:rPr>
            </w:pPr>
            <w:r w:rsidRPr="000A3CCB">
              <w:rPr>
                <w:rFonts w:ascii="Arial" w:eastAsia="Arial" w:hAnsi="Arial" w:cs="Arial"/>
                <w:sz w:val="16"/>
                <w:szCs w:val="16"/>
              </w:rPr>
              <w:t xml:space="preserve">Parties agree to use of electronic invoices, and agree that such an invoice shall have equal effect as that of a physical invoice. If necessary, the Customer may request airBaltic to issue physical invoice.  </w:t>
            </w:r>
          </w:p>
          <w:p w14:paraId="64F229EA" w14:textId="795C085E"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In case of late payment, airBaltic reserves the right to charge interest in the amount of 0.1% (zero, point, one percent) of the outstanding amount per day, but no more than 10% (ten percent) of the outstanding amount.</w:t>
            </w:r>
          </w:p>
          <w:p w14:paraId="11E60886" w14:textId="7DE6E350" w:rsidR="001E15BF" w:rsidRPr="000A3CCB" w:rsidRDefault="02549BEA" w:rsidP="00A4054B">
            <w:pPr>
              <w:pStyle w:val="ListParagraph"/>
              <w:numPr>
                <w:ilvl w:val="0"/>
                <w:numId w:val="1"/>
              </w:numPr>
              <w:shd w:val="clear" w:color="auto" w:fill="FFFFFF" w:themeFill="background1"/>
              <w:spacing w:after="0" w:line="257" w:lineRule="auto"/>
              <w:ind w:left="567" w:hanging="567"/>
              <w:rPr>
                <w:rFonts w:ascii="Arial" w:eastAsia="Arial" w:hAnsi="Arial" w:cs="Arial"/>
                <w:b/>
                <w:bCs/>
                <w:sz w:val="16"/>
                <w:szCs w:val="16"/>
                <w:lang w:val="en-GB"/>
              </w:rPr>
            </w:pPr>
            <w:r w:rsidRPr="000A3CCB">
              <w:rPr>
                <w:rFonts w:ascii="Arial" w:eastAsia="Arial" w:hAnsi="Arial" w:cs="Arial"/>
                <w:b/>
                <w:bCs/>
                <w:sz w:val="16"/>
                <w:szCs w:val="16"/>
                <w:lang w:val="en-GB"/>
              </w:rPr>
              <w:t>VALIDITY, DURATION AND TERM OF THE AGREEMENT</w:t>
            </w:r>
          </w:p>
          <w:p w14:paraId="6A78BE38" w14:textId="688DFD38"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lastRenderedPageBreak/>
              <w:t xml:space="preserve">This Agreement shall enter into force upon signature by the Parties and shall remain in force until all obligations have been duly fulfilled by the Parties or until the expiration of the term 28.02.2026. </w:t>
            </w:r>
          </w:p>
          <w:p w14:paraId="2E34EFFA" w14:textId="7CD6ECD5"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airBaltic may terminate the Agreement before the term set in 3.1. in case of material breach of Agreement by the Customer, and in case, such a breach has not been remedied within 30 (thirty) days of the Customer being notified of the breach.</w:t>
            </w:r>
          </w:p>
          <w:p w14:paraId="768A7071" w14:textId="211DA603"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The Parties may terminate this Agreement by way of written mutual agreement at any time.</w:t>
            </w:r>
          </w:p>
          <w:p w14:paraId="2C189DA5" w14:textId="7F4B78F1"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In case for unforeseen reasons airBaltic ceases to operate flights for an extended </w:t>
            </w:r>
            <w:proofErr w:type="gramStart"/>
            <w:r w:rsidRPr="000A3CCB">
              <w:rPr>
                <w:rFonts w:ascii="Arial" w:eastAsia="Arial" w:hAnsi="Arial" w:cs="Arial"/>
                <w:sz w:val="16"/>
                <w:szCs w:val="16"/>
                <w:lang w:val="en-GB"/>
              </w:rPr>
              <w:t>period of time</w:t>
            </w:r>
            <w:proofErr w:type="gramEnd"/>
            <w:r w:rsidRPr="000A3CCB">
              <w:rPr>
                <w:rFonts w:ascii="Arial" w:eastAsia="Arial" w:hAnsi="Arial" w:cs="Arial"/>
                <w:sz w:val="16"/>
                <w:szCs w:val="16"/>
                <w:lang w:val="en-GB"/>
              </w:rPr>
              <w:t xml:space="preserve"> (at least 7 calendar days in a row), the marketing campaign will be paused for the duration of the cessation of flights. Parties may mutually agree to extend the Marketing Period by the duration of cessation of flights. </w:t>
            </w:r>
          </w:p>
          <w:p w14:paraId="63CD2402" w14:textId="05E31114" w:rsidR="001E15BF" w:rsidRPr="000A3CCB" w:rsidRDefault="02549BEA" w:rsidP="00A4054B">
            <w:pPr>
              <w:pStyle w:val="ListParagraph"/>
              <w:numPr>
                <w:ilvl w:val="0"/>
                <w:numId w:val="1"/>
              </w:numPr>
              <w:shd w:val="clear" w:color="auto" w:fill="FFFFFF" w:themeFill="background1"/>
              <w:spacing w:after="0" w:line="257" w:lineRule="auto"/>
              <w:ind w:left="567" w:hanging="567"/>
              <w:rPr>
                <w:rFonts w:ascii="Arial" w:eastAsia="Arial" w:hAnsi="Arial" w:cs="Arial"/>
                <w:b/>
                <w:bCs/>
                <w:sz w:val="16"/>
                <w:szCs w:val="16"/>
                <w:lang w:val="en-GB"/>
              </w:rPr>
            </w:pPr>
            <w:r w:rsidRPr="000A3CCB">
              <w:rPr>
                <w:rFonts w:ascii="Arial" w:eastAsia="Arial" w:hAnsi="Arial" w:cs="Arial"/>
                <w:b/>
                <w:bCs/>
                <w:sz w:val="16"/>
                <w:szCs w:val="16"/>
                <w:lang w:val="en-GB"/>
              </w:rPr>
              <w:t>WARRANTIES</w:t>
            </w:r>
          </w:p>
          <w:p w14:paraId="12A363A7" w14:textId="47EEFBA9"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Parties warrant that they possess the legal capability to enter in this Agreement and execute the obligations stipulated herein, and that their representatives possess necessary representation powers to enter into this Agreement on behalf of each Party.</w:t>
            </w:r>
          </w:p>
          <w:p w14:paraId="69FD45AA" w14:textId="0173F1CF" w:rsidR="001E15BF" w:rsidRPr="000A3CCB" w:rsidRDefault="02549BEA" w:rsidP="00A4054B">
            <w:pPr>
              <w:pStyle w:val="ListParagraph"/>
              <w:numPr>
                <w:ilvl w:val="0"/>
                <w:numId w:val="1"/>
              </w:numPr>
              <w:shd w:val="clear" w:color="auto" w:fill="FFFFFF" w:themeFill="background1"/>
              <w:spacing w:after="0" w:line="257" w:lineRule="auto"/>
              <w:ind w:left="714" w:hanging="357"/>
              <w:rPr>
                <w:rFonts w:ascii="Arial" w:eastAsia="Arial" w:hAnsi="Arial" w:cs="Arial"/>
                <w:b/>
                <w:bCs/>
                <w:sz w:val="16"/>
                <w:szCs w:val="16"/>
                <w:lang w:val="en-GB"/>
              </w:rPr>
            </w:pPr>
            <w:r w:rsidRPr="000A3CCB">
              <w:rPr>
                <w:rFonts w:ascii="Arial" w:eastAsia="Arial" w:hAnsi="Arial" w:cs="Arial"/>
                <w:b/>
                <w:bCs/>
                <w:sz w:val="16"/>
                <w:szCs w:val="16"/>
                <w:lang w:val="en-GB"/>
              </w:rPr>
              <w:t>INTELLECTUAL PROPERTY</w:t>
            </w:r>
          </w:p>
          <w:p w14:paraId="2AAAB7DB" w14:textId="74E36697"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The Parties agree that all intellectual property developed by airBaltic or by the Customer jointly with airBaltic for the purposes of carrying out the marketing activities under this Agreement, shall be the solely owned and regarded as intellectual property of airBaltic. </w:t>
            </w:r>
          </w:p>
          <w:p w14:paraId="319E4211" w14:textId="1A1C4FE2"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For avoidance of doubt, all background intellectual property, created separately by the Parties prior to the marketing campaign (including Party’s trademarks, trade names, branding, logos, designs etc. whether registered or unregistered) shall remain the property of that Party. </w:t>
            </w:r>
          </w:p>
          <w:p w14:paraId="4FF77129" w14:textId="6B19F73A" w:rsidR="001E15BF" w:rsidRPr="000A3CCB" w:rsidRDefault="02549BEA" w:rsidP="00A4054B">
            <w:pPr>
              <w:pStyle w:val="ListParagraph"/>
              <w:numPr>
                <w:ilvl w:val="0"/>
                <w:numId w:val="1"/>
              </w:numPr>
              <w:shd w:val="clear" w:color="auto" w:fill="FFFFFF" w:themeFill="background1"/>
              <w:spacing w:after="0" w:line="257" w:lineRule="auto"/>
              <w:ind w:left="714" w:hanging="357"/>
              <w:rPr>
                <w:rFonts w:ascii="Arial" w:eastAsia="Arial" w:hAnsi="Arial" w:cs="Arial"/>
                <w:b/>
                <w:bCs/>
                <w:sz w:val="16"/>
                <w:szCs w:val="16"/>
                <w:lang w:val="en-GB"/>
              </w:rPr>
            </w:pPr>
            <w:r w:rsidRPr="000A3CCB">
              <w:rPr>
                <w:rFonts w:ascii="Arial" w:eastAsia="Arial" w:hAnsi="Arial" w:cs="Arial"/>
                <w:b/>
                <w:bCs/>
                <w:sz w:val="16"/>
                <w:szCs w:val="16"/>
                <w:lang w:val="en-GB"/>
              </w:rPr>
              <w:t>ASSIGNMENT</w:t>
            </w:r>
          </w:p>
          <w:p w14:paraId="4E57678C" w14:textId="3E64707A"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The Customer may not assign or subcontract any of the rights and/or obligations arising of this Agreement to any third party, without a prior written consent from airBaltic. airBaltic shall not unreasonably withhold such consent. The Customer shall remain liable for performance of obligations by the assigned or subcontracted third party, as if the Customer itself performed such obligations. </w:t>
            </w:r>
          </w:p>
          <w:p w14:paraId="1749B1E7" w14:textId="137D7C93"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airBaltic may not assign or subcontract any of the rights and/or obligations arising of this Agreement to any third party, without a prior written consent from the Customer. The Customer shall not unreasonably withhold such consent. airBaltic shall remain liable for performance of obligations by the assigned or subcontracted third party, as if airBaltic itself performed such obligations. </w:t>
            </w:r>
          </w:p>
          <w:p w14:paraId="70B31749" w14:textId="521CC1C9"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This Agreement shall be binding on and shall ensure </w:t>
            </w:r>
            <w:r w:rsidR="001E15BF" w:rsidRPr="000A3CCB">
              <w:tab/>
            </w:r>
            <w:r w:rsidRPr="000A3CCB">
              <w:rPr>
                <w:rFonts w:ascii="Arial" w:eastAsia="Arial" w:hAnsi="Arial" w:cs="Arial"/>
                <w:sz w:val="16"/>
                <w:szCs w:val="16"/>
                <w:lang w:val="en-GB"/>
              </w:rPr>
              <w:t xml:space="preserve">for the benefit of each Party’s successor. </w:t>
            </w:r>
          </w:p>
          <w:p w14:paraId="7AA427C5" w14:textId="3C606476" w:rsidR="001E15BF" w:rsidRPr="000A3CCB" w:rsidRDefault="02549BEA" w:rsidP="00A4054B">
            <w:pPr>
              <w:pStyle w:val="ListParagraph"/>
              <w:numPr>
                <w:ilvl w:val="0"/>
                <w:numId w:val="1"/>
              </w:numPr>
              <w:shd w:val="clear" w:color="auto" w:fill="FFFFFF" w:themeFill="background1"/>
              <w:spacing w:after="0" w:line="257" w:lineRule="auto"/>
              <w:rPr>
                <w:rFonts w:ascii="Arial" w:eastAsia="Arial" w:hAnsi="Arial" w:cs="Arial"/>
                <w:b/>
                <w:bCs/>
                <w:sz w:val="16"/>
                <w:szCs w:val="16"/>
                <w:lang w:val="en-GB"/>
              </w:rPr>
            </w:pPr>
            <w:r w:rsidRPr="000A3CCB">
              <w:rPr>
                <w:rFonts w:ascii="Arial" w:eastAsia="Arial" w:hAnsi="Arial" w:cs="Arial"/>
                <w:b/>
                <w:bCs/>
                <w:sz w:val="16"/>
                <w:szCs w:val="16"/>
                <w:lang w:val="en-GB"/>
              </w:rPr>
              <w:t>ENTIRETY OF THE AGREEMENT</w:t>
            </w:r>
          </w:p>
          <w:p w14:paraId="3EE862B4" w14:textId="13C28EA8"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This Agreement and its Annexes </w:t>
            </w:r>
            <w:proofErr w:type="gramStart"/>
            <w:r w:rsidRPr="000A3CCB">
              <w:rPr>
                <w:rFonts w:ascii="Arial" w:eastAsia="Arial" w:hAnsi="Arial" w:cs="Arial"/>
                <w:sz w:val="16"/>
                <w:szCs w:val="16"/>
                <w:lang w:val="en-GB"/>
              </w:rPr>
              <w:t>constitutes</w:t>
            </w:r>
            <w:proofErr w:type="gramEnd"/>
            <w:r w:rsidRPr="000A3CCB">
              <w:rPr>
                <w:rFonts w:ascii="Arial" w:eastAsia="Arial" w:hAnsi="Arial" w:cs="Arial"/>
                <w:sz w:val="16"/>
                <w:szCs w:val="16"/>
                <w:lang w:val="en-GB"/>
              </w:rPr>
              <w:t xml:space="preserve"> the entire agreement and understanding of the Parties and supersedes any previous agreement between the Parties, whether reached orally, digitally or in written form, on matters concerning the subject matter of this Agreement.</w:t>
            </w:r>
          </w:p>
          <w:p w14:paraId="5BEF332C" w14:textId="2D7A5AAD"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In case any provision of this Agreement, is found to be illegal and/or voided, the remainder of the Agreement and its provisions shall remain in force as much as possible. </w:t>
            </w:r>
          </w:p>
          <w:p w14:paraId="68C37156" w14:textId="149F6943" w:rsidR="001E15BF" w:rsidRPr="000A3CCB" w:rsidRDefault="02549BEA" w:rsidP="00A4054B">
            <w:pPr>
              <w:pStyle w:val="ListParagraph"/>
              <w:numPr>
                <w:ilvl w:val="0"/>
                <w:numId w:val="1"/>
              </w:numPr>
              <w:shd w:val="clear" w:color="auto" w:fill="FFFFFF" w:themeFill="background1"/>
              <w:spacing w:after="0" w:line="257" w:lineRule="auto"/>
              <w:rPr>
                <w:rFonts w:ascii="Arial" w:eastAsia="Arial" w:hAnsi="Arial" w:cs="Arial"/>
                <w:b/>
                <w:bCs/>
                <w:sz w:val="16"/>
                <w:szCs w:val="16"/>
                <w:lang w:val="en-GB"/>
              </w:rPr>
            </w:pPr>
            <w:r w:rsidRPr="000A3CCB">
              <w:rPr>
                <w:rFonts w:ascii="Arial" w:eastAsia="Arial" w:hAnsi="Arial" w:cs="Arial"/>
                <w:b/>
                <w:bCs/>
                <w:sz w:val="16"/>
                <w:szCs w:val="16"/>
                <w:lang w:val="en-GB"/>
              </w:rPr>
              <w:t>NOTICES</w:t>
            </w:r>
          </w:p>
          <w:p w14:paraId="3CF1CD6E" w14:textId="1EE882E3" w:rsidR="001E15BF" w:rsidRPr="000A3CCB" w:rsidRDefault="5021A9D1"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Any notice or document (other than invoices and Marketing Reports) to be given under this Agreement shall be addressed to:</w:t>
            </w:r>
          </w:p>
          <w:p w14:paraId="68A84654" w14:textId="489C9EFC" w:rsidR="5021A9D1" w:rsidRPr="000A3CCB" w:rsidRDefault="5021A9D1" w:rsidP="00EB39FE">
            <w:pPr>
              <w:pStyle w:val="ListParagraph"/>
              <w:shd w:val="clear" w:color="auto" w:fill="FFFFFF" w:themeFill="background1"/>
              <w:spacing w:after="0" w:line="257" w:lineRule="auto"/>
              <w:ind w:left="567" w:hanging="567"/>
              <w:rPr>
                <w:rFonts w:ascii="Arial" w:eastAsia="Arial" w:hAnsi="Arial" w:cs="Arial"/>
                <w:sz w:val="16"/>
                <w:szCs w:val="16"/>
                <w:lang w:val="en-GB"/>
              </w:rPr>
            </w:pPr>
          </w:p>
          <w:tbl>
            <w:tblPr>
              <w:tblStyle w:val="TableGrid"/>
              <w:tblW w:w="0" w:type="auto"/>
              <w:tblLayout w:type="fixed"/>
              <w:tblLook w:val="04A0" w:firstRow="1" w:lastRow="0" w:firstColumn="1" w:lastColumn="0" w:noHBand="0" w:noVBand="1"/>
            </w:tblPr>
            <w:tblGrid>
              <w:gridCol w:w="2701"/>
              <w:gridCol w:w="2701"/>
            </w:tblGrid>
            <w:tr w:rsidR="02549BEA" w:rsidRPr="000A3CCB" w14:paraId="7DCB746E" w14:textId="77777777" w:rsidTr="5021A9D1">
              <w:trPr>
                <w:trHeight w:val="300"/>
              </w:trPr>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6541EF4C" w14:textId="70000E66" w:rsidR="02549BEA" w:rsidRPr="000A3CCB" w:rsidRDefault="02549BEA" w:rsidP="00EB39FE">
                  <w:pPr>
                    <w:shd w:val="clear" w:color="auto" w:fill="FFFFFF" w:themeFill="background1"/>
                    <w:spacing w:after="120"/>
                    <w:rPr>
                      <w:rFonts w:ascii="Arial" w:eastAsia="Arial" w:hAnsi="Arial" w:cs="Arial"/>
                      <w:b/>
                      <w:bCs/>
                      <w:sz w:val="16"/>
                      <w:szCs w:val="16"/>
                      <w:lang w:val="en-GB"/>
                    </w:rPr>
                  </w:pPr>
                  <w:r w:rsidRPr="000A3CCB">
                    <w:rPr>
                      <w:rFonts w:ascii="Arial" w:eastAsia="Arial" w:hAnsi="Arial" w:cs="Arial"/>
                      <w:b/>
                      <w:bCs/>
                      <w:sz w:val="16"/>
                      <w:szCs w:val="16"/>
                      <w:lang w:val="en-GB"/>
                    </w:rPr>
                    <w:t>To airBaltic:</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600BC702" w14:textId="0FCFD62B" w:rsidR="02549BEA" w:rsidRPr="000A3CCB" w:rsidRDefault="02549BEA" w:rsidP="00EB39FE">
                  <w:pPr>
                    <w:shd w:val="clear" w:color="auto" w:fill="FFFFFF" w:themeFill="background1"/>
                    <w:spacing w:after="120"/>
                    <w:rPr>
                      <w:rFonts w:ascii="Arial" w:eastAsia="Arial" w:hAnsi="Arial" w:cs="Arial"/>
                      <w:b/>
                      <w:bCs/>
                      <w:sz w:val="16"/>
                      <w:szCs w:val="16"/>
                      <w:lang w:val="en-GB"/>
                    </w:rPr>
                  </w:pPr>
                  <w:r w:rsidRPr="000A3CCB">
                    <w:rPr>
                      <w:rFonts w:ascii="Arial" w:eastAsia="Arial" w:hAnsi="Arial" w:cs="Arial"/>
                      <w:b/>
                      <w:bCs/>
                      <w:sz w:val="16"/>
                      <w:szCs w:val="16"/>
                      <w:lang w:val="en-GB"/>
                    </w:rPr>
                    <w:t>To Customer:</w:t>
                  </w:r>
                </w:p>
              </w:tc>
            </w:tr>
            <w:tr w:rsidR="02549BEA" w:rsidRPr="000A3CCB" w14:paraId="138AD2E2" w14:textId="77777777" w:rsidTr="5021A9D1">
              <w:trPr>
                <w:trHeight w:val="300"/>
              </w:trPr>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4EEBFF02" w14:textId="33198AFF"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Address: 3 Tehnikas street, Airport “Riga”, Mārupe district, LV-1053, Latvia</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70CFA6AD" w14:textId="17F6EBC9" w:rsidR="02549BEA" w:rsidRPr="000A3CCB" w:rsidRDefault="5021A9D1"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sz w:val="16"/>
                      <w:szCs w:val="16"/>
                      <w:lang w:val="en-GB"/>
                    </w:rPr>
                    <w:t xml:space="preserve">Address: </w:t>
                  </w:r>
                  <w:r w:rsidRPr="000A3CCB">
                    <w:rPr>
                      <w:rFonts w:ascii="Arial" w:eastAsia="Arial" w:hAnsi="Arial" w:cs="Arial"/>
                      <w:sz w:val="16"/>
                      <w:szCs w:val="16"/>
                      <w:lang w:val="lt"/>
                    </w:rPr>
                    <w:t>Laisvės al. 36, LT-44240, Kaunas, Lithuania</w:t>
                  </w:r>
                </w:p>
              </w:tc>
            </w:tr>
            <w:tr w:rsidR="02549BEA" w:rsidRPr="000A3CCB" w14:paraId="2FB09384" w14:textId="77777777" w:rsidTr="5021A9D1">
              <w:trPr>
                <w:trHeight w:val="300"/>
              </w:trPr>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11CBA0A1" w14:textId="3442B878"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Attention: Sintija Lice</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2C1994DD" w14:textId="7EDD61E0" w:rsidR="02549BEA" w:rsidRPr="000A3CCB" w:rsidRDefault="02549BEA" w:rsidP="00EB39FE">
                  <w:pPr>
                    <w:shd w:val="clear" w:color="auto" w:fill="FFFFFF" w:themeFill="background1"/>
                    <w:spacing w:after="120"/>
                    <w:rPr>
                      <w:rFonts w:ascii="Arial" w:eastAsia="Arial" w:hAnsi="Arial" w:cs="Arial"/>
                      <w:sz w:val="16"/>
                      <w:szCs w:val="16"/>
                      <w:lang w:val="en-GB"/>
                    </w:rPr>
                  </w:pPr>
                  <w:proofErr w:type="spellStart"/>
                  <w:proofErr w:type="gramStart"/>
                  <w:r w:rsidRPr="000A3CCB">
                    <w:rPr>
                      <w:rFonts w:ascii="Arial" w:eastAsia="Arial" w:hAnsi="Arial" w:cs="Arial"/>
                      <w:sz w:val="16"/>
                      <w:szCs w:val="16"/>
                      <w:lang w:val="en-GB"/>
                    </w:rPr>
                    <w:t>Attention:</w:t>
                  </w:r>
                  <w:r w:rsidR="00D74735" w:rsidRPr="000A3CCB">
                    <w:rPr>
                      <w:rFonts w:ascii="Arial" w:eastAsia="Arial" w:hAnsi="Arial" w:cs="Arial"/>
                      <w:sz w:val="16"/>
                      <w:szCs w:val="16"/>
                      <w:lang w:val="en-GB"/>
                    </w:rPr>
                    <w:t>Gabrielė</w:t>
                  </w:r>
                  <w:proofErr w:type="spellEnd"/>
                  <w:proofErr w:type="gramEnd"/>
                  <w:r w:rsidR="00D74735" w:rsidRPr="000A3CCB">
                    <w:rPr>
                      <w:rFonts w:ascii="Arial" w:eastAsia="Arial" w:hAnsi="Arial" w:cs="Arial"/>
                      <w:sz w:val="16"/>
                      <w:szCs w:val="16"/>
                      <w:lang w:val="en-GB"/>
                    </w:rPr>
                    <w:t xml:space="preserve"> Krapikaitė</w:t>
                  </w:r>
                </w:p>
              </w:tc>
            </w:tr>
            <w:tr w:rsidR="02549BEA" w:rsidRPr="000A3CCB" w14:paraId="5565A7D3" w14:textId="77777777" w:rsidTr="5021A9D1">
              <w:trPr>
                <w:trHeight w:val="300"/>
              </w:trPr>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1823E569" w14:textId="78623A42" w:rsidR="02549BEA" w:rsidRPr="000A3CCB" w:rsidRDefault="02549BEA" w:rsidP="00EB39FE">
                  <w:pPr>
                    <w:shd w:val="clear" w:color="auto" w:fill="FFFFFF" w:themeFill="background1"/>
                    <w:spacing w:after="120"/>
                    <w:rPr>
                      <w:rFonts w:ascii="Arial" w:eastAsia="Arial" w:hAnsi="Arial" w:cs="Arial"/>
                      <w:sz w:val="16"/>
                      <w:szCs w:val="16"/>
                    </w:rPr>
                  </w:pPr>
                  <w:r w:rsidRPr="000A3CCB">
                    <w:rPr>
                      <w:rFonts w:ascii="Arial" w:eastAsia="Arial" w:hAnsi="Arial" w:cs="Arial"/>
                      <w:sz w:val="16"/>
                      <w:szCs w:val="16"/>
                      <w:lang w:val="it-IT"/>
                    </w:rPr>
                    <w:t xml:space="preserve">E-mail: </w:t>
                  </w:r>
                  <w:r w:rsidRPr="000A3CCB">
                    <w:fldChar w:fldCharType="begin"/>
                  </w:r>
                  <w:r w:rsidRPr="000A3CCB">
                    <w:instrText>HYPERLINK "mailto:slh@airbaltic.com" \h</w:instrText>
                  </w:r>
                  <w:r w:rsidRPr="000A3CCB">
                    <w:fldChar w:fldCharType="separate"/>
                  </w:r>
                  <w:r w:rsidRPr="000A3CCB">
                    <w:rPr>
                      <w:rStyle w:val="Hyperlink"/>
                      <w:rFonts w:ascii="Arial" w:eastAsia="Arial" w:hAnsi="Arial" w:cs="Arial"/>
                      <w:color w:val="0563C1"/>
                      <w:sz w:val="16"/>
                      <w:szCs w:val="16"/>
                      <w:lang w:val="it-IT"/>
                    </w:rPr>
                    <w:t>slh@airbaltic.com</w:t>
                  </w:r>
                  <w:r w:rsidRPr="000A3CCB">
                    <w:fldChar w:fldCharType="end"/>
                  </w:r>
                  <w:r w:rsidRPr="000A3CCB">
                    <w:rPr>
                      <w:rFonts w:ascii="Arial" w:eastAsia="Arial" w:hAnsi="Arial" w:cs="Arial"/>
                      <w:sz w:val="16"/>
                      <w:szCs w:val="16"/>
                    </w:rPr>
                    <w:t xml:space="preserve"> </w:t>
                  </w:r>
                </w:p>
              </w:tc>
              <w:tc>
                <w:tcPr>
                  <w:tcW w:w="2701" w:type="dxa"/>
                  <w:tcBorders>
                    <w:top w:val="single" w:sz="8" w:space="0" w:color="auto"/>
                    <w:left w:val="single" w:sz="8" w:space="0" w:color="auto"/>
                    <w:bottom w:val="single" w:sz="8" w:space="0" w:color="auto"/>
                    <w:right w:val="single" w:sz="8" w:space="0" w:color="auto"/>
                  </w:tcBorders>
                  <w:tcMar>
                    <w:left w:w="108" w:type="dxa"/>
                    <w:right w:w="108" w:type="dxa"/>
                  </w:tcMar>
                </w:tcPr>
                <w:p w14:paraId="3980038A" w14:textId="5248207B" w:rsidR="02549BEA" w:rsidRPr="000A3CCB" w:rsidRDefault="02549BEA" w:rsidP="00EB39FE">
                  <w:pPr>
                    <w:shd w:val="clear" w:color="auto" w:fill="FFFFFF" w:themeFill="background1"/>
                    <w:spacing w:after="120"/>
                    <w:rPr>
                      <w:rFonts w:ascii="Arial" w:eastAsia="Arial" w:hAnsi="Arial" w:cs="Arial"/>
                      <w:sz w:val="16"/>
                      <w:szCs w:val="16"/>
                      <w:lang w:val="it-IT"/>
                    </w:rPr>
                  </w:pPr>
                  <w:r w:rsidRPr="000A3CCB">
                    <w:rPr>
                      <w:rFonts w:ascii="Arial" w:eastAsia="Arial" w:hAnsi="Arial" w:cs="Arial"/>
                      <w:sz w:val="16"/>
                      <w:szCs w:val="16"/>
                      <w:lang w:val="it-IT"/>
                    </w:rPr>
                    <w:t xml:space="preserve">E-mail: </w:t>
                  </w:r>
                  <w:r w:rsidR="00D74735" w:rsidRPr="000A3CCB">
                    <w:rPr>
                      <w:rFonts w:ascii="Arial" w:eastAsia="Arial" w:hAnsi="Arial" w:cs="Arial"/>
                      <w:sz w:val="16"/>
                      <w:szCs w:val="16"/>
                    </w:rPr>
                    <w:t>gabriele</w:t>
                  </w:r>
                  <w:r w:rsidR="00D74735" w:rsidRPr="000A3CCB">
                    <w:rPr>
                      <w:rFonts w:ascii="Arial" w:eastAsia="Arial" w:hAnsi="Arial" w:cs="Arial"/>
                      <w:sz w:val="16"/>
                      <w:szCs w:val="16"/>
                      <w:lang w:val="it-IT"/>
                    </w:rPr>
                    <w:t>@kaunasin.lt</w:t>
                  </w:r>
                </w:p>
              </w:tc>
            </w:tr>
          </w:tbl>
          <w:p w14:paraId="572273EF" w14:textId="7D910A6C" w:rsidR="001E15BF" w:rsidRPr="000A3CCB" w:rsidRDefault="02549BEA" w:rsidP="00EB39FE">
            <w:pPr>
              <w:shd w:val="clear" w:color="auto" w:fill="FFFFFF" w:themeFill="background1"/>
              <w:spacing w:after="120" w:line="257" w:lineRule="auto"/>
              <w:rPr>
                <w:rFonts w:ascii="Arial" w:eastAsia="Arial" w:hAnsi="Arial" w:cs="Arial"/>
                <w:b/>
                <w:bCs/>
                <w:sz w:val="16"/>
                <w:szCs w:val="16"/>
                <w:lang w:val="it-IT"/>
              </w:rPr>
            </w:pPr>
            <w:r w:rsidRPr="000A3CCB">
              <w:rPr>
                <w:rFonts w:ascii="Arial" w:eastAsia="Arial" w:hAnsi="Arial" w:cs="Arial"/>
                <w:b/>
                <w:bCs/>
                <w:sz w:val="16"/>
                <w:szCs w:val="16"/>
                <w:lang w:val="it-IT"/>
              </w:rPr>
              <w:t xml:space="preserve"> </w:t>
            </w:r>
          </w:p>
          <w:p w14:paraId="3F8AC59F" w14:textId="1DF1ACF1" w:rsidR="001E15BF" w:rsidRPr="000A3CCB" w:rsidRDefault="02549BEA" w:rsidP="00A4054B">
            <w:pPr>
              <w:pStyle w:val="ListParagraph"/>
              <w:numPr>
                <w:ilvl w:val="0"/>
                <w:numId w:val="1"/>
              </w:numPr>
              <w:shd w:val="clear" w:color="auto" w:fill="FFFFFF" w:themeFill="background1"/>
              <w:spacing w:after="0" w:line="257" w:lineRule="auto"/>
              <w:rPr>
                <w:rFonts w:ascii="Arial" w:eastAsia="Arial" w:hAnsi="Arial" w:cs="Arial"/>
                <w:b/>
                <w:bCs/>
                <w:sz w:val="16"/>
                <w:szCs w:val="16"/>
                <w:lang w:val="en-GB"/>
              </w:rPr>
            </w:pPr>
            <w:r w:rsidRPr="000A3CCB">
              <w:rPr>
                <w:rFonts w:ascii="Arial" w:eastAsia="Arial" w:hAnsi="Arial" w:cs="Arial"/>
                <w:b/>
                <w:bCs/>
                <w:sz w:val="16"/>
                <w:szCs w:val="16"/>
                <w:lang w:val="en-GB"/>
              </w:rPr>
              <w:t>MISCELLANOUS</w:t>
            </w:r>
          </w:p>
          <w:p w14:paraId="0D4BECAA" w14:textId="15360985"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Unless otherwise expressly stated, nothing in this Agreement shall be interpreted as establishing exclusivity between the Parties on the subject matter of this Agreement. Parties reserve the right to enter into similar agreements with other parties. </w:t>
            </w:r>
          </w:p>
          <w:p w14:paraId="4D9F6815" w14:textId="0A05F764"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The Annexes to this Agreement shall constitute an integral part of the Agreement.</w:t>
            </w:r>
          </w:p>
          <w:p w14:paraId="0777DA82" w14:textId="53C85BBA"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Changes in the Agreement shall enter into force only by way of mutually signed written agreement.</w:t>
            </w:r>
          </w:p>
          <w:p w14:paraId="278CD2A4" w14:textId="6658AFB6"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A party’s failure to insist on strict performance of any provision in this Agreement shall not be deemed to be a waiver thereof or of any right or remedy for breach of a like or different nature. No waiver shall be effective </w:t>
            </w:r>
            <w:r w:rsidRPr="000A3CCB">
              <w:rPr>
                <w:rFonts w:ascii="Arial" w:eastAsia="Arial" w:hAnsi="Arial" w:cs="Arial"/>
                <w:sz w:val="16"/>
                <w:szCs w:val="16"/>
                <w:lang w:val="en-GB"/>
              </w:rPr>
              <w:lastRenderedPageBreak/>
              <w:t>unless specifically made in writing and signed by or on behalf of a duly authorised officer of the Party granting such waiver.</w:t>
            </w:r>
          </w:p>
          <w:p w14:paraId="3D40537D" w14:textId="23EBBE61"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This Agreement is </w:t>
            </w:r>
            <w:proofErr w:type="gramStart"/>
            <w:r w:rsidRPr="000A3CCB">
              <w:rPr>
                <w:rFonts w:ascii="Arial" w:eastAsia="Arial" w:hAnsi="Arial" w:cs="Arial"/>
                <w:sz w:val="16"/>
                <w:szCs w:val="16"/>
                <w:lang w:val="en-GB"/>
              </w:rPr>
              <w:t>drawn-up</w:t>
            </w:r>
            <w:proofErr w:type="gramEnd"/>
            <w:r w:rsidRPr="000A3CCB">
              <w:rPr>
                <w:rFonts w:ascii="Arial" w:eastAsia="Arial" w:hAnsi="Arial" w:cs="Arial"/>
                <w:sz w:val="16"/>
                <w:szCs w:val="16"/>
                <w:lang w:val="en-GB"/>
              </w:rPr>
              <w:t xml:space="preserve"> and interpreted in accordance with the laws of the Republic of Latvia. </w:t>
            </w:r>
          </w:p>
          <w:p w14:paraId="11E3B7B5" w14:textId="737981D3"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proofErr w:type="gramStart"/>
            <w:r w:rsidRPr="000A3CCB">
              <w:rPr>
                <w:rFonts w:ascii="Arial" w:eastAsia="Arial" w:hAnsi="Arial" w:cs="Arial"/>
                <w:sz w:val="16"/>
                <w:szCs w:val="16"/>
                <w:lang w:val="en-GB"/>
              </w:rPr>
              <w:t>Any and all</w:t>
            </w:r>
            <w:proofErr w:type="gramEnd"/>
            <w:r w:rsidRPr="000A3CCB">
              <w:rPr>
                <w:rFonts w:ascii="Arial" w:eastAsia="Arial" w:hAnsi="Arial" w:cs="Arial"/>
                <w:sz w:val="16"/>
                <w:szCs w:val="16"/>
                <w:lang w:val="en-GB"/>
              </w:rPr>
              <w:t xml:space="preserve"> disagreements, claims, disputes or similar between the Parties, which arises from or in connection with this Agreement, shall be first settled amicably by way of mutual discussions. In case no resolution of such conflict can be reached within 30 (thirty) days of beginning of discussions, the Parties may submit the resolution of such dispute to courts.</w:t>
            </w:r>
          </w:p>
          <w:p w14:paraId="41E311E9" w14:textId="66AFDF8A"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Parties agree to submit to the exclusive jurisdiction of the competent general jurisdiction courts of the Republic of Latvia. </w:t>
            </w:r>
          </w:p>
          <w:p w14:paraId="374F0EE1" w14:textId="47351511" w:rsidR="001E15BF" w:rsidRPr="000A3CCB" w:rsidRDefault="02549BEA" w:rsidP="00A4054B">
            <w:pPr>
              <w:pStyle w:val="ListParagraph"/>
              <w:numPr>
                <w:ilvl w:val="1"/>
                <w:numId w:val="1"/>
              </w:numPr>
              <w:shd w:val="clear" w:color="auto" w:fill="FFFFFF" w:themeFill="background1"/>
              <w:spacing w:after="0" w:line="257" w:lineRule="auto"/>
              <w:ind w:left="567" w:hanging="567"/>
              <w:rPr>
                <w:rFonts w:ascii="Arial" w:eastAsia="Arial" w:hAnsi="Arial" w:cs="Arial"/>
                <w:sz w:val="16"/>
                <w:szCs w:val="16"/>
                <w:lang w:val="en-GB"/>
              </w:rPr>
            </w:pPr>
            <w:r w:rsidRPr="000A3CCB">
              <w:rPr>
                <w:rFonts w:ascii="Arial" w:eastAsia="Arial" w:hAnsi="Arial" w:cs="Arial"/>
                <w:sz w:val="16"/>
                <w:szCs w:val="16"/>
                <w:lang w:val="en-GB"/>
              </w:rPr>
              <w:t xml:space="preserve">This Agreement and has been </w:t>
            </w:r>
            <w:proofErr w:type="gramStart"/>
            <w:r w:rsidRPr="000A3CCB">
              <w:rPr>
                <w:rFonts w:ascii="Arial" w:eastAsia="Arial" w:hAnsi="Arial" w:cs="Arial"/>
                <w:sz w:val="16"/>
                <w:szCs w:val="16"/>
                <w:lang w:val="en-GB"/>
              </w:rPr>
              <w:t>drawn-up</w:t>
            </w:r>
            <w:proofErr w:type="gramEnd"/>
            <w:r w:rsidRPr="000A3CCB">
              <w:rPr>
                <w:rFonts w:ascii="Arial" w:eastAsia="Arial" w:hAnsi="Arial" w:cs="Arial"/>
                <w:sz w:val="16"/>
                <w:szCs w:val="16"/>
                <w:lang w:val="en-GB"/>
              </w:rPr>
              <w:t xml:space="preserve"> on 5 (five) pages, in two counterparts with equal legal force, one for each of the Parties.</w:t>
            </w:r>
          </w:p>
          <w:p w14:paraId="5722495E" w14:textId="4734B565" w:rsidR="001E15BF" w:rsidRPr="000A3CCB" w:rsidRDefault="02549BEA" w:rsidP="00EB39FE">
            <w:pPr>
              <w:shd w:val="clear" w:color="auto" w:fill="FFFFFF" w:themeFill="background1"/>
              <w:spacing w:after="120" w:line="257" w:lineRule="auto"/>
              <w:ind w:left="567"/>
              <w:rPr>
                <w:rFonts w:ascii="Arial" w:eastAsia="Arial" w:hAnsi="Arial" w:cs="Arial"/>
                <w:sz w:val="16"/>
                <w:szCs w:val="16"/>
                <w:lang w:val="en-GB"/>
              </w:rPr>
            </w:pPr>
            <w:r w:rsidRPr="000A3CCB">
              <w:rPr>
                <w:rFonts w:ascii="Arial" w:eastAsia="Arial" w:hAnsi="Arial" w:cs="Arial"/>
                <w:sz w:val="16"/>
                <w:szCs w:val="16"/>
                <w:lang w:val="en-GB"/>
              </w:rPr>
              <w:t xml:space="preserve"> </w:t>
            </w:r>
          </w:p>
          <w:p w14:paraId="7D7BC656" w14:textId="7D963F99" w:rsidR="001E15BF" w:rsidRPr="000A3CCB" w:rsidRDefault="02549BEA" w:rsidP="00A4054B">
            <w:pPr>
              <w:pStyle w:val="ListParagraph"/>
              <w:numPr>
                <w:ilvl w:val="0"/>
                <w:numId w:val="1"/>
              </w:numPr>
              <w:shd w:val="clear" w:color="auto" w:fill="FFFFFF" w:themeFill="background1"/>
              <w:spacing w:after="0" w:line="257" w:lineRule="auto"/>
              <w:rPr>
                <w:rFonts w:ascii="Arial" w:eastAsia="Arial" w:hAnsi="Arial" w:cs="Arial"/>
                <w:b/>
                <w:bCs/>
                <w:sz w:val="16"/>
                <w:szCs w:val="16"/>
                <w:lang w:val="en-GB"/>
              </w:rPr>
            </w:pPr>
            <w:r w:rsidRPr="000A3CCB">
              <w:rPr>
                <w:rFonts w:ascii="Arial" w:eastAsia="Arial" w:hAnsi="Arial" w:cs="Arial"/>
                <w:b/>
                <w:bCs/>
                <w:sz w:val="16"/>
                <w:szCs w:val="16"/>
                <w:lang w:val="en-GB"/>
              </w:rPr>
              <w:t>SIGNATURES</w:t>
            </w:r>
          </w:p>
          <w:tbl>
            <w:tblPr>
              <w:tblStyle w:val="TableGrid"/>
              <w:tblW w:w="0" w:type="auto"/>
              <w:tblLayout w:type="fixed"/>
              <w:tblLook w:val="04A0" w:firstRow="1" w:lastRow="0" w:firstColumn="1" w:lastColumn="0" w:noHBand="0" w:noVBand="1"/>
            </w:tblPr>
            <w:tblGrid>
              <w:gridCol w:w="1801"/>
              <w:gridCol w:w="1801"/>
              <w:gridCol w:w="1801"/>
            </w:tblGrid>
            <w:tr w:rsidR="02549BEA" w:rsidRPr="000A3CCB" w14:paraId="4051031B" w14:textId="77777777" w:rsidTr="02549BEA">
              <w:trPr>
                <w:trHeight w:val="300"/>
              </w:trPr>
              <w:tc>
                <w:tcPr>
                  <w:tcW w:w="3602" w:type="dxa"/>
                  <w:gridSpan w:val="2"/>
                  <w:tcBorders>
                    <w:top w:val="nil"/>
                    <w:left w:val="nil"/>
                    <w:bottom w:val="nil"/>
                    <w:right w:val="single" w:sz="8" w:space="0" w:color="auto"/>
                  </w:tcBorders>
                  <w:tcMar>
                    <w:left w:w="108" w:type="dxa"/>
                    <w:right w:w="108" w:type="dxa"/>
                  </w:tcMar>
                </w:tcPr>
                <w:p w14:paraId="700C46EB" w14:textId="2592C6D7" w:rsidR="02549BEA" w:rsidRPr="000A3CCB" w:rsidRDefault="02549BEA" w:rsidP="00EB39FE">
                  <w:pPr>
                    <w:shd w:val="clear" w:color="auto" w:fill="FFFFFF" w:themeFill="background1"/>
                    <w:spacing w:after="120"/>
                    <w:rPr>
                      <w:rFonts w:ascii="Arial" w:eastAsia="Arial" w:hAnsi="Arial" w:cs="Arial"/>
                      <w:b/>
                      <w:bCs/>
                      <w:sz w:val="16"/>
                      <w:szCs w:val="16"/>
                      <w:lang w:val="en-GB"/>
                    </w:rPr>
                  </w:pPr>
                  <w:r w:rsidRPr="000A3CCB">
                    <w:rPr>
                      <w:rFonts w:ascii="Arial" w:eastAsia="Arial" w:hAnsi="Arial" w:cs="Arial"/>
                      <w:b/>
                      <w:bCs/>
                      <w:sz w:val="16"/>
                      <w:szCs w:val="16"/>
                      <w:lang w:val="en-GB"/>
                    </w:rPr>
                    <w:t>On behalf of airBaltic</w:t>
                  </w:r>
                </w:p>
              </w:tc>
              <w:tc>
                <w:tcPr>
                  <w:tcW w:w="1801" w:type="dxa"/>
                  <w:tcBorders>
                    <w:top w:val="nil"/>
                    <w:left w:val="nil"/>
                    <w:bottom w:val="nil"/>
                    <w:right w:val="nil"/>
                  </w:tcBorders>
                  <w:tcMar>
                    <w:left w:w="108" w:type="dxa"/>
                    <w:right w:w="108" w:type="dxa"/>
                  </w:tcMar>
                </w:tcPr>
                <w:p w14:paraId="0E9C624C" w14:textId="46CAD998" w:rsidR="02549BEA" w:rsidRPr="000A3CCB" w:rsidRDefault="02549BEA" w:rsidP="00EB39FE">
                  <w:pPr>
                    <w:shd w:val="clear" w:color="auto" w:fill="FFFFFF" w:themeFill="background1"/>
                    <w:spacing w:after="120"/>
                    <w:rPr>
                      <w:rFonts w:ascii="Arial" w:eastAsia="Arial" w:hAnsi="Arial" w:cs="Arial"/>
                      <w:b/>
                      <w:bCs/>
                      <w:sz w:val="16"/>
                      <w:szCs w:val="16"/>
                      <w:lang w:val="en-GB"/>
                    </w:rPr>
                  </w:pPr>
                  <w:r w:rsidRPr="000A3CCB">
                    <w:rPr>
                      <w:rFonts w:ascii="Arial" w:eastAsia="Arial" w:hAnsi="Arial" w:cs="Arial"/>
                      <w:b/>
                      <w:bCs/>
                      <w:sz w:val="16"/>
                      <w:szCs w:val="16"/>
                      <w:lang w:val="en-GB"/>
                    </w:rPr>
                    <w:t>On behalf of the Customer</w:t>
                  </w:r>
                </w:p>
              </w:tc>
            </w:tr>
            <w:tr w:rsidR="02549BEA" w:rsidRPr="000A3CCB" w14:paraId="0ACFA16E" w14:textId="77777777" w:rsidTr="02549BEA">
              <w:trPr>
                <w:trHeight w:val="300"/>
              </w:trPr>
              <w:tc>
                <w:tcPr>
                  <w:tcW w:w="1801" w:type="dxa"/>
                  <w:tcBorders>
                    <w:left w:val="nil"/>
                    <w:right w:val="single" w:sz="8" w:space="0" w:color="auto"/>
                  </w:tcBorders>
                  <w:tcMar>
                    <w:left w:w="108" w:type="dxa"/>
                    <w:right w:w="108" w:type="dxa"/>
                  </w:tcMar>
                </w:tcPr>
                <w:p w14:paraId="07A93D96" w14:textId="755C8F21"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Date: </w:t>
                  </w:r>
                  <w:r w:rsidR="00DE09A5" w:rsidRPr="00DE09A5">
                    <w:rPr>
                      <w:rFonts w:ascii="Arial" w:eastAsia="Arial" w:hAnsi="Arial" w:cs="Arial"/>
                      <w:sz w:val="16"/>
                      <w:szCs w:val="16"/>
                    </w:rPr>
                    <w:t>10 November 2025</w:t>
                  </w:r>
                </w:p>
              </w:tc>
              <w:tc>
                <w:tcPr>
                  <w:tcW w:w="1801" w:type="dxa"/>
                  <w:tcBorders>
                    <w:top w:val="nil"/>
                    <w:bottom w:val="nil"/>
                    <w:right w:val="single" w:sz="8" w:space="0" w:color="auto"/>
                  </w:tcBorders>
                  <w:tcMar>
                    <w:left w:w="108" w:type="dxa"/>
                    <w:right w:w="108" w:type="dxa"/>
                  </w:tcMar>
                </w:tcPr>
                <w:p w14:paraId="0943B214" w14:textId="07606D27"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Date: </w:t>
                  </w:r>
                  <w:r w:rsidR="00DE09A5" w:rsidRPr="00DE09A5">
                    <w:rPr>
                      <w:rFonts w:ascii="Arial" w:eastAsia="Arial" w:hAnsi="Arial" w:cs="Arial"/>
                      <w:sz w:val="16"/>
                      <w:szCs w:val="16"/>
                    </w:rPr>
                    <w:t>10 November 2025</w:t>
                  </w:r>
                </w:p>
              </w:tc>
              <w:tc>
                <w:tcPr>
                  <w:tcW w:w="1801" w:type="dxa"/>
                  <w:tcBorders>
                    <w:top w:val="nil"/>
                    <w:left w:val="single" w:sz="8" w:space="0" w:color="auto"/>
                    <w:bottom w:val="nil"/>
                    <w:right w:val="nil"/>
                  </w:tcBorders>
                  <w:tcMar>
                    <w:left w:w="108" w:type="dxa"/>
                    <w:right w:w="108" w:type="dxa"/>
                  </w:tcMar>
                </w:tcPr>
                <w:p w14:paraId="6B38F401" w14:textId="54E0F48B"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Date: </w:t>
                  </w:r>
                  <w:r w:rsidR="00DE09A5" w:rsidRPr="00DE09A5">
                    <w:rPr>
                      <w:rFonts w:ascii="Arial" w:eastAsia="Arial" w:hAnsi="Arial" w:cs="Arial"/>
                      <w:sz w:val="16"/>
                      <w:szCs w:val="16"/>
                    </w:rPr>
                    <w:t>10 November 2025</w:t>
                  </w:r>
                </w:p>
              </w:tc>
            </w:tr>
            <w:tr w:rsidR="02549BEA" w:rsidRPr="000A3CCB" w14:paraId="2578BCE0" w14:textId="77777777" w:rsidTr="02549BEA">
              <w:trPr>
                <w:trHeight w:val="300"/>
              </w:trPr>
              <w:tc>
                <w:tcPr>
                  <w:tcW w:w="1801" w:type="dxa"/>
                  <w:tcMar>
                    <w:left w:w="108" w:type="dxa"/>
                    <w:right w:w="108" w:type="dxa"/>
                  </w:tcMar>
                </w:tcPr>
                <w:p w14:paraId="04099349" w14:textId="4B55697E"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 </w:t>
                  </w:r>
                </w:p>
              </w:tc>
              <w:tc>
                <w:tcPr>
                  <w:tcW w:w="1801" w:type="dxa"/>
                  <w:tcBorders>
                    <w:top w:val="nil"/>
                    <w:bottom w:val="nil"/>
                    <w:right w:val="single" w:sz="8" w:space="0" w:color="auto"/>
                  </w:tcBorders>
                  <w:tcMar>
                    <w:left w:w="108" w:type="dxa"/>
                    <w:right w:w="108" w:type="dxa"/>
                  </w:tcMar>
                </w:tcPr>
                <w:p w14:paraId="28C466AD" w14:textId="24C43821"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 </w:t>
                  </w:r>
                </w:p>
                <w:p w14:paraId="0B30EBC1" w14:textId="665D2B36"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 </w:t>
                  </w:r>
                </w:p>
              </w:tc>
              <w:tc>
                <w:tcPr>
                  <w:tcW w:w="1801" w:type="dxa"/>
                  <w:tcBorders>
                    <w:top w:val="nil"/>
                    <w:left w:val="single" w:sz="8" w:space="0" w:color="auto"/>
                    <w:bottom w:val="nil"/>
                    <w:right w:val="nil"/>
                  </w:tcBorders>
                  <w:tcMar>
                    <w:left w:w="108" w:type="dxa"/>
                    <w:right w:w="108" w:type="dxa"/>
                  </w:tcMar>
                </w:tcPr>
                <w:p w14:paraId="36318D5F" w14:textId="5BC6A4DB"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 </w:t>
                  </w:r>
                </w:p>
              </w:tc>
            </w:tr>
            <w:tr w:rsidR="02549BEA" w:rsidRPr="000A3CCB" w14:paraId="4F6BFDC2" w14:textId="77777777" w:rsidTr="02549BEA">
              <w:trPr>
                <w:trHeight w:val="300"/>
              </w:trPr>
              <w:tc>
                <w:tcPr>
                  <w:tcW w:w="1801" w:type="dxa"/>
                  <w:tcMar>
                    <w:left w:w="108" w:type="dxa"/>
                    <w:right w:w="108" w:type="dxa"/>
                  </w:tcMar>
                </w:tcPr>
                <w:p w14:paraId="20270706" w14:textId="714D27BE" w:rsidR="02549BEA" w:rsidRPr="000A3CCB" w:rsidRDefault="02549BEA" w:rsidP="00EB39FE">
                  <w:pPr>
                    <w:shd w:val="clear" w:color="auto" w:fill="FFFFFF" w:themeFill="background1"/>
                    <w:rPr>
                      <w:rFonts w:ascii="Arial" w:eastAsia="Arial" w:hAnsi="Arial" w:cs="Arial"/>
                      <w:sz w:val="16"/>
                      <w:szCs w:val="16"/>
                      <w:lang w:val="en-GB"/>
                    </w:rPr>
                  </w:pPr>
                  <w:r w:rsidRPr="000A3CCB">
                    <w:rPr>
                      <w:rFonts w:ascii="Arial" w:eastAsia="Arial" w:hAnsi="Arial" w:cs="Arial"/>
                      <w:sz w:val="16"/>
                      <w:szCs w:val="16"/>
                      <w:lang w:val="en-GB"/>
                    </w:rPr>
                    <w:t xml:space="preserve">   Vitolds Jakovlevs</w:t>
                  </w:r>
                </w:p>
              </w:tc>
              <w:tc>
                <w:tcPr>
                  <w:tcW w:w="1801" w:type="dxa"/>
                  <w:tcBorders>
                    <w:top w:val="nil"/>
                    <w:bottom w:val="nil"/>
                    <w:right w:val="single" w:sz="8" w:space="0" w:color="auto"/>
                  </w:tcBorders>
                  <w:tcMar>
                    <w:left w:w="108" w:type="dxa"/>
                    <w:right w:w="108" w:type="dxa"/>
                  </w:tcMar>
                </w:tcPr>
                <w:p w14:paraId="466E0C0A" w14:textId="3DE0B70C" w:rsidR="02549BEA" w:rsidRPr="000A3CCB" w:rsidRDefault="02549BEA" w:rsidP="00EB39FE">
                  <w:pPr>
                    <w:shd w:val="clear" w:color="auto" w:fill="FFFFFF" w:themeFill="background1"/>
                    <w:rPr>
                      <w:rFonts w:ascii="Arial" w:eastAsia="Arial" w:hAnsi="Arial" w:cs="Arial"/>
                      <w:sz w:val="16"/>
                      <w:szCs w:val="16"/>
                      <w:lang w:val="en-GB"/>
                    </w:rPr>
                  </w:pPr>
                  <w:r w:rsidRPr="000A3CCB">
                    <w:rPr>
                      <w:rFonts w:ascii="Arial" w:eastAsia="Arial" w:hAnsi="Arial" w:cs="Arial"/>
                      <w:sz w:val="16"/>
                      <w:szCs w:val="16"/>
                      <w:lang w:val="en-GB"/>
                    </w:rPr>
                    <w:t xml:space="preserve">      Pauls Calitis</w:t>
                  </w:r>
                </w:p>
                <w:p w14:paraId="2565F566" w14:textId="22DEA78E" w:rsidR="02549BEA" w:rsidRPr="000A3CCB" w:rsidRDefault="02549BEA" w:rsidP="00EB39FE">
                  <w:pPr>
                    <w:shd w:val="clear" w:color="auto" w:fill="FFFFFF" w:themeFill="background1"/>
                    <w:rPr>
                      <w:rFonts w:ascii="Arial" w:eastAsia="Arial" w:hAnsi="Arial" w:cs="Arial"/>
                      <w:sz w:val="16"/>
                      <w:szCs w:val="16"/>
                      <w:lang w:val="en-GB"/>
                    </w:rPr>
                  </w:pPr>
                  <w:r w:rsidRPr="000A3CCB">
                    <w:rPr>
                      <w:rFonts w:ascii="Arial" w:eastAsia="Arial" w:hAnsi="Arial" w:cs="Arial"/>
                      <w:sz w:val="16"/>
                      <w:szCs w:val="16"/>
                      <w:lang w:val="en-GB"/>
                    </w:rPr>
                    <w:t xml:space="preserve"> </w:t>
                  </w:r>
                </w:p>
              </w:tc>
              <w:tc>
                <w:tcPr>
                  <w:tcW w:w="1801" w:type="dxa"/>
                  <w:tcBorders>
                    <w:top w:val="nil"/>
                    <w:left w:val="single" w:sz="8" w:space="0" w:color="auto"/>
                    <w:bottom w:val="nil"/>
                    <w:right w:val="nil"/>
                  </w:tcBorders>
                  <w:tcMar>
                    <w:left w:w="108" w:type="dxa"/>
                    <w:right w:w="108" w:type="dxa"/>
                  </w:tcMar>
                </w:tcPr>
                <w:p w14:paraId="6082346A" w14:textId="113B4047" w:rsidR="02549BEA" w:rsidRPr="000A3CCB" w:rsidRDefault="00E569A3" w:rsidP="00EB39FE">
                  <w:pPr>
                    <w:shd w:val="clear" w:color="auto" w:fill="FFFFFF" w:themeFill="background1"/>
                    <w:rPr>
                      <w:rFonts w:ascii="Arial" w:eastAsia="Arial" w:hAnsi="Arial" w:cs="Arial"/>
                      <w:sz w:val="16"/>
                      <w:szCs w:val="16"/>
                      <w:lang w:val="en-GB"/>
                    </w:rPr>
                  </w:pPr>
                  <w:r>
                    <w:rPr>
                      <w:rFonts w:ascii="Arial" w:eastAsia="Arial" w:hAnsi="Arial" w:cs="Arial"/>
                      <w:sz w:val="16"/>
                      <w:szCs w:val="16"/>
                      <w:lang w:val="en-GB"/>
                    </w:rPr>
                    <w:t>Tadas Stankevičius</w:t>
                  </w:r>
                  <w:r w:rsidR="00EB39FE" w:rsidRPr="000A3CCB">
                    <w:rPr>
                      <w:rFonts w:ascii="Arial" w:eastAsia="Arial" w:hAnsi="Arial" w:cs="Arial"/>
                      <w:sz w:val="16"/>
                      <w:szCs w:val="16"/>
                      <w:lang w:val="en-GB"/>
                    </w:rPr>
                    <w:t xml:space="preserve"> </w:t>
                  </w:r>
                </w:p>
              </w:tc>
            </w:tr>
            <w:tr w:rsidR="02549BEA" w:rsidRPr="000A3CCB" w14:paraId="21E30591" w14:textId="77777777" w:rsidTr="02549BEA">
              <w:trPr>
                <w:trHeight w:val="300"/>
              </w:trPr>
              <w:tc>
                <w:tcPr>
                  <w:tcW w:w="1801" w:type="dxa"/>
                  <w:tcMar>
                    <w:left w:w="108" w:type="dxa"/>
                    <w:right w:w="108" w:type="dxa"/>
                  </w:tcMar>
                </w:tcPr>
                <w:p w14:paraId="16C451C6" w14:textId="4F9CC75F" w:rsidR="02549BEA" w:rsidRPr="000A3CCB" w:rsidRDefault="02549BEA" w:rsidP="00EB39FE">
                  <w:pPr>
                    <w:shd w:val="clear" w:color="auto" w:fill="FFFFFF" w:themeFill="background1"/>
                    <w:rPr>
                      <w:rFonts w:ascii="Arial" w:eastAsia="Arial" w:hAnsi="Arial" w:cs="Arial"/>
                      <w:sz w:val="16"/>
                      <w:szCs w:val="16"/>
                      <w:lang w:val="en-GB"/>
                    </w:rPr>
                  </w:pPr>
                  <w:r w:rsidRPr="000A3CCB">
                    <w:rPr>
                      <w:rFonts w:ascii="Arial" w:eastAsia="Arial" w:hAnsi="Arial" w:cs="Arial"/>
                      <w:sz w:val="16"/>
                      <w:szCs w:val="16"/>
                      <w:lang w:val="en-GB"/>
                    </w:rPr>
                    <w:t xml:space="preserve"> </w:t>
                  </w:r>
                </w:p>
              </w:tc>
              <w:tc>
                <w:tcPr>
                  <w:tcW w:w="1801" w:type="dxa"/>
                  <w:tcBorders>
                    <w:top w:val="nil"/>
                    <w:bottom w:val="nil"/>
                    <w:right w:val="single" w:sz="8" w:space="0" w:color="auto"/>
                  </w:tcBorders>
                  <w:tcMar>
                    <w:left w:w="108" w:type="dxa"/>
                    <w:right w:w="108" w:type="dxa"/>
                  </w:tcMar>
                </w:tcPr>
                <w:p w14:paraId="2077D19B" w14:textId="57CE645C" w:rsidR="02549BEA" w:rsidRPr="000A3CCB" w:rsidRDefault="02549BEA" w:rsidP="00EB39FE">
                  <w:pPr>
                    <w:shd w:val="clear" w:color="auto" w:fill="FFFFFF" w:themeFill="background1"/>
                    <w:rPr>
                      <w:rFonts w:ascii="Arial" w:eastAsia="Arial" w:hAnsi="Arial" w:cs="Arial"/>
                      <w:sz w:val="16"/>
                      <w:szCs w:val="16"/>
                      <w:lang w:val="en-GB"/>
                    </w:rPr>
                  </w:pPr>
                  <w:r w:rsidRPr="000A3CCB">
                    <w:rPr>
                      <w:rFonts w:ascii="Arial" w:eastAsia="Arial" w:hAnsi="Arial" w:cs="Arial"/>
                      <w:sz w:val="16"/>
                      <w:szCs w:val="16"/>
                      <w:lang w:val="en-GB"/>
                    </w:rPr>
                    <w:t xml:space="preserve"> </w:t>
                  </w:r>
                </w:p>
              </w:tc>
              <w:tc>
                <w:tcPr>
                  <w:tcW w:w="1801" w:type="dxa"/>
                  <w:tcBorders>
                    <w:top w:val="nil"/>
                    <w:left w:val="single" w:sz="8" w:space="0" w:color="auto"/>
                    <w:bottom w:val="nil"/>
                    <w:right w:val="nil"/>
                  </w:tcBorders>
                  <w:tcMar>
                    <w:left w:w="108" w:type="dxa"/>
                    <w:right w:w="108" w:type="dxa"/>
                  </w:tcMar>
                </w:tcPr>
                <w:p w14:paraId="043E835F" w14:textId="4ACC37CE" w:rsidR="02549BEA" w:rsidRPr="000A3CCB" w:rsidRDefault="02549BEA" w:rsidP="00EB39FE">
                  <w:pPr>
                    <w:shd w:val="clear" w:color="auto" w:fill="FFFFFF" w:themeFill="background1"/>
                    <w:rPr>
                      <w:rFonts w:ascii="Arial" w:eastAsia="Arial" w:hAnsi="Arial" w:cs="Arial"/>
                      <w:sz w:val="16"/>
                      <w:szCs w:val="16"/>
                      <w:lang w:val="en-GB"/>
                    </w:rPr>
                  </w:pPr>
                  <w:r w:rsidRPr="000A3CCB">
                    <w:rPr>
                      <w:rFonts w:ascii="Arial" w:eastAsia="Arial" w:hAnsi="Arial" w:cs="Arial"/>
                      <w:sz w:val="16"/>
                      <w:szCs w:val="16"/>
                      <w:lang w:val="en-GB"/>
                    </w:rPr>
                    <w:t xml:space="preserve"> </w:t>
                  </w:r>
                </w:p>
              </w:tc>
            </w:tr>
            <w:tr w:rsidR="02549BEA" w:rsidRPr="000A3CCB" w14:paraId="7AF7CD19" w14:textId="77777777" w:rsidTr="02549BEA">
              <w:trPr>
                <w:trHeight w:val="300"/>
              </w:trPr>
              <w:tc>
                <w:tcPr>
                  <w:tcW w:w="1801" w:type="dxa"/>
                  <w:tcMar>
                    <w:left w:w="108" w:type="dxa"/>
                    <w:right w:w="108" w:type="dxa"/>
                  </w:tcMar>
                </w:tcPr>
                <w:p w14:paraId="04D4174E" w14:textId="262529A6" w:rsidR="02549BEA" w:rsidRPr="000A3CCB" w:rsidRDefault="02549BEA" w:rsidP="00EB39FE">
                  <w:pPr>
                    <w:shd w:val="clear" w:color="auto" w:fill="FFFFFF" w:themeFill="background1"/>
                    <w:rPr>
                      <w:rFonts w:ascii="Arial" w:eastAsia="Arial" w:hAnsi="Arial" w:cs="Arial"/>
                      <w:sz w:val="16"/>
                      <w:szCs w:val="16"/>
                      <w:lang w:val="en-GB"/>
                    </w:rPr>
                  </w:pPr>
                  <w:r w:rsidRPr="000A3CCB">
                    <w:rPr>
                      <w:rFonts w:ascii="Arial" w:eastAsia="Arial" w:hAnsi="Arial" w:cs="Arial"/>
                      <w:sz w:val="16"/>
                      <w:szCs w:val="16"/>
                      <w:lang w:val="en-GB"/>
                    </w:rPr>
                    <w:t>Chief Financial Officer</w:t>
                  </w:r>
                </w:p>
              </w:tc>
              <w:tc>
                <w:tcPr>
                  <w:tcW w:w="1801" w:type="dxa"/>
                  <w:tcBorders>
                    <w:top w:val="nil"/>
                    <w:bottom w:val="nil"/>
                    <w:right w:val="single" w:sz="8" w:space="0" w:color="auto"/>
                  </w:tcBorders>
                  <w:tcMar>
                    <w:left w:w="108" w:type="dxa"/>
                    <w:right w:w="108" w:type="dxa"/>
                  </w:tcMar>
                </w:tcPr>
                <w:p w14:paraId="74BCCFF1" w14:textId="163AF4DA" w:rsidR="02549BEA" w:rsidRPr="000A3CCB" w:rsidRDefault="02549BEA" w:rsidP="00EB39FE">
                  <w:pPr>
                    <w:shd w:val="clear" w:color="auto" w:fill="FFFFFF" w:themeFill="background1"/>
                    <w:rPr>
                      <w:rFonts w:ascii="Arial" w:eastAsia="Arial" w:hAnsi="Arial" w:cs="Arial"/>
                      <w:sz w:val="16"/>
                      <w:szCs w:val="16"/>
                      <w:lang w:val="en-GB"/>
                    </w:rPr>
                  </w:pPr>
                  <w:r w:rsidRPr="000A3CCB">
                    <w:rPr>
                      <w:rFonts w:ascii="Arial" w:eastAsia="Arial" w:hAnsi="Arial" w:cs="Arial"/>
                      <w:sz w:val="16"/>
                      <w:szCs w:val="16"/>
                      <w:lang w:val="en-GB"/>
                    </w:rPr>
                    <w:t>Interim CEO and COO</w:t>
                  </w:r>
                </w:p>
              </w:tc>
              <w:tc>
                <w:tcPr>
                  <w:tcW w:w="1801" w:type="dxa"/>
                  <w:tcBorders>
                    <w:top w:val="nil"/>
                    <w:left w:val="single" w:sz="8" w:space="0" w:color="auto"/>
                    <w:bottom w:val="nil"/>
                    <w:right w:val="nil"/>
                  </w:tcBorders>
                  <w:tcMar>
                    <w:left w:w="108" w:type="dxa"/>
                    <w:right w:w="108" w:type="dxa"/>
                  </w:tcMar>
                </w:tcPr>
                <w:p w14:paraId="05732B61" w14:textId="3127DF18" w:rsidR="02549BEA" w:rsidRPr="000A3CCB" w:rsidRDefault="00E569A3" w:rsidP="00EB39FE">
                  <w:pPr>
                    <w:shd w:val="clear" w:color="auto" w:fill="FFFFFF" w:themeFill="background1"/>
                    <w:rPr>
                      <w:rFonts w:ascii="Arial" w:eastAsia="Arial" w:hAnsi="Arial" w:cs="Arial"/>
                      <w:sz w:val="16"/>
                      <w:szCs w:val="16"/>
                      <w:lang w:val="en-GB"/>
                    </w:rPr>
                  </w:pPr>
                  <w:r>
                    <w:rPr>
                      <w:rFonts w:ascii="Arial" w:eastAsia="Arial" w:hAnsi="Arial" w:cs="Arial"/>
                      <w:sz w:val="16"/>
                      <w:szCs w:val="16"/>
                    </w:rPr>
                    <w:t>Dire</w:t>
                  </w:r>
                  <w:r w:rsidR="000C4519">
                    <w:rPr>
                      <w:rFonts w:ascii="Arial" w:eastAsia="Arial" w:hAnsi="Arial" w:cs="Arial"/>
                      <w:sz w:val="16"/>
                      <w:szCs w:val="16"/>
                    </w:rPr>
                    <w:t>ctor, Kaunas IN</w:t>
                  </w:r>
                </w:p>
              </w:tc>
            </w:tr>
            <w:tr w:rsidR="02549BEA" w:rsidRPr="000A3CCB" w14:paraId="00D755B8" w14:textId="77777777" w:rsidTr="02549BEA">
              <w:trPr>
                <w:trHeight w:val="300"/>
              </w:trPr>
              <w:tc>
                <w:tcPr>
                  <w:tcW w:w="1801" w:type="dxa"/>
                  <w:tcMar>
                    <w:left w:w="108" w:type="dxa"/>
                    <w:right w:w="108" w:type="dxa"/>
                  </w:tcMar>
                </w:tcPr>
                <w:p w14:paraId="557E6C6D" w14:textId="3CC21258"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 </w:t>
                  </w:r>
                </w:p>
              </w:tc>
              <w:tc>
                <w:tcPr>
                  <w:tcW w:w="1801" w:type="dxa"/>
                  <w:tcBorders>
                    <w:top w:val="nil"/>
                    <w:bottom w:val="nil"/>
                    <w:right w:val="single" w:sz="8" w:space="0" w:color="auto"/>
                  </w:tcBorders>
                  <w:tcMar>
                    <w:left w:w="108" w:type="dxa"/>
                    <w:right w:w="108" w:type="dxa"/>
                  </w:tcMar>
                </w:tcPr>
                <w:p w14:paraId="142269D6" w14:textId="698D56EF"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 </w:t>
                  </w:r>
                </w:p>
              </w:tc>
              <w:tc>
                <w:tcPr>
                  <w:tcW w:w="1801" w:type="dxa"/>
                  <w:tcBorders>
                    <w:top w:val="nil"/>
                    <w:left w:val="single" w:sz="8" w:space="0" w:color="auto"/>
                    <w:bottom w:val="nil"/>
                    <w:right w:val="nil"/>
                  </w:tcBorders>
                  <w:tcMar>
                    <w:left w:w="108" w:type="dxa"/>
                    <w:right w:w="108" w:type="dxa"/>
                  </w:tcMar>
                </w:tcPr>
                <w:p w14:paraId="5F4916BB" w14:textId="03F70F69" w:rsidR="02549BEA" w:rsidRPr="000A3CCB" w:rsidRDefault="02549BEA" w:rsidP="00EB39FE">
                  <w:pPr>
                    <w:shd w:val="clear" w:color="auto" w:fill="FFFFFF" w:themeFill="background1"/>
                    <w:spacing w:after="120"/>
                    <w:rPr>
                      <w:rFonts w:ascii="Arial" w:eastAsia="Arial" w:hAnsi="Arial" w:cs="Arial"/>
                      <w:sz w:val="16"/>
                      <w:szCs w:val="16"/>
                      <w:lang w:val="en-GB"/>
                    </w:rPr>
                  </w:pPr>
                  <w:r w:rsidRPr="000A3CCB">
                    <w:rPr>
                      <w:rFonts w:ascii="Arial" w:eastAsia="Arial" w:hAnsi="Arial" w:cs="Arial"/>
                      <w:sz w:val="16"/>
                      <w:szCs w:val="16"/>
                      <w:lang w:val="en-GB"/>
                    </w:rPr>
                    <w:t xml:space="preserve"> </w:t>
                  </w:r>
                </w:p>
              </w:tc>
            </w:tr>
          </w:tbl>
          <w:p w14:paraId="7979001C" w14:textId="0A0A8303" w:rsidR="001E15BF" w:rsidRPr="000A3CCB" w:rsidRDefault="02549BEA" w:rsidP="00EB39FE">
            <w:pPr>
              <w:shd w:val="clear" w:color="auto" w:fill="FFFFFF" w:themeFill="background1"/>
              <w:spacing w:line="257" w:lineRule="auto"/>
              <w:rPr>
                <w:rFonts w:ascii="Arial" w:eastAsia="Arial" w:hAnsi="Arial" w:cs="Arial"/>
                <w:sz w:val="16"/>
                <w:szCs w:val="16"/>
                <w:lang w:val="en-GB"/>
              </w:rPr>
            </w:pPr>
            <w:r w:rsidRPr="000A3CCB">
              <w:rPr>
                <w:rFonts w:ascii="Arial" w:eastAsia="Arial" w:hAnsi="Arial" w:cs="Arial"/>
                <w:sz w:val="16"/>
                <w:szCs w:val="16"/>
                <w:lang w:val="en-GB"/>
              </w:rPr>
              <w:t xml:space="preserve"> </w:t>
            </w:r>
          </w:p>
          <w:p w14:paraId="71BF46C8" w14:textId="79FB39C6" w:rsidR="001E15BF" w:rsidRPr="000A3CCB" w:rsidRDefault="02549BEA" w:rsidP="00EB39FE">
            <w:pPr>
              <w:shd w:val="clear" w:color="auto" w:fill="FFFFFF" w:themeFill="background1"/>
              <w:spacing w:after="120" w:line="257" w:lineRule="auto"/>
              <w:rPr>
                <w:rFonts w:ascii="Arial" w:eastAsia="Arial" w:hAnsi="Arial" w:cs="Arial"/>
                <w:b/>
                <w:bCs/>
                <w:sz w:val="16"/>
                <w:szCs w:val="16"/>
                <w:lang w:val="en-GB"/>
              </w:rPr>
            </w:pPr>
            <w:r w:rsidRPr="000A3CCB">
              <w:rPr>
                <w:rFonts w:ascii="Arial" w:eastAsia="Arial" w:hAnsi="Arial" w:cs="Arial"/>
                <w:b/>
                <w:bCs/>
                <w:sz w:val="16"/>
                <w:szCs w:val="16"/>
                <w:lang w:val="en-GB"/>
              </w:rPr>
              <w:t xml:space="preserve"> </w:t>
            </w:r>
          </w:p>
          <w:p w14:paraId="04B76D8E" w14:textId="2A977343" w:rsidR="001E15BF" w:rsidRPr="000A3CCB" w:rsidRDefault="02549BEA" w:rsidP="00EB39FE">
            <w:pPr>
              <w:shd w:val="clear" w:color="auto" w:fill="FFFFFF" w:themeFill="background1"/>
              <w:spacing w:after="120" w:line="257" w:lineRule="auto"/>
              <w:rPr>
                <w:rFonts w:ascii="Arial" w:eastAsia="Arial" w:hAnsi="Arial" w:cs="Arial"/>
                <w:b/>
                <w:bCs/>
                <w:sz w:val="16"/>
                <w:szCs w:val="16"/>
                <w:lang w:val="en-GB"/>
              </w:rPr>
            </w:pPr>
            <w:r w:rsidRPr="000A3CCB">
              <w:rPr>
                <w:rFonts w:ascii="Arial" w:eastAsia="Arial" w:hAnsi="Arial" w:cs="Arial"/>
                <w:b/>
                <w:bCs/>
                <w:sz w:val="16"/>
                <w:szCs w:val="16"/>
                <w:lang w:val="en-GB"/>
              </w:rPr>
              <w:t xml:space="preserve"> </w:t>
            </w:r>
          </w:p>
          <w:p w14:paraId="5F966612" w14:textId="41ACE1E8" w:rsidR="001E15BF" w:rsidRPr="000A3CCB" w:rsidRDefault="02549BEA" w:rsidP="00EB39FE">
            <w:pPr>
              <w:shd w:val="clear" w:color="auto" w:fill="FFFFFF" w:themeFill="background1"/>
              <w:spacing w:after="120" w:line="257" w:lineRule="auto"/>
              <w:rPr>
                <w:rFonts w:ascii="Arial" w:eastAsia="Arial" w:hAnsi="Arial" w:cs="Arial"/>
                <w:b/>
                <w:bCs/>
                <w:sz w:val="16"/>
                <w:szCs w:val="16"/>
                <w:lang w:val="en-GB"/>
              </w:rPr>
            </w:pPr>
            <w:r w:rsidRPr="000A3CCB">
              <w:rPr>
                <w:rFonts w:ascii="Arial" w:eastAsia="Arial" w:hAnsi="Arial" w:cs="Arial"/>
                <w:b/>
                <w:bCs/>
                <w:sz w:val="16"/>
                <w:szCs w:val="16"/>
                <w:lang w:val="en-GB"/>
              </w:rPr>
              <w:t>Annex 1</w:t>
            </w:r>
          </w:p>
          <w:p w14:paraId="431769D0" w14:textId="5F4F6A0B" w:rsidR="001E15BF" w:rsidRPr="000A3CCB" w:rsidRDefault="02549BEA" w:rsidP="00EB39FE">
            <w:pPr>
              <w:shd w:val="clear" w:color="auto" w:fill="FFFFFF" w:themeFill="background1"/>
              <w:spacing w:after="240" w:line="257" w:lineRule="auto"/>
              <w:rPr>
                <w:rFonts w:ascii="Arial" w:eastAsia="Arial" w:hAnsi="Arial" w:cs="Arial"/>
                <w:b/>
                <w:bCs/>
                <w:sz w:val="16"/>
                <w:szCs w:val="16"/>
                <w:lang w:val="en-GB"/>
              </w:rPr>
            </w:pPr>
            <w:r w:rsidRPr="000A3CCB">
              <w:rPr>
                <w:rFonts w:ascii="Arial" w:eastAsia="Arial" w:hAnsi="Arial" w:cs="Arial"/>
                <w:b/>
                <w:bCs/>
                <w:sz w:val="16"/>
                <w:szCs w:val="16"/>
                <w:lang w:val="en-GB"/>
              </w:rPr>
              <w:t>TO MARKETING AGREEMENT No.__</w:t>
            </w:r>
          </w:p>
          <w:p w14:paraId="11EE1C3A" w14:textId="3F796ADA" w:rsidR="00D74735" w:rsidRPr="000A3CCB" w:rsidRDefault="00D74735" w:rsidP="00EB39FE">
            <w:pPr>
              <w:shd w:val="clear" w:color="auto" w:fill="FFFFFF" w:themeFill="background1"/>
              <w:spacing w:after="120" w:line="257" w:lineRule="auto"/>
              <w:rPr>
                <w:rFonts w:ascii="Arial" w:eastAsia="Arial" w:hAnsi="Arial" w:cs="Arial"/>
                <w:b/>
                <w:bCs/>
                <w:i/>
                <w:iCs/>
                <w:sz w:val="16"/>
                <w:szCs w:val="16"/>
              </w:rPr>
            </w:pPr>
            <w:r w:rsidRPr="000A3CCB">
              <w:rPr>
                <w:rFonts w:ascii="Arial" w:eastAsia="Arial" w:hAnsi="Arial" w:cs="Arial"/>
                <w:i/>
                <w:iCs/>
                <w:sz w:val="16"/>
                <w:szCs w:val="16"/>
              </w:rPr>
              <w:t>The Agreement includes one annex: the Marketing Plan</w:t>
            </w:r>
            <w:r w:rsidR="00486633" w:rsidRPr="000A3CCB">
              <w:rPr>
                <w:rFonts w:ascii="Arial" w:eastAsia="Arial" w:hAnsi="Arial" w:cs="Arial"/>
                <w:i/>
                <w:iCs/>
                <w:sz w:val="16"/>
                <w:szCs w:val="16"/>
              </w:rPr>
              <w:t>, 19 pages</w:t>
            </w:r>
            <w:r w:rsidRPr="000A3CCB">
              <w:rPr>
                <w:rFonts w:ascii="Arial" w:eastAsia="Arial" w:hAnsi="Arial" w:cs="Arial"/>
                <w:i/>
                <w:iCs/>
                <w:sz w:val="16"/>
                <w:szCs w:val="16"/>
              </w:rPr>
              <w:t>.”</w:t>
            </w:r>
            <w:r w:rsidRPr="000A3CCB">
              <w:rPr>
                <w:rFonts w:ascii="Arial" w:eastAsia="Arial" w:hAnsi="Arial" w:cs="Arial"/>
                <w:i/>
                <w:iCs/>
                <w:sz w:val="16"/>
                <w:szCs w:val="16"/>
              </w:rPr>
              <w:br/>
            </w:r>
          </w:p>
          <w:p w14:paraId="580748AE" w14:textId="34AB648A" w:rsidR="001E15BF" w:rsidRPr="000A3CCB" w:rsidRDefault="001E15BF" w:rsidP="00EB39FE">
            <w:pPr>
              <w:pStyle w:val="BodyText"/>
              <w:shd w:val="clear" w:color="auto" w:fill="FFFFFF" w:themeFill="background1"/>
              <w:autoSpaceDE/>
              <w:autoSpaceDN/>
              <w:adjustRightInd/>
              <w:spacing w:after="0"/>
              <w:jc w:val="left"/>
              <w:rPr>
                <w:rFonts w:ascii="Arial" w:eastAsia="Arial" w:hAnsi="Arial" w:cs="Arial"/>
                <w:lang w:val="lv-LV"/>
              </w:rPr>
            </w:pPr>
          </w:p>
        </w:tc>
        <w:tc>
          <w:tcPr>
            <w:tcW w:w="4973" w:type="dxa"/>
            <w:gridSpan w:val="2"/>
            <w:tcBorders>
              <w:top w:val="nil"/>
              <w:left w:val="nil"/>
              <w:bottom w:val="nil"/>
              <w:right w:val="nil"/>
            </w:tcBorders>
          </w:tcPr>
          <w:p w14:paraId="1084C2ED" w14:textId="5A82871A"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lastRenderedPageBreak/>
              <w:t>„Rinkodaros sutartis“ („Sutartis“) sudaryta 2025 m.</w:t>
            </w:r>
            <w:r w:rsidR="000A3CCB" w:rsidRPr="000A3CCB">
              <w:rPr>
                <w:rFonts w:ascii="Arial" w:eastAsia="Arial" w:hAnsi="Arial" w:cs="Arial"/>
                <w:sz w:val="16"/>
                <w:szCs w:val="16"/>
                <w:lang w:val="lt"/>
              </w:rPr>
              <w:t xml:space="preserve"> </w:t>
            </w:r>
            <w:proofErr w:type="spellStart"/>
            <w:r w:rsidR="000A3CCB" w:rsidRPr="000A3CCB">
              <w:rPr>
                <w:rFonts w:ascii="Arial" w:eastAsia="Arial" w:hAnsi="Arial" w:cs="Arial"/>
                <w:sz w:val="16"/>
                <w:szCs w:val="16"/>
                <w:lang w:val="lt"/>
              </w:rPr>
              <w:t>Lapkri</w:t>
            </w:r>
            <w:r w:rsidR="000A3CCB" w:rsidRPr="000A3CCB">
              <w:rPr>
                <w:rFonts w:ascii="Arial" w:eastAsia="Arial" w:hAnsi="Arial" w:cs="Arial"/>
                <w:sz w:val="16"/>
                <w:szCs w:val="16"/>
                <w:lang w:val="lt-LT"/>
              </w:rPr>
              <w:t>čio</w:t>
            </w:r>
            <w:proofErr w:type="spellEnd"/>
            <w:r w:rsidR="000A3CCB" w:rsidRPr="000A3CCB">
              <w:rPr>
                <w:rFonts w:ascii="Arial" w:eastAsia="Arial" w:hAnsi="Arial" w:cs="Arial"/>
                <w:sz w:val="16"/>
                <w:szCs w:val="16"/>
                <w:lang w:val="lt-LT"/>
              </w:rPr>
              <w:t xml:space="preserve"> </w:t>
            </w:r>
            <w:r w:rsidR="000A3CCB" w:rsidRPr="000A3CCB">
              <w:rPr>
                <w:rFonts w:ascii="Arial" w:eastAsia="Arial" w:hAnsi="Arial" w:cs="Arial"/>
                <w:sz w:val="16"/>
                <w:szCs w:val="16"/>
                <w:lang w:val="en-US"/>
              </w:rPr>
              <w:t>10</w:t>
            </w:r>
            <w:r w:rsidRPr="000A3CCB">
              <w:rPr>
                <w:rFonts w:ascii="Arial" w:eastAsia="Arial" w:hAnsi="Arial" w:cs="Arial"/>
                <w:sz w:val="16"/>
                <w:szCs w:val="16"/>
                <w:lang w:val="lt"/>
              </w:rPr>
              <w:t xml:space="preserve"> tarp:</w:t>
            </w:r>
          </w:p>
          <w:p w14:paraId="423EC986" w14:textId="41CD6EC0"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b/>
                <w:bCs/>
                <w:sz w:val="16"/>
                <w:szCs w:val="16"/>
                <w:lang w:val="lt"/>
              </w:rPr>
              <w:t>Air Baltic Corporation AS</w:t>
            </w:r>
            <w:r w:rsidRPr="000A3CCB">
              <w:rPr>
                <w:rFonts w:ascii="Arial" w:eastAsia="Arial" w:hAnsi="Arial" w:cs="Arial"/>
                <w:sz w:val="16"/>
                <w:szCs w:val="16"/>
                <w:lang w:val="lt"/>
              </w:rPr>
              <w:t>, Latvijos registracijos Nr. 40003245752, buveinė – Tehnikas g. 3, oro uostas „Riga“, Mārupės savivaldybė, LV-1053, Latvija (toliau – „</w:t>
            </w:r>
            <w:r w:rsidRPr="000A3CCB">
              <w:rPr>
                <w:rFonts w:ascii="Arial" w:eastAsia="Arial" w:hAnsi="Arial" w:cs="Arial"/>
                <w:b/>
                <w:bCs/>
                <w:sz w:val="16"/>
                <w:szCs w:val="16"/>
                <w:lang w:val="lt"/>
              </w:rPr>
              <w:t>airBaltic</w:t>
            </w:r>
            <w:r w:rsidRPr="000A3CCB">
              <w:rPr>
                <w:rFonts w:ascii="Arial" w:eastAsia="Arial" w:hAnsi="Arial" w:cs="Arial"/>
                <w:sz w:val="16"/>
                <w:szCs w:val="16"/>
                <w:lang w:val="lt"/>
              </w:rPr>
              <w:t>“)</w:t>
            </w:r>
          </w:p>
          <w:p w14:paraId="38BC5A1E" w14:textId="753A8CDB"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ir</w:t>
            </w:r>
          </w:p>
          <w:p w14:paraId="36C88165" w14:textId="568C022A"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(VšĮ Kaunas IN), Lietuvos registracijos Nr.135491916, buveinė – Laisvės al. 36, LT-44240, Kaunas, Lietuva (toliau – „Užsakovas“).</w:t>
            </w:r>
          </w:p>
          <w:p w14:paraId="6C64A8AE" w14:textId="1B3A6251" w:rsidR="00830502" w:rsidRPr="000A3CCB" w:rsidRDefault="5021A9D1"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airBaltic ir Užsakovas toliau kartu vadinami „</w:t>
            </w:r>
            <w:r w:rsidRPr="000A3CCB">
              <w:rPr>
                <w:rFonts w:ascii="Arial" w:eastAsia="Arial" w:hAnsi="Arial" w:cs="Arial"/>
                <w:b/>
                <w:bCs/>
                <w:sz w:val="16"/>
                <w:szCs w:val="16"/>
                <w:lang w:val="lt"/>
              </w:rPr>
              <w:t>Šalimis</w:t>
            </w:r>
            <w:r w:rsidRPr="000A3CCB">
              <w:rPr>
                <w:rFonts w:ascii="Arial" w:eastAsia="Arial" w:hAnsi="Arial" w:cs="Arial"/>
                <w:sz w:val="16"/>
                <w:szCs w:val="16"/>
                <w:lang w:val="lt"/>
              </w:rPr>
              <w:t>“, o kiekviena atskirai – „</w:t>
            </w:r>
            <w:r w:rsidRPr="000A3CCB">
              <w:rPr>
                <w:rFonts w:ascii="Arial" w:eastAsia="Arial" w:hAnsi="Arial" w:cs="Arial"/>
                <w:b/>
                <w:bCs/>
                <w:sz w:val="16"/>
                <w:szCs w:val="16"/>
                <w:lang w:val="lt"/>
              </w:rPr>
              <w:t>Šalimi</w:t>
            </w:r>
            <w:r w:rsidRPr="000A3CCB">
              <w:rPr>
                <w:rFonts w:ascii="Arial" w:eastAsia="Arial" w:hAnsi="Arial" w:cs="Arial"/>
                <w:sz w:val="16"/>
                <w:szCs w:val="16"/>
                <w:lang w:val="lt"/>
              </w:rPr>
              <w:t>“.</w:t>
            </w:r>
          </w:p>
          <w:p w14:paraId="0FE222C6" w14:textId="667E26C2" w:rsidR="5021A9D1" w:rsidRPr="000A3CCB" w:rsidRDefault="5021A9D1" w:rsidP="00EB39FE">
            <w:pPr>
              <w:shd w:val="clear" w:color="auto" w:fill="FFFFFF" w:themeFill="background1"/>
              <w:spacing w:before="240" w:after="240"/>
            </w:pPr>
            <w:r w:rsidRPr="000A3CCB">
              <w:rPr>
                <w:rFonts w:ascii="Arial" w:eastAsia="Arial" w:hAnsi="Arial" w:cs="Arial"/>
                <w:b/>
                <w:bCs/>
                <w:sz w:val="16"/>
                <w:szCs w:val="16"/>
                <w:lang w:val="lt"/>
              </w:rPr>
              <w:t>KADANGI:</w:t>
            </w:r>
          </w:p>
          <w:p w14:paraId="7D2B925B" w14:textId="243779DF" w:rsidR="5021A9D1" w:rsidRPr="000A3CCB" w:rsidRDefault="5021A9D1" w:rsidP="00A4054B">
            <w:pPr>
              <w:pStyle w:val="ListParagraph"/>
              <w:numPr>
                <w:ilvl w:val="0"/>
                <w:numId w:val="5"/>
              </w:numPr>
              <w:shd w:val="clear" w:color="auto" w:fill="FFFFFF" w:themeFill="background1"/>
              <w:spacing w:before="240" w:after="240"/>
            </w:pPr>
            <w:r w:rsidRPr="000A3CCB">
              <w:rPr>
                <w:rFonts w:ascii="Arial" w:eastAsia="Arial" w:hAnsi="Arial" w:cs="Arial"/>
                <w:sz w:val="16"/>
                <w:szCs w:val="16"/>
                <w:lang w:val="lt"/>
              </w:rPr>
              <w:t>Užsakovas siekia padidinti keleivių srautą į Kauną, Lietuvoje, kaip turizmo atsigavimo priemonę;</w:t>
            </w:r>
          </w:p>
          <w:p w14:paraId="746D9FE8" w14:textId="4AFF6749" w:rsidR="5021A9D1" w:rsidRPr="000A3CCB" w:rsidRDefault="5021A9D1" w:rsidP="00A4054B">
            <w:pPr>
              <w:pStyle w:val="ListParagraph"/>
              <w:numPr>
                <w:ilvl w:val="0"/>
                <w:numId w:val="5"/>
              </w:numPr>
              <w:shd w:val="clear" w:color="auto" w:fill="FFFFFF" w:themeFill="background1"/>
              <w:spacing w:before="240" w:after="240"/>
            </w:pPr>
            <w:r w:rsidRPr="000A3CCB">
              <w:rPr>
                <w:rFonts w:ascii="Arial" w:eastAsia="Arial" w:hAnsi="Arial" w:cs="Arial"/>
                <w:sz w:val="16"/>
                <w:szCs w:val="16"/>
                <w:lang w:val="lt"/>
              </w:rPr>
              <w:t>Siekdamas padidinti tokį keleivių srautą, Užsakovas pageidauja skatinti atvykstamojo turizmo rinkų plėtrą vykdydamas rinkodaros veiklas tam tikrose tarptautinėse rinkose;</w:t>
            </w:r>
          </w:p>
          <w:p w14:paraId="254F388B" w14:textId="107F50B3" w:rsidR="5021A9D1" w:rsidRPr="000A3CCB" w:rsidRDefault="5021A9D1" w:rsidP="00A4054B">
            <w:pPr>
              <w:pStyle w:val="ListParagraph"/>
              <w:numPr>
                <w:ilvl w:val="0"/>
                <w:numId w:val="5"/>
              </w:numPr>
              <w:shd w:val="clear" w:color="auto" w:fill="FFFFFF" w:themeFill="background1"/>
              <w:spacing w:before="240" w:after="240"/>
            </w:pPr>
            <w:r w:rsidRPr="000A3CCB">
              <w:rPr>
                <w:rFonts w:ascii="Arial" w:eastAsia="Arial" w:hAnsi="Arial" w:cs="Arial"/>
                <w:sz w:val="16"/>
                <w:szCs w:val="16"/>
                <w:lang w:val="lt"/>
              </w:rPr>
              <w:t>„</w:t>
            </w:r>
            <w:proofErr w:type="spellStart"/>
            <w:r w:rsidRPr="000A3CCB">
              <w:rPr>
                <w:rFonts w:ascii="Arial" w:eastAsia="Arial" w:hAnsi="Arial" w:cs="Arial"/>
                <w:sz w:val="16"/>
                <w:szCs w:val="16"/>
                <w:lang w:val="lt"/>
              </w:rPr>
              <w:t>airBaltic</w:t>
            </w:r>
            <w:proofErr w:type="spellEnd"/>
            <w:r w:rsidRPr="000A3CCB">
              <w:rPr>
                <w:rFonts w:ascii="Arial" w:eastAsia="Arial" w:hAnsi="Arial" w:cs="Arial"/>
                <w:sz w:val="16"/>
                <w:szCs w:val="16"/>
                <w:lang w:val="lt"/>
              </w:rPr>
              <w:t>“ yra poilsio skrydžius vykdanti oro linijų bendrovė, įsikūrusi Rygoje, turinti specifinių žinių ir patirties aviacijos bei turizmo rinkose, taip pat turinti infrastruktūrą, leidžiančią veiksmingai reklamuotis šiose rinkose;</w:t>
            </w:r>
          </w:p>
          <w:p w14:paraId="772417EE" w14:textId="38A3B5F3" w:rsidR="5021A9D1" w:rsidRPr="000A3CCB" w:rsidRDefault="5021A9D1" w:rsidP="00A4054B">
            <w:pPr>
              <w:pStyle w:val="ListParagraph"/>
              <w:numPr>
                <w:ilvl w:val="0"/>
                <w:numId w:val="5"/>
              </w:numPr>
              <w:shd w:val="clear" w:color="auto" w:fill="FFFFFF" w:themeFill="background1"/>
              <w:spacing w:before="240" w:after="240"/>
            </w:pPr>
            <w:r w:rsidRPr="000A3CCB">
              <w:rPr>
                <w:rFonts w:ascii="Arial" w:eastAsia="Arial" w:hAnsi="Arial" w:cs="Arial"/>
                <w:sz w:val="16"/>
                <w:szCs w:val="16"/>
                <w:lang w:val="lt"/>
              </w:rPr>
              <w:t>Užsakovas pageidauja pasinaudoti „airBaltic“ rinkodaros patirtimi, „airBaltic“ tiesioginiais komunikacijos kanalais bei mokama žiniasklaida keleivių srautui į Kauną padidinti.</w:t>
            </w:r>
          </w:p>
          <w:p w14:paraId="4912C4FF" w14:textId="2EB39168" w:rsidR="008A27C8" w:rsidRPr="000A3CCB" w:rsidRDefault="008A27C8" w:rsidP="00EB39FE">
            <w:pPr>
              <w:shd w:val="clear" w:color="auto" w:fill="FFFFFF" w:themeFill="background1"/>
              <w:spacing w:before="240" w:after="240"/>
              <w:ind w:left="360"/>
              <w:rPr>
                <w:rFonts w:ascii="Ariel" w:hAnsi="Ariel"/>
                <w:sz w:val="16"/>
                <w:szCs w:val="16"/>
              </w:rPr>
            </w:pPr>
            <w:r w:rsidRPr="000A3CCB">
              <w:rPr>
                <w:rFonts w:ascii="Ariel" w:hAnsi="Ariel"/>
                <w:sz w:val="16"/>
                <w:szCs w:val="16"/>
              </w:rPr>
              <w:t>sudarė šią Sutartį pagal šias sąlygas ir nuostatas:</w:t>
            </w:r>
          </w:p>
          <w:p w14:paraId="5B611DCD" w14:textId="3CCFFD6A"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1. SUTARTIES OBJEKTAS</w:t>
            </w:r>
          </w:p>
          <w:p w14:paraId="5ADEB985" w14:textId="3CE9895C"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1.1. airBaltic įsipareigoja reklamuoti Kauną kaip kelionių kryptį žiniasklaidos priemonėse, rinkose ir kalbose, nurodytose šios Sutarties 1 priede („</w:t>
            </w:r>
            <w:r w:rsidRPr="000A3CCB">
              <w:rPr>
                <w:rFonts w:ascii="Arial" w:eastAsia="Arial" w:hAnsi="Arial" w:cs="Arial"/>
                <w:b/>
                <w:bCs/>
                <w:sz w:val="16"/>
                <w:szCs w:val="16"/>
                <w:lang w:val="lt"/>
              </w:rPr>
              <w:t>Specifikacija</w:t>
            </w:r>
            <w:r w:rsidRPr="000A3CCB">
              <w:rPr>
                <w:rFonts w:ascii="Arial" w:eastAsia="Arial" w:hAnsi="Arial" w:cs="Arial"/>
                <w:sz w:val="16"/>
                <w:szCs w:val="16"/>
                <w:lang w:val="lt"/>
              </w:rPr>
              <w:t>“).</w:t>
            </w:r>
          </w:p>
          <w:p w14:paraId="49A0D85C" w14:textId="75F5D518"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1.2. Rinkodaros veiklos bus vykdomos 2025 m. gruodžio 26 d. – 2026 m. sausio 20 d. laikotarpiu (toliau – „</w:t>
            </w:r>
            <w:r w:rsidRPr="000A3CCB">
              <w:rPr>
                <w:rFonts w:ascii="Arial" w:eastAsia="Arial" w:hAnsi="Arial" w:cs="Arial"/>
                <w:b/>
                <w:bCs/>
                <w:sz w:val="16"/>
                <w:szCs w:val="16"/>
                <w:lang w:val="lt"/>
              </w:rPr>
              <w:t>Rinkodaros laikotarpis</w:t>
            </w:r>
            <w:r w:rsidRPr="000A3CCB">
              <w:rPr>
                <w:rFonts w:ascii="Arial" w:eastAsia="Arial" w:hAnsi="Arial" w:cs="Arial"/>
                <w:sz w:val="16"/>
                <w:szCs w:val="16"/>
                <w:lang w:val="lt"/>
              </w:rPr>
              <w:t>“).</w:t>
            </w:r>
          </w:p>
          <w:p w14:paraId="18B1FBAF" w14:textId="4D6ACAEA"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1.3. Rinkodaros veiklas organizuos airBaltic pagal su Užsakovu suderintą rinkodaros planą (1 priedas). airBaltic atsako už bendros kampanijos, kurios vertė 14 990 eurų (be PVM), įgyvendinimą.</w:t>
            </w:r>
          </w:p>
          <w:p w14:paraId="5EC73194" w14:textId="3303FFDD"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1.4. Pasibaigus rinkodaros plano įgyvendinimui, airBaltic pateiks Užsakovui rinkodaros kampanijos įgyvendinimo ataskaitą („</w:t>
            </w:r>
            <w:r w:rsidRPr="000A3CCB">
              <w:rPr>
                <w:rFonts w:ascii="Arial" w:eastAsia="Arial" w:hAnsi="Arial" w:cs="Arial"/>
                <w:b/>
                <w:bCs/>
                <w:sz w:val="16"/>
                <w:szCs w:val="16"/>
                <w:lang w:val="lt"/>
              </w:rPr>
              <w:t>Rinkodaros ataskaita</w:t>
            </w:r>
            <w:r w:rsidRPr="000A3CCB">
              <w:rPr>
                <w:rFonts w:ascii="Arial" w:eastAsia="Arial" w:hAnsi="Arial" w:cs="Arial"/>
                <w:sz w:val="16"/>
                <w:szCs w:val="16"/>
                <w:lang w:val="lt"/>
              </w:rPr>
              <w:t>“), patvirtinančią atliktų veiklų įvykdymą pagal Sutartį ir pateiktą sąskaitą faktūrą.</w:t>
            </w:r>
          </w:p>
          <w:p w14:paraId="4C0376EE" w14:textId="21EE1CF6"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2. MOKĖJIMO TVARKA</w:t>
            </w:r>
          </w:p>
          <w:p w14:paraId="6A9309AC" w14:textId="488732CA"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2.1. Užsakovas įsipareigoja sumokėti 1.3 punkte nurodytą sumą iki 2025 m. gruodžio 31 d. airBaltic pateikus sąskaitą faktūrą po Sutarties pasirašymo.</w:t>
            </w:r>
          </w:p>
          <w:p w14:paraId="2049E07E" w14:textId="7EBA09BB"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Mokėjimas atliekamas bankiniu pavedimu į šią sąskaitą:</w:t>
            </w:r>
          </w:p>
          <w:tbl>
            <w:tblPr>
              <w:tblStyle w:val="TableGrid"/>
              <w:tblW w:w="0" w:type="auto"/>
              <w:tblInd w:w="570" w:type="dxa"/>
              <w:tblLayout w:type="fixed"/>
              <w:tblLook w:val="04A0" w:firstRow="1" w:lastRow="0" w:firstColumn="1" w:lastColumn="0" w:noHBand="0" w:noVBand="1"/>
            </w:tblPr>
            <w:tblGrid>
              <w:gridCol w:w="750"/>
              <w:gridCol w:w="2171"/>
            </w:tblGrid>
            <w:tr w:rsidR="02549BEA" w:rsidRPr="000A3CCB" w14:paraId="2AEED036" w14:textId="77777777" w:rsidTr="02549BEA">
              <w:trPr>
                <w:trHeight w:val="300"/>
              </w:trPr>
              <w:tc>
                <w:tcPr>
                  <w:tcW w:w="250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068306" w14:textId="30B8A7EE" w:rsidR="02549BEA" w:rsidRPr="000A3CCB" w:rsidRDefault="02549BEA" w:rsidP="00EB39FE">
                  <w:pPr>
                    <w:shd w:val="clear" w:color="auto" w:fill="FFFFFF" w:themeFill="background1"/>
                    <w:spacing w:after="120"/>
                    <w:rPr>
                      <w:rFonts w:ascii="Arial" w:eastAsia="Arial" w:hAnsi="Arial" w:cs="Arial"/>
                      <w:b/>
                      <w:bCs/>
                      <w:sz w:val="16"/>
                      <w:szCs w:val="16"/>
                      <w:lang w:val="lt"/>
                    </w:rPr>
                  </w:pPr>
                  <w:r w:rsidRPr="000A3CCB">
                    <w:rPr>
                      <w:rFonts w:ascii="Arial" w:eastAsia="Arial" w:hAnsi="Arial" w:cs="Arial"/>
                      <w:b/>
                      <w:bCs/>
                      <w:sz w:val="16"/>
                      <w:szCs w:val="16"/>
                      <w:lang w:val="lt"/>
                    </w:rPr>
                    <w:t>airBaltic banko rekvizitai</w:t>
                  </w:r>
                </w:p>
              </w:tc>
            </w:tr>
            <w:tr w:rsidR="02549BEA" w:rsidRPr="000A3CCB" w14:paraId="1488C582" w14:textId="77777777" w:rsidTr="02549BEA">
              <w:trPr>
                <w:trHeight w:val="300"/>
              </w:trPr>
              <w:tc>
                <w:tcPr>
                  <w:tcW w:w="483" w:type="dxa"/>
                  <w:tcBorders>
                    <w:top w:val="single" w:sz="8" w:space="0" w:color="auto"/>
                    <w:left w:val="single" w:sz="8" w:space="0" w:color="auto"/>
                    <w:bottom w:val="single" w:sz="8" w:space="0" w:color="auto"/>
                    <w:right w:val="single" w:sz="8" w:space="0" w:color="auto"/>
                  </w:tcBorders>
                  <w:tcMar>
                    <w:left w:w="108" w:type="dxa"/>
                    <w:right w:w="108" w:type="dxa"/>
                  </w:tcMar>
                </w:tcPr>
                <w:p w14:paraId="327E6146" w14:textId="430C44FF" w:rsidR="02549BEA" w:rsidRPr="000A3CCB" w:rsidRDefault="02549BEA" w:rsidP="00EB39FE">
                  <w:pPr>
                    <w:shd w:val="clear" w:color="auto" w:fill="FFFFFF" w:themeFill="background1"/>
                    <w:spacing w:after="120"/>
                    <w:rPr>
                      <w:rFonts w:ascii="Arial" w:eastAsia="Arial" w:hAnsi="Arial" w:cs="Arial"/>
                      <w:b/>
                      <w:bCs/>
                      <w:sz w:val="16"/>
                      <w:szCs w:val="16"/>
                      <w:lang w:val="lt"/>
                    </w:rPr>
                  </w:pPr>
                  <w:r w:rsidRPr="000A3CCB">
                    <w:rPr>
                      <w:rFonts w:ascii="Arial" w:eastAsia="Arial" w:hAnsi="Arial" w:cs="Arial"/>
                      <w:b/>
                      <w:bCs/>
                      <w:sz w:val="16"/>
                      <w:szCs w:val="16"/>
                      <w:lang w:val="lt"/>
                    </w:rPr>
                    <w:lastRenderedPageBreak/>
                    <w:t>Bank:</w:t>
                  </w:r>
                </w:p>
              </w:tc>
              <w:tc>
                <w:tcPr>
                  <w:tcW w:w="2019" w:type="dxa"/>
                  <w:tcBorders>
                    <w:top w:val="nil"/>
                    <w:left w:val="single" w:sz="8" w:space="0" w:color="auto"/>
                    <w:bottom w:val="single" w:sz="8" w:space="0" w:color="auto"/>
                    <w:right w:val="single" w:sz="8" w:space="0" w:color="auto"/>
                  </w:tcBorders>
                  <w:tcMar>
                    <w:left w:w="108" w:type="dxa"/>
                    <w:right w:w="108" w:type="dxa"/>
                  </w:tcMar>
                </w:tcPr>
                <w:p w14:paraId="142F5903" w14:textId="0A2DB689" w:rsidR="02549BEA" w:rsidRPr="000A3CCB" w:rsidRDefault="02549BEA"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sz w:val="16"/>
                      <w:szCs w:val="16"/>
                      <w:lang w:val="lt"/>
                    </w:rPr>
                    <w:t>Swedbank AS</w:t>
                  </w:r>
                </w:p>
              </w:tc>
            </w:tr>
            <w:tr w:rsidR="02549BEA" w:rsidRPr="000A3CCB" w14:paraId="334C591A" w14:textId="77777777" w:rsidTr="02549BEA">
              <w:trPr>
                <w:trHeight w:val="300"/>
              </w:trPr>
              <w:tc>
                <w:tcPr>
                  <w:tcW w:w="483" w:type="dxa"/>
                  <w:tcBorders>
                    <w:top w:val="single" w:sz="8" w:space="0" w:color="auto"/>
                    <w:left w:val="single" w:sz="8" w:space="0" w:color="auto"/>
                    <w:bottom w:val="single" w:sz="8" w:space="0" w:color="auto"/>
                    <w:right w:val="single" w:sz="8" w:space="0" w:color="auto"/>
                  </w:tcBorders>
                  <w:tcMar>
                    <w:left w:w="108" w:type="dxa"/>
                    <w:right w:w="108" w:type="dxa"/>
                  </w:tcMar>
                </w:tcPr>
                <w:p w14:paraId="1AC07D3A" w14:textId="0FBA82E0" w:rsidR="02549BEA" w:rsidRPr="000A3CCB" w:rsidRDefault="02549BEA" w:rsidP="00EB39FE">
                  <w:pPr>
                    <w:shd w:val="clear" w:color="auto" w:fill="FFFFFF" w:themeFill="background1"/>
                    <w:spacing w:after="120"/>
                    <w:rPr>
                      <w:rFonts w:ascii="Arial" w:eastAsia="Arial" w:hAnsi="Arial" w:cs="Arial"/>
                      <w:b/>
                      <w:bCs/>
                      <w:sz w:val="16"/>
                      <w:szCs w:val="16"/>
                      <w:lang w:val="lt"/>
                    </w:rPr>
                  </w:pPr>
                  <w:r w:rsidRPr="000A3CCB">
                    <w:rPr>
                      <w:rFonts w:ascii="Arial" w:eastAsia="Arial" w:hAnsi="Arial" w:cs="Arial"/>
                      <w:b/>
                      <w:bCs/>
                      <w:sz w:val="16"/>
                      <w:szCs w:val="16"/>
                      <w:lang w:val="lt"/>
                    </w:rPr>
                    <w:t>SWIFT:</w:t>
                  </w: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5C138550" w14:textId="01F8ECD6" w:rsidR="02549BEA" w:rsidRPr="000A3CCB" w:rsidRDefault="02549BEA"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sz w:val="16"/>
                      <w:szCs w:val="16"/>
                      <w:lang w:val="lt"/>
                    </w:rPr>
                    <w:t>HABALV22</w:t>
                  </w:r>
                </w:p>
              </w:tc>
            </w:tr>
            <w:tr w:rsidR="02549BEA" w:rsidRPr="000A3CCB" w14:paraId="78037CBF" w14:textId="77777777" w:rsidTr="02549BEA">
              <w:trPr>
                <w:trHeight w:val="300"/>
              </w:trPr>
              <w:tc>
                <w:tcPr>
                  <w:tcW w:w="483" w:type="dxa"/>
                  <w:tcBorders>
                    <w:top w:val="single" w:sz="8" w:space="0" w:color="auto"/>
                    <w:left w:val="single" w:sz="8" w:space="0" w:color="auto"/>
                    <w:bottom w:val="single" w:sz="8" w:space="0" w:color="auto"/>
                    <w:right w:val="single" w:sz="8" w:space="0" w:color="auto"/>
                  </w:tcBorders>
                  <w:tcMar>
                    <w:left w:w="108" w:type="dxa"/>
                    <w:right w:w="108" w:type="dxa"/>
                  </w:tcMar>
                </w:tcPr>
                <w:p w14:paraId="64308C37" w14:textId="125E7AFF" w:rsidR="02549BEA" w:rsidRPr="000A3CCB" w:rsidRDefault="02549BEA"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b/>
                      <w:bCs/>
                      <w:sz w:val="16"/>
                      <w:szCs w:val="16"/>
                      <w:lang w:val="lt"/>
                    </w:rPr>
                    <w:t>IBAN</w:t>
                  </w:r>
                  <w:r w:rsidRPr="000A3CCB">
                    <w:rPr>
                      <w:rFonts w:ascii="Arial" w:eastAsia="Arial" w:hAnsi="Arial" w:cs="Arial"/>
                      <w:sz w:val="16"/>
                      <w:szCs w:val="16"/>
                      <w:lang w:val="lt"/>
                    </w:rPr>
                    <w:t>:</w:t>
                  </w: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09863139" w14:textId="7A366A63" w:rsidR="02549BEA" w:rsidRPr="000A3CCB" w:rsidRDefault="02549BEA"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sz w:val="16"/>
                      <w:szCs w:val="16"/>
                      <w:lang w:val="lt"/>
                    </w:rPr>
                    <w:t>LV80HABA0001408031384</w:t>
                  </w:r>
                </w:p>
              </w:tc>
            </w:tr>
          </w:tbl>
          <w:p w14:paraId="6C8BD885" w14:textId="6F4C13D6"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 xml:space="preserve"> </w:t>
            </w:r>
          </w:p>
          <w:p w14:paraId="108C97CF" w14:textId="267C340C"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Šalys sutaria, kad elektroninės sąskaitos turi tokią pačią teisinę galią kaip ir popierinės. Jei pageidaujama, airBaltic gali pateikti popierinę sąskaitą.</w:t>
            </w:r>
          </w:p>
          <w:p w14:paraId="0727B1C0" w14:textId="4E7145A7"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2.2. Pavėluoto mokėjimo atveju taikomi 0,1 % dydžio delspinigiai už kiekvieną pradelstą dieną, bet ne daugiau kaip 10 % nuo neapmokėtos sumos.</w:t>
            </w:r>
          </w:p>
          <w:p w14:paraId="27EB64BB" w14:textId="3FDD67B3"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3. SUTARTIES GALIOJIMAS IR NUTRAUKIMAS</w:t>
            </w:r>
          </w:p>
          <w:p w14:paraId="1D319851" w14:textId="3D20AC50"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3.1. Sutartis įsigalioja nuo jos pasirašymo dienos ir galioja iki 2026 m. vasario 28 d. arba kol visos Šalių prievolės bus įvykdytos.</w:t>
            </w:r>
          </w:p>
          <w:p w14:paraId="361F2592" w14:textId="76BD0B09"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3.2. airBaltic turi teisę nutraukti Sutartį anksčiau, jei Užsakovas iš esmės pažeidžia Sutarties sąlygas ir jų neištaiso per 30 kalendorinių dienų nuo pranešimo apie pažeidimą gavimo.</w:t>
            </w:r>
          </w:p>
          <w:p w14:paraId="0D754C8E" w14:textId="1B93F7F5"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3.3. Sutartis gali būti nutraukta abipusiu Šalių rašytiniu susitarimu bet kuriuo metu.</w:t>
            </w:r>
          </w:p>
          <w:p w14:paraId="029D8CE0" w14:textId="2D26F46C"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3.4. Jei dėl nenumatytų priežasčių airBaltic laikinai sustabdo skrydžius ilgesniam kaip 7 kalendorinių dienų laikotarpiui, rinkodaros kampanija stabdoma šiam laikui. Šalys gali susitarti pratęsti Rinkodaros laikotarpį atitinkamai.</w:t>
            </w:r>
          </w:p>
          <w:p w14:paraId="24CBCD5B" w14:textId="7F7D16CD"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4. GARANTIJOS</w:t>
            </w:r>
          </w:p>
          <w:p w14:paraId="7449F711" w14:textId="558670A6"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4.1. Šalys patvirtina, kad turi visus teisinius įgaliojimus ir galimybes sudaryti šią Sutartį bei vykdyti jos nuostatas, o jų atstovai – atitinkamus įgaliojimus pasirašyti Sutartį.</w:t>
            </w:r>
          </w:p>
          <w:p w14:paraId="74ED1E8C" w14:textId="40315D30"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5. INTELEKTINĖ NUOSAVYBĖ</w:t>
            </w:r>
          </w:p>
          <w:p w14:paraId="7A35710B" w14:textId="2D3D5A8C"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5.1. Visa intelektinė nuosavybė, sukurta airBaltic ar kartu su Užsakovu vykdant šios Sutarties veiklas, laikoma airBaltic nuosavybe.</w:t>
            </w:r>
          </w:p>
          <w:p w14:paraId="411520C5" w14:textId="4EB5A814"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5.2. Visa iš anksto Šalių turėta intelektinė nuosavybė (prekės ženklai, logotipai, dizainas ir kt.) lieka atitinkamos Šalies nuosavybe.</w:t>
            </w:r>
          </w:p>
          <w:p w14:paraId="4C7B3679" w14:textId="03B0BB01"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6. TEISIŲ PERLEIDIMAS</w:t>
            </w:r>
          </w:p>
          <w:p w14:paraId="24E8F1A1" w14:textId="6064BF70"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6.1. Užsakovas negali perleisti ar perduoti šios Sutarties teisių ar pareigų trečiajai šaliai be išankstinio airBaltic rašytinio sutikimo. airBaltic tokio sutikimo nepagrįstai nesulaikys.</w:t>
            </w:r>
          </w:p>
          <w:p w14:paraId="4EE97C20" w14:textId="5E2058CC"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6.2. airBaltic negali perleisti ar perduoti šios Sutarties teisių ar pareigų trečiajai šaliai be išankstinio Užsakovo rašytinio sutikimo. Užsakovas tokio sutikimo nepagrįstai nesulaikys.</w:t>
            </w:r>
          </w:p>
          <w:p w14:paraId="1666D967" w14:textId="3BF5D1F7"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6.3. Sutartis privaloma Šalims ir jų teisių perėmėjams.</w:t>
            </w:r>
          </w:p>
          <w:p w14:paraId="5F609A18" w14:textId="295733C4"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 xml:space="preserve">7. SUTARTIES </w:t>
            </w:r>
            <w:r w:rsidR="009428A1" w:rsidRPr="000A3CCB">
              <w:rPr>
                <w:rFonts w:ascii="Arial" w:eastAsia="Arial" w:hAnsi="Arial" w:cs="Arial"/>
                <w:b/>
                <w:bCs/>
                <w:color w:val="4F81BD"/>
                <w:sz w:val="16"/>
                <w:szCs w:val="16"/>
                <w:lang w:val="lt"/>
              </w:rPr>
              <w:t>VISUMA</w:t>
            </w:r>
          </w:p>
          <w:p w14:paraId="6906C426" w14:textId="645F12E9"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7.1. Ši Sutartis ir jos priedai sudaro visą Šalių susitarimą ir supratimą šiuo klausimu bei pakeičia visus ankstesnius tarp Šalių sudarytus susitarimus – žodinius, rašytinius ar elektroninius – susijusius su tuo pačiu klausimu.</w:t>
            </w:r>
          </w:p>
          <w:p w14:paraId="4D6457D5" w14:textId="1FE5EDF6"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7.2. Jei kuri nors Sutarties nuostata pripažįstama negaliojančia, likusios Sutarties nuostatos lieka galioti tiek, kiek tai įmanoma.</w:t>
            </w:r>
          </w:p>
          <w:p w14:paraId="1B9440F5" w14:textId="40235868"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8. PRANEŠIMAI</w:t>
            </w:r>
          </w:p>
          <w:p w14:paraId="5A00F7C8" w14:textId="2D8153AD"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Visi pranešimai pagal šią Sutartį siunčiami adresais:</w:t>
            </w:r>
          </w:p>
          <w:tbl>
            <w:tblPr>
              <w:tblStyle w:val="TableGrid"/>
              <w:tblW w:w="4634" w:type="dxa"/>
              <w:tblLayout w:type="fixed"/>
              <w:tblLook w:val="04A0" w:firstRow="1" w:lastRow="0" w:firstColumn="1" w:lastColumn="0" w:noHBand="0" w:noVBand="1"/>
            </w:tblPr>
            <w:tblGrid>
              <w:gridCol w:w="2130"/>
              <w:gridCol w:w="2504"/>
            </w:tblGrid>
            <w:tr w:rsidR="02549BEA" w:rsidRPr="000A3CCB" w14:paraId="5AEA9362" w14:textId="77777777" w:rsidTr="5021A9D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05A415E0" w14:textId="5659C5C1" w:rsidR="02549BEA" w:rsidRPr="000A3CCB" w:rsidRDefault="02549BEA" w:rsidP="00EB39FE">
                  <w:pPr>
                    <w:shd w:val="clear" w:color="auto" w:fill="FFFFFF" w:themeFill="background1"/>
                    <w:spacing w:after="120"/>
                    <w:rPr>
                      <w:rFonts w:ascii="Arial" w:eastAsia="Arial" w:hAnsi="Arial" w:cs="Arial"/>
                      <w:b/>
                      <w:bCs/>
                      <w:sz w:val="16"/>
                      <w:szCs w:val="16"/>
                      <w:lang w:val="lt"/>
                    </w:rPr>
                  </w:pPr>
                  <w:r w:rsidRPr="000A3CCB">
                    <w:rPr>
                      <w:rFonts w:ascii="Arial" w:eastAsia="Arial" w:hAnsi="Arial" w:cs="Arial"/>
                      <w:b/>
                      <w:bCs/>
                      <w:sz w:val="16"/>
                      <w:szCs w:val="16"/>
                      <w:lang w:val="lt"/>
                    </w:rPr>
                    <w:t>airBaltic:</w:t>
                  </w:r>
                </w:p>
              </w:tc>
              <w:tc>
                <w:tcPr>
                  <w:tcW w:w="2504" w:type="dxa"/>
                  <w:tcBorders>
                    <w:top w:val="single" w:sz="8" w:space="0" w:color="auto"/>
                    <w:left w:val="single" w:sz="8" w:space="0" w:color="auto"/>
                    <w:bottom w:val="single" w:sz="8" w:space="0" w:color="auto"/>
                    <w:right w:val="single" w:sz="8" w:space="0" w:color="auto"/>
                  </w:tcBorders>
                  <w:tcMar>
                    <w:left w:w="108" w:type="dxa"/>
                    <w:right w:w="108" w:type="dxa"/>
                  </w:tcMar>
                </w:tcPr>
                <w:p w14:paraId="018A0641" w14:textId="3C4FFCF5" w:rsidR="02549BEA" w:rsidRPr="000A3CCB" w:rsidRDefault="02549BEA" w:rsidP="00EB39FE">
                  <w:pPr>
                    <w:shd w:val="clear" w:color="auto" w:fill="FFFFFF" w:themeFill="background1"/>
                    <w:spacing w:after="120"/>
                    <w:rPr>
                      <w:rFonts w:ascii="Arial" w:eastAsia="Arial" w:hAnsi="Arial" w:cs="Arial"/>
                      <w:b/>
                      <w:bCs/>
                      <w:sz w:val="16"/>
                      <w:szCs w:val="16"/>
                      <w:lang w:val="lt"/>
                    </w:rPr>
                  </w:pPr>
                  <w:r w:rsidRPr="000A3CCB">
                    <w:rPr>
                      <w:rFonts w:ascii="Arial" w:eastAsia="Arial" w:hAnsi="Arial" w:cs="Arial"/>
                      <w:b/>
                      <w:bCs/>
                      <w:sz w:val="16"/>
                      <w:szCs w:val="16"/>
                      <w:lang w:val="lt"/>
                    </w:rPr>
                    <w:t>Užsakovas:</w:t>
                  </w:r>
                </w:p>
              </w:tc>
            </w:tr>
            <w:tr w:rsidR="02549BEA" w:rsidRPr="000A3CCB" w14:paraId="5E7E0E52" w14:textId="77777777" w:rsidTr="5021A9D1">
              <w:trPr>
                <w:trHeight w:val="465"/>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3F795B68" w14:textId="0F9E5C44" w:rsidR="02549BEA" w:rsidRPr="000A3CCB" w:rsidRDefault="02549BEA"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sz w:val="16"/>
                      <w:szCs w:val="16"/>
                      <w:lang w:val="lt"/>
                    </w:rPr>
                    <w:t xml:space="preserve">Adresas: 3 Tehnikas street, Airport “Riga”, </w:t>
                  </w:r>
                  <w:r w:rsidRPr="000A3CCB">
                    <w:rPr>
                      <w:rFonts w:ascii="Arial" w:eastAsia="Arial" w:hAnsi="Arial" w:cs="Arial"/>
                      <w:sz w:val="16"/>
                      <w:szCs w:val="16"/>
                      <w:lang w:val="lt"/>
                    </w:rPr>
                    <w:lastRenderedPageBreak/>
                    <w:t>Mārupe district, LV-1053, Latvia</w:t>
                  </w:r>
                </w:p>
              </w:tc>
              <w:tc>
                <w:tcPr>
                  <w:tcW w:w="2504" w:type="dxa"/>
                  <w:tcBorders>
                    <w:top w:val="single" w:sz="8" w:space="0" w:color="auto"/>
                    <w:left w:val="single" w:sz="8" w:space="0" w:color="auto"/>
                    <w:bottom w:val="single" w:sz="8" w:space="0" w:color="auto"/>
                    <w:right w:val="single" w:sz="8" w:space="0" w:color="auto"/>
                  </w:tcBorders>
                  <w:tcMar>
                    <w:left w:w="108" w:type="dxa"/>
                    <w:right w:w="108" w:type="dxa"/>
                  </w:tcMar>
                </w:tcPr>
                <w:p w14:paraId="20305C00" w14:textId="798337A5" w:rsidR="02549BEA" w:rsidRPr="000A3CCB" w:rsidRDefault="02549BEA"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sz w:val="16"/>
                      <w:szCs w:val="16"/>
                      <w:lang w:val="lt"/>
                    </w:rPr>
                    <w:lastRenderedPageBreak/>
                    <w:t>Adresas: Laisvės al. 36, LT-44240, Kaunas, Lietuva</w:t>
                  </w:r>
                </w:p>
              </w:tc>
            </w:tr>
            <w:tr w:rsidR="02549BEA" w:rsidRPr="000A3CCB" w14:paraId="4E723296" w14:textId="77777777" w:rsidTr="5021A9D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6DDFF039" w14:textId="6A918ED7" w:rsidR="02549BEA" w:rsidRPr="000A3CCB" w:rsidRDefault="02549BEA"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sz w:val="16"/>
                      <w:szCs w:val="16"/>
                      <w:lang w:val="lt"/>
                    </w:rPr>
                    <w:t>Atsakingas asmuo: Sintija Lice</w:t>
                  </w:r>
                </w:p>
              </w:tc>
              <w:tc>
                <w:tcPr>
                  <w:tcW w:w="2504" w:type="dxa"/>
                  <w:tcBorders>
                    <w:top w:val="single" w:sz="8" w:space="0" w:color="auto"/>
                    <w:left w:val="single" w:sz="8" w:space="0" w:color="auto"/>
                    <w:bottom w:val="single" w:sz="8" w:space="0" w:color="auto"/>
                    <w:right w:val="single" w:sz="8" w:space="0" w:color="auto"/>
                  </w:tcBorders>
                  <w:tcMar>
                    <w:left w:w="108" w:type="dxa"/>
                    <w:right w:w="108" w:type="dxa"/>
                  </w:tcMar>
                </w:tcPr>
                <w:p w14:paraId="56B3B7AC" w14:textId="4392F8C9" w:rsidR="02549BEA" w:rsidRPr="000A3CCB" w:rsidRDefault="02549BEA" w:rsidP="00EB39FE">
                  <w:pPr>
                    <w:shd w:val="clear" w:color="auto" w:fill="FFFFFF" w:themeFill="background1"/>
                    <w:spacing w:after="120"/>
                    <w:rPr>
                      <w:rFonts w:ascii="Arial" w:eastAsia="Arial" w:hAnsi="Arial" w:cs="Arial"/>
                      <w:sz w:val="16"/>
                      <w:szCs w:val="16"/>
                      <w:lang w:val="lt-LT"/>
                    </w:rPr>
                  </w:pPr>
                  <w:r w:rsidRPr="000A3CCB">
                    <w:rPr>
                      <w:rFonts w:ascii="Arial" w:eastAsia="Arial" w:hAnsi="Arial" w:cs="Arial"/>
                      <w:sz w:val="16"/>
                      <w:szCs w:val="16"/>
                      <w:lang w:val="lt"/>
                    </w:rPr>
                    <w:t xml:space="preserve">Atsakingas asmuo: </w:t>
                  </w:r>
                  <w:proofErr w:type="spellStart"/>
                  <w:r w:rsidR="00D74735" w:rsidRPr="000A3CCB">
                    <w:rPr>
                      <w:rFonts w:ascii="Arial" w:eastAsia="Arial" w:hAnsi="Arial" w:cs="Arial"/>
                      <w:sz w:val="16"/>
                      <w:szCs w:val="16"/>
                      <w:lang w:val="lt"/>
                    </w:rPr>
                    <w:t>Gabriel</w:t>
                  </w:r>
                  <w:proofErr w:type="spellEnd"/>
                  <w:r w:rsidR="00D74735" w:rsidRPr="000A3CCB">
                    <w:rPr>
                      <w:rFonts w:ascii="Arial" w:eastAsia="Arial" w:hAnsi="Arial" w:cs="Arial"/>
                      <w:sz w:val="16"/>
                      <w:szCs w:val="16"/>
                      <w:lang w:val="lt-LT"/>
                    </w:rPr>
                    <w:t>ė Krapikaitė</w:t>
                  </w:r>
                </w:p>
              </w:tc>
            </w:tr>
            <w:tr w:rsidR="02549BEA" w:rsidRPr="000A3CCB" w14:paraId="7F963EDF" w14:textId="77777777" w:rsidTr="5021A9D1">
              <w:trPr>
                <w:trHeight w:val="300"/>
              </w:trPr>
              <w:tc>
                <w:tcPr>
                  <w:tcW w:w="2130" w:type="dxa"/>
                  <w:tcBorders>
                    <w:top w:val="single" w:sz="8" w:space="0" w:color="auto"/>
                    <w:left w:val="single" w:sz="8" w:space="0" w:color="auto"/>
                    <w:bottom w:val="single" w:sz="8" w:space="0" w:color="auto"/>
                    <w:right w:val="single" w:sz="8" w:space="0" w:color="auto"/>
                  </w:tcBorders>
                  <w:tcMar>
                    <w:left w:w="108" w:type="dxa"/>
                    <w:right w:w="108" w:type="dxa"/>
                  </w:tcMar>
                </w:tcPr>
                <w:p w14:paraId="3848D2E0" w14:textId="495BAA9D" w:rsidR="02549BEA" w:rsidRPr="000A3CCB" w:rsidRDefault="02549BEA" w:rsidP="00EB39FE">
                  <w:pPr>
                    <w:shd w:val="clear" w:color="auto" w:fill="FFFFFF" w:themeFill="background1"/>
                    <w:spacing w:after="120"/>
                    <w:rPr>
                      <w:rFonts w:ascii="Arial" w:eastAsia="Arial" w:hAnsi="Arial" w:cs="Arial"/>
                      <w:sz w:val="16"/>
                      <w:szCs w:val="16"/>
                      <w:lang w:val="lt"/>
                    </w:rPr>
                  </w:pPr>
                  <w:r w:rsidRPr="000A3CCB">
                    <w:rPr>
                      <w:rFonts w:ascii="Arial" w:eastAsia="Arial" w:hAnsi="Arial" w:cs="Arial"/>
                      <w:sz w:val="16"/>
                      <w:szCs w:val="16"/>
                      <w:lang w:val="lt"/>
                    </w:rPr>
                    <w:t xml:space="preserve">El. paštas: </w:t>
                  </w:r>
                  <w:hyperlink r:id="rId10">
                    <w:r w:rsidRPr="000A3CCB">
                      <w:rPr>
                        <w:rStyle w:val="Hyperlink"/>
                        <w:rFonts w:ascii="Arial" w:eastAsia="Arial" w:hAnsi="Arial" w:cs="Arial"/>
                        <w:sz w:val="16"/>
                        <w:szCs w:val="16"/>
                        <w:lang w:val="lt"/>
                      </w:rPr>
                      <w:t>slh@airbaltic.com</w:t>
                    </w:r>
                  </w:hyperlink>
                  <w:r w:rsidRPr="000A3CCB">
                    <w:rPr>
                      <w:rFonts w:ascii="Arial" w:eastAsia="Arial" w:hAnsi="Arial" w:cs="Arial"/>
                      <w:sz w:val="16"/>
                      <w:szCs w:val="16"/>
                      <w:lang w:val="lt"/>
                    </w:rPr>
                    <w:t xml:space="preserve"> </w:t>
                  </w:r>
                </w:p>
              </w:tc>
              <w:tc>
                <w:tcPr>
                  <w:tcW w:w="2504" w:type="dxa"/>
                  <w:tcBorders>
                    <w:top w:val="single" w:sz="8" w:space="0" w:color="auto"/>
                    <w:left w:val="single" w:sz="8" w:space="0" w:color="auto"/>
                    <w:bottom w:val="single" w:sz="8" w:space="0" w:color="auto"/>
                    <w:right w:val="single" w:sz="8" w:space="0" w:color="auto"/>
                  </w:tcBorders>
                  <w:tcMar>
                    <w:left w:w="108" w:type="dxa"/>
                    <w:right w:w="108" w:type="dxa"/>
                  </w:tcMar>
                </w:tcPr>
                <w:p w14:paraId="1BCCCFD5" w14:textId="5945F9F1" w:rsidR="02549BEA" w:rsidRPr="000A3CCB" w:rsidRDefault="02549BEA" w:rsidP="00EB39FE">
                  <w:pPr>
                    <w:shd w:val="clear" w:color="auto" w:fill="FFFFFF" w:themeFill="background1"/>
                    <w:spacing w:after="120"/>
                    <w:rPr>
                      <w:rFonts w:ascii="Arial" w:eastAsia="Arial" w:hAnsi="Arial" w:cs="Arial"/>
                      <w:sz w:val="16"/>
                      <w:szCs w:val="16"/>
                      <w:lang w:val="it-IT"/>
                    </w:rPr>
                  </w:pPr>
                  <w:r w:rsidRPr="000A3CCB">
                    <w:rPr>
                      <w:rFonts w:ascii="Arial" w:eastAsia="Arial" w:hAnsi="Arial" w:cs="Arial"/>
                      <w:sz w:val="16"/>
                      <w:szCs w:val="16"/>
                      <w:lang w:val="lt"/>
                    </w:rPr>
                    <w:t xml:space="preserve">El. paštas: </w:t>
                  </w:r>
                  <w:proofErr w:type="spellStart"/>
                  <w:r w:rsidR="00D74735" w:rsidRPr="000A3CCB">
                    <w:rPr>
                      <w:rFonts w:ascii="Arial" w:eastAsia="Arial" w:hAnsi="Arial" w:cs="Arial"/>
                      <w:sz w:val="16"/>
                      <w:szCs w:val="16"/>
                      <w:lang w:val="lt"/>
                    </w:rPr>
                    <w:t>gabriele</w:t>
                  </w:r>
                  <w:proofErr w:type="spellEnd"/>
                  <w:r w:rsidR="00D74735" w:rsidRPr="000A3CCB">
                    <w:rPr>
                      <w:rFonts w:ascii="Arial" w:eastAsia="Arial" w:hAnsi="Arial" w:cs="Arial"/>
                      <w:sz w:val="16"/>
                      <w:szCs w:val="16"/>
                      <w:lang w:val="it-IT"/>
                    </w:rPr>
                    <w:t>@kaunasin.lt</w:t>
                  </w:r>
                </w:p>
              </w:tc>
            </w:tr>
          </w:tbl>
          <w:p w14:paraId="50B0743D" w14:textId="788D3C19" w:rsidR="00830502" w:rsidRPr="000A3CCB" w:rsidRDefault="02549BEA" w:rsidP="00EB39FE">
            <w:pPr>
              <w:pStyle w:val="Heading2"/>
              <w:shd w:val="clear" w:color="auto" w:fill="FFFFFF" w:themeFill="background1"/>
              <w:spacing w:before="200" w:after="0" w:line="276" w:lineRule="auto"/>
              <w:rPr>
                <w:rFonts w:ascii="Arial" w:eastAsia="Arial" w:hAnsi="Arial" w:cs="Arial"/>
                <w:b/>
                <w:bCs/>
                <w:color w:val="4F81BD"/>
                <w:sz w:val="16"/>
                <w:szCs w:val="16"/>
                <w:lang w:val="lt"/>
              </w:rPr>
            </w:pPr>
            <w:r w:rsidRPr="000A3CCB">
              <w:rPr>
                <w:rFonts w:ascii="Arial" w:eastAsia="Arial" w:hAnsi="Arial" w:cs="Arial"/>
                <w:b/>
                <w:bCs/>
                <w:color w:val="4F81BD"/>
                <w:sz w:val="16"/>
                <w:szCs w:val="16"/>
                <w:lang w:val="lt"/>
              </w:rPr>
              <w:t>9. BAIGIAMOSIOS NUOSTATOS</w:t>
            </w:r>
          </w:p>
          <w:p w14:paraId="335166BA" w14:textId="744E02DF"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9.1. Šalys patvirtina, kad ši Sutartis nesuteikia išimtinumo nė vienai Šaliai. Kiekviena Šalis gali sudaryti panašius susitarimus su kitais partneriais.</w:t>
            </w:r>
          </w:p>
          <w:p w14:paraId="62023F7A" w14:textId="6FC5C252"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9.2. Visi Sutarties priedai yra neatskiriama jos dalis.</w:t>
            </w:r>
          </w:p>
          <w:p w14:paraId="5732666A" w14:textId="0BC2A37A"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9.3. Bet kokie Sutarties pakeitimai galioja tik tuomet, kai jie pateikiami raštu ir pasirašyti abiejų Šalių.</w:t>
            </w:r>
          </w:p>
          <w:p w14:paraId="6D202F7D" w14:textId="1E0B7108"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9.4. Šalies neveikimas ar atsisakymas reikalauti griežto kurios nors šios Sutarties nuostatos vykdymo nelaikomas atsisakymu nuo tos nuostatos ar nuo teisės reikalauti kompensacijos už tokio paties ar kitokio pobūdžio pažeidimą. Bet koks atsisakymas nuo teisės galioja tik tuo atveju, jei jis aiškiai išreikštas raštu ir pasirašytas įgalioto Šalies atstovo.</w:t>
            </w:r>
          </w:p>
          <w:p w14:paraId="4CBCE0F0" w14:textId="676E69B1"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9.5. Ši Sutartis parengta ir aiškinama vadovaujantis Latvijos Respublikos įstatymais.</w:t>
            </w:r>
          </w:p>
          <w:p w14:paraId="2D4DEECA" w14:textId="0BA322B0"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9.6. Visi ginčai, pretenzijos ar nesutarimai, kylantys iš šios Sutarties ar su ja susiję, pirmiausia sprendžiami taikiai, derybų būdu.</w:t>
            </w:r>
            <w:r w:rsidR="001E15BF" w:rsidRPr="000A3CCB">
              <w:br/>
            </w:r>
            <w:r w:rsidRPr="000A3CCB">
              <w:rPr>
                <w:rFonts w:ascii="Arial" w:eastAsia="Arial" w:hAnsi="Arial" w:cs="Arial"/>
                <w:sz w:val="16"/>
                <w:szCs w:val="16"/>
                <w:lang w:val="lt"/>
              </w:rPr>
              <w:t xml:space="preserve"> Jei per 30 (trisdešimt) dienų nuo derybų pradžios Šalims nepavyksta pasiekti susitarimo, ginčas gali būti perduotas nagrinėti teismui.</w:t>
            </w:r>
          </w:p>
          <w:p w14:paraId="7ECD3756" w14:textId="735B1A8D"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9.7. Šalys susitaria, kad ginčai, kylantys iš šios Sutarties ar su ja susiję, bus nagrinėjami tik Latvijos Respublikos kompetentingame teisme.</w:t>
            </w:r>
          </w:p>
          <w:p w14:paraId="1FC50A36" w14:textId="47C46602"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9.8. Ši Sutartis sudaryta dviem egzemplioriais, turinčiais vienodą teisinę galią, po vieną kiekvienai Šaliai. Sutartį sudaro 5 (penki) puslapiai.</w:t>
            </w:r>
          </w:p>
          <w:p w14:paraId="53412FE6" w14:textId="6AE79B6E" w:rsidR="00830502" w:rsidRPr="000A3CCB" w:rsidRDefault="02549BEA" w:rsidP="00EB39FE">
            <w:pPr>
              <w:shd w:val="clear" w:color="auto" w:fill="FFFFFF" w:themeFill="background1"/>
              <w:spacing w:after="200" w:line="276" w:lineRule="auto"/>
              <w:rPr>
                <w:rFonts w:ascii="Arial" w:eastAsia="Arial" w:hAnsi="Arial" w:cs="Arial"/>
                <w:b/>
                <w:bCs/>
                <w:sz w:val="16"/>
                <w:szCs w:val="16"/>
                <w:lang w:val="lt"/>
              </w:rPr>
            </w:pPr>
            <w:r w:rsidRPr="000A3CCB">
              <w:rPr>
                <w:rFonts w:ascii="Arial" w:eastAsia="Arial" w:hAnsi="Arial" w:cs="Arial"/>
                <w:b/>
                <w:bCs/>
                <w:sz w:val="16"/>
                <w:szCs w:val="16"/>
                <w:lang w:val="lt"/>
              </w:rPr>
              <w:t>10. ŠALIŲ PARAŠAI</w:t>
            </w:r>
          </w:p>
          <w:tbl>
            <w:tblPr>
              <w:tblW w:w="4326" w:type="dxa"/>
              <w:tblLayout w:type="fixed"/>
              <w:tblLook w:val="04A0" w:firstRow="1" w:lastRow="0" w:firstColumn="1" w:lastColumn="0" w:noHBand="0" w:noVBand="1"/>
            </w:tblPr>
            <w:tblGrid>
              <w:gridCol w:w="1912"/>
              <w:gridCol w:w="2414"/>
            </w:tblGrid>
            <w:tr w:rsidR="02549BEA" w:rsidRPr="000A3CCB" w14:paraId="498FADFB" w14:textId="77777777" w:rsidTr="00486633">
              <w:trPr>
                <w:trHeight w:val="300"/>
              </w:trPr>
              <w:tc>
                <w:tcPr>
                  <w:tcW w:w="1912" w:type="dxa"/>
                  <w:tcMar>
                    <w:top w:w="15" w:type="dxa"/>
                    <w:left w:w="15" w:type="dxa"/>
                    <w:bottom w:w="15" w:type="dxa"/>
                    <w:right w:w="15" w:type="dxa"/>
                  </w:tcMar>
                  <w:vAlign w:val="center"/>
                </w:tcPr>
                <w:p w14:paraId="2D442C5F" w14:textId="25F3F033" w:rsidR="02549BEA" w:rsidRPr="000A3CCB" w:rsidRDefault="02549BEA" w:rsidP="00EB39FE">
                  <w:pPr>
                    <w:shd w:val="clear" w:color="auto" w:fill="FFFFFF" w:themeFill="background1"/>
                    <w:spacing w:after="200" w:line="276" w:lineRule="auto"/>
                    <w:rPr>
                      <w:rFonts w:ascii="Arial" w:eastAsia="Arial" w:hAnsi="Arial" w:cs="Arial"/>
                      <w:b/>
                      <w:bCs/>
                      <w:sz w:val="16"/>
                      <w:szCs w:val="16"/>
                      <w:lang w:val="lt"/>
                    </w:rPr>
                  </w:pPr>
                  <w:proofErr w:type="spellStart"/>
                  <w:r w:rsidRPr="000A3CCB">
                    <w:rPr>
                      <w:rFonts w:ascii="Arial" w:eastAsia="Arial" w:hAnsi="Arial" w:cs="Arial"/>
                      <w:b/>
                      <w:bCs/>
                      <w:sz w:val="16"/>
                      <w:szCs w:val="16"/>
                      <w:lang w:val="lt"/>
                    </w:rPr>
                    <w:t>airBaltic</w:t>
                  </w:r>
                  <w:proofErr w:type="spellEnd"/>
                  <w:r w:rsidRPr="000A3CCB">
                    <w:rPr>
                      <w:rFonts w:ascii="Arial" w:eastAsia="Arial" w:hAnsi="Arial" w:cs="Arial"/>
                      <w:b/>
                      <w:bCs/>
                      <w:sz w:val="16"/>
                      <w:szCs w:val="16"/>
                      <w:lang w:val="lt"/>
                    </w:rPr>
                    <w:t xml:space="preserve"> vardu</w:t>
                  </w:r>
                </w:p>
              </w:tc>
              <w:tc>
                <w:tcPr>
                  <w:tcW w:w="2414" w:type="dxa"/>
                  <w:tcMar>
                    <w:top w:w="15" w:type="dxa"/>
                    <w:left w:w="15" w:type="dxa"/>
                    <w:bottom w:w="15" w:type="dxa"/>
                    <w:right w:w="15" w:type="dxa"/>
                  </w:tcMar>
                  <w:vAlign w:val="center"/>
                </w:tcPr>
                <w:p w14:paraId="3EFFC7EB" w14:textId="1650DB07" w:rsidR="02549BEA" w:rsidRPr="000A3CCB" w:rsidRDefault="02549BEA" w:rsidP="00EB39FE">
                  <w:pPr>
                    <w:shd w:val="clear" w:color="auto" w:fill="FFFFFF" w:themeFill="background1"/>
                    <w:spacing w:after="200" w:line="276" w:lineRule="auto"/>
                    <w:rPr>
                      <w:rFonts w:ascii="Arial" w:eastAsia="Arial" w:hAnsi="Arial" w:cs="Arial"/>
                      <w:b/>
                      <w:bCs/>
                      <w:sz w:val="16"/>
                      <w:szCs w:val="16"/>
                      <w:lang w:val="lt"/>
                    </w:rPr>
                  </w:pPr>
                  <w:r w:rsidRPr="000A3CCB">
                    <w:rPr>
                      <w:rFonts w:ascii="Arial" w:eastAsia="Arial" w:hAnsi="Arial" w:cs="Arial"/>
                      <w:b/>
                      <w:bCs/>
                      <w:sz w:val="16"/>
                      <w:szCs w:val="16"/>
                      <w:lang w:val="lt"/>
                    </w:rPr>
                    <w:t>Užsakovo vardu</w:t>
                  </w:r>
                </w:p>
              </w:tc>
            </w:tr>
            <w:tr w:rsidR="02549BEA" w:rsidRPr="000A3CCB" w14:paraId="070FCA21" w14:textId="77777777" w:rsidTr="00486633">
              <w:trPr>
                <w:trHeight w:val="300"/>
              </w:trPr>
              <w:tc>
                <w:tcPr>
                  <w:tcW w:w="1912" w:type="dxa"/>
                  <w:tcMar>
                    <w:top w:w="15" w:type="dxa"/>
                    <w:left w:w="15" w:type="dxa"/>
                    <w:bottom w:w="15" w:type="dxa"/>
                    <w:right w:w="15" w:type="dxa"/>
                  </w:tcMar>
                  <w:vAlign w:val="center"/>
                </w:tcPr>
                <w:p w14:paraId="0FA1D538" w14:textId="54C50E35" w:rsidR="02549BEA" w:rsidRPr="00166F26" w:rsidRDefault="02549BEA" w:rsidP="00EB39FE">
                  <w:pPr>
                    <w:shd w:val="clear" w:color="auto" w:fill="FFFFFF" w:themeFill="background1"/>
                    <w:spacing w:after="200" w:line="276" w:lineRule="auto"/>
                    <w:rPr>
                      <w:rFonts w:ascii="Arial" w:eastAsia="Arial" w:hAnsi="Arial" w:cs="Arial"/>
                      <w:sz w:val="16"/>
                      <w:szCs w:val="16"/>
                      <w:lang w:val="en-US"/>
                    </w:rPr>
                  </w:pPr>
                  <w:r w:rsidRPr="000A3CCB">
                    <w:rPr>
                      <w:rFonts w:ascii="Arial" w:eastAsia="Arial" w:hAnsi="Arial" w:cs="Arial"/>
                      <w:sz w:val="16"/>
                      <w:szCs w:val="16"/>
                      <w:lang w:val="lt"/>
                    </w:rPr>
                    <w:t>Data: 2025</w:t>
                  </w:r>
                  <w:r w:rsidR="00166F26">
                    <w:rPr>
                      <w:rFonts w:ascii="Arial" w:eastAsia="Arial" w:hAnsi="Arial" w:cs="Arial"/>
                      <w:sz w:val="16"/>
                      <w:szCs w:val="16"/>
                      <w:lang w:val="lt"/>
                    </w:rPr>
                    <w:t xml:space="preserve"> </w:t>
                  </w:r>
                  <w:proofErr w:type="spellStart"/>
                  <w:r w:rsidR="00166F26">
                    <w:rPr>
                      <w:rFonts w:ascii="Arial" w:eastAsia="Arial" w:hAnsi="Arial" w:cs="Arial"/>
                      <w:sz w:val="16"/>
                      <w:szCs w:val="16"/>
                      <w:lang w:val="lt"/>
                    </w:rPr>
                    <w:t>lapkri</w:t>
                  </w:r>
                  <w:r w:rsidR="00166F26">
                    <w:rPr>
                      <w:rFonts w:ascii="Arial" w:eastAsia="Arial" w:hAnsi="Arial" w:cs="Arial"/>
                      <w:sz w:val="16"/>
                      <w:szCs w:val="16"/>
                      <w:lang w:val="lt-LT"/>
                    </w:rPr>
                    <w:t>čio</w:t>
                  </w:r>
                  <w:proofErr w:type="spellEnd"/>
                  <w:r w:rsidR="00166F26">
                    <w:rPr>
                      <w:rFonts w:ascii="Arial" w:eastAsia="Arial" w:hAnsi="Arial" w:cs="Arial"/>
                      <w:sz w:val="16"/>
                      <w:szCs w:val="16"/>
                      <w:lang w:val="lt-LT"/>
                    </w:rPr>
                    <w:t xml:space="preserve"> </w:t>
                  </w:r>
                  <w:r w:rsidR="00166F26">
                    <w:rPr>
                      <w:rFonts w:ascii="Arial" w:eastAsia="Arial" w:hAnsi="Arial" w:cs="Arial"/>
                      <w:sz w:val="16"/>
                      <w:szCs w:val="16"/>
                      <w:lang w:val="en-US"/>
                    </w:rPr>
                    <w:t>10</w:t>
                  </w:r>
                </w:p>
              </w:tc>
              <w:tc>
                <w:tcPr>
                  <w:tcW w:w="2414" w:type="dxa"/>
                  <w:tcMar>
                    <w:top w:w="15" w:type="dxa"/>
                    <w:left w:w="15" w:type="dxa"/>
                    <w:bottom w:w="15" w:type="dxa"/>
                    <w:right w:w="15" w:type="dxa"/>
                  </w:tcMar>
                  <w:vAlign w:val="center"/>
                </w:tcPr>
                <w:p w14:paraId="62D3F40F" w14:textId="1B53AD34" w:rsidR="02549BEA"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 xml:space="preserve">Data: </w:t>
                  </w:r>
                  <w:r w:rsidR="00166F26" w:rsidRPr="000A3CCB">
                    <w:rPr>
                      <w:rFonts w:ascii="Arial" w:eastAsia="Arial" w:hAnsi="Arial" w:cs="Arial"/>
                      <w:sz w:val="16"/>
                      <w:szCs w:val="16"/>
                      <w:lang w:val="lt"/>
                    </w:rPr>
                    <w:t>2025</w:t>
                  </w:r>
                  <w:r w:rsidR="00166F26">
                    <w:rPr>
                      <w:rFonts w:ascii="Arial" w:eastAsia="Arial" w:hAnsi="Arial" w:cs="Arial"/>
                      <w:sz w:val="16"/>
                      <w:szCs w:val="16"/>
                      <w:lang w:val="lt"/>
                    </w:rPr>
                    <w:t xml:space="preserve"> </w:t>
                  </w:r>
                  <w:proofErr w:type="spellStart"/>
                  <w:r w:rsidR="00166F26">
                    <w:rPr>
                      <w:rFonts w:ascii="Arial" w:eastAsia="Arial" w:hAnsi="Arial" w:cs="Arial"/>
                      <w:sz w:val="16"/>
                      <w:szCs w:val="16"/>
                      <w:lang w:val="lt"/>
                    </w:rPr>
                    <w:t>lapkri</w:t>
                  </w:r>
                  <w:r w:rsidR="00166F26">
                    <w:rPr>
                      <w:rFonts w:ascii="Arial" w:eastAsia="Arial" w:hAnsi="Arial" w:cs="Arial"/>
                      <w:sz w:val="16"/>
                      <w:szCs w:val="16"/>
                      <w:lang w:val="lt-LT"/>
                    </w:rPr>
                    <w:t>čio</w:t>
                  </w:r>
                  <w:proofErr w:type="spellEnd"/>
                  <w:r w:rsidR="00166F26">
                    <w:rPr>
                      <w:rFonts w:ascii="Arial" w:eastAsia="Arial" w:hAnsi="Arial" w:cs="Arial"/>
                      <w:sz w:val="16"/>
                      <w:szCs w:val="16"/>
                      <w:lang w:val="lt-LT"/>
                    </w:rPr>
                    <w:t xml:space="preserve"> </w:t>
                  </w:r>
                  <w:r w:rsidR="00166F26">
                    <w:rPr>
                      <w:rFonts w:ascii="Arial" w:eastAsia="Arial" w:hAnsi="Arial" w:cs="Arial"/>
                      <w:sz w:val="16"/>
                      <w:szCs w:val="16"/>
                      <w:lang w:val="en-US"/>
                    </w:rPr>
                    <w:t>10</w:t>
                  </w:r>
                </w:p>
              </w:tc>
            </w:tr>
            <w:tr w:rsidR="02549BEA" w:rsidRPr="000A3CCB" w14:paraId="1C4A7407" w14:textId="77777777" w:rsidTr="00486633">
              <w:trPr>
                <w:trHeight w:val="300"/>
              </w:trPr>
              <w:tc>
                <w:tcPr>
                  <w:tcW w:w="1912" w:type="dxa"/>
                  <w:tcMar>
                    <w:top w:w="15" w:type="dxa"/>
                    <w:left w:w="15" w:type="dxa"/>
                    <w:bottom w:w="15" w:type="dxa"/>
                    <w:right w:w="15" w:type="dxa"/>
                  </w:tcMar>
                  <w:vAlign w:val="center"/>
                </w:tcPr>
                <w:p w14:paraId="0FC1C0B5" w14:textId="5C8C200D" w:rsidR="02549BEA" w:rsidRPr="000A3CCB" w:rsidRDefault="02549BEA" w:rsidP="00EB39FE">
                  <w:pPr>
                    <w:shd w:val="clear" w:color="auto" w:fill="FFFFFF" w:themeFill="background1"/>
                    <w:spacing w:after="200" w:line="276" w:lineRule="auto"/>
                    <w:rPr>
                      <w:rFonts w:ascii="Arial" w:eastAsia="Arial" w:hAnsi="Arial" w:cs="Arial"/>
                      <w:b/>
                      <w:bCs/>
                      <w:sz w:val="16"/>
                      <w:szCs w:val="16"/>
                      <w:lang w:val="lt"/>
                    </w:rPr>
                  </w:pPr>
                  <w:proofErr w:type="spellStart"/>
                  <w:r w:rsidRPr="000A3CCB">
                    <w:rPr>
                      <w:rFonts w:ascii="Arial" w:eastAsia="Arial" w:hAnsi="Arial" w:cs="Arial"/>
                      <w:b/>
                      <w:bCs/>
                      <w:sz w:val="16"/>
                      <w:szCs w:val="16"/>
                      <w:lang w:val="lt"/>
                    </w:rPr>
                    <w:t>Vitolds</w:t>
                  </w:r>
                  <w:proofErr w:type="spellEnd"/>
                  <w:r w:rsidRPr="000A3CCB">
                    <w:rPr>
                      <w:rFonts w:ascii="Arial" w:eastAsia="Arial" w:hAnsi="Arial" w:cs="Arial"/>
                      <w:b/>
                      <w:bCs/>
                      <w:sz w:val="16"/>
                      <w:szCs w:val="16"/>
                      <w:lang w:val="lt"/>
                    </w:rPr>
                    <w:t xml:space="preserve"> </w:t>
                  </w:r>
                  <w:proofErr w:type="spellStart"/>
                  <w:r w:rsidRPr="000A3CCB">
                    <w:rPr>
                      <w:rFonts w:ascii="Arial" w:eastAsia="Arial" w:hAnsi="Arial" w:cs="Arial"/>
                      <w:b/>
                      <w:bCs/>
                      <w:sz w:val="16"/>
                      <w:szCs w:val="16"/>
                      <w:lang w:val="lt"/>
                    </w:rPr>
                    <w:t>Jakovlevs</w:t>
                  </w:r>
                  <w:proofErr w:type="spellEnd"/>
                </w:p>
              </w:tc>
              <w:tc>
                <w:tcPr>
                  <w:tcW w:w="2414" w:type="dxa"/>
                  <w:tcMar>
                    <w:top w:w="15" w:type="dxa"/>
                    <w:left w:w="15" w:type="dxa"/>
                    <w:bottom w:w="15" w:type="dxa"/>
                    <w:right w:w="15" w:type="dxa"/>
                  </w:tcMar>
                  <w:vAlign w:val="center"/>
                </w:tcPr>
                <w:p w14:paraId="527C8974" w14:textId="2C30B880" w:rsidR="02549BEA" w:rsidRPr="000A3CCB" w:rsidRDefault="00E569A3" w:rsidP="00EB39FE">
                  <w:pPr>
                    <w:shd w:val="clear" w:color="auto" w:fill="FFFFFF" w:themeFill="background1"/>
                    <w:spacing w:after="200" w:line="276" w:lineRule="auto"/>
                    <w:rPr>
                      <w:rFonts w:ascii="Arial" w:eastAsia="Arial" w:hAnsi="Arial" w:cs="Arial"/>
                      <w:sz w:val="16"/>
                      <w:szCs w:val="16"/>
                      <w:lang w:val="lt"/>
                    </w:rPr>
                  </w:pPr>
                  <w:r>
                    <w:rPr>
                      <w:rFonts w:ascii="Arial" w:eastAsia="Arial" w:hAnsi="Arial" w:cs="Arial"/>
                      <w:b/>
                      <w:bCs/>
                      <w:sz w:val="16"/>
                      <w:szCs w:val="16"/>
                      <w:lang w:val="lt"/>
                    </w:rPr>
                    <w:t xml:space="preserve">Tadas </w:t>
                  </w:r>
                  <w:proofErr w:type="spellStart"/>
                  <w:r>
                    <w:rPr>
                      <w:rFonts w:ascii="Arial" w:eastAsia="Arial" w:hAnsi="Arial" w:cs="Arial"/>
                      <w:b/>
                      <w:bCs/>
                      <w:sz w:val="16"/>
                      <w:szCs w:val="16"/>
                      <w:lang w:val="lt"/>
                    </w:rPr>
                    <w:t>Stankevi</w:t>
                  </w:r>
                  <w:r>
                    <w:rPr>
                      <w:rFonts w:ascii="Arial" w:eastAsia="Arial" w:hAnsi="Arial" w:cs="Arial"/>
                      <w:b/>
                      <w:bCs/>
                      <w:sz w:val="16"/>
                      <w:szCs w:val="16"/>
                      <w:lang w:val="lt-LT"/>
                    </w:rPr>
                    <w:t>čius</w:t>
                  </w:r>
                  <w:proofErr w:type="spellEnd"/>
                  <w:r w:rsidR="00486633" w:rsidRPr="000A3CCB">
                    <w:rPr>
                      <w:rFonts w:ascii="Arial" w:eastAsia="Arial" w:hAnsi="Arial" w:cs="Arial"/>
                      <w:b/>
                      <w:bCs/>
                      <w:sz w:val="16"/>
                      <w:szCs w:val="16"/>
                      <w:lang w:val="lt"/>
                    </w:rPr>
                    <w:t>,</w:t>
                  </w:r>
                  <w:r w:rsidR="00486633" w:rsidRPr="000A3CCB">
                    <w:rPr>
                      <w:rFonts w:ascii="Arial" w:eastAsia="Arial" w:hAnsi="Arial" w:cs="Arial"/>
                      <w:sz w:val="16"/>
                      <w:szCs w:val="16"/>
                      <w:lang w:val="lt"/>
                    </w:rPr>
                    <w:t xml:space="preserve"> </w:t>
                  </w:r>
                  <w:r>
                    <w:rPr>
                      <w:rFonts w:ascii="Arial" w:eastAsia="Arial" w:hAnsi="Arial" w:cs="Arial"/>
                      <w:sz w:val="16"/>
                      <w:szCs w:val="16"/>
                      <w:lang w:val="lt"/>
                    </w:rPr>
                    <w:t>direktorius</w:t>
                  </w:r>
                </w:p>
              </w:tc>
            </w:tr>
            <w:tr w:rsidR="02549BEA" w:rsidRPr="000A3CCB" w14:paraId="798DB9FB" w14:textId="77777777" w:rsidTr="00486633">
              <w:trPr>
                <w:trHeight w:val="300"/>
              </w:trPr>
              <w:tc>
                <w:tcPr>
                  <w:tcW w:w="1912" w:type="dxa"/>
                  <w:tcMar>
                    <w:top w:w="15" w:type="dxa"/>
                    <w:left w:w="15" w:type="dxa"/>
                    <w:bottom w:w="15" w:type="dxa"/>
                    <w:right w:w="15" w:type="dxa"/>
                  </w:tcMar>
                  <w:vAlign w:val="center"/>
                </w:tcPr>
                <w:p w14:paraId="516771D6" w14:textId="29076A44" w:rsidR="02549BEA" w:rsidRPr="000A3CCB" w:rsidRDefault="02549BEA" w:rsidP="00EB39FE">
                  <w:pPr>
                    <w:shd w:val="clear" w:color="auto" w:fill="FFFFFF" w:themeFill="background1"/>
                    <w:spacing w:after="200" w:line="276" w:lineRule="auto"/>
                    <w:rPr>
                      <w:rFonts w:ascii="Arial" w:eastAsia="Arial" w:hAnsi="Arial" w:cs="Arial"/>
                      <w:i/>
                      <w:iCs/>
                      <w:sz w:val="16"/>
                      <w:szCs w:val="16"/>
                      <w:lang w:val="lt"/>
                    </w:rPr>
                  </w:pPr>
                  <w:r w:rsidRPr="000A3CCB">
                    <w:rPr>
                      <w:rFonts w:ascii="Arial" w:eastAsia="Arial" w:hAnsi="Arial" w:cs="Arial"/>
                      <w:sz w:val="16"/>
                      <w:szCs w:val="16"/>
                      <w:lang w:val="lt"/>
                    </w:rPr>
                    <w:t xml:space="preserve">Finansų direktorius </w:t>
                  </w:r>
                  <w:r w:rsidRPr="000A3CCB">
                    <w:rPr>
                      <w:rFonts w:ascii="Arial" w:eastAsia="Arial" w:hAnsi="Arial" w:cs="Arial"/>
                      <w:i/>
                      <w:iCs/>
                      <w:sz w:val="16"/>
                      <w:szCs w:val="16"/>
                      <w:lang w:val="lt"/>
                    </w:rPr>
                    <w:t>(Chief Financial Officer)</w:t>
                  </w:r>
                </w:p>
              </w:tc>
              <w:tc>
                <w:tcPr>
                  <w:tcW w:w="2414" w:type="dxa"/>
                  <w:tcMar>
                    <w:top w:w="15" w:type="dxa"/>
                    <w:left w:w="15" w:type="dxa"/>
                    <w:bottom w:w="15" w:type="dxa"/>
                    <w:right w:w="15" w:type="dxa"/>
                  </w:tcMar>
                  <w:vAlign w:val="center"/>
                </w:tcPr>
                <w:p w14:paraId="518FD3C0" w14:textId="48573FDD" w:rsidR="02549BEA" w:rsidRPr="000A3CCB" w:rsidRDefault="02549BEA" w:rsidP="00EB39FE">
                  <w:pPr>
                    <w:shd w:val="clear" w:color="auto" w:fill="FFFFFF" w:themeFill="background1"/>
                    <w:rPr>
                      <w:rFonts w:ascii="Arial" w:eastAsia="Arial" w:hAnsi="Arial" w:cs="Arial"/>
                      <w:sz w:val="16"/>
                      <w:szCs w:val="16"/>
                    </w:rPr>
                  </w:pPr>
                </w:p>
              </w:tc>
            </w:tr>
            <w:tr w:rsidR="02549BEA" w:rsidRPr="000A3CCB" w14:paraId="55191662" w14:textId="77777777" w:rsidTr="00486633">
              <w:trPr>
                <w:trHeight w:val="300"/>
              </w:trPr>
              <w:tc>
                <w:tcPr>
                  <w:tcW w:w="1912" w:type="dxa"/>
                  <w:tcMar>
                    <w:top w:w="15" w:type="dxa"/>
                    <w:left w:w="15" w:type="dxa"/>
                    <w:bottom w:w="15" w:type="dxa"/>
                    <w:right w:w="15" w:type="dxa"/>
                  </w:tcMar>
                  <w:vAlign w:val="center"/>
                </w:tcPr>
                <w:p w14:paraId="77B2C425" w14:textId="79B30E4B" w:rsidR="02549BEA" w:rsidRPr="000A3CCB" w:rsidRDefault="02549BEA" w:rsidP="00EB39FE">
                  <w:pPr>
                    <w:shd w:val="clear" w:color="auto" w:fill="FFFFFF" w:themeFill="background1"/>
                    <w:spacing w:after="200" w:line="276" w:lineRule="auto"/>
                    <w:rPr>
                      <w:rFonts w:ascii="Arial" w:eastAsia="Arial" w:hAnsi="Arial" w:cs="Arial"/>
                      <w:b/>
                      <w:bCs/>
                      <w:sz w:val="16"/>
                      <w:szCs w:val="16"/>
                      <w:lang w:val="lt"/>
                    </w:rPr>
                  </w:pPr>
                  <w:r w:rsidRPr="000A3CCB">
                    <w:rPr>
                      <w:rFonts w:ascii="Arial" w:eastAsia="Arial" w:hAnsi="Arial" w:cs="Arial"/>
                      <w:b/>
                      <w:bCs/>
                      <w:sz w:val="16"/>
                      <w:szCs w:val="16"/>
                      <w:lang w:val="lt"/>
                    </w:rPr>
                    <w:t>Pauls Calitis</w:t>
                  </w:r>
                </w:p>
              </w:tc>
              <w:tc>
                <w:tcPr>
                  <w:tcW w:w="2414" w:type="dxa"/>
                  <w:tcMar>
                    <w:top w:w="15" w:type="dxa"/>
                    <w:left w:w="15" w:type="dxa"/>
                    <w:bottom w:w="15" w:type="dxa"/>
                    <w:right w:w="15" w:type="dxa"/>
                  </w:tcMar>
                  <w:vAlign w:val="center"/>
                </w:tcPr>
                <w:p w14:paraId="3E7F6044" w14:textId="347BCFED" w:rsidR="02549BEA" w:rsidRPr="000A3CCB" w:rsidRDefault="02549BEA" w:rsidP="00EB39FE">
                  <w:pPr>
                    <w:shd w:val="clear" w:color="auto" w:fill="FFFFFF" w:themeFill="background1"/>
                    <w:rPr>
                      <w:rFonts w:ascii="Arial" w:eastAsia="Arial" w:hAnsi="Arial" w:cs="Arial"/>
                      <w:sz w:val="16"/>
                      <w:szCs w:val="16"/>
                    </w:rPr>
                  </w:pPr>
                </w:p>
              </w:tc>
            </w:tr>
            <w:tr w:rsidR="02549BEA" w:rsidRPr="000A3CCB" w14:paraId="04825351" w14:textId="77777777" w:rsidTr="00486633">
              <w:trPr>
                <w:trHeight w:val="300"/>
              </w:trPr>
              <w:tc>
                <w:tcPr>
                  <w:tcW w:w="1912" w:type="dxa"/>
                  <w:tcMar>
                    <w:top w:w="15" w:type="dxa"/>
                    <w:left w:w="15" w:type="dxa"/>
                    <w:bottom w:w="15" w:type="dxa"/>
                    <w:right w:w="15" w:type="dxa"/>
                  </w:tcMar>
                  <w:vAlign w:val="center"/>
                </w:tcPr>
                <w:p w14:paraId="01B36EE0" w14:textId="2069AFFB" w:rsidR="02549BEA" w:rsidRPr="000A3CCB" w:rsidRDefault="02549BEA" w:rsidP="00EB39FE">
                  <w:pPr>
                    <w:shd w:val="clear" w:color="auto" w:fill="FFFFFF" w:themeFill="background1"/>
                    <w:spacing w:after="200" w:line="276" w:lineRule="auto"/>
                    <w:rPr>
                      <w:rFonts w:ascii="Arial" w:eastAsia="Arial" w:hAnsi="Arial" w:cs="Arial"/>
                      <w:i/>
                      <w:iCs/>
                      <w:sz w:val="16"/>
                      <w:szCs w:val="16"/>
                      <w:lang w:val="lt"/>
                    </w:rPr>
                  </w:pPr>
                  <w:r w:rsidRPr="000A3CCB">
                    <w:rPr>
                      <w:rFonts w:ascii="Arial" w:eastAsia="Arial" w:hAnsi="Arial" w:cs="Arial"/>
                      <w:sz w:val="16"/>
                      <w:szCs w:val="16"/>
                      <w:lang w:val="lt"/>
                    </w:rPr>
                    <w:t xml:space="preserve">Laikinai einantis generalinio direktoriaus ir operacijų vadovo pareigas </w:t>
                  </w:r>
                  <w:r w:rsidRPr="000A3CCB">
                    <w:rPr>
                      <w:rFonts w:ascii="Arial" w:eastAsia="Arial" w:hAnsi="Arial" w:cs="Arial"/>
                      <w:i/>
                      <w:iCs/>
                      <w:sz w:val="16"/>
                      <w:szCs w:val="16"/>
                      <w:lang w:val="lt"/>
                    </w:rPr>
                    <w:t>(Interim CEO and COO)</w:t>
                  </w:r>
                </w:p>
              </w:tc>
              <w:tc>
                <w:tcPr>
                  <w:tcW w:w="2414" w:type="dxa"/>
                  <w:tcMar>
                    <w:top w:w="15" w:type="dxa"/>
                    <w:left w:w="15" w:type="dxa"/>
                    <w:bottom w:w="15" w:type="dxa"/>
                    <w:right w:w="15" w:type="dxa"/>
                  </w:tcMar>
                  <w:vAlign w:val="center"/>
                </w:tcPr>
                <w:p w14:paraId="25872426" w14:textId="2CF2993C" w:rsidR="02549BEA" w:rsidRPr="000A3CCB" w:rsidRDefault="02549BEA" w:rsidP="00EB39FE">
                  <w:pPr>
                    <w:shd w:val="clear" w:color="auto" w:fill="FFFFFF" w:themeFill="background1"/>
                    <w:rPr>
                      <w:rFonts w:ascii="Arial" w:eastAsia="Arial" w:hAnsi="Arial" w:cs="Arial"/>
                      <w:sz w:val="16"/>
                      <w:szCs w:val="16"/>
                    </w:rPr>
                  </w:pPr>
                </w:p>
              </w:tc>
            </w:tr>
          </w:tbl>
          <w:p w14:paraId="352027D5" w14:textId="03EF68F2" w:rsidR="00830502"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sz w:val="16"/>
                <w:szCs w:val="16"/>
                <w:lang w:val="lt"/>
              </w:rPr>
              <w:t xml:space="preserve"> </w:t>
            </w:r>
          </w:p>
          <w:p w14:paraId="720350B9" w14:textId="77777777" w:rsidR="00486633" w:rsidRPr="000A3CCB" w:rsidRDefault="02549BEA" w:rsidP="00EB39FE">
            <w:pPr>
              <w:shd w:val="clear" w:color="auto" w:fill="FFFFFF" w:themeFill="background1"/>
              <w:spacing w:after="200" w:line="276" w:lineRule="auto"/>
              <w:rPr>
                <w:rFonts w:ascii="Arial" w:eastAsia="Arial" w:hAnsi="Arial" w:cs="Arial"/>
                <w:sz w:val="16"/>
                <w:szCs w:val="16"/>
                <w:lang w:val="lt"/>
              </w:rPr>
            </w:pPr>
            <w:r w:rsidRPr="000A3CCB">
              <w:rPr>
                <w:rFonts w:ascii="Arial" w:eastAsia="Arial" w:hAnsi="Arial" w:cs="Arial"/>
                <w:b/>
                <w:bCs/>
                <w:sz w:val="16"/>
                <w:szCs w:val="16"/>
                <w:lang w:val="lt"/>
              </w:rPr>
              <w:t>1 PRIEDAS</w:t>
            </w:r>
            <w:r w:rsidR="001E15BF" w:rsidRPr="000A3CCB">
              <w:br/>
            </w:r>
            <w:r w:rsidRPr="000A3CCB">
              <w:rPr>
                <w:rFonts w:ascii="Arial" w:eastAsia="Arial" w:hAnsi="Arial" w:cs="Arial"/>
                <w:sz w:val="16"/>
                <w:szCs w:val="16"/>
                <w:lang w:val="lt"/>
              </w:rPr>
              <w:t xml:space="preserve"> prie RINKODAROS SUTARTIES  </w:t>
            </w:r>
          </w:p>
          <w:p w14:paraId="79FE5217" w14:textId="375FAD4C" w:rsidR="00830502" w:rsidRPr="00830502" w:rsidRDefault="02549BEA" w:rsidP="00EB39FE">
            <w:pPr>
              <w:shd w:val="clear" w:color="auto" w:fill="FFFFFF" w:themeFill="background1"/>
              <w:spacing w:after="200" w:line="276" w:lineRule="auto"/>
              <w:rPr>
                <w:rFonts w:ascii="Arial" w:eastAsia="Arial" w:hAnsi="Arial" w:cs="Arial"/>
                <w:i/>
                <w:iCs/>
                <w:sz w:val="16"/>
                <w:szCs w:val="16"/>
                <w:lang w:val="lt"/>
              </w:rPr>
            </w:pPr>
            <w:r w:rsidRPr="000A3CCB">
              <w:rPr>
                <w:rFonts w:ascii="Arial" w:eastAsia="Arial" w:hAnsi="Arial" w:cs="Arial"/>
                <w:i/>
                <w:iCs/>
                <w:sz w:val="16"/>
                <w:szCs w:val="16"/>
                <w:lang w:val="lt"/>
              </w:rPr>
              <w:t xml:space="preserve">(rinkodaros planas </w:t>
            </w:r>
            <w:r w:rsidR="00486633" w:rsidRPr="000A3CCB">
              <w:rPr>
                <w:rFonts w:ascii="Arial" w:eastAsia="Arial" w:hAnsi="Arial" w:cs="Arial"/>
                <w:i/>
                <w:iCs/>
                <w:sz w:val="16"/>
                <w:szCs w:val="16"/>
                <w:lang w:val="lt"/>
              </w:rPr>
              <w:t>pridedamas, 19 lapų</w:t>
            </w:r>
            <w:r w:rsidRPr="000A3CCB">
              <w:rPr>
                <w:rFonts w:ascii="Arial" w:eastAsia="Arial" w:hAnsi="Arial" w:cs="Arial"/>
                <w:i/>
                <w:iCs/>
                <w:sz w:val="16"/>
                <w:szCs w:val="16"/>
                <w:lang w:val="lt"/>
              </w:rPr>
              <w:t>)</w:t>
            </w:r>
          </w:p>
          <w:p w14:paraId="2A7C2888" w14:textId="6DF146BA" w:rsidR="00830502" w:rsidRPr="000A3CCB" w:rsidRDefault="02549BEA" w:rsidP="00A4054B">
            <w:pPr>
              <w:shd w:val="clear" w:color="auto" w:fill="FFFFFF" w:themeFill="background1"/>
              <w:spacing w:after="200" w:line="276" w:lineRule="auto"/>
              <w:rPr>
                <w:rFonts w:ascii="Arial" w:hAnsi="Arial" w:cs="Arial"/>
              </w:rPr>
            </w:pPr>
            <w:r w:rsidRPr="02549BEA">
              <w:rPr>
                <w:rFonts w:ascii="Arial" w:eastAsia="Arial" w:hAnsi="Arial" w:cs="Arial"/>
                <w:sz w:val="16"/>
                <w:szCs w:val="16"/>
                <w:lang w:val="lt"/>
              </w:rPr>
              <w:t xml:space="preserve"> </w:t>
            </w:r>
          </w:p>
        </w:tc>
      </w:tr>
    </w:tbl>
    <w:p w14:paraId="53D60415" w14:textId="77777777" w:rsidR="00356CC8" w:rsidRDefault="00356CC8" w:rsidP="00EB39FE">
      <w:pPr>
        <w:shd w:val="clear" w:color="auto" w:fill="FFFFFF" w:themeFill="background1"/>
      </w:pPr>
    </w:p>
    <w:sectPr w:rsidR="00356CC8" w:rsidSect="00EC1EA9">
      <w:headerReference w:type="default" r:id="rId11"/>
      <w:footerReference w:type="default" r:id="rId12"/>
      <w:pgSz w:w="11906" w:h="16838"/>
      <w:pgMar w:top="720" w:right="720" w:bottom="720" w:left="720" w:header="0"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52E8" w14:textId="77777777" w:rsidR="00356CC8" w:rsidRDefault="00356CC8" w:rsidP="001A38BC">
      <w:pPr>
        <w:spacing w:after="0" w:line="240" w:lineRule="auto"/>
      </w:pPr>
      <w:r>
        <w:separator/>
      </w:r>
    </w:p>
  </w:endnote>
  <w:endnote w:type="continuationSeparator" w:id="0">
    <w:p w14:paraId="67F587A8" w14:textId="77777777" w:rsidR="00356CC8" w:rsidRDefault="00356CC8" w:rsidP="001A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2549BEA" w14:paraId="6DD663B8" w14:textId="77777777" w:rsidTr="02549BEA">
      <w:trPr>
        <w:trHeight w:val="300"/>
      </w:trPr>
      <w:tc>
        <w:tcPr>
          <w:tcW w:w="3260" w:type="dxa"/>
        </w:tcPr>
        <w:p w14:paraId="1AC19793" w14:textId="72B7F80B" w:rsidR="02549BEA" w:rsidRDefault="02549BEA" w:rsidP="02549BEA">
          <w:pPr>
            <w:pStyle w:val="Header"/>
            <w:ind w:left="-115"/>
          </w:pPr>
        </w:p>
      </w:tc>
      <w:tc>
        <w:tcPr>
          <w:tcW w:w="3260" w:type="dxa"/>
        </w:tcPr>
        <w:p w14:paraId="18D9F08F" w14:textId="4C9A84F3" w:rsidR="02549BEA" w:rsidRDefault="02549BEA" w:rsidP="02549BEA">
          <w:pPr>
            <w:pStyle w:val="Header"/>
            <w:jc w:val="center"/>
          </w:pPr>
        </w:p>
      </w:tc>
      <w:tc>
        <w:tcPr>
          <w:tcW w:w="3260" w:type="dxa"/>
        </w:tcPr>
        <w:p w14:paraId="7C88EC6F" w14:textId="1B92BCC1" w:rsidR="02549BEA" w:rsidRDefault="02549BEA" w:rsidP="02549BEA">
          <w:pPr>
            <w:pStyle w:val="Header"/>
            <w:ind w:right="-115"/>
            <w:jc w:val="right"/>
          </w:pPr>
        </w:p>
      </w:tc>
    </w:tr>
  </w:tbl>
  <w:p w14:paraId="2B719248" w14:textId="695485A3" w:rsidR="02549BEA" w:rsidRDefault="02549BEA" w:rsidP="02549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0BDB" w14:textId="77777777" w:rsidR="00356CC8" w:rsidRDefault="00356CC8" w:rsidP="001A38BC">
      <w:pPr>
        <w:spacing w:after="0" w:line="240" w:lineRule="auto"/>
      </w:pPr>
      <w:r>
        <w:separator/>
      </w:r>
    </w:p>
  </w:footnote>
  <w:footnote w:type="continuationSeparator" w:id="0">
    <w:p w14:paraId="3962220C" w14:textId="77777777" w:rsidR="00356CC8" w:rsidRDefault="00356CC8" w:rsidP="001A3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3525" w14:textId="6FA60A81" w:rsidR="00A64C6F" w:rsidRPr="000149F4" w:rsidRDefault="00A64C6F" w:rsidP="02549BEA">
    <w:pPr>
      <w:pStyle w:val="Header"/>
      <w:tabs>
        <w:tab w:val="clear" w:pos="9072"/>
      </w:tabs>
      <w:ind w:left="708"/>
      <w:rPr>
        <w:rFonts w:ascii="Arial" w:hAnsi="Arial" w:cs="Arial"/>
        <w:sz w:val="16"/>
        <w:szCs w:val="16"/>
      </w:rPr>
    </w:pPr>
  </w:p>
  <w:p w14:paraId="23AB8AEF" w14:textId="77777777" w:rsidR="00A64C6F" w:rsidRPr="000149F4" w:rsidRDefault="00A64C6F" w:rsidP="003A5DB6">
    <w:pPr>
      <w:pStyle w:val="Header"/>
      <w:tabs>
        <w:tab w:val="clear" w:pos="9072"/>
        <w:tab w:val="right" w:pos="-426"/>
      </w:tabs>
      <w:rPr>
        <w:rFonts w:ascii="Arial" w:hAnsi="Arial" w:cs="Arial"/>
        <w:sz w:val="16"/>
        <w:szCs w:val="16"/>
      </w:rPr>
    </w:pPr>
  </w:p>
  <w:p w14:paraId="4EB04950" w14:textId="77777777" w:rsidR="00A64C6F" w:rsidRPr="000149F4" w:rsidRDefault="00A64C6F" w:rsidP="003A5DB6">
    <w:pPr>
      <w:ind w:right="-569"/>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341"/>
    <w:multiLevelType w:val="hybridMultilevel"/>
    <w:tmpl w:val="5D84E9B2"/>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AE3ACE"/>
    <w:multiLevelType w:val="multilevel"/>
    <w:tmpl w:val="FC8E7FB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404CAE"/>
    <w:multiLevelType w:val="multilevel"/>
    <w:tmpl w:val="0409001F"/>
    <w:styleLink w:val="Style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217180"/>
    <w:multiLevelType w:val="hybridMultilevel"/>
    <w:tmpl w:val="23386630"/>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084305"/>
    <w:multiLevelType w:val="multilevel"/>
    <w:tmpl w:val="EDA20086"/>
    <w:lvl w:ilvl="0">
      <w:start w:val="2"/>
      <w:numFmt w:val="decimal"/>
      <w:pStyle w:val="Heading1"/>
      <w:lvlText w:val="%1."/>
      <w:lvlJc w:val="left"/>
      <w:pPr>
        <w:ind w:left="360" w:hanging="360"/>
      </w:pPr>
      <w:rPr>
        <w:rFonts w:ascii="Arial" w:hAnsi="Arial" w:cs="Arial" w:hint="default"/>
        <w:b/>
        <w:bCs/>
        <w:color w:val="F79646"/>
        <w:sz w:val="16"/>
        <w:szCs w:val="16"/>
      </w:rPr>
    </w:lvl>
    <w:lvl w:ilvl="1">
      <w:start w:val="1"/>
      <w:numFmt w:val="decimal"/>
      <w:lvlText w:val="%1.%2."/>
      <w:lvlJc w:val="left"/>
      <w:pPr>
        <w:ind w:left="792" w:hanging="432"/>
      </w:pPr>
      <w:rPr>
        <w:rFonts w:hint="default"/>
        <w:color w:val="auto"/>
      </w:rPr>
    </w:lvl>
    <w:lvl w:ilvl="2">
      <w:start w:val="1"/>
      <w:numFmt w:val="decimal"/>
      <w:lvlText w:val="%1.%2.%3."/>
      <w:lvlJc w:val="left"/>
      <w:pPr>
        <w:ind w:left="788"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3929328">
    <w:abstractNumId w:val="1"/>
  </w:num>
  <w:num w:numId="2" w16cid:durableId="484054938">
    <w:abstractNumId w:val="2"/>
  </w:num>
  <w:num w:numId="3" w16cid:durableId="1094016020">
    <w:abstractNumId w:val="4"/>
  </w:num>
  <w:num w:numId="4" w16cid:durableId="249313058">
    <w:abstractNumId w:val="3"/>
  </w:num>
  <w:num w:numId="5" w16cid:durableId="33064268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C9"/>
    <w:rsid w:val="0004009B"/>
    <w:rsid w:val="000473E4"/>
    <w:rsid w:val="00073C9B"/>
    <w:rsid w:val="0007744A"/>
    <w:rsid w:val="000A3CCB"/>
    <w:rsid w:val="000C4519"/>
    <w:rsid w:val="00166F26"/>
    <w:rsid w:val="0017682F"/>
    <w:rsid w:val="00193203"/>
    <w:rsid w:val="0019389B"/>
    <w:rsid w:val="001950B1"/>
    <w:rsid w:val="001A38BC"/>
    <w:rsid w:val="001E15BF"/>
    <w:rsid w:val="00206EE6"/>
    <w:rsid w:val="00303F4B"/>
    <w:rsid w:val="0032745E"/>
    <w:rsid w:val="00335366"/>
    <w:rsid w:val="00336B7D"/>
    <w:rsid w:val="00356CC8"/>
    <w:rsid w:val="00366AA3"/>
    <w:rsid w:val="00367328"/>
    <w:rsid w:val="003764E0"/>
    <w:rsid w:val="00382C76"/>
    <w:rsid w:val="0041751C"/>
    <w:rsid w:val="0042778D"/>
    <w:rsid w:val="0048440A"/>
    <w:rsid w:val="00486633"/>
    <w:rsid w:val="004A0715"/>
    <w:rsid w:val="004D4F92"/>
    <w:rsid w:val="00530058"/>
    <w:rsid w:val="00535B0E"/>
    <w:rsid w:val="0055128A"/>
    <w:rsid w:val="00590973"/>
    <w:rsid w:val="005B56E8"/>
    <w:rsid w:val="0062433C"/>
    <w:rsid w:val="006410CA"/>
    <w:rsid w:val="006419DB"/>
    <w:rsid w:val="0068755A"/>
    <w:rsid w:val="00702FDF"/>
    <w:rsid w:val="00711C62"/>
    <w:rsid w:val="007317B2"/>
    <w:rsid w:val="00745138"/>
    <w:rsid w:val="00806A2E"/>
    <w:rsid w:val="00830502"/>
    <w:rsid w:val="00855EC9"/>
    <w:rsid w:val="00896256"/>
    <w:rsid w:val="008A27C8"/>
    <w:rsid w:val="008C41CD"/>
    <w:rsid w:val="009428A1"/>
    <w:rsid w:val="009E3EC9"/>
    <w:rsid w:val="009F5F96"/>
    <w:rsid w:val="00A21EC3"/>
    <w:rsid w:val="00A4054B"/>
    <w:rsid w:val="00A64C6F"/>
    <w:rsid w:val="00B07F82"/>
    <w:rsid w:val="00C15D42"/>
    <w:rsid w:val="00D30504"/>
    <w:rsid w:val="00D74735"/>
    <w:rsid w:val="00D97AF4"/>
    <w:rsid w:val="00DE09A5"/>
    <w:rsid w:val="00E22B62"/>
    <w:rsid w:val="00E569A3"/>
    <w:rsid w:val="00E83566"/>
    <w:rsid w:val="00EB39FE"/>
    <w:rsid w:val="00EC1EA9"/>
    <w:rsid w:val="00F04AB4"/>
    <w:rsid w:val="00F41AE1"/>
    <w:rsid w:val="00F9176C"/>
    <w:rsid w:val="00FB398E"/>
    <w:rsid w:val="02549BEA"/>
    <w:rsid w:val="5021A9D1"/>
    <w:rsid w:val="747F05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CCE8"/>
  <w15:docId w15:val="{AF2B7A78-BDC5-49B0-9670-96A428A5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5EC9"/>
    <w:pPr>
      <w:numPr>
        <w:numId w:val="3"/>
      </w:numPr>
      <w:spacing w:after="0" w:line="240" w:lineRule="auto"/>
      <w:jc w:val="both"/>
      <w:outlineLvl w:val="0"/>
    </w:pPr>
    <w:rPr>
      <w:rFonts w:ascii="Tahoma" w:eastAsia="Times New Roman" w:hAnsi="Tahoma" w:cs="Tahoma"/>
      <w:b/>
      <w:color w:val="DD4830"/>
      <w:kern w:val="0"/>
      <w:sz w:val="18"/>
      <w:szCs w:val="18"/>
      <w:lang w:val="en-GB"/>
      <w14:ligatures w14:val="none"/>
    </w:rPr>
  </w:style>
  <w:style w:type="paragraph" w:styleId="Heading2">
    <w:name w:val="heading 2"/>
    <w:basedOn w:val="Normal"/>
    <w:next w:val="Normal"/>
    <w:uiPriority w:val="9"/>
    <w:unhideWhenUsed/>
    <w:qFormat/>
    <w:rsid w:val="02549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EC9"/>
    <w:rPr>
      <w:rFonts w:ascii="Tahoma" w:eastAsia="Times New Roman" w:hAnsi="Tahoma" w:cs="Tahoma"/>
      <w:b/>
      <w:color w:val="DD4830"/>
      <w:kern w:val="0"/>
      <w:sz w:val="18"/>
      <w:szCs w:val="18"/>
      <w:lang w:val="en-GB"/>
      <w14:ligatures w14:val="none"/>
    </w:rPr>
  </w:style>
  <w:style w:type="paragraph" w:styleId="Header">
    <w:name w:val="header"/>
    <w:basedOn w:val="Normal"/>
    <w:link w:val="HeaderChar"/>
    <w:uiPriority w:val="99"/>
    <w:unhideWhenUsed/>
    <w:rsid w:val="00855EC9"/>
    <w:pPr>
      <w:tabs>
        <w:tab w:val="center" w:pos="4536"/>
        <w:tab w:val="right" w:pos="9072"/>
      </w:tabs>
      <w:spacing w:after="0" w:line="240" w:lineRule="auto"/>
    </w:pPr>
    <w:rPr>
      <w:rFonts w:ascii="Calibri" w:eastAsia="Calibri" w:hAnsi="Calibri" w:cs="Times New Roman"/>
      <w:kern w:val="0"/>
      <w:sz w:val="22"/>
      <w:szCs w:val="22"/>
      <w:lang w:eastAsia="en-US"/>
      <w14:ligatures w14:val="none"/>
    </w:rPr>
  </w:style>
  <w:style w:type="character" w:customStyle="1" w:styleId="HeaderChar">
    <w:name w:val="Header Char"/>
    <w:basedOn w:val="DefaultParagraphFont"/>
    <w:link w:val="Header"/>
    <w:uiPriority w:val="99"/>
    <w:rsid w:val="00855EC9"/>
    <w:rPr>
      <w:rFonts w:ascii="Calibri" w:eastAsia="Calibri" w:hAnsi="Calibri" w:cs="Times New Roman"/>
      <w:kern w:val="0"/>
      <w:sz w:val="22"/>
      <w:szCs w:val="22"/>
      <w:lang w:eastAsia="en-US"/>
      <w14:ligatures w14:val="none"/>
    </w:rPr>
  </w:style>
  <w:style w:type="paragraph" w:styleId="Footer">
    <w:name w:val="footer"/>
    <w:basedOn w:val="Normal"/>
    <w:link w:val="FooterChar"/>
    <w:uiPriority w:val="99"/>
    <w:unhideWhenUsed/>
    <w:rsid w:val="00855EC9"/>
    <w:pPr>
      <w:tabs>
        <w:tab w:val="center" w:pos="4536"/>
        <w:tab w:val="right" w:pos="9072"/>
      </w:tabs>
      <w:spacing w:after="0" w:line="240" w:lineRule="auto"/>
    </w:pPr>
    <w:rPr>
      <w:rFonts w:ascii="Calibri" w:eastAsia="Calibri" w:hAnsi="Calibri" w:cs="Times New Roman"/>
      <w:kern w:val="0"/>
      <w:sz w:val="22"/>
      <w:szCs w:val="22"/>
      <w:lang w:eastAsia="en-US"/>
      <w14:ligatures w14:val="none"/>
    </w:rPr>
  </w:style>
  <w:style w:type="character" w:customStyle="1" w:styleId="FooterChar">
    <w:name w:val="Footer Char"/>
    <w:basedOn w:val="DefaultParagraphFont"/>
    <w:link w:val="Footer"/>
    <w:uiPriority w:val="99"/>
    <w:rsid w:val="00855EC9"/>
    <w:rPr>
      <w:rFonts w:ascii="Calibri" w:eastAsia="Calibri" w:hAnsi="Calibri" w:cs="Times New Roman"/>
      <w:kern w:val="0"/>
      <w:sz w:val="22"/>
      <w:szCs w:val="22"/>
      <w:lang w:eastAsia="en-US"/>
      <w14:ligatures w14:val="none"/>
    </w:rPr>
  </w:style>
  <w:style w:type="paragraph" w:styleId="ListParagraph">
    <w:name w:val="List Paragraph"/>
    <w:basedOn w:val="Normal"/>
    <w:uiPriority w:val="99"/>
    <w:qFormat/>
    <w:rsid w:val="00855EC9"/>
    <w:pPr>
      <w:spacing w:after="200" w:line="276" w:lineRule="auto"/>
      <w:ind w:left="720"/>
      <w:contextualSpacing/>
    </w:pPr>
    <w:rPr>
      <w:rFonts w:ascii="Calibri" w:eastAsia="Calibri" w:hAnsi="Calibri" w:cs="Times New Roman"/>
      <w:kern w:val="0"/>
      <w:sz w:val="22"/>
      <w:szCs w:val="22"/>
      <w:lang w:eastAsia="en-US"/>
      <w14:ligatures w14:val="none"/>
    </w:rPr>
  </w:style>
  <w:style w:type="paragraph" w:styleId="NoSpacing">
    <w:name w:val="No Spacing"/>
    <w:uiPriority w:val="99"/>
    <w:qFormat/>
    <w:rsid w:val="00855EC9"/>
    <w:pPr>
      <w:spacing w:after="0" w:line="240" w:lineRule="auto"/>
    </w:pPr>
    <w:rPr>
      <w:rFonts w:ascii="Calibri" w:eastAsia="Calibri" w:hAnsi="Calibri" w:cs="Times New Roman"/>
      <w:kern w:val="0"/>
      <w:sz w:val="22"/>
      <w:szCs w:val="22"/>
      <w:lang w:eastAsia="en-US"/>
      <w14:ligatures w14:val="none"/>
    </w:rPr>
  </w:style>
  <w:style w:type="character" w:styleId="Hyperlink">
    <w:name w:val="Hyperlink"/>
    <w:rsid w:val="00855EC9"/>
    <w:rPr>
      <w:color w:val="0000FF"/>
      <w:u w:val="single"/>
    </w:rPr>
  </w:style>
  <w:style w:type="paragraph" w:styleId="BodyText">
    <w:name w:val="Body Text"/>
    <w:basedOn w:val="Normal"/>
    <w:link w:val="BodyTextChar"/>
    <w:rsid w:val="00855EC9"/>
    <w:pPr>
      <w:autoSpaceDE w:val="0"/>
      <w:autoSpaceDN w:val="0"/>
      <w:adjustRightInd w:val="0"/>
      <w:spacing w:after="120" w:line="240" w:lineRule="auto"/>
      <w:jc w:val="both"/>
    </w:pPr>
    <w:rPr>
      <w:rFonts w:ascii="Verdana" w:eastAsia="Times New Roman" w:hAnsi="Verdana" w:cs="Verdana"/>
      <w:kern w:val="0"/>
      <w:sz w:val="16"/>
      <w:szCs w:val="16"/>
      <w14:ligatures w14:val="none"/>
    </w:rPr>
  </w:style>
  <w:style w:type="character" w:customStyle="1" w:styleId="BodyTextChar">
    <w:name w:val="Body Text Char"/>
    <w:basedOn w:val="DefaultParagraphFont"/>
    <w:link w:val="BodyText"/>
    <w:rsid w:val="00855EC9"/>
    <w:rPr>
      <w:rFonts w:ascii="Verdana" w:eastAsia="Times New Roman" w:hAnsi="Verdana" w:cs="Verdana"/>
      <w:kern w:val="0"/>
      <w:sz w:val="16"/>
      <w:szCs w:val="16"/>
      <w14:ligatures w14:val="none"/>
    </w:rPr>
  </w:style>
  <w:style w:type="paragraph" w:customStyle="1" w:styleId="Alapealkiri1">
    <w:name w:val="Alapealkiri 1"/>
    <w:basedOn w:val="Normal"/>
    <w:rsid w:val="00855EC9"/>
    <w:pPr>
      <w:spacing w:after="0" w:line="240" w:lineRule="auto"/>
    </w:pPr>
    <w:rPr>
      <w:rFonts w:ascii="Verdana" w:eastAsia="Times New Roman" w:hAnsi="Verdana" w:cs="Times New Roman"/>
      <w:b/>
      <w:kern w:val="0"/>
      <w:sz w:val="20"/>
      <w:lang w:eastAsia="en-US"/>
      <w14:ligatures w14:val="none"/>
    </w:rPr>
  </w:style>
  <w:style w:type="numbering" w:customStyle="1" w:styleId="Style6">
    <w:name w:val="Style6"/>
    <w:rsid w:val="00855EC9"/>
    <w:pPr>
      <w:numPr>
        <w:numId w:val="2"/>
      </w:numPr>
    </w:pPr>
  </w:style>
  <w:style w:type="character" w:customStyle="1" w:styleId="hwtze">
    <w:name w:val="hwtze"/>
    <w:basedOn w:val="DefaultParagraphFont"/>
    <w:rsid w:val="00855EC9"/>
  </w:style>
  <w:style w:type="character" w:customStyle="1" w:styleId="rynqvb">
    <w:name w:val="rynqvb"/>
    <w:basedOn w:val="DefaultParagraphFont"/>
    <w:rsid w:val="00855EC9"/>
  </w:style>
  <w:style w:type="character" w:styleId="PlaceholderText">
    <w:name w:val="Placeholder Text"/>
    <w:basedOn w:val="DefaultParagraphFont"/>
    <w:uiPriority w:val="99"/>
    <w:semiHidden/>
    <w:rsid w:val="0048440A"/>
    <w:rPr>
      <w:color w:val="666666"/>
    </w:rPr>
  </w:style>
  <w:style w:type="character" w:styleId="UnresolvedMention">
    <w:name w:val="Unresolved Mention"/>
    <w:basedOn w:val="DefaultParagraphFont"/>
    <w:uiPriority w:val="99"/>
    <w:semiHidden/>
    <w:unhideWhenUsed/>
    <w:rsid w:val="00F41AE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lh@airbalt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ff9ea7-7bac-484b-83a6-1729bf9de5f9" xsi:nil="true"/>
    <lcf76f155ced4ddcb4097134ff3c332f xmlns="94d499a6-51b1-4a5d-a73a-2c0bb0ee60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4FD55413FCF141BE63C182C71A6E36" ma:contentTypeVersion="15" ma:contentTypeDescription="Create a new document." ma:contentTypeScope="" ma:versionID="236be695ccf19ef9d4b43f456f766310">
  <xsd:schema xmlns:xsd="http://www.w3.org/2001/XMLSchema" xmlns:xs="http://www.w3.org/2001/XMLSchema" xmlns:p="http://schemas.microsoft.com/office/2006/metadata/properties" xmlns:ns2="94d499a6-51b1-4a5d-a73a-2c0bb0ee6002" xmlns:ns3="72ff9ea7-7bac-484b-83a6-1729bf9de5f9" targetNamespace="http://schemas.microsoft.com/office/2006/metadata/properties" ma:root="true" ma:fieldsID="000064c4b9b0b0c328785bd9f7d9f965" ns2:_="" ns3:_="">
    <xsd:import namespace="94d499a6-51b1-4a5d-a73a-2c0bb0ee6002"/>
    <xsd:import namespace="72ff9ea7-7bac-484b-83a6-1729bf9de5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499a6-51b1-4a5d-a73a-2c0bb0ee600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df85204-70d9-4281-ad73-97b5cc1056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f9ea7-7bac-484b-83a6-1729bf9de5f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3d8300-87e4-4090-b09f-3b2f5d429e6d}" ma:internalName="TaxCatchAll" ma:showField="CatchAllData" ma:web="72ff9ea7-7bac-484b-83a6-1729bf9de5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9E09B-9C4C-412B-938D-B603553870CD}">
  <ds:schemaRefs>
    <ds:schemaRef ds:uri="http://schemas.microsoft.com/office/2006/metadata/properties"/>
    <ds:schemaRef ds:uri="http://schemas.microsoft.com/office/infopath/2007/PartnerControls"/>
    <ds:schemaRef ds:uri="72ff9ea7-7bac-484b-83a6-1729bf9de5f9"/>
    <ds:schemaRef ds:uri="94d499a6-51b1-4a5d-a73a-2c0bb0ee6002"/>
  </ds:schemaRefs>
</ds:datastoreItem>
</file>

<file path=customXml/itemProps2.xml><?xml version="1.0" encoding="utf-8"?>
<ds:datastoreItem xmlns:ds="http://schemas.openxmlformats.org/officeDocument/2006/customXml" ds:itemID="{A7411959-DDD5-4475-9676-4D149998FEB6}">
  <ds:schemaRefs>
    <ds:schemaRef ds:uri="http://schemas.microsoft.com/sharepoint/v3/contenttype/forms"/>
  </ds:schemaRefs>
</ds:datastoreItem>
</file>

<file path=customXml/itemProps3.xml><?xml version="1.0" encoding="utf-8"?>
<ds:datastoreItem xmlns:ds="http://schemas.openxmlformats.org/officeDocument/2006/customXml" ds:itemID="{07B35C52-F8F9-43B8-BD00-F9A235458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499a6-51b1-4a5d-a73a-2c0bb0ee6002"/>
    <ds:schemaRef ds:uri="72ff9ea7-7bac-484b-83a6-1729bf9de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2184</Words>
  <Characters>13020</Characters>
  <Application>Microsoft Office Word</Application>
  <DocSecurity>0</DocSecurity>
  <Lines>361</Lines>
  <Paragraphs>180</Paragraphs>
  <ScaleCrop>false</ScaleCrop>
  <HeadingPairs>
    <vt:vector size="2" baseType="variant">
      <vt:variant>
        <vt:lpstr>Title</vt:lpstr>
      </vt:variant>
      <vt:variant>
        <vt:i4>1</vt:i4>
      </vt:variant>
    </vt:vector>
  </HeadingPairs>
  <TitlesOfParts>
    <vt:vector size="1" baseType="lpstr">
      <vt:lpstr/>
    </vt:vector>
  </TitlesOfParts>
  <Company>AS Eesti Post</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Riina Papp</dc:creator>
  <cp:lastModifiedBy>Raimonda Patapavičienė</cp:lastModifiedBy>
  <cp:revision>24</cp:revision>
  <dcterms:created xsi:type="dcterms:W3CDTF">2024-03-28T08:49:00Z</dcterms:created>
  <dcterms:modified xsi:type="dcterms:W3CDTF">2025-11-10T08:18:00Z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0x0101003F4FD55413FCF141BE63C182C71A6E36</vt:lpwstr>
  </property>
  <property fmtid="{D5CDD505-2E9C-101B-9397-08002B2CF9AE}" pid="3" name="MediaServiceImageTags">
    <vt:lpwstr/>
  </property>
  <property fmtid="{D5CDD505-2E9C-101B-9397-08002B2CF9AE}" pid="4" name="GrammarlyDocumentId">
    <vt:lpwstr>26ecd10a-f217-4fdc-a2bc-d3c1ee7c0a4d</vt:lpwstr>
  </property>
</Properties>
</file>