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3C2D9" w14:textId="1F3DF3B0" w:rsidR="00521810" w:rsidRPr="00E673C9" w:rsidRDefault="00521810" w:rsidP="002750AD">
      <w:pPr>
        <w:pStyle w:val="CentrBoldm"/>
        <w:tabs>
          <w:tab w:val="left" w:pos="5940"/>
          <w:tab w:val="left" w:pos="6120"/>
        </w:tabs>
        <w:ind w:left="2880" w:firstLine="360"/>
        <w:rPr>
          <w:rFonts w:ascii="Arial" w:hAnsi="Arial" w:cs="Arial"/>
          <w:color w:val="000000" w:themeColor="text1"/>
          <w:spacing w:val="5"/>
          <w:sz w:val="22"/>
          <w:szCs w:val="22"/>
        </w:rPr>
      </w:pPr>
      <w:r w:rsidRPr="00E673C9">
        <w:rPr>
          <w:rFonts w:ascii="Arial" w:hAnsi="Arial" w:cs="Arial"/>
          <w:color w:val="000000" w:themeColor="text1"/>
          <w:sz w:val="22"/>
          <w:szCs w:val="22"/>
          <w:lang w:val="lt-LT"/>
        </w:rPr>
        <w:t xml:space="preserve">            </w:t>
      </w:r>
    </w:p>
    <w:p w14:paraId="2CC76A8B" w14:textId="77777777" w:rsidR="00521810" w:rsidRPr="00E673C9" w:rsidRDefault="00521810" w:rsidP="00521810">
      <w:pPr>
        <w:spacing w:after="0" w:line="240" w:lineRule="auto"/>
        <w:ind w:firstLine="360"/>
        <w:jc w:val="center"/>
        <w:rPr>
          <w:rFonts w:ascii="Arial" w:eastAsia="Calibri" w:hAnsi="Arial" w:cs="Arial"/>
          <w:b/>
          <w:color w:val="000000" w:themeColor="text1"/>
        </w:rPr>
      </w:pPr>
    </w:p>
    <w:p w14:paraId="1F1BEC1F" w14:textId="77777777" w:rsidR="000168A8" w:rsidRPr="00E673C9" w:rsidRDefault="000168A8" w:rsidP="000168A8">
      <w:pPr>
        <w:pStyle w:val="CentrBoldm"/>
        <w:tabs>
          <w:tab w:val="left" w:pos="5940"/>
          <w:tab w:val="left" w:pos="6120"/>
        </w:tabs>
        <w:ind w:left="2880" w:firstLine="360"/>
        <w:rPr>
          <w:rFonts w:ascii="Arial" w:hAnsi="Arial" w:cs="Arial"/>
          <w:color w:val="000000" w:themeColor="text1"/>
          <w:spacing w:val="5"/>
          <w:sz w:val="22"/>
          <w:szCs w:val="22"/>
        </w:rPr>
      </w:pPr>
      <w:r w:rsidRPr="00E673C9">
        <w:rPr>
          <w:rFonts w:ascii="Arial" w:hAnsi="Arial" w:cs="Arial"/>
          <w:color w:val="000000" w:themeColor="text1"/>
          <w:sz w:val="22"/>
          <w:szCs w:val="22"/>
          <w:lang w:val="lt-LT"/>
        </w:rPr>
        <w:t xml:space="preserve">            </w:t>
      </w:r>
    </w:p>
    <w:p w14:paraId="0D3E24ED" w14:textId="77777777" w:rsidR="000168A8" w:rsidRPr="00E673C9" w:rsidRDefault="000168A8" w:rsidP="000168A8">
      <w:pPr>
        <w:spacing w:after="0" w:line="240" w:lineRule="auto"/>
        <w:ind w:firstLine="360"/>
        <w:jc w:val="center"/>
        <w:rPr>
          <w:rFonts w:ascii="Arial" w:eastAsia="Calibri" w:hAnsi="Arial" w:cs="Arial"/>
          <w:b/>
          <w:color w:val="000000" w:themeColor="text1"/>
        </w:rPr>
      </w:pPr>
    </w:p>
    <w:p w14:paraId="241B4C66" w14:textId="77777777" w:rsidR="000168A8" w:rsidRPr="00E673C9" w:rsidRDefault="000168A8" w:rsidP="000168A8">
      <w:pPr>
        <w:spacing w:after="0" w:line="240" w:lineRule="auto"/>
        <w:ind w:firstLine="360"/>
        <w:jc w:val="center"/>
        <w:rPr>
          <w:rFonts w:ascii="Arial" w:eastAsia="Calibri" w:hAnsi="Arial" w:cs="Arial"/>
          <w:b/>
          <w:color w:val="000000" w:themeColor="text1"/>
        </w:rPr>
      </w:pPr>
    </w:p>
    <w:p w14:paraId="464EB6A7" w14:textId="77777777" w:rsidR="000168A8" w:rsidRPr="00E673C9" w:rsidRDefault="000168A8" w:rsidP="000168A8">
      <w:pPr>
        <w:spacing w:after="0" w:line="240" w:lineRule="auto"/>
        <w:ind w:firstLine="360"/>
        <w:jc w:val="center"/>
        <w:rPr>
          <w:rFonts w:ascii="Arial" w:eastAsia="Calibri" w:hAnsi="Arial" w:cs="Arial"/>
          <w:b/>
          <w:color w:val="000000" w:themeColor="text1"/>
        </w:rPr>
      </w:pPr>
      <w:r w:rsidRPr="00E673C9">
        <w:rPr>
          <w:rFonts w:ascii="Arial" w:eastAsia="Calibri" w:hAnsi="Arial" w:cs="Arial"/>
          <w:b/>
          <w:color w:val="000000" w:themeColor="text1"/>
        </w:rPr>
        <w:t>PREKIŲ PIRKIMO–PARDAVIMO SUTARTIS NR.__</w:t>
      </w:r>
    </w:p>
    <w:p w14:paraId="54C1F717" w14:textId="77777777" w:rsidR="000168A8" w:rsidRPr="00E673C9" w:rsidRDefault="000168A8" w:rsidP="000168A8">
      <w:pPr>
        <w:spacing w:after="0" w:line="240" w:lineRule="auto"/>
        <w:ind w:firstLine="360"/>
        <w:jc w:val="center"/>
        <w:rPr>
          <w:rFonts w:ascii="Arial" w:eastAsia="Calibri" w:hAnsi="Arial" w:cs="Arial"/>
          <w:color w:val="000000" w:themeColor="text1"/>
        </w:rPr>
      </w:pPr>
    </w:p>
    <w:p w14:paraId="3030FFB4" w14:textId="77777777" w:rsidR="000168A8" w:rsidRPr="00E673C9" w:rsidRDefault="000168A8" w:rsidP="000168A8">
      <w:pPr>
        <w:spacing w:after="0" w:line="240" w:lineRule="auto"/>
        <w:ind w:firstLine="360"/>
        <w:jc w:val="center"/>
        <w:rPr>
          <w:rFonts w:ascii="Arial" w:eastAsia="Calibri" w:hAnsi="Arial" w:cs="Arial"/>
          <w:color w:val="000000" w:themeColor="text1"/>
        </w:rPr>
      </w:pPr>
      <w:r w:rsidRPr="00E673C9">
        <w:rPr>
          <w:rFonts w:ascii="Arial" w:eastAsia="Calibri" w:hAnsi="Arial" w:cs="Arial"/>
          <w:color w:val="000000" w:themeColor="text1"/>
        </w:rPr>
        <w:t xml:space="preserve">2020   m.                                 d.   </w:t>
      </w:r>
    </w:p>
    <w:p w14:paraId="62CE67C4" w14:textId="77777777" w:rsidR="000168A8" w:rsidRPr="00E673C9" w:rsidRDefault="000168A8" w:rsidP="000168A8">
      <w:pPr>
        <w:spacing w:after="0" w:line="240" w:lineRule="auto"/>
        <w:ind w:firstLine="360"/>
        <w:jc w:val="center"/>
        <w:rPr>
          <w:rFonts w:ascii="Arial" w:eastAsia="Calibri" w:hAnsi="Arial" w:cs="Arial"/>
          <w:color w:val="000000" w:themeColor="text1"/>
        </w:rPr>
      </w:pPr>
      <w:r w:rsidRPr="00E673C9">
        <w:rPr>
          <w:rFonts w:ascii="Arial" w:eastAsia="Calibri" w:hAnsi="Arial" w:cs="Arial"/>
          <w:color w:val="000000" w:themeColor="text1"/>
        </w:rPr>
        <w:t>Vilnius</w:t>
      </w:r>
    </w:p>
    <w:p w14:paraId="236FC011" w14:textId="77777777" w:rsidR="000168A8" w:rsidRPr="00E673C9" w:rsidRDefault="000168A8" w:rsidP="000168A8">
      <w:pPr>
        <w:spacing w:after="0" w:line="240" w:lineRule="auto"/>
        <w:ind w:firstLine="360"/>
        <w:jc w:val="center"/>
        <w:rPr>
          <w:rFonts w:ascii="Arial" w:eastAsia="Calibri" w:hAnsi="Arial" w:cs="Arial"/>
          <w:color w:val="000000" w:themeColor="text1"/>
        </w:rPr>
      </w:pPr>
    </w:p>
    <w:p w14:paraId="11281B4E" w14:textId="77777777" w:rsidR="000168A8" w:rsidRPr="00E673C9" w:rsidRDefault="000168A8" w:rsidP="000168A8">
      <w:pPr>
        <w:keepNext/>
        <w:spacing w:after="0" w:line="240" w:lineRule="auto"/>
        <w:ind w:right="-82" w:firstLine="360"/>
        <w:jc w:val="center"/>
        <w:outlineLvl w:val="1"/>
        <w:rPr>
          <w:rFonts w:ascii="Arial" w:eastAsia="Times New Roman" w:hAnsi="Arial" w:cs="Arial"/>
          <w:b/>
          <w:bCs/>
          <w:color w:val="000000" w:themeColor="text1"/>
        </w:rPr>
      </w:pPr>
      <w:bookmarkStart w:id="0" w:name="_Toc438559488"/>
      <w:bookmarkStart w:id="1" w:name="_Toc438559815"/>
      <w:r w:rsidRPr="00E673C9">
        <w:rPr>
          <w:rFonts w:ascii="Arial" w:eastAsia="Times New Roman" w:hAnsi="Arial" w:cs="Arial"/>
          <w:b/>
          <w:bCs/>
          <w:color w:val="000000" w:themeColor="text1"/>
        </w:rPr>
        <w:t>SPECIALIOSIOS SĄLYGOS</w:t>
      </w:r>
      <w:bookmarkEnd w:id="0"/>
      <w:bookmarkEnd w:id="1"/>
    </w:p>
    <w:p w14:paraId="4AAC2B9E" w14:textId="77777777" w:rsidR="000168A8" w:rsidRPr="00E673C9" w:rsidRDefault="000168A8" w:rsidP="000168A8">
      <w:pPr>
        <w:spacing w:after="0" w:line="240" w:lineRule="auto"/>
        <w:ind w:firstLine="360"/>
        <w:rPr>
          <w:rFonts w:ascii="Arial" w:eastAsia="Calibri" w:hAnsi="Arial" w:cs="Arial"/>
          <w:color w:val="000000" w:themeColor="text1"/>
          <w:lang w:eastAsia="lt-LT"/>
        </w:rPr>
      </w:pPr>
    </w:p>
    <w:p w14:paraId="4A1233A6" w14:textId="77777777" w:rsidR="000168A8" w:rsidRPr="00E673C9" w:rsidRDefault="000168A8" w:rsidP="000168A8">
      <w:pPr>
        <w:spacing w:after="0" w:line="240" w:lineRule="auto"/>
        <w:ind w:firstLine="360"/>
        <w:rPr>
          <w:rFonts w:ascii="Arial" w:eastAsia="Calibri" w:hAnsi="Arial" w:cs="Arial"/>
          <w:color w:val="000000" w:themeColor="text1"/>
          <w:lang w:eastAsia="lt-LT"/>
        </w:rPr>
      </w:pPr>
      <w:r w:rsidRPr="00E673C9">
        <w:rPr>
          <w:rFonts w:ascii="Arial" w:eastAsia="Times New Roman" w:hAnsi="Arial" w:cs="Arial"/>
          <w:color w:val="000000" w:themeColor="text1"/>
        </w:rPr>
        <w:t xml:space="preserve"> </w:t>
      </w:r>
    </w:p>
    <w:p w14:paraId="37544CAF" w14:textId="648E3594" w:rsidR="000168A8" w:rsidRPr="00E673C9" w:rsidRDefault="000168A8" w:rsidP="000168A8">
      <w:pPr>
        <w:tabs>
          <w:tab w:val="left" w:pos="709"/>
        </w:tabs>
        <w:spacing w:after="0" w:line="240" w:lineRule="auto"/>
        <w:ind w:firstLine="360"/>
        <w:jc w:val="both"/>
        <w:rPr>
          <w:rFonts w:ascii="Arial" w:eastAsia="Times New Roman" w:hAnsi="Arial" w:cs="Arial"/>
          <w:color w:val="000000" w:themeColor="text1"/>
        </w:rPr>
      </w:pPr>
      <w:r w:rsidRPr="00E673C9">
        <w:rPr>
          <w:rFonts w:ascii="Arial" w:eastAsia="Times New Roman" w:hAnsi="Arial" w:cs="Arial"/>
          <w:b/>
          <w:color w:val="000000" w:themeColor="text1"/>
        </w:rPr>
        <w:t xml:space="preserve">AB „LTG </w:t>
      </w:r>
      <w:proofErr w:type="spellStart"/>
      <w:r w:rsidRPr="00E673C9">
        <w:rPr>
          <w:rFonts w:ascii="Arial" w:eastAsia="Times New Roman" w:hAnsi="Arial" w:cs="Arial"/>
          <w:b/>
          <w:color w:val="000000" w:themeColor="text1"/>
        </w:rPr>
        <w:t>Cargo</w:t>
      </w:r>
      <w:proofErr w:type="spellEnd"/>
      <w:r w:rsidRPr="00E673C9">
        <w:rPr>
          <w:rFonts w:ascii="Arial" w:eastAsia="Times New Roman" w:hAnsi="Arial" w:cs="Arial"/>
          <w:b/>
          <w:color w:val="000000" w:themeColor="text1"/>
        </w:rPr>
        <w:t xml:space="preserve">“, </w:t>
      </w:r>
      <w:r w:rsidRPr="00E673C9">
        <w:rPr>
          <w:rFonts w:ascii="Arial" w:eastAsia="Times New Roman" w:hAnsi="Arial" w:cs="Arial"/>
          <w:color w:val="000000" w:themeColor="text1"/>
        </w:rPr>
        <w:t xml:space="preserve">juridinio asmens kodas </w:t>
      </w:r>
      <w:r w:rsidRPr="00E673C9">
        <w:rPr>
          <w:rFonts w:ascii="Arial" w:hAnsi="Arial" w:cs="Arial"/>
          <w:color w:val="000000" w:themeColor="text1"/>
        </w:rPr>
        <w:t>304977594</w:t>
      </w:r>
      <w:r w:rsidRPr="00E673C9">
        <w:rPr>
          <w:rFonts w:ascii="Arial" w:eastAsia="Times New Roman" w:hAnsi="Arial" w:cs="Arial"/>
          <w:color w:val="000000" w:themeColor="text1"/>
        </w:rPr>
        <w:t>, atstovaujama</w:t>
      </w:r>
      <w:r w:rsidR="00D7220F">
        <w:rPr>
          <w:rFonts w:ascii="Arial" w:eastAsia="Times New Roman" w:hAnsi="Arial" w:cs="Arial"/>
          <w:color w:val="000000" w:themeColor="text1"/>
        </w:rPr>
        <w:t xml:space="preserve">                     </w:t>
      </w:r>
      <w:r w:rsidRPr="00E673C9">
        <w:rPr>
          <w:rFonts w:ascii="Arial" w:eastAsia="Times New Roman" w:hAnsi="Arial" w:cs="Arial"/>
          <w:color w:val="000000" w:themeColor="text1"/>
        </w:rPr>
        <w:t xml:space="preserve">, veikiančio pagal </w:t>
      </w:r>
      <w:r w:rsidR="00D7220F">
        <w:rPr>
          <w:rFonts w:ascii="Arial" w:eastAsia="Times New Roman" w:hAnsi="Arial" w:cs="Arial"/>
          <w:color w:val="000000" w:themeColor="text1"/>
        </w:rPr>
        <w:t xml:space="preserve">            </w:t>
      </w:r>
      <w:r w:rsidRPr="00E673C9">
        <w:rPr>
          <w:rFonts w:ascii="Arial" w:eastAsia="Times New Roman" w:hAnsi="Arial" w:cs="Arial"/>
          <w:color w:val="000000" w:themeColor="text1"/>
        </w:rPr>
        <w:t>įgaliojimą Nr.</w:t>
      </w:r>
      <w:r w:rsidR="00D7220F">
        <w:rPr>
          <w:rFonts w:ascii="Arial" w:eastAsia="Times New Roman" w:hAnsi="Arial" w:cs="Arial"/>
          <w:color w:val="000000" w:themeColor="text1"/>
        </w:rPr>
        <w:t xml:space="preserve">          </w:t>
      </w:r>
      <w:r w:rsidRPr="00E673C9">
        <w:rPr>
          <w:rFonts w:ascii="Arial" w:eastAsia="Times New Roman" w:hAnsi="Arial" w:cs="Arial"/>
          <w:color w:val="000000" w:themeColor="text1"/>
        </w:rPr>
        <w:t xml:space="preserve"> (toliau – </w:t>
      </w:r>
      <w:r w:rsidRPr="00E673C9">
        <w:rPr>
          <w:rFonts w:ascii="Arial" w:eastAsia="Times New Roman" w:hAnsi="Arial" w:cs="Arial"/>
          <w:b/>
          <w:color w:val="000000" w:themeColor="text1"/>
        </w:rPr>
        <w:t>Pirkėjas</w:t>
      </w:r>
      <w:r w:rsidRPr="00E673C9">
        <w:rPr>
          <w:rFonts w:ascii="Arial" w:eastAsia="Times New Roman" w:hAnsi="Arial" w:cs="Arial"/>
          <w:color w:val="000000" w:themeColor="text1"/>
        </w:rPr>
        <w:t xml:space="preserve">), ir </w:t>
      </w:r>
      <w:r w:rsidRPr="00E673C9">
        <w:rPr>
          <w:rFonts w:ascii="Arial" w:eastAsia="Times New Roman" w:hAnsi="Arial" w:cs="Arial"/>
          <w:b/>
          <w:bCs/>
          <w:color w:val="000000" w:themeColor="text1"/>
        </w:rPr>
        <w:t>UAB „Alwark“</w:t>
      </w:r>
      <w:r w:rsidRPr="00E673C9">
        <w:rPr>
          <w:rFonts w:ascii="Arial" w:eastAsia="Times New Roman" w:hAnsi="Arial" w:cs="Arial"/>
          <w:i/>
          <w:noProof/>
          <w:color w:val="000000" w:themeColor="text1"/>
        </w:rPr>
        <w:t>,</w:t>
      </w:r>
      <w:r w:rsidRPr="00E673C9">
        <w:rPr>
          <w:rFonts w:ascii="Arial" w:eastAsia="Times New Roman" w:hAnsi="Arial" w:cs="Arial"/>
          <w:b/>
          <w:noProof/>
          <w:color w:val="000000" w:themeColor="text1"/>
        </w:rPr>
        <w:t xml:space="preserve"> </w:t>
      </w:r>
      <w:r w:rsidRPr="00E673C9">
        <w:rPr>
          <w:rFonts w:ascii="Arial" w:eastAsia="Times New Roman" w:hAnsi="Arial" w:cs="Arial"/>
          <w:noProof/>
          <w:color w:val="000000" w:themeColor="text1"/>
        </w:rPr>
        <w:t>juridinio asmens kodas 300638080</w:t>
      </w:r>
      <w:r w:rsidRPr="00E673C9">
        <w:rPr>
          <w:rFonts w:ascii="Arial" w:eastAsia="Times New Roman" w:hAnsi="Arial" w:cs="Arial"/>
          <w:color w:val="000000" w:themeColor="text1"/>
        </w:rPr>
        <w:t xml:space="preserve">, atstovaujama direktoriaus Juliaus Urbanavičiaus, veikiančio pagal įmonės įstatus (toliau – </w:t>
      </w:r>
      <w:r w:rsidRPr="00E673C9">
        <w:rPr>
          <w:rFonts w:ascii="Arial" w:eastAsia="Times New Roman" w:hAnsi="Arial" w:cs="Arial"/>
          <w:b/>
          <w:color w:val="000000" w:themeColor="text1"/>
        </w:rPr>
        <w:t>Tiekėjas</w:t>
      </w:r>
      <w:r w:rsidRPr="00E673C9">
        <w:rPr>
          <w:rFonts w:ascii="Arial" w:eastAsia="Times New Roman" w:hAnsi="Arial" w:cs="Arial"/>
          <w:color w:val="000000" w:themeColor="text1"/>
        </w:rPr>
        <w:t>), toliau kartu vadinami „</w:t>
      </w:r>
      <w:r w:rsidRPr="00E673C9">
        <w:rPr>
          <w:rFonts w:ascii="Arial" w:eastAsia="Times New Roman" w:hAnsi="Arial" w:cs="Arial"/>
          <w:b/>
          <w:color w:val="000000" w:themeColor="text1"/>
        </w:rPr>
        <w:t>Šalimis</w:t>
      </w:r>
      <w:r w:rsidRPr="00E673C9">
        <w:rPr>
          <w:rFonts w:ascii="Arial" w:eastAsia="Times New Roman" w:hAnsi="Arial" w:cs="Arial"/>
          <w:color w:val="000000" w:themeColor="text1"/>
        </w:rPr>
        <w:t>“, o kiekviena atskirai – „</w:t>
      </w:r>
      <w:r w:rsidRPr="00E673C9">
        <w:rPr>
          <w:rFonts w:ascii="Arial" w:eastAsia="Times New Roman" w:hAnsi="Arial" w:cs="Arial"/>
          <w:b/>
          <w:color w:val="000000" w:themeColor="text1"/>
        </w:rPr>
        <w:t>Šalimi</w:t>
      </w:r>
      <w:r w:rsidRPr="00E673C9">
        <w:rPr>
          <w:rFonts w:ascii="Arial" w:eastAsia="Times New Roman" w:hAnsi="Arial" w:cs="Arial"/>
          <w:color w:val="000000" w:themeColor="text1"/>
        </w:rPr>
        <w:t>“, sudarė šią prekių pirkimo–pardavimo sutartį, toliau vadinamą „</w:t>
      </w:r>
      <w:r w:rsidRPr="00E673C9">
        <w:rPr>
          <w:rFonts w:ascii="Arial" w:eastAsia="Times New Roman" w:hAnsi="Arial" w:cs="Arial"/>
          <w:b/>
          <w:color w:val="000000" w:themeColor="text1"/>
        </w:rPr>
        <w:t>Sutartimi</w:t>
      </w:r>
      <w:r w:rsidRPr="00E673C9">
        <w:rPr>
          <w:rFonts w:ascii="Arial" w:eastAsia="Times New Roman" w:hAnsi="Arial" w:cs="Arial"/>
          <w:color w:val="000000" w:themeColor="text1"/>
        </w:rPr>
        <w:t>“</w:t>
      </w:r>
      <w:r w:rsidRPr="00E673C9">
        <w:rPr>
          <w:rFonts w:ascii="Arial" w:eastAsia="Times New Roman" w:hAnsi="Arial" w:cs="Arial"/>
          <w:b/>
          <w:color w:val="000000" w:themeColor="text1"/>
        </w:rPr>
        <w:t>,</w:t>
      </w:r>
      <w:r w:rsidRPr="00E673C9">
        <w:rPr>
          <w:rFonts w:ascii="Arial" w:eastAsia="Times New Roman" w:hAnsi="Arial" w:cs="Arial"/>
          <w:color w:val="000000" w:themeColor="text1"/>
        </w:rPr>
        <w:t xml:space="preserve"> ir susitarė dėl toliau išvardintų sąlygų:</w:t>
      </w:r>
    </w:p>
    <w:p w14:paraId="380EA633" w14:textId="77777777" w:rsidR="000168A8" w:rsidRPr="00E673C9" w:rsidRDefault="000168A8" w:rsidP="000168A8">
      <w:pPr>
        <w:spacing w:after="0" w:line="240" w:lineRule="auto"/>
        <w:ind w:firstLine="360"/>
        <w:jc w:val="both"/>
        <w:rPr>
          <w:rFonts w:ascii="Arial" w:eastAsia="Calibri" w:hAnsi="Arial" w:cs="Arial"/>
          <w:color w:val="000000" w:themeColor="text1"/>
        </w:rPr>
      </w:pPr>
    </w:p>
    <w:p w14:paraId="250AB717" w14:textId="77777777" w:rsidR="000168A8" w:rsidRPr="00E673C9" w:rsidRDefault="000168A8" w:rsidP="000168A8">
      <w:pPr>
        <w:numPr>
          <w:ilvl w:val="0"/>
          <w:numId w:val="1"/>
        </w:numPr>
        <w:spacing w:after="0" w:line="240" w:lineRule="auto"/>
        <w:ind w:firstLine="360"/>
        <w:jc w:val="center"/>
        <w:rPr>
          <w:rFonts w:ascii="Arial" w:eastAsia="Calibri" w:hAnsi="Arial" w:cs="Arial"/>
          <w:b/>
          <w:color w:val="000000" w:themeColor="text1"/>
        </w:rPr>
      </w:pPr>
      <w:r w:rsidRPr="00E673C9">
        <w:rPr>
          <w:rFonts w:ascii="Arial" w:eastAsia="Calibri" w:hAnsi="Arial" w:cs="Arial"/>
          <w:b/>
          <w:color w:val="000000" w:themeColor="text1"/>
        </w:rPr>
        <w:t>SUTARTIES DALYKAS</w:t>
      </w:r>
    </w:p>
    <w:p w14:paraId="271EA88D" w14:textId="77777777" w:rsidR="000168A8" w:rsidRPr="00E673C9" w:rsidRDefault="000168A8" w:rsidP="000168A8">
      <w:pPr>
        <w:pStyle w:val="CommentText"/>
        <w:spacing w:after="0"/>
        <w:ind w:firstLine="360"/>
        <w:jc w:val="both"/>
        <w:rPr>
          <w:rFonts w:ascii="Arial" w:hAnsi="Arial" w:cs="Arial"/>
          <w:b/>
          <w:color w:val="000000" w:themeColor="text1"/>
          <w:sz w:val="22"/>
          <w:szCs w:val="22"/>
        </w:rPr>
      </w:pPr>
      <w:r w:rsidRPr="00E673C9">
        <w:rPr>
          <w:rFonts w:ascii="Arial" w:eastAsia="Calibri" w:hAnsi="Arial" w:cs="Arial"/>
          <w:color w:val="000000" w:themeColor="text1"/>
          <w:sz w:val="22"/>
          <w:szCs w:val="22"/>
        </w:rPr>
        <w:t xml:space="preserve">1.1. Sutarties dalykas yra </w:t>
      </w:r>
      <w:r w:rsidRPr="00E673C9">
        <w:rPr>
          <w:rFonts w:ascii="Arial" w:hAnsi="Arial" w:cs="Arial"/>
          <w:bCs/>
          <w:i/>
          <w:iCs/>
          <w:color w:val="000000" w:themeColor="text1"/>
          <w:sz w:val="22"/>
          <w:szCs w:val="22"/>
        </w:rPr>
        <w:t xml:space="preserve">ratinio frontalinio krautuvo padangų (4 vnt.) </w:t>
      </w:r>
      <w:r w:rsidRPr="00E673C9">
        <w:rPr>
          <w:rFonts w:ascii="Arial" w:hAnsi="Arial" w:cs="Arial"/>
          <w:bCs/>
          <w:i/>
          <w:iCs/>
          <w:color w:val="000000" w:themeColor="text1"/>
          <w:sz w:val="22"/>
          <w:szCs w:val="22"/>
          <w:lang w:eastAsia="lt-LT"/>
        </w:rPr>
        <w:t>ir jų montavimo paslaugų</w:t>
      </w:r>
      <w:r w:rsidRPr="00E673C9">
        <w:rPr>
          <w:rFonts w:ascii="Arial" w:hAnsi="Arial" w:cs="Arial"/>
          <w:b/>
          <w:color w:val="000000" w:themeColor="text1"/>
          <w:sz w:val="22"/>
          <w:szCs w:val="22"/>
        </w:rPr>
        <w:t xml:space="preserve"> </w:t>
      </w:r>
      <w:r w:rsidRPr="00E673C9">
        <w:rPr>
          <w:rFonts w:ascii="Arial" w:eastAsia="Calibri" w:hAnsi="Arial" w:cs="Arial"/>
          <w:color w:val="000000" w:themeColor="text1"/>
          <w:sz w:val="22"/>
          <w:szCs w:val="22"/>
        </w:rPr>
        <w:t xml:space="preserve"> (toliau – </w:t>
      </w:r>
      <w:r w:rsidRPr="00E673C9">
        <w:rPr>
          <w:rFonts w:ascii="Arial" w:eastAsia="Calibri" w:hAnsi="Arial" w:cs="Arial"/>
          <w:b/>
          <w:color w:val="000000" w:themeColor="text1"/>
          <w:sz w:val="22"/>
          <w:szCs w:val="22"/>
        </w:rPr>
        <w:t>Prekės</w:t>
      </w:r>
      <w:r w:rsidRPr="00E673C9">
        <w:rPr>
          <w:rFonts w:ascii="Arial" w:eastAsia="Calibri" w:hAnsi="Arial" w:cs="Arial"/>
          <w:color w:val="000000" w:themeColor="text1"/>
          <w:sz w:val="22"/>
          <w:szCs w:val="22"/>
        </w:rPr>
        <w:t xml:space="preserve">) pirkimas–pardavimas.  </w:t>
      </w:r>
    </w:p>
    <w:p w14:paraId="5E34EFBB" w14:textId="77777777" w:rsidR="000168A8" w:rsidRPr="00E673C9" w:rsidRDefault="000168A8" w:rsidP="000168A8">
      <w:pPr>
        <w:pStyle w:val="ListParagraph"/>
        <w:tabs>
          <w:tab w:val="left" w:pos="567"/>
        </w:tabs>
        <w:spacing w:before="60" w:after="60"/>
        <w:ind w:left="0"/>
        <w:jc w:val="both"/>
        <w:rPr>
          <w:rStyle w:val="Laukeliai"/>
          <w:rFonts w:cs="Arial"/>
          <w:b/>
          <w:bCs/>
          <w:i/>
          <w:iCs/>
          <w:color w:val="000000" w:themeColor="text1"/>
          <w:sz w:val="22"/>
        </w:rPr>
      </w:pPr>
      <w:r w:rsidRPr="00E673C9">
        <w:rPr>
          <w:rFonts w:ascii="Arial" w:eastAsia="Calibri" w:hAnsi="Arial" w:cs="Arial"/>
          <w:color w:val="000000" w:themeColor="text1"/>
        </w:rPr>
        <w:t xml:space="preserve">      1.2. </w:t>
      </w:r>
      <w:r w:rsidRPr="00E673C9">
        <w:rPr>
          <w:rStyle w:val="Laukeliai"/>
          <w:rFonts w:eastAsia="Times New Roman" w:cs="Arial"/>
          <w:color w:val="000000" w:themeColor="text1"/>
          <w:sz w:val="22"/>
        </w:rPr>
        <w:t xml:space="preserve">Prekės pristatomos ir sumontuojamos šiuo adresu: </w:t>
      </w:r>
      <w:r w:rsidRPr="00E673C9">
        <w:rPr>
          <w:rFonts w:ascii="Arial" w:hAnsi="Arial" w:cs="Arial"/>
          <w:color w:val="000000" w:themeColor="text1"/>
          <w:shd w:val="clear" w:color="auto" w:fill="FFFFFF"/>
        </w:rPr>
        <w:t>Vilijos g. 2, Vilnius.</w:t>
      </w:r>
    </w:p>
    <w:p w14:paraId="2FDDAFDA" w14:textId="77777777" w:rsidR="000168A8" w:rsidRPr="00E673C9" w:rsidRDefault="000168A8" w:rsidP="000168A8">
      <w:pPr>
        <w:spacing w:after="0" w:line="240" w:lineRule="auto"/>
        <w:ind w:firstLine="360"/>
        <w:jc w:val="both"/>
        <w:rPr>
          <w:rFonts w:ascii="Arial" w:hAnsi="Arial" w:cs="Arial"/>
          <w:color w:val="000000" w:themeColor="text1"/>
        </w:rPr>
      </w:pPr>
      <w:r w:rsidRPr="00E673C9">
        <w:rPr>
          <w:rFonts w:ascii="Arial" w:eastAsia="Times New Roman" w:hAnsi="Arial" w:cs="Arial"/>
          <w:color w:val="000000" w:themeColor="text1"/>
          <w:lang w:eastAsia="x-none"/>
        </w:rPr>
        <w:t xml:space="preserve">1.3. </w:t>
      </w:r>
      <w:r w:rsidRPr="00E673C9">
        <w:rPr>
          <w:rFonts w:ascii="Arial" w:hAnsi="Arial" w:cs="Arial"/>
          <w:color w:val="000000" w:themeColor="text1"/>
        </w:rPr>
        <w:t>Tiekėjas turi pristatyti Prekes įspėjęs telefonu/elektroniniu paštu</w:t>
      </w:r>
      <w:r w:rsidRPr="00E673C9">
        <w:rPr>
          <w:rFonts w:ascii="Arial" w:hAnsi="Arial" w:cs="Arial"/>
          <w:i/>
          <w:color w:val="000000" w:themeColor="text1"/>
        </w:rPr>
        <w:t xml:space="preserve"> </w:t>
      </w:r>
      <w:r w:rsidRPr="00E673C9">
        <w:rPr>
          <w:rFonts w:ascii="Arial" w:hAnsi="Arial" w:cs="Arial"/>
          <w:color w:val="000000" w:themeColor="text1"/>
        </w:rPr>
        <w:t>Sutarties 1.4. p. nurodytą kontaktinį asmenį prieš: 1 (vieną) darbo dieną.</w:t>
      </w:r>
    </w:p>
    <w:p w14:paraId="70AF64A1" w14:textId="77777777" w:rsidR="006F20E9" w:rsidRDefault="000168A8" w:rsidP="000168A8">
      <w:pPr>
        <w:widowControl w:val="0"/>
        <w:tabs>
          <w:tab w:val="left" w:pos="1134"/>
        </w:tabs>
        <w:spacing w:after="0" w:line="240" w:lineRule="auto"/>
        <w:ind w:firstLine="360"/>
        <w:jc w:val="both"/>
        <w:outlineLvl w:val="1"/>
        <w:rPr>
          <w:rFonts w:ascii="Arial" w:hAnsi="Arial" w:cs="Arial"/>
          <w:color w:val="000000" w:themeColor="text1"/>
        </w:rPr>
      </w:pPr>
      <w:r w:rsidRPr="00E673C9">
        <w:rPr>
          <w:rFonts w:ascii="Arial" w:hAnsi="Arial" w:cs="Arial"/>
          <w:color w:val="000000" w:themeColor="text1"/>
        </w:rPr>
        <w:t>1.4. Prekes priimti įgalioto atsakingo asmens kontaktiniai duomenys:</w:t>
      </w:r>
    </w:p>
    <w:p w14:paraId="097DE3A0" w14:textId="77777777" w:rsidR="006F20E9" w:rsidRDefault="006F20E9" w:rsidP="000168A8">
      <w:pPr>
        <w:widowControl w:val="0"/>
        <w:tabs>
          <w:tab w:val="left" w:pos="1134"/>
        </w:tabs>
        <w:spacing w:after="0" w:line="240" w:lineRule="auto"/>
        <w:ind w:firstLine="360"/>
        <w:jc w:val="both"/>
        <w:outlineLvl w:val="1"/>
        <w:rPr>
          <w:rFonts w:ascii="Arial" w:hAnsi="Arial" w:cs="Arial"/>
          <w:color w:val="000000" w:themeColor="text1"/>
        </w:rPr>
      </w:pPr>
    </w:p>
    <w:p w14:paraId="66B00CA5" w14:textId="13B45DC4" w:rsidR="000168A8" w:rsidRPr="00E673C9" w:rsidRDefault="000168A8" w:rsidP="000168A8">
      <w:pPr>
        <w:widowControl w:val="0"/>
        <w:tabs>
          <w:tab w:val="left" w:pos="1134"/>
        </w:tabs>
        <w:spacing w:after="0" w:line="240" w:lineRule="auto"/>
        <w:ind w:firstLine="360"/>
        <w:jc w:val="both"/>
        <w:outlineLvl w:val="1"/>
        <w:rPr>
          <w:rFonts w:ascii="Arial" w:hAnsi="Arial" w:cs="Arial"/>
          <w:color w:val="000000" w:themeColor="text1"/>
        </w:rPr>
      </w:pPr>
      <w:r w:rsidRPr="00E673C9">
        <w:rPr>
          <w:rFonts w:ascii="Arial" w:hAnsi="Arial" w:cs="Arial"/>
          <w:color w:val="000000" w:themeColor="text1"/>
        </w:rPr>
        <w:t xml:space="preserve"> Apie įgalioto asmens pasikeitimą Pirkėjas informuoja Tiekėją šios Sutarties 9 skyriuje nurodytu Tiekėjo el. paštu ir atskiras Sutarties pakeitimas ar atskiras įgaliojimų įforminimas dėl šios priežasties nėra atliekamas.</w:t>
      </w:r>
    </w:p>
    <w:p w14:paraId="0AE1F69A" w14:textId="77777777" w:rsidR="000168A8" w:rsidRPr="00E673C9" w:rsidRDefault="000168A8" w:rsidP="000168A8">
      <w:pPr>
        <w:widowControl w:val="0"/>
        <w:tabs>
          <w:tab w:val="left" w:pos="1134"/>
        </w:tabs>
        <w:spacing w:after="0" w:line="240" w:lineRule="auto"/>
        <w:ind w:firstLine="360"/>
        <w:jc w:val="both"/>
        <w:outlineLvl w:val="1"/>
        <w:rPr>
          <w:rFonts w:ascii="Arial" w:hAnsi="Arial" w:cs="Arial"/>
          <w:color w:val="000000" w:themeColor="text1"/>
        </w:rPr>
      </w:pPr>
      <w:r w:rsidRPr="00E673C9">
        <w:rPr>
          <w:rFonts w:ascii="Arial" w:hAnsi="Arial" w:cs="Arial"/>
          <w:color w:val="000000" w:themeColor="text1"/>
        </w:rPr>
        <w:t>1.5. Prekių iškrovimas bus vykdomas</w:t>
      </w:r>
      <w:r w:rsidRPr="00E673C9">
        <w:rPr>
          <w:rStyle w:val="Laukeliai"/>
          <w:rFonts w:cs="Arial"/>
          <w:color w:val="000000" w:themeColor="text1"/>
          <w:sz w:val="22"/>
        </w:rPr>
        <w:t xml:space="preserve"> T</w:t>
      </w:r>
      <w:r w:rsidRPr="00E673C9">
        <w:rPr>
          <w:rFonts w:ascii="Arial" w:hAnsi="Arial" w:cs="Arial"/>
          <w:color w:val="000000" w:themeColor="text1"/>
        </w:rPr>
        <w:t xml:space="preserve">iekėjo lėšomis. Prekių montavimas bus vykdomas Tiekėjo lėšomis.  </w:t>
      </w:r>
    </w:p>
    <w:p w14:paraId="19BE3190" w14:textId="77777777" w:rsidR="000168A8" w:rsidRPr="00E673C9" w:rsidRDefault="000168A8" w:rsidP="000168A8">
      <w:pPr>
        <w:widowControl w:val="0"/>
        <w:tabs>
          <w:tab w:val="left" w:pos="1134"/>
        </w:tabs>
        <w:spacing w:after="0" w:line="240" w:lineRule="auto"/>
        <w:ind w:firstLine="360"/>
        <w:jc w:val="both"/>
        <w:outlineLvl w:val="1"/>
        <w:rPr>
          <w:rFonts w:ascii="Arial" w:hAnsi="Arial" w:cs="Arial"/>
          <w:color w:val="000000" w:themeColor="text1"/>
        </w:rPr>
      </w:pPr>
    </w:p>
    <w:p w14:paraId="30801CF5" w14:textId="77777777" w:rsidR="000168A8" w:rsidRPr="00E673C9" w:rsidRDefault="000168A8" w:rsidP="000168A8">
      <w:pPr>
        <w:numPr>
          <w:ilvl w:val="0"/>
          <w:numId w:val="1"/>
        </w:numPr>
        <w:spacing w:after="0" w:line="240" w:lineRule="auto"/>
        <w:ind w:firstLine="360"/>
        <w:jc w:val="center"/>
        <w:rPr>
          <w:rFonts w:ascii="Arial" w:eastAsia="Calibri" w:hAnsi="Arial" w:cs="Arial"/>
          <w:b/>
          <w:color w:val="000000" w:themeColor="text1"/>
        </w:rPr>
      </w:pPr>
      <w:r w:rsidRPr="00E673C9">
        <w:rPr>
          <w:rFonts w:ascii="Arial" w:eastAsia="Calibri" w:hAnsi="Arial" w:cs="Arial"/>
          <w:b/>
          <w:color w:val="000000" w:themeColor="text1"/>
        </w:rPr>
        <w:t>SUTARTIES KAINA IR / ARBA KAINODAROS TAISYKLĖS IR MOKĖJIMO SĄLYGOS</w:t>
      </w:r>
    </w:p>
    <w:p w14:paraId="3DE3ACF5" w14:textId="77777777" w:rsidR="000168A8" w:rsidRPr="00E673C9" w:rsidRDefault="000168A8" w:rsidP="000168A8">
      <w:pPr>
        <w:spacing w:after="0" w:line="240" w:lineRule="auto"/>
        <w:ind w:firstLine="360"/>
        <w:jc w:val="both"/>
        <w:rPr>
          <w:rFonts w:ascii="Arial" w:hAnsi="Arial" w:cs="Arial"/>
          <w:i/>
          <w:iCs/>
          <w:color w:val="000000" w:themeColor="text1"/>
        </w:rPr>
      </w:pPr>
      <w:r w:rsidRPr="00E673C9">
        <w:rPr>
          <w:rFonts w:ascii="Arial" w:eastAsia="Calibri" w:hAnsi="Arial" w:cs="Arial"/>
          <w:color w:val="000000" w:themeColor="text1"/>
        </w:rPr>
        <w:t>2.1. Sutarčiai taikomas</w:t>
      </w:r>
      <w:r w:rsidRPr="00E673C9">
        <w:rPr>
          <w:rFonts w:ascii="Arial" w:eastAsia="Calibri" w:hAnsi="Arial" w:cs="Arial"/>
          <w:i/>
          <w:color w:val="000000" w:themeColor="text1"/>
        </w:rPr>
        <w:t xml:space="preserve"> </w:t>
      </w:r>
      <w:r w:rsidRPr="00E673C9">
        <w:rPr>
          <w:rFonts w:ascii="Arial" w:hAnsi="Arial" w:cs="Arial"/>
          <w:iCs/>
          <w:color w:val="000000" w:themeColor="text1"/>
        </w:rPr>
        <w:t>fiksuotos kainos su peržiūra</w:t>
      </w:r>
      <w:r w:rsidRPr="00E673C9">
        <w:rPr>
          <w:rFonts w:ascii="Arial" w:eastAsia="Calibri" w:hAnsi="Arial" w:cs="Arial"/>
          <w:iCs/>
          <w:color w:val="000000" w:themeColor="text1"/>
        </w:rPr>
        <w:t xml:space="preserve"> (p</w:t>
      </w:r>
      <w:r w:rsidRPr="00E673C9">
        <w:rPr>
          <w:rFonts w:ascii="Arial" w:hAnsi="Arial" w:cs="Arial"/>
          <w:iCs/>
          <w:color w:val="000000" w:themeColor="text1"/>
        </w:rPr>
        <w:t>erkamas fiksuotas kiekis ir sumokama visa Sutarties kaina) kainodaros metodas.</w:t>
      </w:r>
    </w:p>
    <w:p w14:paraId="626F178E" w14:textId="77777777" w:rsidR="000168A8" w:rsidRPr="00E673C9" w:rsidRDefault="000168A8" w:rsidP="000168A8">
      <w:pPr>
        <w:shd w:val="clear" w:color="auto" w:fill="FFFFFF"/>
        <w:spacing w:after="0" w:line="240" w:lineRule="auto"/>
        <w:ind w:right="23" w:firstLine="360"/>
        <w:jc w:val="both"/>
        <w:rPr>
          <w:rFonts w:ascii="Arial" w:eastAsia="Calibri" w:hAnsi="Arial" w:cs="Arial"/>
          <w:color w:val="000000" w:themeColor="text1"/>
          <w:lang w:eastAsia="x-none"/>
        </w:rPr>
      </w:pPr>
      <w:r w:rsidRPr="00E673C9">
        <w:rPr>
          <w:rFonts w:ascii="Arial" w:eastAsia="Calibri" w:hAnsi="Arial" w:cs="Arial"/>
          <w:color w:val="000000" w:themeColor="text1"/>
          <w:lang w:eastAsia="x-none"/>
        </w:rPr>
        <w:t>2.2. Atsižvelgiant į Sutarties Specialiųjų sąlygų 2.1 punktą:</w:t>
      </w:r>
    </w:p>
    <w:p w14:paraId="5AE799A5" w14:textId="77777777" w:rsidR="000168A8" w:rsidRPr="00E673C9" w:rsidRDefault="000168A8" w:rsidP="000168A8">
      <w:pPr>
        <w:shd w:val="clear" w:color="auto" w:fill="FFFFFF"/>
        <w:spacing w:after="0" w:line="240" w:lineRule="auto"/>
        <w:ind w:right="23" w:firstLine="360"/>
        <w:jc w:val="both"/>
        <w:rPr>
          <w:rFonts w:ascii="Arial" w:eastAsia="Calibri" w:hAnsi="Arial" w:cs="Arial"/>
          <w:color w:val="000000" w:themeColor="text1"/>
          <w:lang w:eastAsia="x-none"/>
        </w:rPr>
      </w:pPr>
      <w:r w:rsidRPr="00E673C9">
        <w:rPr>
          <w:rFonts w:ascii="Arial" w:eastAsia="Calibri" w:hAnsi="Arial" w:cs="Arial"/>
          <w:color w:val="000000" w:themeColor="text1"/>
          <w:lang w:eastAsia="x-none"/>
        </w:rPr>
        <w:t>Sutarties kaina yra:</w:t>
      </w:r>
    </w:p>
    <w:p w14:paraId="01FE40D6" w14:textId="77777777" w:rsidR="000168A8" w:rsidRPr="00E673C9" w:rsidRDefault="000168A8" w:rsidP="000168A8">
      <w:pPr>
        <w:shd w:val="clear" w:color="auto" w:fill="FFFFFF"/>
        <w:spacing w:after="0" w:line="240" w:lineRule="auto"/>
        <w:ind w:right="23" w:firstLine="360"/>
        <w:jc w:val="both"/>
        <w:rPr>
          <w:rFonts w:ascii="Arial" w:eastAsia="Calibri" w:hAnsi="Arial" w:cs="Arial"/>
          <w:color w:val="000000" w:themeColor="text1"/>
          <w:lang w:eastAsia="x-none"/>
        </w:rPr>
      </w:pPr>
      <w:r w:rsidRPr="00E673C9">
        <w:rPr>
          <w:rFonts w:ascii="Arial" w:eastAsia="Calibri" w:hAnsi="Arial" w:cs="Arial"/>
          <w:color w:val="000000" w:themeColor="text1"/>
          <w:lang w:eastAsia="x-none"/>
        </w:rPr>
        <w:t xml:space="preserve">5 087,96 Eur (penki tūkstančiai aštuoniasdešimt septyni Eur 96 ct) be pridėtinės vertės mokesčio, toliau - </w:t>
      </w:r>
      <w:r w:rsidRPr="00E673C9">
        <w:rPr>
          <w:rFonts w:ascii="Arial" w:eastAsia="Calibri" w:hAnsi="Arial" w:cs="Arial"/>
          <w:b/>
          <w:bCs/>
          <w:color w:val="000000" w:themeColor="text1"/>
          <w:lang w:eastAsia="x-none"/>
        </w:rPr>
        <w:t>PVM</w:t>
      </w:r>
      <w:r w:rsidRPr="00E673C9">
        <w:rPr>
          <w:rFonts w:ascii="Arial" w:eastAsia="Calibri" w:hAnsi="Arial" w:cs="Arial"/>
          <w:color w:val="000000" w:themeColor="text1"/>
          <w:lang w:eastAsia="x-none"/>
        </w:rPr>
        <w:t>;</w:t>
      </w:r>
    </w:p>
    <w:p w14:paraId="120A08D1" w14:textId="02093198" w:rsidR="000168A8" w:rsidRPr="00E673C9" w:rsidRDefault="00911019" w:rsidP="000168A8">
      <w:pPr>
        <w:shd w:val="clear" w:color="auto" w:fill="FFFFFF"/>
        <w:spacing w:after="0" w:line="240" w:lineRule="auto"/>
        <w:ind w:right="23" w:firstLine="360"/>
        <w:jc w:val="both"/>
        <w:rPr>
          <w:rFonts w:ascii="Arial" w:eastAsia="Calibri" w:hAnsi="Arial" w:cs="Arial"/>
          <w:color w:val="000000" w:themeColor="text1"/>
          <w:lang w:eastAsia="x-none"/>
        </w:rPr>
      </w:pPr>
      <w:r w:rsidRPr="00E673C9">
        <w:rPr>
          <w:rFonts w:ascii="Arial" w:eastAsia="Calibri" w:hAnsi="Arial" w:cs="Arial"/>
          <w:color w:val="000000" w:themeColor="text1"/>
          <w:lang w:eastAsia="x-none"/>
        </w:rPr>
        <w:t xml:space="preserve"> </w:t>
      </w:r>
      <w:r w:rsidR="000168A8" w:rsidRPr="00E673C9">
        <w:rPr>
          <w:rFonts w:ascii="Arial" w:eastAsia="Calibri" w:hAnsi="Arial" w:cs="Arial"/>
          <w:color w:val="000000" w:themeColor="text1"/>
          <w:lang w:eastAsia="x-none"/>
        </w:rPr>
        <w:t>21 proc. PVM – 1 068,47 (vienas tūkstantis šešiasdešimt aštuoni Eur 47 ct);</w:t>
      </w:r>
    </w:p>
    <w:p w14:paraId="260100D0" w14:textId="77777777" w:rsidR="000168A8" w:rsidRPr="00E673C9" w:rsidRDefault="000168A8" w:rsidP="000168A8">
      <w:pPr>
        <w:shd w:val="clear" w:color="auto" w:fill="FFFFFF"/>
        <w:spacing w:after="0" w:line="240" w:lineRule="auto"/>
        <w:ind w:right="23" w:firstLine="360"/>
        <w:jc w:val="both"/>
        <w:rPr>
          <w:rFonts w:ascii="Arial" w:eastAsia="Calibri" w:hAnsi="Arial" w:cs="Arial"/>
          <w:color w:val="000000" w:themeColor="text1"/>
          <w:lang w:eastAsia="x-none"/>
        </w:rPr>
      </w:pPr>
      <w:r w:rsidRPr="00E673C9">
        <w:rPr>
          <w:rFonts w:ascii="Arial" w:eastAsia="Calibri" w:hAnsi="Arial" w:cs="Arial"/>
          <w:color w:val="000000" w:themeColor="text1"/>
          <w:lang w:eastAsia="x-none"/>
        </w:rPr>
        <w:t xml:space="preserve"> 6 156,43 (šeši tūkstančiai vienas šimtas penkiasdešimt šeši Eur 43 ct) su PVM.</w:t>
      </w:r>
    </w:p>
    <w:p w14:paraId="5E80B575" w14:textId="22C18DC5" w:rsidR="00911019" w:rsidRPr="00E673C9" w:rsidRDefault="000168A8" w:rsidP="00911019">
      <w:pPr>
        <w:pStyle w:val="Default"/>
        <w:tabs>
          <w:tab w:val="left" w:pos="426"/>
        </w:tabs>
        <w:ind w:left="426"/>
        <w:rPr>
          <w:rFonts w:ascii="Arial" w:hAnsi="Arial" w:cs="Arial"/>
          <w:color w:val="000000" w:themeColor="text1"/>
          <w:sz w:val="22"/>
          <w:szCs w:val="22"/>
        </w:rPr>
      </w:pPr>
      <w:r w:rsidRPr="00E673C9">
        <w:rPr>
          <w:rFonts w:ascii="Arial" w:eastAsia="Calibri" w:hAnsi="Arial" w:cs="Arial"/>
          <w:color w:val="000000" w:themeColor="text1"/>
          <w:sz w:val="22"/>
          <w:szCs w:val="22"/>
          <w:lang w:eastAsia="x-none"/>
        </w:rPr>
        <w:t xml:space="preserve">Prekės modelis – BKT SR30 L3 CR TL 23.5R25. </w:t>
      </w:r>
      <w:r w:rsidRPr="00E673C9">
        <w:rPr>
          <w:rFonts w:ascii="Arial" w:eastAsia="Calibri" w:hAnsi="Arial" w:cs="Arial"/>
          <w:color w:val="000000" w:themeColor="text1"/>
          <w:sz w:val="22"/>
          <w:szCs w:val="22"/>
          <w:lang w:eastAsia="x-none"/>
        </w:rPr>
        <w:br/>
      </w:r>
      <w:r w:rsidRPr="00E673C9">
        <w:rPr>
          <w:rFonts w:ascii="Arial" w:hAnsi="Arial" w:cs="Arial"/>
          <w:color w:val="000000" w:themeColor="text1"/>
          <w:sz w:val="22"/>
          <w:szCs w:val="22"/>
        </w:rPr>
        <w:t xml:space="preserve">1 vnt. </w:t>
      </w:r>
      <w:r w:rsidR="004240EF" w:rsidRPr="00E673C9">
        <w:rPr>
          <w:rFonts w:ascii="Arial" w:hAnsi="Arial" w:cs="Arial"/>
          <w:color w:val="000000" w:themeColor="text1"/>
          <w:sz w:val="22"/>
          <w:szCs w:val="22"/>
        </w:rPr>
        <w:t>pa</w:t>
      </w:r>
      <w:r w:rsidR="0055181A" w:rsidRPr="00E673C9">
        <w:rPr>
          <w:rFonts w:ascii="Arial" w:hAnsi="Arial" w:cs="Arial"/>
          <w:color w:val="000000" w:themeColor="text1"/>
          <w:sz w:val="22"/>
          <w:szCs w:val="22"/>
        </w:rPr>
        <w:t xml:space="preserve">dangos </w:t>
      </w:r>
      <w:r w:rsidRPr="00E673C9">
        <w:rPr>
          <w:rFonts w:ascii="Arial" w:hAnsi="Arial" w:cs="Arial"/>
          <w:color w:val="000000" w:themeColor="text1"/>
          <w:sz w:val="22"/>
          <w:szCs w:val="22"/>
        </w:rPr>
        <w:t>kaina</w:t>
      </w:r>
      <w:r w:rsidR="0055181A" w:rsidRPr="00E673C9">
        <w:rPr>
          <w:rFonts w:ascii="Arial" w:hAnsi="Arial" w:cs="Arial"/>
          <w:color w:val="000000" w:themeColor="text1"/>
          <w:sz w:val="22"/>
          <w:szCs w:val="22"/>
        </w:rPr>
        <w:t xml:space="preserve"> – </w:t>
      </w:r>
      <w:r w:rsidRPr="00E673C9">
        <w:rPr>
          <w:rFonts w:ascii="Arial" w:hAnsi="Arial" w:cs="Arial"/>
          <w:color w:val="000000" w:themeColor="text1"/>
          <w:sz w:val="22"/>
          <w:szCs w:val="22"/>
        </w:rPr>
        <w:t xml:space="preserve">1 210,00 Eur (vienas tūkstantis du šimtai dešimt Eur 00 ct) be PVM, </w:t>
      </w:r>
    </w:p>
    <w:p w14:paraId="0F88EF9A" w14:textId="70FABF10" w:rsidR="000168A8" w:rsidRPr="00E673C9" w:rsidRDefault="000168A8" w:rsidP="00911019">
      <w:pPr>
        <w:pStyle w:val="Default"/>
        <w:tabs>
          <w:tab w:val="left" w:pos="426"/>
        </w:tabs>
        <w:ind w:left="426"/>
        <w:rPr>
          <w:rFonts w:ascii="Arial" w:hAnsi="Arial" w:cs="Arial"/>
          <w:color w:val="000000" w:themeColor="text1"/>
          <w:sz w:val="22"/>
          <w:szCs w:val="22"/>
        </w:rPr>
      </w:pPr>
      <w:r w:rsidRPr="00E673C9">
        <w:rPr>
          <w:rFonts w:ascii="Arial" w:hAnsi="Arial" w:cs="Arial"/>
          <w:color w:val="000000" w:themeColor="text1"/>
          <w:sz w:val="22"/>
          <w:szCs w:val="22"/>
        </w:rPr>
        <w:t>4 vnt. permontavimo kaina – 247,96 Eur (du šimtai keturiasdešimt septyni Eur 96 ct).</w:t>
      </w:r>
    </w:p>
    <w:p w14:paraId="135C97BA" w14:textId="77777777" w:rsidR="000168A8" w:rsidRPr="00E673C9" w:rsidRDefault="000168A8" w:rsidP="000168A8">
      <w:pPr>
        <w:pStyle w:val="ListParagraph"/>
        <w:spacing w:after="0" w:line="240" w:lineRule="auto"/>
        <w:ind w:left="22" w:firstLine="360"/>
        <w:jc w:val="both"/>
        <w:rPr>
          <w:rFonts w:ascii="Arial" w:eastAsia="Calibri" w:hAnsi="Arial" w:cs="Arial"/>
          <w:color w:val="000000" w:themeColor="text1"/>
          <w:spacing w:val="-1"/>
        </w:rPr>
      </w:pPr>
      <w:r w:rsidRPr="00E673C9">
        <w:rPr>
          <w:rFonts w:ascii="Arial" w:eastAsia="Calibri" w:hAnsi="Arial" w:cs="Arial"/>
          <w:bCs/>
          <w:color w:val="000000" w:themeColor="text1"/>
        </w:rPr>
        <w:t xml:space="preserve">2.3. Apmokėjimo sąlygos </w:t>
      </w:r>
      <w:r w:rsidRPr="00E673C9">
        <w:rPr>
          <w:rFonts w:ascii="Arial" w:hAnsi="Arial" w:cs="Arial"/>
          <w:color w:val="000000" w:themeColor="text1"/>
        </w:rPr>
        <w:t xml:space="preserve">įvykdžius visus sutartinius įsipareigojimus, sumokama visa pirkimo sutarties kaina per </w:t>
      </w:r>
      <w:r w:rsidRPr="00E673C9">
        <w:rPr>
          <w:rFonts w:ascii="Arial" w:eastAsia="Calibri" w:hAnsi="Arial" w:cs="Arial"/>
          <w:color w:val="000000" w:themeColor="text1"/>
          <w:spacing w:val="-1"/>
        </w:rPr>
        <w:t>45 (keturiasdešimt penkias) kalendorines dienas Sutarties Bendrųjų sąlygų nustatyta tvarka.</w:t>
      </w:r>
    </w:p>
    <w:p w14:paraId="6235778F" w14:textId="77777777" w:rsidR="000168A8" w:rsidRPr="00E673C9" w:rsidRDefault="000168A8" w:rsidP="000168A8">
      <w:pPr>
        <w:spacing w:after="0" w:line="240" w:lineRule="auto"/>
        <w:ind w:firstLine="360"/>
        <w:jc w:val="both"/>
        <w:rPr>
          <w:rFonts w:ascii="Arial" w:eastAsia="Calibri" w:hAnsi="Arial" w:cs="Arial"/>
          <w:color w:val="000000" w:themeColor="text1"/>
        </w:rPr>
      </w:pPr>
    </w:p>
    <w:p w14:paraId="3838A39C" w14:textId="77777777" w:rsidR="000168A8" w:rsidRPr="00E673C9" w:rsidRDefault="000168A8" w:rsidP="000168A8">
      <w:pPr>
        <w:tabs>
          <w:tab w:val="left" w:pos="709"/>
        </w:tabs>
        <w:spacing w:after="0" w:line="240" w:lineRule="auto"/>
        <w:ind w:firstLine="360"/>
        <w:jc w:val="center"/>
        <w:rPr>
          <w:rFonts w:ascii="Arial" w:eastAsia="Calibri" w:hAnsi="Arial" w:cs="Arial"/>
          <w:b/>
          <w:color w:val="000000" w:themeColor="text1"/>
        </w:rPr>
      </w:pPr>
      <w:r w:rsidRPr="00E673C9">
        <w:rPr>
          <w:rFonts w:ascii="Arial" w:eastAsia="Calibri" w:hAnsi="Arial" w:cs="Arial"/>
          <w:b/>
          <w:color w:val="000000" w:themeColor="text1"/>
        </w:rPr>
        <w:t>3. PREKIŲ PATIEKIMO TVARKA</w:t>
      </w:r>
    </w:p>
    <w:p w14:paraId="6FE95868" w14:textId="77777777" w:rsidR="000168A8" w:rsidRPr="00E673C9" w:rsidRDefault="000168A8" w:rsidP="000168A8">
      <w:pPr>
        <w:shd w:val="clear" w:color="auto" w:fill="FFFFFF"/>
        <w:spacing w:after="0" w:line="240" w:lineRule="auto"/>
        <w:ind w:firstLine="360"/>
        <w:jc w:val="both"/>
        <w:rPr>
          <w:rFonts w:ascii="Arial" w:eastAsia="Calibri" w:hAnsi="Arial" w:cs="Arial"/>
          <w:color w:val="000000" w:themeColor="text1"/>
        </w:rPr>
      </w:pPr>
      <w:r w:rsidRPr="00E673C9">
        <w:rPr>
          <w:rFonts w:ascii="Arial" w:eastAsia="Calibri" w:hAnsi="Arial" w:cs="Arial"/>
          <w:color w:val="000000" w:themeColor="text1"/>
        </w:rPr>
        <w:t xml:space="preserve">3.1. Prekės turi būti patiektos per 3 (tris) darbo dienas </w:t>
      </w:r>
      <w:r w:rsidRPr="00E673C9">
        <w:rPr>
          <w:rStyle w:val="Laukeliai"/>
          <w:rFonts w:cs="Arial"/>
          <w:color w:val="000000" w:themeColor="text1"/>
          <w:sz w:val="22"/>
        </w:rPr>
        <w:t xml:space="preserve">nuo užsakymo pateikimo. </w:t>
      </w:r>
      <w:r w:rsidRPr="00E673C9">
        <w:rPr>
          <w:rFonts w:ascii="Arial" w:hAnsi="Arial" w:cs="Arial"/>
          <w:color w:val="000000" w:themeColor="text1"/>
        </w:rPr>
        <w:t xml:space="preserve">Šalys susitaria, kad Prekių tiekimo terminas yra esminė Sutarties sąlyga. </w:t>
      </w:r>
    </w:p>
    <w:p w14:paraId="65F18B95" w14:textId="77777777" w:rsidR="000168A8" w:rsidRPr="00E673C9" w:rsidRDefault="000168A8" w:rsidP="000168A8">
      <w:pPr>
        <w:spacing w:after="0" w:line="240" w:lineRule="auto"/>
        <w:ind w:firstLine="360"/>
        <w:jc w:val="both"/>
        <w:rPr>
          <w:rFonts w:ascii="Arial" w:hAnsi="Arial" w:cs="Arial"/>
          <w:i/>
          <w:color w:val="000000" w:themeColor="text1"/>
        </w:rPr>
      </w:pPr>
      <w:r w:rsidRPr="00E673C9">
        <w:rPr>
          <w:rFonts w:ascii="Arial" w:hAnsi="Arial" w:cs="Arial"/>
          <w:color w:val="000000" w:themeColor="text1"/>
        </w:rPr>
        <w:t xml:space="preserve">3.2. </w:t>
      </w:r>
      <w:r w:rsidRPr="00E673C9">
        <w:rPr>
          <w:rFonts w:ascii="Arial" w:eastAsia="Calibri" w:hAnsi="Arial" w:cs="Arial"/>
          <w:color w:val="000000" w:themeColor="text1"/>
        </w:rPr>
        <w:t xml:space="preserve">Pristatydamas Prekes Pirkėjui Tiekėjas pateikia tokius dokumentus, nurodytus Sutarties 1 priede </w:t>
      </w:r>
      <w:r w:rsidRPr="00E673C9">
        <w:rPr>
          <w:rFonts w:ascii="Arial" w:hAnsi="Arial" w:cs="Arial"/>
          <w:bCs/>
          <w:color w:val="000000" w:themeColor="text1"/>
        </w:rPr>
        <w:t xml:space="preserve">Ratinio frontalinio krautuvo padangų </w:t>
      </w:r>
      <w:r w:rsidRPr="00E673C9">
        <w:rPr>
          <w:rFonts w:ascii="Arial" w:hAnsi="Arial" w:cs="Arial"/>
          <w:bCs/>
          <w:color w:val="000000" w:themeColor="text1"/>
          <w:lang w:eastAsia="lt-LT"/>
        </w:rPr>
        <w:t>ir jų montavimo paslaugų</w:t>
      </w:r>
      <w:r w:rsidRPr="00E673C9">
        <w:rPr>
          <w:rFonts w:ascii="Arial" w:hAnsi="Arial" w:cs="Arial"/>
          <w:bCs/>
          <w:color w:val="000000" w:themeColor="text1"/>
        </w:rPr>
        <w:t xml:space="preserve"> techninės specifikacijos 4.1. punkte</w:t>
      </w:r>
      <w:r w:rsidRPr="00E673C9">
        <w:rPr>
          <w:rFonts w:ascii="Arial" w:eastAsia="Calibri" w:hAnsi="Arial" w:cs="Arial"/>
          <w:color w:val="000000" w:themeColor="text1"/>
        </w:rPr>
        <w:t>.</w:t>
      </w:r>
    </w:p>
    <w:p w14:paraId="7E84D26E" w14:textId="77777777" w:rsidR="000168A8" w:rsidRPr="00E673C9" w:rsidRDefault="000168A8" w:rsidP="000168A8">
      <w:pPr>
        <w:spacing w:after="0" w:line="240" w:lineRule="auto"/>
        <w:ind w:firstLine="360"/>
        <w:jc w:val="both"/>
        <w:rPr>
          <w:rFonts w:ascii="Arial" w:hAnsi="Arial" w:cs="Arial"/>
          <w:i/>
          <w:color w:val="000000" w:themeColor="text1"/>
        </w:rPr>
      </w:pPr>
    </w:p>
    <w:p w14:paraId="4889B71A" w14:textId="77777777" w:rsidR="000168A8" w:rsidRPr="00E673C9" w:rsidRDefault="000168A8" w:rsidP="000168A8">
      <w:pPr>
        <w:spacing w:after="0" w:line="240" w:lineRule="auto"/>
        <w:ind w:firstLine="360"/>
        <w:jc w:val="both"/>
        <w:rPr>
          <w:rFonts w:ascii="Arial" w:hAnsi="Arial" w:cs="Arial"/>
          <w:i/>
          <w:color w:val="000000" w:themeColor="text1"/>
        </w:rPr>
      </w:pPr>
    </w:p>
    <w:p w14:paraId="66424512" w14:textId="77777777" w:rsidR="000168A8" w:rsidRPr="00E673C9" w:rsidRDefault="000168A8" w:rsidP="000168A8">
      <w:pPr>
        <w:spacing w:after="0" w:line="240" w:lineRule="auto"/>
        <w:ind w:firstLine="360"/>
        <w:jc w:val="center"/>
        <w:rPr>
          <w:rFonts w:ascii="Arial" w:eastAsia="Calibri" w:hAnsi="Arial" w:cs="Arial"/>
          <w:b/>
          <w:color w:val="000000" w:themeColor="text1"/>
        </w:rPr>
      </w:pPr>
    </w:p>
    <w:p w14:paraId="1760C192" w14:textId="77777777" w:rsidR="000168A8" w:rsidRPr="00E673C9" w:rsidRDefault="000168A8" w:rsidP="000168A8">
      <w:pPr>
        <w:spacing w:after="0" w:line="240" w:lineRule="auto"/>
        <w:ind w:firstLine="360"/>
        <w:jc w:val="center"/>
        <w:rPr>
          <w:rFonts w:ascii="Arial" w:eastAsia="Calibri" w:hAnsi="Arial" w:cs="Arial"/>
          <w:b/>
          <w:color w:val="000000" w:themeColor="text1"/>
        </w:rPr>
      </w:pPr>
      <w:r w:rsidRPr="00E673C9">
        <w:rPr>
          <w:rFonts w:ascii="Arial" w:eastAsia="Calibri" w:hAnsi="Arial" w:cs="Arial"/>
          <w:b/>
          <w:color w:val="000000" w:themeColor="text1"/>
        </w:rPr>
        <w:t>4. PREKIŲ KOKYBĖ IR GARANTIJA</w:t>
      </w:r>
    </w:p>
    <w:p w14:paraId="75EEC571" w14:textId="77777777" w:rsidR="000168A8" w:rsidRPr="00E673C9" w:rsidRDefault="000168A8" w:rsidP="000168A8">
      <w:pPr>
        <w:shd w:val="clear" w:color="auto" w:fill="FFFFFF"/>
        <w:tabs>
          <w:tab w:val="left" w:pos="394"/>
          <w:tab w:val="left" w:pos="720"/>
        </w:tabs>
        <w:spacing w:after="0" w:line="240" w:lineRule="auto"/>
        <w:ind w:firstLine="360"/>
        <w:jc w:val="both"/>
        <w:rPr>
          <w:rFonts w:ascii="Arial" w:eastAsia="Calibri" w:hAnsi="Arial" w:cs="Arial"/>
          <w:color w:val="000000" w:themeColor="text1"/>
        </w:rPr>
      </w:pPr>
      <w:r w:rsidRPr="00E673C9">
        <w:rPr>
          <w:rFonts w:ascii="Arial" w:eastAsia="Calibri" w:hAnsi="Arial" w:cs="Arial"/>
          <w:color w:val="000000" w:themeColor="text1"/>
        </w:rPr>
        <w:tab/>
        <w:t xml:space="preserve">4.1. Prekės turi būti patiektos kokybiškos pagal Sutartyje ir jos prieduose nustatytus reikalavimus. Nustačius, kad Prekės yra nekokybiškos Tiekėjas privalo ištaisyti Prekių trūkumus per 3 (tris) darbo dienas nuo Pirkėjo pranešimo apie nekokybiškas Prekes pranešimo </w:t>
      </w:r>
      <w:proofErr w:type="spellStart"/>
      <w:r w:rsidRPr="00E673C9">
        <w:rPr>
          <w:rFonts w:ascii="Arial" w:eastAsia="Calibri" w:hAnsi="Arial" w:cs="Arial"/>
          <w:color w:val="000000" w:themeColor="text1"/>
        </w:rPr>
        <w:t>el.paštu</w:t>
      </w:r>
      <w:proofErr w:type="spellEnd"/>
      <w:r w:rsidRPr="00E673C9">
        <w:rPr>
          <w:rFonts w:ascii="Arial" w:eastAsia="Calibri" w:hAnsi="Arial" w:cs="Arial"/>
          <w:color w:val="000000" w:themeColor="text1"/>
        </w:rPr>
        <w:t xml:space="preserve"> išsiuntimo Tiekėjui momento.</w:t>
      </w:r>
    </w:p>
    <w:p w14:paraId="64198439" w14:textId="77777777" w:rsidR="000168A8" w:rsidRPr="00E673C9" w:rsidRDefault="000168A8" w:rsidP="000168A8">
      <w:pPr>
        <w:shd w:val="clear" w:color="auto" w:fill="FFFFFF"/>
        <w:tabs>
          <w:tab w:val="left" w:pos="394"/>
          <w:tab w:val="left" w:pos="720"/>
        </w:tabs>
        <w:spacing w:after="0" w:line="240" w:lineRule="auto"/>
        <w:ind w:firstLine="360"/>
        <w:jc w:val="both"/>
        <w:rPr>
          <w:rFonts w:ascii="Arial" w:eastAsia="Calibri" w:hAnsi="Arial" w:cs="Arial"/>
          <w:i/>
          <w:color w:val="000000" w:themeColor="text1"/>
          <w:lang w:val="fr-FR"/>
        </w:rPr>
      </w:pPr>
      <w:r w:rsidRPr="00E673C9">
        <w:rPr>
          <w:rFonts w:ascii="Arial" w:eastAsia="Calibri" w:hAnsi="Arial" w:cs="Arial"/>
          <w:color w:val="000000" w:themeColor="text1"/>
          <w:lang w:val="fr-FR"/>
        </w:rPr>
        <w:t xml:space="preserve">4.2. </w:t>
      </w:r>
      <w:proofErr w:type="spellStart"/>
      <w:r w:rsidRPr="00E673C9">
        <w:rPr>
          <w:rFonts w:ascii="Arial" w:eastAsia="Calibri" w:hAnsi="Arial" w:cs="Arial"/>
          <w:color w:val="000000" w:themeColor="text1"/>
          <w:lang w:val="fr-FR"/>
        </w:rPr>
        <w:t>Garantinis</w:t>
      </w:r>
      <w:proofErr w:type="spellEnd"/>
      <w:r w:rsidRPr="00E673C9">
        <w:rPr>
          <w:rFonts w:ascii="Arial" w:eastAsia="Calibri" w:hAnsi="Arial" w:cs="Arial"/>
          <w:color w:val="000000" w:themeColor="text1"/>
          <w:lang w:val="fr-FR"/>
        </w:rPr>
        <w:t xml:space="preserve"> </w:t>
      </w:r>
      <w:proofErr w:type="spellStart"/>
      <w:r w:rsidRPr="00E673C9">
        <w:rPr>
          <w:rFonts w:ascii="Arial" w:eastAsia="Calibri" w:hAnsi="Arial" w:cs="Arial"/>
          <w:color w:val="000000" w:themeColor="text1"/>
          <w:lang w:val="fr-FR"/>
        </w:rPr>
        <w:t>laikotarpis</w:t>
      </w:r>
      <w:proofErr w:type="spellEnd"/>
      <w:r w:rsidRPr="00E673C9">
        <w:rPr>
          <w:rFonts w:ascii="Arial" w:eastAsia="Calibri" w:hAnsi="Arial" w:cs="Arial"/>
          <w:color w:val="000000" w:themeColor="text1"/>
          <w:lang w:val="fr-FR"/>
        </w:rPr>
        <w:t xml:space="preserve"> – </w:t>
      </w:r>
      <w:r w:rsidRPr="00E673C9">
        <w:rPr>
          <w:rFonts w:ascii="Arial" w:eastAsia="Calibri" w:hAnsi="Arial" w:cs="Arial"/>
          <w:color w:val="000000" w:themeColor="text1"/>
        </w:rPr>
        <w:t>60 (šešiasdešimt) mėnesių</w:t>
      </w:r>
      <w:r w:rsidRPr="00E673C9">
        <w:rPr>
          <w:rFonts w:ascii="Arial" w:eastAsia="Calibri" w:hAnsi="Arial" w:cs="Arial"/>
          <w:i/>
          <w:color w:val="000000" w:themeColor="text1"/>
          <w:lang w:val="fr-FR"/>
        </w:rPr>
        <w:t>.</w:t>
      </w:r>
    </w:p>
    <w:p w14:paraId="41F2686E" w14:textId="77777777" w:rsidR="000168A8" w:rsidRPr="00E673C9" w:rsidRDefault="000168A8" w:rsidP="000168A8">
      <w:pPr>
        <w:shd w:val="clear" w:color="auto" w:fill="FFFFFF"/>
        <w:tabs>
          <w:tab w:val="left" w:pos="394"/>
          <w:tab w:val="left" w:pos="720"/>
        </w:tabs>
        <w:spacing w:after="0" w:line="240" w:lineRule="auto"/>
        <w:ind w:firstLine="360"/>
        <w:jc w:val="both"/>
        <w:rPr>
          <w:rFonts w:ascii="Arial" w:eastAsia="Calibri" w:hAnsi="Arial" w:cs="Arial"/>
          <w:color w:val="000000" w:themeColor="text1"/>
        </w:rPr>
      </w:pPr>
      <w:r w:rsidRPr="00E673C9">
        <w:rPr>
          <w:rFonts w:ascii="Arial" w:eastAsia="Calibri" w:hAnsi="Arial" w:cs="Arial"/>
          <w:color w:val="000000" w:themeColor="text1"/>
          <w:lang w:val="fr-FR"/>
        </w:rPr>
        <w:t xml:space="preserve">4.3. </w:t>
      </w:r>
      <w:r w:rsidRPr="00E673C9">
        <w:rPr>
          <w:rFonts w:ascii="Arial" w:eastAsia="Calibri" w:hAnsi="Arial" w:cs="Arial"/>
          <w:color w:val="000000" w:themeColor="text1"/>
        </w:rPr>
        <w:t>Prekių trūkumų/defektų nustatymo bei šalinimo tvarka numatyta Sutarties Bendrosiose sąlygose.</w:t>
      </w:r>
    </w:p>
    <w:p w14:paraId="0B9D291E" w14:textId="77777777" w:rsidR="000168A8" w:rsidRPr="00E673C9" w:rsidRDefault="000168A8" w:rsidP="000168A8">
      <w:pPr>
        <w:shd w:val="clear" w:color="auto" w:fill="FFFFFF"/>
        <w:tabs>
          <w:tab w:val="left" w:pos="394"/>
          <w:tab w:val="left" w:pos="720"/>
        </w:tabs>
        <w:spacing w:after="0" w:line="240" w:lineRule="auto"/>
        <w:ind w:firstLine="360"/>
        <w:jc w:val="both"/>
        <w:rPr>
          <w:rFonts w:ascii="Arial" w:eastAsia="Calibri" w:hAnsi="Arial" w:cs="Arial"/>
          <w:color w:val="000000" w:themeColor="text1"/>
        </w:rPr>
      </w:pPr>
      <w:r w:rsidRPr="00E673C9">
        <w:rPr>
          <w:rFonts w:ascii="Arial" w:eastAsia="Calibri" w:hAnsi="Arial" w:cs="Arial"/>
          <w:color w:val="000000" w:themeColor="text1"/>
        </w:rPr>
        <w:tab/>
      </w:r>
    </w:p>
    <w:p w14:paraId="273F1F9E" w14:textId="77777777" w:rsidR="000168A8" w:rsidRPr="00E673C9" w:rsidRDefault="000168A8" w:rsidP="000168A8">
      <w:pPr>
        <w:spacing w:after="0" w:line="240" w:lineRule="auto"/>
        <w:ind w:firstLine="360"/>
        <w:jc w:val="center"/>
        <w:rPr>
          <w:rFonts w:ascii="Arial" w:eastAsia="Calibri" w:hAnsi="Arial" w:cs="Arial"/>
          <w:b/>
          <w:color w:val="000000" w:themeColor="text1"/>
        </w:rPr>
      </w:pPr>
      <w:r w:rsidRPr="00E673C9">
        <w:rPr>
          <w:rFonts w:ascii="Arial" w:eastAsia="Calibri" w:hAnsi="Arial" w:cs="Arial"/>
          <w:b/>
          <w:color w:val="000000" w:themeColor="text1"/>
        </w:rPr>
        <w:t>5. ŠALIŲ ATSAKOMYBĖ</w:t>
      </w:r>
    </w:p>
    <w:p w14:paraId="3BACC152" w14:textId="77777777" w:rsidR="000168A8" w:rsidRPr="00E673C9" w:rsidRDefault="000168A8" w:rsidP="000168A8">
      <w:pPr>
        <w:shd w:val="clear" w:color="auto" w:fill="FFFFFF"/>
        <w:spacing w:after="0" w:line="240" w:lineRule="auto"/>
        <w:ind w:firstLine="360"/>
        <w:jc w:val="both"/>
        <w:rPr>
          <w:rFonts w:ascii="Arial" w:eastAsia="Calibri" w:hAnsi="Arial" w:cs="Arial"/>
          <w:color w:val="000000" w:themeColor="text1"/>
        </w:rPr>
      </w:pPr>
      <w:r w:rsidRPr="00E673C9">
        <w:rPr>
          <w:rFonts w:ascii="Arial" w:hAnsi="Arial" w:cs="Arial"/>
          <w:color w:val="000000" w:themeColor="text1"/>
        </w:rPr>
        <w:t xml:space="preserve">5.1. </w:t>
      </w:r>
      <w:r w:rsidRPr="00E673C9">
        <w:rPr>
          <w:rFonts w:ascii="Arial" w:eastAsia="Calibri" w:hAnsi="Arial" w:cs="Arial"/>
          <w:color w:val="000000" w:themeColor="text1"/>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bendrą maksimalią delspinigių skaičiavimo ribą nustatant 20 (dvidešimt) procentų nuo  Sutarties kainos įskaitant PVM, jei jis Sutarčiai taikomas /</w:t>
      </w:r>
      <w:r w:rsidRPr="00E673C9">
        <w:rPr>
          <w:rFonts w:ascii="Arial" w:eastAsia="Calibri" w:hAnsi="Arial" w:cs="Arial"/>
          <w:i/>
          <w:color w:val="000000" w:themeColor="text1"/>
        </w:rPr>
        <w:t xml:space="preserve"> </w:t>
      </w:r>
      <w:r w:rsidRPr="00E673C9">
        <w:rPr>
          <w:rFonts w:ascii="Arial" w:hAnsi="Arial" w:cs="Arial"/>
          <w:color w:val="000000" w:themeColor="text1"/>
        </w:rPr>
        <w:t>nuo preliminarios ar maksimalios Sutarties kainos dalies, lygios atitinkamos pirkimo objekto dalies pasiūlymo kainai, įskaitant PVM,</w:t>
      </w:r>
      <w:r w:rsidRPr="00E673C9">
        <w:rPr>
          <w:rFonts w:ascii="Arial" w:eastAsia="Calibri" w:hAnsi="Arial" w:cs="Arial"/>
          <w:color w:val="000000" w:themeColor="text1"/>
        </w:rPr>
        <w:t xml:space="preserve"> jei jis Sutarčiai taikomas</w:t>
      </w:r>
      <w:r w:rsidRPr="00E673C9">
        <w:rPr>
          <w:rFonts w:ascii="Arial" w:hAnsi="Arial" w:cs="Arial"/>
          <w:color w:val="000000" w:themeColor="text1"/>
        </w:rPr>
        <w:t xml:space="preserve">. </w:t>
      </w:r>
    </w:p>
    <w:p w14:paraId="6D814738" w14:textId="77777777" w:rsidR="000168A8" w:rsidRPr="00E673C9" w:rsidRDefault="000168A8" w:rsidP="000168A8">
      <w:pPr>
        <w:shd w:val="clear" w:color="auto" w:fill="FFFFFF"/>
        <w:spacing w:after="0" w:line="240" w:lineRule="auto"/>
        <w:ind w:firstLine="360"/>
        <w:jc w:val="both"/>
        <w:rPr>
          <w:rFonts w:ascii="Arial" w:eastAsia="Calibri" w:hAnsi="Arial" w:cs="Arial"/>
          <w:color w:val="000000" w:themeColor="text1"/>
        </w:rPr>
      </w:pPr>
      <w:r w:rsidRPr="00E673C9">
        <w:rPr>
          <w:rFonts w:ascii="Arial" w:eastAsia="Calibri" w:hAnsi="Arial" w:cs="Arial"/>
          <w:color w:val="000000" w:themeColor="text1"/>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bendrą maksimalią delspinigių skaičiavimo ribą nustatant 20 (dvidešimt) procentų nuo (maksimalios) Sutarties kainos, įskaitant PVM, jei jis Sutarčiai taikomas / </w:t>
      </w:r>
      <w:r w:rsidRPr="00E673C9">
        <w:rPr>
          <w:rFonts w:ascii="Arial" w:hAnsi="Arial" w:cs="Arial"/>
          <w:color w:val="000000" w:themeColor="text1"/>
        </w:rPr>
        <w:t>nuo preliminarios ar Sutarties kainos dalies, lygios atitinkamos pirkimo objekto dalies</w:t>
      </w:r>
      <w:r w:rsidRPr="00E673C9" w:rsidDel="00030E69">
        <w:rPr>
          <w:rFonts w:ascii="Arial" w:hAnsi="Arial" w:cs="Arial"/>
          <w:color w:val="000000" w:themeColor="text1"/>
        </w:rPr>
        <w:t xml:space="preserve"> </w:t>
      </w:r>
      <w:r w:rsidRPr="00E673C9">
        <w:rPr>
          <w:rFonts w:ascii="Arial" w:hAnsi="Arial" w:cs="Arial"/>
          <w:color w:val="000000" w:themeColor="text1"/>
        </w:rPr>
        <w:t xml:space="preserve">pasiūlymo kainai, įskaitant PVM, </w:t>
      </w:r>
      <w:r w:rsidRPr="00E673C9">
        <w:rPr>
          <w:rFonts w:ascii="Arial" w:eastAsia="Calibri" w:hAnsi="Arial" w:cs="Arial"/>
          <w:color w:val="000000" w:themeColor="text1"/>
        </w:rPr>
        <w:t>jei jis Sutarčiai taikomas</w:t>
      </w:r>
      <w:r w:rsidRPr="00E673C9">
        <w:rPr>
          <w:rFonts w:ascii="Arial" w:hAnsi="Arial" w:cs="Arial"/>
          <w:color w:val="000000" w:themeColor="text1"/>
        </w:rPr>
        <w:t xml:space="preserve">. </w:t>
      </w:r>
    </w:p>
    <w:p w14:paraId="139626C8" w14:textId="77777777" w:rsidR="000168A8" w:rsidRPr="00E673C9" w:rsidRDefault="000168A8" w:rsidP="000168A8">
      <w:pPr>
        <w:spacing w:after="0" w:line="240" w:lineRule="auto"/>
        <w:ind w:firstLine="360"/>
        <w:jc w:val="both"/>
        <w:rPr>
          <w:rFonts w:ascii="Arial" w:eastAsia="Calibri" w:hAnsi="Arial" w:cs="Arial"/>
          <w:color w:val="000000" w:themeColor="text1"/>
        </w:rPr>
      </w:pPr>
      <w:r w:rsidRPr="00E673C9">
        <w:rPr>
          <w:rFonts w:ascii="Arial" w:eastAsia="Calibri" w:hAnsi="Arial" w:cs="Arial"/>
          <w:iCs/>
          <w:color w:val="000000" w:themeColor="text1"/>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E673C9">
        <w:rPr>
          <w:rFonts w:ascii="Arial" w:eastAsia="Calibri" w:hAnsi="Arial" w:cs="Arial"/>
          <w:b/>
          <w:bCs/>
          <w:iCs/>
          <w:color w:val="000000" w:themeColor="text1"/>
        </w:rPr>
        <w:t>Sankcijos</w:t>
      </w:r>
      <w:r w:rsidRPr="00E673C9">
        <w:rPr>
          <w:rFonts w:ascii="Arial" w:eastAsia="Calibri" w:hAnsi="Arial" w:cs="Arial"/>
          <w:iCs/>
          <w:color w:val="000000" w:themeColor="text1"/>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025A8ED1" w14:textId="77777777" w:rsidR="000168A8" w:rsidRPr="00E673C9" w:rsidRDefault="000168A8" w:rsidP="000168A8">
      <w:pPr>
        <w:spacing w:after="0" w:line="240" w:lineRule="auto"/>
        <w:ind w:firstLine="360"/>
        <w:jc w:val="both"/>
        <w:rPr>
          <w:rFonts w:ascii="Arial" w:eastAsia="Calibri" w:hAnsi="Arial" w:cs="Arial"/>
          <w:color w:val="000000" w:themeColor="text1"/>
        </w:rPr>
      </w:pPr>
      <w:r w:rsidRPr="00E673C9">
        <w:rPr>
          <w:rFonts w:ascii="Arial" w:eastAsia="Calibri" w:hAnsi="Arial" w:cs="Arial"/>
          <w:iCs/>
          <w:color w:val="000000" w:themeColor="text1"/>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Sutarties vertės dydžio baudą.</w:t>
      </w:r>
    </w:p>
    <w:p w14:paraId="67259854" w14:textId="77777777" w:rsidR="000168A8" w:rsidRPr="00E673C9" w:rsidRDefault="000168A8" w:rsidP="000168A8">
      <w:pPr>
        <w:tabs>
          <w:tab w:val="left" w:pos="720"/>
        </w:tabs>
        <w:spacing w:after="0" w:line="240" w:lineRule="auto"/>
        <w:jc w:val="both"/>
        <w:rPr>
          <w:rFonts w:ascii="Arial" w:eastAsia="Calibri" w:hAnsi="Arial" w:cs="Arial"/>
          <w:color w:val="000000" w:themeColor="text1"/>
        </w:rPr>
      </w:pPr>
    </w:p>
    <w:p w14:paraId="2851B565" w14:textId="77777777" w:rsidR="000168A8" w:rsidRPr="00E673C9" w:rsidRDefault="000168A8" w:rsidP="000168A8">
      <w:pPr>
        <w:spacing w:after="0" w:line="240" w:lineRule="auto"/>
        <w:ind w:firstLine="360"/>
        <w:jc w:val="center"/>
        <w:rPr>
          <w:rFonts w:ascii="Arial" w:eastAsia="Calibri" w:hAnsi="Arial" w:cs="Arial"/>
          <w:b/>
          <w:color w:val="000000" w:themeColor="text1"/>
        </w:rPr>
      </w:pPr>
      <w:r w:rsidRPr="00E673C9">
        <w:rPr>
          <w:rFonts w:ascii="Arial" w:eastAsia="Calibri" w:hAnsi="Arial" w:cs="Arial"/>
          <w:b/>
          <w:color w:val="000000" w:themeColor="text1"/>
        </w:rPr>
        <w:t xml:space="preserve">6. SUTARTIES ĮVYKDYMO UŽTIKRINIMAS </w:t>
      </w:r>
    </w:p>
    <w:p w14:paraId="61A8BD3B" w14:textId="77777777" w:rsidR="000168A8" w:rsidRPr="00E673C9" w:rsidRDefault="000168A8" w:rsidP="000168A8">
      <w:pPr>
        <w:tabs>
          <w:tab w:val="left" w:pos="709"/>
        </w:tabs>
        <w:spacing w:after="0" w:line="240" w:lineRule="auto"/>
        <w:ind w:firstLine="360"/>
        <w:jc w:val="both"/>
        <w:rPr>
          <w:rFonts w:ascii="Arial" w:eastAsia="Calibri" w:hAnsi="Arial" w:cs="Arial"/>
          <w:i/>
          <w:color w:val="000000" w:themeColor="text1"/>
        </w:rPr>
      </w:pPr>
      <w:r w:rsidRPr="00E673C9">
        <w:rPr>
          <w:rFonts w:ascii="Arial" w:eastAsia="Calibri" w:hAnsi="Arial" w:cs="Arial"/>
          <w:color w:val="000000" w:themeColor="text1"/>
        </w:rPr>
        <w:t>6.1. Sutarties įvykdymas užtikrinamas netesybomis – delspinigiais, kurių dydis nurodytas Sutarties Specialiųjų sąlygų 5.1 ir 5.2 punktuose.</w:t>
      </w:r>
    </w:p>
    <w:p w14:paraId="21705C99" w14:textId="77777777" w:rsidR="000168A8" w:rsidRPr="00E673C9" w:rsidRDefault="000168A8" w:rsidP="000168A8">
      <w:pPr>
        <w:tabs>
          <w:tab w:val="left" w:pos="709"/>
        </w:tabs>
        <w:spacing w:after="0" w:line="240" w:lineRule="auto"/>
        <w:jc w:val="both"/>
        <w:rPr>
          <w:rFonts w:ascii="Arial" w:eastAsia="Calibri" w:hAnsi="Arial" w:cs="Arial"/>
          <w:b/>
          <w:color w:val="000000" w:themeColor="text1"/>
        </w:rPr>
      </w:pPr>
    </w:p>
    <w:p w14:paraId="6E9D1D17" w14:textId="77777777" w:rsidR="000168A8" w:rsidRPr="00E673C9" w:rsidRDefault="000168A8" w:rsidP="000168A8">
      <w:pPr>
        <w:spacing w:after="0" w:line="240" w:lineRule="auto"/>
        <w:ind w:firstLine="360"/>
        <w:jc w:val="center"/>
        <w:rPr>
          <w:rFonts w:ascii="Arial" w:eastAsia="Calibri" w:hAnsi="Arial" w:cs="Arial"/>
          <w:b/>
          <w:color w:val="000000" w:themeColor="text1"/>
        </w:rPr>
      </w:pPr>
      <w:r w:rsidRPr="00E673C9">
        <w:rPr>
          <w:rFonts w:ascii="Arial" w:eastAsia="Calibri" w:hAnsi="Arial" w:cs="Arial"/>
          <w:b/>
          <w:color w:val="000000" w:themeColor="text1"/>
        </w:rPr>
        <w:t>7. SUTARTIES GALIOJIMAS</w:t>
      </w:r>
    </w:p>
    <w:p w14:paraId="1C71EE73" w14:textId="77777777" w:rsidR="000168A8" w:rsidRPr="00E673C9" w:rsidRDefault="000168A8" w:rsidP="000168A8">
      <w:pPr>
        <w:spacing w:after="0" w:line="240" w:lineRule="auto"/>
        <w:ind w:firstLine="360"/>
        <w:jc w:val="both"/>
        <w:rPr>
          <w:rFonts w:ascii="Arial" w:eastAsia="Times New Roman" w:hAnsi="Arial" w:cs="Arial"/>
          <w:color w:val="000000" w:themeColor="text1"/>
        </w:rPr>
      </w:pPr>
      <w:r w:rsidRPr="00E673C9">
        <w:rPr>
          <w:rFonts w:ascii="Arial" w:eastAsia="Calibri" w:hAnsi="Arial" w:cs="Arial"/>
          <w:color w:val="000000" w:themeColor="text1"/>
        </w:rPr>
        <w:t>7.1. Sutartis laikoma sudaryta ir įsigalioja ją pasirašius įgaliotiems Šalių atstovams</w:t>
      </w:r>
      <w:permStart w:id="1028088809" w:edGrp="everyone"/>
      <w:r w:rsidRPr="00E673C9">
        <w:rPr>
          <w:rFonts w:ascii="Arial" w:eastAsia="Times New Roman" w:hAnsi="Arial" w:cs="Arial"/>
          <w:color w:val="000000" w:themeColor="text1"/>
        </w:rPr>
        <w:t xml:space="preserve">. </w:t>
      </w:r>
      <w:permEnd w:id="1028088809"/>
    </w:p>
    <w:p w14:paraId="59D56540" w14:textId="77777777" w:rsidR="000168A8" w:rsidRPr="00E673C9" w:rsidRDefault="000168A8" w:rsidP="000168A8">
      <w:pPr>
        <w:spacing w:after="0" w:line="240" w:lineRule="auto"/>
        <w:ind w:firstLine="360"/>
        <w:jc w:val="both"/>
        <w:rPr>
          <w:rFonts w:ascii="Arial" w:eastAsia="Calibri" w:hAnsi="Arial" w:cs="Arial"/>
          <w:i/>
          <w:color w:val="000000" w:themeColor="text1"/>
        </w:rPr>
      </w:pPr>
      <w:r w:rsidRPr="00E673C9">
        <w:rPr>
          <w:rFonts w:ascii="Arial" w:eastAsia="Calibri" w:hAnsi="Arial" w:cs="Arial"/>
          <w:color w:val="000000" w:themeColor="text1"/>
        </w:rPr>
        <w:t>7.2. Sutartis galioja iki visiško prievolių įvykdymo bet jos terminas negali būti ilgesnis kaip 3 (trys) mėnesiai nuo Sutarties įsigaliojimo dienos. Apmokėjimo už laiku ir tinkamas pateiktas Prekes terminas įskaičiuojamas į Sutarties galiojimo terminą.</w:t>
      </w:r>
    </w:p>
    <w:p w14:paraId="6A9A4048" w14:textId="39BD9BC6" w:rsidR="000168A8" w:rsidRPr="00E673C9" w:rsidRDefault="000168A8" w:rsidP="000168A8">
      <w:pPr>
        <w:spacing w:after="0" w:line="240" w:lineRule="auto"/>
        <w:ind w:firstLine="360"/>
        <w:jc w:val="center"/>
        <w:rPr>
          <w:rFonts w:ascii="Arial" w:eastAsia="Calibri" w:hAnsi="Arial" w:cs="Arial"/>
          <w:b/>
          <w:color w:val="000000" w:themeColor="text1"/>
        </w:rPr>
      </w:pPr>
      <w:bookmarkStart w:id="2" w:name="part_8f4dadbdf27c4882b72f57a56c9631ad"/>
      <w:bookmarkStart w:id="3" w:name="part_9fd9687904354f69bb532178a7959ebe"/>
      <w:bookmarkEnd w:id="2"/>
      <w:bookmarkEnd w:id="3"/>
    </w:p>
    <w:p w14:paraId="3A0DD811" w14:textId="4026D58C" w:rsidR="00A26AB4" w:rsidRPr="00E673C9" w:rsidRDefault="00A26AB4" w:rsidP="000168A8">
      <w:pPr>
        <w:spacing w:after="0" w:line="240" w:lineRule="auto"/>
        <w:ind w:firstLine="360"/>
        <w:jc w:val="center"/>
        <w:rPr>
          <w:rFonts w:ascii="Arial" w:eastAsia="Calibri" w:hAnsi="Arial" w:cs="Arial"/>
          <w:b/>
          <w:color w:val="000000" w:themeColor="text1"/>
        </w:rPr>
      </w:pPr>
    </w:p>
    <w:p w14:paraId="2CDB3FBE" w14:textId="5FC97BFC" w:rsidR="00A26AB4" w:rsidRDefault="00A26AB4" w:rsidP="000168A8">
      <w:pPr>
        <w:spacing w:after="0" w:line="240" w:lineRule="auto"/>
        <w:ind w:firstLine="360"/>
        <w:jc w:val="center"/>
        <w:rPr>
          <w:rFonts w:ascii="Arial" w:eastAsia="Calibri" w:hAnsi="Arial" w:cs="Arial"/>
          <w:b/>
          <w:color w:val="000000" w:themeColor="text1"/>
        </w:rPr>
      </w:pPr>
    </w:p>
    <w:p w14:paraId="4FA66F4D" w14:textId="77777777" w:rsidR="00501DB2" w:rsidRPr="00E673C9" w:rsidRDefault="00501DB2" w:rsidP="000168A8">
      <w:pPr>
        <w:spacing w:after="0" w:line="240" w:lineRule="auto"/>
        <w:ind w:firstLine="360"/>
        <w:jc w:val="center"/>
        <w:rPr>
          <w:rFonts w:ascii="Arial" w:eastAsia="Calibri" w:hAnsi="Arial" w:cs="Arial"/>
          <w:b/>
          <w:color w:val="000000" w:themeColor="text1"/>
        </w:rPr>
      </w:pPr>
    </w:p>
    <w:p w14:paraId="3AA109E9" w14:textId="77777777" w:rsidR="000168A8" w:rsidRPr="00E673C9" w:rsidRDefault="000168A8" w:rsidP="000168A8">
      <w:pPr>
        <w:spacing w:after="0" w:line="240" w:lineRule="auto"/>
        <w:ind w:firstLine="360"/>
        <w:jc w:val="center"/>
        <w:rPr>
          <w:rFonts w:ascii="Arial" w:eastAsia="Calibri" w:hAnsi="Arial" w:cs="Arial"/>
          <w:b/>
          <w:color w:val="000000" w:themeColor="text1"/>
        </w:rPr>
      </w:pPr>
      <w:r w:rsidRPr="00E673C9">
        <w:rPr>
          <w:rFonts w:ascii="Arial" w:eastAsia="Calibri" w:hAnsi="Arial" w:cs="Arial"/>
          <w:b/>
          <w:color w:val="000000" w:themeColor="text1"/>
        </w:rPr>
        <w:lastRenderedPageBreak/>
        <w:t>8. KITOS NUOSTATOS</w:t>
      </w:r>
    </w:p>
    <w:p w14:paraId="4F05FDDE" w14:textId="77777777" w:rsidR="000168A8" w:rsidRPr="00E673C9" w:rsidRDefault="000168A8" w:rsidP="000168A8">
      <w:pPr>
        <w:spacing w:after="0" w:line="240" w:lineRule="auto"/>
        <w:ind w:firstLine="360"/>
        <w:jc w:val="both"/>
        <w:rPr>
          <w:rFonts w:ascii="Arial" w:eastAsia="Calibri" w:hAnsi="Arial" w:cs="Arial"/>
          <w:color w:val="000000" w:themeColor="text1"/>
        </w:rPr>
      </w:pPr>
      <w:r w:rsidRPr="00E673C9">
        <w:rPr>
          <w:rFonts w:ascii="Arial" w:eastAsia="Calibri" w:hAnsi="Arial" w:cs="Arial"/>
          <w:color w:val="000000" w:themeColor="text1"/>
        </w:rPr>
        <w:t xml:space="preserve">8.1. Šią Sutartį sudaro Sutarties Specialiosios sąlygos ir jų priedai. </w:t>
      </w:r>
      <w:r w:rsidRPr="00E673C9">
        <w:rPr>
          <w:rFonts w:ascii="Arial" w:hAnsi="Arial" w:cs="Arial"/>
          <w:bCs/>
          <w:color w:val="000000" w:themeColor="text1"/>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33E91FC4" w14:textId="77777777" w:rsidR="000168A8" w:rsidRPr="00E673C9" w:rsidRDefault="000168A8" w:rsidP="000168A8">
      <w:pPr>
        <w:spacing w:after="0"/>
        <w:ind w:firstLine="360"/>
        <w:jc w:val="both"/>
        <w:rPr>
          <w:rFonts w:ascii="Arial" w:eastAsia="Calibri" w:hAnsi="Arial" w:cs="Arial"/>
          <w:color w:val="000000" w:themeColor="text1"/>
        </w:rPr>
      </w:pPr>
      <w:r w:rsidRPr="00E673C9">
        <w:rPr>
          <w:rFonts w:ascii="Arial" w:eastAsia="Calibri" w:hAnsi="Arial" w:cs="Arial"/>
          <w:color w:val="000000" w:themeColor="text1"/>
        </w:rPr>
        <w:t>8.2.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11746E2F" w14:textId="77777777" w:rsidR="000168A8" w:rsidRPr="00E673C9" w:rsidRDefault="000168A8" w:rsidP="000168A8">
      <w:pPr>
        <w:spacing w:after="0"/>
        <w:ind w:firstLine="360"/>
        <w:jc w:val="both"/>
        <w:rPr>
          <w:rFonts w:ascii="Arial" w:eastAsia="Calibri" w:hAnsi="Arial" w:cs="Arial"/>
          <w:color w:val="000000" w:themeColor="text1"/>
        </w:rPr>
      </w:pPr>
      <w:r w:rsidRPr="00E673C9">
        <w:rPr>
          <w:rFonts w:ascii="Arial" w:eastAsia="Calibri" w:hAnsi="Arial" w:cs="Arial"/>
          <w:color w:val="000000" w:themeColor="text1"/>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E673C9">
        <w:rPr>
          <w:rFonts w:ascii="Arial" w:eastAsia="Calibri" w:hAnsi="Arial" w:cs="Arial"/>
          <w:color w:val="000000" w:themeColor="text1"/>
        </w:rPr>
        <w:t>os</w:t>
      </w:r>
      <w:proofErr w:type="spellEnd"/>
      <w:r w:rsidRPr="00E673C9">
        <w:rPr>
          <w:rFonts w:ascii="Arial" w:eastAsia="Calibri" w:hAnsi="Arial" w:cs="Arial"/>
          <w:color w:val="000000" w:themeColor="text1"/>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3AB3BB98" w14:textId="77777777" w:rsidR="000168A8" w:rsidRPr="00E673C9" w:rsidRDefault="000168A8" w:rsidP="000168A8">
      <w:pPr>
        <w:shd w:val="clear" w:color="auto" w:fill="FFFFFF"/>
        <w:spacing w:after="0"/>
        <w:ind w:firstLine="360"/>
        <w:jc w:val="both"/>
        <w:rPr>
          <w:rFonts w:ascii="Arial" w:eastAsia="Calibri" w:hAnsi="Arial" w:cs="Arial"/>
          <w:color w:val="000000" w:themeColor="text1"/>
        </w:rPr>
      </w:pPr>
      <w:r w:rsidRPr="00E673C9">
        <w:rPr>
          <w:rFonts w:ascii="Arial" w:eastAsia="Calibri" w:hAnsi="Arial" w:cs="Arial"/>
          <w:color w:val="000000" w:themeColor="text1"/>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C308ABE" w14:textId="77777777" w:rsidR="000168A8" w:rsidRPr="00E673C9" w:rsidRDefault="000168A8" w:rsidP="000168A8">
      <w:pPr>
        <w:spacing w:after="0"/>
        <w:ind w:firstLine="360"/>
        <w:jc w:val="both"/>
        <w:rPr>
          <w:rFonts w:ascii="Arial" w:eastAsia="Calibri" w:hAnsi="Arial" w:cs="Arial"/>
          <w:color w:val="000000" w:themeColor="text1"/>
        </w:rPr>
      </w:pPr>
      <w:r w:rsidRPr="00E673C9">
        <w:rPr>
          <w:rFonts w:ascii="Arial" w:eastAsia="Calibri" w:hAnsi="Arial" w:cs="Arial"/>
          <w:color w:val="000000" w:themeColor="text1"/>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02FA5D6B" w14:textId="09EAD157" w:rsidR="000168A8" w:rsidRPr="00E673C9" w:rsidRDefault="000168A8" w:rsidP="000168A8">
      <w:pPr>
        <w:spacing w:after="0" w:line="240" w:lineRule="auto"/>
        <w:ind w:firstLine="360"/>
        <w:jc w:val="both"/>
        <w:rPr>
          <w:rFonts w:ascii="Arial" w:hAnsi="Arial" w:cs="Arial"/>
          <w:color w:val="000000" w:themeColor="text1"/>
        </w:rPr>
      </w:pPr>
      <w:r w:rsidRPr="00E673C9">
        <w:rPr>
          <w:rFonts w:ascii="Arial" w:eastAsia="Calibri" w:hAnsi="Arial" w:cs="Arial"/>
          <w:color w:val="000000" w:themeColor="text1"/>
          <w:lang w:eastAsia="x-none"/>
        </w:rPr>
        <w:t>8.</w:t>
      </w:r>
      <w:r w:rsidR="00A26AB4" w:rsidRPr="00E673C9">
        <w:rPr>
          <w:rFonts w:ascii="Arial" w:eastAsia="Calibri" w:hAnsi="Arial" w:cs="Arial"/>
          <w:color w:val="000000" w:themeColor="text1"/>
          <w:lang w:eastAsia="x-none"/>
        </w:rPr>
        <w:t>3</w:t>
      </w:r>
      <w:r w:rsidRPr="00E673C9">
        <w:rPr>
          <w:rFonts w:ascii="Arial" w:eastAsia="Calibri" w:hAnsi="Arial" w:cs="Arial"/>
          <w:color w:val="000000" w:themeColor="text1"/>
          <w:lang w:eastAsia="x-none"/>
        </w:rPr>
        <w:t xml:space="preserve">. </w:t>
      </w:r>
      <w:r w:rsidRPr="00E673C9">
        <w:rPr>
          <w:rFonts w:ascii="Arial" w:eastAsia="Calibri" w:hAnsi="Arial" w:cs="Arial"/>
          <w:color w:val="000000" w:themeColor="text1"/>
          <w:spacing w:val="-5"/>
        </w:rPr>
        <w:t xml:space="preserve">Tiekėjas nėra laikomas asocijuotu su </w:t>
      </w:r>
      <w:r w:rsidRPr="00E673C9">
        <w:rPr>
          <w:rFonts w:ascii="Arial" w:eastAsia="Calibri" w:hAnsi="Arial" w:cs="Arial"/>
          <w:color w:val="000000" w:themeColor="text1"/>
        </w:rPr>
        <w:t xml:space="preserve">Pirkėju </w:t>
      </w:r>
      <w:r w:rsidRPr="00E673C9">
        <w:rPr>
          <w:rFonts w:ascii="Arial" w:eastAsia="Calibri" w:hAnsi="Arial" w:cs="Arial"/>
          <w:color w:val="000000" w:themeColor="text1"/>
          <w:spacing w:val="-5"/>
        </w:rPr>
        <w:t>pagal galiojančius Lietuvos Respublikos teisės aktus (Pridėtinės vertės mokesčio įstatymą, Pelno mokesčio įstatymą, Gyventojų pajamų mokesčio įstatymą).</w:t>
      </w:r>
    </w:p>
    <w:p w14:paraId="59DE857F" w14:textId="58D5484D" w:rsidR="000168A8" w:rsidRPr="00E673C9" w:rsidRDefault="000168A8" w:rsidP="000168A8">
      <w:pPr>
        <w:spacing w:after="0" w:line="240" w:lineRule="auto"/>
        <w:ind w:firstLine="360"/>
        <w:jc w:val="both"/>
        <w:rPr>
          <w:rFonts w:ascii="Arial" w:eastAsia="Calibri" w:hAnsi="Arial" w:cs="Arial"/>
          <w:color w:val="000000" w:themeColor="text1"/>
        </w:rPr>
      </w:pPr>
      <w:r w:rsidRPr="00E673C9">
        <w:rPr>
          <w:rFonts w:ascii="Arial" w:eastAsia="Calibri" w:hAnsi="Arial" w:cs="Arial"/>
          <w:color w:val="000000" w:themeColor="text1"/>
          <w:spacing w:val="-5"/>
        </w:rPr>
        <w:t>8.</w:t>
      </w:r>
      <w:r w:rsidR="00A26AB4" w:rsidRPr="00E673C9">
        <w:rPr>
          <w:rFonts w:ascii="Arial" w:eastAsia="Calibri" w:hAnsi="Arial" w:cs="Arial"/>
          <w:color w:val="000000" w:themeColor="text1"/>
          <w:spacing w:val="-5"/>
        </w:rPr>
        <w:t>4</w:t>
      </w:r>
      <w:r w:rsidRPr="00E673C9">
        <w:rPr>
          <w:rFonts w:ascii="Arial" w:eastAsia="Calibri" w:hAnsi="Arial" w:cs="Arial"/>
          <w:color w:val="000000" w:themeColor="text1"/>
          <w:spacing w:val="-5"/>
        </w:rPr>
        <w:t>. Tiekėjas</w:t>
      </w:r>
      <w:r w:rsidRPr="00E673C9">
        <w:rPr>
          <w:rFonts w:ascii="Arial" w:eastAsia="Calibri" w:hAnsi="Arial" w:cs="Arial"/>
          <w:color w:val="000000" w:themeColor="text1"/>
        </w:rPr>
        <w:t xml:space="preserve"> yra registruotas PVM mokėtoju Lietuvos Respublikoje. </w:t>
      </w:r>
    </w:p>
    <w:p w14:paraId="48B438BF" w14:textId="01EC9E7E" w:rsidR="000168A8" w:rsidRPr="00E673C9" w:rsidRDefault="000168A8" w:rsidP="000168A8">
      <w:pPr>
        <w:spacing w:after="0" w:line="240" w:lineRule="auto"/>
        <w:ind w:firstLine="360"/>
        <w:jc w:val="both"/>
        <w:rPr>
          <w:rFonts w:ascii="Arial" w:eastAsia="Calibri" w:hAnsi="Arial" w:cs="Arial"/>
          <w:color w:val="000000" w:themeColor="text1"/>
          <w:lang w:eastAsia="x-none"/>
        </w:rPr>
      </w:pPr>
      <w:r w:rsidRPr="00E673C9">
        <w:rPr>
          <w:rFonts w:ascii="Arial" w:eastAsia="Calibri" w:hAnsi="Arial" w:cs="Arial"/>
          <w:color w:val="000000" w:themeColor="text1"/>
          <w:lang w:eastAsia="x-none"/>
        </w:rPr>
        <w:t>8.</w:t>
      </w:r>
      <w:r w:rsidR="00A26AB4" w:rsidRPr="00E673C9">
        <w:rPr>
          <w:rFonts w:ascii="Arial" w:eastAsia="Calibri" w:hAnsi="Arial" w:cs="Arial"/>
          <w:color w:val="000000" w:themeColor="text1"/>
          <w:lang w:eastAsia="x-none"/>
        </w:rPr>
        <w:t>5</w:t>
      </w:r>
      <w:r w:rsidRPr="00E673C9">
        <w:rPr>
          <w:rFonts w:ascii="Arial" w:eastAsia="Calibri" w:hAnsi="Arial" w:cs="Arial"/>
          <w:color w:val="000000" w:themeColor="text1"/>
          <w:lang w:eastAsia="x-none"/>
        </w:rPr>
        <w:t xml:space="preserve">. Ši Sutartis sudaryta lietuvių kalba 2 (dviem) egzemplioriais, turinčiais vienodą teisinę galią, po vieną kiekvienai Šaliai. </w:t>
      </w:r>
    </w:p>
    <w:p w14:paraId="44F1DF89" w14:textId="3CB9854D" w:rsidR="000168A8" w:rsidRPr="00E673C9" w:rsidRDefault="000168A8" w:rsidP="000168A8">
      <w:pPr>
        <w:spacing w:after="0" w:line="240" w:lineRule="auto"/>
        <w:ind w:firstLine="360"/>
        <w:jc w:val="both"/>
        <w:rPr>
          <w:rFonts w:ascii="Arial" w:hAnsi="Arial" w:cs="Arial"/>
          <w:color w:val="000000" w:themeColor="text1"/>
        </w:rPr>
      </w:pPr>
      <w:r w:rsidRPr="00E673C9">
        <w:rPr>
          <w:rFonts w:ascii="Arial" w:hAnsi="Arial" w:cs="Arial"/>
          <w:color w:val="000000" w:themeColor="text1"/>
        </w:rPr>
        <w:t>8.</w:t>
      </w:r>
      <w:r w:rsidR="00A26AB4" w:rsidRPr="00E673C9">
        <w:rPr>
          <w:rFonts w:ascii="Arial" w:hAnsi="Arial" w:cs="Arial"/>
          <w:color w:val="000000" w:themeColor="text1"/>
        </w:rPr>
        <w:t>6</w:t>
      </w:r>
      <w:r w:rsidRPr="00E673C9">
        <w:rPr>
          <w:rFonts w:ascii="Arial" w:hAnsi="Arial" w:cs="Arial"/>
          <w:color w:val="000000" w:themeColor="text1"/>
        </w:rPr>
        <w:t>. Sutarties Bendrosiose sąlygose nurodytos alternatyvios nuostatos (su prierašu „</w:t>
      </w:r>
      <w:r w:rsidRPr="00E673C9">
        <w:rPr>
          <w:rFonts w:ascii="Arial" w:hAnsi="Arial" w:cs="Arial"/>
          <w:i/>
          <w:iCs/>
          <w:color w:val="000000" w:themeColor="text1"/>
        </w:rPr>
        <w:t xml:space="preserve">jei taikoma“, „jei tokių būtų“, „jei tokių yra“ </w:t>
      </w:r>
      <w:r w:rsidRPr="00E673C9">
        <w:rPr>
          <w:rFonts w:ascii="Arial" w:hAnsi="Arial" w:cs="Arial"/>
          <w:color w:val="000000" w:themeColor="text1"/>
        </w:rPr>
        <w:t>ar pan</w:t>
      </w:r>
      <w:r w:rsidRPr="00E673C9">
        <w:rPr>
          <w:rFonts w:ascii="Arial" w:hAnsi="Arial" w:cs="Arial"/>
          <w:i/>
          <w:iCs/>
          <w:color w:val="000000" w:themeColor="text1"/>
        </w:rPr>
        <w:t>.</w:t>
      </w:r>
      <w:r w:rsidRPr="00E673C9">
        <w:rPr>
          <w:rFonts w:ascii="Arial" w:hAnsi="Arial" w:cs="Arial"/>
          <w:color w:val="000000" w:themeColor="text1"/>
        </w:rPr>
        <w:t>) taikomos tik tokiu atveju, jeigu jos konkrečiai aprašomos Sutarties Specialiosiose sąlygose.</w:t>
      </w:r>
    </w:p>
    <w:p w14:paraId="0E19770B"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01F8A689"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3B197876"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5B2F2487"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3A9941D5"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247F6CB6"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477A3DE9" w14:textId="0CCFF166"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206C8723" w14:textId="7E88FC3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6840B427" w14:textId="154C24D9"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252E42CB" w14:textId="7AC534CB"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7A8741C9" w14:textId="31F3A78B"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6B6F4C25" w14:textId="27C920AD"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69F762CA"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37A5EB89"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7349C314"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6FCDCE13"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456799D3" w14:textId="343BB975"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1485B050" w14:textId="77777777" w:rsidR="00A26AB4" w:rsidRPr="00E673C9" w:rsidRDefault="00A26AB4" w:rsidP="000168A8">
      <w:pPr>
        <w:spacing w:after="0" w:line="240" w:lineRule="auto"/>
        <w:ind w:firstLine="360"/>
        <w:jc w:val="both"/>
        <w:rPr>
          <w:rFonts w:ascii="Arial" w:eastAsia="Calibri" w:hAnsi="Arial" w:cs="Arial"/>
          <w:color w:val="000000" w:themeColor="text1"/>
          <w:lang w:eastAsia="x-none"/>
        </w:rPr>
      </w:pPr>
    </w:p>
    <w:p w14:paraId="32851549"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368E5EFF" w14:textId="77777777" w:rsidR="000168A8" w:rsidRPr="00E673C9" w:rsidRDefault="000168A8" w:rsidP="000168A8">
      <w:pPr>
        <w:spacing w:after="0" w:line="240" w:lineRule="auto"/>
        <w:ind w:firstLine="360"/>
        <w:jc w:val="both"/>
        <w:rPr>
          <w:rFonts w:ascii="Arial" w:eastAsia="Calibri" w:hAnsi="Arial" w:cs="Arial"/>
          <w:color w:val="000000" w:themeColor="text1"/>
          <w:lang w:eastAsia="x-none"/>
        </w:rPr>
      </w:pPr>
    </w:p>
    <w:p w14:paraId="0EDF2F70" w14:textId="3D92262D" w:rsidR="000168A8" w:rsidRDefault="000168A8" w:rsidP="000168A8">
      <w:pPr>
        <w:spacing w:after="0" w:line="240" w:lineRule="auto"/>
        <w:ind w:firstLine="360"/>
        <w:jc w:val="both"/>
        <w:rPr>
          <w:rFonts w:ascii="Arial" w:eastAsia="Calibri" w:hAnsi="Arial" w:cs="Arial"/>
          <w:color w:val="000000" w:themeColor="text1"/>
          <w:lang w:eastAsia="x-none"/>
        </w:rPr>
      </w:pPr>
    </w:p>
    <w:p w14:paraId="2ACF56E7" w14:textId="77777777" w:rsidR="006F20E9" w:rsidRPr="00E673C9" w:rsidRDefault="006F20E9" w:rsidP="000168A8">
      <w:pPr>
        <w:spacing w:after="0" w:line="240" w:lineRule="auto"/>
        <w:ind w:firstLine="360"/>
        <w:jc w:val="both"/>
        <w:rPr>
          <w:rFonts w:ascii="Arial" w:eastAsia="Calibri" w:hAnsi="Arial" w:cs="Arial"/>
          <w:color w:val="000000" w:themeColor="text1"/>
          <w:lang w:eastAsia="x-none"/>
        </w:rPr>
      </w:pPr>
    </w:p>
    <w:p w14:paraId="321E20ED" w14:textId="3DD5B7A8" w:rsidR="000168A8" w:rsidRPr="00E673C9" w:rsidRDefault="000168A8" w:rsidP="000168A8">
      <w:pPr>
        <w:spacing w:after="0" w:line="240" w:lineRule="auto"/>
        <w:ind w:firstLine="360"/>
        <w:jc w:val="both"/>
        <w:rPr>
          <w:rFonts w:ascii="Arial" w:eastAsia="Calibri" w:hAnsi="Arial" w:cs="Arial"/>
          <w:color w:val="000000" w:themeColor="text1"/>
          <w:lang w:eastAsia="x-none"/>
        </w:rPr>
      </w:pPr>
      <w:r w:rsidRPr="00E673C9">
        <w:rPr>
          <w:rFonts w:ascii="Arial" w:eastAsia="Calibri" w:hAnsi="Arial" w:cs="Arial"/>
          <w:color w:val="000000" w:themeColor="text1"/>
          <w:lang w:eastAsia="x-none"/>
        </w:rPr>
        <w:t>8.</w:t>
      </w:r>
      <w:r w:rsidR="00A26AB4" w:rsidRPr="00E673C9">
        <w:rPr>
          <w:rFonts w:ascii="Arial" w:eastAsia="Calibri" w:hAnsi="Arial" w:cs="Arial"/>
          <w:color w:val="000000" w:themeColor="text1"/>
          <w:lang w:eastAsia="x-none"/>
        </w:rPr>
        <w:t>7</w:t>
      </w:r>
      <w:r w:rsidRPr="00E673C9">
        <w:rPr>
          <w:rFonts w:ascii="Arial" w:eastAsia="Calibri" w:hAnsi="Arial" w:cs="Arial"/>
          <w:color w:val="000000" w:themeColor="text1"/>
          <w:lang w:eastAsia="x-none"/>
        </w:rPr>
        <w:t>. Sutarties Specialiųjų sąlygų priedai:</w:t>
      </w:r>
    </w:p>
    <w:p w14:paraId="48E20534" w14:textId="7C0EEB11" w:rsidR="000168A8" w:rsidRPr="00E673C9" w:rsidRDefault="000168A8" w:rsidP="000168A8">
      <w:pPr>
        <w:widowControl w:val="0"/>
        <w:spacing w:after="0" w:line="240" w:lineRule="auto"/>
        <w:ind w:firstLine="360"/>
        <w:jc w:val="both"/>
        <w:rPr>
          <w:rFonts w:ascii="Arial" w:hAnsi="Arial" w:cs="Arial"/>
          <w:color w:val="000000" w:themeColor="text1"/>
        </w:rPr>
      </w:pPr>
      <w:bookmarkStart w:id="4" w:name="_Toc438559501"/>
      <w:bookmarkStart w:id="5" w:name="_Toc438559828"/>
      <w:r w:rsidRPr="00E673C9">
        <w:rPr>
          <w:rFonts w:ascii="Arial" w:eastAsia="Calibri" w:hAnsi="Arial" w:cs="Arial"/>
          <w:color w:val="000000" w:themeColor="text1"/>
        </w:rPr>
        <w:t>8.</w:t>
      </w:r>
      <w:r w:rsidR="00A26AB4" w:rsidRPr="00E673C9">
        <w:rPr>
          <w:rFonts w:ascii="Arial" w:eastAsia="Calibri" w:hAnsi="Arial" w:cs="Arial"/>
          <w:color w:val="000000" w:themeColor="text1"/>
        </w:rPr>
        <w:t>7</w:t>
      </w:r>
      <w:r w:rsidRPr="00E673C9">
        <w:rPr>
          <w:rFonts w:ascii="Arial" w:eastAsia="Calibri" w:hAnsi="Arial" w:cs="Arial"/>
          <w:color w:val="000000" w:themeColor="text1"/>
        </w:rPr>
        <w:t xml:space="preserve">.1. Priedas Nr. 1 – </w:t>
      </w:r>
      <w:r w:rsidRPr="00E673C9">
        <w:rPr>
          <w:rFonts w:ascii="Arial" w:hAnsi="Arial" w:cs="Arial"/>
          <w:bCs/>
          <w:color w:val="000000" w:themeColor="text1"/>
        </w:rPr>
        <w:t xml:space="preserve">Ratinio frontalinio krautuvo padangų </w:t>
      </w:r>
      <w:r w:rsidRPr="00E673C9">
        <w:rPr>
          <w:rFonts w:ascii="Arial" w:hAnsi="Arial" w:cs="Arial"/>
          <w:bCs/>
          <w:color w:val="000000" w:themeColor="text1"/>
          <w:lang w:eastAsia="lt-LT"/>
        </w:rPr>
        <w:t>ir jų montavimo paslaugų</w:t>
      </w:r>
      <w:r w:rsidRPr="00E673C9">
        <w:rPr>
          <w:rFonts w:ascii="Arial" w:hAnsi="Arial" w:cs="Arial"/>
          <w:bCs/>
          <w:color w:val="000000" w:themeColor="text1"/>
        </w:rPr>
        <w:t xml:space="preserve"> techninė specifikacija;</w:t>
      </w:r>
    </w:p>
    <w:p w14:paraId="21EE8551" w14:textId="4AC6DF32" w:rsidR="000168A8" w:rsidRPr="00E673C9" w:rsidRDefault="000168A8" w:rsidP="000168A8">
      <w:pPr>
        <w:widowControl w:val="0"/>
        <w:spacing w:after="0" w:line="240" w:lineRule="auto"/>
        <w:ind w:firstLine="360"/>
        <w:jc w:val="both"/>
        <w:rPr>
          <w:rFonts w:ascii="Arial" w:hAnsi="Arial" w:cs="Arial"/>
          <w:iCs/>
          <w:color w:val="000000" w:themeColor="text1"/>
        </w:rPr>
      </w:pPr>
      <w:r w:rsidRPr="00E673C9">
        <w:rPr>
          <w:rFonts w:ascii="Arial" w:hAnsi="Arial" w:cs="Arial"/>
          <w:iCs/>
          <w:color w:val="000000" w:themeColor="text1"/>
        </w:rPr>
        <w:t>8.</w:t>
      </w:r>
      <w:r w:rsidR="00A26AB4" w:rsidRPr="00E673C9">
        <w:rPr>
          <w:rFonts w:ascii="Arial" w:hAnsi="Arial" w:cs="Arial"/>
          <w:iCs/>
          <w:color w:val="000000" w:themeColor="text1"/>
        </w:rPr>
        <w:t>7</w:t>
      </w:r>
      <w:r w:rsidRPr="00E673C9">
        <w:rPr>
          <w:rFonts w:ascii="Arial" w:hAnsi="Arial" w:cs="Arial"/>
          <w:iCs/>
          <w:color w:val="000000" w:themeColor="text1"/>
        </w:rPr>
        <w:t>.2. Priedas Nr. 2 – Sutarties Bendrosios sąlygos.</w:t>
      </w:r>
    </w:p>
    <w:p w14:paraId="4A6D50D0" w14:textId="77777777" w:rsidR="00A26AB4" w:rsidRPr="00E673C9" w:rsidRDefault="00A26AB4" w:rsidP="000168A8">
      <w:pPr>
        <w:widowControl w:val="0"/>
        <w:spacing w:after="0" w:line="240" w:lineRule="auto"/>
        <w:ind w:firstLine="360"/>
        <w:jc w:val="both"/>
        <w:rPr>
          <w:rFonts w:ascii="Arial" w:eastAsia="Calibri" w:hAnsi="Arial" w:cs="Arial"/>
          <w:iCs/>
          <w:color w:val="000000" w:themeColor="text1"/>
        </w:rPr>
      </w:pPr>
    </w:p>
    <w:p w14:paraId="567D3DB4" w14:textId="77777777" w:rsidR="000168A8" w:rsidRPr="00E673C9" w:rsidRDefault="000168A8" w:rsidP="000168A8">
      <w:pPr>
        <w:keepNext/>
        <w:spacing w:after="0" w:line="240" w:lineRule="auto"/>
        <w:ind w:firstLine="360"/>
        <w:jc w:val="center"/>
        <w:outlineLvl w:val="0"/>
        <w:rPr>
          <w:rFonts w:ascii="Arial" w:eastAsia="Calibri" w:hAnsi="Arial" w:cs="Arial"/>
          <w:b/>
          <w:color w:val="000000" w:themeColor="text1"/>
        </w:rPr>
      </w:pPr>
    </w:p>
    <w:p w14:paraId="1DB514F5" w14:textId="77777777" w:rsidR="000168A8" w:rsidRPr="00E673C9" w:rsidRDefault="000168A8" w:rsidP="000168A8">
      <w:pPr>
        <w:keepNext/>
        <w:spacing w:after="0" w:line="240" w:lineRule="auto"/>
        <w:ind w:firstLine="360"/>
        <w:jc w:val="center"/>
        <w:outlineLvl w:val="0"/>
        <w:rPr>
          <w:rFonts w:ascii="Arial" w:eastAsia="Calibri" w:hAnsi="Arial" w:cs="Arial"/>
          <w:b/>
          <w:color w:val="000000" w:themeColor="text1"/>
        </w:rPr>
      </w:pPr>
      <w:r w:rsidRPr="00E673C9">
        <w:rPr>
          <w:rFonts w:ascii="Arial" w:eastAsia="Calibri" w:hAnsi="Arial" w:cs="Arial"/>
          <w:b/>
          <w:color w:val="000000" w:themeColor="text1"/>
        </w:rPr>
        <w:t>9.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CA462F" w:rsidRPr="00E673C9" w14:paraId="7653FBDE" w14:textId="77777777" w:rsidTr="00E17DF8">
        <w:trPr>
          <w:trHeight w:val="316"/>
        </w:trPr>
        <w:tc>
          <w:tcPr>
            <w:tcW w:w="5130" w:type="dxa"/>
            <w:shd w:val="clear" w:color="auto" w:fill="auto"/>
          </w:tcPr>
          <w:p w14:paraId="46F1CA6E" w14:textId="77777777" w:rsidR="000168A8" w:rsidRPr="00E673C9" w:rsidRDefault="000168A8" w:rsidP="00E17DF8">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color w:val="000000" w:themeColor="text1"/>
                <w:lang w:eastAsia="ar-SA"/>
              </w:rPr>
            </w:pPr>
            <w:permStart w:id="1958283293" w:edGrp="everyone" w:colFirst="0" w:colLast="0"/>
            <w:permStart w:id="1395667742" w:edGrp="everyone" w:colFirst="1" w:colLast="1"/>
            <w:r w:rsidRPr="00E673C9">
              <w:rPr>
                <w:rFonts w:ascii="Arial" w:eastAsia="Times New Roman" w:hAnsi="Arial" w:cs="Arial"/>
                <w:b/>
                <w:bCs/>
                <w:iCs/>
                <w:color w:val="000000" w:themeColor="text1"/>
                <w:lang w:eastAsia="ar-SA"/>
              </w:rPr>
              <w:t>Pirkėjas</w:t>
            </w:r>
          </w:p>
          <w:p w14:paraId="44EFA61E" w14:textId="77777777" w:rsidR="000168A8" w:rsidRPr="00E673C9" w:rsidRDefault="000168A8" w:rsidP="00E17DF8">
            <w:pPr>
              <w:tabs>
                <w:tab w:val="left" w:pos="3060"/>
              </w:tabs>
              <w:suppressAutoHyphens/>
              <w:spacing w:after="0" w:line="240" w:lineRule="auto"/>
              <w:rPr>
                <w:rFonts w:ascii="Arial" w:eastAsia="Times New Roman" w:hAnsi="Arial" w:cs="Arial"/>
                <w:b/>
                <w:bCs/>
                <w:iCs/>
                <w:color w:val="000000" w:themeColor="text1"/>
                <w:lang w:val="en-US" w:eastAsia="ar-SA"/>
              </w:rPr>
            </w:pPr>
            <w:r w:rsidRPr="00E673C9">
              <w:rPr>
                <w:rFonts w:ascii="Arial" w:eastAsia="Times New Roman" w:hAnsi="Arial" w:cs="Arial"/>
                <w:b/>
                <w:bCs/>
                <w:iCs/>
                <w:color w:val="000000" w:themeColor="text1"/>
                <w:lang w:eastAsia="ar-SA"/>
              </w:rPr>
              <w:t xml:space="preserve">AB „LTG </w:t>
            </w:r>
            <w:proofErr w:type="spellStart"/>
            <w:r w:rsidRPr="00E673C9">
              <w:rPr>
                <w:rFonts w:ascii="Arial" w:eastAsia="Times New Roman" w:hAnsi="Arial" w:cs="Arial"/>
                <w:b/>
                <w:bCs/>
                <w:iCs/>
                <w:color w:val="000000" w:themeColor="text1"/>
                <w:lang w:eastAsia="ar-SA"/>
              </w:rPr>
              <w:t>Cargo</w:t>
            </w:r>
            <w:proofErr w:type="spellEnd"/>
            <w:r w:rsidRPr="00E673C9">
              <w:rPr>
                <w:rFonts w:ascii="Arial" w:eastAsia="Times New Roman" w:hAnsi="Arial" w:cs="Arial"/>
                <w:b/>
                <w:bCs/>
                <w:iCs/>
                <w:color w:val="000000" w:themeColor="text1"/>
                <w:lang w:val="en-US" w:eastAsia="ar-SA"/>
              </w:rPr>
              <w:t>”</w:t>
            </w:r>
          </w:p>
          <w:p w14:paraId="38C4A3AB" w14:textId="77777777" w:rsidR="000168A8" w:rsidRPr="00E673C9" w:rsidRDefault="000168A8" w:rsidP="00E17DF8">
            <w:pPr>
              <w:tabs>
                <w:tab w:val="left" w:pos="3060"/>
              </w:tabs>
              <w:suppressAutoHyphens/>
              <w:spacing w:after="0" w:line="240" w:lineRule="auto"/>
              <w:rPr>
                <w:rFonts w:ascii="Arial" w:hAnsi="Arial" w:cs="Arial"/>
                <w:bCs/>
                <w:iCs/>
                <w:color w:val="000000" w:themeColor="text1"/>
                <w:lang w:eastAsia="ar-SA"/>
              </w:rPr>
            </w:pPr>
            <w:r w:rsidRPr="00E673C9">
              <w:rPr>
                <w:rFonts w:ascii="Arial" w:hAnsi="Arial" w:cs="Arial"/>
                <w:bCs/>
                <w:iCs/>
                <w:color w:val="000000" w:themeColor="text1"/>
                <w:lang w:eastAsia="ar-SA"/>
              </w:rPr>
              <w:t>Buveinės adresas: Mindaugo g. 12, Vilnius</w:t>
            </w:r>
          </w:p>
        </w:tc>
        <w:tc>
          <w:tcPr>
            <w:tcW w:w="4722" w:type="dxa"/>
            <w:shd w:val="clear" w:color="auto" w:fill="auto"/>
          </w:tcPr>
          <w:p w14:paraId="6AC797A2" w14:textId="77777777" w:rsidR="000168A8" w:rsidRPr="00E673C9" w:rsidRDefault="000168A8" w:rsidP="00E17DF8">
            <w:pPr>
              <w:tabs>
                <w:tab w:val="left" w:pos="3060"/>
                <w:tab w:val="center" w:pos="4819"/>
                <w:tab w:val="right" w:pos="9638"/>
              </w:tabs>
              <w:suppressAutoHyphens/>
              <w:snapToGrid w:val="0"/>
              <w:spacing w:after="0" w:line="240" w:lineRule="auto"/>
              <w:ind w:firstLine="360"/>
              <w:rPr>
                <w:rFonts w:ascii="Arial" w:eastAsia="Times New Roman" w:hAnsi="Arial" w:cs="Arial"/>
                <w:b/>
                <w:bCs/>
                <w:iCs/>
                <w:color w:val="000000" w:themeColor="text1"/>
                <w:lang w:eastAsia="ar-SA"/>
              </w:rPr>
            </w:pPr>
            <w:r w:rsidRPr="00E673C9">
              <w:rPr>
                <w:rFonts w:ascii="Arial" w:eastAsia="Times New Roman" w:hAnsi="Arial" w:cs="Arial"/>
                <w:b/>
                <w:bCs/>
                <w:iCs/>
                <w:color w:val="000000" w:themeColor="text1"/>
                <w:lang w:eastAsia="ar-SA"/>
              </w:rPr>
              <w:t>Tiekėjas</w:t>
            </w:r>
          </w:p>
          <w:p w14:paraId="06110AC1" w14:textId="77777777" w:rsidR="000168A8" w:rsidRPr="00E673C9" w:rsidRDefault="000168A8" w:rsidP="00E17DF8">
            <w:pPr>
              <w:tabs>
                <w:tab w:val="left" w:pos="3060"/>
                <w:tab w:val="center" w:pos="4819"/>
                <w:tab w:val="right" w:pos="9638"/>
              </w:tabs>
              <w:suppressAutoHyphens/>
              <w:spacing w:after="0" w:line="240" w:lineRule="auto"/>
              <w:ind w:firstLine="360"/>
              <w:rPr>
                <w:rFonts w:ascii="Arial" w:eastAsia="Times New Roman" w:hAnsi="Arial" w:cs="Arial"/>
                <w:b/>
                <w:bCs/>
                <w:color w:val="000000" w:themeColor="text1"/>
              </w:rPr>
            </w:pPr>
            <w:r w:rsidRPr="00E673C9">
              <w:rPr>
                <w:rFonts w:ascii="Arial" w:eastAsia="Times New Roman" w:hAnsi="Arial" w:cs="Arial"/>
                <w:b/>
                <w:bCs/>
                <w:color w:val="000000" w:themeColor="text1"/>
              </w:rPr>
              <w:t>UAB „Alwark“</w:t>
            </w:r>
          </w:p>
          <w:p w14:paraId="56D64CFA" w14:textId="77777777" w:rsidR="000168A8" w:rsidRPr="00E673C9" w:rsidRDefault="000168A8" w:rsidP="00E17DF8">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r w:rsidRPr="00E673C9">
              <w:rPr>
                <w:rFonts w:ascii="Arial" w:hAnsi="Arial" w:cs="Arial"/>
                <w:color w:val="000000" w:themeColor="text1"/>
              </w:rPr>
              <w:t>Kirtimų g. 47B, LT-02244 Vilnius</w:t>
            </w:r>
          </w:p>
        </w:tc>
      </w:tr>
      <w:tr w:rsidR="00CA462F" w:rsidRPr="00E673C9" w14:paraId="0DED1835" w14:textId="77777777" w:rsidTr="00E17DF8">
        <w:trPr>
          <w:trHeight w:val="629"/>
        </w:trPr>
        <w:tc>
          <w:tcPr>
            <w:tcW w:w="5130" w:type="dxa"/>
            <w:shd w:val="clear" w:color="auto" w:fill="auto"/>
          </w:tcPr>
          <w:p w14:paraId="0EF266D1" w14:textId="77777777" w:rsidR="000168A8" w:rsidRPr="00E673C9" w:rsidRDefault="000168A8" w:rsidP="00E17DF8">
            <w:pPr>
              <w:tabs>
                <w:tab w:val="left" w:pos="3060"/>
              </w:tabs>
              <w:suppressAutoHyphens/>
              <w:spacing w:after="0" w:line="240" w:lineRule="auto"/>
              <w:rPr>
                <w:rFonts w:ascii="Arial" w:eastAsia="Times New Roman" w:hAnsi="Arial" w:cs="Arial"/>
                <w:bCs/>
                <w:iCs/>
                <w:color w:val="000000" w:themeColor="text1"/>
                <w:lang w:eastAsia="ar-SA"/>
              </w:rPr>
            </w:pPr>
            <w:permStart w:id="597173647" w:edGrp="everyone" w:colFirst="0" w:colLast="0"/>
            <w:permStart w:id="517547290" w:edGrp="everyone" w:colFirst="1" w:colLast="1"/>
            <w:permEnd w:id="1958283293"/>
            <w:permEnd w:id="1395667742"/>
            <w:r w:rsidRPr="00E673C9">
              <w:rPr>
                <w:rFonts w:ascii="Arial" w:eastAsia="Times New Roman" w:hAnsi="Arial" w:cs="Arial"/>
                <w:bCs/>
                <w:iCs/>
                <w:color w:val="000000" w:themeColor="text1"/>
                <w:lang w:eastAsia="ar-SA"/>
              </w:rPr>
              <w:t xml:space="preserve">Įmonės kodas </w:t>
            </w:r>
            <w:r w:rsidRPr="00E673C9">
              <w:rPr>
                <w:rFonts w:ascii="Arial" w:hAnsi="Arial" w:cs="Arial"/>
                <w:color w:val="000000" w:themeColor="text1"/>
              </w:rPr>
              <w:t>304977594</w:t>
            </w:r>
          </w:p>
          <w:p w14:paraId="045F1A73" w14:textId="77777777" w:rsidR="000168A8" w:rsidRPr="00E673C9" w:rsidRDefault="000168A8" w:rsidP="00E17DF8">
            <w:pPr>
              <w:tabs>
                <w:tab w:val="left" w:pos="3060"/>
              </w:tabs>
              <w:suppressAutoHyphens/>
              <w:spacing w:after="0" w:line="240" w:lineRule="auto"/>
              <w:rPr>
                <w:rFonts w:ascii="Arial" w:eastAsia="Times New Roman" w:hAnsi="Arial" w:cs="Arial"/>
                <w:bCs/>
                <w:iCs/>
                <w:color w:val="000000" w:themeColor="text1"/>
                <w:lang w:eastAsia="ar-SA"/>
              </w:rPr>
            </w:pPr>
            <w:r w:rsidRPr="00E673C9">
              <w:rPr>
                <w:rFonts w:ascii="Arial" w:eastAsia="Times New Roman" w:hAnsi="Arial" w:cs="Arial"/>
                <w:bCs/>
                <w:iCs/>
                <w:color w:val="000000" w:themeColor="text1"/>
                <w:lang w:eastAsia="ar-SA"/>
              </w:rPr>
              <w:t xml:space="preserve">PVM kodas </w:t>
            </w:r>
            <w:r w:rsidRPr="00E673C9">
              <w:rPr>
                <w:rFonts w:ascii="Arial" w:hAnsi="Arial" w:cs="Arial"/>
                <w:bCs/>
                <w:iCs/>
                <w:color w:val="000000" w:themeColor="text1"/>
                <w:lang w:eastAsia="ar-SA"/>
              </w:rPr>
              <w:t>LT100012103918</w:t>
            </w:r>
          </w:p>
          <w:p w14:paraId="4F865BEF" w14:textId="77777777" w:rsidR="000168A8" w:rsidRPr="00E673C9" w:rsidRDefault="000168A8" w:rsidP="00E17DF8">
            <w:pPr>
              <w:tabs>
                <w:tab w:val="left" w:pos="3060"/>
              </w:tabs>
              <w:suppressAutoHyphens/>
              <w:spacing w:after="0" w:line="240" w:lineRule="auto"/>
              <w:rPr>
                <w:rFonts w:ascii="Arial" w:hAnsi="Arial" w:cs="Arial"/>
                <w:bCs/>
                <w:iCs/>
                <w:color w:val="000000" w:themeColor="text1"/>
                <w:lang w:eastAsia="ar-SA"/>
              </w:rPr>
            </w:pPr>
            <w:r w:rsidRPr="00E673C9">
              <w:rPr>
                <w:rFonts w:ascii="Arial" w:eastAsia="Times New Roman" w:hAnsi="Arial" w:cs="Arial"/>
                <w:bCs/>
                <w:iCs/>
                <w:color w:val="000000" w:themeColor="text1"/>
                <w:lang w:eastAsia="ar-SA"/>
              </w:rPr>
              <w:t>Bankas</w:t>
            </w:r>
            <w:r w:rsidRPr="00E673C9">
              <w:rPr>
                <w:rFonts w:ascii="Arial" w:hAnsi="Arial" w:cs="Arial"/>
                <w:bCs/>
                <w:iCs/>
                <w:color w:val="000000" w:themeColor="text1"/>
                <w:lang w:eastAsia="ar-SA"/>
              </w:rPr>
              <w:t xml:space="preserve"> AB Swedbank</w:t>
            </w:r>
          </w:p>
          <w:p w14:paraId="7081B577" w14:textId="07D73591" w:rsidR="000168A8" w:rsidRDefault="000168A8" w:rsidP="00E17DF8">
            <w:pPr>
              <w:tabs>
                <w:tab w:val="left" w:pos="3060"/>
              </w:tabs>
              <w:suppressAutoHyphens/>
              <w:spacing w:after="0" w:line="240" w:lineRule="auto"/>
              <w:rPr>
                <w:rFonts w:ascii="Arial" w:hAnsi="Arial" w:cs="Arial"/>
                <w:bCs/>
                <w:iCs/>
                <w:color w:val="000000" w:themeColor="text1"/>
                <w:lang w:eastAsia="ar-SA"/>
              </w:rPr>
            </w:pPr>
            <w:r w:rsidRPr="00E673C9">
              <w:rPr>
                <w:rFonts w:ascii="Arial" w:eastAsia="Times New Roman" w:hAnsi="Arial" w:cs="Arial"/>
                <w:bCs/>
                <w:iCs/>
                <w:color w:val="000000" w:themeColor="text1"/>
                <w:lang w:eastAsia="ar-SA"/>
              </w:rPr>
              <w:t>a/s</w:t>
            </w:r>
            <w:r w:rsidRPr="00E673C9">
              <w:rPr>
                <w:rFonts w:ascii="Arial" w:hAnsi="Arial" w:cs="Arial"/>
                <w:bCs/>
                <w:iCs/>
                <w:color w:val="000000" w:themeColor="text1"/>
                <w:lang w:eastAsia="ar-SA"/>
              </w:rPr>
              <w:t xml:space="preserve"> </w:t>
            </w:r>
          </w:p>
          <w:p w14:paraId="6573CA64" w14:textId="77777777" w:rsidR="006F20E9" w:rsidRDefault="000168A8" w:rsidP="00E17DF8">
            <w:pPr>
              <w:tabs>
                <w:tab w:val="left" w:pos="3060"/>
              </w:tabs>
              <w:suppressAutoHyphens/>
              <w:spacing w:after="0" w:line="240" w:lineRule="auto"/>
              <w:rPr>
                <w:rFonts w:ascii="Arial" w:eastAsia="Times New Roman" w:hAnsi="Arial" w:cs="Arial"/>
                <w:bCs/>
                <w:iCs/>
                <w:color w:val="000000" w:themeColor="text1"/>
                <w:lang w:eastAsia="ar-SA"/>
              </w:rPr>
            </w:pPr>
            <w:r w:rsidRPr="00E673C9">
              <w:rPr>
                <w:rFonts w:ascii="Arial" w:eastAsia="Times New Roman" w:hAnsi="Arial" w:cs="Arial"/>
                <w:bCs/>
                <w:iCs/>
                <w:color w:val="000000" w:themeColor="text1"/>
                <w:lang w:eastAsia="ar-SA"/>
              </w:rPr>
              <w:t xml:space="preserve">Tel. </w:t>
            </w:r>
          </w:p>
          <w:p w14:paraId="2A30ABA0" w14:textId="1CF7B1FC" w:rsidR="000168A8" w:rsidRPr="00E673C9" w:rsidRDefault="006F20E9" w:rsidP="00E17DF8">
            <w:pPr>
              <w:tabs>
                <w:tab w:val="left" w:pos="3060"/>
              </w:tabs>
              <w:suppressAutoHyphens/>
              <w:spacing w:after="0" w:line="240" w:lineRule="auto"/>
              <w:rPr>
                <w:rFonts w:ascii="Arial" w:eastAsia="Times New Roman" w:hAnsi="Arial" w:cs="Arial"/>
                <w:bCs/>
                <w:iCs/>
                <w:color w:val="000000" w:themeColor="text1"/>
                <w:lang w:eastAsia="ar-SA"/>
              </w:rPr>
            </w:pPr>
            <w:r>
              <w:rPr>
                <w:rFonts w:ascii="Arial" w:hAnsi="Arial" w:cs="Arial"/>
                <w:color w:val="000000" w:themeColor="text1"/>
              </w:rPr>
              <w:t>El</w:t>
            </w:r>
            <w:r w:rsidR="000168A8" w:rsidRPr="00E673C9">
              <w:rPr>
                <w:rFonts w:ascii="Arial" w:eastAsia="Times New Roman" w:hAnsi="Arial" w:cs="Arial"/>
                <w:bCs/>
                <w:iCs/>
                <w:color w:val="000000" w:themeColor="text1"/>
                <w:lang w:eastAsia="ar-SA"/>
              </w:rPr>
              <w:t xml:space="preserve">. p. </w:t>
            </w:r>
            <w:r w:rsidR="000168A8" w:rsidRPr="00E673C9">
              <w:rPr>
                <w:rFonts w:ascii="Arial" w:hAnsi="Arial" w:cs="Arial"/>
                <w:color w:val="000000" w:themeColor="text1"/>
              </w:rPr>
              <w:t>cargo@litrail.lt</w:t>
            </w:r>
            <w:r w:rsidR="000168A8" w:rsidRPr="00E673C9">
              <w:rPr>
                <w:rFonts w:ascii="Arial" w:eastAsia="Times New Roman" w:hAnsi="Arial" w:cs="Arial"/>
                <w:bCs/>
                <w:iCs/>
                <w:color w:val="000000" w:themeColor="text1"/>
                <w:lang w:eastAsia="ar-SA"/>
              </w:rPr>
              <w:t xml:space="preserve"> </w:t>
            </w:r>
          </w:p>
          <w:p w14:paraId="1D61EFF0" w14:textId="589F1109" w:rsidR="000168A8" w:rsidRPr="00E673C9" w:rsidRDefault="000168A8" w:rsidP="00E17DF8">
            <w:pPr>
              <w:tabs>
                <w:tab w:val="left" w:pos="3060"/>
              </w:tabs>
              <w:suppressAutoHyphens/>
              <w:spacing w:after="0" w:line="240" w:lineRule="auto"/>
              <w:rPr>
                <w:rFonts w:ascii="Arial" w:eastAsia="Times New Roman" w:hAnsi="Arial" w:cs="Arial"/>
                <w:bCs/>
                <w:i/>
                <w:iCs/>
                <w:color w:val="000000" w:themeColor="text1"/>
                <w:lang w:eastAsia="ar-SA"/>
              </w:rPr>
            </w:pPr>
          </w:p>
        </w:tc>
        <w:tc>
          <w:tcPr>
            <w:tcW w:w="4722" w:type="dxa"/>
            <w:shd w:val="clear" w:color="auto" w:fill="auto"/>
          </w:tcPr>
          <w:p w14:paraId="513E9078" w14:textId="77777777" w:rsidR="000168A8" w:rsidRPr="00E673C9" w:rsidRDefault="000168A8" w:rsidP="00E17DF8">
            <w:pPr>
              <w:suppressAutoHyphens/>
              <w:spacing w:after="0" w:line="240" w:lineRule="auto"/>
              <w:ind w:firstLine="360"/>
              <w:rPr>
                <w:rFonts w:ascii="Arial" w:eastAsia="Calibri" w:hAnsi="Arial" w:cs="Arial"/>
                <w:color w:val="000000" w:themeColor="text1"/>
                <w:lang w:eastAsia="ar-SA"/>
              </w:rPr>
            </w:pPr>
            <w:r w:rsidRPr="00E673C9">
              <w:rPr>
                <w:rFonts w:ascii="Arial" w:eastAsia="Calibri" w:hAnsi="Arial" w:cs="Arial"/>
                <w:color w:val="000000" w:themeColor="text1"/>
                <w:lang w:eastAsia="ar-SA"/>
              </w:rPr>
              <w:t xml:space="preserve">Įmonės kodas </w:t>
            </w:r>
            <w:r w:rsidRPr="00E673C9">
              <w:rPr>
                <w:rFonts w:ascii="Arial" w:eastAsia="Times New Roman" w:hAnsi="Arial" w:cs="Arial"/>
                <w:noProof/>
                <w:color w:val="000000" w:themeColor="text1"/>
              </w:rPr>
              <w:t>300638080</w:t>
            </w:r>
          </w:p>
          <w:p w14:paraId="683933F7" w14:textId="77777777" w:rsidR="000168A8" w:rsidRPr="00E673C9" w:rsidRDefault="000168A8" w:rsidP="00E17DF8">
            <w:pPr>
              <w:widowControl w:val="0"/>
              <w:tabs>
                <w:tab w:val="center" w:pos="4153"/>
                <w:tab w:val="right" w:pos="8306"/>
              </w:tabs>
              <w:suppressAutoHyphens/>
              <w:spacing w:after="0" w:line="240" w:lineRule="auto"/>
              <w:ind w:firstLine="360"/>
              <w:jc w:val="both"/>
              <w:rPr>
                <w:rFonts w:ascii="Arial" w:eastAsia="Times New Roman" w:hAnsi="Arial" w:cs="Arial"/>
                <w:color w:val="000000" w:themeColor="text1"/>
                <w:lang w:eastAsia="ar-SA"/>
              </w:rPr>
            </w:pPr>
            <w:r w:rsidRPr="00E673C9">
              <w:rPr>
                <w:rFonts w:ascii="Arial" w:eastAsia="Times New Roman" w:hAnsi="Arial" w:cs="Arial"/>
                <w:color w:val="000000" w:themeColor="text1"/>
                <w:lang w:eastAsia="ar-SA"/>
              </w:rPr>
              <w:t xml:space="preserve">PVM kodas </w:t>
            </w:r>
            <w:r w:rsidRPr="00E673C9">
              <w:rPr>
                <w:rFonts w:ascii="Arial" w:hAnsi="Arial" w:cs="Arial"/>
                <w:color w:val="000000" w:themeColor="text1"/>
              </w:rPr>
              <w:t>LT100002923414</w:t>
            </w:r>
          </w:p>
          <w:p w14:paraId="758B8BE7" w14:textId="77777777" w:rsidR="000168A8" w:rsidRPr="00E673C9" w:rsidRDefault="000168A8" w:rsidP="00E17DF8">
            <w:pPr>
              <w:widowControl w:val="0"/>
              <w:tabs>
                <w:tab w:val="left" w:pos="3060"/>
                <w:tab w:val="center" w:pos="4153"/>
                <w:tab w:val="right" w:pos="8306"/>
              </w:tabs>
              <w:suppressAutoHyphens/>
              <w:spacing w:after="0" w:line="240" w:lineRule="auto"/>
              <w:ind w:firstLine="360"/>
              <w:jc w:val="both"/>
              <w:rPr>
                <w:rFonts w:ascii="Arial" w:eastAsia="Times New Roman" w:hAnsi="Arial" w:cs="Arial"/>
                <w:color w:val="000000" w:themeColor="text1"/>
                <w:lang w:eastAsia="ar-SA"/>
              </w:rPr>
            </w:pPr>
            <w:r w:rsidRPr="00E673C9">
              <w:rPr>
                <w:rFonts w:ascii="Arial" w:eastAsia="Times New Roman" w:hAnsi="Arial" w:cs="Arial"/>
                <w:bCs/>
                <w:iCs/>
                <w:color w:val="000000" w:themeColor="text1"/>
                <w:lang w:eastAsia="ar-SA"/>
              </w:rPr>
              <w:t xml:space="preserve">Bankas </w:t>
            </w:r>
            <w:r w:rsidRPr="00E673C9">
              <w:rPr>
                <w:rFonts w:ascii="Arial" w:hAnsi="Arial" w:cs="Arial"/>
                <w:bCs/>
                <w:iCs/>
                <w:color w:val="000000" w:themeColor="text1"/>
                <w:lang w:eastAsia="ar-SA"/>
              </w:rPr>
              <w:t>AB Swedbank</w:t>
            </w:r>
            <w:r w:rsidRPr="00E673C9">
              <w:rPr>
                <w:rFonts w:ascii="Arial" w:eastAsia="Times New Roman" w:hAnsi="Arial" w:cs="Arial"/>
                <w:bCs/>
                <w:iCs/>
                <w:color w:val="000000" w:themeColor="text1"/>
                <w:lang w:eastAsia="ar-SA"/>
              </w:rPr>
              <w:t xml:space="preserve"> </w:t>
            </w:r>
          </w:p>
          <w:p w14:paraId="058322D2" w14:textId="1987ED7B" w:rsidR="000168A8" w:rsidRPr="00E673C9" w:rsidRDefault="000168A8" w:rsidP="00E17DF8">
            <w:pPr>
              <w:widowControl w:val="0"/>
              <w:tabs>
                <w:tab w:val="center" w:pos="4153"/>
                <w:tab w:val="right" w:pos="8306"/>
              </w:tabs>
              <w:suppressAutoHyphens/>
              <w:spacing w:after="0" w:line="240" w:lineRule="auto"/>
              <w:ind w:firstLine="360"/>
              <w:jc w:val="both"/>
              <w:rPr>
                <w:rFonts w:ascii="Arial" w:eastAsia="Times New Roman" w:hAnsi="Arial" w:cs="Arial"/>
                <w:color w:val="000000" w:themeColor="text1"/>
                <w:lang w:eastAsia="ar-SA"/>
              </w:rPr>
            </w:pPr>
            <w:r w:rsidRPr="00E673C9">
              <w:rPr>
                <w:rFonts w:ascii="Arial" w:eastAsia="Times New Roman" w:hAnsi="Arial" w:cs="Arial"/>
                <w:color w:val="000000" w:themeColor="text1"/>
                <w:lang w:eastAsia="ar-SA"/>
              </w:rPr>
              <w:t xml:space="preserve">a/s </w:t>
            </w:r>
          </w:p>
          <w:p w14:paraId="12DB762F" w14:textId="33DD60F4" w:rsidR="000168A8" w:rsidRPr="00E673C9" w:rsidRDefault="000168A8" w:rsidP="00E17DF8">
            <w:pPr>
              <w:suppressAutoHyphens/>
              <w:spacing w:after="0" w:line="240" w:lineRule="auto"/>
              <w:ind w:firstLine="360"/>
              <w:rPr>
                <w:rFonts w:ascii="Arial" w:eastAsia="Calibri" w:hAnsi="Arial" w:cs="Arial"/>
                <w:color w:val="000000" w:themeColor="text1"/>
                <w:lang w:val="en-GB" w:eastAsia="ar-SA"/>
              </w:rPr>
            </w:pPr>
            <w:r w:rsidRPr="00E673C9">
              <w:rPr>
                <w:rFonts w:ascii="Arial" w:eastAsia="Calibri" w:hAnsi="Arial" w:cs="Arial"/>
                <w:color w:val="000000" w:themeColor="text1"/>
                <w:lang w:eastAsia="ar-SA"/>
              </w:rPr>
              <w:t xml:space="preserve">Tel. </w:t>
            </w:r>
          </w:p>
          <w:p w14:paraId="08519CC7" w14:textId="4EDD4409" w:rsidR="000168A8" w:rsidRPr="00E673C9" w:rsidRDefault="000168A8" w:rsidP="00E17DF8">
            <w:pPr>
              <w:widowControl w:val="0"/>
              <w:tabs>
                <w:tab w:val="center" w:pos="4153"/>
                <w:tab w:val="right" w:pos="8306"/>
              </w:tabs>
              <w:suppressAutoHyphens/>
              <w:spacing w:after="0" w:line="240" w:lineRule="auto"/>
              <w:ind w:firstLine="360"/>
              <w:jc w:val="both"/>
              <w:rPr>
                <w:rFonts w:ascii="Arial" w:eastAsia="Times New Roman" w:hAnsi="Arial" w:cs="Arial"/>
                <w:color w:val="000000" w:themeColor="text1"/>
                <w:lang w:val="en-US" w:eastAsia="ar-SA"/>
              </w:rPr>
            </w:pPr>
            <w:r w:rsidRPr="00E673C9">
              <w:rPr>
                <w:rFonts w:ascii="Arial" w:eastAsia="Times New Roman" w:hAnsi="Arial" w:cs="Arial"/>
                <w:color w:val="000000" w:themeColor="text1"/>
                <w:lang w:eastAsia="ar-SA"/>
              </w:rPr>
              <w:t xml:space="preserve">El. p. </w:t>
            </w:r>
          </w:p>
          <w:p w14:paraId="3DF83E82" w14:textId="77777777" w:rsidR="000168A8" w:rsidRPr="00E673C9" w:rsidRDefault="000168A8" w:rsidP="00E17DF8">
            <w:pPr>
              <w:tabs>
                <w:tab w:val="left" w:pos="3060"/>
                <w:tab w:val="center" w:pos="4819"/>
                <w:tab w:val="right" w:pos="9638"/>
              </w:tabs>
              <w:suppressAutoHyphens/>
              <w:spacing w:after="0" w:line="240" w:lineRule="auto"/>
              <w:rPr>
                <w:rFonts w:ascii="Arial" w:eastAsia="Times New Roman" w:hAnsi="Arial" w:cs="Arial"/>
                <w:bCs/>
                <w:iCs/>
                <w:color w:val="000000" w:themeColor="text1"/>
                <w:lang w:eastAsia="ar-SA"/>
              </w:rPr>
            </w:pPr>
          </w:p>
          <w:p w14:paraId="09D0D374" w14:textId="77777777" w:rsidR="000168A8" w:rsidRDefault="000168A8" w:rsidP="00E17DF8">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p w14:paraId="64F45EFE" w14:textId="0312F86B" w:rsidR="006F20E9" w:rsidRPr="00E673C9" w:rsidRDefault="006F20E9" w:rsidP="00E17DF8">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bl>
    <w:permEnd w:id="597173647"/>
    <w:permEnd w:id="517547290"/>
    <w:p w14:paraId="5BC66C3D" w14:textId="77777777" w:rsidR="000168A8" w:rsidRPr="00E673C9" w:rsidRDefault="000168A8" w:rsidP="000168A8">
      <w:pPr>
        <w:spacing w:after="0" w:line="240" w:lineRule="auto"/>
        <w:rPr>
          <w:rFonts w:ascii="Arial" w:eastAsia="Calibri" w:hAnsi="Arial" w:cs="Arial"/>
          <w:noProof/>
          <w:color w:val="000000" w:themeColor="text1"/>
          <w:lang w:eastAsia="x-none"/>
        </w:rPr>
      </w:pPr>
      <w:r w:rsidRPr="00E673C9">
        <w:rPr>
          <w:rFonts w:ascii="Arial" w:eastAsia="Calibri" w:hAnsi="Arial" w:cs="Arial"/>
          <w:noProof/>
          <w:color w:val="000000" w:themeColor="text1"/>
          <w:lang w:eastAsia="x-none"/>
        </w:rPr>
        <w:t>_____________________</w:t>
      </w:r>
      <w:r w:rsidRPr="00E673C9">
        <w:rPr>
          <w:rFonts w:ascii="Arial" w:eastAsia="Calibri" w:hAnsi="Arial" w:cs="Arial"/>
          <w:noProof/>
          <w:color w:val="000000" w:themeColor="text1"/>
          <w:lang w:eastAsia="x-none"/>
        </w:rPr>
        <w:tab/>
        <w:t xml:space="preserve">                                                 _______________________</w:t>
      </w:r>
    </w:p>
    <w:p w14:paraId="663348D5" w14:textId="77777777" w:rsidR="000168A8" w:rsidRPr="00E673C9" w:rsidRDefault="000168A8" w:rsidP="000168A8">
      <w:pPr>
        <w:spacing w:after="0" w:line="240" w:lineRule="auto"/>
        <w:ind w:firstLine="360"/>
        <w:rPr>
          <w:rFonts w:ascii="Arial" w:eastAsia="Calibri" w:hAnsi="Arial" w:cs="Arial"/>
          <w:noProof/>
          <w:color w:val="000000" w:themeColor="text1"/>
          <w:lang w:eastAsia="x-none"/>
        </w:rPr>
      </w:pPr>
      <w:r w:rsidRPr="00E673C9">
        <w:rPr>
          <w:rFonts w:ascii="Arial" w:eastAsia="Calibri" w:hAnsi="Arial" w:cs="Arial"/>
          <w:noProof/>
          <w:color w:val="000000" w:themeColor="text1"/>
          <w:lang w:eastAsia="x-none"/>
        </w:rPr>
        <w:t xml:space="preserve">       (parašas)</w:t>
      </w:r>
      <w:r w:rsidRPr="00E673C9">
        <w:rPr>
          <w:rFonts w:ascii="Arial" w:eastAsia="Calibri" w:hAnsi="Arial" w:cs="Arial"/>
          <w:noProof/>
          <w:color w:val="000000" w:themeColor="text1"/>
          <w:lang w:eastAsia="x-none"/>
        </w:rPr>
        <w:tab/>
      </w:r>
      <w:r w:rsidRPr="00E673C9">
        <w:rPr>
          <w:rFonts w:ascii="Arial" w:eastAsia="Calibri" w:hAnsi="Arial" w:cs="Arial"/>
          <w:noProof/>
          <w:color w:val="000000" w:themeColor="text1"/>
          <w:lang w:eastAsia="x-none"/>
        </w:rPr>
        <w:tab/>
      </w:r>
      <w:r w:rsidRPr="00E673C9">
        <w:rPr>
          <w:rFonts w:ascii="Arial" w:eastAsia="Calibri" w:hAnsi="Arial" w:cs="Arial"/>
          <w:noProof/>
          <w:color w:val="000000" w:themeColor="text1"/>
          <w:lang w:eastAsia="x-none"/>
        </w:rPr>
        <w:tab/>
        <w:t xml:space="preserve">                             (parašas)</w:t>
      </w:r>
    </w:p>
    <w:p w14:paraId="587E0A10" w14:textId="77777777" w:rsidR="000168A8" w:rsidRPr="00E673C9" w:rsidRDefault="000168A8" w:rsidP="000168A8">
      <w:pPr>
        <w:spacing w:after="0" w:line="240" w:lineRule="auto"/>
        <w:ind w:firstLine="360"/>
        <w:rPr>
          <w:rFonts w:ascii="Arial" w:eastAsia="Calibri" w:hAnsi="Arial" w:cs="Arial"/>
          <w:noProof/>
          <w:color w:val="000000" w:themeColor="text1"/>
          <w:lang w:val="en-GB" w:eastAsia="x-none"/>
        </w:rPr>
      </w:pPr>
      <w:r w:rsidRPr="00E673C9">
        <w:rPr>
          <w:rFonts w:ascii="Arial" w:eastAsia="Calibri" w:hAnsi="Arial" w:cs="Arial"/>
          <w:noProof/>
          <w:color w:val="000000" w:themeColor="text1"/>
          <w:lang w:eastAsia="x-none"/>
        </w:rPr>
        <w:tab/>
      </w:r>
      <w:r w:rsidRPr="00E673C9">
        <w:rPr>
          <w:rFonts w:ascii="Arial" w:eastAsia="Calibri" w:hAnsi="Arial" w:cs="Arial"/>
          <w:noProof/>
          <w:color w:val="000000" w:themeColor="text1"/>
          <w:lang w:eastAsia="x-none"/>
        </w:rPr>
        <w:tab/>
      </w:r>
    </w:p>
    <w:p w14:paraId="7654FD39" w14:textId="77777777" w:rsidR="000168A8" w:rsidRPr="00E673C9" w:rsidRDefault="000168A8" w:rsidP="000168A8">
      <w:pPr>
        <w:spacing w:after="0" w:line="240" w:lineRule="auto"/>
        <w:ind w:firstLine="360"/>
        <w:jc w:val="both"/>
        <w:rPr>
          <w:rFonts w:ascii="Arial" w:eastAsia="Calibri" w:hAnsi="Arial" w:cs="Arial"/>
          <w:color w:val="000000" w:themeColor="text1"/>
        </w:rPr>
      </w:pPr>
    </w:p>
    <w:p w14:paraId="6CFADE8E" w14:textId="77777777" w:rsidR="00E673C9" w:rsidRPr="00E673C9" w:rsidRDefault="00E673C9">
      <w:pPr>
        <w:spacing w:after="0" w:line="240" w:lineRule="auto"/>
        <w:ind w:firstLine="360"/>
        <w:jc w:val="center"/>
        <w:rPr>
          <w:rFonts w:ascii="Arial" w:eastAsia="Calibri" w:hAnsi="Arial" w:cs="Arial"/>
          <w:b/>
          <w:color w:val="000000" w:themeColor="text1"/>
        </w:rPr>
      </w:pPr>
    </w:p>
    <w:sectPr w:rsidR="00E673C9" w:rsidRPr="00E673C9" w:rsidSect="00D573CE">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567"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2C53C" w14:textId="77777777" w:rsidR="002B0563" w:rsidRDefault="002B0563">
      <w:pPr>
        <w:spacing w:after="0" w:line="240" w:lineRule="auto"/>
      </w:pPr>
      <w:r>
        <w:separator/>
      </w:r>
    </w:p>
  </w:endnote>
  <w:endnote w:type="continuationSeparator" w:id="0">
    <w:p w14:paraId="433838BC" w14:textId="77777777" w:rsidR="002B0563" w:rsidRDefault="002B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43534" w14:textId="77777777" w:rsidR="000168A8" w:rsidRDefault="00016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40768" w14:textId="77777777" w:rsidR="000168A8" w:rsidRDefault="00016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AA3EB" w14:textId="77777777" w:rsidR="000168A8" w:rsidRDefault="00016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2E50A" w14:textId="77777777" w:rsidR="002B0563" w:rsidRDefault="002B0563">
      <w:pPr>
        <w:spacing w:after="0" w:line="240" w:lineRule="auto"/>
      </w:pPr>
      <w:r>
        <w:separator/>
      </w:r>
    </w:p>
  </w:footnote>
  <w:footnote w:type="continuationSeparator" w:id="0">
    <w:p w14:paraId="3392E2E1" w14:textId="77777777" w:rsidR="002B0563" w:rsidRDefault="002B0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69ABF" w14:textId="77777777" w:rsidR="000168A8" w:rsidRDefault="00016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490CA603" w:rsidR="00813990" w:rsidRPr="00806F99" w:rsidRDefault="001F2E6C" w:rsidP="001F2E6C">
    <w:pPr>
      <w:pStyle w:val="Header"/>
      <w:jc w:val="right"/>
      <w:rPr>
        <w:rFonts w:ascii="Arial" w:hAnsi="Arial" w:cs="Arial"/>
        <w:sz w:val="20"/>
        <w:szCs w:val="20"/>
      </w:rPr>
    </w:pPr>
    <w:proofErr w:type="spellStart"/>
    <w:r w:rsidRPr="001F2E6C">
      <w:rPr>
        <w:rFonts w:ascii="Arial" w:hAnsi="Arial" w:cs="Arial"/>
        <w:sz w:val="20"/>
        <w:szCs w:val="20"/>
        <w:lang w:val="en-GB"/>
      </w:rPr>
      <w:t>Neskelbiama</w:t>
    </w:r>
    <w:proofErr w:type="spellEnd"/>
    <w:r w:rsidRPr="001F2E6C">
      <w:rPr>
        <w:rFonts w:ascii="Arial" w:hAnsi="Arial" w:cs="Arial"/>
        <w:sz w:val="20"/>
        <w:szCs w:val="20"/>
        <w:lang w:val="en-GB"/>
      </w:rPr>
      <w:t xml:space="preserve"> </w:t>
    </w:r>
    <w:proofErr w:type="spellStart"/>
    <w:r w:rsidRPr="001F2E6C">
      <w:rPr>
        <w:rFonts w:ascii="Arial" w:hAnsi="Arial" w:cs="Arial"/>
        <w:sz w:val="20"/>
        <w:szCs w:val="20"/>
        <w:lang w:val="en-GB"/>
      </w:rPr>
      <w:t>apklausa</w:t>
    </w:r>
    <w:proofErr w:type="spellEnd"/>
    <w:r w:rsidRPr="001F2E6C">
      <w:rPr>
        <w:rFonts w:ascii="Arial" w:hAnsi="Arial" w:cs="Arial"/>
        <w:sz w:val="20"/>
        <w:szCs w:val="20"/>
        <w:lang w:val="en-GB"/>
      </w:rPr>
      <w:t xml:space="preserve"> Nr.1</w:t>
    </w:r>
    <w:r w:rsidR="00806F99">
      <w:rPr>
        <w:rFonts w:ascii="Arial" w:hAnsi="Arial" w:cs="Arial"/>
        <w:sz w:val="20"/>
        <w:szCs w:val="20"/>
        <w:lang w:val="en-GB"/>
      </w:rPr>
      <w:t>6025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68A8"/>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78CF"/>
    <w:rsid w:val="000C44DE"/>
    <w:rsid w:val="000C7D17"/>
    <w:rsid w:val="000D4C67"/>
    <w:rsid w:val="000E0A8F"/>
    <w:rsid w:val="000F021B"/>
    <w:rsid w:val="000F361E"/>
    <w:rsid w:val="000F59DC"/>
    <w:rsid w:val="000F6D60"/>
    <w:rsid w:val="00113463"/>
    <w:rsid w:val="001134CC"/>
    <w:rsid w:val="001217CD"/>
    <w:rsid w:val="00123F09"/>
    <w:rsid w:val="00140EC1"/>
    <w:rsid w:val="00143EB3"/>
    <w:rsid w:val="00145263"/>
    <w:rsid w:val="001557A8"/>
    <w:rsid w:val="00162C29"/>
    <w:rsid w:val="0017246D"/>
    <w:rsid w:val="00172834"/>
    <w:rsid w:val="001758A5"/>
    <w:rsid w:val="00181DEA"/>
    <w:rsid w:val="00182226"/>
    <w:rsid w:val="00186DC9"/>
    <w:rsid w:val="00195763"/>
    <w:rsid w:val="00197B03"/>
    <w:rsid w:val="001A2C1C"/>
    <w:rsid w:val="001A6315"/>
    <w:rsid w:val="001B144B"/>
    <w:rsid w:val="001B15AB"/>
    <w:rsid w:val="001C15B8"/>
    <w:rsid w:val="001C6459"/>
    <w:rsid w:val="001D02A8"/>
    <w:rsid w:val="001F2E6C"/>
    <w:rsid w:val="00200BD2"/>
    <w:rsid w:val="002141BF"/>
    <w:rsid w:val="0022122C"/>
    <w:rsid w:val="002219C9"/>
    <w:rsid w:val="00223F2B"/>
    <w:rsid w:val="002305A9"/>
    <w:rsid w:val="00231631"/>
    <w:rsid w:val="00233BB4"/>
    <w:rsid w:val="00253CD9"/>
    <w:rsid w:val="0025758E"/>
    <w:rsid w:val="00265A5F"/>
    <w:rsid w:val="00266019"/>
    <w:rsid w:val="0027001F"/>
    <w:rsid w:val="002750AD"/>
    <w:rsid w:val="00277979"/>
    <w:rsid w:val="0028155A"/>
    <w:rsid w:val="002920EB"/>
    <w:rsid w:val="00295743"/>
    <w:rsid w:val="00295902"/>
    <w:rsid w:val="00295F9B"/>
    <w:rsid w:val="0029650D"/>
    <w:rsid w:val="002968AE"/>
    <w:rsid w:val="002A050E"/>
    <w:rsid w:val="002A3AC0"/>
    <w:rsid w:val="002B0563"/>
    <w:rsid w:val="002B06F6"/>
    <w:rsid w:val="002D30B6"/>
    <w:rsid w:val="002D6B5F"/>
    <w:rsid w:val="002E3F9A"/>
    <w:rsid w:val="002F0715"/>
    <w:rsid w:val="002F3BD8"/>
    <w:rsid w:val="002F4062"/>
    <w:rsid w:val="00302AB9"/>
    <w:rsid w:val="00307D5B"/>
    <w:rsid w:val="00310FA0"/>
    <w:rsid w:val="0032107E"/>
    <w:rsid w:val="003264EB"/>
    <w:rsid w:val="00336847"/>
    <w:rsid w:val="00344088"/>
    <w:rsid w:val="00346DBE"/>
    <w:rsid w:val="00352C42"/>
    <w:rsid w:val="00357949"/>
    <w:rsid w:val="00366E1F"/>
    <w:rsid w:val="003707E8"/>
    <w:rsid w:val="00372791"/>
    <w:rsid w:val="00372CC4"/>
    <w:rsid w:val="003A08D7"/>
    <w:rsid w:val="003A0CC3"/>
    <w:rsid w:val="003A6684"/>
    <w:rsid w:val="003B1715"/>
    <w:rsid w:val="003B6837"/>
    <w:rsid w:val="003B6F95"/>
    <w:rsid w:val="003C1136"/>
    <w:rsid w:val="003C1534"/>
    <w:rsid w:val="003D4D51"/>
    <w:rsid w:val="003E5C80"/>
    <w:rsid w:val="003E743B"/>
    <w:rsid w:val="003F07BC"/>
    <w:rsid w:val="003F0FD8"/>
    <w:rsid w:val="0041096A"/>
    <w:rsid w:val="004240EF"/>
    <w:rsid w:val="00434F98"/>
    <w:rsid w:val="00451A09"/>
    <w:rsid w:val="004561C8"/>
    <w:rsid w:val="00462637"/>
    <w:rsid w:val="00465A01"/>
    <w:rsid w:val="0047613A"/>
    <w:rsid w:val="00477A90"/>
    <w:rsid w:val="00487789"/>
    <w:rsid w:val="0049726E"/>
    <w:rsid w:val="004A4409"/>
    <w:rsid w:val="004A7DAC"/>
    <w:rsid w:val="004B2D8F"/>
    <w:rsid w:val="004B5DA8"/>
    <w:rsid w:val="004C316A"/>
    <w:rsid w:val="004D02D2"/>
    <w:rsid w:val="004D4DB3"/>
    <w:rsid w:val="004E16A8"/>
    <w:rsid w:val="004F0665"/>
    <w:rsid w:val="004F0778"/>
    <w:rsid w:val="004F2517"/>
    <w:rsid w:val="00501989"/>
    <w:rsid w:val="00501DB2"/>
    <w:rsid w:val="0050205A"/>
    <w:rsid w:val="005066CE"/>
    <w:rsid w:val="005104F6"/>
    <w:rsid w:val="00510C4D"/>
    <w:rsid w:val="0051728C"/>
    <w:rsid w:val="00520708"/>
    <w:rsid w:val="00521810"/>
    <w:rsid w:val="00532E58"/>
    <w:rsid w:val="005338F1"/>
    <w:rsid w:val="00540279"/>
    <w:rsid w:val="00543761"/>
    <w:rsid w:val="00546898"/>
    <w:rsid w:val="0055181A"/>
    <w:rsid w:val="00551856"/>
    <w:rsid w:val="00552F56"/>
    <w:rsid w:val="0056225E"/>
    <w:rsid w:val="00574C62"/>
    <w:rsid w:val="00576118"/>
    <w:rsid w:val="00581530"/>
    <w:rsid w:val="00586D48"/>
    <w:rsid w:val="00592494"/>
    <w:rsid w:val="00596A03"/>
    <w:rsid w:val="005A0AE6"/>
    <w:rsid w:val="005B1FDB"/>
    <w:rsid w:val="005B35B4"/>
    <w:rsid w:val="005C0239"/>
    <w:rsid w:val="005C6F32"/>
    <w:rsid w:val="005D01BD"/>
    <w:rsid w:val="005D197A"/>
    <w:rsid w:val="005D2657"/>
    <w:rsid w:val="005D619D"/>
    <w:rsid w:val="005D6726"/>
    <w:rsid w:val="005E50BE"/>
    <w:rsid w:val="005F6981"/>
    <w:rsid w:val="005F6B4C"/>
    <w:rsid w:val="00611549"/>
    <w:rsid w:val="00616531"/>
    <w:rsid w:val="0062636D"/>
    <w:rsid w:val="00641BDD"/>
    <w:rsid w:val="006432D9"/>
    <w:rsid w:val="00646210"/>
    <w:rsid w:val="006658EF"/>
    <w:rsid w:val="00686C39"/>
    <w:rsid w:val="006878A6"/>
    <w:rsid w:val="00690B99"/>
    <w:rsid w:val="00693E80"/>
    <w:rsid w:val="006A1890"/>
    <w:rsid w:val="006A34D8"/>
    <w:rsid w:val="006A71AF"/>
    <w:rsid w:val="006B1B2A"/>
    <w:rsid w:val="006B381A"/>
    <w:rsid w:val="006B4644"/>
    <w:rsid w:val="006B5A52"/>
    <w:rsid w:val="006D3D8F"/>
    <w:rsid w:val="006E02DD"/>
    <w:rsid w:val="006F1913"/>
    <w:rsid w:val="006F20E9"/>
    <w:rsid w:val="006F3884"/>
    <w:rsid w:val="006F5924"/>
    <w:rsid w:val="007067B1"/>
    <w:rsid w:val="00707AD9"/>
    <w:rsid w:val="007128BC"/>
    <w:rsid w:val="00731071"/>
    <w:rsid w:val="007378AD"/>
    <w:rsid w:val="00744E86"/>
    <w:rsid w:val="00755C09"/>
    <w:rsid w:val="0077044A"/>
    <w:rsid w:val="00772FB9"/>
    <w:rsid w:val="00782D26"/>
    <w:rsid w:val="007903A6"/>
    <w:rsid w:val="00790BBB"/>
    <w:rsid w:val="00792C14"/>
    <w:rsid w:val="0079486B"/>
    <w:rsid w:val="00794CEA"/>
    <w:rsid w:val="007B1200"/>
    <w:rsid w:val="007B4DFB"/>
    <w:rsid w:val="007C1CBC"/>
    <w:rsid w:val="007C3873"/>
    <w:rsid w:val="007D6903"/>
    <w:rsid w:val="007F02BD"/>
    <w:rsid w:val="00806F99"/>
    <w:rsid w:val="00813990"/>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8F52A5"/>
    <w:rsid w:val="00903252"/>
    <w:rsid w:val="00903F3A"/>
    <w:rsid w:val="00906C6F"/>
    <w:rsid w:val="00911019"/>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86758"/>
    <w:rsid w:val="0099187B"/>
    <w:rsid w:val="00992787"/>
    <w:rsid w:val="009A4926"/>
    <w:rsid w:val="009A56C1"/>
    <w:rsid w:val="009D266C"/>
    <w:rsid w:val="009E03BC"/>
    <w:rsid w:val="009E7818"/>
    <w:rsid w:val="009F10C7"/>
    <w:rsid w:val="00A01B05"/>
    <w:rsid w:val="00A14DB3"/>
    <w:rsid w:val="00A1644F"/>
    <w:rsid w:val="00A17606"/>
    <w:rsid w:val="00A24CBE"/>
    <w:rsid w:val="00A261AC"/>
    <w:rsid w:val="00A26AB4"/>
    <w:rsid w:val="00A32358"/>
    <w:rsid w:val="00A35923"/>
    <w:rsid w:val="00A4312B"/>
    <w:rsid w:val="00A52A64"/>
    <w:rsid w:val="00A5574A"/>
    <w:rsid w:val="00A609BB"/>
    <w:rsid w:val="00A8549F"/>
    <w:rsid w:val="00A86D1A"/>
    <w:rsid w:val="00A971A9"/>
    <w:rsid w:val="00A974FC"/>
    <w:rsid w:val="00AA1C6A"/>
    <w:rsid w:val="00AB0305"/>
    <w:rsid w:val="00AC4F69"/>
    <w:rsid w:val="00AC7C53"/>
    <w:rsid w:val="00AD69BC"/>
    <w:rsid w:val="00AE13C7"/>
    <w:rsid w:val="00AE79EE"/>
    <w:rsid w:val="00B02654"/>
    <w:rsid w:val="00B02E64"/>
    <w:rsid w:val="00B1074D"/>
    <w:rsid w:val="00B10C92"/>
    <w:rsid w:val="00B20F57"/>
    <w:rsid w:val="00B2185A"/>
    <w:rsid w:val="00B235AC"/>
    <w:rsid w:val="00B256E3"/>
    <w:rsid w:val="00B31995"/>
    <w:rsid w:val="00B4133B"/>
    <w:rsid w:val="00B41A47"/>
    <w:rsid w:val="00B625D5"/>
    <w:rsid w:val="00B71645"/>
    <w:rsid w:val="00B84C1E"/>
    <w:rsid w:val="00B86165"/>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13B7C"/>
    <w:rsid w:val="00C16252"/>
    <w:rsid w:val="00C16738"/>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62F"/>
    <w:rsid w:val="00CA4F43"/>
    <w:rsid w:val="00CB06D4"/>
    <w:rsid w:val="00CB2370"/>
    <w:rsid w:val="00CC0A8D"/>
    <w:rsid w:val="00CC4C86"/>
    <w:rsid w:val="00CC4F27"/>
    <w:rsid w:val="00CC730C"/>
    <w:rsid w:val="00CE6142"/>
    <w:rsid w:val="00D02ADF"/>
    <w:rsid w:val="00D0402E"/>
    <w:rsid w:val="00D2428A"/>
    <w:rsid w:val="00D3086C"/>
    <w:rsid w:val="00D30E32"/>
    <w:rsid w:val="00D32531"/>
    <w:rsid w:val="00D33415"/>
    <w:rsid w:val="00D357E4"/>
    <w:rsid w:val="00D37C3A"/>
    <w:rsid w:val="00D37E50"/>
    <w:rsid w:val="00D53691"/>
    <w:rsid w:val="00D573CE"/>
    <w:rsid w:val="00D574BA"/>
    <w:rsid w:val="00D61F56"/>
    <w:rsid w:val="00D66DBE"/>
    <w:rsid w:val="00D7220F"/>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62CC5"/>
    <w:rsid w:val="00E6452D"/>
    <w:rsid w:val="00E673C9"/>
    <w:rsid w:val="00E729F4"/>
    <w:rsid w:val="00E769C1"/>
    <w:rsid w:val="00E87476"/>
    <w:rsid w:val="00E944BA"/>
    <w:rsid w:val="00EB1BE1"/>
    <w:rsid w:val="00EB3250"/>
    <w:rsid w:val="00EB5371"/>
    <w:rsid w:val="00EE7026"/>
    <w:rsid w:val="00EF48CA"/>
    <w:rsid w:val="00F00312"/>
    <w:rsid w:val="00F00A94"/>
    <w:rsid w:val="00F10068"/>
    <w:rsid w:val="00F147EA"/>
    <w:rsid w:val="00F469DB"/>
    <w:rsid w:val="00F5495B"/>
    <w:rsid w:val="00F61C2B"/>
    <w:rsid w:val="00F645FC"/>
    <w:rsid w:val="00F66D60"/>
    <w:rsid w:val="00F71785"/>
    <w:rsid w:val="00F81252"/>
    <w:rsid w:val="00F87AE5"/>
    <w:rsid w:val="00F9091B"/>
    <w:rsid w:val="00FA1C7C"/>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locked/>
    <w:rsid w:val="00546898"/>
  </w:style>
  <w:style w:type="character" w:styleId="Hyperlink">
    <w:name w:val="Hyperlink"/>
    <w:aliases w:val="Alna"/>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1F2E6C"/>
    <w:rPr>
      <w:color w:val="605E5C"/>
      <w:shd w:val="clear" w:color="auto" w:fill="E1DFDD"/>
    </w:rPr>
  </w:style>
  <w:style w:type="paragraph" w:customStyle="1" w:styleId="Default">
    <w:name w:val="Default"/>
    <w:rsid w:val="002141B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64817774">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FFC9-5F68-40BC-88C5-48984996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1583</Words>
  <Characters>9025</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Sonata Vainauskaitė</cp:lastModifiedBy>
  <cp:revision>13</cp:revision>
  <dcterms:created xsi:type="dcterms:W3CDTF">2020-11-04T09:06:00Z</dcterms:created>
  <dcterms:modified xsi:type="dcterms:W3CDTF">2020-12-06T23:34:00Z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