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81FA0" w14:textId="0A9D9EB5" w:rsidR="0008572D" w:rsidRDefault="003B503B" w:rsidP="00BF7313">
      <w:pPr>
        <w:spacing w:line="240" w:lineRule="auto"/>
        <w:ind w:right="67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SUSITARIMAS</w:t>
      </w:r>
    </w:p>
    <w:p w14:paraId="5C2207E7" w14:textId="045E4F3F" w:rsidR="0008572D" w:rsidRPr="006C4480" w:rsidRDefault="003B503B" w:rsidP="00BF7313">
      <w:pPr>
        <w:spacing w:line="240" w:lineRule="auto"/>
        <w:ind w:right="67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B503B">
        <w:rPr>
          <w:rFonts w:ascii="Times New Roman" w:eastAsia="Arial" w:hAnsi="Times New Roman" w:cs="Times New Roman"/>
          <w:b/>
          <w:sz w:val="24"/>
          <w:szCs w:val="24"/>
        </w:rPr>
        <w:t xml:space="preserve">DĖL </w:t>
      </w:r>
      <w:bookmarkStart w:id="0" w:name="_Hlk88049178"/>
      <w:bookmarkStart w:id="1" w:name="_Hlk4587504"/>
      <w:r w:rsidRPr="003B503B">
        <w:rPr>
          <w:rFonts w:ascii="Times New Roman" w:eastAsia="Arial" w:hAnsi="Times New Roman" w:cs="Times New Roman"/>
          <w:b/>
          <w:sz w:val="24"/>
          <w:szCs w:val="24"/>
        </w:rPr>
        <w:t>20</w:t>
      </w:r>
      <w:r w:rsidR="00B018D0">
        <w:rPr>
          <w:rFonts w:ascii="Times New Roman" w:eastAsia="Arial" w:hAnsi="Times New Roman" w:cs="Times New Roman"/>
          <w:b/>
          <w:sz w:val="24"/>
          <w:szCs w:val="24"/>
        </w:rPr>
        <w:t>20</w:t>
      </w:r>
      <w:r w:rsidRPr="003B503B">
        <w:rPr>
          <w:rFonts w:ascii="Times New Roman" w:eastAsia="Arial" w:hAnsi="Times New Roman" w:cs="Times New Roman"/>
          <w:b/>
          <w:sz w:val="24"/>
          <w:szCs w:val="24"/>
        </w:rPr>
        <w:t xml:space="preserve"> M. </w:t>
      </w:r>
      <w:r w:rsidR="00B018D0">
        <w:rPr>
          <w:rFonts w:ascii="Times New Roman" w:eastAsia="Arial" w:hAnsi="Times New Roman" w:cs="Times New Roman"/>
          <w:b/>
          <w:sz w:val="24"/>
          <w:szCs w:val="24"/>
        </w:rPr>
        <w:t>GRUODŽIO 07</w:t>
      </w:r>
      <w:r w:rsidRPr="003B503B">
        <w:rPr>
          <w:rFonts w:ascii="Times New Roman" w:eastAsia="Arial" w:hAnsi="Times New Roman" w:cs="Times New Roman"/>
          <w:b/>
          <w:sz w:val="24"/>
          <w:szCs w:val="24"/>
        </w:rPr>
        <w:t xml:space="preserve"> D. </w:t>
      </w:r>
      <w:r w:rsidR="00B018D0">
        <w:rPr>
          <w:rFonts w:ascii="Times New Roman" w:eastAsia="Arial" w:hAnsi="Times New Roman" w:cs="Times New Roman"/>
          <w:b/>
          <w:sz w:val="24"/>
          <w:szCs w:val="24"/>
        </w:rPr>
        <w:t>PASLAUGŲ TEIKIMO SUTARTIES Nr. VP3-3</w:t>
      </w:r>
      <w:bookmarkEnd w:id="0"/>
    </w:p>
    <w:bookmarkEnd w:id="1"/>
    <w:p w14:paraId="20960D66" w14:textId="4B472A2D" w:rsidR="00C373EF" w:rsidRDefault="00C373EF" w:rsidP="00A8256C">
      <w:pPr>
        <w:spacing w:line="240" w:lineRule="auto"/>
        <w:ind w:right="67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373EF">
        <w:rPr>
          <w:rFonts w:ascii="Times New Roman" w:eastAsia="Arial" w:hAnsi="Times New Roman" w:cs="Times New Roman"/>
          <w:sz w:val="24"/>
          <w:szCs w:val="24"/>
        </w:rPr>
        <w:t>20</w:t>
      </w:r>
      <w:r w:rsidR="00B018D0">
        <w:rPr>
          <w:rFonts w:ascii="Times New Roman" w:eastAsia="Arial" w:hAnsi="Times New Roman" w:cs="Times New Roman"/>
          <w:sz w:val="24"/>
          <w:szCs w:val="24"/>
        </w:rPr>
        <w:t>21</w:t>
      </w:r>
      <w:r w:rsidRPr="00C373EF">
        <w:rPr>
          <w:rFonts w:ascii="Times New Roman" w:eastAsia="Arial" w:hAnsi="Times New Roman" w:cs="Times New Roman"/>
          <w:sz w:val="24"/>
          <w:szCs w:val="24"/>
        </w:rPr>
        <w:t xml:space="preserve"> m. </w:t>
      </w:r>
      <w:r w:rsidR="00604DC4">
        <w:rPr>
          <w:rFonts w:ascii="Times New Roman" w:eastAsia="Arial" w:hAnsi="Times New Roman" w:cs="Times New Roman"/>
          <w:sz w:val="24"/>
          <w:szCs w:val="24"/>
        </w:rPr>
        <w:t>gruodžio</w:t>
      </w:r>
      <w:r w:rsidR="00A7145C">
        <w:rPr>
          <w:rFonts w:ascii="Times New Roman" w:eastAsia="Arial" w:hAnsi="Times New Roman" w:cs="Times New Roman"/>
          <w:sz w:val="24"/>
          <w:szCs w:val="24"/>
        </w:rPr>
        <w:t xml:space="preserve"> 14 </w:t>
      </w:r>
      <w:r w:rsidRPr="00C373EF">
        <w:rPr>
          <w:rFonts w:ascii="Times New Roman" w:eastAsia="Arial" w:hAnsi="Times New Roman" w:cs="Times New Roman"/>
          <w:sz w:val="24"/>
          <w:szCs w:val="24"/>
        </w:rPr>
        <w:t>d.</w:t>
      </w:r>
      <w:r w:rsidR="00A7145C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2" w:name="_GoBack"/>
      <w:r w:rsidR="00A7145C">
        <w:rPr>
          <w:rFonts w:ascii="Times New Roman" w:eastAsia="Arial" w:hAnsi="Times New Roman" w:cs="Times New Roman"/>
          <w:sz w:val="24"/>
          <w:szCs w:val="24"/>
        </w:rPr>
        <w:t>Nr. P5-14</w:t>
      </w:r>
    </w:p>
    <w:bookmarkEnd w:id="2"/>
    <w:p w14:paraId="378CCBC9" w14:textId="77777777" w:rsidR="009F7717" w:rsidRPr="00185378" w:rsidRDefault="009F7717" w:rsidP="00185378">
      <w:pPr>
        <w:spacing w:line="240" w:lineRule="auto"/>
        <w:ind w:right="67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F7717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>V</w:t>
      </w:r>
      <w:r w:rsidRPr="009F7717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i</w:t>
      </w:r>
      <w:r w:rsidRPr="009F7717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>l</w:t>
      </w:r>
      <w:r w:rsidRPr="009F7717">
        <w:rPr>
          <w:rFonts w:ascii="Times New Roman" w:eastAsia="Arial" w:hAnsi="Times New Roman" w:cs="Times New Roman"/>
          <w:w w:val="99"/>
          <w:sz w:val="24"/>
          <w:szCs w:val="24"/>
        </w:rPr>
        <w:t>n</w:t>
      </w:r>
      <w:r w:rsidRPr="009F7717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i</w:t>
      </w:r>
      <w:r w:rsidRPr="009F7717">
        <w:rPr>
          <w:rFonts w:ascii="Times New Roman" w:eastAsia="Arial" w:hAnsi="Times New Roman" w:cs="Times New Roman"/>
          <w:w w:val="99"/>
          <w:sz w:val="24"/>
          <w:szCs w:val="24"/>
        </w:rPr>
        <w:t>us</w:t>
      </w:r>
    </w:p>
    <w:p w14:paraId="7A5998E3" w14:textId="1AD530ED" w:rsidR="00B018D0" w:rsidRPr="00CD0F10" w:rsidRDefault="00B018D0" w:rsidP="00CD0F10">
      <w:pPr>
        <w:spacing w:line="240" w:lineRule="auto"/>
        <w:ind w:right="-82" w:firstLine="284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B018D0">
        <w:rPr>
          <w:rFonts w:ascii="Times New Roman" w:eastAsia="Arial" w:hAnsi="Times New Roman" w:cs="Times New Roman"/>
          <w:iCs/>
          <w:sz w:val="24"/>
          <w:szCs w:val="24"/>
        </w:rPr>
        <w:t>Audito, apskaitos, turto vertinimo ir nemokumo valdymo tarnyba prie Lietuvos Respublikos finansų ministerijos, juridinio asmens kodas 304157094, kurio</w:t>
      </w:r>
      <w:r>
        <w:rPr>
          <w:rFonts w:ascii="Times New Roman" w:eastAsia="Arial" w:hAnsi="Times New Roman" w:cs="Times New Roman"/>
          <w:iCs/>
          <w:sz w:val="24"/>
          <w:szCs w:val="24"/>
        </w:rPr>
        <w:t>s</w:t>
      </w:r>
      <w:r w:rsidRPr="00B018D0">
        <w:rPr>
          <w:rFonts w:ascii="Times New Roman" w:eastAsia="Arial" w:hAnsi="Times New Roman" w:cs="Times New Roman"/>
          <w:iCs/>
          <w:sz w:val="24"/>
          <w:szCs w:val="24"/>
        </w:rPr>
        <w:t xml:space="preserve"> registruota buveinė yra Rinktinės g. 48A, Vilnius, atstovaujama direktoriaus Audriaus Linarto, veikiančio pagal įstaigos nuostatus (toliau – Užsakovas), ir </w:t>
      </w:r>
      <w:r w:rsidRPr="00B018D0">
        <w:rPr>
          <w:rFonts w:ascii="Times New Roman" w:eastAsia="Arial" w:hAnsi="Times New Roman" w:cs="Times New Roman"/>
          <w:sz w:val="24"/>
          <w:szCs w:val="24"/>
        </w:rPr>
        <w:t>UAB „Leksinova“, juridinio asmens kodas – 124430335, įsikūrusi adresu Žalgirio g. 108, Vilnius, atstovaujama direktoriaus Tauro Pėstininko, veikiančio pagal bendrovės įstatus, (toliau – Paslaugų teikėjas),</w:t>
      </w:r>
      <w:r w:rsidR="00CD0F10" w:rsidRPr="00CD0F1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8D0">
        <w:rPr>
          <w:rFonts w:ascii="Times New Roman" w:eastAsia="Arial" w:hAnsi="Times New Roman" w:cs="Times New Roman"/>
          <w:sz w:val="24"/>
          <w:szCs w:val="24"/>
        </w:rPr>
        <w:t xml:space="preserve">toliau Užsakovas ir </w:t>
      </w:r>
      <w:r w:rsidR="00D74966">
        <w:rPr>
          <w:rFonts w:ascii="Times New Roman" w:eastAsia="Arial" w:hAnsi="Times New Roman" w:cs="Times New Roman"/>
          <w:sz w:val="24"/>
          <w:szCs w:val="24"/>
        </w:rPr>
        <w:t>Paslaugų t</w:t>
      </w:r>
      <w:r w:rsidRPr="00B018D0">
        <w:rPr>
          <w:rFonts w:ascii="Times New Roman" w:eastAsia="Arial" w:hAnsi="Times New Roman" w:cs="Times New Roman"/>
          <w:sz w:val="24"/>
          <w:szCs w:val="24"/>
        </w:rPr>
        <w:t xml:space="preserve">eikėjas kartu vadinamos Šalimis, o kiekviena atskirai – Šalimi, sudaro šį Susitarimą dėl </w:t>
      </w:r>
      <w:r w:rsidRPr="00B018D0">
        <w:rPr>
          <w:rFonts w:ascii="Times New Roman" w:eastAsia="Arial" w:hAnsi="Times New Roman" w:cs="Times New Roman"/>
          <w:bCs/>
          <w:sz w:val="24"/>
          <w:szCs w:val="24"/>
        </w:rPr>
        <w:t xml:space="preserve">2020 m. gruodžio 07 d. </w:t>
      </w:r>
      <w:r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B018D0">
        <w:rPr>
          <w:rFonts w:ascii="Times New Roman" w:eastAsia="Arial" w:hAnsi="Times New Roman" w:cs="Times New Roman"/>
          <w:bCs/>
          <w:sz w:val="24"/>
          <w:szCs w:val="24"/>
        </w:rPr>
        <w:t xml:space="preserve">aslaugų teikimo sutarties </w:t>
      </w:r>
      <w:r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Pr="00B018D0">
        <w:rPr>
          <w:rFonts w:ascii="Times New Roman" w:eastAsia="Arial" w:hAnsi="Times New Roman" w:cs="Times New Roman"/>
          <w:bCs/>
          <w:sz w:val="24"/>
          <w:szCs w:val="24"/>
        </w:rPr>
        <w:t xml:space="preserve">r. </w:t>
      </w:r>
      <w:r>
        <w:rPr>
          <w:rFonts w:ascii="Times New Roman" w:eastAsia="Arial" w:hAnsi="Times New Roman" w:cs="Times New Roman"/>
          <w:bCs/>
          <w:sz w:val="24"/>
          <w:szCs w:val="24"/>
        </w:rPr>
        <w:t>VP</w:t>
      </w:r>
      <w:r w:rsidRPr="00B018D0">
        <w:rPr>
          <w:rFonts w:ascii="Times New Roman" w:eastAsia="Arial" w:hAnsi="Times New Roman" w:cs="Times New Roman"/>
          <w:bCs/>
          <w:sz w:val="24"/>
          <w:szCs w:val="24"/>
        </w:rPr>
        <w:t>3-3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B018D0">
        <w:rPr>
          <w:rFonts w:ascii="Times New Roman" w:eastAsia="Arial" w:hAnsi="Times New Roman" w:cs="Times New Roman"/>
          <w:sz w:val="24"/>
          <w:szCs w:val="24"/>
        </w:rPr>
        <w:t>(toliau– Sutartis) pakeitimo:</w:t>
      </w:r>
    </w:p>
    <w:p w14:paraId="036FB4A5" w14:textId="2B179202" w:rsidR="00117C90" w:rsidRPr="000522CA" w:rsidRDefault="004C30F4" w:rsidP="00BF7313">
      <w:pPr>
        <w:pStyle w:val="ListParagraph"/>
        <w:numPr>
          <w:ilvl w:val="0"/>
          <w:numId w:val="21"/>
        </w:numPr>
        <w:spacing w:line="240" w:lineRule="auto"/>
        <w:ind w:left="709" w:right="-172"/>
        <w:jc w:val="both"/>
        <w:rPr>
          <w:rFonts w:ascii="Times New Roman" w:hAnsi="Times New Roman" w:cs="Times New Roman"/>
          <w:sz w:val="24"/>
          <w:szCs w:val="24"/>
        </w:rPr>
      </w:pPr>
      <w:r w:rsidRPr="000522CA">
        <w:rPr>
          <w:rFonts w:ascii="Times New Roman" w:hAnsi="Times New Roman" w:cs="Times New Roman"/>
          <w:sz w:val="24"/>
          <w:szCs w:val="24"/>
        </w:rPr>
        <w:t>Pakeisti Sutarties 1 priedo „</w:t>
      </w:r>
      <w:r w:rsidR="000522CA" w:rsidRPr="000522CA">
        <w:rPr>
          <w:rFonts w:ascii="Times New Roman" w:hAnsi="Times New Roman" w:cs="Times New Roman"/>
          <w:bCs/>
          <w:sz w:val="24"/>
          <w:szCs w:val="24"/>
        </w:rPr>
        <w:t>Audito, vertinimo ir nemokumo informacinės sistemos pr</w:t>
      </w:r>
      <w:r w:rsidR="00FD5728">
        <w:rPr>
          <w:rFonts w:ascii="Times New Roman" w:hAnsi="Times New Roman" w:cs="Times New Roman"/>
          <w:bCs/>
          <w:sz w:val="24"/>
          <w:szCs w:val="24"/>
        </w:rPr>
        <w:t>i</w:t>
      </w:r>
      <w:r w:rsidR="000522CA" w:rsidRPr="000522CA">
        <w:rPr>
          <w:rFonts w:ascii="Times New Roman" w:hAnsi="Times New Roman" w:cs="Times New Roman"/>
          <w:bCs/>
          <w:sz w:val="24"/>
          <w:szCs w:val="24"/>
        </w:rPr>
        <w:t>ežiūros ir palaikymo paslaugos techninė specifikacija“</w:t>
      </w:r>
      <w:r w:rsidRPr="000522CA">
        <w:rPr>
          <w:rFonts w:ascii="Times New Roman" w:hAnsi="Times New Roman" w:cs="Times New Roman"/>
          <w:sz w:val="24"/>
          <w:szCs w:val="24"/>
        </w:rPr>
        <w:t xml:space="preserve"> </w:t>
      </w:r>
      <w:r w:rsidR="000522CA">
        <w:rPr>
          <w:rFonts w:ascii="Times New Roman" w:hAnsi="Times New Roman" w:cs="Times New Roman"/>
          <w:sz w:val="24"/>
          <w:szCs w:val="24"/>
        </w:rPr>
        <w:t>3</w:t>
      </w:r>
      <w:r w:rsidRPr="000522CA">
        <w:rPr>
          <w:rFonts w:ascii="Times New Roman" w:hAnsi="Times New Roman" w:cs="Times New Roman"/>
          <w:sz w:val="24"/>
          <w:szCs w:val="24"/>
        </w:rPr>
        <w:t>.2 punktą ir jį išdėstyti taip:</w:t>
      </w:r>
    </w:p>
    <w:p w14:paraId="417B74BB" w14:textId="41FDC12E" w:rsidR="00B27DD1" w:rsidRDefault="000522CA" w:rsidP="00C72446">
      <w:pPr>
        <w:tabs>
          <w:tab w:val="left" w:pos="1276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„3.2. </w:t>
      </w:r>
      <w:r w:rsidRPr="000522CA">
        <w:rPr>
          <w:rFonts w:ascii="Times New Roman" w:hAnsi="Times New Roman" w:cs="Times New Roman"/>
          <w:bCs/>
          <w:sz w:val="24"/>
          <w:szCs w:val="20"/>
        </w:rPr>
        <w:t>Maksimalus užsakomų programavimo darbų valandų kiekis 1</w:t>
      </w:r>
      <w:r>
        <w:rPr>
          <w:rFonts w:ascii="Times New Roman" w:hAnsi="Times New Roman" w:cs="Times New Roman"/>
          <w:bCs/>
          <w:sz w:val="24"/>
          <w:szCs w:val="20"/>
        </w:rPr>
        <w:t>5</w:t>
      </w:r>
      <w:r w:rsidRPr="000522CA">
        <w:rPr>
          <w:rFonts w:ascii="Times New Roman" w:hAnsi="Times New Roman" w:cs="Times New Roman"/>
          <w:bCs/>
          <w:sz w:val="24"/>
          <w:szCs w:val="20"/>
        </w:rPr>
        <w:t>00.</w:t>
      </w:r>
      <w:r>
        <w:rPr>
          <w:rFonts w:ascii="Times New Roman" w:hAnsi="Times New Roman" w:cs="Times New Roman"/>
          <w:bCs/>
          <w:sz w:val="24"/>
          <w:szCs w:val="20"/>
        </w:rPr>
        <w:t>“</w:t>
      </w:r>
    </w:p>
    <w:p w14:paraId="00288FE2" w14:textId="74BE3BA8" w:rsidR="00B27DD1" w:rsidRPr="0090485D" w:rsidRDefault="0045280C" w:rsidP="00E1244E">
      <w:pPr>
        <w:pStyle w:val="ListParagraph"/>
        <w:numPr>
          <w:ilvl w:val="0"/>
          <w:numId w:val="2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90485D">
        <w:rPr>
          <w:rFonts w:ascii="Times New Roman" w:eastAsia="Arial" w:hAnsi="Times New Roman" w:cs="Times New Roman"/>
          <w:sz w:val="24"/>
          <w:szCs w:val="24"/>
        </w:rPr>
        <w:t>Sutarties</w:t>
      </w:r>
      <w:r w:rsidRPr="0090485D">
        <w:rPr>
          <w:rFonts w:ascii="Times New Roman" w:hAnsi="Times New Roman" w:cs="Times New Roman"/>
          <w:bCs/>
          <w:sz w:val="24"/>
        </w:rPr>
        <w:t xml:space="preserve"> pakeitimas daromas remiantis </w:t>
      </w:r>
      <w:r w:rsidR="00604DC4" w:rsidRPr="0090485D">
        <w:rPr>
          <w:rFonts w:ascii="Times New Roman" w:hAnsi="Times New Roman" w:cs="Times New Roman"/>
          <w:bCs/>
          <w:sz w:val="24"/>
        </w:rPr>
        <w:t xml:space="preserve">Lietuvos Respublikos viešųjų pirkimų įstatymo </w:t>
      </w:r>
      <w:r w:rsidRPr="0090485D">
        <w:rPr>
          <w:rFonts w:ascii="Times New Roman" w:hAnsi="Times New Roman" w:cs="Times New Roman"/>
          <w:bCs/>
          <w:sz w:val="24"/>
        </w:rPr>
        <w:t>89 str.</w:t>
      </w:r>
      <w:r w:rsidR="00B27DD1" w:rsidRPr="0090485D">
        <w:rPr>
          <w:rFonts w:ascii="Times New Roman" w:hAnsi="Times New Roman" w:cs="Times New Roman"/>
          <w:bCs/>
          <w:sz w:val="24"/>
        </w:rPr>
        <w:t xml:space="preserve"> </w:t>
      </w:r>
      <w:r w:rsidR="00612BF5" w:rsidRPr="0090485D">
        <w:rPr>
          <w:rFonts w:ascii="Times New Roman" w:hAnsi="Times New Roman" w:cs="Times New Roman"/>
          <w:bCs/>
          <w:sz w:val="24"/>
        </w:rPr>
        <w:t xml:space="preserve">1 d. 2 p. </w:t>
      </w:r>
      <w:r w:rsidR="00B27DD1" w:rsidRPr="0090485D">
        <w:rPr>
          <w:rFonts w:ascii="Times New Roman" w:hAnsi="Times New Roman" w:cs="Times New Roman"/>
          <w:bCs/>
          <w:sz w:val="24"/>
        </w:rPr>
        <w:t xml:space="preserve">ir </w:t>
      </w:r>
      <w:r w:rsidR="005D6AAB" w:rsidRPr="0090485D">
        <w:rPr>
          <w:rFonts w:ascii="Times New Roman" w:hAnsi="Times New Roman" w:cs="Times New Roman"/>
          <w:bCs/>
          <w:sz w:val="24"/>
        </w:rPr>
        <w:t>siekiant užtikrinti</w:t>
      </w:r>
      <w:r w:rsidR="005E4046" w:rsidRPr="0090485D">
        <w:rPr>
          <w:rFonts w:ascii="Times New Roman" w:hAnsi="Times New Roman" w:cs="Times New Roman"/>
          <w:bCs/>
          <w:sz w:val="24"/>
        </w:rPr>
        <w:t xml:space="preserve">, kad </w:t>
      </w:r>
      <w:r w:rsidR="003827EA" w:rsidRPr="0090485D">
        <w:rPr>
          <w:rFonts w:ascii="Times New Roman" w:hAnsi="Times New Roman" w:cs="Times New Roman"/>
          <w:bCs/>
          <w:sz w:val="24"/>
        </w:rPr>
        <w:t xml:space="preserve">tas pats </w:t>
      </w:r>
      <w:r w:rsidR="005E4046" w:rsidRPr="0090485D">
        <w:rPr>
          <w:rFonts w:ascii="Times New Roman" w:hAnsi="Times New Roman" w:cs="Times New Roman"/>
          <w:bCs/>
          <w:sz w:val="24"/>
        </w:rPr>
        <w:t>Paslaugų teikėjas</w:t>
      </w:r>
      <w:r w:rsidR="00F2648D" w:rsidRPr="0090485D">
        <w:rPr>
          <w:rFonts w:ascii="Times New Roman" w:hAnsi="Times New Roman" w:cs="Times New Roman"/>
          <w:bCs/>
          <w:sz w:val="24"/>
        </w:rPr>
        <w:t xml:space="preserve">, nekeičiant Sutartyje nustatyto valandos paslaugos įkainio (53,24 EUR su PVM) </w:t>
      </w:r>
      <w:r w:rsidR="003827EA" w:rsidRPr="0090485D">
        <w:rPr>
          <w:rFonts w:ascii="Times New Roman" w:hAnsi="Times New Roman" w:cs="Times New Roman"/>
          <w:bCs/>
          <w:sz w:val="24"/>
        </w:rPr>
        <w:t xml:space="preserve">ir toliau </w:t>
      </w:r>
      <w:r w:rsidR="005E4046" w:rsidRPr="0090485D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užtikrintų stabilų, nenutrūkstamą ir efektyvų Užsakovo Audito, vertinimo ir nemokumo informacinės sistemos (AVNIS), įskaitant sąsajas su kitomis išorinėmis sistemomis, veikimą, atliekamų funkcijų atitikimą </w:t>
      </w:r>
      <w:r w:rsidR="00B27DD1" w:rsidRPr="0090485D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Lietuvos Respublikos </w:t>
      </w:r>
      <w:r w:rsidR="005E4046" w:rsidRPr="0090485D">
        <w:rPr>
          <w:rFonts w:ascii="Times New Roman" w:eastAsia="Calibri" w:hAnsi="Times New Roman" w:cs="Times New Roman"/>
          <w:sz w:val="24"/>
          <w:szCs w:val="20"/>
          <w:lang w:eastAsia="ar-SA"/>
        </w:rPr>
        <w:t>teisės aktams bei veiklos poreikiams, atliekant AVNIS palaikymo ir tobulinimo paslaugas</w:t>
      </w:r>
      <w:r w:rsidR="005E4046" w:rsidRPr="0090485D">
        <w:rPr>
          <w:rFonts w:ascii="Times New Roman" w:hAnsi="Times New Roman" w:cs="Times New Roman"/>
          <w:bCs/>
          <w:sz w:val="24"/>
        </w:rPr>
        <w:t xml:space="preserve">. </w:t>
      </w:r>
      <w:r w:rsidR="00A65EA3">
        <w:rPr>
          <w:rFonts w:ascii="Times New Roman" w:hAnsi="Times New Roman" w:cs="Times New Roman"/>
          <w:bCs/>
          <w:sz w:val="24"/>
        </w:rPr>
        <w:t>K</w:t>
      </w:r>
      <w:r w:rsidR="00A65EA3" w:rsidRPr="0090485D">
        <w:rPr>
          <w:rFonts w:ascii="Times New Roman" w:hAnsi="Times New Roman" w:cs="Times New Roman"/>
          <w:bCs/>
          <w:sz w:val="24"/>
        </w:rPr>
        <w:t>eičiant esamą Paslaugų tiekėją</w:t>
      </w:r>
      <w:r w:rsidR="00A65EA3">
        <w:rPr>
          <w:rFonts w:ascii="Times New Roman" w:hAnsi="Times New Roman" w:cs="Times New Roman"/>
          <w:bCs/>
          <w:sz w:val="24"/>
        </w:rPr>
        <w:t>,</w:t>
      </w:r>
      <w:r w:rsidR="00A65EA3" w:rsidRPr="0090485D">
        <w:rPr>
          <w:rFonts w:ascii="Times New Roman" w:hAnsi="Times New Roman" w:cs="Times New Roman"/>
          <w:bCs/>
          <w:sz w:val="24"/>
        </w:rPr>
        <w:t xml:space="preserve"> </w:t>
      </w:r>
      <w:r w:rsidR="00597FAB" w:rsidRPr="0090485D">
        <w:rPr>
          <w:rFonts w:ascii="Times New Roman" w:hAnsi="Times New Roman" w:cs="Times New Roman"/>
          <w:bCs/>
          <w:sz w:val="24"/>
        </w:rPr>
        <w:t xml:space="preserve">Užsakovui </w:t>
      </w:r>
      <w:r w:rsidRPr="0090485D">
        <w:rPr>
          <w:rFonts w:ascii="Times New Roman" w:hAnsi="Times New Roman" w:cs="Times New Roman"/>
          <w:bCs/>
          <w:sz w:val="24"/>
        </w:rPr>
        <w:t xml:space="preserve">sukeltų didelių nepatogumų </w:t>
      </w:r>
      <w:r w:rsidR="003E5DB1" w:rsidRPr="0090485D">
        <w:rPr>
          <w:rFonts w:ascii="Times New Roman" w:hAnsi="Times New Roman" w:cs="Times New Roman"/>
          <w:bCs/>
          <w:sz w:val="24"/>
        </w:rPr>
        <w:t>i</w:t>
      </w:r>
      <w:r w:rsidRPr="0090485D">
        <w:rPr>
          <w:rFonts w:ascii="Times New Roman" w:hAnsi="Times New Roman" w:cs="Times New Roman"/>
          <w:bCs/>
          <w:sz w:val="24"/>
        </w:rPr>
        <w:t>r nemažą išlaidų dubliavimą</w:t>
      </w:r>
      <w:r w:rsidR="00597FAB" w:rsidRPr="0090485D">
        <w:rPr>
          <w:rFonts w:ascii="Times New Roman" w:hAnsi="Times New Roman" w:cs="Times New Roman"/>
          <w:bCs/>
          <w:sz w:val="24"/>
        </w:rPr>
        <w:t xml:space="preserve">. </w:t>
      </w:r>
      <w:r w:rsidR="005D6AAB" w:rsidRPr="0090485D">
        <w:rPr>
          <w:rFonts w:ascii="Times New Roman" w:hAnsi="Times New Roman" w:cs="Times New Roman"/>
          <w:bCs/>
          <w:sz w:val="24"/>
        </w:rPr>
        <w:t xml:space="preserve">Sutarties vykdymo metu </w:t>
      </w:r>
      <w:r w:rsidR="008E0122" w:rsidRPr="0090485D">
        <w:rPr>
          <w:rFonts w:ascii="Times New Roman" w:hAnsi="Times New Roman" w:cs="Times New Roman"/>
          <w:bCs/>
          <w:sz w:val="24"/>
        </w:rPr>
        <w:t>bus vykdomas AVNIS palaikymo ir (ar) tobulinimo darbų užsakymas</w:t>
      </w:r>
      <w:r w:rsidR="009F7ADA">
        <w:rPr>
          <w:rFonts w:ascii="Times New Roman" w:hAnsi="Times New Roman" w:cs="Times New Roman"/>
          <w:bCs/>
          <w:sz w:val="24"/>
        </w:rPr>
        <w:t>,</w:t>
      </w:r>
      <w:r w:rsidR="008E0122" w:rsidRPr="0090485D">
        <w:rPr>
          <w:rFonts w:ascii="Times New Roman" w:hAnsi="Times New Roman" w:cs="Times New Roman"/>
          <w:bCs/>
          <w:sz w:val="24"/>
        </w:rPr>
        <w:t xml:space="preserve"> </w:t>
      </w:r>
      <w:r w:rsidR="009F7ADA" w:rsidRPr="0090485D">
        <w:rPr>
          <w:rFonts w:ascii="Times New Roman" w:hAnsi="Times New Roman" w:cs="Times New Roman"/>
          <w:bCs/>
          <w:sz w:val="24"/>
        </w:rPr>
        <w:t xml:space="preserve">įgyvendinant Juridinių asmenų nemokumo įstatymo </w:t>
      </w:r>
      <w:r w:rsidR="00D666AE">
        <w:rPr>
          <w:rFonts w:ascii="Times New Roman" w:hAnsi="Times New Roman" w:cs="Times New Roman"/>
          <w:bCs/>
          <w:sz w:val="24"/>
        </w:rPr>
        <w:t xml:space="preserve">(JANĮ) </w:t>
      </w:r>
      <w:r w:rsidR="009F7ADA" w:rsidRPr="0090485D">
        <w:rPr>
          <w:rFonts w:ascii="Times New Roman" w:hAnsi="Times New Roman" w:cs="Times New Roman"/>
          <w:bCs/>
          <w:sz w:val="24"/>
        </w:rPr>
        <w:t xml:space="preserve">nuostatas </w:t>
      </w:r>
      <w:r w:rsidR="008E0122" w:rsidRPr="0090485D">
        <w:rPr>
          <w:rFonts w:ascii="Times New Roman" w:hAnsi="Times New Roman" w:cs="Times New Roman"/>
          <w:bCs/>
          <w:sz w:val="24"/>
        </w:rPr>
        <w:t xml:space="preserve">– </w:t>
      </w:r>
      <w:r w:rsidR="000C2F8E">
        <w:rPr>
          <w:rFonts w:ascii="Times New Roman" w:hAnsi="Times New Roman" w:cs="Times New Roman"/>
          <w:bCs/>
          <w:sz w:val="24"/>
        </w:rPr>
        <w:t xml:space="preserve">užtikrinti tinkamą </w:t>
      </w:r>
      <w:r w:rsidR="009F7ADA">
        <w:rPr>
          <w:rFonts w:ascii="Times New Roman" w:hAnsi="Times New Roman" w:cs="Times New Roman"/>
          <w:bCs/>
          <w:sz w:val="24"/>
        </w:rPr>
        <w:t>a</w:t>
      </w:r>
      <w:r w:rsidR="009F7ADA" w:rsidRPr="009F7ADA">
        <w:rPr>
          <w:rFonts w:ascii="Times New Roman" w:hAnsi="Times New Roman" w:cs="Times New Roman"/>
          <w:bCs/>
          <w:sz w:val="24"/>
        </w:rPr>
        <w:t>sm</w:t>
      </w:r>
      <w:r w:rsidR="000C2F8E">
        <w:rPr>
          <w:rFonts w:ascii="Times New Roman" w:hAnsi="Times New Roman" w:cs="Times New Roman"/>
          <w:bCs/>
          <w:sz w:val="24"/>
        </w:rPr>
        <w:t xml:space="preserve">ens, kuris nuo 2022 m. sausio 1 d. </w:t>
      </w:r>
      <w:r w:rsidR="009F7ADA" w:rsidRPr="009F7ADA">
        <w:rPr>
          <w:rFonts w:ascii="Times New Roman" w:hAnsi="Times New Roman" w:cs="Times New Roman"/>
          <w:bCs/>
          <w:sz w:val="24"/>
        </w:rPr>
        <w:t>įgyja teisę administruoti nemokumo procesus nuo asmens įrašymo į Nemokumo administratorių sąrašą</w:t>
      </w:r>
      <w:r w:rsidR="000C2F8E">
        <w:rPr>
          <w:rFonts w:ascii="Times New Roman" w:hAnsi="Times New Roman" w:cs="Times New Roman"/>
          <w:bCs/>
          <w:sz w:val="24"/>
        </w:rPr>
        <w:t>, registravimą</w:t>
      </w:r>
      <w:r w:rsidR="009F7ADA">
        <w:rPr>
          <w:rFonts w:ascii="Times New Roman" w:hAnsi="Times New Roman" w:cs="Times New Roman"/>
          <w:bCs/>
          <w:sz w:val="24"/>
        </w:rPr>
        <w:t xml:space="preserve">. </w:t>
      </w:r>
      <w:r w:rsidR="000C2F8E">
        <w:rPr>
          <w:rFonts w:ascii="Times New Roman" w:hAnsi="Times New Roman" w:cs="Times New Roman"/>
          <w:bCs/>
          <w:sz w:val="24"/>
        </w:rPr>
        <w:t xml:space="preserve">Darbų užsakymas skirtas apjungti dviejų </w:t>
      </w:r>
      <w:r w:rsidR="00D666AE">
        <w:rPr>
          <w:rFonts w:ascii="Times New Roman" w:hAnsi="Times New Roman" w:cs="Times New Roman"/>
          <w:bCs/>
          <w:sz w:val="24"/>
        </w:rPr>
        <w:t xml:space="preserve">AVNIS </w:t>
      </w:r>
      <w:r w:rsidR="000C2F8E">
        <w:rPr>
          <w:rFonts w:ascii="Times New Roman" w:hAnsi="Times New Roman" w:cs="Times New Roman"/>
          <w:bCs/>
          <w:sz w:val="24"/>
        </w:rPr>
        <w:t>sąrašų – a</w:t>
      </w:r>
      <w:r w:rsidR="0090485D" w:rsidRPr="0090485D">
        <w:rPr>
          <w:rFonts w:ascii="Times New Roman" w:hAnsi="Times New Roman" w:cs="Times New Roman"/>
          <w:bCs/>
          <w:sz w:val="24"/>
        </w:rPr>
        <w:t>smen</w:t>
      </w:r>
      <w:r w:rsidR="000C2F8E">
        <w:rPr>
          <w:rFonts w:ascii="Times New Roman" w:hAnsi="Times New Roman" w:cs="Times New Roman"/>
          <w:bCs/>
          <w:sz w:val="24"/>
        </w:rPr>
        <w:t>ų</w:t>
      </w:r>
      <w:r w:rsidR="0090485D" w:rsidRPr="0090485D">
        <w:rPr>
          <w:rFonts w:ascii="Times New Roman" w:hAnsi="Times New Roman" w:cs="Times New Roman"/>
          <w:bCs/>
          <w:sz w:val="24"/>
        </w:rPr>
        <w:t>, turin</w:t>
      </w:r>
      <w:r w:rsidR="000C2F8E">
        <w:rPr>
          <w:rFonts w:ascii="Times New Roman" w:hAnsi="Times New Roman" w:cs="Times New Roman"/>
          <w:bCs/>
          <w:sz w:val="24"/>
        </w:rPr>
        <w:t>čių</w:t>
      </w:r>
      <w:r w:rsidR="0090485D" w:rsidRPr="0090485D">
        <w:rPr>
          <w:rFonts w:ascii="Times New Roman" w:hAnsi="Times New Roman" w:cs="Times New Roman"/>
          <w:bCs/>
          <w:sz w:val="24"/>
        </w:rPr>
        <w:t xml:space="preserve"> teisę teikti tik įmonių bankroto administravimo paslaugas pagal Įmonių bankroto įstatymą </w:t>
      </w:r>
      <w:r w:rsidR="000C2F8E">
        <w:rPr>
          <w:rFonts w:ascii="Times New Roman" w:hAnsi="Times New Roman" w:cs="Times New Roman"/>
          <w:bCs/>
          <w:sz w:val="24"/>
        </w:rPr>
        <w:t>ir asmenų</w:t>
      </w:r>
      <w:r w:rsidR="00D666AE">
        <w:rPr>
          <w:rFonts w:ascii="Times New Roman" w:hAnsi="Times New Roman" w:cs="Times New Roman"/>
          <w:bCs/>
          <w:sz w:val="24"/>
        </w:rPr>
        <w:t xml:space="preserve">, turinčių </w:t>
      </w:r>
      <w:r w:rsidR="007216BA">
        <w:rPr>
          <w:rFonts w:ascii="Times New Roman" w:hAnsi="Times New Roman" w:cs="Times New Roman"/>
          <w:bCs/>
          <w:sz w:val="24"/>
        </w:rPr>
        <w:t xml:space="preserve">teisę </w:t>
      </w:r>
      <w:r w:rsidR="00D666AE">
        <w:rPr>
          <w:rFonts w:ascii="Times New Roman" w:hAnsi="Times New Roman" w:cs="Times New Roman"/>
          <w:bCs/>
          <w:sz w:val="24"/>
        </w:rPr>
        <w:t xml:space="preserve">teikti </w:t>
      </w:r>
      <w:r w:rsidR="0090485D" w:rsidRPr="0090485D">
        <w:rPr>
          <w:rFonts w:ascii="Times New Roman" w:hAnsi="Times New Roman" w:cs="Times New Roman"/>
          <w:bCs/>
          <w:sz w:val="24"/>
        </w:rPr>
        <w:t>tik įmonių restruktūrizavimo paslaugas pagal Įmonių restruktūrizavimo įstatymą</w:t>
      </w:r>
      <w:r w:rsidR="007216BA">
        <w:rPr>
          <w:rFonts w:ascii="Times New Roman" w:hAnsi="Times New Roman" w:cs="Times New Roman"/>
          <w:bCs/>
          <w:sz w:val="24"/>
        </w:rPr>
        <w:t xml:space="preserve"> –</w:t>
      </w:r>
      <w:r w:rsidR="00D666AE">
        <w:rPr>
          <w:rFonts w:ascii="Times New Roman" w:hAnsi="Times New Roman" w:cs="Times New Roman"/>
          <w:bCs/>
          <w:sz w:val="24"/>
        </w:rPr>
        <w:t xml:space="preserve"> į vieną </w:t>
      </w:r>
      <w:r w:rsidR="007216BA">
        <w:rPr>
          <w:rFonts w:ascii="Times New Roman" w:hAnsi="Times New Roman" w:cs="Times New Roman"/>
          <w:bCs/>
          <w:sz w:val="24"/>
        </w:rPr>
        <w:t xml:space="preserve">Juridinių asmenų nemokumo įstatymo </w:t>
      </w:r>
      <w:r w:rsidR="00D666AE">
        <w:rPr>
          <w:rFonts w:ascii="Times New Roman" w:hAnsi="Times New Roman" w:cs="Times New Roman"/>
          <w:bCs/>
          <w:sz w:val="24"/>
        </w:rPr>
        <w:t xml:space="preserve">reikalaujamą </w:t>
      </w:r>
      <w:r w:rsidR="00007A32">
        <w:rPr>
          <w:rFonts w:ascii="Times New Roman" w:hAnsi="Times New Roman" w:cs="Times New Roman"/>
          <w:bCs/>
          <w:sz w:val="24"/>
        </w:rPr>
        <w:t>N</w:t>
      </w:r>
      <w:r w:rsidR="0090485D" w:rsidRPr="0090485D">
        <w:rPr>
          <w:rFonts w:ascii="Times New Roman" w:hAnsi="Times New Roman" w:cs="Times New Roman"/>
          <w:bCs/>
          <w:sz w:val="24"/>
        </w:rPr>
        <w:t>emokumo administratori</w:t>
      </w:r>
      <w:r w:rsidR="00D666AE">
        <w:rPr>
          <w:rFonts w:ascii="Times New Roman" w:hAnsi="Times New Roman" w:cs="Times New Roman"/>
          <w:bCs/>
          <w:sz w:val="24"/>
        </w:rPr>
        <w:t>ų sąrašą, išlaikant istorinių duomenų prieinamumą</w:t>
      </w:r>
      <w:r w:rsidR="0090485D" w:rsidRPr="0090485D">
        <w:rPr>
          <w:rFonts w:ascii="Times New Roman" w:hAnsi="Times New Roman" w:cs="Times New Roman"/>
          <w:bCs/>
          <w:sz w:val="24"/>
        </w:rPr>
        <w:t>.</w:t>
      </w:r>
    </w:p>
    <w:p w14:paraId="295CEBE4" w14:textId="77777777" w:rsidR="00B27DD1" w:rsidRPr="00B27DD1" w:rsidRDefault="00B27DD1" w:rsidP="00B27DD1">
      <w:pPr>
        <w:pStyle w:val="ListParagraph"/>
        <w:tabs>
          <w:tab w:val="left" w:pos="1276"/>
        </w:tabs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0"/>
        </w:rPr>
      </w:pPr>
    </w:p>
    <w:p w14:paraId="4AD4D8DE" w14:textId="0A3B4248" w:rsidR="000522CA" w:rsidRDefault="00FA6E39" w:rsidP="00BF7313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A6E39">
        <w:rPr>
          <w:rFonts w:ascii="Times New Roman" w:eastAsia="Arial" w:hAnsi="Times New Roman" w:cs="Times New Roman"/>
          <w:b/>
          <w:spacing w:val="-1"/>
          <w:sz w:val="24"/>
          <w:szCs w:val="24"/>
        </w:rPr>
        <w:t>Š</w:t>
      </w:r>
      <w:r w:rsidRPr="00FA6E39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FA6E39">
        <w:rPr>
          <w:rFonts w:ascii="Times New Roman" w:eastAsia="Arial" w:hAnsi="Times New Roman" w:cs="Times New Roman"/>
          <w:b/>
          <w:sz w:val="24"/>
          <w:szCs w:val="24"/>
        </w:rPr>
        <w:t>LIŲ</w:t>
      </w:r>
      <w:r w:rsidRPr="00FA6E39">
        <w:rPr>
          <w:rFonts w:ascii="Times New Roman" w:eastAsia="Arial" w:hAnsi="Times New Roman" w:cs="Times New Roman"/>
          <w:b/>
          <w:spacing w:val="-6"/>
          <w:sz w:val="24"/>
          <w:szCs w:val="24"/>
        </w:rPr>
        <w:t xml:space="preserve"> </w:t>
      </w:r>
      <w:r w:rsidRPr="00FA6E39">
        <w:rPr>
          <w:rFonts w:ascii="Times New Roman" w:eastAsia="Arial" w:hAnsi="Times New Roman" w:cs="Times New Roman"/>
          <w:b/>
          <w:spacing w:val="2"/>
          <w:sz w:val="24"/>
          <w:szCs w:val="24"/>
        </w:rPr>
        <w:t>R</w:t>
      </w:r>
      <w:r w:rsidRPr="00FA6E39">
        <w:rPr>
          <w:rFonts w:ascii="Times New Roman" w:eastAsia="Arial" w:hAnsi="Times New Roman" w:cs="Times New Roman"/>
          <w:b/>
          <w:spacing w:val="-1"/>
          <w:sz w:val="24"/>
          <w:szCs w:val="24"/>
        </w:rPr>
        <w:t>E</w:t>
      </w:r>
      <w:r w:rsidRPr="00FA6E39">
        <w:rPr>
          <w:rFonts w:ascii="Times New Roman" w:eastAsia="Arial" w:hAnsi="Times New Roman" w:cs="Times New Roman"/>
          <w:b/>
          <w:spacing w:val="1"/>
          <w:sz w:val="24"/>
          <w:szCs w:val="24"/>
        </w:rPr>
        <w:t>K</w:t>
      </w:r>
      <w:r w:rsidRPr="00FA6E39">
        <w:rPr>
          <w:rFonts w:ascii="Times New Roman" w:eastAsia="Arial" w:hAnsi="Times New Roman" w:cs="Times New Roman"/>
          <w:b/>
          <w:spacing w:val="-1"/>
          <w:sz w:val="24"/>
          <w:szCs w:val="24"/>
        </w:rPr>
        <w:t>V</w:t>
      </w:r>
      <w:r w:rsidRPr="00FA6E39">
        <w:rPr>
          <w:rFonts w:ascii="Times New Roman" w:eastAsia="Arial" w:hAnsi="Times New Roman" w:cs="Times New Roman"/>
          <w:b/>
          <w:sz w:val="24"/>
          <w:szCs w:val="24"/>
        </w:rPr>
        <w:t>IZI</w:t>
      </w:r>
      <w:r w:rsidRPr="00FA6E39">
        <w:rPr>
          <w:rFonts w:ascii="Times New Roman" w:eastAsia="Arial" w:hAnsi="Times New Roman" w:cs="Times New Roman"/>
          <w:b/>
          <w:spacing w:val="3"/>
          <w:sz w:val="24"/>
          <w:szCs w:val="24"/>
        </w:rPr>
        <w:t>T</w:t>
      </w:r>
      <w:r w:rsidRPr="00FA6E39">
        <w:rPr>
          <w:rFonts w:ascii="Times New Roman" w:eastAsia="Arial" w:hAnsi="Times New Roman" w:cs="Times New Roman"/>
          <w:b/>
          <w:spacing w:val="-1"/>
          <w:sz w:val="24"/>
          <w:szCs w:val="24"/>
        </w:rPr>
        <w:t>A</w:t>
      </w:r>
      <w:r w:rsidRPr="00FA6E39">
        <w:rPr>
          <w:rFonts w:ascii="Times New Roman" w:eastAsia="Arial" w:hAnsi="Times New Roman" w:cs="Times New Roman"/>
          <w:b/>
          <w:sz w:val="24"/>
          <w:szCs w:val="24"/>
        </w:rPr>
        <w:t>I IR PARAŠAI</w:t>
      </w:r>
    </w:p>
    <w:tbl>
      <w:tblPr>
        <w:tblW w:w="9684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5114"/>
        <w:gridCol w:w="4570"/>
      </w:tblGrid>
      <w:tr w:rsidR="000522CA" w:rsidRPr="000522CA" w14:paraId="45C90862" w14:textId="77777777" w:rsidTr="000636AF">
        <w:trPr>
          <w:trHeight w:val="80"/>
        </w:trPr>
        <w:tc>
          <w:tcPr>
            <w:tcW w:w="5114" w:type="dxa"/>
          </w:tcPr>
          <w:p w14:paraId="3AFBB2FF" w14:textId="03D6DCD0" w:rsidR="000522CA" w:rsidRPr="001D0C2B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  <w:lang w:eastAsia="ar-SA"/>
              </w:rPr>
              <w:t>UŽSAKOVAS</w:t>
            </w:r>
          </w:p>
          <w:p w14:paraId="650EB740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Audito, apskaitos, turto vertinimo ir nemokumo valdymo tarnyba prie Lietuvos Respublikos finansų ministerijos</w:t>
            </w:r>
          </w:p>
          <w:p w14:paraId="0099118F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 xml:space="preserve">Įstaigos .kodas: 304157094 </w:t>
            </w:r>
          </w:p>
          <w:p w14:paraId="0B433F5E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 xml:space="preserve">Adresas: Rinktinės g. 48A, 09318 Vilnius </w:t>
            </w:r>
          </w:p>
          <w:p w14:paraId="2DE2B744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Tel. (8 5) 212 5464</w:t>
            </w:r>
          </w:p>
          <w:p w14:paraId="6D9D80EE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</w:p>
          <w:p w14:paraId="4E682F1F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El. paštas: info@avnt.lt</w:t>
            </w:r>
          </w:p>
          <w:p w14:paraId="0DE495DA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A/s. LT507044060008072023</w:t>
            </w:r>
          </w:p>
          <w:p w14:paraId="15557AA7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AB SEB bankas</w:t>
            </w:r>
          </w:p>
          <w:p w14:paraId="0B4F23D3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Direktorius</w:t>
            </w:r>
          </w:p>
          <w:p w14:paraId="761E103E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  <w:t>Audrius Linartas</w:t>
            </w:r>
          </w:p>
          <w:p w14:paraId="7A621C5F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eastAsia="ar-SA"/>
              </w:rPr>
            </w:pPr>
          </w:p>
          <w:p w14:paraId="676CD473" w14:textId="3BE76B59" w:rsidR="000522CA" w:rsidRPr="00BF7313" w:rsidRDefault="000522CA" w:rsidP="00BF7313">
            <w:pPr>
              <w:numPr>
                <w:ilvl w:val="0"/>
                <w:numId w:val="25"/>
              </w:num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0522CA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>V.</w:t>
            </w:r>
          </w:p>
        </w:tc>
        <w:tc>
          <w:tcPr>
            <w:tcW w:w="4570" w:type="dxa"/>
          </w:tcPr>
          <w:p w14:paraId="551F3F74" w14:textId="77777777" w:rsidR="000522CA" w:rsidRPr="000522CA" w:rsidRDefault="000522CA" w:rsidP="00052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  <w:lang w:eastAsia="ar-SA"/>
              </w:rPr>
            </w:pPr>
            <w:r w:rsidRPr="000522CA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  <w:lang w:eastAsia="ar-SA"/>
              </w:rPr>
              <w:t>PASLAUGŲ TEIKĖJAS</w:t>
            </w:r>
          </w:p>
          <w:p w14:paraId="5CF232B6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UAB „Leksinova“</w:t>
            </w:r>
          </w:p>
          <w:p w14:paraId="52906215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080FA409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5B14B008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Įmonės kodas: 124430335</w:t>
            </w:r>
          </w:p>
          <w:p w14:paraId="43B1F6AD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Adresas: Žalgirio g. 108, 09300 Vilnius</w:t>
            </w:r>
          </w:p>
          <w:p w14:paraId="1D512789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Tel.: (85) 277 98 31</w:t>
            </w:r>
          </w:p>
          <w:p w14:paraId="4D6680B2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A/s Nr.: LT13 4010 0495 0079 0472</w:t>
            </w:r>
          </w:p>
          <w:p w14:paraId="706402E7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Bankas: Luminor bankas</w:t>
            </w:r>
          </w:p>
          <w:p w14:paraId="47D05ABE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1F360A8F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Direktorius</w:t>
            </w:r>
          </w:p>
          <w:p w14:paraId="773FDA20" w14:textId="77777777" w:rsidR="000522CA" w:rsidRPr="000522CA" w:rsidRDefault="000522CA" w:rsidP="000522CA">
            <w:pPr>
              <w:widowControl w:val="0"/>
              <w:suppressAutoHyphens/>
              <w:autoSpaceDN w:val="0"/>
              <w:spacing w:after="0" w:line="240" w:lineRule="auto"/>
              <w:ind w:firstLine="284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0522CA"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Tauras Pėstininkas</w:t>
            </w:r>
          </w:p>
          <w:p w14:paraId="7ED6CB66" w14:textId="67DE8CDB" w:rsidR="000522CA" w:rsidRDefault="000522CA" w:rsidP="00BF731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5FCEAB5D" w14:textId="77777777" w:rsidR="00BF7313" w:rsidRPr="000522CA" w:rsidRDefault="00BF7313" w:rsidP="00BF731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1146020B" w14:textId="34136F14" w:rsidR="000522CA" w:rsidRPr="000522CA" w:rsidRDefault="000522CA" w:rsidP="000522CA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0522CA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>V</w:t>
            </w:r>
            <w:r w:rsidR="00BF7313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>.</w:t>
            </w:r>
          </w:p>
        </w:tc>
      </w:tr>
    </w:tbl>
    <w:p w14:paraId="3C0B08BC" w14:textId="3FCCF8CB" w:rsidR="00FA6E39" w:rsidRPr="00FA6E39" w:rsidRDefault="00FA6E39" w:rsidP="00BF7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6E39" w:rsidRPr="00FA6E39" w:rsidSect="007B4E9F">
      <w:headerReference w:type="default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884A" w14:textId="77777777" w:rsidR="00504E58" w:rsidRDefault="00504E58">
      <w:pPr>
        <w:spacing w:after="0" w:line="240" w:lineRule="auto"/>
      </w:pPr>
      <w:r>
        <w:separator/>
      </w:r>
    </w:p>
  </w:endnote>
  <w:endnote w:type="continuationSeparator" w:id="0">
    <w:p w14:paraId="622EA1F9" w14:textId="77777777" w:rsidR="00504E58" w:rsidRDefault="005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B0B59" w14:textId="77777777" w:rsidR="00504E58" w:rsidRDefault="00504E58">
      <w:pPr>
        <w:spacing w:after="0" w:line="240" w:lineRule="auto"/>
      </w:pPr>
      <w:r>
        <w:separator/>
      </w:r>
    </w:p>
  </w:footnote>
  <w:footnote w:type="continuationSeparator" w:id="0">
    <w:p w14:paraId="209011ED" w14:textId="77777777" w:rsidR="00504E58" w:rsidRDefault="005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3625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3F5E68" w14:textId="77777777" w:rsidR="007433B0" w:rsidRDefault="007433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158FB3" w14:textId="77777777" w:rsidR="007433B0" w:rsidRDefault="00743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ABE"/>
    <w:multiLevelType w:val="multilevel"/>
    <w:tmpl w:val="03E6F3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210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F6389"/>
    <w:multiLevelType w:val="multilevel"/>
    <w:tmpl w:val="EA8A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10885"/>
    <w:multiLevelType w:val="hybridMultilevel"/>
    <w:tmpl w:val="27C04D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695D"/>
    <w:multiLevelType w:val="hybridMultilevel"/>
    <w:tmpl w:val="ADFAD9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44C8"/>
    <w:multiLevelType w:val="multilevel"/>
    <w:tmpl w:val="FCEC90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6" w15:restartNumberingAfterBreak="0">
    <w:nsid w:val="226C31F3"/>
    <w:multiLevelType w:val="hybridMultilevel"/>
    <w:tmpl w:val="0460542A"/>
    <w:lvl w:ilvl="0" w:tplc="F3EA080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755"/>
    <w:multiLevelType w:val="hybridMultilevel"/>
    <w:tmpl w:val="F7F06926"/>
    <w:lvl w:ilvl="0" w:tplc="B2304F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6386"/>
    <w:multiLevelType w:val="hybridMultilevel"/>
    <w:tmpl w:val="03BCB026"/>
    <w:lvl w:ilvl="0" w:tplc="B754B7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323E32AB"/>
    <w:multiLevelType w:val="multilevel"/>
    <w:tmpl w:val="02F0F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825F97"/>
    <w:multiLevelType w:val="hybridMultilevel"/>
    <w:tmpl w:val="57F6DF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C1629"/>
    <w:multiLevelType w:val="multilevel"/>
    <w:tmpl w:val="9B28E980"/>
    <w:lvl w:ilvl="0">
      <w:start w:val="3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91"/>
        </w:tabs>
        <w:ind w:firstLine="720"/>
      </w:pPr>
      <w:rPr>
        <w:rFonts w:ascii="Times New Roman" w:hAnsi="Times New Roman" w:cs="Times New Roman" w:hint="default"/>
        <w:b w:val="0"/>
        <w:bCs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341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-11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</w:abstractNum>
  <w:abstractNum w:abstractNumId="12" w15:restartNumberingAfterBreak="0">
    <w:nsid w:val="362F738F"/>
    <w:multiLevelType w:val="multilevel"/>
    <w:tmpl w:val="EA8A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66290"/>
    <w:multiLevelType w:val="hybridMultilevel"/>
    <w:tmpl w:val="263ACF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333"/>
    <w:multiLevelType w:val="multilevel"/>
    <w:tmpl w:val="438818C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5" w15:restartNumberingAfterBreak="0">
    <w:nsid w:val="485654A3"/>
    <w:multiLevelType w:val="multilevel"/>
    <w:tmpl w:val="7DE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742A4"/>
    <w:multiLevelType w:val="hybridMultilevel"/>
    <w:tmpl w:val="4502DB0E"/>
    <w:lvl w:ilvl="0" w:tplc="24EE3B5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3E310C"/>
    <w:multiLevelType w:val="multilevel"/>
    <w:tmpl w:val="BFBE614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8" w15:restartNumberingAfterBreak="0">
    <w:nsid w:val="574C3CC2"/>
    <w:multiLevelType w:val="multilevel"/>
    <w:tmpl w:val="492A21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722947"/>
    <w:multiLevelType w:val="multilevel"/>
    <w:tmpl w:val="9A3EB1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E094F46"/>
    <w:multiLevelType w:val="hybridMultilevel"/>
    <w:tmpl w:val="DCB6C45E"/>
    <w:lvl w:ilvl="0" w:tplc="B2304F9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C7E6E70"/>
    <w:multiLevelType w:val="multilevel"/>
    <w:tmpl w:val="31BEC7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06515DA"/>
    <w:multiLevelType w:val="hybridMultilevel"/>
    <w:tmpl w:val="38102226"/>
    <w:lvl w:ilvl="0" w:tplc="C308B04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D3506B"/>
    <w:multiLevelType w:val="hybridMultilevel"/>
    <w:tmpl w:val="4A0ABEC8"/>
    <w:lvl w:ilvl="0" w:tplc="7B920558">
      <w:start w:val="1"/>
      <w:numFmt w:val="upperLetter"/>
      <w:lvlText w:val="%1.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4" w15:restartNumberingAfterBreak="0">
    <w:nsid w:val="7C081B61"/>
    <w:multiLevelType w:val="hybridMultilevel"/>
    <w:tmpl w:val="9F74ABCE"/>
    <w:lvl w:ilvl="0" w:tplc="6916D378">
      <w:start w:val="1"/>
      <w:numFmt w:val="decimal"/>
      <w:lvlText w:val="%1."/>
      <w:lvlJc w:val="left"/>
      <w:pPr>
        <w:ind w:left="644" w:hanging="360"/>
      </w:pPr>
      <w:rPr>
        <w:rFonts w:eastAsia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19"/>
  </w:num>
  <w:num w:numId="7">
    <w:abstractNumId w:val="14"/>
  </w:num>
  <w:num w:numId="8">
    <w:abstractNumId w:val="17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8"/>
  </w:num>
  <w:num w:numId="14">
    <w:abstractNumId w:val="10"/>
  </w:num>
  <w:num w:numId="15">
    <w:abstractNumId w:val="3"/>
  </w:num>
  <w:num w:numId="16">
    <w:abstractNumId w:val="24"/>
  </w:num>
  <w:num w:numId="17">
    <w:abstractNumId w:val="6"/>
  </w:num>
  <w:num w:numId="18">
    <w:abstractNumId w:val="22"/>
  </w:num>
  <w:num w:numId="19">
    <w:abstractNumId w:val="7"/>
  </w:num>
  <w:num w:numId="20">
    <w:abstractNumId w:val="20"/>
  </w:num>
  <w:num w:numId="21">
    <w:abstractNumId w:val="16"/>
  </w:num>
  <w:num w:numId="22">
    <w:abstractNumId w:val="11"/>
  </w:num>
  <w:num w:numId="23">
    <w:abstractNumId w:val="18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17"/>
    <w:rsid w:val="00004880"/>
    <w:rsid w:val="00007A32"/>
    <w:rsid w:val="000522CA"/>
    <w:rsid w:val="00052B04"/>
    <w:rsid w:val="000604F8"/>
    <w:rsid w:val="0008572D"/>
    <w:rsid w:val="00086624"/>
    <w:rsid w:val="00094039"/>
    <w:rsid w:val="000A1C9E"/>
    <w:rsid w:val="000C140D"/>
    <w:rsid w:val="000C2F8E"/>
    <w:rsid w:val="00101003"/>
    <w:rsid w:val="00103CA1"/>
    <w:rsid w:val="00104CBC"/>
    <w:rsid w:val="00111500"/>
    <w:rsid w:val="00117C90"/>
    <w:rsid w:val="00137D62"/>
    <w:rsid w:val="0014380E"/>
    <w:rsid w:val="00143E48"/>
    <w:rsid w:val="00147C70"/>
    <w:rsid w:val="00150B69"/>
    <w:rsid w:val="001634A5"/>
    <w:rsid w:val="001708CC"/>
    <w:rsid w:val="00185378"/>
    <w:rsid w:val="00190D13"/>
    <w:rsid w:val="00195343"/>
    <w:rsid w:val="00196002"/>
    <w:rsid w:val="001A18E4"/>
    <w:rsid w:val="001A6FA3"/>
    <w:rsid w:val="001C3E62"/>
    <w:rsid w:val="001D0C2B"/>
    <w:rsid w:val="001E41ED"/>
    <w:rsid w:val="00202FB4"/>
    <w:rsid w:val="00213337"/>
    <w:rsid w:val="0021677C"/>
    <w:rsid w:val="00216A37"/>
    <w:rsid w:val="00226600"/>
    <w:rsid w:val="00240A5B"/>
    <w:rsid w:val="00263DF0"/>
    <w:rsid w:val="0027212E"/>
    <w:rsid w:val="0028382D"/>
    <w:rsid w:val="002865EB"/>
    <w:rsid w:val="002A4A32"/>
    <w:rsid w:val="002C1DE4"/>
    <w:rsid w:val="002D11CD"/>
    <w:rsid w:val="002E7693"/>
    <w:rsid w:val="002F1BED"/>
    <w:rsid w:val="00301294"/>
    <w:rsid w:val="0033000F"/>
    <w:rsid w:val="00376143"/>
    <w:rsid w:val="003827EA"/>
    <w:rsid w:val="0039042A"/>
    <w:rsid w:val="0039298C"/>
    <w:rsid w:val="003A3CCD"/>
    <w:rsid w:val="003A3F7C"/>
    <w:rsid w:val="003B503B"/>
    <w:rsid w:val="003B7DC4"/>
    <w:rsid w:val="003D594C"/>
    <w:rsid w:val="003E34C1"/>
    <w:rsid w:val="003E5DB1"/>
    <w:rsid w:val="003F737B"/>
    <w:rsid w:val="00412C62"/>
    <w:rsid w:val="00425771"/>
    <w:rsid w:val="004319A4"/>
    <w:rsid w:val="0043747E"/>
    <w:rsid w:val="00440C7B"/>
    <w:rsid w:val="0045280C"/>
    <w:rsid w:val="0045432F"/>
    <w:rsid w:val="00461196"/>
    <w:rsid w:val="00471828"/>
    <w:rsid w:val="00472DD5"/>
    <w:rsid w:val="004B41F5"/>
    <w:rsid w:val="004B5E78"/>
    <w:rsid w:val="004B6D7C"/>
    <w:rsid w:val="004B7BDE"/>
    <w:rsid w:val="004C30F4"/>
    <w:rsid w:val="004C7E77"/>
    <w:rsid w:val="004F2B70"/>
    <w:rsid w:val="00504E58"/>
    <w:rsid w:val="005133E2"/>
    <w:rsid w:val="00513DE5"/>
    <w:rsid w:val="00533524"/>
    <w:rsid w:val="00541B4D"/>
    <w:rsid w:val="0054715E"/>
    <w:rsid w:val="00562F2E"/>
    <w:rsid w:val="00581E9A"/>
    <w:rsid w:val="005837E6"/>
    <w:rsid w:val="00583D28"/>
    <w:rsid w:val="005917F5"/>
    <w:rsid w:val="00592474"/>
    <w:rsid w:val="00597FAB"/>
    <w:rsid w:val="005A47D0"/>
    <w:rsid w:val="005B5C2A"/>
    <w:rsid w:val="005C61E3"/>
    <w:rsid w:val="005C6B9F"/>
    <w:rsid w:val="005D0CA7"/>
    <w:rsid w:val="005D6A7D"/>
    <w:rsid w:val="005D6AAB"/>
    <w:rsid w:val="005E4046"/>
    <w:rsid w:val="00604DC4"/>
    <w:rsid w:val="00612BF5"/>
    <w:rsid w:val="00616DC9"/>
    <w:rsid w:val="00622456"/>
    <w:rsid w:val="006232FD"/>
    <w:rsid w:val="006333EC"/>
    <w:rsid w:val="00633679"/>
    <w:rsid w:val="00636B44"/>
    <w:rsid w:val="00651466"/>
    <w:rsid w:val="00651FA9"/>
    <w:rsid w:val="006542BF"/>
    <w:rsid w:val="00661609"/>
    <w:rsid w:val="00666616"/>
    <w:rsid w:val="006721CC"/>
    <w:rsid w:val="00682E19"/>
    <w:rsid w:val="00690B1E"/>
    <w:rsid w:val="00693559"/>
    <w:rsid w:val="006B26B7"/>
    <w:rsid w:val="006B427C"/>
    <w:rsid w:val="006C4480"/>
    <w:rsid w:val="006D7B38"/>
    <w:rsid w:val="006E26A9"/>
    <w:rsid w:val="007114C3"/>
    <w:rsid w:val="00714DDD"/>
    <w:rsid w:val="007216BA"/>
    <w:rsid w:val="00730224"/>
    <w:rsid w:val="007433B0"/>
    <w:rsid w:val="007444AE"/>
    <w:rsid w:val="00756891"/>
    <w:rsid w:val="007748D1"/>
    <w:rsid w:val="00780A36"/>
    <w:rsid w:val="00783596"/>
    <w:rsid w:val="00792274"/>
    <w:rsid w:val="007A776A"/>
    <w:rsid w:val="007B4E9F"/>
    <w:rsid w:val="007B6470"/>
    <w:rsid w:val="007C410E"/>
    <w:rsid w:val="007C5232"/>
    <w:rsid w:val="007F34E5"/>
    <w:rsid w:val="00804B31"/>
    <w:rsid w:val="00806C60"/>
    <w:rsid w:val="008102A9"/>
    <w:rsid w:val="00830B35"/>
    <w:rsid w:val="008530A5"/>
    <w:rsid w:val="00854D09"/>
    <w:rsid w:val="00874217"/>
    <w:rsid w:val="008746FE"/>
    <w:rsid w:val="008755E3"/>
    <w:rsid w:val="008B05DE"/>
    <w:rsid w:val="008B0CC6"/>
    <w:rsid w:val="008B38D6"/>
    <w:rsid w:val="008C2D2B"/>
    <w:rsid w:val="008C6817"/>
    <w:rsid w:val="008E0122"/>
    <w:rsid w:val="00902983"/>
    <w:rsid w:val="0090485D"/>
    <w:rsid w:val="009532FC"/>
    <w:rsid w:val="00962A04"/>
    <w:rsid w:val="009649DC"/>
    <w:rsid w:val="009710B0"/>
    <w:rsid w:val="0097700B"/>
    <w:rsid w:val="009821C8"/>
    <w:rsid w:val="009864C4"/>
    <w:rsid w:val="009A14AF"/>
    <w:rsid w:val="009E6784"/>
    <w:rsid w:val="009F64A9"/>
    <w:rsid w:val="009F7717"/>
    <w:rsid w:val="009F7ADA"/>
    <w:rsid w:val="00A0383A"/>
    <w:rsid w:val="00A34D7A"/>
    <w:rsid w:val="00A65EA3"/>
    <w:rsid w:val="00A7145C"/>
    <w:rsid w:val="00A8111D"/>
    <w:rsid w:val="00A8256C"/>
    <w:rsid w:val="00A97267"/>
    <w:rsid w:val="00AB006D"/>
    <w:rsid w:val="00AC3C7F"/>
    <w:rsid w:val="00AC76F1"/>
    <w:rsid w:val="00AD1226"/>
    <w:rsid w:val="00AD2338"/>
    <w:rsid w:val="00AD3BE1"/>
    <w:rsid w:val="00AE1C2D"/>
    <w:rsid w:val="00AF32C8"/>
    <w:rsid w:val="00AF6C62"/>
    <w:rsid w:val="00B018D0"/>
    <w:rsid w:val="00B01A86"/>
    <w:rsid w:val="00B13945"/>
    <w:rsid w:val="00B17F54"/>
    <w:rsid w:val="00B26293"/>
    <w:rsid w:val="00B26A95"/>
    <w:rsid w:val="00B27DD1"/>
    <w:rsid w:val="00B31E44"/>
    <w:rsid w:val="00B41080"/>
    <w:rsid w:val="00BA1297"/>
    <w:rsid w:val="00BB2873"/>
    <w:rsid w:val="00BB4A59"/>
    <w:rsid w:val="00BC1E56"/>
    <w:rsid w:val="00BE0903"/>
    <w:rsid w:val="00BF7313"/>
    <w:rsid w:val="00C056CB"/>
    <w:rsid w:val="00C27A4E"/>
    <w:rsid w:val="00C373EF"/>
    <w:rsid w:val="00C42127"/>
    <w:rsid w:val="00C53D68"/>
    <w:rsid w:val="00C66692"/>
    <w:rsid w:val="00C72446"/>
    <w:rsid w:val="00C72556"/>
    <w:rsid w:val="00C95BA9"/>
    <w:rsid w:val="00CB0B8B"/>
    <w:rsid w:val="00CB5386"/>
    <w:rsid w:val="00CD0F10"/>
    <w:rsid w:val="00CD5045"/>
    <w:rsid w:val="00CE2E77"/>
    <w:rsid w:val="00CF1333"/>
    <w:rsid w:val="00CF5D6C"/>
    <w:rsid w:val="00D379AD"/>
    <w:rsid w:val="00D45BA4"/>
    <w:rsid w:val="00D65284"/>
    <w:rsid w:val="00D666AE"/>
    <w:rsid w:val="00D74966"/>
    <w:rsid w:val="00D771DD"/>
    <w:rsid w:val="00D8324A"/>
    <w:rsid w:val="00D849CD"/>
    <w:rsid w:val="00DA2C5E"/>
    <w:rsid w:val="00DB23DA"/>
    <w:rsid w:val="00DB347C"/>
    <w:rsid w:val="00DF1721"/>
    <w:rsid w:val="00DF655F"/>
    <w:rsid w:val="00E10206"/>
    <w:rsid w:val="00E535AC"/>
    <w:rsid w:val="00E56169"/>
    <w:rsid w:val="00E61AC2"/>
    <w:rsid w:val="00E772D2"/>
    <w:rsid w:val="00E95702"/>
    <w:rsid w:val="00EB064C"/>
    <w:rsid w:val="00EB6B90"/>
    <w:rsid w:val="00ED2496"/>
    <w:rsid w:val="00EE1F6E"/>
    <w:rsid w:val="00F240D1"/>
    <w:rsid w:val="00F2648D"/>
    <w:rsid w:val="00F30D20"/>
    <w:rsid w:val="00F4106D"/>
    <w:rsid w:val="00F532B5"/>
    <w:rsid w:val="00F614A1"/>
    <w:rsid w:val="00F90ACC"/>
    <w:rsid w:val="00FA6E39"/>
    <w:rsid w:val="00FB0041"/>
    <w:rsid w:val="00FB62BD"/>
    <w:rsid w:val="00FC08D0"/>
    <w:rsid w:val="00FC4688"/>
    <w:rsid w:val="00FD5728"/>
    <w:rsid w:val="00FD62B6"/>
    <w:rsid w:val="00FF3E55"/>
    <w:rsid w:val="00FF5318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A623F"/>
  <w15:docId w15:val="{2BED7A23-0300-43EC-A4C9-C37767F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17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71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1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1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17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9F771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17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17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17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1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F771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1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1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1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F77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1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1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17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830B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6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2F2E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apple-converted-space">
    <w:name w:val="apple-converted-space"/>
    <w:basedOn w:val="DefaultParagraphFont"/>
    <w:rsid w:val="008B05DE"/>
  </w:style>
  <w:style w:type="paragraph" w:styleId="Header">
    <w:name w:val="header"/>
    <w:basedOn w:val="Normal"/>
    <w:link w:val="HeaderChar"/>
    <w:uiPriority w:val="99"/>
    <w:unhideWhenUsed/>
    <w:rsid w:val="002C1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DE4"/>
  </w:style>
  <w:style w:type="paragraph" w:styleId="Footer">
    <w:name w:val="footer"/>
    <w:basedOn w:val="Normal"/>
    <w:link w:val="FooterChar"/>
    <w:uiPriority w:val="99"/>
    <w:unhideWhenUsed/>
    <w:rsid w:val="002C1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DE4"/>
  </w:style>
  <w:style w:type="character" w:styleId="CommentReference">
    <w:name w:val="annotation reference"/>
    <w:basedOn w:val="DefaultParagraphFont"/>
    <w:uiPriority w:val="99"/>
    <w:semiHidden/>
    <w:unhideWhenUsed/>
    <w:rsid w:val="00263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52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2574</Characters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2018-08-08T12:38:00Z</cp:lastPrinted>
  <dcterms:created xsi:type="dcterms:W3CDTF">2022-08-30T10:40:00Z</dcterms:created>
  <dcterms:modified xsi:type="dcterms:W3CDTF">2022-08-31T07:04:00Z</dcterms:modified>
</cp:coreProperties>
</file>