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FC1" w:rsidRPr="00707D42" w:rsidRDefault="00545FC1" w:rsidP="00545FC1">
      <w:pPr>
        <w:jc w:val="center"/>
        <w:rPr>
          <w:b/>
          <w:sz w:val="24"/>
          <w:szCs w:val="24"/>
          <w:lang w:val="lt-LT"/>
        </w:rPr>
      </w:pPr>
      <w:r w:rsidRPr="00707D42">
        <w:rPr>
          <w:b/>
          <w:sz w:val="24"/>
          <w:szCs w:val="24"/>
          <w:lang w:val="lt-LT"/>
        </w:rPr>
        <w:t xml:space="preserve">PIRKIMO SUTARTIS </w:t>
      </w:r>
    </w:p>
    <w:p w:rsidR="00545FC1" w:rsidRPr="00707D42" w:rsidRDefault="00545FC1" w:rsidP="00545FC1">
      <w:pPr>
        <w:suppressAutoHyphens/>
        <w:jc w:val="center"/>
        <w:rPr>
          <w:sz w:val="24"/>
          <w:szCs w:val="24"/>
          <w:lang w:val="lt-LT"/>
        </w:rPr>
      </w:pPr>
      <w:r w:rsidRPr="00707D42">
        <w:rPr>
          <w:sz w:val="24"/>
          <w:szCs w:val="24"/>
          <w:lang w:val="lt-LT"/>
        </w:rPr>
        <w:t>20</w:t>
      </w:r>
      <w:r>
        <w:rPr>
          <w:sz w:val="24"/>
          <w:szCs w:val="24"/>
          <w:lang w:val="lt-LT"/>
        </w:rPr>
        <w:t>19-09-12</w:t>
      </w:r>
      <w:r w:rsidRPr="00707D42">
        <w:rPr>
          <w:sz w:val="24"/>
          <w:szCs w:val="24"/>
          <w:lang w:val="lt-LT"/>
        </w:rPr>
        <w:t xml:space="preserve"> Nr. </w:t>
      </w:r>
      <w:r>
        <w:rPr>
          <w:sz w:val="24"/>
          <w:szCs w:val="24"/>
          <w:lang w:val="lt-LT"/>
        </w:rPr>
        <w:t>26</w:t>
      </w:r>
    </w:p>
    <w:p w:rsidR="00545FC1" w:rsidRPr="00707D42" w:rsidRDefault="00545FC1" w:rsidP="00545FC1">
      <w:pPr>
        <w:suppressAutoHyphens/>
        <w:jc w:val="center"/>
        <w:rPr>
          <w:sz w:val="24"/>
          <w:szCs w:val="24"/>
          <w:lang w:val="lt-LT"/>
        </w:rPr>
      </w:pPr>
      <w:r w:rsidRPr="00707D42">
        <w:rPr>
          <w:sz w:val="24"/>
          <w:szCs w:val="24"/>
          <w:lang w:val="lt-LT"/>
        </w:rPr>
        <w:t>Vilnius</w:t>
      </w:r>
    </w:p>
    <w:p w:rsidR="00545FC1" w:rsidRPr="00707D42" w:rsidRDefault="00545FC1" w:rsidP="00545FC1">
      <w:pPr>
        <w:suppressAutoHyphens/>
        <w:jc w:val="center"/>
        <w:rPr>
          <w:sz w:val="24"/>
          <w:szCs w:val="24"/>
          <w:lang w:val="lt-LT"/>
        </w:rPr>
      </w:pPr>
    </w:p>
    <w:p w:rsidR="00545FC1" w:rsidRPr="00707D42" w:rsidRDefault="00545FC1" w:rsidP="00545FC1">
      <w:pPr>
        <w:pStyle w:val="Sraopastraipa"/>
        <w:numPr>
          <w:ilvl w:val="0"/>
          <w:numId w:val="2"/>
        </w:numPr>
        <w:jc w:val="center"/>
        <w:rPr>
          <w:b/>
          <w:sz w:val="24"/>
          <w:szCs w:val="24"/>
        </w:rPr>
      </w:pPr>
      <w:r w:rsidRPr="00707D42">
        <w:rPr>
          <w:b/>
          <w:sz w:val="24"/>
          <w:szCs w:val="24"/>
        </w:rPr>
        <w:t>SUTARTIES ŠALYS</w:t>
      </w:r>
    </w:p>
    <w:p w:rsidR="00545FC1" w:rsidRPr="00707D42" w:rsidRDefault="00545FC1" w:rsidP="00545FC1">
      <w:pPr>
        <w:pStyle w:val="Sraopastraipa"/>
        <w:ind w:left="1080"/>
        <w:rPr>
          <w:b/>
          <w:sz w:val="24"/>
          <w:szCs w:val="24"/>
        </w:rPr>
      </w:pPr>
    </w:p>
    <w:p w:rsidR="00545FC1" w:rsidRPr="00E91092" w:rsidRDefault="00545FC1" w:rsidP="00545FC1">
      <w:pPr>
        <w:pStyle w:val="Sraopastraipa"/>
        <w:widowControl/>
        <w:numPr>
          <w:ilvl w:val="0"/>
          <w:numId w:val="1"/>
        </w:numPr>
        <w:autoSpaceDE/>
        <w:autoSpaceDN/>
        <w:adjustRightInd/>
        <w:ind w:left="0" w:firstLine="567"/>
        <w:jc w:val="both"/>
        <w:rPr>
          <w:color w:val="000000"/>
          <w:sz w:val="24"/>
          <w:szCs w:val="24"/>
        </w:rPr>
      </w:pPr>
      <w:r w:rsidRPr="008D5D85">
        <w:rPr>
          <w:sz w:val="24"/>
          <w:szCs w:val="24"/>
        </w:rPr>
        <w:t xml:space="preserve">Vilniaus lopšelis-darželis „Delfinukas, juridinio asmens kodas 190027037, kurios registruota buveinė yra V. Maciulevičiaus g. 32/Sietyno g. 9, LT-04304 Vilnius, duomenys apie įstaigą kaupiami ir saugomi Lietuvos Respublikos juridinių asmenų registre, atstovaujama direktorės Svetlanos </w:t>
      </w:r>
      <w:proofErr w:type="spellStart"/>
      <w:r w:rsidRPr="008D5D85">
        <w:rPr>
          <w:sz w:val="24"/>
          <w:szCs w:val="24"/>
        </w:rPr>
        <w:t>Janovičienės</w:t>
      </w:r>
      <w:proofErr w:type="spellEnd"/>
      <w:r w:rsidRPr="008D5D85">
        <w:rPr>
          <w:sz w:val="24"/>
          <w:szCs w:val="24"/>
        </w:rPr>
        <w:t>, veikiančio pagal Vilniaus lopšelio-darželio „Delfinukas  nuostatus, toliau vadinama Užsakovu, ir</w:t>
      </w:r>
    </w:p>
    <w:p w:rsidR="00545FC1" w:rsidRDefault="00545FC1" w:rsidP="00545FC1">
      <w:pPr>
        <w:suppressAutoHyphens/>
        <w:ind w:firstLine="567"/>
        <w:jc w:val="both"/>
        <w:rPr>
          <w:color w:val="FF0000"/>
          <w:kern w:val="28"/>
          <w:position w:val="-16"/>
          <w:sz w:val="24"/>
          <w:szCs w:val="24"/>
          <w:lang w:val="lt-LT"/>
        </w:rPr>
      </w:pPr>
      <w:r w:rsidRPr="00285FCF">
        <w:rPr>
          <w:kern w:val="28"/>
          <w:position w:val="-16"/>
          <w:sz w:val="24"/>
          <w:szCs w:val="24"/>
          <w:lang w:val="lt-LT"/>
        </w:rPr>
        <w:t>UAB „</w:t>
      </w:r>
      <w:proofErr w:type="spellStart"/>
      <w:r w:rsidRPr="00285FCF">
        <w:rPr>
          <w:kern w:val="28"/>
          <w:position w:val="-16"/>
          <w:sz w:val="24"/>
          <w:szCs w:val="24"/>
          <w:lang w:val="lt-LT"/>
        </w:rPr>
        <w:t>Pontem</w:t>
      </w:r>
      <w:proofErr w:type="spellEnd"/>
      <w:r w:rsidRPr="00285FCF">
        <w:rPr>
          <w:kern w:val="28"/>
          <w:position w:val="-16"/>
          <w:sz w:val="24"/>
          <w:szCs w:val="24"/>
          <w:lang w:val="lt-LT"/>
        </w:rPr>
        <w:t>“, juridinio asmens kodas 221412030, kurios registruota buveinė yra Naugarduko g. 102, Vilnius, duomenys apie įmonę kaupiami ir saugomi Lietuvos Respublikos juridinių asmenų registre, atstovaujama generalinio direktoriaus Donato Garbausko, veikiančio pagal bendrovės įstatus, toliau vadinama Pardavėju</w:t>
      </w:r>
      <w:r w:rsidRPr="00707D42">
        <w:rPr>
          <w:kern w:val="28"/>
          <w:position w:val="-16"/>
          <w:sz w:val="24"/>
          <w:szCs w:val="24"/>
          <w:lang w:val="lt-LT"/>
        </w:rPr>
        <w:t xml:space="preserve">, </w:t>
      </w:r>
    </w:p>
    <w:p w:rsidR="00545FC1" w:rsidRPr="00707D42" w:rsidRDefault="00545FC1" w:rsidP="00545FC1">
      <w:pPr>
        <w:suppressAutoHyphens/>
        <w:ind w:firstLine="567"/>
        <w:jc w:val="both"/>
        <w:rPr>
          <w:kern w:val="28"/>
          <w:position w:val="-16"/>
          <w:sz w:val="24"/>
          <w:szCs w:val="24"/>
          <w:lang w:val="lt-LT"/>
        </w:rPr>
      </w:pPr>
      <w:r w:rsidRPr="00707D42">
        <w:rPr>
          <w:kern w:val="28"/>
          <w:position w:val="-16"/>
          <w:sz w:val="24"/>
          <w:szCs w:val="24"/>
          <w:lang w:val="lt-LT"/>
        </w:rPr>
        <w:t xml:space="preserve">toliau kartu šioje pirkimo sutartyje vadinami </w:t>
      </w:r>
      <w:r w:rsidRPr="00707D42">
        <w:rPr>
          <w:bCs/>
          <w:kern w:val="28"/>
          <w:position w:val="-16"/>
          <w:sz w:val="24"/>
          <w:szCs w:val="24"/>
          <w:lang w:val="lt-LT"/>
        </w:rPr>
        <w:t>Šalimis</w:t>
      </w:r>
      <w:r w:rsidRPr="00707D42">
        <w:rPr>
          <w:kern w:val="28"/>
          <w:position w:val="-16"/>
          <w:sz w:val="24"/>
          <w:szCs w:val="24"/>
          <w:lang w:val="lt-LT"/>
        </w:rPr>
        <w:t>, o kiekvienas atskirai – Šalimi,</w:t>
      </w:r>
    </w:p>
    <w:p w:rsidR="00545FC1" w:rsidRPr="00707D42" w:rsidRDefault="00545FC1" w:rsidP="00545FC1">
      <w:pPr>
        <w:suppressAutoHyphens/>
        <w:ind w:firstLine="567"/>
        <w:jc w:val="both"/>
        <w:rPr>
          <w:sz w:val="24"/>
          <w:szCs w:val="24"/>
          <w:lang w:val="lt-LT"/>
        </w:rPr>
      </w:pPr>
    </w:p>
    <w:p w:rsidR="00545FC1" w:rsidRPr="00707D42" w:rsidRDefault="00545FC1" w:rsidP="00545FC1">
      <w:pPr>
        <w:suppressAutoHyphens/>
        <w:ind w:firstLine="567"/>
        <w:jc w:val="both"/>
        <w:rPr>
          <w:kern w:val="28"/>
          <w:position w:val="-16"/>
          <w:sz w:val="24"/>
          <w:szCs w:val="24"/>
          <w:lang w:val="lt-LT"/>
        </w:rPr>
      </w:pPr>
      <w:r w:rsidRPr="00707D42">
        <w:rPr>
          <w:sz w:val="24"/>
          <w:szCs w:val="24"/>
          <w:lang w:val="lt-LT"/>
        </w:rPr>
        <w:t xml:space="preserve">vadovaujantis </w:t>
      </w:r>
      <w:r w:rsidRPr="00E91092">
        <w:rPr>
          <w:sz w:val="24"/>
          <w:szCs w:val="24"/>
          <w:lang w:val="lt-LT"/>
        </w:rPr>
        <w:t>obuoli</w:t>
      </w:r>
      <w:r>
        <w:rPr>
          <w:sz w:val="24"/>
          <w:szCs w:val="24"/>
          <w:lang w:val="lt-LT"/>
        </w:rPr>
        <w:t>ų</w:t>
      </w:r>
      <w:r w:rsidRPr="00E91092">
        <w:rPr>
          <w:sz w:val="24"/>
          <w:szCs w:val="24"/>
          <w:lang w:val="lt-LT"/>
        </w:rPr>
        <w:t xml:space="preserve"> ir obuolių sul</w:t>
      </w:r>
      <w:r>
        <w:rPr>
          <w:sz w:val="24"/>
          <w:szCs w:val="24"/>
          <w:lang w:val="lt-LT"/>
        </w:rPr>
        <w:t>čių</w:t>
      </w:r>
      <w:r w:rsidRPr="00E91092">
        <w:rPr>
          <w:sz w:val="24"/>
          <w:szCs w:val="24"/>
          <w:lang w:val="lt-LT"/>
        </w:rPr>
        <w:t>, kriauš</w:t>
      </w:r>
      <w:r>
        <w:rPr>
          <w:sz w:val="24"/>
          <w:szCs w:val="24"/>
          <w:lang w:val="lt-LT"/>
        </w:rPr>
        <w:t xml:space="preserve">ių </w:t>
      </w:r>
      <w:r w:rsidRPr="00707D42">
        <w:rPr>
          <w:sz w:val="24"/>
          <w:szCs w:val="24"/>
          <w:lang w:val="lt-LT"/>
        </w:rPr>
        <w:t xml:space="preserve">viešojo pirkimo rezultatais, </w:t>
      </w:r>
    </w:p>
    <w:p w:rsidR="00545FC1" w:rsidRPr="00707D42" w:rsidRDefault="00545FC1" w:rsidP="00545FC1">
      <w:pPr>
        <w:suppressAutoHyphens/>
        <w:ind w:firstLine="567"/>
        <w:jc w:val="both"/>
        <w:rPr>
          <w:kern w:val="28"/>
          <w:position w:val="-16"/>
          <w:sz w:val="24"/>
          <w:szCs w:val="24"/>
          <w:lang w:val="lt-LT"/>
        </w:rPr>
      </w:pPr>
    </w:p>
    <w:p w:rsidR="00545FC1" w:rsidRPr="00707D42" w:rsidRDefault="00545FC1" w:rsidP="00545FC1">
      <w:pPr>
        <w:suppressAutoHyphens/>
        <w:ind w:firstLine="567"/>
        <w:jc w:val="both"/>
        <w:rPr>
          <w:kern w:val="28"/>
          <w:position w:val="-16"/>
          <w:sz w:val="24"/>
          <w:szCs w:val="24"/>
          <w:lang w:val="lt-LT"/>
        </w:rPr>
      </w:pPr>
      <w:r w:rsidRPr="00707D42">
        <w:rPr>
          <w:kern w:val="28"/>
          <w:position w:val="-16"/>
          <w:sz w:val="24"/>
          <w:szCs w:val="24"/>
          <w:lang w:val="lt-LT"/>
        </w:rPr>
        <w:t>sudarė šią pirkimo sutartį, toliau vadinama – Sutartimi:</w:t>
      </w:r>
    </w:p>
    <w:p w:rsidR="00545FC1" w:rsidRPr="00707D42" w:rsidRDefault="00545FC1" w:rsidP="00545FC1">
      <w:pPr>
        <w:suppressAutoHyphens/>
        <w:ind w:firstLine="567"/>
        <w:jc w:val="both"/>
        <w:rPr>
          <w:kern w:val="28"/>
          <w:position w:val="-16"/>
          <w:sz w:val="24"/>
          <w:szCs w:val="24"/>
          <w:lang w:val="lt-LT"/>
        </w:rPr>
      </w:pPr>
    </w:p>
    <w:p w:rsidR="00545FC1" w:rsidRPr="00707D42" w:rsidRDefault="00545FC1" w:rsidP="00545FC1">
      <w:pPr>
        <w:pStyle w:val="Sraopastraipa"/>
        <w:numPr>
          <w:ilvl w:val="0"/>
          <w:numId w:val="2"/>
        </w:numPr>
        <w:jc w:val="center"/>
        <w:rPr>
          <w:b/>
          <w:sz w:val="24"/>
          <w:szCs w:val="24"/>
        </w:rPr>
      </w:pPr>
      <w:r w:rsidRPr="00707D42">
        <w:rPr>
          <w:b/>
          <w:sz w:val="24"/>
          <w:szCs w:val="24"/>
        </w:rPr>
        <w:t>SUTARTIES OBJEKTAS</w:t>
      </w:r>
    </w:p>
    <w:p w:rsidR="00545FC1" w:rsidRPr="00707D42" w:rsidRDefault="00545FC1" w:rsidP="00545FC1">
      <w:pPr>
        <w:pStyle w:val="Sraopastraipa"/>
        <w:ind w:left="1080"/>
        <w:rPr>
          <w:b/>
          <w:sz w:val="24"/>
          <w:szCs w:val="24"/>
        </w:rPr>
      </w:pP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Vadovaujantis šioje Sutartyje nustatytomis sąlygomis ir tvarka Pirkėjas paveda, o Pardavėjas įsipareigoja parduoti obuoli</w:t>
      </w:r>
      <w:r>
        <w:rPr>
          <w:sz w:val="24"/>
          <w:szCs w:val="24"/>
        </w:rPr>
        <w:t>us</w:t>
      </w:r>
      <w:r w:rsidRPr="00707D42">
        <w:rPr>
          <w:sz w:val="24"/>
          <w:szCs w:val="24"/>
        </w:rPr>
        <w:t xml:space="preserve"> ir obuolių </w:t>
      </w:r>
      <w:proofErr w:type="spellStart"/>
      <w:r w:rsidRPr="00707D42">
        <w:rPr>
          <w:sz w:val="24"/>
          <w:szCs w:val="24"/>
        </w:rPr>
        <w:t>sul</w:t>
      </w:r>
      <w:r>
        <w:rPr>
          <w:sz w:val="24"/>
          <w:szCs w:val="24"/>
        </w:rPr>
        <w:t>tis</w:t>
      </w:r>
      <w:proofErr w:type="spellEnd"/>
      <w:r w:rsidRPr="00707D42">
        <w:rPr>
          <w:sz w:val="24"/>
          <w:szCs w:val="24"/>
        </w:rPr>
        <w:t>, kriauš</w:t>
      </w:r>
      <w:r>
        <w:rPr>
          <w:sz w:val="24"/>
          <w:szCs w:val="24"/>
        </w:rPr>
        <w:t xml:space="preserve">es </w:t>
      </w:r>
      <w:r w:rsidRPr="00707D42">
        <w:rPr>
          <w:sz w:val="24"/>
          <w:szCs w:val="24"/>
        </w:rPr>
        <w:t>(toliau – prekės) pagal viešojo pirkimo sąlygas.</w:t>
      </w:r>
    </w:p>
    <w:p w:rsidR="00545FC1" w:rsidRPr="00707D42" w:rsidRDefault="00545FC1" w:rsidP="00545FC1">
      <w:pPr>
        <w:pStyle w:val="Sraopastraipa"/>
        <w:widowControl/>
        <w:numPr>
          <w:ilvl w:val="0"/>
          <w:numId w:val="1"/>
        </w:numPr>
        <w:tabs>
          <w:tab w:val="left" w:pos="851"/>
          <w:tab w:val="left" w:pos="900"/>
          <w:tab w:val="left" w:pos="1170"/>
        </w:tabs>
        <w:autoSpaceDE/>
        <w:autoSpaceDN/>
        <w:adjustRightInd/>
        <w:ind w:left="0" w:firstLine="567"/>
        <w:jc w:val="both"/>
        <w:rPr>
          <w:sz w:val="24"/>
          <w:szCs w:val="24"/>
        </w:rPr>
      </w:pPr>
      <w:r w:rsidRPr="00707D42">
        <w:rPr>
          <w:sz w:val="24"/>
          <w:szCs w:val="24"/>
        </w:rPr>
        <w:t xml:space="preserve"> Prekių asortimentas, pavadinimai, kokybė, sudėtis, standartai, fasavimo ar pakavimo reikalavimai, orientaciniai kiekiai, yra nurodyti Sutarties 1 priede ,,Techninė specifikacija“.</w:t>
      </w:r>
    </w:p>
    <w:p w:rsidR="00545FC1" w:rsidRPr="00707D42" w:rsidRDefault="00545FC1" w:rsidP="00545FC1">
      <w:pPr>
        <w:pStyle w:val="Sraopastraipa"/>
        <w:widowControl/>
        <w:tabs>
          <w:tab w:val="left" w:pos="851"/>
          <w:tab w:val="left" w:pos="900"/>
          <w:tab w:val="left" w:pos="1170"/>
        </w:tabs>
        <w:autoSpaceDE/>
        <w:autoSpaceDN/>
        <w:adjustRightInd/>
        <w:ind w:left="567"/>
        <w:jc w:val="both"/>
        <w:rPr>
          <w:sz w:val="24"/>
          <w:szCs w:val="24"/>
        </w:rPr>
      </w:pPr>
    </w:p>
    <w:p w:rsidR="00545FC1" w:rsidRPr="00707D42" w:rsidRDefault="00545FC1" w:rsidP="00545FC1">
      <w:pPr>
        <w:pStyle w:val="Sraopastraipa"/>
        <w:numPr>
          <w:ilvl w:val="0"/>
          <w:numId w:val="2"/>
        </w:numPr>
        <w:jc w:val="center"/>
        <w:rPr>
          <w:b/>
          <w:sz w:val="24"/>
          <w:szCs w:val="24"/>
        </w:rPr>
      </w:pPr>
      <w:r w:rsidRPr="00707D42">
        <w:rPr>
          <w:b/>
          <w:sz w:val="24"/>
          <w:szCs w:val="24"/>
        </w:rPr>
        <w:t xml:space="preserve">PREKIŲ PRISTATYMO TERMINAI, VIETA </w:t>
      </w:r>
    </w:p>
    <w:p w:rsidR="00545FC1" w:rsidRPr="00707D42" w:rsidRDefault="00545FC1" w:rsidP="00545FC1">
      <w:pPr>
        <w:pStyle w:val="Sraopastraipa"/>
        <w:ind w:left="1080"/>
        <w:rPr>
          <w:b/>
          <w:sz w:val="24"/>
          <w:szCs w:val="24"/>
        </w:rPr>
      </w:pPr>
    </w:p>
    <w:p w:rsidR="00545FC1" w:rsidRPr="00707D42" w:rsidRDefault="00545FC1" w:rsidP="00545FC1">
      <w:pPr>
        <w:pStyle w:val="Sraopastraipa"/>
        <w:widowControl/>
        <w:numPr>
          <w:ilvl w:val="0"/>
          <w:numId w:val="1"/>
        </w:numPr>
        <w:autoSpaceDE/>
        <w:autoSpaceDN/>
        <w:adjustRightInd/>
        <w:ind w:left="0" w:firstLine="567"/>
        <w:jc w:val="both"/>
        <w:rPr>
          <w:sz w:val="24"/>
          <w:szCs w:val="24"/>
        </w:rPr>
      </w:pPr>
      <w:r w:rsidRPr="00707D42">
        <w:rPr>
          <w:sz w:val="24"/>
          <w:szCs w:val="24"/>
        </w:rPr>
        <w:t>Prekių tiekimo terminai – ne ilgesnis nei 6 mėnesiai nuo Sutarties sudarymo dienos. Pirkėjo užsakytos prekės turi būti pristatomos ne vėliau nei per 24 val. nuo užsakymo pateikimo arba per ilgesnį terminą, jei jį nurodė Pirkėjas. Prekės turi būti pristatomos nuo 8 val. iki 13 val. prekių pristatymo laikas gali būti keičiamas tik gavus raštišką Pirkėjo sutikimą.</w:t>
      </w:r>
    </w:p>
    <w:p w:rsidR="00545FC1" w:rsidRPr="00E91092" w:rsidRDefault="00545FC1" w:rsidP="00545FC1">
      <w:pPr>
        <w:pStyle w:val="Sraopastraipa"/>
        <w:widowControl/>
        <w:numPr>
          <w:ilvl w:val="0"/>
          <w:numId w:val="1"/>
        </w:numPr>
        <w:tabs>
          <w:tab w:val="left" w:pos="851"/>
        </w:tabs>
        <w:suppressAutoHyphens/>
        <w:autoSpaceDE/>
        <w:autoSpaceDN/>
        <w:adjustRightInd/>
        <w:ind w:left="-142" w:firstLine="709"/>
        <w:jc w:val="both"/>
        <w:rPr>
          <w:rStyle w:val="Komentaronuoroda"/>
          <w:i/>
          <w:sz w:val="24"/>
          <w:szCs w:val="24"/>
        </w:rPr>
      </w:pPr>
      <w:r w:rsidRPr="00E91092">
        <w:rPr>
          <w:sz w:val="24"/>
          <w:szCs w:val="24"/>
        </w:rPr>
        <w:t xml:space="preserve">Prekės turi būti pristatytos adresu: </w:t>
      </w:r>
      <w:r w:rsidRPr="008D5D85">
        <w:rPr>
          <w:sz w:val="24"/>
          <w:szCs w:val="24"/>
        </w:rPr>
        <w:t>V. Maciulevičiaus g. 32/Sietyno g. 9, LT-04304 Vilnius</w:t>
      </w:r>
      <w:r>
        <w:rPr>
          <w:sz w:val="24"/>
          <w:szCs w:val="24"/>
        </w:rPr>
        <w:t>.</w:t>
      </w:r>
      <w:r w:rsidRPr="00E91092">
        <w:rPr>
          <w:sz w:val="24"/>
          <w:szCs w:val="24"/>
        </w:rPr>
        <w:t xml:space="preserve"> 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E91092">
        <w:rPr>
          <w:color w:val="0000FF"/>
          <w:sz w:val="24"/>
          <w:szCs w:val="24"/>
        </w:rPr>
        <w:t xml:space="preserve"> </w:t>
      </w:r>
      <w:r w:rsidRPr="00E91092">
        <w:rPr>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E91092">
        <w:rPr>
          <w:rStyle w:val="Komentaronuoroda"/>
          <w:rFonts w:eastAsia="Lucida Sans Unicode"/>
          <w:lang w:eastAsia="ar-SA"/>
        </w:rPr>
        <w:t xml:space="preserve">. </w:t>
      </w:r>
    </w:p>
    <w:p w:rsidR="00545FC1" w:rsidRPr="00707D42" w:rsidRDefault="00545FC1" w:rsidP="00545FC1">
      <w:pPr>
        <w:numPr>
          <w:ilvl w:val="0"/>
          <w:numId w:val="1"/>
        </w:numPr>
        <w:tabs>
          <w:tab w:val="left" w:pos="851"/>
        </w:tabs>
        <w:suppressAutoHyphens/>
        <w:ind w:left="-142" w:firstLine="709"/>
        <w:jc w:val="both"/>
        <w:rPr>
          <w:i/>
          <w:sz w:val="24"/>
          <w:szCs w:val="24"/>
          <w:lang w:val="lt-LT"/>
        </w:rPr>
      </w:pPr>
      <w:r w:rsidRPr="00707D42">
        <w:rPr>
          <w:sz w:val="24"/>
          <w:szCs w:val="24"/>
          <w:lang w:val="lt-LT"/>
        </w:rPr>
        <w:t xml:space="preserve">Pardavėjas prekes Pirkėjui pristato ir iškrauna Pirkėjo nurodytoje vietoje su Pirkėju suderintu laiku. </w:t>
      </w:r>
    </w:p>
    <w:p w:rsidR="00545FC1" w:rsidRPr="00707D42" w:rsidRDefault="00545FC1" w:rsidP="00545FC1">
      <w:pPr>
        <w:numPr>
          <w:ilvl w:val="0"/>
          <w:numId w:val="1"/>
        </w:numPr>
        <w:tabs>
          <w:tab w:val="left" w:pos="851"/>
        </w:tabs>
        <w:suppressAutoHyphens/>
        <w:ind w:left="-142" w:firstLine="709"/>
        <w:jc w:val="both"/>
        <w:rPr>
          <w:i/>
          <w:sz w:val="24"/>
          <w:szCs w:val="24"/>
          <w:lang w:val="lt-LT"/>
        </w:rPr>
      </w:pPr>
      <w:r w:rsidRPr="00707D42">
        <w:rPr>
          <w:sz w:val="24"/>
          <w:szCs w:val="24"/>
          <w:lang w:val="lt-LT"/>
        </w:rPr>
        <w:lastRenderedPageBreak/>
        <w:t>Pardavėjas pasirūpina, kad prekės būtų supakuotos taip, kad jas gabenant į Pirkėjo nurodytą vietą jos nebūtų apgadintos ir nepablogėtų jų kokybė.</w:t>
      </w:r>
    </w:p>
    <w:p w:rsidR="00545FC1" w:rsidRPr="00707D42" w:rsidRDefault="00545FC1" w:rsidP="00545FC1">
      <w:pPr>
        <w:numPr>
          <w:ilvl w:val="0"/>
          <w:numId w:val="1"/>
        </w:numPr>
        <w:tabs>
          <w:tab w:val="left" w:pos="851"/>
          <w:tab w:val="left" w:pos="900"/>
        </w:tabs>
        <w:suppressAutoHyphens/>
        <w:ind w:left="-142" w:firstLine="709"/>
        <w:jc w:val="both"/>
        <w:rPr>
          <w:i/>
          <w:sz w:val="24"/>
          <w:szCs w:val="24"/>
          <w:lang w:val="lt-LT"/>
        </w:rPr>
      </w:pPr>
      <w:r w:rsidRPr="00707D42">
        <w:rPr>
          <w:sz w:val="24"/>
          <w:szCs w:val="24"/>
          <w:lang w:val="lt-LT"/>
        </w:rPr>
        <w:t>Pardavėjas prekių tarą ir pakuotes išsiveža savo lėšomis.</w:t>
      </w:r>
    </w:p>
    <w:p w:rsidR="00545FC1" w:rsidRPr="00707D42" w:rsidRDefault="00545FC1" w:rsidP="00545FC1">
      <w:pPr>
        <w:tabs>
          <w:tab w:val="left" w:pos="851"/>
          <w:tab w:val="left" w:pos="900"/>
        </w:tabs>
        <w:suppressAutoHyphens/>
        <w:jc w:val="both"/>
        <w:rPr>
          <w:sz w:val="24"/>
          <w:szCs w:val="24"/>
          <w:lang w:val="lt-LT"/>
        </w:rPr>
      </w:pPr>
    </w:p>
    <w:p w:rsidR="00545FC1" w:rsidRPr="00707D42" w:rsidRDefault="00545FC1" w:rsidP="00545FC1">
      <w:pPr>
        <w:tabs>
          <w:tab w:val="left" w:pos="851"/>
          <w:tab w:val="left" w:pos="900"/>
        </w:tabs>
        <w:suppressAutoHyphens/>
        <w:ind w:left="567"/>
        <w:jc w:val="both"/>
        <w:rPr>
          <w:i/>
          <w:sz w:val="24"/>
          <w:szCs w:val="24"/>
          <w:lang w:val="lt-LT"/>
        </w:rPr>
      </w:pPr>
    </w:p>
    <w:p w:rsidR="00545FC1" w:rsidRPr="00707D42" w:rsidRDefault="00545FC1" w:rsidP="00545FC1">
      <w:pPr>
        <w:pStyle w:val="Sraopastraipa"/>
        <w:numPr>
          <w:ilvl w:val="0"/>
          <w:numId w:val="2"/>
        </w:numPr>
        <w:jc w:val="center"/>
        <w:rPr>
          <w:b/>
          <w:sz w:val="24"/>
          <w:szCs w:val="24"/>
        </w:rPr>
      </w:pPr>
      <w:r w:rsidRPr="00707D42">
        <w:rPr>
          <w:b/>
          <w:sz w:val="24"/>
          <w:szCs w:val="24"/>
        </w:rPr>
        <w:t>PREKIŲ PATIKRINIMAI IR PRIĖMIMAS</w:t>
      </w:r>
    </w:p>
    <w:p w:rsidR="00545FC1" w:rsidRPr="00707D42" w:rsidRDefault="00545FC1" w:rsidP="00545FC1">
      <w:pPr>
        <w:pStyle w:val="Sraopastraipa"/>
        <w:ind w:left="1080"/>
        <w:rPr>
          <w:b/>
          <w:sz w:val="24"/>
          <w:szCs w:val="24"/>
        </w:rPr>
      </w:pPr>
    </w:p>
    <w:p w:rsidR="00545FC1" w:rsidRPr="00707D42"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Kartu su prekėmis Pardavėjas pateikia prekių priėmimo-perdavimo aktą, kuriame turi būti nurodyta: prekių partijos numeris(-</w:t>
      </w:r>
      <w:proofErr w:type="spellStart"/>
      <w:r w:rsidRPr="00707D42">
        <w:rPr>
          <w:sz w:val="24"/>
          <w:szCs w:val="24"/>
        </w:rPr>
        <w:t>iai</w:t>
      </w:r>
      <w:proofErr w:type="spellEnd"/>
      <w:r w:rsidRPr="00707D42">
        <w:rPr>
          <w:sz w:val="24"/>
          <w:szCs w:val="24"/>
        </w:rPr>
        <w:t>), galutinė realizacijos data, sutampanti su duomenimis ant pateiktų prekių ženklinimo etikečių.</w:t>
      </w:r>
    </w:p>
    <w:p w:rsidR="00545FC1" w:rsidRPr="00707D42"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 xml:space="preserve">Pirkėjas užsakytas ir pateiktas prekes privalo apžiūrėti, patikrinti ir suskaičiuoti pateiktas prekes ir pristatymo dokumentus, kad galėtų įsitikinti, jog visos pristatytos prekės atitinka užsakymą, yra reikiamos kokybės ir apimties. </w:t>
      </w:r>
    </w:p>
    <w:p w:rsidR="00545FC1" w:rsidRPr="00707D42"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Pirkėjas pasirašo prekių priėmimo aktą, jei prekės atitinka nustatytus reikalavimus, yra tinkamai pristatytos bei įvykdyti kiti sutartiniai įsipareigojimai.</w:t>
      </w:r>
    </w:p>
    <w:p w:rsidR="00545FC1" w:rsidRPr="00707D42"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 xml:space="preserve">Jei Pirkėjas negali vietoje patikrinti pristatytų prekių, tai prekių priėmimo akto nepasirašo, o pasirašo patikrinus prekes. Pirkėjas pasirašo aktą ne vėliau nei sekančią dieną (prekių patikrinimui skiriamos 24 val.). </w:t>
      </w:r>
    </w:p>
    <w:p w:rsidR="00545FC1" w:rsidRPr="00707D42"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Pirkėjui per 24 val. po prekių priėmimo nustačius, kad prekės netenkina nustatytų reikalavimų, yra nekokybiškos, nesutampa duomenys ant prekių etikečių ir pristatymo dokumentuose arba pristatytas mažesnis prekių kiekis,</w:t>
      </w:r>
      <w:r w:rsidRPr="00707D42">
        <w:t xml:space="preserve"> </w:t>
      </w:r>
      <w:r w:rsidRPr="00707D42">
        <w:rPr>
          <w:sz w:val="24"/>
          <w:szCs w:val="24"/>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rsidR="00545FC1" w:rsidRPr="00707D42"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Pardavėjui neištaisius aukščiau minėtų Sutarties vykdymo trūkumų, Pirkėjas surašo prekių neatitikimo aktą ir per 3 darbo dienas praneša Pardavėjui apie Sutarties sąlygų pažeidimą.</w:t>
      </w:r>
    </w:p>
    <w:p w:rsidR="00545FC1" w:rsidRPr="00707D42"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Pirkėjas gali reikalauti Pardavėjo sąskaita atlikti prekių kokybės laboratorinius bandymus Pirkėjui įsitikinti, kad Pardavėjo tiekiamų prekių struktūra, sudėtis, maistinė vertė, ar kiti rodikliai</w:t>
      </w:r>
      <w:r w:rsidRPr="00707D42" w:rsidDel="00DC7DFA">
        <w:rPr>
          <w:sz w:val="24"/>
          <w:szCs w:val="24"/>
        </w:rPr>
        <w:t xml:space="preserve"> </w:t>
      </w:r>
      <w:r w:rsidRPr="00707D42">
        <w:rPr>
          <w:sz w:val="24"/>
          <w:szCs w:val="24"/>
        </w:rPr>
        <w:t>atitinka konkurso sąlygų perkamų prekių specifikaciją,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dienų nuo Pirkėjo reikalavimo datos.</w:t>
      </w:r>
    </w:p>
    <w:p w:rsidR="00545FC1" w:rsidRDefault="00545FC1" w:rsidP="00545FC1">
      <w:pPr>
        <w:pStyle w:val="Sraopastraipa"/>
        <w:numPr>
          <w:ilvl w:val="0"/>
          <w:numId w:val="1"/>
        </w:numPr>
        <w:tabs>
          <w:tab w:val="left" w:pos="567"/>
          <w:tab w:val="left" w:pos="993"/>
        </w:tabs>
        <w:ind w:left="0" w:firstLine="567"/>
        <w:jc w:val="both"/>
        <w:rPr>
          <w:sz w:val="24"/>
          <w:szCs w:val="24"/>
        </w:rPr>
      </w:pPr>
      <w:r w:rsidRPr="00707D42">
        <w:rPr>
          <w:sz w:val="24"/>
          <w:szCs w:val="24"/>
        </w:rPr>
        <w:t xml:space="preserve">Nustačius, kad prekių struktūra, sudėtis, maistinė vertė, ar kiti rodikliai neatitinka viešojo pirkimo sąlygų perkamų prekių specifikacijos,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rsidR="00545FC1" w:rsidRPr="00707D42" w:rsidRDefault="00545FC1" w:rsidP="00545FC1">
      <w:pPr>
        <w:pStyle w:val="Sraopastraipa"/>
        <w:tabs>
          <w:tab w:val="left" w:pos="567"/>
          <w:tab w:val="left" w:pos="993"/>
        </w:tabs>
        <w:ind w:left="567"/>
        <w:jc w:val="both"/>
        <w:rPr>
          <w:sz w:val="24"/>
          <w:szCs w:val="24"/>
        </w:rPr>
      </w:pPr>
    </w:p>
    <w:p w:rsidR="00545FC1" w:rsidRPr="00707D42" w:rsidRDefault="00545FC1" w:rsidP="00545FC1">
      <w:pPr>
        <w:pStyle w:val="Sraopastraipa"/>
        <w:numPr>
          <w:ilvl w:val="0"/>
          <w:numId w:val="2"/>
        </w:numPr>
        <w:jc w:val="center"/>
        <w:rPr>
          <w:b/>
          <w:color w:val="000000"/>
          <w:sz w:val="24"/>
          <w:szCs w:val="24"/>
        </w:rPr>
      </w:pPr>
      <w:r w:rsidRPr="00707D42">
        <w:rPr>
          <w:b/>
          <w:color w:val="000000"/>
          <w:sz w:val="24"/>
          <w:szCs w:val="24"/>
        </w:rPr>
        <w:t>PREKIŲ GARANTIJA</w:t>
      </w:r>
    </w:p>
    <w:p w:rsidR="00545FC1" w:rsidRPr="00707D42" w:rsidRDefault="00545FC1" w:rsidP="00545FC1">
      <w:pPr>
        <w:pStyle w:val="Sraopastraipa"/>
        <w:ind w:left="1080"/>
        <w:rPr>
          <w:b/>
          <w:color w:val="000000"/>
          <w:sz w:val="24"/>
          <w:szCs w:val="24"/>
        </w:rPr>
      </w:pPr>
    </w:p>
    <w:p w:rsidR="00545FC1" w:rsidRPr="00707D42" w:rsidRDefault="00545FC1" w:rsidP="00545FC1">
      <w:pPr>
        <w:pStyle w:val="Sraopastraipa"/>
        <w:numPr>
          <w:ilvl w:val="0"/>
          <w:numId w:val="1"/>
        </w:numPr>
        <w:tabs>
          <w:tab w:val="left" w:pos="567"/>
          <w:tab w:val="left" w:pos="630"/>
          <w:tab w:val="left" w:pos="900"/>
          <w:tab w:val="left" w:pos="993"/>
        </w:tabs>
        <w:ind w:left="0" w:firstLine="567"/>
        <w:jc w:val="both"/>
        <w:rPr>
          <w:sz w:val="24"/>
          <w:szCs w:val="24"/>
        </w:rPr>
      </w:pPr>
      <w:r w:rsidRPr="00707D42">
        <w:rPr>
          <w:sz w:val="24"/>
          <w:szCs w:val="24"/>
        </w:rPr>
        <w:tab/>
        <w:t>Pardavėjas  garantuoja, kad pristatytos prekės yra tinkamos kokybės ir atitinka Sutartyje, jos prieduose bei Lietuvos Respublikos teisės aktuose įtvirtintus reikalavimus.</w:t>
      </w:r>
    </w:p>
    <w:p w:rsidR="00545FC1" w:rsidRPr="00707D42" w:rsidRDefault="00545FC1" w:rsidP="00545FC1">
      <w:pPr>
        <w:pStyle w:val="Sraopastraipa"/>
        <w:numPr>
          <w:ilvl w:val="0"/>
          <w:numId w:val="1"/>
        </w:numPr>
        <w:tabs>
          <w:tab w:val="left" w:pos="567"/>
          <w:tab w:val="left" w:pos="630"/>
          <w:tab w:val="left" w:pos="900"/>
          <w:tab w:val="left" w:pos="993"/>
        </w:tabs>
        <w:ind w:left="0" w:firstLine="567"/>
        <w:jc w:val="both"/>
        <w:rPr>
          <w:sz w:val="24"/>
          <w:szCs w:val="24"/>
        </w:rPr>
      </w:pPr>
      <w:r w:rsidRPr="00707D42">
        <w:rPr>
          <w:sz w:val="24"/>
          <w:szCs w:val="24"/>
        </w:rPr>
        <w:t xml:space="preserve"> Pardavėjas privalo iki šioje Sutartyje nurodyto termino savo sąskaita pašalinti visus garantinio laikotarpio metu pastebėtus defektus, kurie:</w:t>
      </w:r>
    </w:p>
    <w:p w:rsidR="00545FC1" w:rsidRPr="00707D42" w:rsidRDefault="00545FC1" w:rsidP="00545FC1">
      <w:pPr>
        <w:pStyle w:val="Sraopastraipa"/>
        <w:numPr>
          <w:ilvl w:val="1"/>
          <w:numId w:val="1"/>
        </w:numPr>
        <w:tabs>
          <w:tab w:val="left" w:pos="567"/>
          <w:tab w:val="left" w:pos="630"/>
          <w:tab w:val="left" w:pos="900"/>
          <w:tab w:val="left" w:pos="1134"/>
        </w:tabs>
        <w:ind w:left="0" w:firstLine="567"/>
        <w:jc w:val="both"/>
        <w:rPr>
          <w:sz w:val="24"/>
          <w:szCs w:val="24"/>
        </w:rPr>
      </w:pPr>
      <w:r w:rsidRPr="00707D42">
        <w:rPr>
          <w:sz w:val="24"/>
          <w:szCs w:val="24"/>
        </w:rPr>
        <w:lastRenderedPageBreak/>
        <w:t>atsirado dėl to, kad gamintojo buvo naudojamos blogos kokybės žaliava, dėl gamybos technologijos pažeidimų ar reikalavimų neatitinkančių pristatymo sąlygų;</w:t>
      </w:r>
    </w:p>
    <w:p w:rsidR="00545FC1" w:rsidRPr="00707D42" w:rsidRDefault="00545FC1" w:rsidP="00545FC1">
      <w:pPr>
        <w:pStyle w:val="Sraopastraipa"/>
        <w:numPr>
          <w:ilvl w:val="1"/>
          <w:numId w:val="1"/>
        </w:numPr>
        <w:tabs>
          <w:tab w:val="left" w:pos="567"/>
          <w:tab w:val="left" w:pos="630"/>
          <w:tab w:val="left" w:pos="900"/>
          <w:tab w:val="left" w:pos="1134"/>
        </w:tabs>
        <w:ind w:left="0" w:firstLine="567"/>
        <w:jc w:val="both"/>
        <w:rPr>
          <w:sz w:val="24"/>
          <w:szCs w:val="24"/>
        </w:rPr>
      </w:pPr>
      <w:r w:rsidRPr="00707D42">
        <w:rPr>
          <w:sz w:val="24"/>
          <w:szCs w:val="24"/>
        </w:rPr>
        <w:t>atsirado dėl kokių nors Pardavėjo veiksmų ar neveikimo garantinio laikotarpio metu;</w:t>
      </w:r>
    </w:p>
    <w:p w:rsidR="00545FC1" w:rsidRPr="00707D42" w:rsidRDefault="00545FC1" w:rsidP="00545FC1">
      <w:pPr>
        <w:pStyle w:val="Sraopastraipa"/>
        <w:numPr>
          <w:ilvl w:val="1"/>
          <w:numId w:val="1"/>
        </w:numPr>
        <w:tabs>
          <w:tab w:val="left" w:pos="567"/>
          <w:tab w:val="left" w:pos="630"/>
          <w:tab w:val="left" w:pos="900"/>
          <w:tab w:val="left" w:pos="1134"/>
        </w:tabs>
        <w:ind w:left="0" w:firstLine="567"/>
        <w:jc w:val="both"/>
        <w:rPr>
          <w:sz w:val="24"/>
          <w:szCs w:val="24"/>
        </w:rPr>
      </w:pPr>
      <w:r w:rsidRPr="00707D42">
        <w:rPr>
          <w:sz w:val="24"/>
          <w:szCs w:val="24"/>
        </w:rPr>
        <w:t>buvo pastebėti Pirkėjui tikrinant ar vartojant pristatytas prekes.</w:t>
      </w:r>
    </w:p>
    <w:p w:rsidR="00545FC1" w:rsidRPr="00707D42" w:rsidRDefault="00545FC1" w:rsidP="00545FC1">
      <w:pPr>
        <w:pStyle w:val="Sraopastraipa"/>
        <w:numPr>
          <w:ilvl w:val="0"/>
          <w:numId w:val="1"/>
        </w:numPr>
        <w:tabs>
          <w:tab w:val="left" w:pos="567"/>
          <w:tab w:val="left" w:pos="630"/>
          <w:tab w:val="left" w:pos="900"/>
          <w:tab w:val="left" w:pos="993"/>
        </w:tabs>
        <w:ind w:left="0" w:firstLine="567"/>
        <w:jc w:val="both"/>
        <w:rPr>
          <w:sz w:val="24"/>
          <w:szCs w:val="24"/>
        </w:rPr>
      </w:pPr>
      <w:r w:rsidRPr="00707D42">
        <w:rPr>
          <w:sz w:val="24"/>
          <w:szCs w:val="24"/>
        </w:rPr>
        <w:t xml:space="preserve">Garantinis laikotarpis visoms prekėms galioja iki šių prekių tinkamumo naudoti termino pabaigos. </w:t>
      </w:r>
    </w:p>
    <w:p w:rsidR="00545FC1" w:rsidRPr="00707D42" w:rsidRDefault="00545FC1" w:rsidP="00545FC1">
      <w:pPr>
        <w:pStyle w:val="Sraopastraipa"/>
        <w:numPr>
          <w:ilvl w:val="0"/>
          <w:numId w:val="1"/>
        </w:numPr>
        <w:tabs>
          <w:tab w:val="left" w:pos="567"/>
          <w:tab w:val="left" w:pos="630"/>
          <w:tab w:val="left" w:pos="900"/>
          <w:tab w:val="left" w:pos="993"/>
        </w:tabs>
        <w:ind w:left="0" w:firstLine="567"/>
        <w:jc w:val="both"/>
        <w:rPr>
          <w:sz w:val="24"/>
          <w:szCs w:val="24"/>
        </w:rPr>
      </w:pPr>
      <w:r w:rsidRPr="00707D42">
        <w:rPr>
          <w:sz w:val="24"/>
          <w:szCs w:val="24"/>
        </w:rPr>
        <w:t>Prekių Garantinio laikotarpio trukmė sutampa su prekių tinkamumo naudoti (vartoti) terminu ir pristatymo momentui negali būti mažesne nei 1/3 (trečdalis) tinkamumo naudoti prekėms nustatyto termino ir turi atitikti Lietuvos higienos normos HN 119:2014</w:t>
      </w:r>
      <w:r w:rsidRPr="00707D42" w:rsidDel="00E63EEF">
        <w:rPr>
          <w:sz w:val="24"/>
          <w:szCs w:val="24"/>
        </w:rPr>
        <w:t xml:space="preserve"> </w:t>
      </w:r>
      <w:r w:rsidRPr="00707D42">
        <w:rPr>
          <w:sz w:val="24"/>
          <w:szCs w:val="24"/>
        </w:rPr>
        <w:t xml:space="preserve">„Maisto produktų ženklinimas“ (su vėlesniais pakeitimais) reikalavimus. Mikrobiologiniu požiūriu labai greitai gendančių produktų  tinkamumo vartoti  terminas turi būti nurodytas ant pakuotės (Tinka vartoti iki… (datą)). </w:t>
      </w:r>
    </w:p>
    <w:p w:rsidR="00545FC1" w:rsidRPr="00707D42" w:rsidRDefault="00545FC1" w:rsidP="00545FC1">
      <w:pPr>
        <w:pStyle w:val="Sraopastraipa"/>
        <w:numPr>
          <w:ilvl w:val="0"/>
          <w:numId w:val="1"/>
        </w:numPr>
        <w:tabs>
          <w:tab w:val="left" w:pos="567"/>
          <w:tab w:val="left" w:pos="630"/>
          <w:tab w:val="left" w:pos="900"/>
          <w:tab w:val="left" w:pos="993"/>
        </w:tabs>
        <w:ind w:left="0" w:firstLine="567"/>
        <w:jc w:val="both"/>
        <w:rPr>
          <w:sz w:val="24"/>
          <w:szCs w:val="24"/>
        </w:rPr>
      </w:pPr>
      <w:r w:rsidRPr="00707D42">
        <w:rPr>
          <w:sz w:val="24"/>
          <w:szCs w:val="24"/>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išlaidos išskaičiuojamos iš Pardavėjui mokėtinų sumų. </w:t>
      </w:r>
    </w:p>
    <w:p w:rsidR="00545FC1" w:rsidRPr="00707D42" w:rsidRDefault="00545FC1" w:rsidP="00545FC1">
      <w:pPr>
        <w:pStyle w:val="Sraopastraipa"/>
        <w:numPr>
          <w:ilvl w:val="0"/>
          <w:numId w:val="1"/>
        </w:numPr>
        <w:tabs>
          <w:tab w:val="left" w:pos="567"/>
          <w:tab w:val="left" w:pos="630"/>
          <w:tab w:val="left" w:pos="900"/>
          <w:tab w:val="left" w:pos="993"/>
        </w:tabs>
        <w:ind w:left="0" w:firstLine="567"/>
        <w:jc w:val="both"/>
        <w:rPr>
          <w:sz w:val="24"/>
          <w:szCs w:val="24"/>
        </w:rPr>
      </w:pPr>
      <w:r w:rsidRPr="00707D42">
        <w:rPr>
          <w:sz w:val="24"/>
          <w:szCs w:val="24"/>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rsidR="00545FC1" w:rsidRPr="00707D42" w:rsidRDefault="00545FC1" w:rsidP="00545FC1">
      <w:pPr>
        <w:contextualSpacing/>
        <w:jc w:val="center"/>
        <w:rPr>
          <w:b/>
          <w:color w:val="000000"/>
          <w:sz w:val="24"/>
          <w:szCs w:val="24"/>
          <w:lang w:val="lt-LT"/>
        </w:rPr>
      </w:pPr>
    </w:p>
    <w:p w:rsidR="00545FC1" w:rsidRPr="00707D42" w:rsidRDefault="00545FC1" w:rsidP="00545FC1">
      <w:pPr>
        <w:pStyle w:val="Sraopastraipa"/>
        <w:numPr>
          <w:ilvl w:val="0"/>
          <w:numId w:val="2"/>
        </w:numPr>
        <w:jc w:val="center"/>
        <w:rPr>
          <w:b/>
          <w:color w:val="000000"/>
          <w:sz w:val="24"/>
          <w:szCs w:val="24"/>
        </w:rPr>
      </w:pPr>
      <w:r w:rsidRPr="00707D42">
        <w:rPr>
          <w:b/>
          <w:color w:val="000000"/>
          <w:sz w:val="24"/>
          <w:szCs w:val="24"/>
        </w:rPr>
        <w:t>KAINA IR ATSISKAITYMO TVARKA</w:t>
      </w:r>
    </w:p>
    <w:p w:rsidR="00545FC1" w:rsidRPr="00707D42" w:rsidRDefault="00545FC1" w:rsidP="00545FC1">
      <w:pPr>
        <w:pStyle w:val="Sraopastraipa"/>
        <w:ind w:left="1080"/>
        <w:rPr>
          <w:b/>
          <w:color w:val="000000"/>
          <w:sz w:val="24"/>
          <w:szCs w:val="24"/>
        </w:rPr>
      </w:pPr>
    </w:p>
    <w:p w:rsidR="00545FC1" w:rsidRPr="00707D42" w:rsidRDefault="00545FC1" w:rsidP="00545FC1">
      <w:pPr>
        <w:pStyle w:val="Sraopastraipa"/>
        <w:widowControl/>
        <w:numPr>
          <w:ilvl w:val="0"/>
          <w:numId w:val="1"/>
        </w:numPr>
        <w:tabs>
          <w:tab w:val="left" w:pos="993"/>
        </w:tabs>
        <w:autoSpaceDE/>
        <w:autoSpaceDN/>
        <w:adjustRightInd/>
        <w:ind w:left="0" w:firstLine="567"/>
        <w:jc w:val="both"/>
        <w:rPr>
          <w:sz w:val="24"/>
          <w:szCs w:val="24"/>
        </w:rPr>
      </w:pPr>
      <w:bookmarkStart w:id="0" w:name="_Ref519502335"/>
      <w:r w:rsidRPr="00707D42">
        <w:rPr>
          <w:sz w:val="24"/>
          <w:szCs w:val="24"/>
        </w:rPr>
        <w:t xml:space="preserve">Prekių įkainiai yra pasiūlyti Pardavėjo Viešojo pirkimo metu. </w:t>
      </w:r>
      <w:bookmarkEnd w:id="0"/>
      <w:r w:rsidRPr="00707D42">
        <w:rPr>
          <w:sz w:val="24"/>
          <w:szCs w:val="24"/>
        </w:rPr>
        <w:t>Prekių įkainiai yra nurodyti Sutarties 2 priede ir apima visas tiesiogines ir netiesiogines išlaidas.</w:t>
      </w:r>
    </w:p>
    <w:p w:rsidR="00545FC1" w:rsidRPr="00707D42" w:rsidRDefault="00545FC1" w:rsidP="00545FC1">
      <w:pPr>
        <w:pStyle w:val="Sraopastraipa"/>
        <w:widowControl/>
        <w:numPr>
          <w:ilvl w:val="0"/>
          <w:numId w:val="1"/>
        </w:numPr>
        <w:tabs>
          <w:tab w:val="left" w:pos="993"/>
        </w:tabs>
        <w:autoSpaceDE/>
        <w:autoSpaceDN/>
        <w:adjustRightInd/>
        <w:ind w:left="0" w:firstLine="567"/>
        <w:jc w:val="both"/>
        <w:rPr>
          <w:sz w:val="24"/>
          <w:szCs w:val="24"/>
        </w:rPr>
      </w:pPr>
      <w:r w:rsidRPr="00707D42">
        <w:rPr>
          <w:sz w:val="24"/>
          <w:szCs w:val="24"/>
        </w:rPr>
        <w:t xml:space="preserve">Sutartyje yra pasirinktas šis kainos apskaičiavimo būdas: fiksuoto įkainio su peržiūra. </w:t>
      </w:r>
    </w:p>
    <w:p w:rsidR="00545FC1" w:rsidRPr="00707D42" w:rsidRDefault="00545FC1" w:rsidP="00545FC1">
      <w:pPr>
        <w:pStyle w:val="Sraopastraipa"/>
        <w:widowControl/>
        <w:numPr>
          <w:ilvl w:val="0"/>
          <w:numId w:val="1"/>
        </w:numPr>
        <w:tabs>
          <w:tab w:val="left" w:pos="993"/>
        </w:tabs>
        <w:autoSpaceDE/>
        <w:autoSpaceDN/>
        <w:adjustRightInd/>
        <w:ind w:left="0" w:firstLine="567"/>
        <w:jc w:val="both"/>
        <w:rPr>
          <w:sz w:val="24"/>
          <w:szCs w:val="24"/>
        </w:rPr>
      </w:pPr>
      <w:r w:rsidRPr="00707D42">
        <w:rPr>
          <w:sz w:val="24"/>
          <w:szCs w:val="24"/>
        </w:rPr>
        <w:t>Prekių įkainiams įtakos negali turėti terminų pažeidimas, darbo užmokesčio ir kitų panašių išlaidų išaugimas.</w:t>
      </w:r>
    </w:p>
    <w:p w:rsidR="00545FC1" w:rsidRPr="00707D42" w:rsidRDefault="00545FC1" w:rsidP="00545FC1">
      <w:pPr>
        <w:pStyle w:val="Sraopastraipa"/>
        <w:widowControl/>
        <w:numPr>
          <w:ilvl w:val="0"/>
          <w:numId w:val="1"/>
        </w:numPr>
        <w:tabs>
          <w:tab w:val="left" w:pos="993"/>
        </w:tabs>
        <w:autoSpaceDE/>
        <w:autoSpaceDN/>
        <w:adjustRightInd/>
        <w:ind w:left="0" w:firstLine="567"/>
        <w:jc w:val="both"/>
        <w:rPr>
          <w:sz w:val="24"/>
          <w:szCs w:val="24"/>
        </w:rPr>
      </w:pPr>
      <w:r w:rsidRPr="00707D42">
        <w:rPr>
          <w:sz w:val="24"/>
          <w:szCs w:val="24"/>
        </w:rPr>
        <w:t>Prekių įkainiai dėl bendro kainų lygio kitimo nebus perskaičiuojami, visą riziką dėl prekių įkainių padidėjimo prisiima Pardavėjas.</w:t>
      </w:r>
    </w:p>
    <w:p w:rsidR="00545FC1" w:rsidRPr="00707D42" w:rsidRDefault="00545FC1" w:rsidP="00545FC1">
      <w:pPr>
        <w:pStyle w:val="Sraopastraipa"/>
        <w:widowControl/>
        <w:numPr>
          <w:ilvl w:val="0"/>
          <w:numId w:val="1"/>
        </w:numPr>
        <w:tabs>
          <w:tab w:val="left" w:pos="990"/>
        </w:tabs>
        <w:autoSpaceDE/>
        <w:autoSpaceDN/>
        <w:adjustRightInd/>
        <w:ind w:left="0" w:firstLine="567"/>
        <w:jc w:val="both"/>
        <w:rPr>
          <w:sz w:val="24"/>
          <w:szCs w:val="24"/>
        </w:rPr>
      </w:pPr>
      <w:r w:rsidRPr="00707D42">
        <w:rPr>
          <w:sz w:val="24"/>
          <w:szCs w:val="24"/>
        </w:rPr>
        <w:t xml:space="preserve">Prekių įkainių </w:t>
      </w:r>
      <w:r w:rsidRPr="00707D42">
        <w:rPr>
          <w:bCs/>
          <w:sz w:val="24"/>
          <w:szCs w:val="24"/>
        </w:rPr>
        <w:t xml:space="preserve">dėl pasikeitusių mokesčių </w:t>
      </w:r>
      <w:r w:rsidRPr="00707D42">
        <w:rPr>
          <w:sz w:val="24"/>
          <w:szCs w:val="24"/>
        </w:rPr>
        <w:t>perskaičiuojama tokia tvarka:</w:t>
      </w:r>
    </w:p>
    <w:p w:rsidR="00545FC1" w:rsidRPr="00707D42" w:rsidRDefault="00545FC1" w:rsidP="00545FC1">
      <w:pPr>
        <w:pStyle w:val="Default"/>
        <w:numPr>
          <w:ilvl w:val="1"/>
          <w:numId w:val="1"/>
        </w:numPr>
        <w:tabs>
          <w:tab w:val="left" w:pos="1080"/>
        </w:tabs>
        <w:ind w:left="0" w:right="-1" w:firstLine="567"/>
        <w:jc w:val="both"/>
        <w:rPr>
          <w:color w:val="auto"/>
        </w:rPr>
      </w:pPr>
      <w:r w:rsidRPr="00707D42">
        <w:rPr>
          <w:color w:val="auto"/>
        </w:rPr>
        <w:t>mokestis, kuriam pasikeitus perskaičiuojama prekių kaina: pridėtinės vertės mokestis (PVM). Pasikeitus kitiems mokesčiams prekių kaina neperskaičiuojama;</w:t>
      </w:r>
    </w:p>
    <w:p w:rsidR="00545FC1" w:rsidRPr="00707D42" w:rsidRDefault="00545FC1" w:rsidP="00545FC1">
      <w:pPr>
        <w:pStyle w:val="Default"/>
        <w:numPr>
          <w:ilvl w:val="1"/>
          <w:numId w:val="1"/>
        </w:numPr>
        <w:tabs>
          <w:tab w:val="left" w:pos="1080"/>
        </w:tabs>
        <w:ind w:left="0" w:right="-1" w:firstLine="567"/>
        <w:jc w:val="both"/>
        <w:rPr>
          <w:color w:val="auto"/>
        </w:rPr>
      </w:pPr>
      <w:r w:rsidRPr="00707D42">
        <w:rPr>
          <w:color w:val="auto"/>
        </w:rPr>
        <w:t xml:space="preserve">perskaičiavimas </w:t>
      </w:r>
      <w:r w:rsidRPr="00707D42">
        <w:t>atliekamas įsigaliojus Lietuvos Respublikos pridėtinės vertės mokesčio įstatymo pakeitimo įstatymui, kuriuo keičiasi mokesčio tarifas</w:t>
      </w:r>
      <w:r w:rsidRPr="00707D42">
        <w:rPr>
          <w:color w:val="auto"/>
        </w:rPr>
        <w:t>;</w:t>
      </w:r>
    </w:p>
    <w:p w:rsidR="00545FC1" w:rsidRPr="00707D42" w:rsidRDefault="00545FC1" w:rsidP="00545FC1">
      <w:pPr>
        <w:pStyle w:val="Default"/>
        <w:numPr>
          <w:ilvl w:val="1"/>
          <w:numId w:val="1"/>
        </w:numPr>
        <w:tabs>
          <w:tab w:val="left" w:pos="1080"/>
        </w:tabs>
        <w:ind w:left="0" w:right="-1" w:firstLine="567"/>
        <w:jc w:val="both"/>
        <w:rPr>
          <w:color w:val="auto"/>
        </w:rPr>
      </w:pPr>
      <w:r w:rsidRPr="00707D42">
        <w:rPr>
          <w:color w:val="auto"/>
        </w:rPr>
        <w:t>perskaičiavimo formulė: pasikeitus PVM tarifo dydžiui, prekių kainoje esantis PVM tarifas nepatiektoms prekėms keičiamas (mažinamas ar didinamas) pagal Lietuvos Respublikos galiojančius teisės aktus;</w:t>
      </w:r>
    </w:p>
    <w:p w:rsidR="00545FC1" w:rsidRPr="00707D42" w:rsidRDefault="00545FC1" w:rsidP="00545FC1">
      <w:pPr>
        <w:pStyle w:val="Default"/>
        <w:numPr>
          <w:ilvl w:val="1"/>
          <w:numId w:val="1"/>
        </w:numPr>
        <w:tabs>
          <w:tab w:val="left" w:pos="1080"/>
        </w:tabs>
        <w:ind w:left="0" w:right="-1" w:firstLine="567"/>
        <w:jc w:val="both"/>
        <w:rPr>
          <w:color w:val="auto"/>
        </w:rPr>
      </w:pPr>
      <w:r w:rsidRPr="00707D42">
        <w:rPr>
          <w:color w:val="auto"/>
        </w:rPr>
        <w:t>prekių įkainių pakeitimas įforminamas papildomu Šalių susitarimu;</w:t>
      </w:r>
    </w:p>
    <w:p w:rsidR="00545FC1" w:rsidRPr="00707D42" w:rsidRDefault="00545FC1" w:rsidP="00545FC1">
      <w:pPr>
        <w:pStyle w:val="Default"/>
        <w:numPr>
          <w:ilvl w:val="1"/>
          <w:numId w:val="1"/>
        </w:numPr>
        <w:tabs>
          <w:tab w:val="left" w:pos="1080"/>
        </w:tabs>
        <w:ind w:left="0" w:right="-1" w:firstLine="567"/>
        <w:jc w:val="both"/>
        <w:rPr>
          <w:color w:val="auto"/>
        </w:rPr>
      </w:pPr>
      <w:r w:rsidRPr="00707D42">
        <w:rPr>
          <w:color w:val="auto"/>
        </w:rPr>
        <w:t xml:space="preserve">perskaičiuota prekių įkainiai pradedama taikyti nuo Lietuvos Respublikos pridėtinės vertės mokesčio </w:t>
      </w:r>
      <w:r w:rsidRPr="00707D42">
        <w:t>įstatymo pakeitimo įstatymo, kuriuo keičiasi šio mokesčio tarifas, nurodytos tarifo įsigaliojimo dienos.</w:t>
      </w:r>
    </w:p>
    <w:p w:rsidR="00545FC1" w:rsidRPr="00707D42" w:rsidRDefault="00545FC1" w:rsidP="00545FC1">
      <w:pPr>
        <w:pStyle w:val="Sraopastraipa"/>
        <w:widowControl/>
        <w:numPr>
          <w:ilvl w:val="0"/>
          <w:numId w:val="1"/>
        </w:numPr>
        <w:tabs>
          <w:tab w:val="left" w:pos="990"/>
        </w:tabs>
        <w:autoSpaceDE/>
        <w:autoSpaceDN/>
        <w:adjustRightInd/>
        <w:ind w:left="0" w:firstLine="567"/>
        <w:jc w:val="both"/>
        <w:rPr>
          <w:sz w:val="24"/>
          <w:szCs w:val="24"/>
        </w:rPr>
      </w:pPr>
      <w:r w:rsidRPr="00707D42">
        <w:rPr>
          <w:sz w:val="24"/>
          <w:szCs w:val="24"/>
        </w:rPr>
        <w:t>Ataskaitinis laikotarpis už gautas prekes yra vienas kalendorinis mėnuo.</w:t>
      </w:r>
    </w:p>
    <w:p w:rsidR="00545FC1" w:rsidRPr="00707D42" w:rsidRDefault="00545FC1" w:rsidP="00545FC1">
      <w:pPr>
        <w:numPr>
          <w:ilvl w:val="0"/>
          <w:numId w:val="1"/>
        </w:numPr>
        <w:tabs>
          <w:tab w:val="left" w:pos="993"/>
        </w:tabs>
        <w:ind w:left="0" w:firstLine="567"/>
        <w:jc w:val="both"/>
        <w:rPr>
          <w:sz w:val="24"/>
          <w:szCs w:val="24"/>
          <w:lang w:val="lt-LT"/>
        </w:rPr>
      </w:pPr>
      <w:r w:rsidRPr="00707D42">
        <w:rPr>
          <w:sz w:val="24"/>
          <w:szCs w:val="24"/>
          <w:lang w:val="lt-LT"/>
        </w:rPr>
        <w:t xml:space="preserve">PVM sąskaitos-faktūros turi būti išrašomos ir pateikiamos Pirkėjui pagal prekių priėmimo-perdavimo aktų duomenis ne vėliau kaip iki 15 (penkioliktos) kiekvieno kalendorinio mėnesio dienos po ataskaitinio laikotarpio. PVM sąskaitose faktūrose turės būti nurodyta ir </w:t>
      </w:r>
      <w:r w:rsidRPr="00707D42">
        <w:rPr>
          <w:sz w:val="24"/>
          <w:szCs w:val="24"/>
          <w:lang w:val="lt-LT"/>
        </w:rPr>
        <w:lastRenderedPageBreak/>
        <w:t>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rsidR="00545FC1" w:rsidRPr="00707D42" w:rsidRDefault="00545FC1" w:rsidP="00545FC1">
      <w:pPr>
        <w:numPr>
          <w:ilvl w:val="0"/>
          <w:numId w:val="1"/>
        </w:numPr>
        <w:tabs>
          <w:tab w:val="left" w:pos="993"/>
        </w:tabs>
        <w:ind w:left="0" w:firstLine="567"/>
        <w:jc w:val="both"/>
        <w:rPr>
          <w:sz w:val="24"/>
          <w:szCs w:val="24"/>
          <w:lang w:val="lt-LT"/>
        </w:rPr>
      </w:pPr>
      <w:r w:rsidRPr="00707D42">
        <w:rPr>
          <w:sz w:val="24"/>
          <w:szCs w:val="24"/>
          <w:lang w:val="lt-LT"/>
        </w:rPr>
        <w:t>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perdavimo aktą. Pirkėjas neapmoka už pristatytas prekes, jeigu Pirkėjo atstovas, atsakingas už Sutarties vykdymą, nepasirašo pristatytų prekių priėmimo – perdavimo akto.</w:t>
      </w:r>
    </w:p>
    <w:p w:rsidR="00545FC1" w:rsidRPr="00707D42" w:rsidRDefault="00545FC1" w:rsidP="00545FC1">
      <w:pPr>
        <w:numPr>
          <w:ilvl w:val="0"/>
          <w:numId w:val="1"/>
        </w:numPr>
        <w:tabs>
          <w:tab w:val="left" w:pos="993"/>
        </w:tabs>
        <w:ind w:left="0" w:firstLine="567"/>
        <w:jc w:val="both"/>
        <w:rPr>
          <w:sz w:val="24"/>
          <w:szCs w:val="24"/>
          <w:lang w:val="lt-LT"/>
        </w:rPr>
      </w:pPr>
      <w:r w:rsidRPr="00707D42">
        <w:rPr>
          <w:sz w:val="24"/>
          <w:szCs w:val="24"/>
          <w:lang w:val="lt-LT"/>
        </w:rPr>
        <w:t xml:space="preserve">Pardavėjas sąskaitas faktūras teikia tik elektroniniu būdu. Pirkėjas elektronines sąskaitas faktūras priima ir apdoroja naudodamasis informacinės sistemos „E. sąskaita“ priemonėmis (elektroninės paslaugos „E. sąskaita“ svetainė pasiekiama adresu </w:t>
      </w:r>
      <w:hyperlink r:id="rId7" w:history="1">
        <w:r w:rsidRPr="00707D42">
          <w:rPr>
            <w:rStyle w:val="Hipersaitas"/>
            <w:sz w:val="24"/>
            <w:szCs w:val="24"/>
            <w:lang w:val="lt-LT"/>
          </w:rPr>
          <w:t>www.esaskaita.eu</w:t>
        </w:r>
      </w:hyperlink>
      <w:r w:rsidRPr="00707D42">
        <w:rPr>
          <w:sz w:val="24"/>
          <w:szCs w:val="24"/>
          <w:lang w:val="lt-LT"/>
        </w:rPr>
        <w:t>).</w:t>
      </w:r>
    </w:p>
    <w:p w:rsidR="00545FC1" w:rsidRPr="00707D42" w:rsidRDefault="00545FC1" w:rsidP="00545FC1">
      <w:pPr>
        <w:numPr>
          <w:ilvl w:val="0"/>
          <w:numId w:val="1"/>
        </w:numPr>
        <w:tabs>
          <w:tab w:val="left" w:pos="993"/>
        </w:tabs>
        <w:ind w:left="0" w:firstLine="567"/>
        <w:jc w:val="both"/>
        <w:rPr>
          <w:sz w:val="24"/>
          <w:szCs w:val="24"/>
          <w:lang w:val="lt-LT"/>
        </w:rPr>
      </w:pPr>
      <w:r w:rsidRPr="00707D42">
        <w:rPr>
          <w:sz w:val="24"/>
          <w:szCs w:val="24"/>
          <w:lang w:val="lt-LT"/>
        </w:rPr>
        <w:t xml:space="preserve">Šalys susitaria, kad nepaisant to, kas nurodyta mokėjimo pavedime, Pirkėjui atlikus </w:t>
      </w:r>
      <w:proofErr w:type="spellStart"/>
      <w:r w:rsidRPr="00707D42">
        <w:rPr>
          <w:sz w:val="24"/>
          <w:szCs w:val="24"/>
          <w:lang w:val="lt-LT"/>
        </w:rPr>
        <w:t>mokėjimus</w:t>
      </w:r>
      <w:proofErr w:type="spellEnd"/>
      <w:r w:rsidRPr="00707D42">
        <w:rPr>
          <w:sz w:val="24"/>
          <w:szCs w:val="24"/>
          <w:lang w:val="lt-LT"/>
        </w:rPr>
        <w:t xml:space="preserve"> pagal Sutartį, įmokos pirmiausia yra skiriamos padengti anksčiausiai atsiradusiems </w:t>
      </w:r>
      <w:proofErr w:type="spellStart"/>
      <w:r w:rsidRPr="00707D42">
        <w:rPr>
          <w:sz w:val="24"/>
          <w:szCs w:val="24"/>
          <w:lang w:val="lt-LT"/>
        </w:rPr>
        <w:t>įsiskolinimams</w:t>
      </w:r>
      <w:proofErr w:type="spellEnd"/>
      <w:r w:rsidRPr="00707D42">
        <w:rPr>
          <w:sz w:val="24"/>
          <w:szCs w:val="24"/>
          <w:lang w:val="lt-LT"/>
        </w:rPr>
        <w:t xml:space="preserve"> pagal Sutartį, antrąja eile – delspinigiams apmokėti (jeigu jie buvo priskaičiuoti pagal Sutartį), trečiąja eile – palūkanoms apmokėti (jeigu jos buvo priskaičiuotos pagal Sutartį).</w:t>
      </w:r>
    </w:p>
    <w:p w:rsidR="00545FC1" w:rsidRPr="00707D42" w:rsidRDefault="00545FC1" w:rsidP="00545FC1">
      <w:pPr>
        <w:numPr>
          <w:ilvl w:val="0"/>
          <w:numId w:val="1"/>
        </w:numPr>
        <w:tabs>
          <w:tab w:val="left" w:pos="993"/>
        </w:tabs>
        <w:ind w:left="0" w:firstLine="567"/>
        <w:jc w:val="both"/>
        <w:rPr>
          <w:sz w:val="24"/>
          <w:szCs w:val="24"/>
          <w:lang w:val="lt-LT"/>
        </w:rPr>
      </w:pPr>
      <w:r w:rsidRPr="00707D42">
        <w:rPr>
          <w:sz w:val="24"/>
          <w:szCs w:val="24"/>
          <w:lang w:val="lt-LT"/>
        </w:rPr>
        <w:t>Jei Pirkėjas Pardavėjui sumokėjo daugiau, nei jam priklauso pagal Sutartį, Pardavėjas permokėtą sumą privalo grąžinti Pirkėjui per 10 (dešimt) kalendorinių dienų nuo reikalavimo grąžinti permoką gavimo.</w:t>
      </w:r>
    </w:p>
    <w:p w:rsidR="00545FC1" w:rsidRPr="00707D42" w:rsidRDefault="00545FC1" w:rsidP="00545FC1">
      <w:pPr>
        <w:numPr>
          <w:ilvl w:val="0"/>
          <w:numId w:val="1"/>
        </w:numPr>
        <w:tabs>
          <w:tab w:val="left" w:pos="993"/>
        </w:tabs>
        <w:ind w:left="0" w:firstLine="567"/>
        <w:jc w:val="both"/>
        <w:rPr>
          <w:sz w:val="24"/>
          <w:szCs w:val="24"/>
          <w:lang w:val="lt-LT"/>
        </w:rPr>
      </w:pPr>
      <w:r w:rsidRPr="00707D42">
        <w:rPr>
          <w:sz w:val="24"/>
          <w:szCs w:val="24"/>
          <w:lang w:val="lt-LT"/>
        </w:rPr>
        <w:t>Pirkėjui grąžintinos sumos gali būti įskaitomos, Pirkėjui raštu sutikus.</w:t>
      </w:r>
    </w:p>
    <w:p w:rsidR="00545FC1" w:rsidRPr="00707D42" w:rsidRDefault="00545FC1" w:rsidP="00545FC1">
      <w:pPr>
        <w:numPr>
          <w:ilvl w:val="0"/>
          <w:numId w:val="1"/>
        </w:numPr>
        <w:tabs>
          <w:tab w:val="left" w:pos="993"/>
        </w:tabs>
        <w:ind w:left="0" w:firstLine="567"/>
        <w:jc w:val="both"/>
        <w:rPr>
          <w:sz w:val="24"/>
          <w:szCs w:val="24"/>
          <w:lang w:val="lt-LT"/>
        </w:rPr>
      </w:pPr>
      <w:r w:rsidRPr="00707D42">
        <w:rPr>
          <w:sz w:val="24"/>
          <w:szCs w:val="24"/>
          <w:lang w:val="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rsidR="00545FC1" w:rsidRPr="00707D42" w:rsidRDefault="00545FC1" w:rsidP="00545FC1">
      <w:pPr>
        <w:tabs>
          <w:tab w:val="left" w:pos="993"/>
        </w:tabs>
        <w:ind w:left="567"/>
        <w:jc w:val="both"/>
        <w:rPr>
          <w:sz w:val="24"/>
          <w:szCs w:val="24"/>
          <w:lang w:val="lt-LT"/>
        </w:rPr>
      </w:pPr>
    </w:p>
    <w:p w:rsidR="00545FC1" w:rsidRPr="00707D42" w:rsidRDefault="00545FC1" w:rsidP="00545FC1">
      <w:pPr>
        <w:pStyle w:val="Sraopastraipa"/>
        <w:numPr>
          <w:ilvl w:val="0"/>
          <w:numId w:val="2"/>
        </w:numPr>
        <w:jc w:val="center"/>
        <w:outlineLvl w:val="8"/>
        <w:rPr>
          <w:b/>
          <w:sz w:val="24"/>
          <w:szCs w:val="24"/>
        </w:rPr>
      </w:pPr>
      <w:r w:rsidRPr="00707D42">
        <w:rPr>
          <w:b/>
          <w:sz w:val="24"/>
          <w:szCs w:val="24"/>
        </w:rPr>
        <w:t>ŠALIŲ ĮSIPAREIGOJIMAI</w:t>
      </w:r>
    </w:p>
    <w:p w:rsidR="00545FC1" w:rsidRPr="00707D42" w:rsidRDefault="00545FC1" w:rsidP="00545FC1">
      <w:pPr>
        <w:pStyle w:val="Sraopastraipa"/>
        <w:ind w:left="1080"/>
        <w:outlineLvl w:val="8"/>
        <w:rPr>
          <w:b/>
          <w:sz w:val="24"/>
          <w:szCs w:val="24"/>
        </w:rPr>
      </w:pPr>
    </w:p>
    <w:p w:rsidR="00545FC1" w:rsidRPr="00707D42" w:rsidRDefault="00545FC1" w:rsidP="00545FC1">
      <w:pPr>
        <w:pStyle w:val="Sraopastraipa"/>
        <w:widowControl/>
        <w:numPr>
          <w:ilvl w:val="0"/>
          <w:numId w:val="1"/>
        </w:numPr>
        <w:tabs>
          <w:tab w:val="left" w:pos="990"/>
        </w:tabs>
        <w:autoSpaceDE/>
        <w:autoSpaceDN/>
        <w:adjustRightInd/>
        <w:ind w:left="0" w:firstLine="567"/>
        <w:jc w:val="both"/>
        <w:rPr>
          <w:color w:val="000000"/>
          <w:sz w:val="24"/>
          <w:szCs w:val="24"/>
        </w:rPr>
      </w:pPr>
      <w:r w:rsidRPr="00707D42">
        <w:rPr>
          <w:color w:val="000000"/>
          <w:sz w:val="24"/>
          <w:szCs w:val="24"/>
        </w:rPr>
        <w:t>Pirkėjas įsipareigoja:</w:t>
      </w:r>
    </w:p>
    <w:p w:rsidR="00545FC1" w:rsidRPr="00707D42" w:rsidRDefault="00545FC1" w:rsidP="00545FC1">
      <w:pPr>
        <w:pStyle w:val="Sraopastraipa"/>
        <w:widowControl/>
        <w:numPr>
          <w:ilvl w:val="1"/>
          <w:numId w:val="1"/>
        </w:numPr>
        <w:tabs>
          <w:tab w:val="left" w:pos="1080"/>
        </w:tabs>
        <w:autoSpaceDE/>
        <w:autoSpaceDN/>
        <w:adjustRightInd/>
        <w:ind w:left="0" w:firstLine="567"/>
        <w:jc w:val="both"/>
        <w:rPr>
          <w:color w:val="000000"/>
          <w:sz w:val="24"/>
          <w:szCs w:val="24"/>
        </w:rPr>
      </w:pPr>
      <w:r w:rsidRPr="00707D42">
        <w:rPr>
          <w:color w:val="000000"/>
          <w:sz w:val="24"/>
          <w:szCs w:val="24"/>
        </w:rPr>
        <w:t>priimti kokybiškas, tinkamai ir laiku pristatytas prekes;</w:t>
      </w:r>
    </w:p>
    <w:p w:rsidR="00545FC1" w:rsidRPr="00707D42" w:rsidRDefault="00545FC1" w:rsidP="00545FC1">
      <w:pPr>
        <w:pStyle w:val="Sraopastraipa"/>
        <w:widowControl/>
        <w:numPr>
          <w:ilvl w:val="1"/>
          <w:numId w:val="1"/>
        </w:numPr>
        <w:tabs>
          <w:tab w:val="left" w:pos="993"/>
          <w:tab w:val="left" w:pos="1080"/>
        </w:tabs>
        <w:autoSpaceDE/>
        <w:autoSpaceDN/>
        <w:adjustRightInd/>
        <w:ind w:left="0" w:firstLine="567"/>
        <w:jc w:val="both"/>
        <w:rPr>
          <w:color w:val="000000"/>
          <w:sz w:val="24"/>
          <w:szCs w:val="24"/>
        </w:rPr>
      </w:pPr>
      <w:r w:rsidRPr="00707D42">
        <w:rPr>
          <w:color w:val="000000"/>
          <w:sz w:val="24"/>
          <w:szCs w:val="24"/>
        </w:rPr>
        <w:t>už pristatytas prekes sumokėti Pardavėjui šioje Sutartyje numatytomis sąlygomis ir terminais pagal pateiktas PVM sąskaitas faktūras.</w:t>
      </w:r>
    </w:p>
    <w:p w:rsidR="00545FC1" w:rsidRPr="00707D42" w:rsidRDefault="00545FC1" w:rsidP="00545FC1">
      <w:pPr>
        <w:pStyle w:val="Sraopastraipa"/>
        <w:widowControl/>
        <w:numPr>
          <w:ilvl w:val="0"/>
          <w:numId w:val="1"/>
        </w:numPr>
        <w:tabs>
          <w:tab w:val="left" w:pos="1080"/>
        </w:tabs>
        <w:autoSpaceDE/>
        <w:autoSpaceDN/>
        <w:adjustRightInd/>
        <w:ind w:left="0" w:firstLine="567"/>
        <w:jc w:val="both"/>
        <w:outlineLvl w:val="8"/>
        <w:rPr>
          <w:sz w:val="24"/>
          <w:szCs w:val="24"/>
        </w:rPr>
      </w:pPr>
      <w:r w:rsidRPr="00707D42">
        <w:rPr>
          <w:sz w:val="24"/>
          <w:szCs w:val="24"/>
        </w:rPr>
        <w:t>Pardavėjas įsipareigoja:</w:t>
      </w:r>
    </w:p>
    <w:p w:rsidR="00545FC1" w:rsidRPr="00707D42" w:rsidRDefault="00545FC1" w:rsidP="00545FC1">
      <w:pPr>
        <w:pStyle w:val="Sraopastraipa"/>
        <w:widowControl/>
        <w:numPr>
          <w:ilvl w:val="1"/>
          <w:numId w:val="1"/>
        </w:numPr>
        <w:tabs>
          <w:tab w:val="left" w:pos="1080"/>
        </w:tabs>
        <w:autoSpaceDE/>
        <w:autoSpaceDN/>
        <w:adjustRightInd/>
        <w:ind w:left="0" w:firstLine="567"/>
        <w:jc w:val="both"/>
        <w:outlineLvl w:val="8"/>
        <w:rPr>
          <w:sz w:val="24"/>
          <w:szCs w:val="24"/>
        </w:rPr>
      </w:pPr>
      <w:r w:rsidRPr="00707D42">
        <w:rPr>
          <w:sz w:val="24"/>
          <w:szCs w:val="24"/>
        </w:rPr>
        <w:t xml:space="preserve">perduoti </w:t>
      </w:r>
      <w:r w:rsidRPr="00707D42">
        <w:rPr>
          <w:color w:val="000000"/>
          <w:sz w:val="24"/>
          <w:szCs w:val="24"/>
        </w:rPr>
        <w:t>kokybiškas, tinkamai ir laiku pristatytas prekes</w:t>
      </w:r>
      <w:r w:rsidRPr="00707D42">
        <w:rPr>
          <w:sz w:val="24"/>
          <w:szCs w:val="24"/>
        </w:rPr>
        <w:t xml:space="preserve"> pagal Sutartyje ir (ar) techninėje specifikacijoje nurodytus reikalavimus;</w:t>
      </w:r>
    </w:p>
    <w:p w:rsidR="00545FC1" w:rsidRPr="00707D42" w:rsidRDefault="00545FC1" w:rsidP="00545FC1">
      <w:pPr>
        <w:pStyle w:val="Sraopastraipa"/>
        <w:widowControl/>
        <w:numPr>
          <w:ilvl w:val="1"/>
          <w:numId w:val="1"/>
        </w:numPr>
        <w:tabs>
          <w:tab w:val="left" w:pos="1080"/>
        </w:tabs>
        <w:autoSpaceDE/>
        <w:autoSpaceDN/>
        <w:adjustRightInd/>
        <w:ind w:left="0" w:firstLine="567"/>
        <w:jc w:val="both"/>
        <w:outlineLvl w:val="8"/>
        <w:rPr>
          <w:sz w:val="24"/>
          <w:szCs w:val="24"/>
        </w:rPr>
      </w:pPr>
      <w:r w:rsidRPr="00707D42">
        <w:rPr>
          <w:sz w:val="24"/>
          <w:szCs w:val="24"/>
        </w:rPr>
        <w:t>atlyginti Pirkėjui ir tretiesiems asmenims atsiradusius nuostolius dėl netinkamo Sutarties vykdymo ar nevykdymo;</w:t>
      </w:r>
    </w:p>
    <w:p w:rsidR="00545FC1" w:rsidRPr="00707D42" w:rsidRDefault="00545FC1" w:rsidP="00545FC1">
      <w:pPr>
        <w:pStyle w:val="Sraopastraipa"/>
        <w:widowControl/>
        <w:numPr>
          <w:ilvl w:val="1"/>
          <w:numId w:val="1"/>
        </w:numPr>
        <w:tabs>
          <w:tab w:val="left" w:pos="1080"/>
        </w:tabs>
        <w:autoSpaceDE/>
        <w:autoSpaceDN/>
        <w:adjustRightInd/>
        <w:ind w:left="0" w:firstLine="567"/>
        <w:jc w:val="both"/>
        <w:outlineLvl w:val="8"/>
        <w:rPr>
          <w:sz w:val="24"/>
          <w:szCs w:val="24"/>
        </w:rPr>
      </w:pPr>
      <w:r w:rsidRPr="00707D42">
        <w:rPr>
          <w:sz w:val="24"/>
          <w:szCs w:val="24"/>
        </w:rPr>
        <w:lastRenderedPageBreak/>
        <w:t>jeigu Pardavėjo kvalifikacija dėl teisės verstis atitinkama veikla nebuvo tikrinama arba tikrinama ne visa apimtimi, Pardavėjas Pirkėjui įsipareigoja, kad Sutartį vykdys tik tokią teisę turintys asmenys.</w:t>
      </w:r>
    </w:p>
    <w:p w:rsidR="00545FC1" w:rsidRPr="00707D42" w:rsidRDefault="00545FC1" w:rsidP="00545FC1">
      <w:pPr>
        <w:pStyle w:val="Sraopastraipa"/>
        <w:widowControl/>
        <w:numPr>
          <w:ilvl w:val="0"/>
          <w:numId w:val="1"/>
        </w:numPr>
        <w:tabs>
          <w:tab w:val="left" w:pos="1080"/>
        </w:tabs>
        <w:autoSpaceDE/>
        <w:autoSpaceDN/>
        <w:adjustRightInd/>
        <w:ind w:left="0" w:firstLine="567"/>
        <w:jc w:val="both"/>
        <w:rPr>
          <w:rFonts w:eastAsia="SimSun"/>
          <w:i/>
          <w:iCs/>
          <w:sz w:val="24"/>
          <w:szCs w:val="24"/>
        </w:rPr>
      </w:pPr>
      <w:r w:rsidRPr="00707D42">
        <w:rPr>
          <w:rFonts w:eastAsia="SimSun"/>
          <w:sz w:val="24"/>
          <w:szCs w:val="24"/>
          <w:lang w:eastAsia="zh-CN"/>
        </w:rPr>
        <w:t xml:space="preserve">Sutarčiai vykdyti pasitelkiami šie </w:t>
      </w:r>
      <w:r w:rsidRPr="00545FC1">
        <w:rPr>
          <w:rFonts w:eastAsia="SimSun"/>
          <w:sz w:val="24"/>
          <w:szCs w:val="24"/>
          <w:lang w:eastAsia="zh-CN"/>
        </w:rPr>
        <w:t xml:space="preserve">subtiekėjai: </w:t>
      </w:r>
      <w:r w:rsidRPr="00545FC1">
        <w:rPr>
          <w:rFonts w:eastAsia="SimSun"/>
          <w:i/>
          <w:iCs/>
          <w:sz w:val="24"/>
          <w:szCs w:val="24"/>
          <w:lang w:eastAsia="zh-CN"/>
        </w:rPr>
        <w:t>nėra</w:t>
      </w:r>
      <w:r w:rsidRPr="00707D42">
        <w:rPr>
          <w:rFonts w:eastAsia="SimSun"/>
          <w:i/>
          <w:iCs/>
          <w:sz w:val="24"/>
          <w:szCs w:val="24"/>
          <w:lang w:eastAsia="zh-CN"/>
        </w:rPr>
        <w:t>.</w:t>
      </w:r>
      <w:r w:rsidRPr="00707D42">
        <w:rPr>
          <w:rFonts w:eastAsia="SimSun"/>
          <w:sz w:val="24"/>
          <w:szCs w:val="24"/>
          <w:lang w:eastAsia="zh-CN"/>
        </w:rPr>
        <w:t>  Pardavėjas įsipareigoja ne vėliau kaip iki Sutarties vykdymo pradžios raštu pranešti Pirkėjo atstovui subtiekėjų kontaktinius duomenis ir subtiekėjų atstovus.</w:t>
      </w:r>
    </w:p>
    <w:p w:rsidR="00545FC1" w:rsidRPr="00707D42" w:rsidRDefault="00545FC1" w:rsidP="00545FC1">
      <w:pPr>
        <w:pStyle w:val="Sraopastraipa"/>
        <w:widowControl/>
        <w:numPr>
          <w:ilvl w:val="0"/>
          <w:numId w:val="1"/>
        </w:numPr>
        <w:tabs>
          <w:tab w:val="left" w:pos="1080"/>
        </w:tabs>
        <w:autoSpaceDE/>
        <w:autoSpaceDN/>
        <w:adjustRightInd/>
        <w:ind w:left="0" w:firstLine="567"/>
        <w:jc w:val="both"/>
        <w:rPr>
          <w:rFonts w:eastAsia="SimSun"/>
          <w:strike/>
          <w:sz w:val="24"/>
          <w:szCs w:val="24"/>
          <w:lang w:eastAsia="zh-CN"/>
        </w:rPr>
      </w:pPr>
      <w:r w:rsidRPr="00707D42">
        <w:rPr>
          <w:rFonts w:eastAsia="SimSu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rsidR="00545FC1" w:rsidRPr="00707D42" w:rsidRDefault="00545FC1" w:rsidP="00545FC1">
      <w:pPr>
        <w:pStyle w:val="Sraopastraipa"/>
        <w:widowControl/>
        <w:numPr>
          <w:ilvl w:val="0"/>
          <w:numId w:val="1"/>
        </w:numPr>
        <w:tabs>
          <w:tab w:val="left" w:pos="1080"/>
        </w:tabs>
        <w:autoSpaceDE/>
        <w:autoSpaceDN/>
        <w:adjustRightInd/>
        <w:ind w:left="0" w:firstLine="567"/>
        <w:jc w:val="both"/>
        <w:rPr>
          <w:rFonts w:eastAsia="SimSun"/>
          <w:strike/>
          <w:sz w:val="24"/>
          <w:szCs w:val="24"/>
          <w:lang w:eastAsia="zh-CN"/>
        </w:rPr>
      </w:pPr>
      <w:r w:rsidRPr="00707D42">
        <w:rPr>
          <w:rFonts w:eastAsia="SimSun"/>
          <w:sz w:val="24"/>
          <w:szCs w:val="24"/>
          <w:lang w:eastAsia="zh-CN"/>
        </w:rPr>
        <w:t xml:space="preserve">Pirkėjas reikalauja, kad kartu su informacija apie naujus subtiekėjus (kai jų </w:t>
      </w:r>
      <w:proofErr w:type="spellStart"/>
      <w:r w:rsidRPr="00707D42">
        <w:rPr>
          <w:rFonts w:eastAsia="SimSun"/>
          <w:sz w:val="24"/>
          <w:szCs w:val="24"/>
          <w:lang w:eastAsia="zh-CN"/>
        </w:rPr>
        <w:t>pajėgumais</w:t>
      </w:r>
      <w:proofErr w:type="spellEnd"/>
      <w:r w:rsidRPr="00707D42">
        <w:rPr>
          <w:rFonts w:eastAsia="SimSun"/>
          <w:sz w:val="24"/>
          <w:szCs w:val="24"/>
          <w:lang w:eastAsia="zh-CN"/>
        </w:rPr>
        <w:t xml:space="preserve"> remiamasi kvalifikacijai pagrįsti) būtų pateikti atitiktį kvalifikaciniams reikalavimams (jei jie buvo keliami) patvirtinantys dokumentai. Anksčiau minėti dokumentai pateikiami tai dienai, kai Pardavėjas kreipiasi į Pirkėją su prašymu pakeisti subtiekėjus.</w:t>
      </w:r>
    </w:p>
    <w:p w:rsidR="00545FC1" w:rsidRPr="00707D42" w:rsidRDefault="00545FC1" w:rsidP="00545FC1">
      <w:pPr>
        <w:pStyle w:val="Sraopastraipa"/>
        <w:widowControl/>
        <w:numPr>
          <w:ilvl w:val="0"/>
          <w:numId w:val="1"/>
        </w:numPr>
        <w:tabs>
          <w:tab w:val="left" w:pos="1080"/>
        </w:tabs>
        <w:autoSpaceDE/>
        <w:autoSpaceDN/>
        <w:adjustRightInd/>
        <w:ind w:left="0" w:firstLine="567"/>
        <w:jc w:val="both"/>
        <w:rPr>
          <w:rFonts w:eastAsia="SimSun"/>
          <w:sz w:val="24"/>
          <w:szCs w:val="24"/>
          <w:lang w:eastAsia="zh-CN"/>
        </w:rPr>
      </w:pPr>
      <w:r w:rsidRPr="00707D42">
        <w:rPr>
          <w:rFonts w:eastAsia="SimSun"/>
          <w:sz w:val="24"/>
          <w:szCs w:val="24"/>
          <w:lang w:eastAsia="zh-CN"/>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subtiekėjui ir Sutarties dalis (veikla), kuriai jis yra pasitelkiamas. Šis papildomas susitarimas tampa neatskiriama Sutarties dalimi.</w:t>
      </w:r>
    </w:p>
    <w:p w:rsidR="00545FC1" w:rsidRPr="00707D42" w:rsidRDefault="00545FC1" w:rsidP="00545FC1">
      <w:pPr>
        <w:tabs>
          <w:tab w:val="left" w:pos="1080"/>
        </w:tabs>
        <w:jc w:val="both"/>
        <w:rPr>
          <w:rFonts w:eastAsia="SimSun"/>
          <w:sz w:val="24"/>
          <w:szCs w:val="24"/>
          <w:lang w:val="lt-LT" w:eastAsia="zh-CN"/>
        </w:rPr>
      </w:pPr>
    </w:p>
    <w:p w:rsidR="00545FC1" w:rsidRPr="00707D42" w:rsidRDefault="00545FC1" w:rsidP="00545FC1">
      <w:pPr>
        <w:pStyle w:val="Sraopastraipa"/>
        <w:numPr>
          <w:ilvl w:val="0"/>
          <w:numId w:val="2"/>
        </w:numPr>
        <w:jc w:val="center"/>
        <w:rPr>
          <w:b/>
          <w:sz w:val="24"/>
          <w:szCs w:val="24"/>
        </w:rPr>
      </w:pPr>
      <w:r w:rsidRPr="00707D42">
        <w:rPr>
          <w:b/>
          <w:sz w:val="24"/>
          <w:szCs w:val="24"/>
        </w:rPr>
        <w:t>ŠALIŲ ATSAKOMYBĖ</w:t>
      </w:r>
    </w:p>
    <w:p w:rsidR="00545FC1" w:rsidRPr="00707D42" w:rsidRDefault="00545FC1" w:rsidP="00545FC1">
      <w:pPr>
        <w:pStyle w:val="Sraopastraipa"/>
        <w:ind w:left="1080"/>
        <w:rPr>
          <w:b/>
          <w:sz w:val="24"/>
          <w:szCs w:val="24"/>
        </w:rPr>
      </w:pPr>
    </w:p>
    <w:p w:rsidR="00545FC1" w:rsidRPr="00707D42" w:rsidRDefault="00545FC1" w:rsidP="00545FC1">
      <w:pPr>
        <w:pStyle w:val="Sraopastraipa"/>
        <w:numPr>
          <w:ilvl w:val="0"/>
          <w:numId w:val="1"/>
        </w:numPr>
        <w:tabs>
          <w:tab w:val="left" w:pos="990"/>
        </w:tabs>
        <w:ind w:left="-90" w:firstLine="657"/>
        <w:jc w:val="both"/>
        <w:rPr>
          <w:sz w:val="24"/>
          <w:szCs w:val="24"/>
        </w:rPr>
      </w:pPr>
      <w:r w:rsidRPr="00707D42">
        <w:rPr>
          <w:sz w:val="24"/>
          <w:szCs w:val="24"/>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Pardavėjui pagal Sutartį priskaičiuoti delspinigiai ir (ar) baudos gali būti išskaičiuojami iš Pirkėjo mokėtinų sumų Pardavėjui.</w:t>
      </w:r>
    </w:p>
    <w:p w:rsidR="00545FC1" w:rsidRPr="00707D42" w:rsidRDefault="00545FC1" w:rsidP="00545FC1">
      <w:pPr>
        <w:pStyle w:val="Sraopastraipa"/>
        <w:widowControl/>
        <w:numPr>
          <w:ilvl w:val="0"/>
          <w:numId w:val="1"/>
        </w:numPr>
        <w:tabs>
          <w:tab w:val="left" w:pos="990"/>
        </w:tabs>
        <w:autoSpaceDE/>
        <w:autoSpaceDN/>
        <w:adjustRightInd/>
        <w:ind w:left="0" w:firstLine="567"/>
        <w:jc w:val="both"/>
        <w:rPr>
          <w:sz w:val="24"/>
          <w:szCs w:val="24"/>
        </w:rPr>
      </w:pPr>
      <w:r w:rsidRPr="00707D42">
        <w:rPr>
          <w:sz w:val="24"/>
          <w:szCs w:val="24"/>
        </w:rPr>
        <w:t>Uždelsus laiku atsiskaityti už pristatytas prekes, Pirkėjas Pardavėjui reikalaujant moka 0,02 proc. delspinigius nuo laiku neapmokėtos sumos už kiekvieną vėlavimo dieną. Šalys susitaria, kad šiuo atveju palūkanos nemokamos.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Šalys susitaria, kad kilus teisminiam ginčui dėl atsiskaitymo už perduotas prekes, Pardavėjas gali reikalauti priteisti ne didesnes kaip 5 (penkių) procentų metines palūkanas nuo nesumokėtos sumos, kaip tai numatyta LR CK 6.210 str. 1 d.</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Šalys atleidžiamos nuo atsakomybės esant nenugalimos jėgos (force majeure) aplinkybėms pagal LR CK 6.212 str.</w:t>
      </w:r>
    </w:p>
    <w:p w:rsidR="00545FC1" w:rsidRPr="00707D42" w:rsidRDefault="00545FC1" w:rsidP="00545FC1">
      <w:pPr>
        <w:pStyle w:val="Sraopastraipa"/>
        <w:widowControl/>
        <w:tabs>
          <w:tab w:val="left" w:pos="900"/>
        </w:tabs>
        <w:autoSpaceDE/>
        <w:autoSpaceDN/>
        <w:adjustRightInd/>
        <w:ind w:left="567"/>
        <w:jc w:val="both"/>
        <w:rPr>
          <w:sz w:val="24"/>
          <w:szCs w:val="24"/>
        </w:rPr>
      </w:pPr>
    </w:p>
    <w:p w:rsidR="00545FC1" w:rsidRPr="00707D42" w:rsidRDefault="00545FC1" w:rsidP="00545FC1">
      <w:pPr>
        <w:pStyle w:val="Sraopastraipa"/>
        <w:numPr>
          <w:ilvl w:val="0"/>
          <w:numId w:val="2"/>
        </w:numPr>
        <w:tabs>
          <w:tab w:val="left" w:pos="0"/>
        </w:tabs>
        <w:jc w:val="center"/>
        <w:rPr>
          <w:b/>
          <w:sz w:val="24"/>
          <w:szCs w:val="24"/>
        </w:rPr>
      </w:pPr>
      <w:r w:rsidRPr="00707D42">
        <w:rPr>
          <w:b/>
          <w:sz w:val="24"/>
          <w:szCs w:val="24"/>
        </w:rPr>
        <w:t>ASMENS DUOMENŲ TVARKYMAS</w:t>
      </w:r>
    </w:p>
    <w:p w:rsidR="00545FC1" w:rsidRPr="00707D42" w:rsidRDefault="00545FC1" w:rsidP="00545FC1">
      <w:pPr>
        <w:pStyle w:val="Sraopastraipa"/>
        <w:tabs>
          <w:tab w:val="left" w:pos="0"/>
        </w:tabs>
        <w:ind w:left="1080"/>
        <w:rPr>
          <w:b/>
          <w:sz w:val="24"/>
          <w:szCs w:val="24"/>
        </w:rPr>
      </w:pP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 xml:space="preserve">Vykdydamos Sutartį Šalys įsipareigoja asmens duomenų tvarkymą vykdyti teisėtai – laikantis Bendrojo duomenų apsaugos reglamento 2016/679 (BDAR), Lietuvos Respublikos </w:t>
      </w:r>
      <w:r w:rsidRPr="00707D42">
        <w:rPr>
          <w:sz w:val="24"/>
          <w:szCs w:val="24"/>
        </w:rPr>
        <w:lastRenderedPageBreak/>
        <w:t>asmens duomenų teisinės apsaugos įstatymo ir kitų teisės aktų, reglamentuojančių asmens duomenų tvarkymą.</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Šalių atstovų, darbuotojų ar kitų fizinių asmenų, pasitelktų Sutarčiai vykdyti duomenų tvarkymo teisėtumas grindžiamas būtinybe įvykdyti Sutartį arba būtinybe pasinaudoti iš Sutarties kylančiomis teisėmis.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707D42">
        <w:rPr>
          <w:color w:val="FF0000"/>
          <w:sz w:val="24"/>
          <w:szCs w:val="24"/>
        </w:rPr>
        <w:t xml:space="preserve"> </w:t>
      </w:r>
      <w:r w:rsidRPr="00707D42">
        <w:rPr>
          <w:sz w:val="24"/>
          <w:szCs w:val="24"/>
        </w:rPr>
        <w:t>įsipareigojimus ir įgaliojimus, kuriuos ši Sutartis nustato. Taip pat Šalys supranta, kad jos pačios atsakys už tolesnių duomenų tvarkytojų veiksmus ir neveikimą.</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545FC1" w:rsidRPr="00707D42" w:rsidRDefault="00545FC1" w:rsidP="00545FC1">
      <w:pPr>
        <w:tabs>
          <w:tab w:val="left" w:pos="900"/>
        </w:tabs>
        <w:jc w:val="both"/>
        <w:rPr>
          <w:sz w:val="24"/>
          <w:szCs w:val="24"/>
          <w:lang w:val="lt-LT"/>
        </w:rPr>
      </w:pPr>
    </w:p>
    <w:p w:rsidR="00545FC1" w:rsidRPr="00707D42" w:rsidRDefault="00545FC1" w:rsidP="00545FC1">
      <w:pPr>
        <w:pStyle w:val="Sraopastraipa"/>
        <w:numPr>
          <w:ilvl w:val="0"/>
          <w:numId w:val="2"/>
        </w:numPr>
        <w:jc w:val="center"/>
        <w:rPr>
          <w:b/>
          <w:sz w:val="24"/>
          <w:szCs w:val="24"/>
        </w:rPr>
      </w:pPr>
      <w:r w:rsidRPr="00707D42">
        <w:rPr>
          <w:b/>
          <w:sz w:val="24"/>
          <w:szCs w:val="24"/>
        </w:rPr>
        <w:t>KITOS SĄLYGOS</w:t>
      </w:r>
    </w:p>
    <w:p w:rsidR="00545FC1" w:rsidRPr="00707D42" w:rsidRDefault="00545FC1" w:rsidP="00545FC1">
      <w:pPr>
        <w:pStyle w:val="Sraopastraipa"/>
        <w:ind w:left="1080"/>
        <w:rPr>
          <w:b/>
          <w:sz w:val="24"/>
          <w:szCs w:val="24"/>
        </w:rPr>
      </w:pP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Sutartis įsigalioja nuo Sutarties pasirašymo dienos ir galioja iki visiško Šalių įsipareigojimų pagal šią Sutartį įvykdymo dienos arba Sutarties nutraukimo dienos</w:t>
      </w:r>
      <w:r>
        <w:rPr>
          <w:sz w:val="24"/>
          <w:szCs w:val="24"/>
        </w:rPr>
        <w:t>, 2019 m. rugsėjis-vasaris.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Pirkimo dokumentai, Pardavėjo viešajam pirkimui pateiktas pasiūlymas yra neatskiriama šios Sutarties dalis.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Sutarties sąlygos gali būti keičiamos vadovaujantis Viešųjų pirkimų įstatymo 89 straipsnio nuostatomis.</w:t>
      </w:r>
    </w:p>
    <w:p w:rsidR="00545FC1" w:rsidRPr="00707D42" w:rsidRDefault="00545FC1" w:rsidP="00545FC1">
      <w:pPr>
        <w:pStyle w:val="Sraopastraipa"/>
        <w:numPr>
          <w:ilvl w:val="0"/>
          <w:numId w:val="1"/>
        </w:numPr>
        <w:tabs>
          <w:tab w:val="left" w:pos="567"/>
          <w:tab w:val="left" w:pos="900"/>
          <w:tab w:val="left" w:pos="993"/>
        </w:tabs>
        <w:ind w:left="0" w:firstLine="567"/>
        <w:jc w:val="both"/>
        <w:rPr>
          <w:sz w:val="24"/>
          <w:szCs w:val="24"/>
        </w:rPr>
      </w:pPr>
      <w:r w:rsidRPr="00707D42">
        <w:rPr>
          <w:sz w:val="24"/>
          <w:szCs w:val="24"/>
        </w:rPr>
        <w:t xml:space="preserve">     Pirkėjas turi teisę bet kada vienašališkai nutraukti Sutartį, įspėjęs Pardavėjui prieš 30 </w:t>
      </w:r>
      <w:r w:rsidRPr="00707D42">
        <w:rPr>
          <w:sz w:val="24"/>
          <w:szCs w:val="24"/>
        </w:rPr>
        <w:lastRenderedPageBreak/>
        <w:t>(trisdešimt) dienų. Nutraukus Sutartį, Šalys neatleidžiamos nuo įsipareigojimų iki Sutarties nutraukimo dienos pilnai atsiskaityti viena su kita už iki Sutarties nutraukimo pateiktas prekes.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rFonts w:eastAsia="Calibri"/>
          <w:sz w:val="24"/>
          <w:szCs w:val="24"/>
        </w:rPr>
      </w:pPr>
      <w:r w:rsidRPr="00707D42">
        <w:rPr>
          <w:sz w:val="24"/>
          <w:szCs w:val="24"/>
        </w:rPr>
        <w:t xml:space="preserve">Pirkėjas, įspėjęs Pardavėją prieš 15 dienų, turi teisę vienašališkai nutraukti Sutartį dėl esminio Sutarties pažeidimo. Esminiu Sutarties sąlygų pažeidimu bus laikomas bet kurio įsipareigojimo pagal Sutartį nevykdymas ar netinkamas vykdymas. </w:t>
      </w:r>
      <w:r w:rsidRPr="00707D42">
        <w:rPr>
          <w:rFonts w:eastAsia="Calibri"/>
          <w:bCs/>
          <w:sz w:val="24"/>
          <w:szCs w:val="24"/>
        </w:rPr>
        <w:t>Pirkėjas taip pat gali nutraukti Sutartį ir kitais Lietuvos Respublikos teisės aktuose nustatytais atvejais.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 xml:space="preserve">Šalys gali nutraukti Sutartį abipusiu raštišku šalių susitarimu. </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Sutarties šalims yra žinoma, kad ši Sutartis yra vieša, išskyrus Sutartyje esančią konfidencialią informaciją. Konfidencialia informacija laikoma tik tokia informacija, kurios atskleidimas prieštarautų teisės aktams.</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Sutarčiai, iš jos kylantiems Šalių santykiams bei jų aiškinimui taikoma Lietuvos Respublikos teisė.</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Sutartis sudaryta dviem egzemplioriais, turinčiais vienodą juridinę galią, po vieną – Pirkėjui ir Pardavėjui.</w:t>
      </w:r>
    </w:p>
    <w:p w:rsidR="00545FC1" w:rsidRPr="00707D42" w:rsidRDefault="00545FC1" w:rsidP="00545FC1">
      <w:pPr>
        <w:pStyle w:val="Sraopastraipa"/>
        <w:widowControl/>
        <w:numPr>
          <w:ilvl w:val="0"/>
          <w:numId w:val="1"/>
        </w:numPr>
        <w:tabs>
          <w:tab w:val="left" w:pos="900"/>
        </w:tabs>
        <w:autoSpaceDE/>
        <w:autoSpaceDN/>
        <w:adjustRightInd/>
        <w:ind w:left="0" w:firstLine="567"/>
        <w:jc w:val="both"/>
        <w:rPr>
          <w:sz w:val="24"/>
          <w:szCs w:val="24"/>
        </w:rPr>
      </w:pPr>
      <w:r w:rsidRPr="00707D42">
        <w:rPr>
          <w:sz w:val="24"/>
          <w:szCs w:val="24"/>
        </w:rPr>
        <w:t>Sutarties priedai:</w:t>
      </w:r>
    </w:p>
    <w:p w:rsidR="00545FC1" w:rsidRPr="00707D42" w:rsidRDefault="00545FC1" w:rsidP="00545FC1">
      <w:pPr>
        <w:pStyle w:val="Sraopastraipa"/>
        <w:widowControl/>
        <w:numPr>
          <w:ilvl w:val="1"/>
          <w:numId w:val="1"/>
        </w:numPr>
        <w:tabs>
          <w:tab w:val="left" w:pos="900"/>
        </w:tabs>
        <w:autoSpaceDE/>
        <w:autoSpaceDN/>
        <w:adjustRightInd/>
        <w:jc w:val="both"/>
        <w:rPr>
          <w:sz w:val="24"/>
          <w:szCs w:val="24"/>
        </w:rPr>
      </w:pPr>
      <w:r w:rsidRPr="00707D42">
        <w:rPr>
          <w:sz w:val="24"/>
          <w:szCs w:val="24"/>
        </w:rPr>
        <w:t>techninė specifikacija (1 priedas);</w:t>
      </w:r>
    </w:p>
    <w:p w:rsidR="00545FC1" w:rsidRPr="00707D42" w:rsidRDefault="00545FC1" w:rsidP="00545FC1">
      <w:pPr>
        <w:pStyle w:val="Sraopastraipa"/>
        <w:widowControl/>
        <w:numPr>
          <w:ilvl w:val="1"/>
          <w:numId w:val="1"/>
        </w:numPr>
        <w:tabs>
          <w:tab w:val="left" w:pos="900"/>
        </w:tabs>
        <w:autoSpaceDE/>
        <w:autoSpaceDN/>
        <w:adjustRightInd/>
        <w:jc w:val="both"/>
        <w:rPr>
          <w:sz w:val="24"/>
          <w:szCs w:val="24"/>
        </w:rPr>
      </w:pPr>
      <w:r w:rsidRPr="00707D42">
        <w:rPr>
          <w:sz w:val="24"/>
          <w:szCs w:val="24"/>
        </w:rPr>
        <w:t>pirkimo dokumentai, Pardavėjo viešajam pirkimui pateiktas pasiūlymas (2 priedas).</w:t>
      </w:r>
    </w:p>
    <w:p w:rsidR="00545FC1" w:rsidRPr="00707D42" w:rsidRDefault="00545FC1" w:rsidP="00545FC1">
      <w:pPr>
        <w:pStyle w:val="Sraopastraipa"/>
        <w:widowControl/>
        <w:tabs>
          <w:tab w:val="left" w:pos="900"/>
        </w:tabs>
        <w:autoSpaceDE/>
        <w:autoSpaceDN/>
        <w:adjustRightInd/>
        <w:ind w:left="1152"/>
        <w:jc w:val="both"/>
        <w:rPr>
          <w:sz w:val="24"/>
          <w:szCs w:val="24"/>
        </w:rPr>
      </w:pPr>
    </w:p>
    <w:p w:rsidR="00545FC1" w:rsidRDefault="00545FC1" w:rsidP="00545FC1">
      <w:pPr>
        <w:pStyle w:val="Sraopastraipa"/>
        <w:numPr>
          <w:ilvl w:val="0"/>
          <w:numId w:val="2"/>
        </w:numPr>
        <w:jc w:val="center"/>
        <w:rPr>
          <w:b/>
          <w:color w:val="000000"/>
          <w:sz w:val="24"/>
          <w:szCs w:val="24"/>
        </w:rPr>
      </w:pPr>
      <w:r w:rsidRPr="00707D42">
        <w:rPr>
          <w:b/>
          <w:color w:val="000000"/>
          <w:sz w:val="24"/>
          <w:szCs w:val="24"/>
        </w:rPr>
        <w:t>ŠALIŲ REKVIZITAI IR PARAŠAI</w:t>
      </w:r>
    </w:p>
    <w:p w:rsidR="00545FC1" w:rsidRPr="00707D42" w:rsidRDefault="00545FC1" w:rsidP="00545FC1">
      <w:pPr>
        <w:pStyle w:val="Sraopastraipa"/>
        <w:ind w:left="1080"/>
        <w:rPr>
          <w:b/>
          <w:color w:val="000000"/>
          <w:sz w:val="24"/>
          <w:szCs w:val="24"/>
        </w:rPr>
      </w:pPr>
    </w:p>
    <w:p w:rsidR="00545FC1" w:rsidRPr="00707D42" w:rsidRDefault="00545FC1" w:rsidP="00545FC1">
      <w:pPr>
        <w:pStyle w:val="Sraopastraipa"/>
        <w:ind w:left="1080"/>
        <w:rPr>
          <w:b/>
          <w:color w:val="000000"/>
          <w:sz w:val="24"/>
          <w:szCs w:val="24"/>
        </w:rPr>
      </w:pPr>
    </w:p>
    <w:p w:rsidR="00545FC1" w:rsidRPr="00707D42" w:rsidRDefault="00545FC1" w:rsidP="00545FC1">
      <w:pPr>
        <w:tabs>
          <w:tab w:val="left" w:pos="567"/>
          <w:tab w:val="left" w:pos="1418"/>
        </w:tabs>
        <w:rPr>
          <w:b/>
          <w:sz w:val="24"/>
          <w:szCs w:val="24"/>
          <w:lang w:val="lt-LT"/>
        </w:rPr>
      </w:pPr>
      <w:r>
        <w:rPr>
          <w:b/>
          <w:sz w:val="24"/>
          <w:szCs w:val="24"/>
          <w:lang w:val="lt-LT"/>
        </w:rPr>
        <w:t xml:space="preserve">  </w:t>
      </w:r>
      <w:r w:rsidRPr="00707D42">
        <w:rPr>
          <w:b/>
          <w:sz w:val="24"/>
          <w:szCs w:val="24"/>
          <w:lang w:val="lt-LT"/>
        </w:rPr>
        <w:t>Pirkėjas                                                                Pardavėjas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545FC1" w:rsidRPr="00D354EC" w:rsidTr="00545FC1">
        <w:trPr>
          <w:trHeight w:val="1336"/>
        </w:trPr>
        <w:tc>
          <w:tcPr>
            <w:tcW w:w="4814" w:type="dxa"/>
          </w:tcPr>
          <w:p w:rsidR="00545FC1" w:rsidRPr="005E4FAF" w:rsidRDefault="00545FC1" w:rsidP="003232DA">
            <w:pPr>
              <w:ind w:firstLine="0"/>
              <w:jc w:val="left"/>
              <w:rPr>
                <w:b/>
                <w:sz w:val="24"/>
                <w:szCs w:val="24"/>
                <w:lang w:val="lt-LT" w:eastAsia="en-US"/>
              </w:rPr>
            </w:pPr>
            <w:r w:rsidRPr="005E4FAF">
              <w:rPr>
                <w:b/>
                <w:sz w:val="24"/>
                <w:szCs w:val="24"/>
                <w:lang w:val="lt-LT" w:eastAsia="en-US"/>
              </w:rPr>
              <w:t>Vilniaus lopšelis – darželis „Delfinukas“</w:t>
            </w:r>
          </w:p>
          <w:p w:rsidR="00545FC1" w:rsidRPr="00D354EC" w:rsidRDefault="00545FC1" w:rsidP="003232DA">
            <w:pPr>
              <w:ind w:firstLine="0"/>
              <w:jc w:val="left"/>
              <w:rPr>
                <w:sz w:val="24"/>
                <w:szCs w:val="24"/>
                <w:lang w:val="lt-LT" w:eastAsia="en-US"/>
              </w:rPr>
            </w:pPr>
            <w:r w:rsidRPr="00D354EC">
              <w:rPr>
                <w:sz w:val="24"/>
                <w:szCs w:val="24"/>
                <w:lang w:val="lt-LT" w:eastAsia="en-US"/>
              </w:rPr>
              <w:t>V. Maciulevičiaus g. 32/Sietyno g. 9</w:t>
            </w:r>
          </w:p>
          <w:p w:rsidR="00545FC1" w:rsidRPr="00D354EC" w:rsidRDefault="00545FC1" w:rsidP="003232DA">
            <w:pPr>
              <w:ind w:firstLine="0"/>
              <w:jc w:val="left"/>
              <w:rPr>
                <w:sz w:val="24"/>
                <w:szCs w:val="24"/>
                <w:lang w:val="lt-LT" w:eastAsia="en-US"/>
              </w:rPr>
            </w:pPr>
            <w:r w:rsidRPr="00D354EC">
              <w:rPr>
                <w:sz w:val="24"/>
                <w:szCs w:val="24"/>
                <w:lang w:val="lt-LT" w:eastAsia="en-US"/>
              </w:rPr>
              <w:t>LT- 04304 Vilnius, Lietuva</w:t>
            </w:r>
          </w:p>
          <w:p w:rsidR="00545FC1" w:rsidRPr="00D354EC" w:rsidRDefault="00545FC1" w:rsidP="003232DA">
            <w:pPr>
              <w:ind w:firstLine="0"/>
              <w:jc w:val="left"/>
              <w:rPr>
                <w:sz w:val="24"/>
                <w:szCs w:val="24"/>
                <w:lang w:val="lt-LT" w:eastAsia="en-US"/>
              </w:rPr>
            </w:pPr>
            <w:r w:rsidRPr="00D354EC">
              <w:rPr>
                <w:sz w:val="24"/>
                <w:szCs w:val="24"/>
                <w:lang w:val="lt-LT" w:eastAsia="en-US"/>
              </w:rPr>
              <w:t>Kodas: 190027037</w:t>
            </w:r>
          </w:p>
          <w:p w:rsidR="00545FC1" w:rsidRPr="00D354EC" w:rsidRDefault="00545FC1" w:rsidP="003232DA">
            <w:pPr>
              <w:ind w:firstLine="0"/>
              <w:jc w:val="left"/>
              <w:rPr>
                <w:sz w:val="24"/>
                <w:szCs w:val="24"/>
                <w:lang w:val="lt-LT" w:eastAsia="en-US"/>
              </w:rPr>
            </w:pPr>
            <w:r w:rsidRPr="00D354EC">
              <w:rPr>
                <w:sz w:val="24"/>
                <w:szCs w:val="24"/>
                <w:lang w:val="lt-LT" w:eastAsia="en-US"/>
              </w:rPr>
              <w:t>Tel.: (8 5) 244 3936, (8 5) 245 3459</w:t>
            </w:r>
          </w:p>
          <w:p w:rsidR="00545FC1" w:rsidRPr="005E4FAF" w:rsidRDefault="00545FC1" w:rsidP="003232DA">
            <w:pPr>
              <w:ind w:firstLine="0"/>
              <w:jc w:val="left"/>
              <w:rPr>
                <w:sz w:val="24"/>
                <w:szCs w:val="24"/>
                <w:lang w:val="en-US" w:eastAsia="en-US"/>
              </w:rPr>
            </w:pPr>
            <w:hyperlink r:id="rId8" w:history="1">
              <w:r w:rsidRPr="00D354EC">
                <w:rPr>
                  <w:rStyle w:val="Hipersaitas"/>
                  <w:sz w:val="24"/>
                  <w:szCs w:val="24"/>
                  <w:lang w:val="lt-LT" w:eastAsia="en-US"/>
                </w:rPr>
                <w:t>rastine</w:t>
              </w:r>
              <w:r w:rsidRPr="005E4FAF">
                <w:rPr>
                  <w:rStyle w:val="Hipersaitas"/>
                  <w:sz w:val="24"/>
                  <w:szCs w:val="24"/>
                  <w:lang w:val="en-US" w:eastAsia="en-US"/>
                </w:rPr>
                <w:t>@</w:t>
              </w:r>
              <w:proofErr w:type="spellStart"/>
              <w:r w:rsidRPr="005E4FAF">
                <w:rPr>
                  <w:rStyle w:val="Hipersaitas"/>
                  <w:sz w:val="24"/>
                  <w:szCs w:val="24"/>
                  <w:lang w:val="en-US" w:eastAsia="en-US"/>
                </w:rPr>
                <w:t>delfinukas.vilnius.lm.lt</w:t>
              </w:r>
              <w:proofErr w:type="spellEnd"/>
            </w:hyperlink>
          </w:p>
          <w:p w:rsidR="00545FC1" w:rsidRDefault="00545FC1" w:rsidP="003232DA">
            <w:pPr>
              <w:contextualSpacing/>
              <w:jc w:val="center"/>
              <w:rPr>
                <w:sz w:val="24"/>
                <w:szCs w:val="24"/>
                <w:lang w:val="lt-LT"/>
              </w:rPr>
            </w:pPr>
          </w:p>
          <w:p w:rsidR="00545FC1" w:rsidRDefault="00545FC1" w:rsidP="003232DA">
            <w:pPr>
              <w:contextualSpacing/>
              <w:jc w:val="center"/>
              <w:rPr>
                <w:sz w:val="24"/>
                <w:szCs w:val="24"/>
                <w:lang w:val="lt-LT"/>
              </w:rPr>
            </w:pPr>
          </w:p>
          <w:p w:rsidR="00545FC1" w:rsidRPr="00806F6F" w:rsidRDefault="00545FC1" w:rsidP="003232DA">
            <w:pPr>
              <w:contextualSpacing/>
              <w:jc w:val="center"/>
              <w:rPr>
                <w:sz w:val="24"/>
                <w:szCs w:val="24"/>
                <w:lang w:val="lt-LT"/>
              </w:rPr>
            </w:pPr>
          </w:p>
          <w:p w:rsidR="00545FC1" w:rsidRPr="00D354EC" w:rsidRDefault="00545FC1" w:rsidP="003232DA">
            <w:pPr>
              <w:ind w:firstLine="0"/>
              <w:jc w:val="left"/>
              <w:rPr>
                <w:sz w:val="24"/>
                <w:szCs w:val="24"/>
                <w:lang w:val="lt-LT" w:eastAsia="en-US"/>
              </w:rPr>
            </w:pPr>
            <w:r w:rsidRPr="00D354EC">
              <w:rPr>
                <w:sz w:val="24"/>
                <w:szCs w:val="24"/>
                <w:lang w:val="lt-LT" w:eastAsia="en-US"/>
              </w:rPr>
              <w:t xml:space="preserve">Direktorė Svetlana </w:t>
            </w:r>
            <w:proofErr w:type="spellStart"/>
            <w:r w:rsidRPr="00D354EC">
              <w:rPr>
                <w:sz w:val="24"/>
                <w:szCs w:val="24"/>
                <w:lang w:val="lt-LT" w:eastAsia="en-US"/>
              </w:rPr>
              <w:t>Janovičienė</w:t>
            </w:r>
            <w:proofErr w:type="spellEnd"/>
            <w:r w:rsidRPr="00D354EC">
              <w:rPr>
                <w:sz w:val="24"/>
                <w:szCs w:val="24"/>
                <w:lang w:val="lt-LT" w:eastAsia="en-US"/>
              </w:rPr>
              <w:t xml:space="preserve"> __________</w:t>
            </w:r>
          </w:p>
          <w:p w:rsidR="00545FC1" w:rsidRPr="00D354EC" w:rsidRDefault="00545FC1" w:rsidP="003232DA">
            <w:pPr>
              <w:ind w:firstLine="0"/>
              <w:jc w:val="left"/>
              <w:rPr>
                <w:sz w:val="24"/>
                <w:szCs w:val="24"/>
                <w:lang w:val="lt-LT" w:eastAsia="en-US"/>
              </w:rPr>
            </w:pPr>
            <w:r w:rsidRPr="00D354EC">
              <w:rPr>
                <w:sz w:val="24"/>
                <w:szCs w:val="24"/>
                <w:lang w:val="lt-LT" w:eastAsia="en-US"/>
              </w:rPr>
              <w:t xml:space="preserve">                                                   (parašas)</w:t>
            </w:r>
          </w:p>
          <w:p w:rsidR="00545FC1" w:rsidRPr="00806F6F" w:rsidRDefault="00545FC1" w:rsidP="003232DA">
            <w:pPr>
              <w:contextualSpacing/>
              <w:jc w:val="center"/>
              <w:rPr>
                <w:sz w:val="24"/>
                <w:szCs w:val="24"/>
                <w:lang w:val="lt-LT"/>
              </w:rPr>
            </w:pPr>
          </w:p>
        </w:tc>
        <w:tc>
          <w:tcPr>
            <w:tcW w:w="4814" w:type="dxa"/>
          </w:tcPr>
          <w:p w:rsidR="00545FC1" w:rsidRPr="00285FCF" w:rsidRDefault="00545FC1" w:rsidP="00545FC1">
            <w:pPr>
              <w:ind w:firstLine="0"/>
              <w:contextualSpacing/>
              <w:jc w:val="left"/>
              <w:rPr>
                <w:b/>
                <w:bCs/>
                <w:sz w:val="24"/>
                <w:szCs w:val="24"/>
                <w:lang w:val="lt-LT"/>
              </w:rPr>
            </w:pPr>
            <w:r w:rsidRPr="00285FCF">
              <w:rPr>
                <w:b/>
                <w:bCs/>
                <w:sz w:val="24"/>
                <w:szCs w:val="24"/>
                <w:lang w:val="lt-LT"/>
              </w:rPr>
              <w:t>UAB "</w:t>
            </w:r>
            <w:proofErr w:type="spellStart"/>
            <w:r w:rsidRPr="00285FCF">
              <w:rPr>
                <w:b/>
                <w:bCs/>
                <w:sz w:val="24"/>
                <w:szCs w:val="24"/>
                <w:lang w:val="lt-LT"/>
              </w:rPr>
              <w:t>Pontem</w:t>
            </w:r>
            <w:proofErr w:type="spellEnd"/>
            <w:r w:rsidRPr="00285FCF">
              <w:rPr>
                <w:b/>
                <w:bCs/>
                <w:sz w:val="24"/>
                <w:szCs w:val="24"/>
                <w:lang w:val="lt-LT"/>
              </w:rPr>
              <w:t xml:space="preserve">" </w:t>
            </w:r>
          </w:p>
          <w:p w:rsidR="00545FC1" w:rsidRPr="00285FCF" w:rsidRDefault="00545FC1" w:rsidP="00545FC1">
            <w:pPr>
              <w:ind w:right="-384" w:firstLine="0"/>
              <w:contextualSpacing/>
              <w:jc w:val="left"/>
              <w:rPr>
                <w:bCs/>
                <w:sz w:val="24"/>
                <w:szCs w:val="24"/>
                <w:lang w:val="lt-LT"/>
              </w:rPr>
            </w:pPr>
            <w:r w:rsidRPr="00285FCF">
              <w:rPr>
                <w:bCs/>
                <w:sz w:val="24"/>
                <w:szCs w:val="24"/>
                <w:lang w:val="lt-LT"/>
              </w:rPr>
              <w:t xml:space="preserve">Naugarduko g. 102, Vilnius </w:t>
            </w:r>
          </w:p>
          <w:p w:rsidR="00545FC1" w:rsidRPr="00285FCF" w:rsidRDefault="00545FC1" w:rsidP="00545FC1">
            <w:pPr>
              <w:ind w:firstLine="0"/>
              <w:contextualSpacing/>
              <w:jc w:val="left"/>
              <w:rPr>
                <w:bCs/>
                <w:sz w:val="24"/>
                <w:szCs w:val="24"/>
                <w:lang w:val="lt-LT"/>
              </w:rPr>
            </w:pPr>
            <w:r w:rsidRPr="00285FCF">
              <w:rPr>
                <w:bCs/>
                <w:sz w:val="24"/>
                <w:szCs w:val="24"/>
                <w:lang w:val="lt-LT"/>
              </w:rPr>
              <w:t xml:space="preserve">Įm. kodas 221412030 </w:t>
            </w:r>
          </w:p>
          <w:p w:rsidR="00545FC1" w:rsidRPr="00285FCF" w:rsidRDefault="00545FC1" w:rsidP="00545FC1">
            <w:pPr>
              <w:ind w:firstLine="0"/>
              <w:contextualSpacing/>
              <w:jc w:val="left"/>
              <w:rPr>
                <w:bCs/>
                <w:sz w:val="24"/>
                <w:szCs w:val="24"/>
                <w:lang w:val="lt-LT"/>
              </w:rPr>
            </w:pPr>
            <w:r w:rsidRPr="00285FCF">
              <w:rPr>
                <w:bCs/>
                <w:sz w:val="24"/>
                <w:szCs w:val="24"/>
                <w:lang w:val="lt-LT"/>
              </w:rPr>
              <w:t xml:space="preserve">PVM mokėtojo kodas LT214120314 </w:t>
            </w:r>
          </w:p>
          <w:p w:rsidR="00545FC1" w:rsidRPr="00285FCF" w:rsidRDefault="00545FC1" w:rsidP="00545FC1">
            <w:pPr>
              <w:ind w:firstLine="0"/>
              <w:contextualSpacing/>
              <w:jc w:val="left"/>
              <w:rPr>
                <w:bCs/>
                <w:sz w:val="24"/>
                <w:szCs w:val="24"/>
                <w:lang w:val="lt-LT"/>
              </w:rPr>
            </w:pPr>
            <w:proofErr w:type="spellStart"/>
            <w:r w:rsidRPr="00285FCF">
              <w:rPr>
                <w:bCs/>
                <w:sz w:val="24"/>
                <w:szCs w:val="24"/>
                <w:lang w:val="lt-LT"/>
              </w:rPr>
              <w:t>Sąsk</w:t>
            </w:r>
            <w:proofErr w:type="spellEnd"/>
            <w:r w:rsidRPr="00285FCF">
              <w:rPr>
                <w:bCs/>
                <w:sz w:val="24"/>
                <w:szCs w:val="24"/>
                <w:lang w:val="lt-LT"/>
              </w:rPr>
              <w:t xml:space="preserve">. Nr. LT564010042400528505 </w:t>
            </w:r>
          </w:p>
          <w:p w:rsidR="00545FC1" w:rsidRPr="00285FCF" w:rsidRDefault="00545FC1" w:rsidP="00545FC1">
            <w:pPr>
              <w:ind w:firstLine="0"/>
              <w:contextualSpacing/>
              <w:jc w:val="left"/>
              <w:rPr>
                <w:bCs/>
                <w:sz w:val="24"/>
                <w:szCs w:val="24"/>
                <w:lang w:val="lt-LT"/>
              </w:rPr>
            </w:pPr>
            <w:proofErr w:type="spellStart"/>
            <w:r w:rsidRPr="00285FCF">
              <w:rPr>
                <w:bCs/>
                <w:sz w:val="24"/>
                <w:szCs w:val="24"/>
                <w:lang w:val="lt-LT"/>
              </w:rPr>
              <w:t>Luminor</w:t>
            </w:r>
            <w:proofErr w:type="spellEnd"/>
            <w:r w:rsidRPr="00285FCF">
              <w:rPr>
                <w:bCs/>
                <w:sz w:val="24"/>
                <w:szCs w:val="24"/>
                <w:lang w:val="lt-LT"/>
              </w:rPr>
              <w:t xml:space="preserve"> Bank AB </w:t>
            </w:r>
          </w:p>
          <w:p w:rsidR="00545FC1" w:rsidRDefault="00545FC1" w:rsidP="00545FC1">
            <w:pPr>
              <w:ind w:firstLine="0"/>
              <w:contextualSpacing/>
              <w:jc w:val="left"/>
              <w:rPr>
                <w:bCs/>
                <w:sz w:val="24"/>
                <w:szCs w:val="24"/>
                <w:lang w:val="lt-LT"/>
              </w:rPr>
            </w:pPr>
            <w:hyperlink r:id="rId9" w:history="1">
              <w:r w:rsidRPr="00AB7F2E">
                <w:rPr>
                  <w:rStyle w:val="Hipersaitas"/>
                  <w:bCs/>
                  <w:sz w:val="24"/>
                  <w:szCs w:val="24"/>
                  <w:lang w:val="lt-LT"/>
                </w:rPr>
                <w:t>info@pontem.lt</w:t>
              </w:r>
            </w:hyperlink>
            <w:r>
              <w:rPr>
                <w:bCs/>
                <w:sz w:val="24"/>
                <w:szCs w:val="24"/>
                <w:lang w:val="lt-LT"/>
              </w:rPr>
              <w:t xml:space="preserve"> </w:t>
            </w:r>
            <w:r w:rsidRPr="00285FCF">
              <w:rPr>
                <w:bCs/>
                <w:sz w:val="24"/>
                <w:szCs w:val="24"/>
                <w:lang w:val="lt-LT"/>
              </w:rPr>
              <w:t>Tel. Nr. 8-5 2727228</w:t>
            </w:r>
          </w:p>
          <w:p w:rsidR="00545FC1" w:rsidRPr="00806F6F" w:rsidRDefault="00545FC1" w:rsidP="00545FC1">
            <w:pPr>
              <w:tabs>
                <w:tab w:val="left" w:pos="664"/>
                <w:tab w:val="left" w:pos="762"/>
              </w:tabs>
              <w:contextualSpacing/>
              <w:rPr>
                <w:i/>
                <w:sz w:val="24"/>
                <w:szCs w:val="24"/>
                <w:lang w:val="lt-LT"/>
              </w:rPr>
            </w:pPr>
          </w:p>
          <w:p w:rsidR="00545FC1" w:rsidRPr="00285FCF" w:rsidRDefault="00545FC1" w:rsidP="00545FC1">
            <w:pPr>
              <w:ind w:firstLine="0"/>
              <w:rPr>
                <w:sz w:val="24"/>
                <w:szCs w:val="24"/>
                <w:lang w:val="lt-LT"/>
              </w:rPr>
            </w:pPr>
            <w:r w:rsidRPr="00285FCF">
              <w:rPr>
                <w:sz w:val="24"/>
                <w:szCs w:val="24"/>
                <w:lang w:val="lt-LT"/>
              </w:rPr>
              <w:t xml:space="preserve">Generalinis direktorius </w:t>
            </w:r>
          </w:p>
          <w:p w:rsidR="00545FC1" w:rsidRPr="00D354EC" w:rsidRDefault="00545FC1" w:rsidP="00545FC1">
            <w:pPr>
              <w:ind w:firstLine="0"/>
              <w:jc w:val="left"/>
              <w:rPr>
                <w:sz w:val="24"/>
                <w:szCs w:val="24"/>
                <w:lang w:val="lt-LT" w:eastAsia="en-US"/>
              </w:rPr>
            </w:pPr>
            <w:r w:rsidRPr="00285FCF">
              <w:rPr>
                <w:sz w:val="24"/>
                <w:szCs w:val="24"/>
                <w:lang w:val="lt-LT" w:eastAsia="en-US"/>
              </w:rPr>
              <w:t xml:space="preserve">Donatas Garbauskas </w:t>
            </w:r>
            <w:r w:rsidRPr="00D354EC">
              <w:rPr>
                <w:sz w:val="24"/>
                <w:szCs w:val="24"/>
                <w:lang w:val="lt-LT" w:eastAsia="en-US"/>
              </w:rPr>
              <w:t>__________</w:t>
            </w:r>
          </w:p>
          <w:p w:rsidR="00545FC1" w:rsidRPr="00806F6F" w:rsidRDefault="00545FC1" w:rsidP="00545FC1">
            <w:pPr>
              <w:tabs>
                <w:tab w:val="left" w:pos="664"/>
              </w:tabs>
              <w:contextualSpacing/>
              <w:jc w:val="center"/>
              <w:rPr>
                <w:i/>
                <w:sz w:val="24"/>
                <w:szCs w:val="24"/>
                <w:lang w:val="lt-LT"/>
              </w:rPr>
            </w:pPr>
            <w:r w:rsidRPr="00D354EC">
              <w:rPr>
                <w:sz w:val="24"/>
                <w:szCs w:val="24"/>
                <w:lang w:val="lt-LT" w:eastAsia="en-US"/>
              </w:rPr>
              <w:t xml:space="preserve">                                                   (parašas)</w:t>
            </w:r>
          </w:p>
        </w:tc>
      </w:tr>
    </w:tbl>
    <w:p w:rsidR="00545FC1" w:rsidRDefault="00545FC1"/>
    <w:p w:rsidR="00545FC1" w:rsidRDefault="00545FC1">
      <w:pPr>
        <w:spacing w:after="160" w:line="259" w:lineRule="auto"/>
      </w:pPr>
      <w:r>
        <w:br w:type="page"/>
      </w:r>
    </w:p>
    <w:p w:rsidR="00545FC1" w:rsidRPr="00707D42" w:rsidRDefault="00545FC1" w:rsidP="00545FC1">
      <w:pPr>
        <w:jc w:val="right"/>
        <w:rPr>
          <w:sz w:val="24"/>
          <w:szCs w:val="24"/>
          <w:lang w:val="lt-LT"/>
        </w:rPr>
      </w:pPr>
      <w:r w:rsidRPr="00707D42">
        <w:rPr>
          <w:sz w:val="24"/>
          <w:szCs w:val="24"/>
          <w:lang w:val="lt-LT"/>
        </w:rPr>
        <w:lastRenderedPageBreak/>
        <w:t>1 priedas</w:t>
      </w:r>
    </w:p>
    <w:p w:rsidR="00545FC1" w:rsidRPr="00707D42" w:rsidRDefault="00545FC1" w:rsidP="00545FC1">
      <w:pPr>
        <w:pStyle w:val="Antrat3"/>
        <w:rPr>
          <w:szCs w:val="24"/>
        </w:rPr>
      </w:pPr>
      <w:r w:rsidRPr="00707D42">
        <w:rPr>
          <w:szCs w:val="24"/>
        </w:rPr>
        <w:t>TECHNINĖ SPECIFIKACIJA</w:t>
      </w:r>
    </w:p>
    <w:p w:rsidR="00545FC1" w:rsidRPr="00707D42" w:rsidRDefault="00545FC1" w:rsidP="00545FC1">
      <w:pPr>
        <w:ind w:firstLine="993"/>
        <w:jc w:val="both"/>
        <w:rPr>
          <w:sz w:val="24"/>
          <w:szCs w:val="24"/>
          <w:lang w:val="lt-LT"/>
        </w:rPr>
      </w:pPr>
    </w:p>
    <w:p w:rsidR="00545FC1" w:rsidRPr="00707D42" w:rsidRDefault="00545FC1" w:rsidP="00545FC1">
      <w:pPr>
        <w:ind w:firstLine="993"/>
        <w:jc w:val="both"/>
        <w:rPr>
          <w:sz w:val="24"/>
          <w:szCs w:val="24"/>
          <w:lang w:val="lt-LT"/>
        </w:rPr>
      </w:pPr>
      <w:r w:rsidRPr="00707D42">
        <w:rPr>
          <w:b/>
          <w:bCs/>
          <w:sz w:val="24"/>
          <w:szCs w:val="24"/>
          <w:lang w:val="lt-LT"/>
        </w:rPr>
        <w:t>Visos prekės privalo atitikti</w:t>
      </w:r>
      <w:r w:rsidRPr="00707D42">
        <w:rPr>
          <w:sz w:val="24"/>
          <w:szCs w:val="24"/>
          <w:lang w:val="lt-LT"/>
        </w:rPr>
        <w:t>:</w:t>
      </w:r>
    </w:p>
    <w:p w:rsidR="00545FC1" w:rsidRPr="00707D42" w:rsidRDefault="00545FC1" w:rsidP="00545FC1">
      <w:pPr>
        <w:ind w:firstLine="992"/>
        <w:jc w:val="both"/>
        <w:rPr>
          <w:sz w:val="24"/>
          <w:szCs w:val="24"/>
          <w:lang w:val="lt-LT"/>
        </w:rPr>
      </w:pPr>
      <w:r w:rsidRPr="00707D42">
        <w:rPr>
          <w:sz w:val="24"/>
          <w:szCs w:val="24"/>
          <w:lang w:val="lt-LT"/>
        </w:rPr>
        <w:t>1.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rsidR="00545FC1" w:rsidRPr="00707D42" w:rsidRDefault="00545FC1" w:rsidP="00545FC1">
      <w:pPr>
        <w:ind w:firstLine="992"/>
        <w:jc w:val="both"/>
        <w:rPr>
          <w:sz w:val="24"/>
          <w:szCs w:val="24"/>
          <w:lang w:val="lt-LT"/>
        </w:rPr>
      </w:pPr>
      <w:r w:rsidRPr="00707D42">
        <w:rPr>
          <w:sz w:val="24"/>
          <w:szCs w:val="24"/>
          <w:lang w:val="lt-LT"/>
        </w:rPr>
        <w:t xml:space="preserve">2. Kokybės ir saugos reikalavimus nustatytus Reglamente (EB) Nr. 852/2004 dėl maisto produktų higienos ir Europos Parlamento ir Tarybos reglamente (EB) Nr. 178/2002 nustatantis maistui skirtų teisės aktų bendruosius principus ir reikalavimus, įsteigiantis Europos maisto saugos tarnybą ir nustatantis su maisto saugos klausimais susijusias procedūras. </w:t>
      </w:r>
    </w:p>
    <w:p w:rsidR="00545FC1" w:rsidRPr="00707D42" w:rsidRDefault="00545FC1" w:rsidP="00545FC1">
      <w:pPr>
        <w:ind w:firstLine="992"/>
        <w:jc w:val="both"/>
        <w:rPr>
          <w:sz w:val="24"/>
          <w:szCs w:val="24"/>
          <w:lang w:val="lt-LT"/>
        </w:rPr>
      </w:pPr>
      <w:r w:rsidRPr="00707D42">
        <w:rPr>
          <w:sz w:val="24"/>
          <w:szCs w:val="24"/>
          <w:lang w:val="lt-LT"/>
        </w:rPr>
        <w:t>3. 2011 m. birželio 7 d. Komisijos įgyvendinimo reglamentą (ES) Nr. 543/2011, kuriuo nustatomos išsamios Tarybos reglamento (EB) Nr.1234/2007 taikymo vaisių bei daržovių ir perdirbtų vaisių bei daržovių sektoriuose taisyklės (OL 2011 L 157, p.1).</w:t>
      </w:r>
    </w:p>
    <w:p w:rsidR="00545FC1" w:rsidRPr="00707D42" w:rsidRDefault="00545FC1" w:rsidP="00545FC1">
      <w:pPr>
        <w:ind w:firstLine="992"/>
        <w:jc w:val="both"/>
        <w:rPr>
          <w:sz w:val="24"/>
          <w:szCs w:val="24"/>
          <w:lang w:val="lt-LT"/>
        </w:rPr>
      </w:pPr>
      <w:r w:rsidRPr="00707D42">
        <w:rPr>
          <w:sz w:val="24"/>
          <w:szCs w:val="24"/>
          <w:lang w:val="lt-LT"/>
        </w:rPr>
        <w:t>4. 2005 m. vasario 21 d. Europos Parlamento ir Tarybos reglamentą (EB) Nr. 396/2005 dėl didžiausių pesticidų likučių kiekių augalinės ir gyvūninės kilmės maiste ir pašaruose ar ant jų ir iš dalies keičiantis Tarybos direktyvą 91/414/EEB (OL 2005 L 70, p. 1) ir 2008 m. sausio 29 d. Komisijos reglamentas (EB) Nr. 149/2008, iš dalies keičiantis Europos Parlamento ir Tarybos reglamentą (EB) Nr. 396/2005 ir papildantis jį II, III ir IV priedais, kuriuose I priede išvardytiems produktams nustatomas didžiausias likučių kiekis (OL 2008 L 58, p. 1).</w:t>
      </w:r>
    </w:p>
    <w:p w:rsidR="00545FC1" w:rsidRPr="00707D42" w:rsidRDefault="00545FC1" w:rsidP="00545FC1">
      <w:pPr>
        <w:ind w:firstLine="992"/>
        <w:jc w:val="both"/>
        <w:rPr>
          <w:sz w:val="24"/>
          <w:szCs w:val="24"/>
          <w:lang w:val="lt-LT"/>
        </w:rPr>
      </w:pPr>
      <w:r w:rsidRPr="00707D42">
        <w:rPr>
          <w:sz w:val="24"/>
          <w:szCs w:val="24"/>
          <w:lang w:val="lt-LT"/>
        </w:rPr>
        <w:t xml:space="preserve">Prekių tiekėjai turi laikytis 2009 m. liepos 10 d. Lietuvos Respublikos žemės ūkio ministro įsakymu Nr. 3D-488 „Dėl importuojamų, eksportuojamų ir vidaus rinkai tiekiamų šviežių vaisių ir daržovių atitikties prekybos standartams patikros taisyklių patvirtinimo“ patvirtintų taisyklių. </w:t>
      </w:r>
    </w:p>
    <w:p w:rsidR="00545FC1" w:rsidRPr="00707D42" w:rsidRDefault="00545FC1" w:rsidP="00545FC1">
      <w:pPr>
        <w:ind w:firstLine="992"/>
        <w:jc w:val="both"/>
        <w:rPr>
          <w:sz w:val="24"/>
          <w:szCs w:val="24"/>
          <w:lang w:val="lt-LT"/>
        </w:rPr>
      </w:pPr>
      <w:r w:rsidRPr="00707D42">
        <w:rPr>
          <w:sz w:val="24"/>
          <w:szCs w:val="24"/>
          <w:lang w:val="lt-LT"/>
        </w:rPr>
        <w:t>Prekių ženklinimas turi atitikti Lietuvos higienos normos HN 119:2014 „Maisto produktų ženklinimas“ (aktuali redakcija) reikalavimus ir Europos Parlamento ir Tarybos Reglamento (ES) Nr. 1169/2011, 2011 m. spalio 25 d. dėl informacijos apie maistą teikimo vartotojams.</w:t>
      </w:r>
    </w:p>
    <w:p w:rsidR="00545FC1" w:rsidRPr="00707D42" w:rsidRDefault="00545FC1" w:rsidP="00545FC1">
      <w:pPr>
        <w:ind w:firstLine="992"/>
        <w:jc w:val="both"/>
        <w:rPr>
          <w:sz w:val="24"/>
          <w:szCs w:val="24"/>
          <w:lang w:val="lt-LT" w:eastAsia="lt-LT"/>
        </w:rPr>
      </w:pPr>
      <w:r w:rsidRPr="00707D42">
        <w:rPr>
          <w:sz w:val="24"/>
          <w:szCs w:val="24"/>
          <w:lang w:val="lt-LT"/>
        </w:rPr>
        <w:t>Obuoliai ir kriaušės gali būti perkami iš fizinių asmenų.</w:t>
      </w:r>
      <w:r w:rsidRPr="00707D42">
        <w:rPr>
          <w:bCs/>
          <w:iCs/>
          <w:sz w:val="24"/>
          <w:szCs w:val="24"/>
          <w:lang w:val="lt-LT"/>
        </w:rPr>
        <w:t xml:space="preserve"> Fiziniai asmenys, parduodantys obuolius ir kriaušes,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Fiziniai asmenys, parduodantys obuolius, turi išduoti atitikties deklaraciją, vadovaudamiesi Lietuvos Respublikos žemės ūkio ministro 2009 m. liepos 10 d. įsakymu Nr. 3D-488 „Dėl Importuojamų, eksportuojamų ir vidaus rinkai tiekiamų šviežių vaisių ir daržovių atitikties prekybos standartams patikros taisyklių patvirtinimo“.</w:t>
      </w:r>
    </w:p>
    <w:p w:rsidR="00545FC1" w:rsidRPr="00707D42" w:rsidRDefault="00545FC1" w:rsidP="00545FC1">
      <w:pPr>
        <w:ind w:firstLine="993"/>
        <w:jc w:val="both"/>
        <w:rPr>
          <w:sz w:val="24"/>
          <w:szCs w:val="24"/>
          <w:lang w:val="lt-LT"/>
        </w:rPr>
      </w:pPr>
      <w:bookmarkStart w:id="1" w:name="_Hlk14248409"/>
      <w:r w:rsidRPr="00707D42">
        <w:rPr>
          <w:b/>
          <w:bCs/>
          <w:sz w:val="24"/>
          <w:szCs w:val="24"/>
          <w:lang w:val="lt-LT"/>
        </w:rPr>
        <w:t>Bendrieji reikalavimai obuoliams ir kriaušėms</w:t>
      </w:r>
      <w:r w:rsidRPr="00707D42">
        <w:rPr>
          <w:sz w:val="24"/>
          <w:szCs w:val="24"/>
          <w:lang w:val="lt-LT"/>
        </w:rPr>
        <w:t xml:space="preserve">. Obuolių ir kriaušių kvapas: gaivus, šviežias, būdingas obuoliams, nėra rūgimo, puvimo ar kitų pašalinių kvapų. Paviršius: be purvo ar kitų nešvarumų, sveikas, nepažeistas ligų, kenkėjų, puvinio. Obuoliai ir kriaušės nepradėję gesti, šviežiai atrodantys, nepraradę būdingo stangrumo ir blizgesio. Nepašalę - nepažeisti žemos temperatūros, </w:t>
      </w:r>
      <w:r w:rsidRPr="00707D42">
        <w:rPr>
          <w:rFonts w:eastAsia="Andale Sans UI"/>
          <w:kern w:val="3"/>
          <w:sz w:val="24"/>
          <w:szCs w:val="24"/>
          <w:lang w:val="lt-LT" w:bidi="en-US"/>
        </w:rPr>
        <w:t>nepažeisti mechaniškai, be defektų (išskyrus defektus, nekenkiančius išvaizdai, kokybei, išsilaikymui)</w:t>
      </w:r>
      <w:r w:rsidRPr="00707D42">
        <w:rPr>
          <w:sz w:val="24"/>
          <w:szCs w:val="24"/>
          <w:lang w:val="lt-LT"/>
        </w:rPr>
        <w:t xml:space="preserve">. </w:t>
      </w:r>
      <w:r w:rsidRPr="00707D42">
        <w:rPr>
          <w:rFonts w:eastAsia="Andale Sans UI"/>
          <w:kern w:val="3"/>
          <w:sz w:val="24"/>
          <w:szCs w:val="24"/>
          <w:lang w:val="lt-LT" w:bidi="en-US"/>
        </w:rPr>
        <w:t>Nepažeistas vaiskotis arba be vaiskočio, jei šalia esanti obuolio odelė nepažeista</w:t>
      </w:r>
      <w:r w:rsidRPr="00707D42">
        <w:rPr>
          <w:sz w:val="24"/>
          <w:szCs w:val="24"/>
          <w:lang w:val="lt-LT"/>
        </w:rPr>
        <w:t xml:space="preserve">. Subrendę ir prinokę, be auginimo terpės likučių, augalų apsaugos produktų, taršos pėdsakų ar atsiskyrusių produkto dalių bei kitų matomų pašalinių medžiagų, iš esmės be kenkėjų. </w:t>
      </w:r>
    </w:p>
    <w:p w:rsidR="00545FC1" w:rsidRPr="00707D42" w:rsidRDefault="00545FC1" w:rsidP="00545FC1">
      <w:pPr>
        <w:ind w:firstLine="993"/>
        <w:jc w:val="both"/>
        <w:rPr>
          <w:sz w:val="24"/>
          <w:szCs w:val="24"/>
          <w:lang w:val="lt-LT"/>
        </w:rPr>
      </w:pPr>
      <w:bookmarkStart w:id="2" w:name="_Hlk17387496"/>
      <w:r w:rsidRPr="00707D42">
        <w:rPr>
          <w:b/>
          <w:bCs/>
          <w:sz w:val="24"/>
          <w:szCs w:val="24"/>
          <w:lang w:val="lt-LT"/>
        </w:rPr>
        <w:lastRenderedPageBreak/>
        <w:t>Reikalavimai prekių pakavimui</w:t>
      </w:r>
      <w:bookmarkEnd w:id="2"/>
      <w:r w:rsidRPr="00707D42">
        <w:rPr>
          <w:sz w:val="24"/>
          <w:szCs w:val="24"/>
          <w:lang w:val="lt-LT"/>
        </w:rPr>
        <w:t xml:space="preserve">. Supakuota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w:t>
      </w:r>
      <w:proofErr w:type="spellStart"/>
      <w:r w:rsidRPr="00707D42">
        <w:rPr>
          <w:sz w:val="24"/>
          <w:szCs w:val="24"/>
          <w:lang w:val="lt-LT"/>
        </w:rPr>
        <w:t>Nr</w:t>
      </w:r>
      <w:proofErr w:type="spellEnd"/>
      <w:r w:rsidRPr="00707D42">
        <w:rPr>
          <w:sz w:val="24"/>
          <w:szCs w:val="24"/>
          <w:lang w:val="lt-LT"/>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p>
    <w:bookmarkEnd w:id="1"/>
    <w:p w:rsidR="00545FC1" w:rsidRPr="00707D42" w:rsidRDefault="00545FC1" w:rsidP="00545FC1">
      <w:pPr>
        <w:ind w:firstLine="993"/>
        <w:jc w:val="both"/>
        <w:rPr>
          <w:sz w:val="24"/>
          <w:szCs w:val="24"/>
          <w:lang w:val="lt-LT"/>
        </w:rPr>
      </w:pPr>
      <w:r w:rsidRPr="00707D42">
        <w:rPr>
          <w:sz w:val="24"/>
          <w:szCs w:val="24"/>
          <w:lang w:val="lt-LT"/>
        </w:rPr>
        <w:t>Preliminarūs 1 mėn. perkamų prekių kiekiai nurodyti lentelėje, gali didėti ne daugiau kaip 10 procentų ir mažėti ne daugiau kaip 50 procentų nuo nurodyto preliminaraus 1 mėn. perkamų prekių kiekio:</w:t>
      </w:r>
    </w:p>
    <w:tbl>
      <w:tblPr>
        <w:tblW w:w="9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561"/>
        <w:gridCol w:w="132"/>
        <w:gridCol w:w="1811"/>
        <w:gridCol w:w="90"/>
        <w:gridCol w:w="4410"/>
        <w:gridCol w:w="1170"/>
        <w:gridCol w:w="156"/>
        <w:gridCol w:w="1374"/>
      </w:tblGrid>
      <w:tr w:rsidR="00545FC1" w:rsidRPr="00707D42" w:rsidTr="003232DA">
        <w:trPr>
          <w:trHeight w:val="780"/>
        </w:trPr>
        <w:tc>
          <w:tcPr>
            <w:tcW w:w="567" w:type="dxa"/>
            <w:gridSpan w:val="2"/>
            <w:shd w:val="clear" w:color="auto" w:fill="FFFFFF"/>
            <w:vAlign w:val="center"/>
          </w:tcPr>
          <w:p w:rsidR="00545FC1" w:rsidRPr="00707D42" w:rsidRDefault="00545FC1" w:rsidP="003232DA">
            <w:pPr>
              <w:suppressAutoHyphens/>
              <w:jc w:val="center"/>
              <w:rPr>
                <w:b/>
                <w:color w:val="000000"/>
                <w:sz w:val="24"/>
                <w:szCs w:val="24"/>
                <w:lang w:val="lt-LT" w:eastAsia="zh-CN"/>
              </w:rPr>
            </w:pPr>
            <w:r w:rsidRPr="00707D42">
              <w:rPr>
                <w:b/>
                <w:color w:val="000000"/>
                <w:sz w:val="24"/>
                <w:szCs w:val="24"/>
                <w:lang w:val="lt-LT" w:eastAsia="zh-CN"/>
              </w:rPr>
              <w:t>Eil. Nr.</w:t>
            </w:r>
          </w:p>
        </w:tc>
        <w:tc>
          <w:tcPr>
            <w:tcW w:w="2033" w:type="dxa"/>
            <w:gridSpan w:val="3"/>
            <w:shd w:val="clear" w:color="auto" w:fill="FFFFFF"/>
            <w:vAlign w:val="center"/>
          </w:tcPr>
          <w:p w:rsidR="00545FC1" w:rsidRPr="00707D42" w:rsidRDefault="00545FC1" w:rsidP="003232DA">
            <w:pPr>
              <w:suppressAutoHyphens/>
              <w:jc w:val="center"/>
              <w:rPr>
                <w:b/>
                <w:color w:val="000000"/>
                <w:sz w:val="24"/>
                <w:szCs w:val="24"/>
                <w:lang w:val="lt-LT" w:eastAsia="zh-CN"/>
              </w:rPr>
            </w:pPr>
            <w:r w:rsidRPr="00707D42">
              <w:rPr>
                <w:b/>
                <w:color w:val="000000"/>
                <w:sz w:val="24"/>
                <w:szCs w:val="24"/>
                <w:lang w:val="lt-LT" w:eastAsia="zh-CN"/>
              </w:rPr>
              <w:t>Pavadinimas</w:t>
            </w:r>
          </w:p>
        </w:tc>
        <w:tc>
          <w:tcPr>
            <w:tcW w:w="4410" w:type="dxa"/>
            <w:shd w:val="clear" w:color="auto" w:fill="FFFFFF"/>
            <w:vAlign w:val="center"/>
          </w:tcPr>
          <w:p w:rsidR="00545FC1" w:rsidRPr="00707D42" w:rsidRDefault="00545FC1" w:rsidP="003232DA">
            <w:pPr>
              <w:suppressAutoHyphens/>
              <w:jc w:val="center"/>
              <w:rPr>
                <w:b/>
                <w:color w:val="000000"/>
                <w:sz w:val="24"/>
                <w:szCs w:val="24"/>
                <w:lang w:val="lt-LT" w:eastAsia="zh-CN"/>
              </w:rPr>
            </w:pPr>
            <w:r w:rsidRPr="00707D42">
              <w:rPr>
                <w:b/>
                <w:color w:val="000000"/>
                <w:sz w:val="24"/>
                <w:szCs w:val="24"/>
                <w:lang w:val="lt-LT" w:eastAsia="zh-CN"/>
              </w:rPr>
              <w:t>Reikalavimai (kokybės, sudėties, fasavimo ir kt.)</w:t>
            </w:r>
          </w:p>
        </w:tc>
        <w:tc>
          <w:tcPr>
            <w:tcW w:w="1170" w:type="dxa"/>
            <w:shd w:val="clear" w:color="auto" w:fill="FFFFFF"/>
            <w:vAlign w:val="center"/>
          </w:tcPr>
          <w:p w:rsidR="00545FC1" w:rsidRPr="00707D42" w:rsidRDefault="00545FC1" w:rsidP="003232DA">
            <w:pPr>
              <w:suppressAutoHyphens/>
              <w:jc w:val="center"/>
              <w:rPr>
                <w:b/>
                <w:color w:val="000000"/>
                <w:sz w:val="24"/>
                <w:szCs w:val="24"/>
                <w:lang w:val="lt-LT" w:eastAsia="zh-CN"/>
              </w:rPr>
            </w:pPr>
            <w:r w:rsidRPr="00707D42">
              <w:rPr>
                <w:b/>
                <w:color w:val="000000"/>
                <w:sz w:val="24"/>
                <w:szCs w:val="24"/>
                <w:lang w:val="lt-LT" w:eastAsia="zh-CN"/>
              </w:rPr>
              <w:t>Mato vnt.</w:t>
            </w:r>
          </w:p>
        </w:tc>
        <w:tc>
          <w:tcPr>
            <w:tcW w:w="1530" w:type="dxa"/>
            <w:gridSpan w:val="2"/>
            <w:shd w:val="clear" w:color="auto" w:fill="FFFFFF"/>
            <w:vAlign w:val="center"/>
          </w:tcPr>
          <w:p w:rsidR="00545FC1" w:rsidRPr="00707D42" w:rsidRDefault="00545FC1" w:rsidP="003232DA">
            <w:pPr>
              <w:suppressAutoHyphens/>
              <w:jc w:val="center"/>
              <w:rPr>
                <w:b/>
                <w:color w:val="000000"/>
                <w:sz w:val="24"/>
                <w:szCs w:val="24"/>
                <w:lang w:val="lt-LT" w:eastAsia="zh-CN"/>
              </w:rPr>
            </w:pPr>
            <w:r w:rsidRPr="00707D42">
              <w:rPr>
                <w:b/>
                <w:color w:val="000000"/>
                <w:sz w:val="24"/>
                <w:szCs w:val="24"/>
                <w:lang w:val="lt-LT" w:eastAsia="zh-CN"/>
              </w:rPr>
              <w:t xml:space="preserve">Preliminarus </w:t>
            </w:r>
            <w:r w:rsidRPr="00707D42">
              <w:rPr>
                <w:b/>
                <w:sz w:val="24"/>
                <w:szCs w:val="24"/>
                <w:lang w:val="lt-LT" w:eastAsia="zh-CN"/>
              </w:rPr>
              <w:t>1 mėn.</w:t>
            </w:r>
          </w:p>
          <w:p w:rsidR="00545FC1" w:rsidRPr="00707D42" w:rsidRDefault="00545FC1" w:rsidP="003232DA">
            <w:pPr>
              <w:suppressAutoHyphens/>
              <w:jc w:val="center"/>
              <w:rPr>
                <w:sz w:val="24"/>
                <w:szCs w:val="24"/>
                <w:lang w:val="lt-LT" w:eastAsia="zh-CN"/>
              </w:rPr>
            </w:pPr>
            <w:r w:rsidRPr="00707D42">
              <w:rPr>
                <w:b/>
                <w:color w:val="000000"/>
                <w:sz w:val="24"/>
                <w:szCs w:val="24"/>
                <w:lang w:val="lt-LT" w:eastAsia="zh-CN"/>
              </w:rPr>
              <w:t xml:space="preserve"> kiekis</w:t>
            </w:r>
          </w:p>
        </w:tc>
      </w:tr>
      <w:tr w:rsidR="00545FC1" w:rsidRPr="00707D42" w:rsidTr="003232DA">
        <w:trPr>
          <w:gridBefore w:val="1"/>
          <w:wBefore w:w="6" w:type="dxa"/>
          <w:trHeight w:val="501"/>
        </w:trPr>
        <w:tc>
          <w:tcPr>
            <w:tcW w:w="9704" w:type="dxa"/>
            <w:gridSpan w:val="8"/>
            <w:shd w:val="clear" w:color="auto" w:fill="FFFFFF"/>
            <w:vAlign w:val="center"/>
          </w:tcPr>
          <w:p w:rsidR="00545FC1" w:rsidRPr="00707D42" w:rsidRDefault="00545FC1" w:rsidP="003232DA">
            <w:pPr>
              <w:tabs>
                <w:tab w:val="num" w:pos="0"/>
                <w:tab w:val="left" w:pos="720"/>
              </w:tabs>
              <w:suppressAutoHyphens/>
              <w:rPr>
                <w:b/>
                <w:color w:val="000000"/>
                <w:sz w:val="24"/>
                <w:szCs w:val="24"/>
                <w:lang w:val="lt-LT" w:eastAsia="zh-CN"/>
              </w:rPr>
            </w:pPr>
            <w:r w:rsidRPr="00707D42">
              <w:rPr>
                <w:b/>
                <w:color w:val="000000"/>
                <w:sz w:val="24"/>
                <w:szCs w:val="24"/>
                <w:lang w:val="lt-LT" w:eastAsia="zh-CN"/>
              </w:rPr>
              <w:t>Rugsėjis</w:t>
            </w:r>
          </w:p>
        </w:tc>
      </w:tr>
      <w:tr w:rsidR="00545FC1" w:rsidRPr="00D54FD9" w:rsidTr="003232DA">
        <w:trPr>
          <w:gridBefore w:val="1"/>
          <w:wBefore w:w="6" w:type="dxa"/>
          <w:trHeight w:val="971"/>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zh-CN"/>
              </w:rPr>
              <w:t>Obuoliai</w:t>
            </w:r>
          </w:p>
        </w:tc>
        <w:tc>
          <w:tcPr>
            <w:tcW w:w="4500" w:type="dxa"/>
            <w:gridSpan w:val="2"/>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lt-LT"/>
              </w:rPr>
              <w:t>Ne žemesnės kaip I klasės. Obuolių dydis (pagal didžiausią pjūvio ties viduriu skersmenį) nuo 60 mm.</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80</w:t>
            </w:r>
          </w:p>
        </w:tc>
      </w:tr>
      <w:tr w:rsidR="00545FC1" w:rsidRPr="00D54FD9" w:rsidTr="003232DA">
        <w:trPr>
          <w:gridBefore w:val="1"/>
          <w:wBefore w:w="6" w:type="dxa"/>
          <w:trHeight w:val="519"/>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rPr>
                <w:sz w:val="24"/>
                <w:szCs w:val="24"/>
                <w:lang w:val="lt-LT" w:eastAsia="zh-CN"/>
              </w:rPr>
            </w:pPr>
            <w:r w:rsidRPr="00D54FD9">
              <w:rPr>
                <w:sz w:val="24"/>
                <w:szCs w:val="24"/>
                <w:lang w:val="lt-LT" w:eastAsia="zh-CN"/>
              </w:rPr>
              <w:t>Kriaušės</w:t>
            </w:r>
          </w:p>
        </w:tc>
        <w:tc>
          <w:tcPr>
            <w:tcW w:w="4500" w:type="dxa"/>
            <w:gridSpan w:val="2"/>
            <w:shd w:val="clear" w:color="auto" w:fill="FFFFFF"/>
          </w:tcPr>
          <w:p w:rsidR="00545FC1" w:rsidRPr="00D54FD9" w:rsidRDefault="00545FC1" w:rsidP="003232DA">
            <w:pPr>
              <w:jc w:val="both"/>
              <w:rPr>
                <w:sz w:val="24"/>
                <w:szCs w:val="24"/>
                <w:lang w:val="lt-LT" w:eastAsia="lt-LT"/>
              </w:rPr>
            </w:pPr>
            <w:r w:rsidRPr="00D54FD9">
              <w:rPr>
                <w:sz w:val="24"/>
                <w:szCs w:val="24"/>
                <w:lang w:val="lt-LT" w:eastAsia="zh-CN"/>
              </w:rPr>
              <w:t xml:space="preserve">Ne mažesnės nei II klasės. Kriaušių </w:t>
            </w:r>
            <w:r w:rsidRPr="00D54FD9">
              <w:rPr>
                <w:sz w:val="24"/>
                <w:szCs w:val="24"/>
                <w:lang w:val="lt-LT" w:eastAsia="lt-LT"/>
              </w:rPr>
              <w:t>dydis  (pagal didžiausią pjūvio ties viduriu skersmenį) ne mažesnis nei 45 mm arba kriaušės svoris ne mažesnis kaip 75 g.</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60</w:t>
            </w:r>
          </w:p>
        </w:tc>
      </w:tr>
      <w:tr w:rsidR="00545FC1" w:rsidRPr="00D54FD9" w:rsidTr="003232DA">
        <w:trPr>
          <w:gridBefore w:val="1"/>
          <w:wBefore w:w="6" w:type="dxa"/>
          <w:trHeight w:val="501"/>
        </w:trPr>
        <w:tc>
          <w:tcPr>
            <w:tcW w:w="9704" w:type="dxa"/>
            <w:gridSpan w:val="8"/>
            <w:shd w:val="clear" w:color="auto" w:fill="FFFFFF"/>
            <w:vAlign w:val="center"/>
          </w:tcPr>
          <w:p w:rsidR="00545FC1" w:rsidRPr="00D54FD9" w:rsidRDefault="00545FC1" w:rsidP="003232DA">
            <w:pPr>
              <w:tabs>
                <w:tab w:val="num" w:pos="0"/>
                <w:tab w:val="left" w:pos="720"/>
              </w:tabs>
              <w:suppressAutoHyphens/>
              <w:rPr>
                <w:b/>
                <w:sz w:val="24"/>
                <w:szCs w:val="24"/>
                <w:lang w:val="lt-LT" w:eastAsia="zh-CN"/>
              </w:rPr>
            </w:pPr>
            <w:r w:rsidRPr="00D54FD9">
              <w:rPr>
                <w:b/>
                <w:sz w:val="24"/>
                <w:szCs w:val="24"/>
                <w:lang w:val="lt-LT" w:eastAsia="zh-CN"/>
              </w:rPr>
              <w:t>Spalis</w:t>
            </w:r>
          </w:p>
        </w:tc>
      </w:tr>
      <w:tr w:rsidR="00545FC1" w:rsidRPr="00D54FD9" w:rsidTr="003232DA">
        <w:trPr>
          <w:gridBefore w:val="1"/>
          <w:wBefore w:w="6" w:type="dxa"/>
          <w:trHeight w:val="501"/>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zh-CN"/>
              </w:rPr>
              <w:t>Obuoliai</w:t>
            </w:r>
          </w:p>
        </w:tc>
        <w:tc>
          <w:tcPr>
            <w:tcW w:w="4500" w:type="dxa"/>
            <w:gridSpan w:val="2"/>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lt-LT"/>
              </w:rPr>
              <w:t>Ne žemesnės kaip I klasės. Obuolių dydis (pagal didžiausią pjūvio ties viduriu skersmenį) nuo 60 mm.</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100</w:t>
            </w:r>
          </w:p>
        </w:tc>
      </w:tr>
      <w:tr w:rsidR="00545FC1" w:rsidRPr="00D54FD9" w:rsidTr="003232DA">
        <w:trPr>
          <w:gridBefore w:val="1"/>
          <w:wBefore w:w="6" w:type="dxa"/>
          <w:trHeight w:val="519"/>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rPr>
                <w:sz w:val="24"/>
                <w:szCs w:val="24"/>
                <w:lang w:val="lt-LT" w:eastAsia="zh-CN"/>
              </w:rPr>
            </w:pPr>
            <w:r w:rsidRPr="00D54FD9">
              <w:rPr>
                <w:sz w:val="24"/>
                <w:szCs w:val="24"/>
                <w:lang w:val="lt-LT" w:eastAsia="zh-CN"/>
              </w:rPr>
              <w:t>Kriaušės</w:t>
            </w:r>
          </w:p>
        </w:tc>
        <w:tc>
          <w:tcPr>
            <w:tcW w:w="4500" w:type="dxa"/>
            <w:gridSpan w:val="2"/>
            <w:shd w:val="clear" w:color="auto" w:fill="FFFFFF"/>
          </w:tcPr>
          <w:p w:rsidR="00545FC1" w:rsidRPr="00D54FD9" w:rsidRDefault="00545FC1" w:rsidP="003232DA">
            <w:pPr>
              <w:jc w:val="both"/>
              <w:rPr>
                <w:sz w:val="24"/>
                <w:szCs w:val="24"/>
                <w:lang w:val="lt-LT" w:eastAsia="lt-LT"/>
              </w:rPr>
            </w:pPr>
            <w:r w:rsidRPr="00D54FD9">
              <w:rPr>
                <w:sz w:val="24"/>
                <w:szCs w:val="24"/>
                <w:lang w:val="lt-LT" w:eastAsia="zh-CN"/>
              </w:rPr>
              <w:t xml:space="preserve">Ne mažesnės nei II klasės. Kriaušių </w:t>
            </w:r>
            <w:r w:rsidRPr="00D54FD9">
              <w:rPr>
                <w:sz w:val="24"/>
                <w:szCs w:val="24"/>
                <w:lang w:val="lt-LT" w:eastAsia="lt-LT"/>
              </w:rPr>
              <w:t>dydis  (pagal didžiausią pjūvio ties viduriu skersmenį) ne mažesnis nei 45 mm arba kriaušės svoris ne mažesnis kaip 75 g.</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60</w:t>
            </w:r>
          </w:p>
        </w:tc>
      </w:tr>
      <w:tr w:rsidR="00545FC1" w:rsidRPr="00D54FD9" w:rsidTr="003232DA">
        <w:trPr>
          <w:gridBefore w:val="1"/>
          <w:wBefore w:w="6" w:type="dxa"/>
          <w:trHeight w:val="501"/>
        </w:trPr>
        <w:tc>
          <w:tcPr>
            <w:tcW w:w="9704" w:type="dxa"/>
            <w:gridSpan w:val="8"/>
            <w:shd w:val="clear" w:color="auto" w:fill="FFFFFF"/>
            <w:vAlign w:val="center"/>
          </w:tcPr>
          <w:p w:rsidR="00545FC1" w:rsidRPr="00D54FD9" w:rsidRDefault="00545FC1" w:rsidP="003232DA">
            <w:pPr>
              <w:tabs>
                <w:tab w:val="num" w:pos="0"/>
                <w:tab w:val="left" w:pos="720"/>
              </w:tabs>
              <w:suppressAutoHyphens/>
              <w:rPr>
                <w:b/>
                <w:sz w:val="24"/>
                <w:szCs w:val="24"/>
                <w:lang w:val="lt-LT" w:eastAsia="zh-CN"/>
              </w:rPr>
            </w:pPr>
            <w:r w:rsidRPr="00D54FD9">
              <w:rPr>
                <w:b/>
                <w:sz w:val="24"/>
                <w:szCs w:val="24"/>
                <w:lang w:val="lt-LT" w:eastAsia="zh-CN"/>
              </w:rPr>
              <w:t>Lapkritis</w:t>
            </w:r>
          </w:p>
        </w:tc>
      </w:tr>
      <w:tr w:rsidR="00545FC1" w:rsidRPr="00D54FD9" w:rsidTr="003232DA">
        <w:trPr>
          <w:gridBefore w:val="1"/>
          <w:wBefore w:w="6" w:type="dxa"/>
          <w:trHeight w:val="501"/>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zh-CN"/>
              </w:rPr>
              <w:t>Obuoliai</w:t>
            </w:r>
          </w:p>
        </w:tc>
        <w:tc>
          <w:tcPr>
            <w:tcW w:w="4500" w:type="dxa"/>
            <w:gridSpan w:val="2"/>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lt-LT"/>
              </w:rPr>
              <w:t>Ne žemesnės kaip I klasės. Obuolių dydis (pagal didžiausią pjūvio ties viduriu skersmenį) nuo 60 mm.</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100</w:t>
            </w:r>
          </w:p>
        </w:tc>
      </w:tr>
      <w:tr w:rsidR="00545FC1" w:rsidRPr="00D54FD9" w:rsidTr="003232DA">
        <w:trPr>
          <w:gridBefore w:val="1"/>
          <w:wBefore w:w="6" w:type="dxa"/>
          <w:trHeight w:val="519"/>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rPr>
                <w:sz w:val="24"/>
                <w:szCs w:val="24"/>
                <w:lang w:val="lt-LT" w:eastAsia="zh-CN"/>
              </w:rPr>
            </w:pPr>
            <w:r w:rsidRPr="00D54FD9">
              <w:rPr>
                <w:sz w:val="24"/>
                <w:szCs w:val="24"/>
                <w:lang w:val="lt-LT" w:eastAsia="zh-CN"/>
              </w:rPr>
              <w:t>Kriaušės</w:t>
            </w:r>
          </w:p>
        </w:tc>
        <w:tc>
          <w:tcPr>
            <w:tcW w:w="4500" w:type="dxa"/>
            <w:gridSpan w:val="2"/>
            <w:shd w:val="clear" w:color="auto" w:fill="FFFFFF"/>
          </w:tcPr>
          <w:p w:rsidR="00545FC1" w:rsidRPr="00D54FD9" w:rsidRDefault="00545FC1" w:rsidP="003232DA">
            <w:pPr>
              <w:jc w:val="both"/>
              <w:rPr>
                <w:sz w:val="24"/>
                <w:szCs w:val="24"/>
                <w:lang w:val="lt-LT" w:eastAsia="lt-LT"/>
              </w:rPr>
            </w:pPr>
            <w:r w:rsidRPr="00D54FD9">
              <w:rPr>
                <w:sz w:val="24"/>
                <w:szCs w:val="24"/>
                <w:lang w:val="lt-LT" w:eastAsia="zh-CN"/>
              </w:rPr>
              <w:t xml:space="preserve">Ne mažesnės nei II klasės. Kriaušių </w:t>
            </w:r>
            <w:r w:rsidRPr="00D54FD9">
              <w:rPr>
                <w:sz w:val="24"/>
                <w:szCs w:val="24"/>
                <w:lang w:val="lt-LT" w:eastAsia="lt-LT"/>
              </w:rPr>
              <w:t>dydis  (pagal didžiausią pjūvio ties viduriu skersmenį) ne mažesnis nei 45 mm arba kriaušės svoris ne mažesnis kaip 75 g.</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60</w:t>
            </w:r>
          </w:p>
        </w:tc>
      </w:tr>
      <w:tr w:rsidR="00545FC1" w:rsidRPr="00D54FD9" w:rsidTr="003232DA">
        <w:trPr>
          <w:gridBefore w:val="1"/>
          <w:wBefore w:w="6" w:type="dxa"/>
          <w:trHeight w:val="501"/>
        </w:trPr>
        <w:tc>
          <w:tcPr>
            <w:tcW w:w="9704" w:type="dxa"/>
            <w:gridSpan w:val="8"/>
            <w:shd w:val="clear" w:color="auto" w:fill="FFFFFF"/>
            <w:vAlign w:val="center"/>
          </w:tcPr>
          <w:p w:rsidR="00545FC1" w:rsidRPr="00D54FD9" w:rsidRDefault="00545FC1" w:rsidP="003232DA">
            <w:pPr>
              <w:tabs>
                <w:tab w:val="num" w:pos="0"/>
                <w:tab w:val="left" w:pos="720"/>
              </w:tabs>
              <w:suppressAutoHyphens/>
              <w:rPr>
                <w:b/>
                <w:sz w:val="24"/>
                <w:szCs w:val="24"/>
                <w:lang w:val="lt-LT" w:eastAsia="zh-CN"/>
              </w:rPr>
            </w:pPr>
            <w:r w:rsidRPr="00D54FD9">
              <w:rPr>
                <w:b/>
                <w:sz w:val="24"/>
                <w:szCs w:val="24"/>
                <w:lang w:val="lt-LT" w:eastAsia="zh-CN"/>
              </w:rPr>
              <w:t>Gruodis</w:t>
            </w:r>
          </w:p>
        </w:tc>
      </w:tr>
      <w:tr w:rsidR="00545FC1" w:rsidRPr="00D54FD9" w:rsidTr="003232DA">
        <w:trPr>
          <w:gridBefore w:val="1"/>
          <w:wBefore w:w="6" w:type="dxa"/>
          <w:trHeight w:val="501"/>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zh-CN"/>
              </w:rPr>
              <w:t>Obuoliai</w:t>
            </w:r>
          </w:p>
        </w:tc>
        <w:tc>
          <w:tcPr>
            <w:tcW w:w="4500" w:type="dxa"/>
            <w:gridSpan w:val="2"/>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lt-LT"/>
              </w:rPr>
              <w:t>Ne žemesnės kaip I klasės. Obuolių dydis (pagal didžiausią pjūvio ties viduriu skersmenį) nuo 60 mm.</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80</w:t>
            </w:r>
          </w:p>
        </w:tc>
      </w:tr>
      <w:tr w:rsidR="00545FC1" w:rsidRPr="00D54FD9" w:rsidTr="003232DA">
        <w:trPr>
          <w:gridBefore w:val="1"/>
          <w:wBefore w:w="6" w:type="dxa"/>
          <w:trHeight w:val="519"/>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rPr>
                <w:sz w:val="24"/>
                <w:szCs w:val="24"/>
                <w:lang w:val="lt-LT" w:eastAsia="zh-CN"/>
              </w:rPr>
            </w:pPr>
            <w:r w:rsidRPr="00D54FD9">
              <w:rPr>
                <w:sz w:val="24"/>
                <w:szCs w:val="24"/>
                <w:lang w:val="lt-LT" w:eastAsia="zh-CN"/>
              </w:rPr>
              <w:t>Kriaušės</w:t>
            </w:r>
          </w:p>
        </w:tc>
        <w:tc>
          <w:tcPr>
            <w:tcW w:w="4500" w:type="dxa"/>
            <w:gridSpan w:val="2"/>
            <w:shd w:val="clear" w:color="auto" w:fill="FFFFFF"/>
          </w:tcPr>
          <w:p w:rsidR="00545FC1" w:rsidRPr="00D54FD9" w:rsidRDefault="00545FC1" w:rsidP="003232DA">
            <w:pPr>
              <w:jc w:val="both"/>
              <w:rPr>
                <w:sz w:val="24"/>
                <w:szCs w:val="24"/>
                <w:lang w:val="lt-LT" w:eastAsia="lt-LT"/>
              </w:rPr>
            </w:pPr>
            <w:r w:rsidRPr="00D54FD9">
              <w:rPr>
                <w:sz w:val="24"/>
                <w:szCs w:val="24"/>
                <w:lang w:val="lt-LT" w:eastAsia="zh-CN"/>
              </w:rPr>
              <w:t xml:space="preserve">Ne mažesnės nei II klasės. Kriaušių </w:t>
            </w:r>
            <w:r w:rsidRPr="00D54FD9">
              <w:rPr>
                <w:sz w:val="24"/>
                <w:szCs w:val="24"/>
                <w:lang w:val="lt-LT" w:eastAsia="lt-LT"/>
              </w:rPr>
              <w:t>dydis  (pagal didžiausią pjūvio ties viduriu skersmenį) ne mažesnis nei 45 mm arba kriaušės svoris ne mažesnis kaip 75 g.</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40</w:t>
            </w:r>
          </w:p>
        </w:tc>
      </w:tr>
      <w:tr w:rsidR="00545FC1" w:rsidRPr="00D54FD9" w:rsidTr="003232DA">
        <w:trPr>
          <w:gridBefore w:val="1"/>
          <w:wBefore w:w="6" w:type="dxa"/>
          <w:trHeight w:val="501"/>
        </w:trPr>
        <w:tc>
          <w:tcPr>
            <w:tcW w:w="9704" w:type="dxa"/>
            <w:gridSpan w:val="8"/>
            <w:shd w:val="clear" w:color="auto" w:fill="FFFFFF"/>
            <w:vAlign w:val="center"/>
          </w:tcPr>
          <w:p w:rsidR="00545FC1" w:rsidRPr="00D54FD9" w:rsidRDefault="00545FC1" w:rsidP="003232DA">
            <w:pPr>
              <w:tabs>
                <w:tab w:val="num" w:pos="0"/>
                <w:tab w:val="left" w:pos="720"/>
              </w:tabs>
              <w:suppressAutoHyphens/>
              <w:rPr>
                <w:b/>
                <w:sz w:val="24"/>
                <w:szCs w:val="24"/>
                <w:lang w:val="lt-LT" w:eastAsia="zh-CN"/>
              </w:rPr>
            </w:pPr>
            <w:r w:rsidRPr="00D54FD9">
              <w:rPr>
                <w:b/>
                <w:sz w:val="24"/>
                <w:szCs w:val="24"/>
                <w:lang w:val="lt-LT" w:eastAsia="zh-CN"/>
              </w:rPr>
              <w:t>Sausis</w:t>
            </w:r>
          </w:p>
        </w:tc>
      </w:tr>
      <w:tr w:rsidR="00545FC1" w:rsidRPr="00D54FD9" w:rsidTr="003232DA">
        <w:trPr>
          <w:gridBefore w:val="1"/>
          <w:wBefore w:w="6" w:type="dxa"/>
          <w:trHeight w:val="501"/>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zh-CN"/>
              </w:rPr>
              <w:t>Obuoliai</w:t>
            </w:r>
          </w:p>
        </w:tc>
        <w:tc>
          <w:tcPr>
            <w:tcW w:w="4500" w:type="dxa"/>
            <w:gridSpan w:val="2"/>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lt-LT"/>
              </w:rPr>
              <w:t>Ne žemesnės kaip I klasės. Obuolių dydis (pagal didžiausią pjūvio ties viduriu skersmenį) nuo 60 mm.</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60</w:t>
            </w:r>
          </w:p>
        </w:tc>
      </w:tr>
      <w:tr w:rsidR="00545FC1" w:rsidRPr="00D54FD9" w:rsidTr="003232DA">
        <w:trPr>
          <w:gridBefore w:val="1"/>
          <w:wBefore w:w="6" w:type="dxa"/>
          <w:trHeight w:val="519"/>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rPr>
                <w:sz w:val="24"/>
                <w:szCs w:val="24"/>
                <w:lang w:val="lt-LT" w:eastAsia="zh-CN"/>
              </w:rPr>
            </w:pPr>
            <w:r w:rsidRPr="00D54FD9">
              <w:rPr>
                <w:sz w:val="24"/>
                <w:szCs w:val="24"/>
                <w:lang w:val="lt-LT" w:eastAsia="zh-CN"/>
              </w:rPr>
              <w:t>Kriaušės</w:t>
            </w:r>
          </w:p>
        </w:tc>
        <w:tc>
          <w:tcPr>
            <w:tcW w:w="4500" w:type="dxa"/>
            <w:gridSpan w:val="2"/>
            <w:shd w:val="clear" w:color="auto" w:fill="FFFFFF"/>
          </w:tcPr>
          <w:p w:rsidR="00545FC1" w:rsidRPr="00D54FD9" w:rsidRDefault="00545FC1" w:rsidP="003232DA">
            <w:pPr>
              <w:pStyle w:val="tbl-hdr"/>
              <w:jc w:val="both"/>
            </w:pPr>
            <w:r w:rsidRPr="00D54FD9">
              <w:rPr>
                <w:lang w:eastAsia="zh-CN"/>
              </w:rPr>
              <w:t xml:space="preserve">Ne mažesnės nei II klasės. Kriaušių </w:t>
            </w:r>
            <w:r w:rsidRPr="00D54FD9">
              <w:t>dydis  (pagal didžiausią pjūvio ties viduriu skersmenį) ne mažesnis nei 45 mm arba kriaušės svoris ne mažesnis kaip 75 g.</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20</w:t>
            </w:r>
          </w:p>
        </w:tc>
      </w:tr>
      <w:tr w:rsidR="00545FC1" w:rsidRPr="00D54FD9" w:rsidTr="003232DA">
        <w:trPr>
          <w:gridBefore w:val="1"/>
          <w:wBefore w:w="6" w:type="dxa"/>
          <w:trHeight w:val="501"/>
        </w:trPr>
        <w:tc>
          <w:tcPr>
            <w:tcW w:w="9704" w:type="dxa"/>
            <w:gridSpan w:val="8"/>
            <w:shd w:val="clear" w:color="auto" w:fill="FFFFFF"/>
            <w:vAlign w:val="center"/>
          </w:tcPr>
          <w:p w:rsidR="00545FC1" w:rsidRPr="00D54FD9" w:rsidRDefault="00545FC1" w:rsidP="003232DA">
            <w:pPr>
              <w:tabs>
                <w:tab w:val="num" w:pos="0"/>
                <w:tab w:val="left" w:pos="720"/>
              </w:tabs>
              <w:suppressAutoHyphens/>
              <w:rPr>
                <w:b/>
                <w:sz w:val="24"/>
                <w:szCs w:val="24"/>
                <w:lang w:val="lt-LT" w:eastAsia="zh-CN"/>
              </w:rPr>
            </w:pPr>
            <w:r w:rsidRPr="00D54FD9">
              <w:rPr>
                <w:b/>
                <w:sz w:val="24"/>
                <w:szCs w:val="24"/>
                <w:lang w:val="lt-LT" w:eastAsia="zh-CN"/>
              </w:rPr>
              <w:t>Vasaris</w:t>
            </w:r>
          </w:p>
        </w:tc>
      </w:tr>
      <w:tr w:rsidR="00545FC1" w:rsidRPr="00D54FD9" w:rsidTr="003232DA">
        <w:trPr>
          <w:gridBefore w:val="1"/>
          <w:wBefore w:w="6" w:type="dxa"/>
          <w:trHeight w:val="501"/>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zh-CN"/>
              </w:rPr>
              <w:t>Obuoliai</w:t>
            </w:r>
          </w:p>
        </w:tc>
        <w:tc>
          <w:tcPr>
            <w:tcW w:w="4500" w:type="dxa"/>
            <w:gridSpan w:val="2"/>
            <w:shd w:val="clear" w:color="auto" w:fill="FFFFFF"/>
          </w:tcPr>
          <w:p w:rsidR="00545FC1" w:rsidRPr="00D54FD9" w:rsidRDefault="00545FC1" w:rsidP="003232DA">
            <w:pPr>
              <w:tabs>
                <w:tab w:val="num" w:pos="0"/>
                <w:tab w:val="left" w:pos="720"/>
              </w:tabs>
              <w:suppressAutoHyphens/>
              <w:jc w:val="both"/>
              <w:rPr>
                <w:sz w:val="24"/>
                <w:szCs w:val="24"/>
                <w:lang w:val="lt-LT" w:eastAsia="zh-CN"/>
              </w:rPr>
            </w:pPr>
            <w:r w:rsidRPr="00D54FD9">
              <w:rPr>
                <w:sz w:val="24"/>
                <w:szCs w:val="24"/>
                <w:lang w:val="lt-LT" w:eastAsia="lt-LT"/>
              </w:rPr>
              <w:t>Ne žemesnės kaip I klasės. Obuolių dydis (pagal didžiausią pjūvio ties viduriu skersmenį) nuo 60 mm.</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40</w:t>
            </w:r>
          </w:p>
        </w:tc>
      </w:tr>
      <w:tr w:rsidR="00545FC1" w:rsidRPr="00D54FD9" w:rsidTr="003232DA">
        <w:trPr>
          <w:gridBefore w:val="1"/>
          <w:wBefore w:w="6" w:type="dxa"/>
          <w:trHeight w:val="519"/>
        </w:trPr>
        <w:tc>
          <w:tcPr>
            <w:tcW w:w="693" w:type="dxa"/>
            <w:gridSpan w:val="2"/>
            <w:shd w:val="clear" w:color="auto" w:fill="FFFFFF"/>
            <w:vAlign w:val="center"/>
          </w:tcPr>
          <w:p w:rsidR="00545FC1" w:rsidRPr="00D54FD9" w:rsidRDefault="00545FC1" w:rsidP="00545FC1">
            <w:pPr>
              <w:numPr>
                <w:ilvl w:val="0"/>
                <w:numId w:val="4"/>
              </w:numPr>
              <w:suppressAutoHyphens/>
              <w:jc w:val="center"/>
              <w:rPr>
                <w:sz w:val="24"/>
                <w:szCs w:val="24"/>
                <w:lang w:val="lt-LT"/>
              </w:rPr>
            </w:pPr>
          </w:p>
        </w:tc>
        <w:tc>
          <w:tcPr>
            <w:tcW w:w="1811" w:type="dxa"/>
            <w:shd w:val="clear" w:color="auto" w:fill="FFFFFF"/>
          </w:tcPr>
          <w:p w:rsidR="00545FC1" w:rsidRPr="00D54FD9" w:rsidRDefault="00545FC1" w:rsidP="003232DA">
            <w:pPr>
              <w:tabs>
                <w:tab w:val="num" w:pos="0"/>
                <w:tab w:val="left" w:pos="720"/>
              </w:tabs>
              <w:suppressAutoHyphens/>
              <w:rPr>
                <w:sz w:val="24"/>
                <w:szCs w:val="24"/>
                <w:lang w:val="lt-LT" w:eastAsia="zh-CN"/>
              </w:rPr>
            </w:pPr>
            <w:r w:rsidRPr="00D54FD9">
              <w:rPr>
                <w:sz w:val="24"/>
                <w:szCs w:val="24"/>
                <w:lang w:val="lt-LT" w:eastAsia="zh-CN"/>
              </w:rPr>
              <w:t>Kriaušės</w:t>
            </w:r>
          </w:p>
        </w:tc>
        <w:tc>
          <w:tcPr>
            <w:tcW w:w="4500" w:type="dxa"/>
            <w:gridSpan w:val="2"/>
            <w:shd w:val="clear" w:color="auto" w:fill="FFFFFF"/>
          </w:tcPr>
          <w:p w:rsidR="00545FC1" w:rsidRPr="00D54FD9" w:rsidRDefault="00545FC1" w:rsidP="003232DA">
            <w:pPr>
              <w:jc w:val="both"/>
              <w:rPr>
                <w:sz w:val="24"/>
                <w:szCs w:val="24"/>
                <w:lang w:val="lt-LT" w:eastAsia="lt-LT"/>
              </w:rPr>
            </w:pPr>
            <w:r w:rsidRPr="00D54FD9">
              <w:rPr>
                <w:sz w:val="24"/>
                <w:szCs w:val="24"/>
                <w:lang w:val="lt-LT" w:eastAsia="zh-CN"/>
              </w:rPr>
              <w:t xml:space="preserve">Ne mažesnės nei II klasės. Kriaušių </w:t>
            </w:r>
            <w:r w:rsidRPr="00D54FD9">
              <w:rPr>
                <w:sz w:val="24"/>
                <w:szCs w:val="24"/>
                <w:lang w:val="lt-LT" w:eastAsia="lt-LT"/>
              </w:rPr>
              <w:t>dydis  (pagal didžiausią pjūvio ties viduriu skersmenį) ne mažesnis nei 45 mm arba kriaušės svoris ne mažesnis kaip 75 g.</w:t>
            </w:r>
          </w:p>
        </w:tc>
        <w:tc>
          <w:tcPr>
            <w:tcW w:w="1326" w:type="dxa"/>
            <w:gridSpan w:val="2"/>
            <w:shd w:val="clear" w:color="auto" w:fill="FFFFFF"/>
          </w:tcPr>
          <w:p w:rsidR="00545FC1" w:rsidRPr="00D54FD9" w:rsidRDefault="00545FC1" w:rsidP="003232DA">
            <w:pPr>
              <w:tabs>
                <w:tab w:val="num" w:pos="0"/>
                <w:tab w:val="left" w:pos="720"/>
              </w:tabs>
              <w:suppressAutoHyphens/>
              <w:ind w:firstLine="113"/>
              <w:rPr>
                <w:sz w:val="24"/>
                <w:szCs w:val="24"/>
                <w:lang w:val="lt-LT" w:eastAsia="zh-CN"/>
              </w:rPr>
            </w:pPr>
            <w:r w:rsidRPr="00D54FD9">
              <w:rPr>
                <w:sz w:val="24"/>
                <w:szCs w:val="24"/>
                <w:lang w:val="lt-LT" w:eastAsia="zh-CN"/>
              </w:rPr>
              <w:t>kg</w:t>
            </w:r>
          </w:p>
        </w:tc>
        <w:tc>
          <w:tcPr>
            <w:tcW w:w="1374" w:type="dxa"/>
            <w:shd w:val="clear" w:color="auto" w:fill="FFFFFF"/>
          </w:tcPr>
          <w:p w:rsidR="00545FC1" w:rsidRPr="00D54FD9" w:rsidRDefault="00545FC1" w:rsidP="003232DA">
            <w:pPr>
              <w:tabs>
                <w:tab w:val="num" w:pos="0"/>
                <w:tab w:val="left" w:pos="720"/>
              </w:tabs>
              <w:suppressAutoHyphens/>
              <w:jc w:val="center"/>
              <w:rPr>
                <w:sz w:val="24"/>
                <w:szCs w:val="24"/>
                <w:lang w:val="lt-LT" w:eastAsia="zh-CN"/>
              </w:rPr>
            </w:pPr>
            <w:r w:rsidRPr="00D54FD9">
              <w:rPr>
                <w:sz w:val="24"/>
                <w:szCs w:val="24"/>
                <w:lang w:val="lt-LT" w:eastAsia="zh-CN"/>
              </w:rPr>
              <w:t>20</w:t>
            </w:r>
          </w:p>
        </w:tc>
      </w:tr>
    </w:tbl>
    <w:p w:rsidR="00545FC1" w:rsidRPr="00D54FD9" w:rsidRDefault="00545FC1" w:rsidP="00545FC1">
      <w:pPr>
        <w:rPr>
          <w:lang w:val="lt-LT"/>
        </w:rPr>
      </w:pPr>
    </w:p>
    <w:p w:rsidR="00545FC1" w:rsidRPr="00D54FD9" w:rsidRDefault="00545FC1" w:rsidP="00545FC1">
      <w:pPr>
        <w:rPr>
          <w:sz w:val="24"/>
          <w:szCs w:val="24"/>
          <w:lang w:val="lt-LT"/>
        </w:rPr>
      </w:pPr>
    </w:p>
    <w:p w:rsidR="00545FC1" w:rsidRPr="00D54FD9" w:rsidRDefault="00545FC1" w:rsidP="00545FC1">
      <w:pPr>
        <w:ind w:firstLine="992"/>
        <w:jc w:val="both"/>
        <w:rPr>
          <w:sz w:val="24"/>
          <w:szCs w:val="24"/>
          <w:lang w:val="lt-LT"/>
        </w:rPr>
      </w:pPr>
      <w:r w:rsidRPr="00D54FD9">
        <w:rPr>
          <w:sz w:val="24"/>
          <w:szCs w:val="24"/>
          <w:lang w:val="lt-LT"/>
        </w:rPr>
        <w:t>Preliminarūs 6 mėn. perkamų prekių kiekiai nurodyti lentelėje, gali didėti ne daugiau kaip 10 procentų ir mažėti ne daugiau kaip 50 procentų nuo nurodyto preliminaraus 1 mėn. perkamų prekių kiekio:</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2551"/>
        <w:gridCol w:w="4242"/>
        <w:gridCol w:w="709"/>
        <w:gridCol w:w="1418"/>
      </w:tblGrid>
      <w:tr w:rsidR="00545FC1" w:rsidRPr="00D54FD9" w:rsidTr="003232DA">
        <w:trPr>
          <w:trHeight w:val="330"/>
        </w:trPr>
        <w:tc>
          <w:tcPr>
            <w:tcW w:w="568" w:type="dxa"/>
            <w:shd w:val="clear" w:color="auto" w:fill="FFFFFF"/>
          </w:tcPr>
          <w:p w:rsidR="00545FC1" w:rsidRPr="00D54FD9" w:rsidRDefault="00545FC1" w:rsidP="003232DA">
            <w:pPr>
              <w:suppressAutoHyphens/>
              <w:spacing w:line="100" w:lineRule="atLeast"/>
              <w:jc w:val="center"/>
              <w:rPr>
                <w:b/>
                <w:sz w:val="24"/>
                <w:szCs w:val="24"/>
                <w:lang w:val="lt-LT" w:eastAsia="zh-CN"/>
              </w:rPr>
            </w:pPr>
            <w:bookmarkStart w:id="3" w:name="_Hlk10880267"/>
            <w:r w:rsidRPr="00D54FD9">
              <w:rPr>
                <w:b/>
                <w:sz w:val="24"/>
                <w:szCs w:val="24"/>
                <w:lang w:val="lt-LT" w:eastAsia="zh-CN"/>
              </w:rPr>
              <w:t>Eil. Nr.</w:t>
            </w:r>
          </w:p>
        </w:tc>
        <w:tc>
          <w:tcPr>
            <w:tcW w:w="2551" w:type="dxa"/>
            <w:shd w:val="clear" w:color="auto" w:fill="FFFFFF"/>
          </w:tcPr>
          <w:p w:rsidR="00545FC1" w:rsidRPr="00D54FD9" w:rsidRDefault="00545FC1" w:rsidP="003232DA">
            <w:pPr>
              <w:suppressAutoHyphens/>
              <w:spacing w:line="100" w:lineRule="atLeast"/>
              <w:jc w:val="center"/>
              <w:rPr>
                <w:b/>
                <w:sz w:val="24"/>
                <w:szCs w:val="24"/>
                <w:lang w:val="lt-LT" w:eastAsia="zh-CN"/>
              </w:rPr>
            </w:pPr>
            <w:r w:rsidRPr="00D54FD9">
              <w:rPr>
                <w:b/>
                <w:sz w:val="24"/>
                <w:szCs w:val="24"/>
                <w:lang w:val="lt-LT" w:eastAsia="zh-CN"/>
              </w:rPr>
              <w:t>Pavadinimas</w:t>
            </w:r>
          </w:p>
        </w:tc>
        <w:tc>
          <w:tcPr>
            <w:tcW w:w="4242" w:type="dxa"/>
            <w:shd w:val="clear" w:color="auto" w:fill="FFFFFF"/>
          </w:tcPr>
          <w:p w:rsidR="00545FC1" w:rsidRPr="00D54FD9" w:rsidRDefault="00545FC1" w:rsidP="003232DA">
            <w:pPr>
              <w:suppressAutoHyphens/>
              <w:spacing w:line="100" w:lineRule="atLeast"/>
              <w:jc w:val="center"/>
              <w:rPr>
                <w:b/>
                <w:sz w:val="24"/>
                <w:szCs w:val="24"/>
                <w:lang w:val="lt-LT" w:eastAsia="zh-CN"/>
              </w:rPr>
            </w:pPr>
            <w:r w:rsidRPr="00D54FD9">
              <w:rPr>
                <w:b/>
                <w:sz w:val="24"/>
                <w:szCs w:val="24"/>
                <w:lang w:val="lt-LT" w:eastAsia="zh-CN"/>
              </w:rPr>
              <w:t>Reikalavimai (kokybės, sudėties, fasavimo ir kt.)</w:t>
            </w:r>
          </w:p>
        </w:tc>
        <w:tc>
          <w:tcPr>
            <w:tcW w:w="709" w:type="dxa"/>
            <w:shd w:val="clear" w:color="auto" w:fill="FFFFFF"/>
          </w:tcPr>
          <w:p w:rsidR="00545FC1" w:rsidRPr="00D54FD9" w:rsidRDefault="00545FC1" w:rsidP="003232DA">
            <w:pPr>
              <w:suppressAutoHyphens/>
              <w:spacing w:line="100" w:lineRule="atLeast"/>
              <w:jc w:val="center"/>
              <w:rPr>
                <w:b/>
                <w:sz w:val="24"/>
                <w:szCs w:val="24"/>
                <w:lang w:val="lt-LT" w:eastAsia="zh-CN"/>
              </w:rPr>
            </w:pPr>
            <w:r w:rsidRPr="00D54FD9">
              <w:rPr>
                <w:b/>
                <w:sz w:val="24"/>
                <w:szCs w:val="24"/>
                <w:lang w:val="lt-LT" w:eastAsia="zh-CN"/>
              </w:rPr>
              <w:t>Mato vnt.</w:t>
            </w:r>
          </w:p>
        </w:tc>
        <w:tc>
          <w:tcPr>
            <w:tcW w:w="1418" w:type="dxa"/>
            <w:shd w:val="clear" w:color="auto" w:fill="FFFFFF"/>
          </w:tcPr>
          <w:p w:rsidR="00545FC1" w:rsidRPr="00D54FD9" w:rsidRDefault="00545FC1" w:rsidP="003232DA">
            <w:pPr>
              <w:suppressAutoHyphens/>
              <w:spacing w:line="100" w:lineRule="atLeast"/>
              <w:jc w:val="center"/>
              <w:rPr>
                <w:b/>
                <w:sz w:val="24"/>
                <w:szCs w:val="24"/>
                <w:lang w:val="lt-LT" w:eastAsia="zh-CN"/>
              </w:rPr>
            </w:pPr>
            <w:r w:rsidRPr="00D54FD9">
              <w:rPr>
                <w:b/>
                <w:sz w:val="24"/>
                <w:szCs w:val="24"/>
                <w:lang w:val="lt-LT" w:eastAsia="zh-CN"/>
              </w:rPr>
              <w:t>Preliminarus 6 mėn.  kiekis</w:t>
            </w:r>
          </w:p>
        </w:tc>
      </w:tr>
      <w:tr w:rsidR="00545FC1" w:rsidRPr="00D54FD9" w:rsidTr="003232DA">
        <w:trPr>
          <w:trHeight w:val="533"/>
        </w:trPr>
        <w:tc>
          <w:tcPr>
            <w:tcW w:w="568" w:type="dxa"/>
            <w:shd w:val="clear" w:color="auto" w:fill="FFFFFF"/>
            <w:vAlign w:val="center"/>
          </w:tcPr>
          <w:p w:rsidR="00545FC1" w:rsidRPr="00D54FD9" w:rsidRDefault="00545FC1" w:rsidP="00545FC1">
            <w:pPr>
              <w:numPr>
                <w:ilvl w:val="0"/>
                <w:numId w:val="4"/>
              </w:numPr>
              <w:suppressAutoHyphens/>
              <w:spacing w:line="100" w:lineRule="atLeast"/>
              <w:jc w:val="center"/>
              <w:rPr>
                <w:sz w:val="24"/>
                <w:szCs w:val="24"/>
                <w:lang w:val="lt-LT"/>
              </w:rPr>
            </w:pPr>
          </w:p>
        </w:tc>
        <w:tc>
          <w:tcPr>
            <w:tcW w:w="2551" w:type="dxa"/>
            <w:shd w:val="clear" w:color="auto" w:fill="FFFFFF"/>
          </w:tcPr>
          <w:p w:rsidR="00545FC1" w:rsidRPr="00D54FD9" w:rsidRDefault="00545FC1" w:rsidP="003232DA">
            <w:pPr>
              <w:tabs>
                <w:tab w:val="num" w:pos="0"/>
                <w:tab w:val="left" w:pos="720"/>
              </w:tabs>
              <w:suppressAutoHyphens/>
              <w:spacing w:line="100" w:lineRule="atLeast"/>
              <w:rPr>
                <w:sz w:val="24"/>
                <w:szCs w:val="24"/>
                <w:lang w:val="lt-LT" w:eastAsia="zh-CN"/>
              </w:rPr>
            </w:pPr>
            <w:r w:rsidRPr="00D54FD9">
              <w:rPr>
                <w:sz w:val="24"/>
                <w:szCs w:val="24"/>
                <w:lang w:val="lt-LT" w:eastAsia="zh-CN"/>
              </w:rPr>
              <w:t>Obuolių sultys</w:t>
            </w:r>
          </w:p>
        </w:tc>
        <w:tc>
          <w:tcPr>
            <w:tcW w:w="4242" w:type="dxa"/>
            <w:shd w:val="clear" w:color="auto" w:fill="auto"/>
          </w:tcPr>
          <w:p w:rsidR="00545FC1" w:rsidRPr="00D54FD9" w:rsidRDefault="00545FC1" w:rsidP="003232DA">
            <w:pPr>
              <w:tabs>
                <w:tab w:val="num" w:pos="0"/>
                <w:tab w:val="left" w:pos="720"/>
              </w:tabs>
              <w:suppressAutoHyphens/>
              <w:spacing w:line="100" w:lineRule="atLeast"/>
              <w:ind w:right="152"/>
              <w:jc w:val="both"/>
              <w:rPr>
                <w:sz w:val="24"/>
                <w:szCs w:val="24"/>
                <w:lang w:val="lt-LT" w:eastAsia="zh-CN"/>
              </w:rPr>
            </w:pPr>
            <w:r w:rsidRPr="00D54FD9">
              <w:rPr>
                <w:sz w:val="24"/>
                <w:szCs w:val="24"/>
                <w:lang w:val="lt-LT" w:eastAsia="zh-CN"/>
              </w:rPr>
              <w:t xml:space="preserve">Natūralios, pagamintos iš sveikų, prinokusių šviežių arba atšaldytų vienos ar daugiau sumaišytų rūšių obuolių. Be pridėtinio cukraus. Pasterizuotos. Spalva, aromatas ir skonis būdingas tiems vaisiams, iš kurių jis pagamintas. Išpilstytos į 1-5 l tarą. </w:t>
            </w:r>
          </w:p>
        </w:tc>
        <w:tc>
          <w:tcPr>
            <w:tcW w:w="709" w:type="dxa"/>
            <w:shd w:val="clear" w:color="auto" w:fill="FFFFFF"/>
          </w:tcPr>
          <w:p w:rsidR="00545FC1" w:rsidRPr="00D54FD9" w:rsidRDefault="00545FC1" w:rsidP="003232DA">
            <w:pPr>
              <w:tabs>
                <w:tab w:val="num" w:pos="0"/>
                <w:tab w:val="left" w:pos="720"/>
              </w:tabs>
              <w:suppressAutoHyphens/>
              <w:spacing w:line="100" w:lineRule="atLeast"/>
              <w:rPr>
                <w:sz w:val="24"/>
                <w:szCs w:val="24"/>
                <w:lang w:val="lt-LT" w:eastAsia="zh-CN"/>
              </w:rPr>
            </w:pPr>
            <w:r w:rsidRPr="00D54FD9">
              <w:rPr>
                <w:sz w:val="24"/>
                <w:szCs w:val="24"/>
                <w:lang w:val="lt-LT" w:eastAsia="zh-CN"/>
              </w:rPr>
              <w:t xml:space="preserve">  l</w:t>
            </w:r>
          </w:p>
        </w:tc>
        <w:tc>
          <w:tcPr>
            <w:tcW w:w="1418" w:type="dxa"/>
            <w:shd w:val="clear" w:color="auto" w:fill="FFFFFF"/>
          </w:tcPr>
          <w:p w:rsidR="00545FC1" w:rsidRPr="00D54FD9" w:rsidRDefault="00545FC1" w:rsidP="003232DA">
            <w:pPr>
              <w:tabs>
                <w:tab w:val="num" w:pos="0"/>
                <w:tab w:val="left" w:pos="720"/>
              </w:tabs>
              <w:suppressAutoHyphens/>
              <w:spacing w:line="100" w:lineRule="atLeast"/>
              <w:jc w:val="center"/>
              <w:rPr>
                <w:sz w:val="24"/>
                <w:szCs w:val="24"/>
                <w:lang w:val="lt-LT" w:eastAsia="zh-CN"/>
              </w:rPr>
            </w:pPr>
            <w:r w:rsidRPr="00D54FD9">
              <w:rPr>
                <w:sz w:val="24"/>
                <w:szCs w:val="24"/>
                <w:lang w:val="lt-LT" w:eastAsia="zh-CN"/>
              </w:rPr>
              <w:t>100</w:t>
            </w:r>
          </w:p>
        </w:tc>
      </w:tr>
      <w:tr w:rsidR="00545FC1" w:rsidRPr="00D54FD9" w:rsidTr="003232DA">
        <w:trPr>
          <w:trHeight w:val="533"/>
        </w:trPr>
        <w:tc>
          <w:tcPr>
            <w:tcW w:w="568" w:type="dxa"/>
            <w:shd w:val="clear" w:color="auto" w:fill="FFFFFF"/>
            <w:vAlign w:val="center"/>
          </w:tcPr>
          <w:p w:rsidR="00545FC1" w:rsidRPr="00D54FD9" w:rsidRDefault="00545FC1" w:rsidP="00545FC1">
            <w:pPr>
              <w:numPr>
                <w:ilvl w:val="0"/>
                <w:numId w:val="4"/>
              </w:numPr>
              <w:suppressAutoHyphens/>
              <w:spacing w:line="100" w:lineRule="atLeast"/>
              <w:jc w:val="center"/>
              <w:rPr>
                <w:sz w:val="24"/>
                <w:szCs w:val="24"/>
                <w:lang w:val="lt-LT"/>
              </w:rPr>
            </w:pPr>
          </w:p>
        </w:tc>
        <w:tc>
          <w:tcPr>
            <w:tcW w:w="2551" w:type="dxa"/>
            <w:shd w:val="clear" w:color="auto" w:fill="FFFFFF"/>
          </w:tcPr>
          <w:p w:rsidR="00545FC1" w:rsidRPr="00D54FD9" w:rsidRDefault="00545FC1" w:rsidP="003232DA">
            <w:pPr>
              <w:tabs>
                <w:tab w:val="num" w:pos="0"/>
                <w:tab w:val="left" w:pos="720"/>
              </w:tabs>
              <w:suppressAutoHyphens/>
              <w:spacing w:line="100" w:lineRule="atLeast"/>
              <w:rPr>
                <w:sz w:val="24"/>
                <w:szCs w:val="24"/>
                <w:lang w:val="lt-LT" w:eastAsia="zh-CN"/>
              </w:rPr>
            </w:pPr>
            <w:r w:rsidRPr="00D54FD9">
              <w:rPr>
                <w:sz w:val="24"/>
                <w:szCs w:val="24"/>
                <w:lang w:val="lt-LT" w:eastAsia="zh-CN"/>
              </w:rPr>
              <w:t xml:space="preserve">Obuolių sultys, sumaišytos su uogų </w:t>
            </w:r>
            <w:proofErr w:type="spellStart"/>
            <w:r w:rsidRPr="00D54FD9">
              <w:rPr>
                <w:sz w:val="24"/>
                <w:szCs w:val="24"/>
                <w:lang w:val="lt-LT" w:eastAsia="zh-CN"/>
              </w:rPr>
              <w:t>sultimis</w:t>
            </w:r>
            <w:proofErr w:type="spellEnd"/>
            <w:r w:rsidRPr="00D54FD9">
              <w:rPr>
                <w:sz w:val="24"/>
                <w:szCs w:val="24"/>
                <w:lang w:val="lt-LT" w:eastAsia="zh-CN"/>
              </w:rPr>
              <w:t xml:space="preserve"> </w:t>
            </w:r>
          </w:p>
        </w:tc>
        <w:tc>
          <w:tcPr>
            <w:tcW w:w="4242" w:type="dxa"/>
            <w:shd w:val="clear" w:color="auto" w:fill="auto"/>
          </w:tcPr>
          <w:p w:rsidR="00545FC1" w:rsidRPr="00D54FD9" w:rsidRDefault="00545FC1" w:rsidP="003232DA">
            <w:pPr>
              <w:tabs>
                <w:tab w:val="num" w:pos="0"/>
                <w:tab w:val="left" w:pos="720"/>
              </w:tabs>
              <w:suppressAutoHyphens/>
              <w:spacing w:line="100" w:lineRule="atLeast"/>
              <w:ind w:right="152"/>
              <w:jc w:val="both"/>
              <w:rPr>
                <w:sz w:val="24"/>
                <w:szCs w:val="24"/>
                <w:lang w:val="lt-LT" w:eastAsia="zh-CN"/>
              </w:rPr>
            </w:pPr>
            <w:r w:rsidRPr="00D54FD9">
              <w:rPr>
                <w:sz w:val="24"/>
                <w:szCs w:val="24"/>
                <w:lang w:val="lt-LT" w:eastAsia="zh-CN"/>
              </w:rPr>
              <w:t xml:space="preserve">Natūralios, pagamintos iš sveikų, prinokusių šviežių arba atšaldytų vienos ar daugiau sumaišytų rūšių obuolių ir vienos rūšies uogų (juodųjų serbentų arba </w:t>
            </w:r>
            <w:proofErr w:type="spellStart"/>
            <w:r w:rsidRPr="00D54FD9">
              <w:rPr>
                <w:sz w:val="24"/>
                <w:szCs w:val="24"/>
                <w:lang w:val="lt-LT" w:eastAsia="zh-CN"/>
              </w:rPr>
              <w:t>aronijų</w:t>
            </w:r>
            <w:proofErr w:type="spellEnd"/>
            <w:r w:rsidRPr="00D54FD9">
              <w:rPr>
                <w:sz w:val="24"/>
                <w:szCs w:val="24"/>
                <w:lang w:val="lt-LT" w:eastAsia="zh-CN"/>
              </w:rPr>
              <w:t>, arba spanguolių, arba aviečių, arba kita uogų rūšimi). Be pridėtinio cukraus. Pasterizuotos. Spalva, aromatas ir skonis būdingas tiems vaisiams, iš kurių jis pagamintas. Išpilstytos į 1-5 l tarą.</w:t>
            </w:r>
          </w:p>
        </w:tc>
        <w:tc>
          <w:tcPr>
            <w:tcW w:w="709" w:type="dxa"/>
            <w:shd w:val="clear" w:color="auto" w:fill="FFFFFF"/>
          </w:tcPr>
          <w:p w:rsidR="00545FC1" w:rsidRPr="00D54FD9" w:rsidRDefault="00545FC1" w:rsidP="003232DA">
            <w:pPr>
              <w:tabs>
                <w:tab w:val="num" w:pos="0"/>
                <w:tab w:val="left" w:pos="720"/>
              </w:tabs>
              <w:suppressAutoHyphens/>
              <w:spacing w:line="100" w:lineRule="atLeast"/>
              <w:rPr>
                <w:sz w:val="24"/>
                <w:szCs w:val="24"/>
                <w:lang w:val="lt-LT" w:eastAsia="zh-CN"/>
              </w:rPr>
            </w:pPr>
            <w:r w:rsidRPr="00D54FD9">
              <w:rPr>
                <w:sz w:val="24"/>
                <w:szCs w:val="24"/>
                <w:lang w:val="lt-LT" w:eastAsia="zh-CN"/>
              </w:rPr>
              <w:t xml:space="preserve">  l</w:t>
            </w:r>
          </w:p>
        </w:tc>
        <w:tc>
          <w:tcPr>
            <w:tcW w:w="1418" w:type="dxa"/>
            <w:shd w:val="clear" w:color="auto" w:fill="FFFFFF"/>
          </w:tcPr>
          <w:p w:rsidR="00545FC1" w:rsidRPr="00D54FD9" w:rsidRDefault="00545FC1" w:rsidP="003232DA">
            <w:pPr>
              <w:tabs>
                <w:tab w:val="num" w:pos="0"/>
                <w:tab w:val="left" w:pos="720"/>
              </w:tabs>
              <w:suppressAutoHyphens/>
              <w:spacing w:line="100" w:lineRule="atLeast"/>
              <w:jc w:val="center"/>
              <w:rPr>
                <w:sz w:val="24"/>
                <w:szCs w:val="24"/>
                <w:lang w:val="lt-LT" w:eastAsia="zh-CN"/>
              </w:rPr>
            </w:pPr>
            <w:r w:rsidRPr="00D54FD9">
              <w:rPr>
                <w:sz w:val="24"/>
                <w:szCs w:val="24"/>
                <w:lang w:val="lt-LT" w:eastAsia="zh-CN"/>
              </w:rPr>
              <w:t>100</w:t>
            </w:r>
          </w:p>
        </w:tc>
      </w:tr>
      <w:bookmarkEnd w:id="3"/>
    </w:tbl>
    <w:p w:rsidR="00545FC1" w:rsidRDefault="00545FC1" w:rsidP="00545FC1">
      <w:pPr>
        <w:spacing w:after="200" w:line="276" w:lineRule="auto"/>
        <w:rPr>
          <w:sz w:val="24"/>
          <w:szCs w:val="24"/>
          <w:lang w:val="lt-LT"/>
        </w:rPr>
      </w:pPr>
    </w:p>
    <w:tbl>
      <w:tblPr>
        <w:tblpPr w:leftFromText="180" w:rightFromText="180" w:vertAnchor="page" w:tblpY="2416"/>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64"/>
        <w:gridCol w:w="871"/>
        <w:gridCol w:w="1563"/>
        <w:gridCol w:w="1496"/>
        <w:gridCol w:w="1403"/>
      </w:tblGrid>
      <w:tr w:rsidR="00545FC1" w:rsidRPr="00707D42" w:rsidTr="00C26576">
        <w:trPr>
          <w:trHeight w:val="944"/>
        </w:trPr>
        <w:tc>
          <w:tcPr>
            <w:tcW w:w="967" w:type="dxa"/>
            <w:vAlign w:val="center"/>
          </w:tcPr>
          <w:p w:rsidR="00545FC1" w:rsidRPr="00707D42" w:rsidRDefault="00545FC1" w:rsidP="00C26576">
            <w:pPr>
              <w:suppressAutoHyphens/>
              <w:jc w:val="center"/>
              <w:rPr>
                <w:b/>
                <w:sz w:val="24"/>
                <w:szCs w:val="24"/>
                <w:lang w:val="lt-LT"/>
              </w:rPr>
            </w:pPr>
            <w:r w:rsidRPr="00707D42">
              <w:rPr>
                <w:b/>
                <w:sz w:val="24"/>
                <w:szCs w:val="24"/>
                <w:lang w:val="lt-LT"/>
              </w:rPr>
              <w:lastRenderedPageBreak/>
              <w:t xml:space="preserve">Eil. </w:t>
            </w:r>
            <w:proofErr w:type="spellStart"/>
            <w:r w:rsidRPr="00707D42">
              <w:rPr>
                <w:b/>
                <w:sz w:val="24"/>
                <w:szCs w:val="24"/>
                <w:lang w:val="lt-LT"/>
              </w:rPr>
              <w:t>nr.</w:t>
            </w:r>
            <w:proofErr w:type="spellEnd"/>
          </w:p>
        </w:tc>
        <w:tc>
          <w:tcPr>
            <w:tcW w:w="3364" w:type="dxa"/>
            <w:vAlign w:val="center"/>
          </w:tcPr>
          <w:p w:rsidR="00545FC1" w:rsidRPr="00707D42" w:rsidRDefault="00545FC1" w:rsidP="00C26576">
            <w:pPr>
              <w:suppressAutoHyphens/>
              <w:jc w:val="center"/>
              <w:rPr>
                <w:b/>
                <w:sz w:val="24"/>
                <w:szCs w:val="24"/>
                <w:lang w:val="lt-LT"/>
              </w:rPr>
            </w:pPr>
            <w:r w:rsidRPr="00707D42">
              <w:rPr>
                <w:b/>
                <w:sz w:val="24"/>
                <w:szCs w:val="24"/>
                <w:lang w:val="lt-LT"/>
              </w:rPr>
              <w:t>Prekių pavadinimas</w:t>
            </w:r>
          </w:p>
        </w:tc>
        <w:tc>
          <w:tcPr>
            <w:tcW w:w="871" w:type="dxa"/>
            <w:vAlign w:val="center"/>
          </w:tcPr>
          <w:p w:rsidR="00545FC1" w:rsidRPr="00707D42" w:rsidRDefault="00545FC1" w:rsidP="00C26576">
            <w:pPr>
              <w:suppressAutoHyphens/>
              <w:jc w:val="center"/>
              <w:rPr>
                <w:b/>
                <w:sz w:val="24"/>
                <w:szCs w:val="24"/>
                <w:lang w:val="lt-LT"/>
              </w:rPr>
            </w:pPr>
            <w:r w:rsidRPr="00707D42">
              <w:rPr>
                <w:b/>
                <w:sz w:val="24"/>
                <w:szCs w:val="24"/>
                <w:lang w:val="lt-LT"/>
              </w:rPr>
              <w:t>Mato</w:t>
            </w:r>
          </w:p>
          <w:p w:rsidR="00545FC1" w:rsidRPr="00707D42" w:rsidRDefault="00545FC1" w:rsidP="00C26576">
            <w:pPr>
              <w:suppressAutoHyphens/>
              <w:jc w:val="center"/>
              <w:rPr>
                <w:b/>
                <w:sz w:val="24"/>
                <w:szCs w:val="24"/>
                <w:lang w:val="lt-LT"/>
              </w:rPr>
            </w:pPr>
            <w:r w:rsidRPr="00707D42">
              <w:rPr>
                <w:b/>
                <w:sz w:val="24"/>
                <w:szCs w:val="24"/>
                <w:lang w:val="lt-LT"/>
              </w:rPr>
              <w:t>vnt.</w:t>
            </w:r>
          </w:p>
        </w:tc>
        <w:tc>
          <w:tcPr>
            <w:tcW w:w="1563" w:type="dxa"/>
            <w:vAlign w:val="center"/>
          </w:tcPr>
          <w:p w:rsidR="00545FC1" w:rsidRPr="00707D42" w:rsidRDefault="00545FC1" w:rsidP="00C26576">
            <w:pPr>
              <w:suppressAutoHyphens/>
              <w:jc w:val="center"/>
              <w:rPr>
                <w:b/>
                <w:sz w:val="24"/>
                <w:szCs w:val="24"/>
                <w:lang w:val="lt-LT"/>
              </w:rPr>
            </w:pPr>
            <w:r w:rsidRPr="00707D42">
              <w:rPr>
                <w:b/>
                <w:sz w:val="24"/>
                <w:szCs w:val="24"/>
                <w:lang w:val="lt-LT"/>
              </w:rPr>
              <w:t xml:space="preserve">Preliminarus </w:t>
            </w:r>
          </w:p>
          <w:p w:rsidR="00545FC1" w:rsidRPr="00707D42" w:rsidRDefault="00545FC1" w:rsidP="00C26576">
            <w:pPr>
              <w:suppressAutoHyphens/>
              <w:jc w:val="center"/>
              <w:rPr>
                <w:b/>
                <w:sz w:val="24"/>
                <w:szCs w:val="24"/>
                <w:lang w:val="lt-LT"/>
              </w:rPr>
            </w:pPr>
            <w:r w:rsidRPr="00707D42">
              <w:rPr>
                <w:b/>
                <w:sz w:val="24"/>
                <w:szCs w:val="24"/>
                <w:lang w:val="lt-LT"/>
              </w:rPr>
              <w:t>Kiekis</w:t>
            </w:r>
          </w:p>
          <w:p w:rsidR="00545FC1" w:rsidRPr="00707D42" w:rsidRDefault="00545FC1" w:rsidP="00C26576">
            <w:pPr>
              <w:suppressAutoHyphens/>
              <w:jc w:val="center"/>
              <w:rPr>
                <w:b/>
                <w:sz w:val="24"/>
                <w:szCs w:val="24"/>
                <w:lang w:val="lt-LT"/>
              </w:rPr>
            </w:pPr>
          </w:p>
        </w:tc>
        <w:tc>
          <w:tcPr>
            <w:tcW w:w="1496" w:type="dxa"/>
          </w:tcPr>
          <w:p w:rsidR="00545FC1" w:rsidRPr="00707D42" w:rsidRDefault="00545FC1" w:rsidP="00C26576">
            <w:pPr>
              <w:suppressAutoHyphens/>
              <w:jc w:val="center"/>
              <w:rPr>
                <w:b/>
                <w:sz w:val="24"/>
                <w:szCs w:val="24"/>
                <w:lang w:val="lt-LT"/>
              </w:rPr>
            </w:pPr>
            <w:r w:rsidRPr="00707D42">
              <w:rPr>
                <w:b/>
                <w:sz w:val="24"/>
                <w:szCs w:val="24"/>
                <w:lang w:val="lt-LT"/>
              </w:rPr>
              <w:t>Vnt. įkainis EUR be PVM</w:t>
            </w:r>
          </w:p>
        </w:tc>
        <w:tc>
          <w:tcPr>
            <w:tcW w:w="1403" w:type="dxa"/>
            <w:vAlign w:val="center"/>
          </w:tcPr>
          <w:p w:rsidR="00545FC1" w:rsidRPr="00707D42" w:rsidRDefault="00545FC1" w:rsidP="00C26576">
            <w:pPr>
              <w:suppressAutoHyphens/>
              <w:jc w:val="center"/>
              <w:rPr>
                <w:b/>
                <w:sz w:val="24"/>
                <w:szCs w:val="24"/>
                <w:lang w:val="lt-LT"/>
              </w:rPr>
            </w:pPr>
            <w:r w:rsidRPr="00707D42">
              <w:rPr>
                <w:b/>
                <w:sz w:val="24"/>
                <w:szCs w:val="24"/>
                <w:lang w:val="lt-LT"/>
              </w:rPr>
              <w:t>Preliminari kaina EUR be PVM</w:t>
            </w:r>
          </w:p>
        </w:tc>
      </w:tr>
      <w:tr w:rsidR="00545FC1" w:rsidRPr="00707D42" w:rsidTr="00C26576">
        <w:tc>
          <w:tcPr>
            <w:tcW w:w="9664" w:type="dxa"/>
            <w:gridSpan w:val="6"/>
          </w:tcPr>
          <w:p w:rsidR="00545FC1" w:rsidRPr="00707D42" w:rsidRDefault="00545FC1" w:rsidP="00C26576">
            <w:pPr>
              <w:suppressAutoHyphens/>
              <w:jc w:val="both"/>
              <w:rPr>
                <w:b/>
                <w:sz w:val="24"/>
                <w:szCs w:val="24"/>
                <w:lang w:val="lt-LT"/>
              </w:rPr>
            </w:pPr>
            <w:r w:rsidRPr="00707D42">
              <w:rPr>
                <w:b/>
                <w:color w:val="000000"/>
                <w:sz w:val="24"/>
                <w:szCs w:val="24"/>
                <w:lang w:val="lt-LT" w:eastAsia="zh-CN"/>
              </w:rPr>
              <w:t>Rugsėjis</w:t>
            </w:r>
          </w:p>
        </w:tc>
      </w:tr>
      <w:tr w:rsidR="00C26576" w:rsidRPr="00707D42" w:rsidTr="00CC7C3B">
        <w:tc>
          <w:tcPr>
            <w:tcW w:w="967" w:type="dxa"/>
          </w:tcPr>
          <w:p w:rsidR="00C26576" w:rsidRPr="00707D42" w:rsidRDefault="00C26576" w:rsidP="00C26576">
            <w:pPr>
              <w:pStyle w:val="1"/>
              <w:numPr>
                <w:ilvl w:val="0"/>
                <w:numId w:val="5"/>
              </w:numPr>
              <w:suppressAutoHyphens/>
              <w:ind w:left="158" w:hanging="90"/>
              <w:rPr>
                <w:szCs w:val="24"/>
                <w:lang w:val="lt-LT"/>
              </w:rPr>
            </w:pPr>
          </w:p>
        </w:tc>
        <w:tc>
          <w:tcPr>
            <w:tcW w:w="3364" w:type="dxa"/>
          </w:tcPr>
          <w:p w:rsidR="00C26576" w:rsidRPr="00707D42" w:rsidRDefault="00C26576" w:rsidP="00C26576">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Pr>
          <w:p w:rsidR="00C26576" w:rsidRPr="00707D42" w:rsidRDefault="00C26576" w:rsidP="00C26576">
            <w:pPr>
              <w:pStyle w:val="1"/>
              <w:suppressAutoHyphens/>
              <w:rPr>
                <w:szCs w:val="24"/>
                <w:lang w:val="lt-LT"/>
              </w:rPr>
            </w:pPr>
            <w:r w:rsidRPr="00707D42">
              <w:rPr>
                <w:szCs w:val="24"/>
                <w:lang w:val="lt-LT"/>
              </w:rPr>
              <w:t>kg</w:t>
            </w:r>
          </w:p>
        </w:tc>
        <w:tc>
          <w:tcPr>
            <w:tcW w:w="1563" w:type="dxa"/>
            <w:vAlign w:val="bottom"/>
          </w:tcPr>
          <w:p w:rsidR="00C26576" w:rsidRPr="00934B8E" w:rsidRDefault="00C26576" w:rsidP="00934B8E">
            <w:pPr>
              <w:jc w:val="center"/>
              <w:rPr>
                <w:color w:val="000000"/>
                <w:sz w:val="24"/>
                <w:szCs w:val="22"/>
                <w:lang w:val="en-US"/>
              </w:rPr>
            </w:pPr>
            <w:r w:rsidRPr="00934B8E">
              <w:rPr>
                <w:color w:val="000000"/>
                <w:sz w:val="24"/>
                <w:szCs w:val="22"/>
              </w:rPr>
              <w:t>80</w:t>
            </w:r>
          </w:p>
        </w:tc>
        <w:tc>
          <w:tcPr>
            <w:tcW w:w="1496" w:type="dxa"/>
            <w:vAlign w:val="bottom"/>
          </w:tcPr>
          <w:p w:rsidR="00C26576" w:rsidRPr="00934B8E" w:rsidRDefault="00C26576" w:rsidP="00934B8E">
            <w:pPr>
              <w:jc w:val="center"/>
              <w:rPr>
                <w:color w:val="000000"/>
                <w:sz w:val="24"/>
                <w:szCs w:val="22"/>
              </w:rPr>
            </w:pPr>
            <w:r w:rsidRPr="00934B8E">
              <w:rPr>
                <w:color w:val="000000"/>
                <w:sz w:val="24"/>
                <w:szCs w:val="22"/>
              </w:rPr>
              <w:t>0,45</w:t>
            </w:r>
          </w:p>
        </w:tc>
        <w:tc>
          <w:tcPr>
            <w:tcW w:w="1403" w:type="dxa"/>
            <w:vAlign w:val="bottom"/>
          </w:tcPr>
          <w:p w:rsidR="00C26576" w:rsidRPr="00934B8E" w:rsidRDefault="00C26576" w:rsidP="00934B8E">
            <w:pPr>
              <w:jc w:val="center"/>
              <w:rPr>
                <w:color w:val="000000"/>
                <w:sz w:val="24"/>
                <w:szCs w:val="22"/>
              </w:rPr>
            </w:pPr>
            <w:r w:rsidRPr="00934B8E">
              <w:rPr>
                <w:color w:val="000000"/>
                <w:sz w:val="24"/>
                <w:szCs w:val="22"/>
              </w:rPr>
              <w:t>36,00</w:t>
            </w:r>
          </w:p>
        </w:tc>
      </w:tr>
      <w:tr w:rsidR="00C26576" w:rsidRPr="00707D42" w:rsidTr="00CC7C3B">
        <w:tc>
          <w:tcPr>
            <w:tcW w:w="967" w:type="dxa"/>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Pr>
          <w:p w:rsidR="00C26576" w:rsidRPr="00707D42" w:rsidRDefault="00C26576" w:rsidP="00C26576">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Pr>
          <w:p w:rsidR="00C26576" w:rsidRPr="00707D42" w:rsidRDefault="00C26576" w:rsidP="00C26576">
            <w:pPr>
              <w:jc w:val="center"/>
              <w:rPr>
                <w:sz w:val="24"/>
                <w:szCs w:val="24"/>
                <w:lang w:val="lt-LT"/>
              </w:rPr>
            </w:pPr>
            <w:r w:rsidRPr="00707D42">
              <w:rPr>
                <w:sz w:val="24"/>
                <w:szCs w:val="24"/>
                <w:lang w:val="lt-LT"/>
              </w:rPr>
              <w:t>kg</w:t>
            </w:r>
          </w:p>
        </w:tc>
        <w:tc>
          <w:tcPr>
            <w:tcW w:w="1563" w:type="dxa"/>
            <w:vAlign w:val="bottom"/>
          </w:tcPr>
          <w:p w:rsidR="00C26576" w:rsidRPr="00934B8E" w:rsidRDefault="00C26576" w:rsidP="00934B8E">
            <w:pPr>
              <w:jc w:val="center"/>
              <w:rPr>
                <w:color w:val="000000"/>
                <w:sz w:val="24"/>
                <w:szCs w:val="22"/>
              </w:rPr>
            </w:pPr>
            <w:r w:rsidRPr="00934B8E">
              <w:rPr>
                <w:color w:val="000000"/>
                <w:sz w:val="24"/>
                <w:szCs w:val="22"/>
              </w:rPr>
              <w:t>60</w:t>
            </w:r>
          </w:p>
        </w:tc>
        <w:tc>
          <w:tcPr>
            <w:tcW w:w="1496" w:type="dxa"/>
            <w:vAlign w:val="bottom"/>
          </w:tcPr>
          <w:p w:rsidR="00C26576" w:rsidRPr="00934B8E" w:rsidRDefault="00C26576" w:rsidP="00934B8E">
            <w:pPr>
              <w:jc w:val="center"/>
              <w:rPr>
                <w:color w:val="000000"/>
                <w:sz w:val="24"/>
                <w:szCs w:val="22"/>
              </w:rPr>
            </w:pPr>
            <w:r w:rsidRPr="00934B8E">
              <w:rPr>
                <w:color w:val="000000"/>
                <w:sz w:val="24"/>
                <w:szCs w:val="22"/>
              </w:rPr>
              <w:t>0,55</w:t>
            </w:r>
          </w:p>
        </w:tc>
        <w:tc>
          <w:tcPr>
            <w:tcW w:w="1403" w:type="dxa"/>
            <w:vAlign w:val="bottom"/>
          </w:tcPr>
          <w:p w:rsidR="00C26576" w:rsidRPr="00934B8E" w:rsidRDefault="00C26576" w:rsidP="00934B8E">
            <w:pPr>
              <w:jc w:val="center"/>
              <w:rPr>
                <w:color w:val="000000"/>
                <w:sz w:val="24"/>
                <w:szCs w:val="22"/>
              </w:rPr>
            </w:pPr>
            <w:r w:rsidRPr="00934B8E">
              <w:rPr>
                <w:color w:val="000000"/>
                <w:sz w:val="24"/>
                <w:szCs w:val="22"/>
              </w:rPr>
              <w:t>33,00</w:t>
            </w:r>
          </w:p>
        </w:tc>
      </w:tr>
      <w:tr w:rsidR="00545FC1" w:rsidRPr="00707D42" w:rsidTr="00C26576">
        <w:tc>
          <w:tcPr>
            <w:tcW w:w="9664" w:type="dxa"/>
            <w:gridSpan w:val="6"/>
            <w:tcBorders>
              <w:bottom w:val="single" w:sz="4" w:space="0" w:color="auto"/>
            </w:tcBorders>
          </w:tcPr>
          <w:p w:rsidR="00545FC1" w:rsidRPr="00707D42" w:rsidRDefault="00545FC1" w:rsidP="00C26576">
            <w:pPr>
              <w:suppressAutoHyphens/>
              <w:jc w:val="both"/>
              <w:rPr>
                <w:b/>
                <w:sz w:val="24"/>
                <w:szCs w:val="24"/>
                <w:lang w:val="lt-LT"/>
              </w:rPr>
            </w:pPr>
            <w:r w:rsidRPr="00707D42">
              <w:rPr>
                <w:b/>
                <w:sz w:val="24"/>
                <w:szCs w:val="24"/>
                <w:lang w:val="lt-LT"/>
              </w:rPr>
              <w:t>Spalis</w:t>
            </w:r>
          </w:p>
        </w:tc>
      </w:tr>
      <w:tr w:rsidR="00C26576" w:rsidRPr="00707D42" w:rsidTr="008F1969">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26576" w:rsidRPr="00707D42" w:rsidRDefault="00C26576" w:rsidP="00C26576">
            <w:pPr>
              <w:jc w:val="center"/>
              <w:rPr>
                <w:sz w:val="24"/>
                <w:szCs w:val="24"/>
                <w:lang w:val="lt-LT"/>
              </w:rPr>
            </w:pPr>
            <w:r w:rsidRPr="00707D42">
              <w:rPr>
                <w:sz w:val="24"/>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lang w:val="en-US"/>
              </w:rPr>
            </w:pPr>
            <w:r w:rsidRPr="00934B8E">
              <w:rPr>
                <w:color w:val="000000"/>
                <w:sz w:val="24"/>
                <w:szCs w:val="24"/>
              </w:rPr>
              <w:t>100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0,40</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40,00</w:t>
            </w:r>
          </w:p>
        </w:tc>
      </w:tr>
      <w:tr w:rsidR="00C26576" w:rsidRPr="00707D42" w:rsidTr="008F1969">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26576" w:rsidRPr="00707D42" w:rsidRDefault="00C26576" w:rsidP="00C26576">
            <w:pPr>
              <w:jc w:val="center"/>
              <w:rPr>
                <w:sz w:val="24"/>
                <w:szCs w:val="24"/>
                <w:lang w:val="lt-LT"/>
              </w:rPr>
            </w:pPr>
            <w:r w:rsidRPr="00707D42">
              <w:rPr>
                <w:sz w:val="24"/>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60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0,50</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30,00</w:t>
            </w:r>
          </w:p>
        </w:tc>
      </w:tr>
      <w:tr w:rsidR="00545FC1" w:rsidRPr="00707D42" w:rsidTr="00C26576">
        <w:tc>
          <w:tcPr>
            <w:tcW w:w="9664" w:type="dxa"/>
            <w:gridSpan w:val="6"/>
            <w:tcBorders>
              <w:bottom w:val="single" w:sz="4" w:space="0" w:color="auto"/>
            </w:tcBorders>
          </w:tcPr>
          <w:p w:rsidR="00545FC1" w:rsidRPr="00707D42" w:rsidRDefault="00545FC1" w:rsidP="00C26576">
            <w:pPr>
              <w:suppressAutoHyphens/>
              <w:jc w:val="both"/>
              <w:rPr>
                <w:b/>
                <w:sz w:val="24"/>
                <w:szCs w:val="24"/>
                <w:lang w:val="lt-LT"/>
              </w:rPr>
            </w:pPr>
            <w:r w:rsidRPr="00707D42">
              <w:rPr>
                <w:b/>
                <w:sz w:val="24"/>
                <w:szCs w:val="24"/>
                <w:lang w:val="lt-LT"/>
              </w:rPr>
              <w:t>Lapkritis</w:t>
            </w:r>
          </w:p>
        </w:tc>
      </w:tr>
      <w:tr w:rsidR="00C26576" w:rsidRPr="00707D42" w:rsidTr="006D3F80">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26576" w:rsidRPr="00707D42" w:rsidRDefault="00C26576" w:rsidP="00C26576">
            <w:pPr>
              <w:pStyle w:val="1"/>
              <w:suppressAutoHyphens/>
              <w:rPr>
                <w:szCs w:val="24"/>
                <w:lang w:val="lt-LT"/>
              </w:rPr>
            </w:pPr>
            <w:r w:rsidRPr="00707D42">
              <w:rPr>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lang w:val="en-US"/>
              </w:rPr>
            </w:pPr>
            <w:r w:rsidRPr="00934B8E">
              <w:rPr>
                <w:color w:val="000000"/>
                <w:sz w:val="24"/>
                <w:szCs w:val="24"/>
              </w:rPr>
              <w:t>100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0,40</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40,00</w:t>
            </w:r>
          </w:p>
        </w:tc>
      </w:tr>
      <w:tr w:rsidR="00C26576" w:rsidRPr="00707D42" w:rsidTr="006D3F80">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26576" w:rsidRPr="00707D42" w:rsidRDefault="00C26576" w:rsidP="00C26576">
            <w:pPr>
              <w:jc w:val="center"/>
              <w:rPr>
                <w:sz w:val="24"/>
                <w:szCs w:val="24"/>
                <w:lang w:val="lt-LT"/>
              </w:rPr>
            </w:pPr>
            <w:r w:rsidRPr="00707D42">
              <w:rPr>
                <w:sz w:val="24"/>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60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0,50</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30,00</w:t>
            </w:r>
          </w:p>
        </w:tc>
      </w:tr>
      <w:tr w:rsidR="00545FC1" w:rsidRPr="00707D42" w:rsidTr="00C26576">
        <w:tc>
          <w:tcPr>
            <w:tcW w:w="9664" w:type="dxa"/>
            <w:gridSpan w:val="6"/>
            <w:tcBorders>
              <w:bottom w:val="single" w:sz="4" w:space="0" w:color="auto"/>
            </w:tcBorders>
          </w:tcPr>
          <w:p w:rsidR="00545FC1" w:rsidRPr="00707D42" w:rsidRDefault="00545FC1" w:rsidP="00C26576">
            <w:pPr>
              <w:suppressAutoHyphens/>
              <w:jc w:val="both"/>
              <w:rPr>
                <w:b/>
                <w:sz w:val="24"/>
                <w:szCs w:val="24"/>
                <w:lang w:val="lt-LT"/>
              </w:rPr>
            </w:pPr>
            <w:r w:rsidRPr="00707D42">
              <w:rPr>
                <w:b/>
                <w:sz w:val="24"/>
                <w:szCs w:val="24"/>
                <w:lang w:val="lt-LT"/>
              </w:rPr>
              <w:t>Gruodis</w:t>
            </w:r>
          </w:p>
        </w:tc>
      </w:tr>
      <w:tr w:rsidR="00C26576" w:rsidRPr="00707D42" w:rsidTr="00455D8B">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26576" w:rsidRPr="00707D42" w:rsidRDefault="00C26576" w:rsidP="00C26576">
            <w:pPr>
              <w:pStyle w:val="1"/>
              <w:suppressAutoHyphens/>
              <w:rPr>
                <w:szCs w:val="24"/>
                <w:lang w:val="lt-LT"/>
              </w:rPr>
            </w:pPr>
            <w:r w:rsidRPr="00707D42">
              <w:rPr>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lang w:val="en-US"/>
              </w:rPr>
            </w:pPr>
            <w:r w:rsidRPr="00934B8E">
              <w:rPr>
                <w:color w:val="000000"/>
                <w:sz w:val="24"/>
                <w:szCs w:val="24"/>
              </w:rPr>
              <w:t>80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0,45</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36,00</w:t>
            </w:r>
          </w:p>
        </w:tc>
      </w:tr>
      <w:tr w:rsidR="00C26576" w:rsidRPr="00707D42" w:rsidTr="00455D8B">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26576" w:rsidRPr="00707D42" w:rsidRDefault="00C26576" w:rsidP="00C26576">
            <w:pPr>
              <w:jc w:val="center"/>
              <w:rPr>
                <w:sz w:val="24"/>
                <w:szCs w:val="24"/>
                <w:lang w:val="lt-LT"/>
              </w:rPr>
            </w:pPr>
            <w:r w:rsidRPr="00707D42">
              <w:rPr>
                <w:sz w:val="24"/>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40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0,50</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20,00</w:t>
            </w:r>
          </w:p>
        </w:tc>
      </w:tr>
      <w:tr w:rsidR="00545FC1" w:rsidRPr="00707D42" w:rsidTr="00C26576">
        <w:trPr>
          <w:trHeight w:val="140"/>
        </w:trPr>
        <w:tc>
          <w:tcPr>
            <w:tcW w:w="9664" w:type="dxa"/>
            <w:gridSpan w:val="6"/>
            <w:tcBorders>
              <w:bottom w:val="single" w:sz="4" w:space="0" w:color="auto"/>
            </w:tcBorders>
          </w:tcPr>
          <w:p w:rsidR="00545FC1" w:rsidRPr="00707D42" w:rsidRDefault="00545FC1" w:rsidP="00C26576">
            <w:pPr>
              <w:suppressAutoHyphens/>
              <w:jc w:val="both"/>
              <w:rPr>
                <w:b/>
                <w:sz w:val="24"/>
                <w:szCs w:val="24"/>
                <w:lang w:val="lt-LT"/>
              </w:rPr>
            </w:pPr>
            <w:r w:rsidRPr="00707D42">
              <w:rPr>
                <w:b/>
                <w:sz w:val="24"/>
                <w:szCs w:val="24"/>
                <w:lang w:val="lt-LT"/>
              </w:rPr>
              <w:t>Sausis</w:t>
            </w:r>
          </w:p>
        </w:tc>
      </w:tr>
      <w:tr w:rsidR="00C26576" w:rsidRPr="00707D42" w:rsidTr="00C26576">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26576" w:rsidRPr="00707D42" w:rsidRDefault="00C26576" w:rsidP="00C26576">
            <w:pPr>
              <w:pStyle w:val="1"/>
              <w:suppressAutoHyphens/>
              <w:rPr>
                <w:szCs w:val="24"/>
                <w:lang w:val="lt-LT"/>
              </w:rPr>
            </w:pPr>
            <w:r w:rsidRPr="00707D42">
              <w:rPr>
                <w:szCs w:val="24"/>
                <w:lang w:val="lt-LT"/>
              </w:rPr>
              <w:t>kg</w:t>
            </w:r>
          </w:p>
        </w:tc>
        <w:tc>
          <w:tcPr>
            <w:tcW w:w="1563" w:type="dxa"/>
            <w:tcBorders>
              <w:bottom w:val="single" w:sz="4" w:space="0" w:color="auto"/>
            </w:tcBorders>
          </w:tcPr>
          <w:p w:rsidR="00C26576" w:rsidRPr="00934B8E" w:rsidRDefault="00C26576" w:rsidP="00934B8E">
            <w:pPr>
              <w:jc w:val="center"/>
              <w:rPr>
                <w:sz w:val="24"/>
                <w:szCs w:val="24"/>
              </w:rPr>
            </w:pPr>
            <w:r w:rsidRPr="00934B8E">
              <w:rPr>
                <w:sz w:val="24"/>
                <w:szCs w:val="24"/>
              </w:rPr>
              <w:t>60</w:t>
            </w:r>
          </w:p>
        </w:tc>
        <w:tc>
          <w:tcPr>
            <w:tcW w:w="1496" w:type="dxa"/>
            <w:tcBorders>
              <w:bottom w:val="single" w:sz="4" w:space="0" w:color="auto"/>
            </w:tcBorders>
          </w:tcPr>
          <w:p w:rsidR="00C26576" w:rsidRPr="00934B8E" w:rsidRDefault="00C26576" w:rsidP="00934B8E">
            <w:pPr>
              <w:jc w:val="center"/>
              <w:rPr>
                <w:sz w:val="24"/>
                <w:szCs w:val="24"/>
              </w:rPr>
            </w:pPr>
            <w:r w:rsidRPr="00934B8E">
              <w:rPr>
                <w:sz w:val="24"/>
                <w:szCs w:val="24"/>
              </w:rPr>
              <w:t>0,49</w:t>
            </w:r>
          </w:p>
        </w:tc>
        <w:tc>
          <w:tcPr>
            <w:tcW w:w="1403" w:type="dxa"/>
            <w:tcBorders>
              <w:bottom w:val="single" w:sz="4" w:space="0" w:color="auto"/>
            </w:tcBorders>
          </w:tcPr>
          <w:p w:rsidR="00C26576" w:rsidRPr="00934B8E" w:rsidRDefault="00C26576" w:rsidP="00934B8E">
            <w:pPr>
              <w:jc w:val="center"/>
              <w:rPr>
                <w:sz w:val="24"/>
                <w:szCs w:val="24"/>
              </w:rPr>
            </w:pPr>
            <w:r w:rsidRPr="00934B8E">
              <w:rPr>
                <w:sz w:val="24"/>
                <w:szCs w:val="24"/>
              </w:rPr>
              <w:t>29,40</w:t>
            </w:r>
          </w:p>
        </w:tc>
      </w:tr>
      <w:tr w:rsidR="00C26576" w:rsidRPr="00707D42" w:rsidTr="00C26576">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26576" w:rsidRPr="00707D42" w:rsidRDefault="00C26576" w:rsidP="00C26576">
            <w:pPr>
              <w:jc w:val="center"/>
              <w:rPr>
                <w:sz w:val="24"/>
                <w:szCs w:val="24"/>
                <w:lang w:val="lt-LT"/>
              </w:rPr>
            </w:pPr>
            <w:r w:rsidRPr="00707D42">
              <w:rPr>
                <w:sz w:val="24"/>
                <w:szCs w:val="24"/>
                <w:lang w:val="lt-LT"/>
              </w:rPr>
              <w:t>kg</w:t>
            </w:r>
          </w:p>
        </w:tc>
        <w:tc>
          <w:tcPr>
            <w:tcW w:w="1563" w:type="dxa"/>
            <w:tcBorders>
              <w:bottom w:val="single" w:sz="4" w:space="0" w:color="auto"/>
            </w:tcBorders>
          </w:tcPr>
          <w:p w:rsidR="00C26576" w:rsidRPr="00934B8E" w:rsidRDefault="00C26576" w:rsidP="00934B8E">
            <w:pPr>
              <w:jc w:val="center"/>
              <w:rPr>
                <w:sz w:val="24"/>
                <w:szCs w:val="24"/>
              </w:rPr>
            </w:pPr>
            <w:r w:rsidRPr="00934B8E">
              <w:rPr>
                <w:sz w:val="24"/>
                <w:szCs w:val="24"/>
              </w:rPr>
              <w:t>20</w:t>
            </w:r>
          </w:p>
        </w:tc>
        <w:tc>
          <w:tcPr>
            <w:tcW w:w="1496" w:type="dxa"/>
            <w:tcBorders>
              <w:bottom w:val="single" w:sz="4" w:space="0" w:color="auto"/>
            </w:tcBorders>
          </w:tcPr>
          <w:p w:rsidR="00C26576" w:rsidRPr="00934B8E" w:rsidRDefault="00C26576" w:rsidP="00934B8E">
            <w:pPr>
              <w:jc w:val="center"/>
              <w:rPr>
                <w:sz w:val="24"/>
                <w:szCs w:val="24"/>
              </w:rPr>
            </w:pPr>
            <w:r w:rsidRPr="00934B8E">
              <w:rPr>
                <w:sz w:val="24"/>
                <w:szCs w:val="24"/>
              </w:rPr>
              <w:t>0,52</w:t>
            </w:r>
          </w:p>
        </w:tc>
        <w:tc>
          <w:tcPr>
            <w:tcW w:w="1403" w:type="dxa"/>
            <w:tcBorders>
              <w:bottom w:val="single" w:sz="4" w:space="0" w:color="auto"/>
            </w:tcBorders>
          </w:tcPr>
          <w:p w:rsidR="00C26576" w:rsidRPr="00934B8E" w:rsidRDefault="00C26576" w:rsidP="00934B8E">
            <w:pPr>
              <w:jc w:val="center"/>
              <w:rPr>
                <w:sz w:val="24"/>
                <w:szCs w:val="24"/>
              </w:rPr>
            </w:pPr>
            <w:r w:rsidRPr="00934B8E">
              <w:rPr>
                <w:sz w:val="24"/>
                <w:szCs w:val="24"/>
              </w:rPr>
              <w:t>10,40</w:t>
            </w:r>
          </w:p>
        </w:tc>
      </w:tr>
      <w:tr w:rsidR="00545FC1" w:rsidRPr="00707D42" w:rsidTr="00C26576">
        <w:tc>
          <w:tcPr>
            <w:tcW w:w="9664" w:type="dxa"/>
            <w:gridSpan w:val="6"/>
            <w:tcBorders>
              <w:bottom w:val="single" w:sz="4" w:space="0" w:color="auto"/>
            </w:tcBorders>
          </w:tcPr>
          <w:p w:rsidR="00545FC1" w:rsidRPr="00707D42" w:rsidRDefault="00545FC1" w:rsidP="00C26576">
            <w:pPr>
              <w:suppressAutoHyphens/>
              <w:jc w:val="both"/>
              <w:rPr>
                <w:b/>
                <w:sz w:val="24"/>
                <w:szCs w:val="24"/>
                <w:lang w:val="lt-LT"/>
              </w:rPr>
            </w:pPr>
            <w:r w:rsidRPr="00707D42">
              <w:rPr>
                <w:b/>
                <w:sz w:val="24"/>
                <w:szCs w:val="24"/>
                <w:lang w:val="lt-LT"/>
              </w:rPr>
              <w:t>Vasaris</w:t>
            </w:r>
          </w:p>
        </w:tc>
      </w:tr>
      <w:tr w:rsidR="00C26576" w:rsidRPr="00707D42" w:rsidTr="00D87C77">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jc w:val="both"/>
              <w:rPr>
                <w:color w:val="000000"/>
                <w:sz w:val="24"/>
                <w:szCs w:val="24"/>
                <w:lang w:val="lt-LT" w:eastAsia="zh-CN"/>
              </w:rPr>
            </w:pPr>
            <w:r>
              <w:rPr>
                <w:color w:val="000000"/>
                <w:sz w:val="24"/>
                <w:szCs w:val="24"/>
                <w:lang w:val="lt-LT" w:eastAsia="zh-CN"/>
              </w:rPr>
              <w:t>Obuoliai</w:t>
            </w:r>
          </w:p>
        </w:tc>
        <w:tc>
          <w:tcPr>
            <w:tcW w:w="871" w:type="dxa"/>
            <w:tcBorders>
              <w:bottom w:val="single" w:sz="4" w:space="0" w:color="auto"/>
            </w:tcBorders>
          </w:tcPr>
          <w:p w:rsidR="00C26576" w:rsidRPr="00707D42" w:rsidRDefault="00C26576" w:rsidP="00C26576">
            <w:pPr>
              <w:pStyle w:val="1"/>
              <w:suppressAutoHyphens/>
              <w:rPr>
                <w:szCs w:val="24"/>
                <w:lang w:val="lt-LT"/>
              </w:rPr>
            </w:pPr>
            <w:r w:rsidRPr="00707D42">
              <w:rPr>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lang w:val="en-US"/>
              </w:rPr>
            </w:pPr>
            <w:r w:rsidRPr="00934B8E">
              <w:rPr>
                <w:color w:val="000000"/>
                <w:sz w:val="24"/>
                <w:szCs w:val="24"/>
              </w:rPr>
              <w:t>40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0,50</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10,00</w:t>
            </w:r>
          </w:p>
        </w:tc>
      </w:tr>
      <w:tr w:rsidR="00C26576" w:rsidRPr="00707D42" w:rsidTr="00D87C77">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Pr="00707D42" w:rsidRDefault="00C26576" w:rsidP="00C26576">
            <w:pPr>
              <w:tabs>
                <w:tab w:val="num" w:pos="0"/>
                <w:tab w:val="left" w:pos="720"/>
              </w:tabs>
              <w:suppressAutoHyphens/>
              <w:rPr>
                <w:color w:val="000000"/>
                <w:sz w:val="24"/>
                <w:szCs w:val="24"/>
                <w:lang w:val="lt-LT" w:eastAsia="zh-CN"/>
              </w:rPr>
            </w:pPr>
            <w:r>
              <w:rPr>
                <w:color w:val="000000"/>
                <w:sz w:val="24"/>
                <w:szCs w:val="24"/>
                <w:lang w:val="lt-LT" w:eastAsia="zh-CN"/>
              </w:rPr>
              <w:t>Kriaušės</w:t>
            </w:r>
          </w:p>
        </w:tc>
        <w:tc>
          <w:tcPr>
            <w:tcW w:w="871" w:type="dxa"/>
            <w:tcBorders>
              <w:bottom w:val="single" w:sz="4" w:space="0" w:color="auto"/>
            </w:tcBorders>
          </w:tcPr>
          <w:p w:rsidR="00C26576" w:rsidRPr="00707D42" w:rsidRDefault="00C26576" w:rsidP="00C26576">
            <w:pPr>
              <w:jc w:val="center"/>
              <w:rPr>
                <w:sz w:val="24"/>
                <w:szCs w:val="24"/>
                <w:lang w:val="lt-LT"/>
              </w:rPr>
            </w:pPr>
            <w:r w:rsidRPr="00707D42">
              <w:rPr>
                <w:sz w:val="24"/>
                <w:szCs w:val="24"/>
                <w:lang w:val="lt-LT"/>
              </w:rPr>
              <w:t>kg</w:t>
            </w:r>
          </w:p>
        </w:tc>
        <w:tc>
          <w:tcPr>
            <w:tcW w:w="156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20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0,54</w:t>
            </w:r>
          </w:p>
        </w:tc>
        <w:tc>
          <w:tcPr>
            <w:tcW w:w="1403" w:type="dxa"/>
            <w:tcBorders>
              <w:bottom w:val="single" w:sz="4" w:space="0" w:color="auto"/>
            </w:tcBorders>
            <w:vAlign w:val="bottom"/>
          </w:tcPr>
          <w:p w:rsidR="00C26576" w:rsidRPr="00934B8E" w:rsidRDefault="00C26576" w:rsidP="00934B8E">
            <w:pPr>
              <w:jc w:val="center"/>
              <w:rPr>
                <w:color w:val="000000"/>
                <w:sz w:val="24"/>
                <w:szCs w:val="24"/>
                <w:lang w:val="en-US"/>
              </w:rPr>
            </w:pPr>
            <w:r w:rsidRPr="00934B8E">
              <w:rPr>
                <w:color w:val="000000"/>
                <w:sz w:val="24"/>
                <w:szCs w:val="24"/>
              </w:rPr>
              <w:t>20,00</w:t>
            </w:r>
          </w:p>
        </w:tc>
      </w:tr>
      <w:tr w:rsidR="00545FC1" w:rsidRPr="00707D42" w:rsidTr="00C26576">
        <w:tc>
          <w:tcPr>
            <w:tcW w:w="9664" w:type="dxa"/>
            <w:gridSpan w:val="6"/>
            <w:tcBorders>
              <w:bottom w:val="single" w:sz="4" w:space="0" w:color="auto"/>
            </w:tcBorders>
          </w:tcPr>
          <w:p w:rsidR="00545FC1" w:rsidRPr="00707D42" w:rsidRDefault="00545FC1" w:rsidP="00C26576">
            <w:pPr>
              <w:suppressAutoHyphens/>
              <w:jc w:val="both"/>
              <w:rPr>
                <w:b/>
                <w:sz w:val="24"/>
                <w:szCs w:val="24"/>
                <w:lang w:val="lt-LT"/>
              </w:rPr>
            </w:pPr>
            <w:r>
              <w:rPr>
                <w:b/>
                <w:sz w:val="24"/>
                <w:szCs w:val="24"/>
                <w:lang w:val="lt-LT"/>
              </w:rPr>
              <w:t>Obuolių sultys</w:t>
            </w:r>
          </w:p>
        </w:tc>
      </w:tr>
      <w:tr w:rsidR="00C26576" w:rsidRPr="00707D42" w:rsidTr="00CD44A1">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Default="00C26576" w:rsidP="00C26576">
            <w:pPr>
              <w:tabs>
                <w:tab w:val="num" w:pos="0"/>
                <w:tab w:val="left" w:pos="720"/>
              </w:tabs>
              <w:suppressAutoHyphens/>
              <w:rPr>
                <w:color w:val="000000"/>
                <w:sz w:val="24"/>
                <w:szCs w:val="24"/>
                <w:lang w:val="lt-LT" w:eastAsia="zh-CN"/>
              </w:rPr>
            </w:pPr>
            <w:r>
              <w:rPr>
                <w:color w:val="000000"/>
                <w:sz w:val="24"/>
                <w:szCs w:val="24"/>
                <w:lang w:val="lt-LT" w:eastAsia="zh-CN"/>
              </w:rPr>
              <w:t>Obuolių sultys</w:t>
            </w:r>
          </w:p>
        </w:tc>
        <w:tc>
          <w:tcPr>
            <w:tcW w:w="871" w:type="dxa"/>
            <w:tcBorders>
              <w:bottom w:val="single" w:sz="4" w:space="0" w:color="auto"/>
            </w:tcBorders>
          </w:tcPr>
          <w:p w:rsidR="00C26576" w:rsidRPr="00707D42" w:rsidRDefault="00C26576" w:rsidP="00C26576">
            <w:pPr>
              <w:jc w:val="center"/>
              <w:rPr>
                <w:sz w:val="24"/>
                <w:szCs w:val="24"/>
                <w:lang w:val="lt-LT"/>
              </w:rPr>
            </w:pPr>
            <w:r>
              <w:rPr>
                <w:sz w:val="24"/>
                <w:szCs w:val="24"/>
                <w:lang w:val="lt-LT"/>
              </w:rPr>
              <w:t>l</w:t>
            </w:r>
          </w:p>
        </w:tc>
        <w:tc>
          <w:tcPr>
            <w:tcW w:w="1563" w:type="dxa"/>
            <w:tcBorders>
              <w:bottom w:val="single" w:sz="4" w:space="0" w:color="auto"/>
            </w:tcBorders>
            <w:vAlign w:val="bottom"/>
          </w:tcPr>
          <w:p w:rsidR="00C26576" w:rsidRPr="00934B8E" w:rsidRDefault="00C26576" w:rsidP="00934B8E">
            <w:pPr>
              <w:jc w:val="center"/>
              <w:rPr>
                <w:color w:val="000000"/>
                <w:sz w:val="24"/>
                <w:szCs w:val="24"/>
                <w:lang w:val="en-US"/>
              </w:rPr>
            </w:pPr>
            <w:r w:rsidRPr="00934B8E">
              <w:rPr>
                <w:color w:val="000000"/>
                <w:sz w:val="24"/>
                <w:szCs w:val="24"/>
              </w:rPr>
              <w:t>100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0,49</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49,00</w:t>
            </w:r>
          </w:p>
        </w:tc>
      </w:tr>
      <w:tr w:rsidR="00C26576" w:rsidRPr="00707D42" w:rsidTr="00CD44A1">
        <w:tc>
          <w:tcPr>
            <w:tcW w:w="967" w:type="dxa"/>
            <w:tcBorders>
              <w:bottom w:val="single" w:sz="4" w:space="0" w:color="auto"/>
            </w:tcBorders>
          </w:tcPr>
          <w:p w:rsidR="00C26576" w:rsidRPr="00707D42" w:rsidRDefault="00C26576" w:rsidP="00C26576">
            <w:pPr>
              <w:pStyle w:val="Sraopastraipa"/>
              <w:numPr>
                <w:ilvl w:val="0"/>
                <w:numId w:val="5"/>
              </w:numPr>
              <w:suppressAutoHyphens/>
              <w:ind w:left="158" w:hanging="90"/>
              <w:jc w:val="center"/>
              <w:rPr>
                <w:sz w:val="24"/>
                <w:szCs w:val="24"/>
              </w:rPr>
            </w:pPr>
          </w:p>
        </w:tc>
        <w:tc>
          <w:tcPr>
            <w:tcW w:w="3364" w:type="dxa"/>
            <w:tcBorders>
              <w:bottom w:val="single" w:sz="4" w:space="0" w:color="auto"/>
            </w:tcBorders>
          </w:tcPr>
          <w:p w:rsidR="00C26576" w:rsidRDefault="00C26576" w:rsidP="00C26576">
            <w:pPr>
              <w:tabs>
                <w:tab w:val="num" w:pos="0"/>
                <w:tab w:val="left" w:pos="720"/>
              </w:tabs>
              <w:suppressAutoHyphens/>
              <w:rPr>
                <w:color w:val="000000"/>
                <w:sz w:val="24"/>
                <w:szCs w:val="24"/>
                <w:lang w:val="lt-LT" w:eastAsia="zh-CN"/>
              </w:rPr>
            </w:pPr>
            <w:r w:rsidRPr="00707D42">
              <w:rPr>
                <w:color w:val="000000"/>
                <w:sz w:val="24"/>
                <w:szCs w:val="24"/>
                <w:lang w:val="lt-LT" w:eastAsia="zh-CN"/>
              </w:rPr>
              <w:t xml:space="preserve">Obuolių sultys, sumaišytos su uogų </w:t>
            </w:r>
            <w:proofErr w:type="spellStart"/>
            <w:r w:rsidRPr="00707D42">
              <w:rPr>
                <w:color w:val="000000"/>
                <w:sz w:val="24"/>
                <w:szCs w:val="24"/>
                <w:lang w:val="lt-LT" w:eastAsia="zh-CN"/>
              </w:rPr>
              <w:t>sultimis</w:t>
            </w:r>
            <w:proofErr w:type="spellEnd"/>
          </w:p>
        </w:tc>
        <w:tc>
          <w:tcPr>
            <w:tcW w:w="871" w:type="dxa"/>
            <w:tcBorders>
              <w:bottom w:val="single" w:sz="4" w:space="0" w:color="auto"/>
            </w:tcBorders>
          </w:tcPr>
          <w:p w:rsidR="00C26576" w:rsidRPr="00707D42" w:rsidRDefault="00C26576" w:rsidP="00C26576">
            <w:pPr>
              <w:jc w:val="center"/>
              <w:rPr>
                <w:sz w:val="24"/>
                <w:szCs w:val="24"/>
                <w:lang w:val="lt-LT"/>
              </w:rPr>
            </w:pPr>
            <w:r>
              <w:rPr>
                <w:sz w:val="24"/>
                <w:szCs w:val="24"/>
                <w:lang w:val="lt-LT"/>
              </w:rPr>
              <w:t>l</w:t>
            </w:r>
          </w:p>
        </w:tc>
        <w:tc>
          <w:tcPr>
            <w:tcW w:w="156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100</w:t>
            </w:r>
          </w:p>
        </w:tc>
        <w:tc>
          <w:tcPr>
            <w:tcW w:w="1496"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0,65</w:t>
            </w:r>
          </w:p>
        </w:tc>
        <w:tc>
          <w:tcPr>
            <w:tcW w:w="1403" w:type="dxa"/>
            <w:tcBorders>
              <w:bottom w:val="single" w:sz="4" w:space="0" w:color="auto"/>
            </w:tcBorders>
            <w:vAlign w:val="bottom"/>
          </w:tcPr>
          <w:p w:rsidR="00C26576" w:rsidRPr="00934B8E" w:rsidRDefault="00C26576" w:rsidP="00934B8E">
            <w:pPr>
              <w:jc w:val="center"/>
              <w:rPr>
                <w:color w:val="000000"/>
                <w:sz w:val="24"/>
                <w:szCs w:val="24"/>
              </w:rPr>
            </w:pPr>
            <w:r w:rsidRPr="00934B8E">
              <w:rPr>
                <w:color w:val="000000"/>
                <w:sz w:val="24"/>
                <w:szCs w:val="24"/>
              </w:rPr>
              <w:t>65,00</w:t>
            </w:r>
          </w:p>
        </w:tc>
      </w:tr>
    </w:tbl>
    <w:p w:rsidR="00545FC1" w:rsidRPr="00822D98" w:rsidRDefault="00C26576" w:rsidP="00545FC1">
      <w:pPr>
        <w:pStyle w:val="Pagrindiniotekstotrauka2"/>
        <w:ind w:firstLine="0"/>
        <w:jc w:val="center"/>
        <w:rPr>
          <w:b/>
          <w:szCs w:val="24"/>
        </w:rPr>
      </w:pPr>
      <w:r w:rsidRPr="00C26576">
        <w:rPr>
          <w:b/>
          <w:szCs w:val="24"/>
        </w:rPr>
        <w:t xml:space="preserve">OBUOLIŲ IR OBUOLIŲ SULČIŲ, KRIAUŠIŲ </w:t>
      </w:r>
      <w:r w:rsidR="00545FC1">
        <w:rPr>
          <w:b/>
          <w:szCs w:val="24"/>
        </w:rPr>
        <w:t>ĮKAINIAI</w:t>
      </w:r>
    </w:p>
    <w:p w:rsidR="00545FC1" w:rsidRDefault="00545FC1" w:rsidP="00545FC1">
      <w:pPr>
        <w:pStyle w:val="Pagrindiniotekstotrauka2"/>
        <w:ind w:firstLine="0"/>
        <w:jc w:val="center"/>
        <w:rPr>
          <w:szCs w:val="24"/>
        </w:rPr>
      </w:pPr>
      <w:r w:rsidRPr="00822D98">
        <w:rPr>
          <w:szCs w:val="24"/>
        </w:rPr>
        <w:t>20</w:t>
      </w:r>
      <w:r>
        <w:rPr>
          <w:szCs w:val="24"/>
        </w:rPr>
        <w:t>19-09-12</w:t>
      </w:r>
    </w:p>
    <w:p w:rsidR="00542855" w:rsidRDefault="009361E7"/>
    <w:p w:rsidR="00545FC1" w:rsidRDefault="00545FC1"/>
    <w:p w:rsidR="00934B8E" w:rsidRDefault="00934B8E" w:rsidP="00545FC1">
      <w:pPr>
        <w:pStyle w:val="Sraopastraipa"/>
        <w:ind w:left="1080"/>
        <w:jc w:val="center"/>
        <w:rPr>
          <w:b/>
          <w:color w:val="000000"/>
          <w:sz w:val="24"/>
          <w:szCs w:val="24"/>
        </w:rPr>
      </w:pPr>
    </w:p>
    <w:p w:rsidR="00545FC1" w:rsidRDefault="00545FC1" w:rsidP="00545FC1">
      <w:pPr>
        <w:pStyle w:val="Sraopastraipa"/>
        <w:ind w:left="1080"/>
        <w:jc w:val="center"/>
        <w:rPr>
          <w:b/>
          <w:color w:val="000000"/>
          <w:sz w:val="24"/>
          <w:szCs w:val="24"/>
        </w:rPr>
      </w:pPr>
      <w:r w:rsidRPr="00707D42">
        <w:rPr>
          <w:b/>
          <w:color w:val="000000"/>
          <w:sz w:val="24"/>
          <w:szCs w:val="24"/>
        </w:rPr>
        <w:t>ŠALIŲ REKVIZITAI IR PARAŠAI</w:t>
      </w:r>
    </w:p>
    <w:p w:rsidR="00545FC1" w:rsidRPr="00707D42" w:rsidRDefault="00545FC1" w:rsidP="00545FC1">
      <w:pPr>
        <w:pStyle w:val="Sraopastraipa"/>
        <w:ind w:left="1080"/>
        <w:rPr>
          <w:b/>
          <w:color w:val="000000"/>
          <w:sz w:val="24"/>
          <w:szCs w:val="24"/>
        </w:rPr>
      </w:pPr>
    </w:p>
    <w:p w:rsidR="00545FC1" w:rsidRPr="00707D42" w:rsidRDefault="00545FC1" w:rsidP="00545FC1">
      <w:pPr>
        <w:tabs>
          <w:tab w:val="left" w:pos="567"/>
          <w:tab w:val="left" w:pos="1418"/>
        </w:tabs>
        <w:rPr>
          <w:b/>
          <w:sz w:val="24"/>
          <w:szCs w:val="24"/>
          <w:lang w:val="lt-LT"/>
        </w:rPr>
      </w:pPr>
      <w:r>
        <w:rPr>
          <w:b/>
          <w:sz w:val="24"/>
          <w:szCs w:val="24"/>
          <w:lang w:val="lt-LT"/>
        </w:rPr>
        <w:t xml:space="preserve">  </w:t>
      </w:r>
      <w:r w:rsidRPr="00707D42">
        <w:rPr>
          <w:b/>
          <w:sz w:val="24"/>
          <w:szCs w:val="24"/>
          <w:lang w:val="lt-LT"/>
        </w:rPr>
        <w:t>Pirkėjas                                                                Pardavėjas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657"/>
      </w:tblGrid>
      <w:tr w:rsidR="00545FC1" w:rsidRPr="00D354EC" w:rsidTr="003232DA">
        <w:trPr>
          <w:trHeight w:val="1336"/>
        </w:trPr>
        <w:tc>
          <w:tcPr>
            <w:tcW w:w="4814" w:type="dxa"/>
          </w:tcPr>
          <w:p w:rsidR="00545FC1" w:rsidRPr="005E4FAF" w:rsidRDefault="00545FC1" w:rsidP="003232DA">
            <w:pPr>
              <w:ind w:firstLine="0"/>
              <w:jc w:val="left"/>
              <w:rPr>
                <w:b/>
                <w:sz w:val="24"/>
                <w:szCs w:val="24"/>
                <w:lang w:val="lt-LT" w:eastAsia="en-US"/>
              </w:rPr>
            </w:pPr>
            <w:r w:rsidRPr="005E4FAF">
              <w:rPr>
                <w:b/>
                <w:sz w:val="24"/>
                <w:szCs w:val="24"/>
                <w:lang w:val="lt-LT" w:eastAsia="en-US"/>
              </w:rPr>
              <w:t>Vilniaus lopšelis – darželis „Delfinukas“</w:t>
            </w:r>
          </w:p>
          <w:p w:rsidR="00545FC1" w:rsidRPr="00D354EC" w:rsidRDefault="00545FC1" w:rsidP="003232DA">
            <w:pPr>
              <w:ind w:firstLine="0"/>
              <w:jc w:val="left"/>
              <w:rPr>
                <w:sz w:val="24"/>
                <w:szCs w:val="24"/>
                <w:lang w:val="lt-LT" w:eastAsia="en-US"/>
              </w:rPr>
            </w:pPr>
            <w:r w:rsidRPr="00D354EC">
              <w:rPr>
                <w:sz w:val="24"/>
                <w:szCs w:val="24"/>
                <w:lang w:val="lt-LT" w:eastAsia="en-US"/>
              </w:rPr>
              <w:t>V. Maciulevičiaus g. 32/Sietyno g. 9</w:t>
            </w:r>
          </w:p>
          <w:p w:rsidR="00545FC1" w:rsidRPr="00D354EC" w:rsidRDefault="00545FC1" w:rsidP="003232DA">
            <w:pPr>
              <w:ind w:firstLine="0"/>
              <w:jc w:val="left"/>
              <w:rPr>
                <w:sz w:val="24"/>
                <w:szCs w:val="24"/>
                <w:lang w:val="lt-LT" w:eastAsia="en-US"/>
              </w:rPr>
            </w:pPr>
            <w:r w:rsidRPr="00D354EC">
              <w:rPr>
                <w:sz w:val="24"/>
                <w:szCs w:val="24"/>
                <w:lang w:val="lt-LT" w:eastAsia="en-US"/>
              </w:rPr>
              <w:t>LT- 04304 Vilnius, Lietuva</w:t>
            </w:r>
          </w:p>
          <w:p w:rsidR="00545FC1" w:rsidRPr="00D354EC" w:rsidRDefault="00545FC1" w:rsidP="003232DA">
            <w:pPr>
              <w:ind w:firstLine="0"/>
              <w:jc w:val="left"/>
              <w:rPr>
                <w:sz w:val="24"/>
                <w:szCs w:val="24"/>
                <w:lang w:val="lt-LT" w:eastAsia="en-US"/>
              </w:rPr>
            </w:pPr>
            <w:r w:rsidRPr="00D354EC">
              <w:rPr>
                <w:sz w:val="24"/>
                <w:szCs w:val="24"/>
                <w:lang w:val="lt-LT" w:eastAsia="en-US"/>
              </w:rPr>
              <w:t>Kodas: 190027037</w:t>
            </w:r>
          </w:p>
          <w:p w:rsidR="00545FC1" w:rsidRPr="00D354EC" w:rsidRDefault="00545FC1" w:rsidP="003232DA">
            <w:pPr>
              <w:ind w:firstLine="0"/>
              <w:jc w:val="left"/>
              <w:rPr>
                <w:sz w:val="24"/>
                <w:szCs w:val="24"/>
                <w:lang w:val="lt-LT" w:eastAsia="en-US"/>
              </w:rPr>
            </w:pPr>
            <w:r w:rsidRPr="00D354EC">
              <w:rPr>
                <w:sz w:val="24"/>
                <w:szCs w:val="24"/>
                <w:lang w:val="lt-LT" w:eastAsia="en-US"/>
              </w:rPr>
              <w:t>Tel.: (8 5) 244 3936, (8 5) 245 3459</w:t>
            </w:r>
          </w:p>
          <w:p w:rsidR="00545FC1" w:rsidRPr="005E4FAF" w:rsidRDefault="00545FC1" w:rsidP="003232DA">
            <w:pPr>
              <w:ind w:firstLine="0"/>
              <w:jc w:val="left"/>
              <w:rPr>
                <w:sz w:val="24"/>
                <w:szCs w:val="24"/>
                <w:lang w:val="en-US" w:eastAsia="en-US"/>
              </w:rPr>
            </w:pPr>
            <w:hyperlink r:id="rId10" w:history="1">
              <w:r w:rsidRPr="00D354EC">
                <w:rPr>
                  <w:rStyle w:val="Hipersaitas"/>
                  <w:sz w:val="24"/>
                  <w:szCs w:val="24"/>
                  <w:lang w:val="lt-LT" w:eastAsia="en-US"/>
                </w:rPr>
                <w:t>rastine</w:t>
              </w:r>
              <w:r w:rsidRPr="005E4FAF">
                <w:rPr>
                  <w:rStyle w:val="Hipersaitas"/>
                  <w:sz w:val="24"/>
                  <w:szCs w:val="24"/>
                  <w:lang w:val="en-US" w:eastAsia="en-US"/>
                </w:rPr>
                <w:t>@</w:t>
              </w:r>
              <w:proofErr w:type="spellStart"/>
              <w:r w:rsidRPr="005E4FAF">
                <w:rPr>
                  <w:rStyle w:val="Hipersaitas"/>
                  <w:sz w:val="24"/>
                  <w:szCs w:val="24"/>
                  <w:lang w:val="en-US" w:eastAsia="en-US"/>
                </w:rPr>
                <w:t>delfinukas.vilnius.lm.lt</w:t>
              </w:r>
              <w:proofErr w:type="spellEnd"/>
            </w:hyperlink>
          </w:p>
          <w:p w:rsidR="00545FC1" w:rsidRDefault="00545FC1" w:rsidP="003232DA">
            <w:pPr>
              <w:contextualSpacing/>
              <w:jc w:val="center"/>
              <w:rPr>
                <w:sz w:val="24"/>
                <w:szCs w:val="24"/>
                <w:lang w:val="lt-LT"/>
              </w:rPr>
            </w:pPr>
          </w:p>
          <w:p w:rsidR="00545FC1" w:rsidRDefault="00545FC1" w:rsidP="003232DA">
            <w:pPr>
              <w:contextualSpacing/>
              <w:jc w:val="center"/>
              <w:rPr>
                <w:sz w:val="24"/>
                <w:szCs w:val="24"/>
                <w:lang w:val="lt-LT"/>
              </w:rPr>
            </w:pPr>
          </w:p>
          <w:p w:rsidR="00545FC1" w:rsidRPr="00806F6F" w:rsidRDefault="00545FC1" w:rsidP="003232DA">
            <w:pPr>
              <w:contextualSpacing/>
              <w:jc w:val="center"/>
              <w:rPr>
                <w:sz w:val="24"/>
                <w:szCs w:val="24"/>
                <w:lang w:val="lt-LT"/>
              </w:rPr>
            </w:pPr>
          </w:p>
          <w:p w:rsidR="00545FC1" w:rsidRPr="00D354EC" w:rsidRDefault="00545FC1" w:rsidP="003232DA">
            <w:pPr>
              <w:ind w:firstLine="0"/>
              <w:jc w:val="left"/>
              <w:rPr>
                <w:sz w:val="24"/>
                <w:szCs w:val="24"/>
                <w:lang w:val="lt-LT" w:eastAsia="en-US"/>
              </w:rPr>
            </w:pPr>
            <w:r w:rsidRPr="00D354EC">
              <w:rPr>
                <w:sz w:val="24"/>
                <w:szCs w:val="24"/>
                <w:lang w:val="lt-LT" w:eastAsia="en-US"/>
              </w:rPr>
              <w:t xml:space="preserve">Direktorė Svetlana </w:t>
            </w:r>
            <w:proofErr w:type="spellStart"/>
            <w:r w:rsidRPr="00D354EC">
              <w:rPr>
                <w:sz w:val="24"/>
                <w:szCs w:val="24"/>
                <w:lang w:val="lt-LT" w:eastAsia="en-US"/>
              </w:rPr>
              <w:t>Janovičienė</w:t>
            </w:r>
            <w:proofErr w:type="spellEnd"/>
            <w:r w:rsidRPr="00D354EC">
              <w:rPr>
                <w:sz w:val="24"/>
                <w:szCs w:val="24"/>
                <w:lang w:val="lt-LT" w:eastAsia="en-US"/>
              </w:rPr>
              <w:t xml:space="preserve"> __________</w:t>
            </w:r>
          </w:p>
          <w:p w:rsidR="00545FC1" w:rsidRPr="00D354EC" w:rsidRDefault="00545FC1" w:rsidP="003232DA">
            <w:pPr>
              <w:ind w:firstLine="0"/>
              <w:jc w:val="left"/>
              <w:rPr>
                <w:sz w:val="24"/>
                <w:szCs w:val="24"/>
                <w:lang w:val="lt-LT" w:eastAsia="en-US"/>
              </w:rPr>
            </w:pPr>
            <w:r w:rsidRPr="00D354EC">
              <w:rPr>
                <w:sz w:val="24"/>
                <w:szCs w:val="24"/>
                <w:lang w:val="lt-LT" w:eastAsia="en-US"/>
              </w:rPr>
              <w:t xml:space="preserve">                                                   (parašas)</w:t>
            </w:r>
          </w:p>
          <w:p w:rsidR="00545FC1" w:rsidRPr="00806F6F" w:rsidRDefault="00545FC1" w:rsidP="003232DA">
            <w:pPr>
              <w:contextualSpacing/>
              <w:jc w:val="center"/>
              <w:rPr>
                <w:sz w:val="24"/>
                <w:szCs w:val="24"/>
                <w:lang w:val="lt-LT"/>
              </w:rPr>
            </w:pPr>
          </w:p>
        </w:tc>
        <w:tc>
          <w:tcPr>
            <w:tcW w:w="4814" w:type="dxa"/>
          </w:tcPr>
          <w:p w:rsidR="00545FC1" w:rsidRPr="00285FCF" w:rsidRDefault="00545FC1" w:rsidP="003232DA">
            <w:pPr>
              <w:ind w:firstLine="0"/>
              <w:contextualSpacing/>
              <w:jc w:val="left"/>
              <w:rPr>
                <w:b/>
                <w:bCs/>
                <w:sz w:val="24"/>
                <w:szCs w:val="24"/>
                <w:lang w:val="lt-LT"/>
              </w:rPr>
            </w:pPr>
            <w:r w:rsidRPr="00285FCF">
              <w:rPr>
                <w:b/>
                <w:bCs/>
                <w:sz w:val="24"/>
                <w:szCs w:val="24"/>
                <w:lang w:val="lt-LT"/>
              </w:rPr>
              <w:t>UAB "</w:t>
            </w:r>
            <w:proofErr w:type="spellStart"/>
            <w:r w:rsidRPr="00285FCF">
              <w:rPr>
                <w:b/>
                <w:bCs/>
                <w:sz w:val="24"/>
                <w:szCs w:val="24"/>
                <w:lang w:val="lt-LT"/>
              </w:rPr>
              <w:t>Pontem</w:t>
            </w:r>
            <w:proofErr w:type="spellEnd"/>
            <w:r w:rsidRPr="00285FCF">
              <w:rPr>
                <w:b/>
                <w:bCs/>
                <w:sz w:val="24"/>
                <w:szCs w:val="24"/>
                <w:lang w:val="lt-LT"/>
              </w:rPr>
              <w:t xml:space="preserve">" </w:t>
            </w:r>
          </w:p>
          <w:p w:rsidR="00545FC1" w:rsidRPr="00285FCF" w:rsidRDefault="00545FC1" w:rsidP="003232DA">
            <w:pPr>
              <w:ind w:right="-384" w:firstLine="0"/>
              <w:contextualSpacing/>
              <w:jc w:val="left"/>
              <w:rPr>
                <w:bCs/>
                <w:sz w:val="24"/>
                <w:szCs w:val="24"/>
                <w:lang w:val="lt-LT"/>
              </w:rPr>
            </w:pPr>
            <w:r w:rsidRPr="00285FCF">
              <w:rPr>
                <w:bCs/>
                <w:sz w:val="24"/>
                <w:szCs w:val="24"/>
                <w:lang w:val="lt-LT"/>
              </w:rPr>
              <w:t xml:space="preserve">Naugarduko g. 102, Vilnius </w:t>
            </w:r>
          </w:p>
          <w:p w:rsidR="00545FC1" w:rsidRPr="00285FCF" w:rsidRDefault="00545FC1" w:rsidP="003232DA">
            <w:pPr>
              <w:ind w:firstLine="0"/>
              <w:contextualSpacing/>
              <w:jc w:val="left"/>
              <w:rPr>
                <w:bCs/>
                <w:sz w:val="24"/>
                <w:szCs w:val="24"/>
                <w:lang w:val="lt-LT"/>
              </w:rPr>
            </w:pPr>
            <w:r w:rsidRPr="00285FCF">
              <w:rPr>
                <w:bCs/>
                <w:sz w:val="24"/>
                <w:szCs w:val="24"/>
                <w:lang w:val="lt-LT"/>
              </w:rPr>
              <w:t xml:space="preserve">Įm. kodas 221412030 </w:t>
            </w:r>
          </w:p>
          <w:p w:rsidR="00545FC1" w:rsidRPr="00285FCF" w:rsidRDefault="00545FC1" w:rsidP="003232DA">
            <w:pPr>
              <w:ind w:firstLine="0"/>
              <w:contextualSpacing/>
              <w:jc w:val="left"/>
              <w:rPr>
                <w:bCs/>
                <w:sz w:val="24"/>
                <w:szCs w:val="24"/>
                <w:lang w:val="lt-LT"/>
              </w:rPr>
            </w:pPr>
            <w:r w:rsidRPr="00285FCF">
              <w:rPr>
                <w:bCs/>
                <w:sz w:val="24"/>
                <w:szCs w:val="24"/>
                <w:lang w:val="lt-LT"/>
              </w:rPr>
              <w:t xml:space="preserve">PVM mokėtojo kodas LT214120314 </w:t>
            </w:r>
          </w:p>
          <w:p w:rsidR="00545FC1" w:rsidRPr="00285FCF" w:rsidRDefault="00545FC1" w:rsidP="003232DA">
            <w:pPr>
              <w:ind w:firstLine="0"/>
              <w:contextualSpacing/>
              <w:jc w:val="left"/>
              <w:rPr>
                <w:bCs/>
                <w:sz w:val="24"/>
                <w:szCs w:val="24"/>
                <w:lang w:val="lt-LT"/>
              </w:rPr>
            </w:pPr>
            <w:proofErr w:type="spellStart"/>
            <w:r w:rsidRPr="00285FCF">
              <w:rPr>
                <w:bCs/>
                <w:sz w:val="24"/>
                <w:szCs w:val="24"/>
                <w:lang w:val="lt-LT"/>
              </w:rPr>
              <w:t>Sąsk</w:t>
            </w:r>
            <w:proofErr w:type="spellEnd"/>
            <w:r w:rsidRPr="00285FCF">
              <w:rPr>
                <w:bCs/>
                <w:sz w:val="24"/>
                <w:szCs w:val="24"/>
                <w:lang w:val="lt-LT"/>
              </w:rPr>
              <w:t xml:space="preserve">. Nr. LT564010042400528505 </w:t>
            </w:r>
          </w:p>
          <w:p w:rsidR="00545FC1" w:rsidRPr="00285FCF" w:rsidRDefault="00545FC1" w:rsidP="003232DA">
            <w:pPr>
              <w:ind w:firstLine="0"/>
              <w:contextualSpacing/>
              <w:jc w:val="left"/>
              <w:rPr>
                <w:bCs/>
                <w:sz w:val="24"/>
                <w:szCs w:val="24"/>
                <w:lang w:val="lt-LT"/>
              </w:rPr>
            </w:pPr>
            <w:proofErr w:type="spellStart"/>
            <w:r w:rsidRPr="00285FCF">
              <w:rPr>
                <w:bCs/>
                <w:sz w:val="24"/>
                <w:szCs w:val="24"/>
                <w:lang w:val="lt-LT"/>
              </w:rPr>
              <w:t>Luminor</w:t>
            </w:r>
            <w:proofErr w:type="spellEnd"/>
            <w:r w:rsidRPr="00285FCF">
              <w:rPr>
                <w:bCs/>
                <w:sz w:val="24"/>
                <w:szCs w:val="24"/>
                <w:lang w:val="lt-LT"/>
              </w:rPr>
              <w:t xml:space="preserve"> Bank AB </w:t>
            </w:r>
          </w:p>
          <w:p w:rsidR="00545FC1" w:rsidRDefault="00545FC1" w:rsidP="003232DA">
            <w:pPr>
              <w:ind w:firstLine="0"/>
              <w:contextualSpacing/>
              <w:jc w:val="left"/>
              <w:rPr>
                <w:bCs/>
                <w:sz w:val="24"/>
                <w:szCs w:val="24"/>
                <w:lang w:val="lt-LT"/>
              </w:rPr>
            </w:pPr>
            <w:hyperlink r:id="rId11" w:history="1">
              <w:r w:rsidRPr="00AB7F2E">
                <w:rPr>
                  <w:rStyle w:val="Hipersaitas"/>
                  <w:bCs/>
                  <w:sz w:val="24"/>
                  <w:szCs w:val="24"/>
                  <w:lang w:val="lt-LT"/>
                </w:rPr>
                <w:t>info@pontem.lt</w:t>
              </w:r>
            </w:hyperlink>
            <w:r>
              <w:rPr>
                <w:bCs/>
                <w:sz w:val="24"/>
                <w:szCs w:val="24"/>
                <w:lang w:val="lt-LT"/>
              </w:rPr>
              <w:t xml:space="preserve"> </w:t>
            </w:r>
            <w:r w:rsidRPr="00285FCF">
              <w:rPr>
                <w:bCs/>
                <w:sz w:val="24"/>
                <w:szCs w:val="24"/>
                <w:lang w:val="lt-LT"/>
              </w:rPr>
              <w:t>Tel. Nr. 8-5 2727228</w:t>
            </w:r>
          </w:p>
          <w:p w:rsidR="00545FC1" w:rsidRPr="00806F6F" w:rsidRDefault="00545FC1" w:rsidP="003232DA">
            <w:pPr>
              <w:tabs>
                <w:tab w:val="left" w:pos="664"/>
                <w:tab w:val="left" w:pos="762"/>
              </w:tabs>
              <w:contextualSpacing/>
              <w:rPr>
                <w:i/>
                <w:sz w:val="24"/>
                <w:szCs w:val="24"/>
                <w:lang w:val="lt-LT"/>
              </w:rPr>
            </w:pPr>
          </w:p>
          <w:p w:rsidR="00545FC1" w:rsidRPr="00285FCF" w:rsidRDefault="00545FC1" w:rsidP="003232DA">
            <w:pPr>
              <w:ind w:firstLine="0"/>
              <w:rPr>
                <w:sz w:val="24"/>
                <w:szCs w:val="24"/>
                <w:lang w:val="lt-LT"/>
              </w:rPr>
            </w:pPr>
            <w:r w:rsidRPr="00285FCF">
              <w:rPr>
                <w:sz w:val="24"/>
                <w:szCs w:val="24"/>
                <w:lang w:val="lt-LT"/>
              </w:rPr>
              <w:t xml:space="preserve">Generalinis direktorius </w:t>
            </w:r>
          </w:p>
          <w:p w:rsidR="00545FC1" w:rsidRPr="00D354EC" w:rsidRDefault="00545FC1" w:rsidP="003232DA">
            <w:pPr>
              <w:ind w:firstLine="0"/>
              <w:jc w:val="left"/>
              <w:rPr>
                <w:sz w:val="24"/>
                <w:szCs w:val="24"/>
                <w:lang w:val="lt-LT" w:eastAsia="en-US"/>
              </w:rPr>
            </w:pPr>
            <w:r w:rsidRPr="00285FCF">
              <w:rPr>
                <w:sz w:val="24"/>
                <w:szCs w:val="24"/>
                <w:lang w:val="lt-LT" w:eastAsia="en-US"/>
              </w:rPr>
              <w:t xml:space="preserve">Donatas Garbauskas </w:t>
            </w:r>
            <w:r w:rsidRPr="00D354EC">
              <w:rPr>
                <w:sz w:val="24"/>
                <w:szCs w:val="24"/>
                <w:lang w:val="lt-LT" w:eastAsia="en-US"/>
              </w:rPr>
              <w:t>__________</w:t>
            </w:r>
          </w:p>
          <w:p w:rsidR="00545FC1" w:rsidRPr="00806F6F" w:rsidRDefault="00545FC1" w:rsidP="003232DA">
            <w:pPr>
              <w:tabs>
                <w:tab w:val="left" w:pos="664"/>
              </w:tabs>
              <w:contextualSpacing/>
              <w:jc w:val="center"/>
              <w:rPr>
                <w:i/>
                <w:sz w:val="24"/>
                <w:szCs w:val="24"/>
                <w:lang w:val="lt-LT"/>
              </w:rPr>
            </w:pPr>
            <w:r w:rsidRPr="00D354EC">
              <w:rPr>
                <w:sz w:val="24"/>
                <w:szCs w:val="24"/>
                <w:lang w:val="lt-LT" w:eastAsia="en-US"/>
              </w:rPr>
              <w:t xml:space="preserve">                                                   (parašas)</w:t>
            </w:r>
          </w:p>
        </w:tc>
      </w:tr>
    </w:tbl>
    <w:p w:rsidR="00545FC1" w:rsidRPr="00CB61E2" w:rsidRDefault="00545FC1" w:rsidP="00CB61E2">
      <w:pPr>
        <w:rPr>
          <w:lang w:val="lt-LT"/>
        </w:rPr>
      </w:pPr>
      <w:bookmarkStart w:id="4" w:name="_GoBack"/>
      <w:bookmarkEnd w:id="4"/>
    </w:p>
    <w:sectPr w:rsidR="00545FC1" w:rsidRPr="00CB61E2" w:rsidSect="00843C21">
      <w:footerReference w:type="defaul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1E7" w:rsidRDefault="009361E7" w:rsidP="00843C21">
      <w:r>
        <w:separator/>
      </w:r>
    </w:p>
  </w:endnote>
  <w:endnote w:type="continuationSeparator" w:id="0">
    <w:p w:rsidR="009361E7" w:rsidRDefault="009361E7" w:rsidP="0084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626728"/>
      <w:docPartObj>
        <w:docPartGallery w:val="Page Numbers (Bottom of Page)"/>
        <w:docPartUnique/>
      </w:docPartObj>
    </w:sdtPr>
    <w:sdtContent>
      <w:p w:rsidR="00843C21" w:rsidRDefault="00843C21">
        <w:pPr>
          <w:pStyle w:val="Porat"/>
          <w:jc w:val="center"/>
        </w:pPr>
        <w:r>
          <w:fldChar w:fldCharType="begin"/>
        </w:r>
        <w:r>
          <w:instrText>PAGE   \* MERGEFORMAT</w:instrText>
        </w:r>
        <w:r>
          <w:fldChar w:fldCharType="separate"/>
        </w:r>
        <w:r w:rsidR="00E00328" w:rsidRPr="00E00328">
          <w:rPr>
            <w:noProof/>
            <w:lang w:val="lt-LT"/>
          </w:rPr>
          <w:t>12</w:t>
        </w:r>
        <w:r>
          <w:fldChar w:fldCharType="end"/>
        </w:r>
      </w:p>
    </w:sdtContent>
  </w:sdt>
  <w:p w:rsidR="00843C21" w:rsidRDefault="00843C2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1E7" w:rsidRDefault="009361E7" w:rsidP="00843C21">
      <w:r>
        <w:separator/>
      </w:r>
    </w:p>
  </w:footnote>
  <w:footnote w:type="continuationSeparator" w:id="0">
    <w:p w:rsidR="009361E7" w:rsidRDefault="009361E7" w:rsidP="00843C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57F9B"/>
    <w:multiLevelType w:val="hybridMultilevel"/>
    <w:tmpl w:val="87C049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01213"/>
    <w:multiLevelType w:val="hybridMultilevel"/>
    <w:tmpl w:val="22A0972E"/>
    <w:lvl w:ilvl="0" w:tplc="88C6BA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DFB290B"/>
    <w:multiLevelType w:val="hybridMultilevel"/>
    <w:tmpl w:val="F42A85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00562B"/>
    <w:multiLevelType w:val="hybridMultilevel"/>
    <w:tmpl w:val="F0626BB2"/>
    <w:lvl w:ilvl="0" w:tplc="F328DE16">
      <w:start w:val="1"/>
      <w:numFmt w:val="decimal"/>
      <w:lvlText w:val="%1."/>
      <w:lvlJc w:val="left"/>
      <w:pPr>
        <w:tabs>
          <w:tab w:val="num" w:pos="692"/>
        </w:tabs>
        <w:ind w:left="692" w:hanging="550"/>
      </w:pPr>
      <w:rPr>
        <w:rFonts w:hint="default"/>
      </w:rPr>
    </w:lvl>
    <w:lvl w:ilvl="1" w:tplc="04270019" w:tentative="1">
      <w:start w:val="1"/>
      <w:numFmt w:val="lowerLetter"/>
      <w:lvlText w:val="%2."/>
      <w:lvlJc w:val="left"/>
      <w:pPr>
        <w:tabs>
          <w:tab w:val="num" w:pos="1412"/>
        </w:tabs>
        <w:ind w:left="1412" w:hanging="360"/>
      </w:pPr>
    </w:lvl>
    <w:lvl w:ilvl="2" w:tplc="0427001B" w:tentative="1">
      <w:start w:val="1"/>
      <w:numFmt w:val="lowerRoman"/>
      <w:lvlText w:val="%3."/>
      <w:lvlJc w:val="right"/>
      <w:pPr>
        <w:tabs>
          <w:tab w:val="num" w:pos="2132"/>
        </w:tabs>
        <w:ind w:left="2132" w:hanging="180"/>
      </w:pPr>
    </w:lvl>
    <w:lvl w:ilvl="3" w:tplc="0427000F" w:tentative="1">
      <w:start w:val="1"/>
      <w:numFmt w:val="decimal"/>
      <w:lvlText w:val="%4."/>
      <w:lvlJc w:val="left"/>
      <w:pPr>
        <w:tabs>
          <w:tab w:val="num" w:pos="2852"/>
        </w:tabs>
        <w:ind w:left="2852" w:hanging="360"/>
      </w:pPr>
    </w:lvl>
    <w:lvl w:ilvl="4" w:tplc="04270019" w:tentative="1">
      <w:start w:val="1"/>
      <w:numFmt w:val="lowerLetter"/>
      <w:lvlText w:val="%5."/>
      <w:lvlJc w:val="left"/>
      <w:pPr>
        <w:tabs>
          <w:tab w:val="num" w:pos="3572"/>
        </w:tabs>
        <w:ind w:left="3572" w:hanging="360"/>
      </w:pPr>
    </w:lvl>
    <w:lvl w:ilvl="5" w:tplc="0427001B" w:tentative="1">
      <w:start w:val="1"/>
      <w:numFmt w:val="lowerRoman"/>
      <w:lvlText w:val="%6."/>
      <w:lvlJc w:val="right"/>
      <w:pPr>
        <w:tabs>
          <w:tab w:val="num" w:pos="4292"/>
        </w:tabs>
        <w:ind w:left="4292" w:hanging="180"/>
      </w:pPr>
    </w:lvl>
    <w:lvl w:ilvl="6" w:tplc="0427000F" w:tentative="1">
      <w:start w:val="1"/>
      <w:numFmt w:val="decimal"/>
      <w:lvlText w:val="%7."/>
      <w:lvlJc w:val="left"/>
      <w:pPr>
        <w:tabs>
          <w:tab w:val="num" w:pos="5012"/>
        </w:tabs>
        <w:ind w:left="5012" w:hanging="360"/>
      </w:pPr>
    </w:lvl>
    <w:lvl w:ilvl="7" w:tplc="04270019" w:tentative="1">
      <w:start w:val="1"/>
      <w:numFmt w:val="lowerLetter"/>
      <w:lvlText w:val="%8."/>
      <w:lvlJc w:val="left"/>
      <w:pPr>
        <w:tabs>
          <w:tab w:val="num" w:pos="5732"/>
        </w:tabs>
        <w:ind w:left="5732" w:hanging="360"/>
      </w:pPr>
    </w:lvl>
    <w:lvl w:ilvl="8" w:tplc="0427001B" w:tentative="1">
      <w:start w:val="1"/>
      <w:numFmt w:val="lowerRoman"/>
      <w:lvlText w:val="%9."/>
      <w:lvlJc w:val="right"/>
      <w:pPr>
        <w:tabs>
          <w:tab w:val="num" w:pos="6452"/>
        </w:tabs>
        <w:ind w:left="6452" w:hanging="180"/>
      </w:pPr>
    </w:lvl>
  </w:abstractNum>
  <w:abstractNum w:abstractNumId="4" w15:restartNumberingAfterBreak="0">
    <w:nsid w:val="62981F57"/>
    <w:multiLevelType w:val="hybridMultilevel"/>
    <w:tmpl w:val="22A0972E"/>
    <w:lvl w:ilvl="0" w:tplc="88C6BA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760755"/>
    <w:multiLevelType w:val="multilevel"/>
    <w:tmpl w:val="E1FC0C9A"/>
    <w:lvl w:ilvl="0">
      <w:start w:val="1"/>
      <w:numFmt w:val="decimal"/>
      <w:lvlText w:val="%1."/>
      <w:lvlJc w:val="left"/>
      <w:pPr>
        <w:ind w:left="927" w:hanging="360"/>
      </w:pPr>
      <w:rPr>
        <w:rFonts w:hint="default"/>
        <w:b w:val="0"/>
        <w:i w:val="0"/>
        <w:strike w:val="0"/>
        <w:color w:val="auto"/>
      </w:rPr>
    </w:lvl>
    <w:lvl w:ilvl="1">
      <w:start w:val="1"/>
      <w:numFmt w:val="decimal"/>
      <w:isLgl/>
      <w:lvlText w:val="%1.%2."/>
      <w:lvlJc w:val="left"/>
      <w:pPr>
        <w:ind w:left="1152" w:hanging="585"/>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1C"/>
    <w:rsid w:val="00435D22"/>
    <w:rsid w:val="0052221C"/>
    <w:rsid w:val="00545FC1"/>
    <w:rsid w:val="00843C21"/>
    <w:rsid w:val="00934B8E"/>
    <w:rsid w:val="009361E7"/>
    <w:rsid w:val="00B53625"/>
    <w:rsid w:val="00C26576"/>
    <w:rsid w:val="00CB61E2"/>
    <w:rsid w:val="00E00328"/>
    <w:rsid w:val="00E44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DF61"/>
  <w15:chartTrackingRefBased/>
  <w15:docId w15:val="{23CB899B-409D-4B79-85F7-A91DBB43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5FC1"/>
    <w:pPr>
      <w:spacing w:after="0" w:line="240" w:lineRule="auto"/>
    </w:pPr>
    <w:rPr>
      <w:rFonts w:ascii="Times New Roman" w:eastAsia="Times New Roman" w:hAnsi="Times New Roman" w:cs="Times New Roman"/>
      <w:sz w:val="20"/>
      <w:szCs w:val="20"/>
      <w:lang w:val="ru-RU"/>
    </w:rPr>
  </w:style>
  <w:style w:type="paragraph" w:styleId="Antrat3">
    <w:name w:val="heading 3"/>
    <w:basedOn w:val="prastasis"/>
    <w:next w:val="prastasis"/>
    <w:link w:val="Antrat3Diagrama"/>
    <w:qFormat/>
    <w:rsid w:val="00545FC1"/>
    <w:pPr>
      <w:keepNext/>
      <w:jc w:val="center"/>
      <w:outlineLvl w:val="2"/>
    </w:pPr>
    <w:rPr>
      <w:b/>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45FC1"/>
    <w:rPr>
      <w:color w:val="0000FF"/>
      <w:u w:val="single"/>
    </w:rPr>
  </w:style>
  <w:style w:type="table" w:styleId="Lentelstinklelis">
    <w:name w:val="Table Grid"/>
    <w:basedOn w:val="prastojilentel"/>
    <w:rsid w:val="00545FC1"/>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545FC1"/>
    <w:pPr>
      <w:widowControl w:val="0"/>
      <w:autoSpaceDE w:val="0"/>
      <w:autoSpaceDN w:val="0"/>
      <w:adjustRightInd w:val="0"/>
      <w:ind w:left="720"/>
      <w:contextualSpacing/>
    </w:pPr>
    <w:rPr>
      <w:lang w:val="lt-LT" w:eastAsia="lt-LT"/>
    </w:rPr>
  </w:style>
  <w:style w:type="character" w:customStyle="1" w:styleId="SraopastraipaDiagrama">
    <w:name w:val="Sąrašo pastraipa Diagrama"/>
    <w:link w:val="Sraopastraipa"/>
    <w:uiPriority w:val="34"/>
    <w:rsid w:val="00545FC1"/>
    <w:rPr>
      <w:rFonts w:ascii="Times New Roman" w:eastAsia="Times New Roman" w:hAnsi="Times New Roman" w:cs="Times New Roman"/>
      <w:sz w:val="20"/>
      <w:szCs w:val="20"/>
      <w:lang w:val="lt-LT" w:eastAsia="lt-LT"/>
    </w:rPr>
  </w:style>
  <w:style w:type="character" w:styleId="Komentaronuoroda">
    <w:name w:val="annotation reference"/>
    <w:rsid w:val="00545FC1"/>
    <w:rPr>
      <w:sz w:val="16"/>
      <w:szCs w:val="16"/>
    </w:rPr>
  </w:style>
  <w:style w:type="paragraph" w:customStyle="1" w:styleId="Default">
    <w:name w:val="Default"/>
    <w:rsid w:val="00545FC1"/>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ntrat3Diagrama">
    <w:name w:val="Antraštė 3 Diagrama"/>
    <w:basedOn w:val="Numatytasispastraiposriftas"/>
    <w:link w:val="Antrat3"/>
    <w:rsid w:val="00545FC1"/>
    <w:rPr>
      <w:rFonts w:ascii="Times New Roman" w:eastAsia="Times New Roman" w:hAnsi="Times New Roman" w:cs="Times New Roman"/>
      <w:b/>
      <w:sz w:val="24"/>
      <w:szCs w:val="20"/>
      <w:lang w:val="lt-LT"/>
    </w:rPr>
  </w:style>
  <w:style w:type="paragraph" w:customStyle="1" w:styleId="tbl-hdr">
    <w:name w:val="tbl-hdr"/>
    <w:basedOn w:val="prastasis"/>
    <w:rsid w:val="00545FC1"/>
    <w:pPr>
      <w:spacing w:before="100" w:beforeAutospacing="1" w:after="100" w:afterAutospacing="1"/>
    </w:pPr>
    <w:rPr>
      <w:sz w:val="24"/>
      <w:szCs w:val="24"/>
      <w:lang w:val="lt-LT" w:eastAsia="lt-LT"/>
    </w:rPr>
  </w:style>
  <w:style w:type="paragraph" w:customStyle="1" w:styleId="1">
    <w:name w:val="Стиль1"/>
    <w:basedOn w:val="prastasis"/>
    <w:rsid w:val="00545FC1"/>
    <w:pPr>
      <w:jc w:val="center"/>
    </w:pPr>
    <w:rPr>
      <w:sz w:val="24"/>
    </w:rPr>
  </w:style>
  <w:style w:type="paragraph" w:styleId="Pagrindiniotekstotrauka2">
    <w:name w:val="Body Text Indent 2"/>
    <w:basedOn w:val="prastasis"/>
    <w:link w:val="Pagrindiniotekstotrauka2Diagrama"/>
    <w:rsid w:val="00545FC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45FC1"/>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843C21"/>
    <w:pPr>
      <w:tabs>
        <w:tab w:val="center" w:pos="4680"/>
        <w:tab w:val="right" w:pos="9360"/>
      </w:tabs>
    </w:pPr>
  </w:style>
  <w:style w:type="character" w:customStyle="1" w:styleId="AntratsDiagrama">
    <w:name w:val="Antraštės Diagrama"/>
    <w:basedOn w:val="Numatytasispastraiposriftas"/>
    <w:link w:val="Antrats"/>
    <w:uiPriority w:val="99"/>
    <w:rsid w:val="00843C21"/>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843C21"/>
    <w:pPr>
      <w:tabs>
        <w:tab w:val="center" w:pos="4680"/>
        <w:tab w:val="right" w:pos="9360"/>
      </w:tabs>
    </w:pPr>
  </w:style>
  <w:style w:type="character" w:customStyle="1" w:styleId="PoratDiagrama">
    <w:name w:val="Poraštė Diagrama"/>
    <w:basedOn w:val="Numatytasispastraiposriftas"/>
    <w:link w:val="Porat"/>
    <w:uiPriority w:val="99"/>
    <w:rsid w:val="00843C21"/>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CB61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61E2"/>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3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delfinukas.vilnius.l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ontem.lt" TargetMode="External"/><Relationship Id="rId5" Type="http://schemas.openxmlformats.org/officeDocument/2006/relationships/footnotes" Target="footnotes.xml"/><Relationship Id="rId10" Type="http://schemas.openxmlformats.org/officeDocument/2006/relationships/hyperlink" Target="mailto:rastine@delfinukas.vilnius.lm.lt" TargetMode="External"/><Relationship Id="rId4" Type="http://schemas.openxmlformats.org/officeDocument/2006/relationships/webSettings" Target="webSettings.xml"/><Relationship Id="rId9" Type="http://schemas.openxmlformats.org/officeDocument/2006/relationships/hyperlink" Target="mailto:info@ponte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4520</Words>
  <Characters>25770</Characters>
  <Application>Microsoft Office Word</Application>
  <DocSecurity>0</DocSecurity>
  <Lines>214</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2019-09-13T07:13:00Z</cp:lastPrinted>
  <dcterms:created xsi:type="dcterms:W3CDTF">2019-09-13T06:42:00Z</dcterms:created>
  <dcterms:modified xsi:type="dcterms:W3CDTF">2019-09-13T07:15:00Z</dcterms:modified>
</cp:coreProperties>
</file>