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93E1F2" w14:textId="65C6CEC5" w:rsidR="00703B3E" w:rsidRPr="0019232D" w:rsidRDefault="00905432" w:rsidP="00703B3E">
      <w:pPr>
        <w:spacing w:after="0" w:line="240" w:lineRule="auto"/>
        <w:ind w:firstLine="360"/>
        <w:jc w:val="right"/>
        <w:rPr>
          <w:rFonts w:ascii="Arial" w:hAnsi="Arial" w:cs="Arial"/>
        </w:rPr>
      </w:pPr>
      <w:r>
        <w:rPr>
          <w:rFonts w:ascii="Arial" w:hAnsi="Arial" w:cs="Arial"/>
        </w:rPr>
        <w:t>Neskelbiamos apklaus</w:t>
      </w:r>
      <w:r w:rsidR="004A0406">
        <w:rPr>
          <w:rFonts w:ascii="Arial" w:hAnsi="Arial" w:cs="Arial"/>
        </w:rPr>
        <w:t>a Nr. 16510</w:t>
      </w:r>
    </w:p>
    <w:p w14:paraId="4878644A" w14:textId="77777777" w:rsidR="00540279" w:rsidRPr="0019232D" w:rsidRDefault="00540279" w:rsidP="00F87AE5">
      <w:pPr>
        <w:spacing w:after="0" w:line="240" w:lineRule="auto"/>
        <w:ind w:firstLine="360"/>
        <w:jc w:val="center"/>
        <w:rPr>
          <w:rFonts w:ascii="Arial" w:eastAsia="Calibri" w:hAnsi="Arial" w:cs="Arial"/>
          <w:b/>
        </w:rPr>
      </w:pPr>
    </w:p>
    <w:p w14:paraId="4DAC4E03" w14:textId="60B7B16C" w:rsidR="00540279" w:rsidRPr="0019232D" w:rsidRDefault="00540279" w:rsidP="00F87AE5">
      <w:pPr>
        <w:spacing w:after="0" w:line="240" w:lineRule="auto"/>
        <w:ind w:firstLine="360"/>
        <w:jc w:val="center"/>
        <w:rPr>
          <w:rFonts w:ascii="Arial" w:eastAsia="Calibri" w:hAnsi="Arial" w:cs="Arial"/>
          <w:b/>
        </w:rPr>
      </w:pPr>
      <w:r w:rsidRPr="0019232D">
        <w:rPr>
          <w:rFonts w:ascii="Arial" w:eastAsia="Calibri" w:hAnsi="Arial" w:cs="Arial"/>
          <w:b/>
        </w:rPr>
        <w:t>PREKIŲ PIRKIMO–PARDAVIMO SUTARTIS NR.</w:t>
      </w:r>
      <w:r w:rsidR="002D4621">
        <w:rPr>
          <w:rFonts w:ascii="Arial" w:eastAsia="Calibri" w:hAnsi="Arial" w:cs="Arial"/>
          <w:b/>
        </w:rPr>
        <w:t>SUT(LG)-501</w:t>
      </w:r>
    </w:p>
    <w:p w14:paraId="6639AED7" w14:textId="77777777" w:rsidR="00540279" w:rsidRPr="0019232D" w:rsidRDefault="00540279" w:rsidP="00F87AE5">
      <w:pPr>
        <w:spacing w:after="0" w:line="240" w:lineRule="auto"/>
        <w:ind w:firstLine="360"/>
        <w:jc w:val="center"/>
        <w:rPr>
          <w:rFonts w:ascii="Arial" w:eastAsia="Calibri" w:hAnsi="Arial" w:cs="Arial"/>
        </w:rPr>
      </w:pPr>
    </w:p>
    <w:p w14:paraId="4DF56192" w14:textId="6EFA7BF4"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20</w:t>
      </w:r>
      <w:r w:rsidR="000A14E5" w:rsidRPr="0019232D">
        <w:rPr>
          <w:rFonts w:ascii="Arial" w:eastAsia="Calibri" w:hAnsi="Arial" w:cs="Arial"/>
        </w:rPr>
        <w:t>20</w:t>
      </w:r>
      <w:r w:rsidRPr="0019232D">
        <w:rPr>
          <w:rFonts w:ascii="Arial" w:eastAsia="Calibri" w:hAnsi="Arial" w:cs="Arial"/>
        </w:rPr>
        <w:t xml:space="preserve"> m. </w:t>
      </w:r>
      <w:r w:rsidR="00077C0D">
        <w:rPr>
          <w:rFonts w:ascii="Arial" w:eastAsia="Calibri" w:hAnsi="Arial" w:cs="Arial"/>
        </w:rPr>
        <w:t>gruodžio</w:t>
      </w:r>
      <w:r w:rsidRPr="0019232D">
        <w:rPr>
          <w:rFonts w:ascii="Arial" w:eastAsia="Calibri" w:hAnsi="Arial" w:cs="Arial"/>
        </w:rPr>
        <w:t xml:space="preserve"> </w:t>
      </w:r>
      <w:r w:rsidR="002D4621">
        <w:rPr>
          <w:rFonts w:ascii="Arial" w:eastAsia="Calibri" w:hAnsi="Arial" w:cs="Arial"/>
        </w:rPr>
        <w:t>23</w:t>
      </w:r>
      <w:r w:rsidRPr="0019232D">
        <w:rPr>
          <w:rFonts w:ascii="Arial" w:eastAsia="Calibri" w:hAnsi="Arial" w:cs="Arial"/>
        </w:rPr>
        <w:t xml:space="preserve"> d.   </w:t>
      </w:r>
    </w:p>
    <w:p w14:paraId="59ACF45B" w14:textId="77777777" w:rsidR="00540279" w:rsidRPr="0019232D" w:rsidRDefault="00540279" w:rsidP="00F87AE5">
      <w:pPr>
        <w:spacing w:after="0" w:line="240" w:lineRule="auto"/>
        <w:ind w:firstLine="360"/>
        <w:jc w:val="center"/>
        <w:rPr>
          <w:rFonts w:ascii="Arial" w:eastAsia="Calibri" w:hAnsi="Arial" w:cs="Arial"/>
        </w:rPr>
      </w:pPr>
      <w:r w:rsidRPr="0019232D">
        <w:rPr>
          <w:rFonts w:ascii="Arial" w:eastAsia="Calibri" w:hAnsi="Arial" w:cs="Arial"/>
        </w:rPr>
        <w:t>Vilnius</w:t>
      </w:r>
    </w:p>
    <w:p w14:paraId="5B272A7D" w14:textId="77777777" w:rsidR="00540279" w:rsidRPr="0019232D" w:rsidRDefault="00540279" w:rsidP="00F87AE5">
      <w:pPr>
        <w:spacing w:after="0" w:line="240" w:lineRule="auto"/>
        <w:ind w:firstLine="360"/>
        <w:jc w:val="center"/>
        <w:rPr>
          <w:rFonts w:ascii="Arial" w:eastAsia="Calibri" w:hAnsi="Arial" w:cs="Arial"/>
        </w:rPr>
      </w:pPr>
    </w:p>
    <w:p w14:paraId="0895D8AD" w14:textId="77777777" w:rsidR="00540279" w:rsidRPr="0019232D" w:rsidRDefault="00540279" w:rsidP="00F87A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19232D">
        <w:rPr>
          <w:rFonts w:ascii="Arial" w:eastAsia="Times New Roman" w:hAnsi="Arial" w:cs="Arial"/>
          <w:b/>
          <w:bCs/>
        </w:rPr>
        <w:t>SPECIALIOSIOS SĄLYGOS</w:t>
      </w:r>
      <w:bookmarkEnd w:id="0"/>
      <w:bookmarkEnd w:id="1"/>
    </w:p>
    <w:p w14:paraId="77A62176" w14:textId="77777777" w:rsidR="00540279" w:rsidRPr="0019232D" w:rsidRDefault="00540279" w:rsidP="00F87AE5">
      <w:pPr>
        <w:spacing w:after="0" w:line="240" w:lineRule="auto"/>
        <w:ind w:firstLine="360"/>
        <w:rPr>
          <w:rFonts w:ascii="Arial" w:eastAsia="Calibri" w:hAnsi="Arial" w:cs="Arial"/>
          <w:lang w:eastAsia="lt-LT"/>
        </w:rPr>
      </w:pPr>
    </w:p>
    <w:p w14:paraId="3B5EAA0C" w14:textId="3107CABD" w:rsidR="00540279" w:rsidRPr="0019232D" w:rsidRDefault="00540279" w:rsidP="00F87AE5">
      <w:pPr>
        <w:tabs>
          <w:tab w:val="left" w:pos="709"/>
        </w:tabs>
        <w:spacing w:after="0" w:line="240" w:lineRule="auto"/>
        <w:ind w:firstLine="360"/>
        <w:jc w:val="both"/>
        <w:rPr>
          <w:rFonts w:ascii="Arial" w:eastAsia="Times New Roman" w:hAnsi="Arial" w:cs="Arial"/>
        </w:rPr>
      </w:pPr>
      <w:r w:rsidRPr="0019232D">
        <w:rPr>
          <w:rFonts w:ascii="Arial" w:eastAsia="Times New Roman" w:hAnsi="Arial" w:cs="Arial"/>
          <w:b/>
        </w:rPr>
        <w:t>AB „Lietuvos geležinkeliai“</w:t>
      </w:r>
      <w:r w:rsidR="000A14E5" w:rsidRPr="0019232D">
        <w:rPr>
          <w:rFonts w:ascii="Arial" w:eastAsia="Times New Roman" w:hAnsi="Arial" w:cs="Arial"/>
          <w:b/>
        </w:rPr>
        <w:t xml:space="preserve"> </w:t>
      </w:r>
      <w:r w:rsidRPr="0019232D">
        <w:rPr>
          <w:rFonts w:ascii="Arial" w:eastAsia="Times New Roman" w:hAnsi="Arial" w:cs="Arial"/>
        </w:rPr>
        <w:t xml:space="preserve">juridinio asmens kodas </w:t>
      </w:r>
      <w:r w:rsidR="000A14E5" w:rsidRPr="0019232D">
        <w:rPr>
          <w:rFonts w:ascii="Arial" w:eastAsia="Calibri" w:hAnsi="Arial" w:cs="Arial"/>
          <w:iCs/>
        </w:rPr>
        <w:t>110053842</w:t>
      </w:r>
      <w:r w:rsidRPr="0019232D">
        <w:rPr>
          <w:rFonts w:ascii="Arial" w:eastAsia="Times New Roman" w:hAnsi="Arial" w:cs="Arial"/>
        </w:rPr>
        <w:t xml:space="preserve">, atstovaujama, </w:t>
      </w:r>
      <w:r w:rsidR="00077C0D" w:rsidRPr="00077C0D">
        <w:rPr>
          <w:rFonts w:ascii="Arial" w:eastAsia="Times New Roman" w:hAnsi="Arial" w:cs="Arial"/>
        </w:rPr>
        <w:t xml:space="preserve">informacinių technologijų centro „LTG Digital“ direktoriaus </w:t>
      </w:r>
      <w:proofErr w:type="spellStart"/>
      <w:r w:rsidR="00077C0D" w:rsidRPr="00077C0D">
        <w:rPr>
          <w:rFonts w:ascii="Arial" w:eastAsia="Times New Roman" w:hAnsi="Arial" w:cs="Arial"/>
        </w:rPr>
        <w:t>Elijaus</w:t>
      </w:r>
      <w:proofErr w:type="spellEnd"/>
      <w:r w:rsidR="00077C0D" w:rsidRPr="00077C0D">
        <w:rPr>
          <w:rFonts w:ascii="Arial" w:eastAsia="Times New Roman" w:hAnsi="Arial" w:cs="Arial"/>
        </w:rPr>
        <w:t xml:space="preserve"> </w:t>
      </w:r>
      <w:proofErr w:type="spellStart"/>
      <w:r w:rsidR="00077C0D" w:rsidRPr="00077C0D">
        <w:rPr>
          <w:rFonts w:ascii="Arial" w:eastAsia="Times New Roman" w:hAnsi="Arial" w:cs="Arial"/>
        </w:rPr>
        <w:t>Čivilio</w:t>
      </w:r>
      <w:proofErr w:type="spellEnd"/>
      <w:r w:rsidR="00077C0D" w:rsidRPr="00077C0D">
        <w:rPr>
          <w:rFonts w:ascii="Arial" w:eastAsia="Times New Roman" w:hAnsi="Arial" w:cs="Arial"/>
        </w:rPr>
        <w:t>, veikiančio pagal 2020-09-14 įgaliojimą Nr. IG(LG)-167</w:t>
      </w:r>
      <w:r w:rsidRPr="0019232D">
        <w:rPr>
          <w:rFonts w:ascii="Arial" w:eastAsia="Times New Roman" w:hAnsi="Arial" w:cs="Arial"/>
        </w:rPr>
        <w:t xml:space="preserve"> (toliau – </w:t>
      </w:r>
      <w:r w:rsidRPr="0019232D">
        <w:rPr>
          <w:rFonts w:ascii="Arial" w:eastAsia="Times New Roman" w:hAnsi="Arial" w:cs="Arial"/>
          <w:b/>
        </w:rPr>
        <w:t>Pirkėjas</w:t>
      </w:r>
      <w:r w:rsidRPr="0019232D">
        <w:rPr>
          <w:rFonts w:ascii="Arial" w:eastAsia="Times New Roman" w:hAnsi="Arial" w:cs="Arial"/>
        </w:rPr>
        <w:t xml:space="preserve">), ir </w:t>
      </w:r>
      <w:r w:rsidR="00077C0D">
        <w:rPr>
          <w:rFonts w:ascii="Arial" w:eastAsia="Times New Roman" w:hAnsi="Arial" w:cs="Arial"/>
          <w:iCs/>
          <w:noProof/>
        </w:rPr>
        <w:t>UAB ,,EcoCost“</w:t>
      </w:r>
      <w:r w:rsidRPr="0019232D">
        <w:rPr>
          <w:rFonts w:ascii="Arial" w:eastAsia="Times New Roman" w:hAnsi="Arial" w:cs="Arial"/>
          <w:i/>
          <w:noProof/>
        </w:rPr>
        <w:t>,</w:t>
      </w:r>
      <w:r w:rsidRPr="0019232D">
        <w:rPr>
          <w:rFonts w:ascii="Arial" w:eastAsia="Times New Roman" w:hAnsi="Arial" w:cs="Arial"/>
          <w:b/>
          <w:noProof/>
        </w:rPr>
        <w:t xml:space="preserve"> </w:t>
      </w:r>
      <w:r w:rsidRPr="0019232D">
        <w:rPr>
          <w:rFonts w:ascii="Arial" w:eastAsia="Times New Roman" w:hAnsi="Arial" w:cs="Arial"/>
          <w:noProof/>
        </w:rPr>
        <w:t xml:space="preserve">juridinio asmens kodas </w:t>
      </w:r>
      <w:r w:rsidR="00077C0D">
        <w:rPr>
          <w:rFonts w:ascii="Arial" w:eastAsia="Times New Roman" w:hAnsi="Arial" w:cs="Arial"/>
          <w:iCs/>
          <w:noProof/>
        </w:rPr>
        <w:t>301795597</w:t>
      </w:r>
      <w:r w:rsidRPr="0019232D">
        <w:rPr>
          <w:rFonts w:ascii="Arial" w:eastAsia="Times New Roman" w:hAnsi="Arial" w:cs="Arial"/>
        </w:rPr>
        <w:t xml:space="preserve">, atstovaujama </w:t>
      </w:r>
      <w:r w:rsidR="00077C0D">
        <w:rPr>
          <w:rFonts w:ascii="Arial" w:eastAsia="Times New Roman" w:hAnsi="Arial" w:cs="Arial"/>
        </w:rPr>
        <w:t>direktoriaus Karolio Šerpyčio</w:t>
      </w:r>
      <w:r w:rsidRPr="0019232D">
        <w:rPr>
          <w:rFonts w:ascii="Arial" w:eastAsia="Times New Roman" w:hAnsi="Arial" w:cs="Arial"/>
        </w:rPr>
        <w:t xml:space="preserve">, veikiančio pagal </w:t>
      </w:r>
      <w:r w:rsidR="00077C0D">
        <w:rPr>
          <w:rFonts w:ascii="Arial" w:eastAsia="Times New Roman" w:hAnsi="Arial" w:cs="Arial"/>
        </w:rPr>
        <w:t>įmonės įstatus</w:t>
      </w:r>
      <w:r w:rsidRPr="0019232D">
        <w:rPr>
          <w:rFonts w:ascii="Arial" w:eastAsia="Times New Roman" w:hAnsi="Arial" w:cs="Arial"/>
        </w:rPr>
        <w:t xml:space="preserve"> (toliau – </w:t>
      </w:r>
      <w:r w:rsidRPr="0019232D">
        <w:rPr>
          <w:rFonts w:ascii="Arial" w:eastAsia="Times New Roman" w:hAnsi="Arial" w:cs="Arial"/>
          <w:b/>
        </w:rPr>
        <w:t>Tiekėjas</w:t>
      </w:r>
      <w:r w:rsidRPr="0019232D">
        <w:rPr>
          <w:rFonts w:ascii="Arial" w:eastAsia="Times New Roman" w:hAnsi="Arial" w:cs="Arial"/>
        </w:rPr>
        <w:t>), toliau kartu vadinami „</w:t>
      </w:r>
      <w:r w:rsidRPr="0019232D">
        <w:rPr>
          <w:rFonts w:ascii="Arial" w:eastAsia="Times New Roman" w:hAnsi="Arial" w:cs="Arial"/>
          <w:b/>
        </w:rPr>
        <w:t>Šalimis</w:t>
      </w:r>
      <w:r w:rsidRPr="0019232D">
        <w:rPr>
          <w:rFonts w:ascii="Arial" w:eastAsia="Times New Roman" w:hAnsi="Arial" w:cs="Arial"/>
        </w:rPr>
        <w:t>“, o kiekviena atskirai – „</w:t>
      </w:r>
      <w:r w:rsidRPr="0019232D">
        <w:rPr>
          <w:rFonts w:ascii="Arial" w:eastAsia="Times New Roman" w:hAnsi="Arial" w:cs="Arial"/>
          <w:b/>
        </w:rPr>
        <w:t>Šalimi</w:t>
      </w:r>
      <w:r w:rsidRPr="0019232D">
        <w:rPr>
          <w:rFonts w:ascii="Arial" w:eastAsia="Times New Roman" w:hAnsi="Arial" w:cs="Arial"/>
        </w:rPr>
        <w:t>“, sudarė šią prekių pirkimo–pardavimo sutartį, toliau vadinamą „</w:t>
      </w:r>
      <w:r w:rsidRPr="0019232D">
        <w:rPr>
          <w:rFonts w:ascii="Arial" w:eastAsia="Times New Roman" w:hAnsi="Arial" w:cs="Arial"/>
          <w:b/>
        </w:rPr>
        <w:t>Sutartimi</w:t>
      </w:r>
      <w:r w:rsidRPr="0019232D">
        <w:rPr>
          <w:rFonts w:ascii="Arial" w:eastAsia="Times New Roman" w:hAnsi="Arial" w:cs="Arial"/>
        </w:rPr>
        <w:t>“</w:t>
      </w:r>
      <w:r w:rsidRPr="0019232D">
        <w:rPr>
          <w:rFonts w:ascii="Arial" w:eastAsia="Times New Roman" w:hAnsi="Arial" w:cs="Arial"/>
          <w:b/>
        </w:rPr>
        <w:t>,</w:t>
      </w:r>
      <w:r w:rsidRPr="0019232D">
        <w:rPr>
          <w:rFonts w:ascii="Arial" w:eastAsia="Times New Roman" w:hAnsi="Arial" w:cs="Arial"/>
        </w:rPr>
        <w:t xml:space="preserve"> ir susitarė dėl toliau išvardintų sąlygų:</w:t>
      </w:r>
    </w:p>
    <w:p w14:paraId="39AE63B4" w14:textId="77777777" w:rsidR="00540279" w:rsidRPr="0019232D" w:rsidRDefault="00540279" w:rsidP="00F87AE5">
      <w:pPr>
        <w:spacing w:after="0" w:line="240" w:lineRule="auto"/>
        <w:ind w:firstLine="360"/>
        <w:jc w:val="both"/>
        <w:rPr>
          <w:rFonts w:ascii="Arial" w:eastAsia="Calibri" w:hAnsi="Arial" w:cs="Arial"/>
        </w:rPr>
      </w:pPr>
    </w:p>
    <w:p w14:paraId="7233C5F5" w14:textId="0352AD99" w:rsidR="00540279" w:rsidRPr="0019232D" w:rsidRDefault="00EF48CA" w:rsidP="00F87AE5">
      <w:pPr>
        <w:numPr>
          <w:ilvl w:val="0"/>
          <w:numId w:val="3"/>
        </w:numPr>
        <w:spacing w:after="0" w:line="240" w:lineRule="auto"/>
        <w:ind w:firstLine="360"/>
        <w:jc w:val="center"/>
        <w:rPr>
          <w:rFonts w:ascii="Arial" w:eastAsia="Calibri" w:hAnsi="Arial" w:cs="Arial"/>
          <w:b/>
        </w:rPr>
      </w:pPr>
      <w:r w:rsidRPr="0019232D">
        <w:rPr>
          <w:rFonts w:ascii="Arial" w:eastAsia="Calibri" w:hAnsi="Arial" w:cs="Arial"/>
          <w:b/>
        </w:rPr>
        <w:t>SUTARTIES DALYKAS</w:t>
      </w:r>
    </w:p>
    <w:p w14:paraId="67A52AA9" w14:textId="3C99D870" w:rsidR="00D94F5E" w:rsidRPr="0019232D" w:rsidRDefault="00540279" w:rsidP="00D94F5E">
      <w:pPr>
        <w:pStyle w:val="Komentarotekstas"/>
        <w:spacing w:after="0"/>
        <w:ind w:firstLine="360"/>
        <w:jc w:val="both"/>
        <w:rPr>
          <w:rFonts w:ascii="Arial" w:hAnsi="Arial" w:cs="Arial"/>
          <w:b/>
          <w:sz w:val="22"/>
          <w:szCs w:val="22"/>
        </w:rPr>
      </w:pPr>
      <w:r w:rsidRPr="0019232D">
        <w:rPr>
          <w:rFonts w:ascii="Arial" w:eastAsia="Calibri" w:hAnsi="Arial" w:cs="Arial"/>
          <w:sz w:val="22"/>
          <w:szCs w:val="22"/>
        </w:rPr>
        <w:t>1.1. Sutarties dalykas</w:t>
      </w:r>
      <w:r w:rsidR="00905432">
        <w:rPr>
          <w:rFonts w:ascii="Arial" w:eastAsia="Calibri" w:hAnsi="Arial" w:cs="Arial"/>
          <w:sz w:val="22"/>
          <w:szCs w:val="22"/>
        </w:rPr>
        <w:t xml:space="preserve"> </w:t>
      </w:r>
      <w:r w:rsidR="0019232D" w:rsidRPr="0019232D">
        <w:rPr>
          <w:rFonts w:ascii="Arial" w:eastAsia="Calibri" w:hAnsi="Arial" w:cs="Arial"/>
          <w:sz w:val="22"/>
          <w:szCs w:val="22"/>
        </w:rPr>
        <w:t xml:space="preserve">- </w:t>
      </w:r>
      <w:bookmarkStart w:id="2" w:name="_Hlk52348806"/>
      <w:r w:rsidR="00D94F5E" w:rsidRPr="0019232D">
        <w:rPr>
          <w:rFonts w:ascii="Arial" w:hAnsi="Arial" w:cs="Arial"/>
          <w:sz w:val="22"/>
          <w:szCs w:val="22"/>
        </w:rPr>
        <w:t xml:space="preserve">programinės įrangos </w:t>
      </w:r>
      <w:bookmarkStart w:id="3" w:name="_Hlk31706763"/>
      <w:r w:rsidR="00077C0D" w:rsidRPr="00077C0D">
        <w:rPr>
          <w:rFonts w:ascii="Arial" w:hAnsi="Arial" w:cs="Arial"/>
          <w:sz w:val="22"/>
          <w:szCs w:val="22"/>
        </w:rPr>
        <w:t>,,</w:t>
      </w:r>
      <w:proofErr w:type="spellStart"/>
      <w:r w:rsidR="00077C0D" w:rsidRPr="00077C0D">
        <w:rPr>
          <w:rFonts w:ascii="Arial" w:hAnsi="Arial" w:cs="Arial"/>
          <w:sz w:val="22"/>
          <w:szCs w:val="22"/>
        </w:rPr>
        <w:t>EcoCost</w:t>
      </w:r>
      <w:proofErr w:type="spellEnd"/>
      <w:r w:rsidR="00077C0D" w:rsidRPr="00077C0D">
        <w:rPr>
          <w:rFonts w:ascii="Arial" w:hAnsi="Arial" w:cs="Arial"/>
          <w:sz w:val="22"/>
          <w:szCs w:val="22"/>
        </w:rPr>
        <w:t>“</w:t>
      </w:r>
      <w:r w:rsidR="00D94F5E" w:rsidRPr="0019232D">
        <w:rPr>
          <w:rFonts w:ascii="Arial" w:hAnsi="Arial" w:cs="Arial"/>
          <w:sz w:val="22"/>
          <w:szCs w:val="22"/>
        </w:rPr>
        <w:t xml:space="preserve"> </w:t>
      </w:r>
      <w:bookmarkEnd w:id="3"/>
      <w:r w:rsidR="00D94F5E" w:rsidRPr="0019232D">
        <w:rPr>
          <w:rFonts w:ascii="Arial" w:hAnsi="Arial" w:cs="Arial"/>
          <w:sz w:val="22"/>
          <w:szCs w:val="22"/>
        </w:rPr>
        <w:t xml:space="preserve">licencijų </w:t>
      </w:r>
      <w:r w:rsidR="0019232D" w:rsidRPr="0019232D">
        <w:rPr>
          <w:rFonts w:ascii="Arial" w:hAnsi="Arial" w:cs="Arial"/>
          <w:sz w:val="22"/>
          <w:szCs w:val="22"/>
        </w:rPr>
        <w:t>su lydinčiomis palaikymo paslaugomis nuom</w:t>
      </w:r>
      <w:r w:rsidR="00905432">
        <w:rPr>
          <w:rFonts w:ascii="Arial" w:hAnsi="Arial" w:cs="Arial"/>
          <w:sz w:val="22"/>
          <w:szCs w:val="22"/>
        </w:rPr>
        <w:t>os</w:t>
      </w:r>
      <w:r w:rsidR="00D94F5E" w:rsidRPr="0019232D">
        <w:rPr>
          <w:rFonts w:ascii="Arial" w:hAnsi="Arial" w:cs="Arial"/>
          <w:sz w:val="22"/>
          <w:szCs w:val="22"/>
        </w:rPr>
        <w:t xml:space="preserve"> </w:t>
      </w:r>
      <w:r w:rsidR="0019232D" w:rsidRPr="0019232D">
        <w:rPr>
          <w:rFonts w:ascii="Arial" w:hAnsi="Arial" w:cs="Arial"/>
          <w:sz w:val="22"/>
          <w:szCs w:val="22"/>
        </w:rPr>
        <w:t>(</w:t>
      </w:r>
      <w:r w:rsidR="00905432">
        <w:rPr>
          <w:rFonts w:ascii="Arial" w:hAnsi="Arial" w:cs="Arial"/>
          <w:i/>
          <w:iCs/>
          <w:sz w:val="22"/>
          <w:szCs w:val="22"/>
        </w:rPr>
        <w:t>2</w:t>
      </w:r>
      <w:r w:rsidR="00A9313C">
        <w:rPr>
          <w:rFonts w:ascii="Arial" w:hAnsi="Arial" w:cs="Arial"/>
          <w:i/>
          <w:iCs/>
          <w:sz w:val="22"/>
          <w:szCs w:val="22"/>
        </w:rPr>
        <w:t>5</w:t>
      </w:r>
      <w:r w:rsidR="0019232D" w:rsidRPr="0019232D">
        <w:rPr>
          <w:rFonts w:ascii="Arial" w:hAnsi="Arial" w:cs="Arial"/>
          <w:i/>
          <w:iCs/>
          <w:sz w:val="22"/>
          <w:szCs w:val="22"/>
        </w:rPr>
        <w:t xml:space="preserve"> vnt.)</w:t>
      </w:r>
      <w:bookmarkEnd w:id="2"/>
      <w:r w:rsidR="0019232D" w:rsidRPr="0019232D">
        <w:rPr>
          <w:rFonts w:ascii="Arial" w:hAnsi="Arial" w:cs="Arial"/>
          <w:sz w:val="22"/>
          <w:szCs w:val="22"/>
        </w:rPr>
        <w:t xml:space="preserve"> </w:t>
      </w:r>
      <w:r w:rsidR="00D94F5E" w:rsidRPr="0019232D">
        <w:rPr>
          <w:rFonts w:ascii="Arial" w:hAnsi="Arial" w:cs="Arial"/>
          <w:sz w:val="22"/>
          <w:szCs w:val="22"/>
        </w:rPr>
        <w:t xml:space="preserve">(toliau – </w:t>
      </w:r>
      <w:r w:rsidR="00D94F5E" w:rsidRPr="0019232D">
        <w:rPr>
          <w:rFonts w:ascii="Arial" w:hAnsi="Arial" w:cs="Arial"/>
          <w:b/>
          <w:sz w:val="22"/>
          <w:szCs w:val="22"/>
        </w:rPr>
        <w:t>Prekės</w:t>
      </w:r>
      <w:r w:rsidR="00D94F5E" w:rsidRPr="0019232D">
        <w:rPr>
          <w:rFonts w:ascii="Arial" w:hAnsi="Arial" w:cs="Arial"/>
          <w:sz w:val="22"/>
          <w:szCs w:val="22"/>
        </w:rPr>
        <w:t>)</w:t>
      </w:r>
      <w:r w:rsidR="00905432">
        <w:rPr>
          <w:rFonts w:ascii="Arial" w:hAnsi="Arial" w:cs="Arial"/>
          <w:sz w:val="22"/>
          <w:szCs w:val="22"/>
        </w:rPr>
        <w:t xml:space="preserve"> </w:t>
      </w:r>
      <w:r w:rsidR="00D94F5E" w:rsidRPr="0019232D">
        <w:rPr>
          <w:rFonts w:ascii="Arial" w:hAnsi="Arial" w:cs="Arial"/>
          <w:sz w:val="22"/>
          <w:szCs w:val="22"/>
        </w:rPr>
        <w:t>pirkimas – pardavimas.</w:t>
      </w:r>
    </w:p>
    <w:p w14:paraId="2A976324" w14:textId="6CBFD498" w:rsidR="001C5CB5" w:rsidRPr="0019232D" w:rsidRDefault="00540279" w:rsidP="00D94F5E">
      <w:pPr>
        <w:pStyle w:val="Komentarotekstas"/>
        <w:spacing w:after="0"/>
        <w:ind w:firstLine="360"/>
        <w:jc w:val="both"/>
        <w:rPr>
          <w:rStyle w:val="Laukeliai"/>
          <w:rFonts w:eastAsia="Times New Roman" w:cs="Arial"/>
          <w:color w:val="FF0000"/>
          <w:sz w:val="22"/>
          <w:szCs w:val="22"/>
        </w:rPr>
      </w:pPr>
      <w:r w:rsidRPr="0019232D">
        <w:rPr>
          <w:rFonts w:ascii="Arial" w:eastAsia="Calibri" w:hAnsi="Arial" w:cs="Arial"/>
          <w:sz w:val="22"/>
          <w:szCs w:val="22"/>
        </w:rPr>
        <w:t xml:space="preserve">1.2. </w:t>
      </w:r>
      <w:r w:rsidR="001C5CB5" w:rsidRPr="0019232D">
        <w:rPr>
          <w:rStyle w:val="Laukeliai"/>
          <w:rFonts w:eastAsia="Times New Roman" w:cs="Arial"/>
          <w:sz w:val="22"/>
          <w:szCs w:val="22"/>
        </w:rPr>
        <w:t xml:space="preserve">Prekės pristatomos šiuo adresu: </w:t>
      </w:r>
      <w:r w:rsidR="009F40E2" w:rsidRPr="0019232D">
        <w:rPr>
          <w:rStyle w:val="Laukeliai"/>
          <w:rFonts w:eastAsia="Times New Roman" w:cs="Arial"/>
          <w:sz w:val="22"/>
          <w:szCs w:val="22"/>
        </w:rPr>
        <w:t>Ukmergės g. 219, Vilnius</w:t>
      </w:r>
      <w:r w:rsidR="0019232D" w:rsidRPr="0019232D">
        <w:rPr>
          <w:rStyle w:val="Laukeliai"/>
          <w:rFonts w:eastAsia="Times New Roman" w:cs="Arial"/>
          <w:i/>
          <w:iCs/>
          <w:sz w:val="22"/>
          <w:szCs w:val="22"/>
        </w:rPr>
        <w:t>.</w:t>
      </w:r>
    </w:p>
    <w:p w14:paraId="73367196" w14:textId="4E0B53B5" w:rsidR="00E3642B" w:rsidRPr="0019232D" w:rsidRDefault="000A14E5" w:rsidP="00D95FB9">
      <w:pPr>
        <w:spacing w:after="0" w:line="240" w:lineRule="auto"/>
        <w:jc w:val="both"/>
        <w:rPr>
          <w:rFonts w:ascii="Arial" w:hAnsi="Arial" w:cs="Arial"/>
        </w:rPr>
      </w:pPr>
      <w:r w:rsidRPr="0019232D">
        <w:rPr>
          <w:rFonts w:ascii="Arial" w:eastAsia="Times New Roman" w:hAnsi="Arial" w:cs="Arial"/>
          <w:lang w:eastAsia="x-none"/>
        </w:rPr>
        <w:t xml:space="preserve">      </w:t>
      </w:r>
      <w:r w:rsidR="007F02BD" w:rsidRPr="0019232D">
        <w:rPr>
          <w:rFonts w:ascii="Arial" w:eastAsia="Times New Roman" w:hAnsi="Arial" w:cs="Arial"/>
          <w:lang w:eastAsia="x-none"/>
        </w:rPr>
        <w:t xml:space="preserve">1.3. </w:t>
      </w:r>
      <w:r w:rsidR="007F02BD" w:rsidRPr="0019232D">
        <w:rPr>
          <w:rFonts w:ascii="Arial" w:hAnsi="Arial" w:cs="Arial"/>
        </w:rPr>
        <w:t>Tiekėjas turi pristatyti P</w:t>
      </w:r>
      <w:r w:rsidR="00295902" w:rsidRPr="0019232D">
        <w:rPr>
          <w:rFonts w:ascii="Arial" w:hAnsi="Arial" w:cs="Arial"/>
        </w:rPr>
        <w:t>reke</w:t>
      </w:r>
      <w:r w:rsidR="007F02BD" w:rsidRPr="0019232D">
        <w:rPr>
          <w:rFonts w:ascii="Arial" w:hAnsi="Arial" w:cs="Arial"/>
        </w:rPr>
        <w:t xml:space="preserve">s įspėjęs Sutarties 1.4. p. nurodytą kontaktinį asmenį prieš: </w:t>
      </w:r>
      <w:r w:rsidR="00846019">
        <w:rPr>
          <w:rFonts w:ascii="Arial" w:hAnsi="Arial" w:cs="Arial"/>
        </w:rPr>
        <w:t>1</w:t>
      </w:r>
      <w:r w:rsidR="007E6966" w:rsidRPr="0019232D">
        <w:rPr>
          <w:rFonts w:ascii="Arial" w:hAnsi="Arial" w:cs="Arial"/>
        </w:rPr>
        <w:t xml:space="preserve"> (</w:t>
      </w:r>
      <w:r w:rsidR="00846019">
        <w:rPr>
          <w:rFonts w:ascii="Arial" w:hAnsi="Arial" w:cs="Arial"/>
        </w:rPr>
        <w:t>vieną</w:t>
      </w:r>
      <w:r w:rsidR="007E6966" w:rsidRPr="0019232D">
        <w:rPr>
          <w:rFonts w:ascii="Arial" w:hAnsi="Arial" w:cs="Arial"/>
        </w:rPr>
        <w:t>) darbo dien</w:t>
      </w:r>
      <w:r w:rsidR="00846019">
        <w:rPr>
          <w:rFonts w:ascii="Arial" w:hAnsi="Arial" w:cs="Arial"/>
        </w:rPr>
        <w:t>ą.</w:t>
      </w:r>
    </w:p>
    <w:p w14:paraId="0C4C4C25" w14:textId="4CFBAF22" w:rsidR="00182226" w:rsidRPr="0019232D" w:rsidRDefault="00182226"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 xml:space="preserve">1.4. Prekes priimti įgalioto atsakingo asmens kontaktiniai duomenys: Apie įgalioto asmens pasikeitimą Pirkėjas informuoja Tiekėją šios Sutarties </w:t>
      </w:r>
      <w:r w:rsidR="000A14E5" w:rsidRPr="0019232D">
        <w:rPr>
          <w:rFonts w:ascii="Arial" w:hAnsi="Arial" w:cs="Arial"/>
        </w:rPr>
        <w:t>9</w:t>
      </w:r>
      <w:r w:rsidRPr="0019232D">
        <w:rPr>
          <w:rFonts w:ascii="Arial" w:hAnsi="Arial" w:cs="Arial"/>
        </w:rPr>
        <w:t xml:space="preserve"> skyriuje nurodytu Tiekėjo el. paštu ir atskiras Sutarties pakeitimas ar atskiras įgaliojimų įforminimas dėl šios priežasties nėra atliekamas.</w:t>
      </w:r>
    </w:p>
    <w:p w14:paraId="28BCD6A1" w14:textId="3DB3B4B8" w:rsidR="007F02BD" w:rsidRPr="0019232D" w:rsidRDefault="007F02BD" w:rsidP="00F87AE5">
      <w:pPr>
        <w:widowControl w:val="0"/>
        <w:tabs>
          <w:tab w:val="left" w:pos="1134"/>
        </w:tabs>
        <w:spacing w:after="0" w:line="240" w:lineRule="auto"/>
        <w:ind w:firstLine="360"/>
        <w:jc w:val="both"/>
        <w:outlineLvl w:val="1"/>
        <w:rPr>
          <w:rFonts w:ascii="Arial" w:hAnsi="Arial" w:cs="Arial"/>
        </w:rPr>
      </w:pPr>
      <w:r w:rsidRPr="0019232D">
        <w:rPr>
          <w:rFonts w:ascii="Arial" w:hAnsi="Arial" w:cs="Arial"/>
        </w:rPr>
        <w:t>1.5.</w:t>
      </w:r>
      <w:r w:rsidR="007E6966" w:rsidRPr="0019232D">
        <w:rPr>
          <w:rFonts w:ascii="Arial" w:hAnsi="Arial" w:cs="Arial"/>
        </w:rPr>
        <w:t xml:space="preserve"> Prekių iškrovimas bus vykdomas </w:t>
      </w:r>
      <w:r w:rsidR="007E6966" w:rsidRPr="0019232D">
        <w:rPr>
          <w:rStyle w:val="Laukeliai"/>
          <w:rFonts w:cs="Arial"/>
          <w:sz w:val="22"/>
        </w:rPr>
        <w:t>T</w:t>
      </w:r>
      <w:r w:rsidR="007E6966" w:rsidRPr="0019232D">
        <w:rPr>
          <w:rFonts w:ascii="Arial" w:hAnsi="Arial" w:cs="Arial"/>
        </w:rPr>
        <w:t>iekėjo lėšomis.</w:t>
      </w:r>
    </w:p>
    <w:p w14:paraId="168896E6" w14:textId="77777777" w:rsidR="00052469" w:rsidRPr="0019232D" w:rsidRDefault="00052469" w:rsidP="00F87AE5">
      <w:pPr>
        <w:widowControl w:val="0"/>
        <w:tabs>
          <w:tab w:val="left" w:pos="1134"/>
        </w:tabs>
        <w:spacing w:after="0" w:line="240" w:lineRule="auto"/>
        <w:ind w:firstLine="360"/>
        <w:jc w:val="both"/>
        <w:outlineLvl w:val="1"/>
        <w:rPr>
          <w:rFonts w:ascii="Arial" w:hAnsi="Arial" w:cs="Arial"/>
        </w:rPr>
      </w:pPr>
    </w:p>
    <w:p w14:paraId="5600BB9C" w14:textId="3B00D555" w:rsidR="00540279" w:rsidRPr="0019232D" w:rsidRDefault="00EF48CA" w:rsidP="00F87AE5">
      <w:pPr>
        <w:numPr>
          <w:ilvl w:val="0"/>
          <w:numId w:val="3"/>
        </w:numPr>
        <w:spacing w:after="0" w:line="240" w:lineRule="auto"/>
        <w:ind w:firstLine="360"/>
        <w:jc w:val="center"/>
        <w:rPr>
          <w:rFonts w:ascii="Arial" w:eastAsia="Calibri" w:hAnsi="Arial" w:cs="Arial"/>
          <w:b/>
        </w:rPr>
      </w:pPr>
      <w:r w:rsidRPr="0019232D">
        <w:rPr>
          <w:rFonts w:ascii="Arial" w:eastAsia="Calibri" w:hAnsi="Arial" w:cs="Arial"/>
          <w:b/>
        </w:rPr>
        <w:t>SUTARTIES KAINA IR / ARBA KAINODAROS TAISYKLĖS IR MOKĖJIMO SĄLYGOS</w:t>
      </w:r>
    </w:p>
    <w:p w14:paraId="3B9F459A" w14:textId="5CCC9696" w:rsidR="00D94F5E" w:rsidRPr="0019232D" w:rsidRDefault="00B649D6" w:rsidP="00D94F5E">
      <w:pPr>
        <w:pStyle w:val="Sraopastraipa"/>
        <w:numPr>
          <w:ilvl w:val="1"/>
          <w:numId w:val="15"/>
        </w:numPr>
        <w:shd w:val="clear" w:color="auto" w:fill="FFFFFF"/>
        <w:spacing w:after="0" w:line="240" w:lineRule="auto"/>
        <w:jc w:val="both"/>
        <w:rPr>
          <w:rFonts w:ascii="Arial" w:eastAsia="Calibri" w:hAnsi="Arial" w:cs="Arial"/>
          <w:iCs/>
        </w:rPr>
      </w:pPr>
      <w:r w:rsidRPr="0019232D">
        <w:rPr>
          <w:rFonts w:ascii="Arial" w:eastAsia="Calibri" w:hAnsi="Arial" w:cs="Arial"/>
        </w:rPr>
        <w:t>Sutarčiai taikomas</w:t>
      </w:r>
      <w:r w:rsidRPr="0019232D">
        <w:rPr>
          <w:rFonts w:ascii="Arial" w:hAnsi="Arial" w:cs="Arial"/>
          <w:iCs/>
        </w:rPr>
        <w:t xml:space="preserve"> </w:t>
      </w:r>
      <w:r w:rsidR="00D94F5E" w:rsidRPr="0019232D">
        <w:rPr>
          <w:rFonts w:ascii="Arial" w:hAnsi="Arial" w:cs="Arial"/>
          <w:iCs/>
        </w:rPr>
        <w:t>fiksuoto</w:t>
      </w:r>
      <w:r w:rsidR="0019232D" w:rsidRPr="0019232D">
        <w:rPr>
          <w:rFonts w:ascii="Arial" w:hAnsi="Arial" w:cs="Arial"/>
          <w:iCs/>
        </w:rPr>
        <w:t>s</w:t>
      </w:r>
      <w:r w:rsidR="00D94F5E" w:rsidRPr="0019232D">
        <w:rPr>
          <w:rFonts w:ascii="Arial" w:hAnsi="Arial" w:cs="Arial"/>
          <w:iCs/>
        </w:rPr>
        <w:t xml:space="preserve"> </w:t>
      </w:r>
      <w:r w:rsidR="0019232D" w:rsidRPr="0019232D">
        <w:rPr>
          <w:rFonts w:ascii="Arial" w:hAnsi="Arial" w:cs="Arial"/>
          <w:iCs/>
        </w:rPr>
        <w:t>kainos</w:t>
      </w:r>
      <w:r w:rsidR="00D94F5E" w:rsidRPr="0019232D">
        <w:rPr>
          <w:rFonts w:ascii="Arial" w:hAnsi="Arial" w:cs="Arial"/>
          <w:iCs/>
        </w:rPr>
        <w:t xml:space="preserve"> kainodaros metodas</w:t>
      </w:r>
      <w:r w:rsidR="0019232D" w:rsidRPr="0019232D">
        <w:rPr>
          <w:rFonts w:ascii="Arial" w:hAnsi="Arial" w:cs="Arial"/>
          <w:iCs/>
        </w:rPr>
        <w:t xml:space="preserve"> </w:t>
      </w:r>
      <w:r w:rsidR="0019232D" w:rsidRPr="0019232D">
        <w:rPr>
          <w:rFonts w:ascii="Arial" w:hAnsi="Arial" w:cs="Arial"/>
          <w:i/>
          <w:iCs/>
        </w:rPr>
        <w:t>(perkamas fiksuotas kiekis ir sumokama visa Sutarties kaina)</w:t>
      </w:r>
      <w:r w:rsidR="0019232D" w:rsidRPr="0019232D">
        <w:rPr>
          <w:rFonts w:ascii="Arial" w:eastAsia="Calibri" w:hAnsi="Arial" w:cs="Arial"/>
          <w:iCs/>
        </w:rPr>
        <w:t>.</w:t>
      </w:r>
      <w:r w:rsidR="00A874E7" w:rsidRPr="0019232D">
        <w:rPr>
          <w:rFonts w:ascii="Arial" w:eastAsia="Calibri" w:hAnsi="Arial" w:cs="Arial"/>
          <w:iCs/>
        </w:rPr>
        <w:t xml:space="preserve">  </w:t>
      </w:r>
      <w:r w:rsidRPr="0019232D">
        <w:rPr>
          <w:rFonts w:ascii="Arial" w:eastAsia="Calibri" w:hAnsi="Arial" w:cs="Arial"/>
          <w:iCs/>
        </w:rPr>
        <w:t xml:space="preserve">  </w:t>
      </w:r>
    </w:p>
    <w:p w14:paraId="20B3138C" w14:textId="776D6A98" w:rsidR="00106F05" w:rsidRPr="0019232D" w:rsidRDefault="00106F05" w:rsidP="00D94F5E">
      <w:pPr>
        <w:shd w:val="clear" w:color="auto" w:fill="FFFFFF"/>
        <w:spacing w:after="0" w:line="240" w:lineRule="auto"/>
        <w:ind w:left="300"/>
        <w:jc w:val="both"/>
        <w:rPr>
          <w:rFonts w:ascii="Arial" w:eastAsia="Calibri" w:hAnsi="Arial" w:cs="Arial"/>
          <w:iCs/>
        </w:rPr>
      </w:pPr>
      <w:r w:rsidRPr="0019232D">
        <w:rPr>
          <w:rFonts w:ascii="Arial" w:eastAsia="Calibri" w:hAnsi="Arial" w:cs="Arial"/>
          <w:lang w:eastAsia="x-none"/>
        </w:rPr>
        <w:t>2.2. Atsižvelgiant į Sutarties Specialiųjų sąlygų 2.1 punktą:</w:t>
      </w:r>
    </w:p>
    <w:p w14:paraId="2A0334AC" w14:textId="73AF9AC9" w:rsidR="00106F05" w:rsidRPr="0019232D" w:rsidRDefault="00106F05" w:rsidP="00106F05">
      <w:pPr>
        <w:shd w:val="clear" w:color="auto" w:fill="FFFFFF"/>
        <w:spacing w:after="0" w:line="240" w:lineRule="auto"/>
        <w:ind w:right="23" w:firstLine="360"/>
        <w:jc w:val="both"/>
        <w:rPr>
          <w:rFonts w:ascii="Arial" w:eastAsia="Calibri" w:hAnsi="Arial" w:cs="Arial"/>
          <w:lang w:eastAsia="x-none"/>
        </w:rPr>
      </w:pPr>
      <w:r w:rsidRPr="0019232D">
        <w:rPr>
          <w:rFonts w:ascii="Arial" w:eastAsia="Calibri" w:hAnsi="Arial" w:cs="Arial"/>
          <w:lang w:eastAsia="x-none"/>
        </w:rPr>
        <w:t>Sutarties</w:t>
      </w:r>
      <w:r w:rsidR="00B649D6" w:rsidRPr="0019232D">
        <w:rPr>
          <w:rFonts w:ascii="Arial" w:eastAsia="Calibri" w:hAnsi="Arial" w:cs="Arial"/>
          <w:lang w:eastAsia="x-none"/>
        </w:rPr>
        <w:t xml:space="preserve"> </w:t>
      </w:r>
      <w:r w:rsidRPr="0019232D">
        <w:rPr>
          <w:rFonts w:ascii="Arial" w:eastAsia="Calibri" w:hAnsi="Arial" w:cs="Arial"/>
          <w:lang w:eastAsia="x-none"/>
        </w:rPr>
        <w:t>kaina yra:</w:t>
      </w:r>
    </w:p>
    <w:p w14:paraId="4147E02E" w14:textId="39507E67" w:rsidR="00E30647" w:rsidRPr="00BC0145" w:rsidRDefault="00E30647" w:rsidP="00E30647">
      <w:pPr>
        <w:shd w:val="clear" w:color="auto" w:fill="FFFFFF"/>
        <w:spacing w:after="0" w:line="240" w:lineRule="auto"/>
        <w:ind w:right="23" w:firstLine="360"/>
        <w:jc w:val="both"/>
        <w:rPr>
          <w:rFonts w:ascii="Arial" w:eastAsia="Calibri" w:hAnsi="Arial" w:cs="Arial"/>
          <w:lang w:eastAsia="x-none"/>
        </w:rPr>
      </w:pPr>
      <w:bookmarkStart w:id="4" w:name="_Hlk52349338"/>
      <w:r>
        <w:rPr>
          <w:rFonts w:ascii="Arial" w:eastAsia="Calibri" w:hAnsi="Arial" w:cs="Arial"/>
          <w:lang w:eastAsia="x-none"/>
        </w:rPr>
        <w:t>6 250</w:t>
      </w:r>
      <w:r w:rsidRPr="00BC0145">
        <w:rPr>
          <w:rFonts w:ascii="Arial" w:eastAsia="Calibri" w:hAnsi="Arial" w:cs="Arial"/>
          <w:lang w:eastAsia="x-none"/>
        </w:rPr>
        <w:t>,00 Eur (</w:t>
      </w:r>
      <w:r>
        <w:rPr>
          <w:rFonts w:ascii="Arial" w:eastAsia="Calibri" w:hAnsi="Arial" w:cs="Arial"/>
          <w:lang w:eastAsia="x-none"/>
        </w:rPr>
        <w:t>šeši tūkstančiai du šimtai penkiasdešimt eurų</w:t>
      </w:r>
      <w:r w:rsidRPr="00BC0145">
        <w:rPr>
          <w:rFonts w:ascii="Arial" w:eastAsia="Calibri" w:hAnsi="Arial" w:cs="Arial"/>
          <w:lang w:eastAsia="x-none"/>
        </w:rPr>
        <w:t xml:space="preserve">, 00 ct) be pridėtinės vertės mokesčio (toliau – </w:t>
      </w:r>
      <w:r w:rsidRPr="00BC0145">
        <w:rPr>
          <w:rFonts w:ascii="Arial" w:eastAsia="Calibri" w:hAnsi="Arial" w:cs="Arial"/>
          <w:b/>
          <w:lang w:eastAsia="x-none"/>
        </w:rPr>
        <w:t>PVM</w:t>
      </w:r>
      <w:r w:rsidRPr="00BC0145">
        <w:rPr>
          <w:rFonts w:ascii="Arial" w:eastAsia="Calibri" w:hAnsi="Arial" w:cs="Arial"/>
          <w:lang w:eastAsia="x-none"/>
        </w:rPr>
        <w:t>);</w:t>
      </w:r>
    </w:p>
    <w:p w14:paraId="7D70230B" w14:textId="310A82ED" w:rsidR="00E30647" w:rsidRPr="00896994" w:rsidRDefault="00E30647" w:rsidP="00E30647">
      <w:pPr>
        <w:shd w:val="clear" w:color="auto" w:fill="FFFFFF"/>
        <w:spacing w:after="0" w:line="240" w:lineRule="auto"/>
        <w:ind w:right="23" w:firstLine="360"/>
        <w:jc w:val="both"/>
        <w:rPr>
          <w:rFonts w:ascii="Arial" w:eastAsia="Calibri" w:hAnsi="Arial" w:cs="Arial"/>
          <w:lang w:eastAsia="x-none"/>
        </w:rPr>
      </w:pPr>
      <w:r w:rsidRPr="00896994">
        <w:rPr>
          <w:rFonts w:ascii="Arial" w:eastAsia="Calibri" w:hAnsi="Arial" w:cs="Arial"/>
          <w:lang w:eastAsia="x-none"/>
        </w:rPr>
        <w:t xml:space="preserve">21 proc. PVM – </w:t>
      </w:r>
      <w:r>
        <w:rPr>
          <w:rFonts w:ascii="Arial" w:eastAsia="Calibri" w:hAnsi="Arial" w:cs="Arial"/>
          <w:lang w:eastAsia="x-none"/>
        </w:rPr>
        <w:t>1 312,50</w:t>
      </w:r>
      <w:r w:rsidRPr="00896994">
        <w:rPr>
          <w:rFonts w:ascii="Arial" w:eastAsia="Calibri" w:hAnsi="Arial" w:cs="Arial"/>
          <w:lang w:eastAsia="x-none"/>
        </w:rPr>
        <w:t xml:space="preserve"> Eur (</w:t>
      </w:r>
      <w:r>
        <w:rPr>
          <w:rFonts w:ascii="Arial" w:eastAsia="Calibri" w:hAnsi="Arial" w:cs="Arial"/>
          <w:lang w:eastAsia="x-none"/>
        </w:rPr>
        <w:t>vienas tūkstantis trys šimtai dvylika</w:t>
      </w:r>
      <w:r w:rsidRPr="00896994">
        <w:rPr>
          <w:rFonts w:ascii="Arial" w:eastAsia="Calibri" w:hAnsi="Arial" w:cs="Arial"/>
          <w:lang w:eastAsia="x-none"/>
        </w:rPr>
        <w:t xml:space="preserve"> eur</w:t>
      </w:r>
      <w:r>
        <w:rPr>
          <w:rFonts w:ascii="Arial" w:eastAsia="Calibri" w:hAnsi="Arial" w:cs="Arial"/>
          <w:lang w:eastAsia="x-none"/>
        </w:rPr>
        <w:t>ų</w:t>
      </w:r>
      <w:r w:rsidRPr="00896994">
        <w:rPr>
          <w:rFonts w:ascii="Arial" w:eastAsia="Calibri" w:hAnsi="Arial" w:cs="Arial"/>
          <w:lang w:eastAsia="x-none"/>
        </w:rPr>
        <w:t xml:space="preserve">, </w:t>
      </w:r>
      <w:r>
        <w:rPr>
          <w:rFonts w:ascii="Arial" w:eastAsia="Calibri" w:hAnsi="Arial" w:cs="Arial"/>
          <w:lang w:eastAsia="x-none"/>
        </w:rPr>
        <w:t>50</w:t>
      </w:r>
      <w:r w:rsidRPr="00896994">
        <w:rPr>
          <w:rFonts w:ascii="Arial" w:eastAsia="Calibri" w:hAnsi="Arial" w:cs="Arial"/>
          <w:lang w:eastAsia="x-none"/>
        </w:rPr>
        <w:t xml:space="preserve"> ct); </w:t>
      </w:r>
    </w:p>
    <w:p w14:paraId="51FD5122" w14:textId="37D48FB2" w:rsidR="00E30647" w:rsidRPr="00896994" w:rsidRDefault="00E30647" w:rsidP="00E30647">
      <w:pPr>
        <w:shd w:val="clear" w:color="auto" w:fill="FFFFFF"/>
        <w:spacing w:after="0" w:line="240" w:lineRule="auto"/>
        <w:ind w:right="23" w:firstLine="360"/>
        <w:jc w:val="both"/>
        <w:rPr>
          <w:rFonts w:ascii="Arial" w:eastAsia="Calibri" w:hAnsi="Arial" w:cs="Arial"/>
          <w:lang w:eastAsia="x-none"/>
        </w:rPr>
      </w:pPr>
      <w:r>
        <w:rPr>
          <w:rFonts w:ascii="Arial" w:eastAsia="Calibri" w:hAnsi="Arial" w:cs="Arial"/>
          <w:lang w:eastAsia="x-none"/>
        </w:rPr>
        <w:t>7 562,50</w:t>
      </w:r>
      <w:r w:rsidRPr="00896994">
        <w:rPr>
          <w:rFonts w:ascii="Arial" w:eastAsia="Calibri" w:hAnsi="Arial" w:cs="Arial"/>
          <w:lang w:eastAsia="x-none"/>
        </w:rPr>
        <w:t xml:space="preserve"> Eur (</w:t>
      </w:r>
      <w:r>
        <w:rPr>
          <w:rFonts w:ascii="Arial" w:eastAsia="Calibri" w:hAnsi="Arial" w:cs="Arial"/>
          <w:lang w:eastAsia="x-none"/>
        </w:rPr>
        <w:t>septyni tūkstančiai penki šimtai šešiasdešimt du</w:t>
      </w:r>
      <w:r w:rsidRPr="00896994">
        <w:rPr>
          <w:rFonts w:ascii="Arial" w:eastAsia="Calibri" w:hAnsi="Arial" w:cs="Arial"/>
          <w:lang w:eastAsia="x-none"/>
        </w:rPr>
        <w:t xml:space="preserve"> eur</w:t>
      </w:r>
      <w:r>
        <w:rPr>
          <w:rFonts w:ascii="Arial" w:eastAsia="Calibri" w:hAnsi="Arial" w:cs="Arial"/>
          <w:lang w:eastAsia="x-none"/>
        </w:rPr>
        <w:t>ai</w:t>
      </w:r>
      <w:r w:rsidRPr="00896994">
        <w:rPr>
          <w:rFonts w:ascii="Arial" w:eastAsia="Calibri" w:hAnsi="Arial" w:cs="Arial"/>
          <w:lang w:eastAsia="x-none"/>
        </w:rPr>
        <w:t xml:space="preserve">, </w:t>
      </w:r>
      <w:r>
        <w:rPr>
          <w:rFonts w:ascii="Arial" w:eastAsia="Calibri" w:hAnsi="Arial" w:cs="Arial"/>
          <w:lang w:eastAsia="x-none"/>
        </w:rPr>
        <w:t>50</w:t>
      </w:r>
      <w:r w:rsidRPr="00896994">
        <w:rPr>
          <w:rFonts w:ascii="Arial" w:eastAsia="Calibri" w:hAnsi="Arial" w:cs="Arial"/>
          <w:lang w:eastAsia="x-none"/>
        </w:rPr>
        <w:t xml:space="preserve"> ct) su PVM.</w:t>
      </w:r>
    </w:p>
    <w:p w14:paraId="0115C98E" w14:textId="1AB014D6" w:rsidR="00106F05" w:rsidRPr="0019232D" w:rsidRDefault="00B57711" w:rsidP="00B57711">
      <w:pPr>
        <w:spacing w:after="0" w:line="240" w:lineRule="auto"/>
        <w:ind w:firstLine="360"/>
        <w:jc w:val="both"/>
        <w:rPr>
          <w:rFonts w:ascii="Arial" w:eastAsia="Calibri" w:hAnsi="Arial" w:cs="Arial"/>
          <w:lang w:eastAsia="x-none"/>
        </w:rPr>
      </w:pPr>
      <w:r w:rsidRPr="00B57711">
        <w:rPr>
          <w:rFonts w:ascii="Arial" w:eastAsia="Calibri" w:hAnsi="Arial" w:cs="Arial"/>
          <w:lang w:eastAsia="x-none"/>
        </w:rPr>
        <w:t>Prekių kaina:</w:t>
      </w:r>
    </w:p>
    <w:tbl>
      <w:tblPr>
        <w:tblW w:w="459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46"/>
        <w:gridCol w:w="5316"/>
        <w:gridCol w:w="1346"/>
        <w:gridCol w:w="1346"/>
      </w:tblGrid>
      <w:tr w:rsidR="00B57711" w:rsidRPr="0019232D" w14:paraId="19C10BA8" w14:textId="77777777" w:rsidTr="64146E29">
        <w:trPr>
          <w:trHeight w:val="283"/>
          <w:jc w:val="center"/>
        </w:trPr>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5E450737"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rPr>
              <w:t>Eil. Nr.</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1932A765" w14:textId="77777777" w:rsidR="00B57711" w:rsidRPr="00B57711" w:rsidRDefault="00B57711" w:rsidP="00235FB8">
            <w:pPr>
              <w:spacing w:before="60" w:after="60" w:line="276" w:lineRule="auto"/>
              <w:jc w:val="center"/>
              <w:rPr>
                <w:rFonts w:ascii="Arial" w:hAnsi="Arial" w:cs="Arial"/>
                <w:b/>
                <w:iCs/>
                <w:sz w:val="20"/>
                <w:szCs w:val="20"/>
              </w:rPr>
            </w:pPr>
            <w:r w:rsidRPr="00B57711">
              <w:rPr>
                <w:rFonts w:ascii="Arial" w:hAnsi="Arial" w:cs="Arial"/>
                <w:b/>
                <w:iCs/>
                <w:sz w:val="20"/>
                <w:szCs w:val="20"/>
              </w:rPr>
              <w:t>Pirkimo objektas</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4C7C12" w14:textId="77777777" w:rsidR="00B57711" w:rsidRPr="00B57711" w:rsidRDefault="00B57711" w:rsidP="00235FB8">
            <w:pPr>
              <w:spacing w:before="60" w:after="60" w:line="276" w:lineRule="auto"/>
              <w:jc w:val="center"/>
              <w:rPr>
                <w:rFonts w:ascii="Arial" w:hAnsi="Arial" w:cs="Arial"/>
                <w:b/>
                <w:sz w:val="20"/>
                <w:szCs w:val="20"/>
              </w:rPr>
            </w:pPr>
            <w:r w:rsidRPr="00B57711">
              <w:rPr>
                <w:rFonts w:ascii="Arial" w:eastAsia="Times New Roman" w:hAnsi="Arial" w:cs="Arial"/>
                <w:b/>
                <w:bCs/>
                <w:color w:val="000000"/>
                <w:sz w:val="20"/>
                <w:szCs w:val="20"/>
                <w:lang w:eastAsia="lt-LT"/>
              </w:rPr>
              <w:t xml:space="preserve">Mato vienetas </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37A39612" w14:textId="7B70C9C4" w:rsidR="00B57711" w:rsidRPr="00B57711" w:rsidRDefault="00B57711" w:rsidP="00235FB8">
            <w:pPr>
              <w:spacing w:before="60" w:after="60" w:line="276" w:lineRule="auto"/>
              <w:jc w:val="center"/>
              <w:rPr>
                <w:rFonts w:ascii="Arial" w:hAnsi="Arial" w:cs="Arial"/>
                <w:b/>
                <w:sz w:val="20"/>
                <w:szCs w:val="20"/>
              </w:rPr>
            </w:pPr>
            <w:r w:rsidRPr="00B57711">
              <w:rPr>
                <w:rFonts w:ascii="Arial" w:hAnsi="Arial" w:cs="Arial"/>
                <w:b/>
                <w:sz w:val="20"/>
                <w:szCs w:val="20"/>
                <w:lang w:eastAsia="x-none"/>
              </w:rPr>
              <w:t>1 vnt. kaina Eur be PVM</w:t>
            </w:r>
          </w:p>
        </w:tc>
      </w:tr>
      <w:tr w:rsidR="00B57711" w:rsidRPr="0019232D" w14:paraId="64E19E58" w14:textId="77777777" w:rsidTr="64146E29">
        <w:trPr>
          <w:trHeight w:val="332"/>
          <w:jc w:val="center"/>
        </w:trPr>
        <w:tc>
          <w:tcPr>
            <w:tcW w:w="47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E8DAB7" w14:textId="77777777" w:rsidR="00B57711" w:rsidRPr="0019232D" w:rsidRDefault="00B57711" w:rsidP="00235FB8">
            <w:pPr>
              <w:spacing w:before="60" w:after="60" w:line="276" w:lineRule="auto"/>
              <w:jc w:val="center"/>
              <w:rPr>
                <w:rFonts w:ascii="Arial" w:hAnsi="Arial" w:cs="Arial"/>
              </w:rPr>
            </w:pPr>
            <w:r w:rsidRPr="0019232D">
              <w:rPr>
                <w:rFonts w:ascii="Arial" w:hAnsi="Arial" w:cs="Arial"/>
              </w:rPr>
              <w:t>1.</w:t>
            </w:r>
          </w:p>
        </w:tc>
        <w:tc>
          <w:tcPr>
            <w:tcW w:w="300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91B582E" w14:textId="51B2172A" w:rsidR="00B57711" w:rsidRPr="0019232D" w:rsidRDefault="00B57711" w:rsidP="00235FB8">
            <w:pPr>
              <w:rPr>
                <w:rFonts w:ascii="Arial" w:hAnsi="Arial" w:cs="Arial"/>
              </w:rPr>
            </w:pPr>
            <w:r w:rsidRPr="002A43BA">
              <w:rPr>
                <w:rFonts w:ascii="Arial" w:hAnsi="Arial" w:cs="Arial"/>
                <w:color w:val="000000"/>
                <w:spacing w:val="-4"/>
              </w:rPr>
              <w:t xml:space="preserve">Programinės </w:t>
            </w:r>
            <w:r w:rsidR="00905432">
              <w:rPr>
                <w:rFonts w:ascii="Arial" w:hAnsi="Arial" w:cs="Arial"/>
                <w:color w:val="000000"/>
                <w:spacing w:val="-4"/>
              </w:rPr>
              <w:t>į</w:t>
            </w:r>
            <w:r w:rsidRPr="002A43BA">
              <w:rPr>
                <w:rFonts w:ascii="Arial" w:hAnsi="Arial" w:cs="Arial"/>
                <w:color w:val="000000"/>
                <w:spacing w:val="-4"/>
              </w:rPr>
              <w:t xml:space="preserve">rangos </w:t>
            </w:r>
            <w:r w:rsidR="00846019">
              <w:rPr>
                <w:rFonts w:ascii="Arial" w:hAnsi="Arial" w:cs="Arial"/>
                <w:color w:val="000000"/>
                <w:spacing w:val="-4"/>
              </w:rPr>
              <w:t>,,</w:t>
            </w:r>
            <w:proofErr w:type="spellStart"/>
            <w:r w:rsidR="00846019">
              <w:rPr>
                <w:rFonts w:ascii="Arial" w:hAnsi="Arial" w:cs="Arial"/>
                <w:color w:val="000000"/>
                <w:spacing w:val="-4"/>
              </w:rPr>
              <w:t>EcoCost</w:t>
            </w:r>
            <w:proofErr w:type="spellEnd"/>
            <w:r w:rsidR="00846019">
              <w:rPr>
                <w:rFonts w:ascii="Arial" w:hAnsi="Arial" w:cs="Arial"/>
                <w:color w:val="000000"/>
                <w:spacing w:val="-4"/>
              </w:rPr>
              <w:t>“</w:t>
            </w:r>
            <w:r w:rsidRPr="002A43BA">
              <w:rPr>
                <w:rFonts w:ascii="Arial" w:hAnsi="Arial" w:cs="Arial"/>
                <w:color w:val="000000"/>
                <w:spacing w:val="-4"/>
              </w:rPr>
              <w:t xml:space="preserve"> </w:t>
            </w:r>
            <w:r w:rsidR="00A9313C">
              <w:rPr>
                <w:rFonts w:ascii="Arial" w:hAnsi="Arial" w:cs="Arial"/>
                <w:color w:val="000000"/>
                <w:spacing w:val="-4"/>
              </w:rPr>
              <w:t>su lydinčiomis palaikymo paslaugomis</w:t>
            </w:r>
            <w:r w:rsidRPr="002A43BA">
              <w:rPr>
                <w:rFonts w:ascii="Arial" w:hAnsi="Arial" w:cs="Arial"/>
                <w:color w:val="000000"/>
                <w:spacing w:val="-4"/>
              </w:rPr>
              <w:t xml:space="preserve"> nuoma</w:t>
            </w:r>
            <w:r w:rsidRPr="002A43BA">
              <w:rPr>
                <w:rFonts w:ascii="Arial" w:hAnsi="Arial" w:cs="Arial"/>
                <w:color w:val="000000"/>
              </w:rPr>
              <w:t xml:space="preserve"> (licencijos, </w:t>
            </w:r>
            <w:r w:rsidR="001B3590">
              <w:rPr>
                <w:rFonts w:ascii="Arial" w:hAnsi="Arial" w:cs="Arial"/>
                <w:color w:val="000000"/>
              </w:rPr>
              <w:t>5</w:t>
            </w:r>
            <w:r w:rsidRPr="002A43BA">
              <w:rPr>
                <w:rFonts w:ascii="Arial" w:hAnsi="Arial" w:cs="Arial"/>
                <w:color w:val="000000"/>
              </w:rPr>
              <w:t xml:space="preserve"> mėn.)</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128AF0" w14:textId="77777777" w:rsidR="00B57711" w:rsidRPr="0019232D" w:rsidRDefault="00B57711" w:rsidP="00235FB8">
            <w:pPr>
              <w:spacing w:before="60" w:after="60" w:line="240" w:lineRule="auto"/>
              <w:ind w:firstLine="41"/>
              <w:jc w:val="center"/>
              <w:rPr>
                <w:rFonts w:ascii="Arial" w:hAnsi="Arial" w:cs="Arial"/>
              </w:rPr>
            </w:pPr>
            <w:r w:rsidRPr="0019232D">
              <w:rPr>
                <w:rFonts w:ascii="Arial" w:hAnsi="Arial" w:cs="Arial"/>
              </w:rPr>
              <w:t>Vnt.</w:t>
            </w:r>
          </w:p>
        </w:tc>
        <w:tc>
          <w:tcPr>
            <w:tcW w:w="76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A3E36" w14:textId="0B0BFD32" w:rsidR="00B57711" w:rsidRPr="0019232D" w:rsidRDefault="00E30647" w:rsidP="00235FB8">
            <w:pPr>
              <w:spacing w:before="60" w:after="60" w:line="240" w:lineRule="auto"/>
              <w:ind w:firstLine="41"/>
              <w:jc w:val="center"/>
              <w:rPr>
                <w:rFonts w:ascii="Arial" w:hAnsi="Arial" w:cs="Arial"/>
              </w:rPr>
            </w:pPr>
            <w:r>
              <w:rPr>
                <w:rFonts w:ascii="Arial" w:hAnsi="Arial" w:cs="Arial"/>
              </w:rPr>
              <w:t>250,00</w:t>
            </w:r>
          </w:p>
        </w:tc>
      </w:tr>
    </w:tbl>
    <w:bookmarkEnd w:id="4"/>
    <w:p w14:paraId="72CAFD4F" w14:textId="394162AB" w:rsidR="005F5659" w:rsidRPr="00905432" w:rsidRDefault="00540279" w:rsidP="00905432">
      <w:pPr>
        <w:pStyle w:val="Sraopastraipa"/>
        <w:spacing w:after="0" w:line="240" w:lineRule="auto"/>
        <w:ind w:left="22" w:firstLine="360"/>
        <w:jc w:val="both"/>
        <w:rPr>
          <w:rFonts w:ascii="Arial" w:eastAsia="Calibri" w:hAnsi="Arial" w:cs="Arial"/>
          <w:bCs/>
          <w:i/>
          <w:iCs/>
        </w:rPr>
      </w:pPr>
      <w:r w:rsidRPr="0019232D">
        <w:rPr>
          <w:rFonts w:ascii="Arial" w:eastAsia="Calibri" w:hAnsi="Arial" w:cs="Arial"/>
          <w:bCs/>
        </w:rPr>
        <w:t>2.</w:t>
      </w:r>
      <w:r w:rsidR="00344088" w:rsidRPr="0019232D">
        <w:rPr>
          <w:rFonts w:ascii="Arial" w:eastAsia="Calibri" w:hAnsi="Arial" w:cs="Arial"/>
          <w:bCs/>
        </w:rPr>
        <w:t>3</w:t>
      </w:r>
      <w:r w:rsidR="00592494" w:rsidRPr="0019232D">
        <w:rPr>
          <w:rFonts w:ascii="Arial" w:eastAsia="Calibri" w:hAnsi="Arial" w:cs="Arial"/>
          <w:bCs/>
        </w:rPr>
        <w:t>. Apmokėjimo sąlygos</w:t>
      </w:r>
      <w:r w:rsidR="00DC6AEA" w:rsidRPr="0019232D">
        <w:rPr>
          <w:rFonts w:ascii="Arial" w:eastAsia="Calibri" w:hAnsi="Arial" w:cs="Arial"/>
          <w:bCs/>
        </w:rPr>
        <w:t>:</w:t>
      </w:r>
      <w:r w:rsidR="0032551F" w:rsidRPr="0019232D">
        <w:rPr>
          <w:rFonts w:ascii="Arial" w:eastAsia="Calibri" w:hAnsi="Arial" w:cs="Arial"/>
          <w:bCs/>
        </w:rPr>
        <w:t xml:space="preserve"> </w:t>
      </w:r>
      <w:r w:rsidR="00B57711">
        <w:rPr>
          <w:rFonts w:ascii="Arial" w:eastAsia="Calibri" w:hAnsi="Arial" w:cs="Arial"/>
          <w:bCs/>
        </w:rPr>
        <w:t>įvykdžius visus sutartinius įsipareigojimus su</w:t>
      </w:r>
      <w:r w:rsidR="00305CE9" w:rsidRPr="0019232D">
        <w:rPr>
          <w:rFonts w:ascii="Arial" w:eastAsia="Calibri" w:hAnsi="Arial" w:cs="Arial"/>
          <w:bCs/>
        </w:rPr>
        <w:t xml:space="preserve">mokama </w:t>
      </w:r>
      <w:r w:rsidR="00B57711">
        <w:rPr>
          <w:rFonts w:ascii="Arial" w:eastAsia="Calibri" w:hAnsi="Arial" w:cs="Arial"/>
          <w:bCs/>
        </w:rPr>
        <w:t>visa pirkimo sutarties kaina</w:t>
      </w:r>
      <w:r w:rsidR="0032551F" w:rsidRPr="0019232D">
        <w:rPr>
          <w:rFonts w:ascii="Arial" w:eastAsia="Calibri" w:hAnsi="Arial" w:cs="Arial"/>
          <w:bCs/>
        </w:rPr>
        <w:t xml:space="preserve"> per 30 kalendorinių dienų Sutarties Bendrųjų sąlygų nustatyta tvarka</w:t>
      </w:r>
      <w:r w:rsidR="00B754A3" w:rsidRPr="0019232D">
        <w:rPr>
          <w:rFonts w:ascii="Arial" w:eastAsia="Calibri" w:hAnsi="Arial" w:cs="Arial"/>
          <w:bCs/>
          <w:i/>
          <w:iCs/>
        </w:rPr>
        <w:t>.</w:t>
      </w:r>
      <w:r w:rsidR="00305CE9" w:rsidRPr="0019232D">
        <w:rPr>
          <w:rFonts w:ascii="Arial" w:eastAsia="Calibri" w:hAnsi="Arial" w:cs="Arial"/>
          <w:bCs/>
          <w:i/>
          <w:iCs/>
        </w:rPr>
        <w:t xml:space="preserve"> </w:t>
      </w:r>
    </w:p>
    <w:p w14:paraId="63B2B7A2" w14:textId="77777777" w:rsidR="005F5659" w:rsidRPr="0019232D" w:rsidRDefault="005F5659" w:rsidP="0032551F">
      <w:pPr>
        <w:pStyle w:val="Sraopastraipa"/>
        <w:spacing w:after="0" w:line="240" w:lineRule="auto"/>
        <w:ind w:left="22" w:firstLine="360"/>
        <w:jc w:val="both"/>
        <w:rPr>
          <w:rFonts w:ascii="Arial" w:eastAsia="Calibri" w:hAnsi="Arial" w:cs="Arial"/>
        </w:rPr>
      </w:pPr>
    </w:p>
    <w:p w14:paraId="389DEA6B" w14:textId="2FADB9D6" w:rsidR="00540279" w:rsidRPr="0019232D" w:rsidRDefault="00BC299C" w:rsidP="1F1EC8BD">
      <w:pPr>
        <w:pStyle w:val="Sraopastraipa"/>
        <w:numPr>
          <w:ilvl w:val="0"/>
          <w:numId w:val="3"/>
        </w:numPr>
        <w:tabs>
          <w:tab w:val="left" w:pos="709"/>
        </w:tabs>
        <w:spacing w:after="0" w:line="240" w:lineRule="auto"/>
        <w:jc w:val="center"/>
        <w:rPr>
          <w:rFonts w:eastAsiaTheme="minorEastAsia"/>
          <w:b/>
          <w:bCs/>
        </w:rPr>
      </w:pPr>
      <w:r w:rsidRPr="1FD64B95">
        <w:rPr>
          <w:rFonts w:ascii="Arial" w:eastAsia="Calibri" w:hAnsi="Arial" w:cs="Arial"/>
          <w:b/>
          <w:bCs/>
        </w:rPr>
        <w:t>PREKIŲ PATIEKIMO TVARKA</w:t>
      </w:r>
    </w:p>
    <w:p w14:paraId="4B6FDDBF" w14:textId="7429C2D8" w:rsidR="1FD64B95" w:rsidRDefault="1FD64B95" w:rsidP="1FD64B95">
      <w:pPr>
        <w:spacing w:after="0" w:line="240" w:lineRule="auto"/>
        <w:ind w:firstLine="360"/>
        <w:jc w:val="center"/>
        <w:rPr>
          <w:rFonts w:ascii="Arial" w:eastAsia="Calibri" w:hAnsi="Arial" w:cs="Arial"/>
          <w:b/>
          <w:bCs/>
        </w:rPr>
      </w:pPr>
      <w:bookmarkStart w:id="5" w:name="_Hlk33017336"/>
      <w:bookmarkEnd w:id="5"/>
    </w:p>
    <w:p w14:paraId="1F21394A" w14:textId="1DD6DF80" w:rsidR="474249DD" w:rsidRPr="0096118A" w:rsidRDefault="0096118A" w:rsidP="0096118A">
      <w:pPr>
        <w:spacing w:after="0" w:line="240" w:lineRule="auto"/>
        <w:jc w:val="both"/>
        <w:rPr>
          <w:rFonts w:eastAsiaTheme="minorEastAsia"/>
        </w:rPr>
      </w:pPr>
      <w:r>
        <w:rPr>
          <w:rFonts w:ascii="Arial" w:hAnsi="Arial" w:cs="Arial"/>
        </w:rPr>
        <w:t xml:space="preserve">     3.1. </w:t>
      </w:r>
      <w:r w:rsidR="474249DD" w:rsidRPr="0096118A">
        <w:rPr>
          <w:rFonts w:ascii="Arial" w:hAnsi="Arial" w:cs="Arial"/>
        </w:rPr>
        <w:t>Prekės turi būti patiektos per 1 (vieną) darbo dieną nuo užsakymo pateikimo elektroniniu paštu</w:t>
      </w:r>
      <w:r w:rsidR="00E30647" w:rsidRPr="00E82041">
        <w:rPr>
          <w:rFonts w:ascii="Arial" w:hAnsi="Arial" w:cs="Arial"/>
        </w:rPr>
        <w:t xml:space="preserve"> </w:t>
      </w:r>
      <w:proofErr w:type="spellStart"/>
      <w:r w:rsidR="00E30647" w:rsidRPr="00E82041">
        <w:rPr>
          <w:rFonts w:ascii="Arial" w:hAnsi="Arial" w:cs="Arial"/>
        </w:rPr>
        <w:t>k.serpytis@ecocost.lt</w:t>
      </w:r>
      <w:proofErr w:type="spellEnd"/>
      <w:r w:rsidR="474249DD" w:rsidRPr="0096118A">
        <w:rPr>
          <w:rFonts w:ascii="Arial" w:hAnsi="Arial" w:cs="Arial"/>
          <w:i/>
          <w:iCs/>
        </w:rPr>
        <w:t xml:space="preserve">, </w:t>
      </w:r>
      <w:r w:rsidR="474249DD" w:rsidRPr="0096118A">
        <w:rPr>
          <w:rFonts w:ascii="Arial" w:hAnsi="Arial" w:cs="Arial"/>
        </w:rPr>
        <w:t xml:space="preserve">o programinės įrangos priežiūros laikotarpis pradedamas skaičiuoti nuo Prekių perdavimo-priėmimo akto pasirašymo dienos. Šalys susitaria, kad Prekių patiekimo terminas yra esminė Sutarties sąlyga. </w:t>
      </w:r>
    </w:p>
    <w:p w14:paraId="038B9C83" w14:textId="7C9409E0" w:rsidR="474249DD" w:rsidRDefault="004F6C60" w:rsidP="00CA4165">
      <w:pPr>
        <w:pStyle w:val="Sraopastraipa"/>
        <w:spacing w:after="0" w:line="240" w:lineRule="auto"/>
        <w:ind w:left="0"/>
        <w:jc w:val="both"/>
        <w:rPr>
          <w:rFonts w:eastAsiaTheme="minorEastAsia"/>
        </w:rPr>
      </w:pPr>
      <w:r>
        <w:rPr>
          <w:rFonts w:ascii="Arial" w:hAnsi="Arial" w:cs="Arial"/>
        </w:rPr>
        <w:t xml:space="preserve"> </w:t>
      </w:r>
      <w:r w:rsidR="006C3111">
        <w:rPr>
          <w:rFonts w:ascii="Arial" w:hAnsi="Arial" w:cs="Arial"/>
        </w:rPr>
        <w:t xml:space="preserve">  </w:t>
      </w:r>
      <w:r w:rsidR="00CA4165">
        <w:rPr>
          <w:rFonts w:ascii="Arial" w:hAnsi="Arial" w:cs="Arial"/>
        </w:rPr>
        <w:t>3.2.</w:t>
      </w:r>
      <w:r w:rsidR="00283BCF">
        <w:rPr>
          <w:rFonts w:ascii="Arial" w:hAnsi="Arial" w:cs="Arial"/>
        </w:rPr>
        <w:t xml:space="preserve"> </w:t>
      </w:r>
      <w:r w:rsidR="474249DD" w:rsidRPr="1FD64B95">
        <w:rPr>
          <w:rFonts w:ascii="Arial" w:hAnsi="Arial" w:cs="Arial"/>
        </w:rPr>
        <w:t xml:space="preserve">Prekių priežiūros laikotarpiu </w:t>
      </w:r>
      <w:r w:rsidR="00283BCF">
        <w:rPr>
          <w:rFonts w:ascii="Arial" w:hAnsi="Arial" w:cs="Arial"/>
        </w:rPr>
        <w:t>Tiekėjas</w:t>
      </w:r>
      <w:r w:rsidR="474249DD" w:rsidRPr="1FD64B95">
        <w:rPr>
          <w:rFonts w:ascii="Arial" w:hAnsi="Arial" w:cs="Arial"/>
        </w:rPr>
        <w:t xml:space="preserve"> turi:</w:t>
      </w:r>
    </w:p>
    <w:p w14:paraId="64F8EF5F" w14:textId="4A6C8888" w:rsidR="474249DD" w:rsidRPr="004932B1" w:rsidRDefault="006C3111" w:rsidP="004932B1">
      <w:pPr>
        <w:spacing w:after="0" w:line="240" w:lineRule="auto"/>
        <w:jc w:val="both"/>
        <w:rPr>
          <w:rFonts w:eastAsiaTheme="minorEastAsia"/>
        </w:rPr>
      </w:pPr>
      <w:r>
        <w:rPr>
          <w:rFonts w:ascii="Arial" w:hAnsi="Arial" w:cs="Arial"/>
        </w:rPr>
        <w:t xml:space="preserve">  </w:t>
      </w:r>
      <w:r w:rsidR="004F6C60">
        <w:rPr>
          <w:rFonts w:ascii="Arial" w:hAnsi="Arial" w:cs="Arial"/>
        </w:rPr>
        <w:t xml:space="preserve"> </w:t>
      </w:r>
      <w:r w:rsidR="004932B1">
        <w:rPr>
          <w:rFonts w:ascii="Arial" w:hAnsi="Arial" w:cs="Arial"/>
        </w:rPr>
        <w:t>3.2.1.</w:t>
      </w:r>
      <w:r w:rsidR="004F6C60">
        <w:rPr>
          <w:rFonts w:ascii="Arial" w:hAnsi="Arial" w:cs="Arial"/>
        </w:rPr>
        <w:t xml:space="preserve"> </w:t>
      </w:r>
      <w:r w:rsidR="003920A9">
        <w:rPr>
          <w:rFonts w:ascii="Arial" w:hAnsi="Arial" w:cs="Arial"/>
        </w:rPr>
        <w:t>u</w:t>
      </w:r>
      <w:r w:rsidR="474249DD" w:rsidRPr="004932B1">
        <w:rPr>
          <w:rFonts w:ascii="Arial" w:hAnsi="Arial" w:cs="Arial"/>
        </w:rPr>
        <w:t xml:space="preserve">žtikrinti  programinės įrangos veikimą, funkcionavimą, pašalinti programinės įrangos sutrikimus, konsultuoti </w:t>
      </w:r>
      <w:r w:rsidR="0095750F">
        <w:rPr>
          <w:rFonts w:ascii="Arial" w:hAnsi="Arial" w:cs="Arial"/>
        </w:rPr>
        <w:t>Pirkėjo</w:t>
      </w:r>
      <w:r w:rsidR="474249DD" w:rsidRPr="004932B1">
        <w:rPr>
          <w:rFonts w:ascii="Arial" w:hAnsi="Arial" w:cs="Arial"/>
        </w:rPr>
        <w:t xml:space="preserve"> darbuotojus dėl programinės įrangos naudojimo bei užtikrinti visų funkcijų, nurodytų Sutarties 1 priede „Techninė specifikacija“ tinkamą vykdymą</w:t>
      </w:r>
      <w:r w:rsidR="003920A9">
        <w:rPr>
          <w:rFonts w:ascii="Arial" w:hAnsi="Arial" w:cs="Arial"/>
        </w:rPr>
        <w:t>;</w:t>
      </w:r>
    </w:p>
    <w:p w14:paraId="2DCA4414" w14:textId="6E9A61C3" w:rsidR="474249DD" w:rsidRDefault="003920A9" w:rsidP="00C64DE3">
      <w:pPr>
        <w:pStyle w:val="Sraopastraipa"/>
        <w:numPr>
          <w:ilvl w:val="2"/>
          <w:numId w:val="19"/>
        </w:numPr>
        <w:spacing w:after="0" w:line="240" w:lineRule="auto"/>
        <w:jc w:val="both"/>
        <w:rPr>
          <w:rFonts w:eastAsiaTheme="minorEastAsia"/>
        </w:rPr>
      </w:pPr>
      <w:r>
        <w:rPr>
          <w:rFonts w:ascii="Arial" w:hAnsi="Arial" w:cs="Arial"/>
        </w:rPr>
        <w:t>š</w:t>
      </w:r>
      <w:r w:rsidR="474249DD" w:rsidRPr="1FD64B95">
        <w:rPr>
          <w:rFonts w:ascii="Arial" w:hAnsi="Arial" w:cs="Arial"/>
        </w:rPr>
        <w:t>alinti programinės įrangos funkcionavimo trūkumus ir klaidas;</w:t>
      </w:r>
    </w:p>
    <w:p w14:paraId="50BE2D36" w14:textId="535B15FB" w:rsidR="474249DD" w:rsidRDefault="474249DD" w:rsidP="00DF1D97">
      <w:pPr>
        <w:pStyle w:val="Sraopastraipa"/>
        <w:numPr>
          <w:ilvl w:val="2"/>
          <w:numId w:val="19"/>
        </w:numPr>
        <w:spacing w:after="0" w:line="240" w:lineRule="auto"/>
        <w:jc w:val="both"/>
        <w:rPr>
          <w:rFonts w:eastAsiaTheme="minorEastAsia"/>
        </w:rPr>
      </w:pPr>
      <w:r w:rsidRPr="1FD64B95">
        <w:rPr>
          <w:rFonts w:ascii="Arial" w:hAnsi="Arial" w:cs="Arial"/>
        </w:rPr>
        <w:lastRenderedPageBreak/>
        <w:t xml:space="preserve">užtikrinti šiuos programinės įrangos funkcionalumus: įvestų duomenų / informacijos išsaugojimo veiksmas atliekamas ne ilgiau kaip per 3 (tris) sekundes;  duomenų / informacijos (iki trijų paieškos elementų (t. y. skaičių, raidžių ir pan.)) paieška vykdoma ne ilgiau kaip 5 (penkias) sekundes; </w:t>
      </w:r>
    </w:p>
    <w:p w14:paraId="33ACF985" w14:textId="059BD035" w:rsidR="474249DD" w:rsidRDefault="474249DD" w:rsidP="001861A0">
      <w:pPr>
        <w:pStyle w:val="Sraopastraipa"/>
        <w:numPr>
          <w:ilvl w:val="2"/>
          <w:numId w:val="19"/>
        </w:numPr>
        <w:spacing w:after="0" w:line="240" w:lineRule="auto"/>
        <w:jc w:val="both"/>
        <w:rPr>
          <w:rFonts w:eastAsiaTheme="minorEastAsia"/>
        </w:rPr>
      </w:pPr>
      <w:r w:rsidRPr="1FD64B95">
        <w:rPr>
          <w:rFonts w:ascii="Arial" w:hAnsi="Arial" w:cs="Arial"/>
        </w:rPr>
        <w:t>įvykus duomenų bazių valdymo sistemos funkcionavimo sutrikimams atlikti programinėje įrangoje sukauptų duomenų atstatymą;</w:t>
      </w:r>
    </w:p>
    <w:p w14:paraId="54914172" w14:textId="120E9D51" w:rsidR="474249DD" w:rsidRDefault="474249DD" w:rsidP="00896897">
      <w:pPr>
        <w:pStyle w:val="Sraopastraipa"/>
        <w:numPr>
          <w:ilvl w:val="2"/>
          <w:numId w:val="19"/>
        </w:numPr>
        <w:spacing w:after="0" w:line="240" w:lineRule="auto"/>
        <w:jc w:val="both"/>
        <w:rPr>
          <w:rFonts w:eastAsiaTheme="minorEastAsia"/>
        </w:rPr>
      </w:pPr>
      <w:r w:rsidRPr="1FD64B95">
        <w:rPr>
          <w:rFonts w:ascii="Arial" w:hAnsi="Arial" w:cs="Arial"/>
        </w:rPr>
        <w:t xml:space="preserve">užtikrinti programinės įrangos veikimo sutrikimų / incidentų savalaikį sprendimą. Incidentai sprendžiami </w:t>
      </w:r>
      <w:r w:rsidR="00896897">
        <w:rPr>
          <w:rFonts w:ascii="Arial" w:hAnsi="Arial" w:cs="Arial"/>
        </w:rPr>
        <w:t>Pirkėjo</w:t>
      </w:r>
      <w:r w:rsidRPr="1FD64B95">
        <w:rPr>
          <w:rFonts w:ascii="Arial" w:hAnsi="Arial" w:cs="Arial"/>
        </w:rPr>
        <w:t xml:space="preserve"> darbo laiku: pirmadieniais – ketvirtadieniais nuo 8:00 val. iki 17:00 val., penktadieniais – nuo 8:00 val. iki 15:45 val. Sutrikimai/incidentai šalinami žemiau nurodyta tvarka ir terminais:</w:t>
      </w:r>
    </w:p>
    <w:p w14:paraId="2DE2B8BC" w14:textId="1C352CE6" w:rsidR="474249DD" w:rsidRDefault="474249DD" w:rsidP="000F3CDB">
      <w:pPr>
        <w:pStyle w:val="Sraopastraipa"/>
        <w:numPr>
          <w:ilvl w:val="3"/>
          <w:numId w:val="19"/>
        </w:numPr>
        <w:spacing w:after="0" w:line="240" w:lineRule="auto"/>
        <w:jc w:val="both"/>
        <w:rPr>
          <w:rFonts w:eastAsiaTheme="minorEastAsia"/>
        </w:rPr>
      </w:pPr>
      <w:r w:rsidRPr="1FD64B95">
        <w:rPr>
          <w:rFonts w:ascii="Arial" w:hAnsi="Arial" w:cs="Arial"/>
        </w:rPr>
        <w:t xml:space="preserve"> „1 tipo incidentas“ reiškia situaciją, kai visiškai neveikia sistema arba neveikia bent viena esminė jos funkcija. Pranešimai apie 1 tipo incidentus turi būti priimami telefonu: (įrašomas sutarties sudarymo metu) arba elektroniniu paštu (įrašomas sutarties sudarymo metu). 1 tipo incidento reakcijos (informuojant Užsakovo atsakingą darbuotoją: (įrašomas sutarties sudarymo metu), tel. Nr. (įrašomas sutarties sudarymo metu), el. paštas (įrašomas sutarties sudarymo metu), telefonu arba elektroniniu paštu) laikas – ne ilgesnis kaip 1 (viena) valanda, incidento išsprendimo laikas – ne ilgesnis kaip 4 (keturios) valandos (šie terminai pradedami skaičiuoti tuo pačiu metu, tai yra nuo Užsakovo pranešimo telefonu arba elektroniniu paštu pateikimo momento). Incidento išsprendimo terminai gali būti keičiami juos susiderinus su Užsakovo atsakingu darbuotoju: (įrašomas sutarties sudarymo metu), tel. Nr. (įrašomas sutarties sudarymo metu), el. paštas (įrašomas sutarties sudarymo metu);</w:t>
      </w:r>
    </w:p>
    <w:p w14:paraId="22ACD2FF" w14:textId="697408F7" w:rsidR="474249DD" w:rsidRDefault="474249DD" w:rsidP="00270BD4">
      <w:pPr>
        <w:pStyle w:val="Sraopastraipa"/>
        <w:numPr>
          <w:ilvl w:val="3"/>
          <w:numId w:val="19"/>
        </w:numPr>
        <w:spacing w:after="0" w:line="240" w:lineRule="auto"/>
        <w:jc w:val="both"/>
        <w:rPr>
          <w:rFonts w:eastAsiaTheme="minorEastAsia"/>
        </w:rPr>
      </w:pPr>
      <w:r w:rsidRPr="1FD64B95">
        <w:rPr>
          <w:rFonts w:ascii="Arial" w:hAnsi="Arial" w:cs="Arial"/>
        </w:rPr>
        <w:t>„2 tipo incidentas“ reiškia sutrikimą, leidžiantį dirbti su sistema, kai dėl sistemos nekorektiškų rezultatų ar nekorektiškos konkrečios funkcijos veikimo sutrinka programinės įrangos veikimas, t. y. bent vienam sistemos vartotojui dėl sistemos sutrikimo nepavyksta laiku atlikti reikalingų funkcijų. Jeigu vykdant operacijas, rezultato tenka laukti ilgiau kaip 30 (trisdešimt) sekundžių, traktuojama, kad sistema veikia lėtai, ir fiksuojamas 2 tipo incidentas. Tokiu atveju Vykdytojas privalo imtis operatyvių priemonių ir per kuo trumpesnį laiką pašalinti sutrikimus. Pranešimai apie 2 tipo incidentus turi būti priimami telefonu: (įrašomas sutarties sudarymo metu)  arba elektroniniu paštu: (įrašomas sutarties sudarymo metu). 2 tipo incidento reakcijos (informuojant Užsakovo atsakingą darbuotoją: (įrašomas sutarties sudarymo metu), tel. Nr. (įrašomas sutarties sudarymo metu), el. paštas (įrašomas sutarties sudarymo metu), telefonu arba elektroniniu paštu) laikas – ne ilgesnis kaip 4 (keturios) valandos, incidento išsprendimo laikas – ne ilgesnis kaip 8 (aštuonios) valandos (šie terminai pradedami skaičiuoti tuo pačiu metu, tai yra nuo Užsakovo pranešimo telefonu arba elektroniniu paštu pateikimo momento). Incidento išsprendimo terminai gali būti keičiami juos susiderinus su Užsakovo atsakingu darbuotoju: (įrašomas sutarties sudarymo metu), tel. Nr. (įrašomas sutarties sudarymo metu), el. paštas (įrašomas sutarties sudarymo metu);</w:t>
      </w:r>
    </w:p>
    <w:p w14:paraId="2685D84F" w14:textId="1C97480A" w:rsidR="474249DD" w:rsidRDefault="474249DD" w:rsidP="00270BD4">
      <w:pPr>
        <w:pStyle w:val="Sraopastraipa"/>
        <w:numPr>
          <w:ilvl w:val="3"/>
          <w:numId w:val="19"/>
        </w:numPr>
        <w:spacing w:after="0" w:line="240" w:lineRule="auto"/>
        <w:jc w:val="both"/>
        <w:rPr>
          <w:rFonts w:eastAsiaTheme="minorEastAsia"/>
        </w:rPr>
      </w:pPr>
      <w:r w:rsidRPr="1FD64B95">
        <w:rPr>
          <w:rFonts w:ascii="Arial" w:hAnsi="Arial" w:cs="Arial"/>
        </w:rPr>
        <w:t xml:space="preserve">„3 tipo incidentas“ reiškia bet kokį kitą sutrikimą, kai sistema veikia klaidingai, tačiau sutrikimas negali būti priskirtas 1 ar 2 tipo incidentams, t. y. tokie programinės įrangos sutrikimai, kai sistema pateikia nekorektiškus rezultatus, bet netrikdo darbo su sistema). 3 tipo incidentu taip pat laikomas būtinas sistemos funkcionalumo papildymas, praplėtimas ir jų nesėkmingas įdiegimas. Pranešimai apie 3 tipo incidentus turi būti priimami telefonu: (įrašomas sutarties sudarymo metu) arba elektroniniu paštu: (įrašomas sutarties sudarymo metu). 3 tipo incidento reakcijos (informuojant Užsakovo atsakingą darbuotoją: (įrašomas sutarties sudarymo metu), tel. Nr. (įrašomas sutarties sudarymo metu), el. paštas (įrašomas sutarties sudarymo metu), telefonu arba elektroniniu paštu) laikas – ne ilgesnis kaip 8 (aštuonios) valandos, incidento išsprendimo laikas – ne ilgesnis kaip 5 (penkios) darbo dienos (šie terminai pradedami skaičiuoti tuo pačiu metu, tai yra nuo Užsakovo pranešimo telefonu arba elektroniniu paštu pateikimo momento). Incidento išsprendimo terminai gali būti keičiami juos susiderinus su Užsakovo atsakingu darbuotoju: (įrašomas sutarties sudarymo metu), tel. Nr. (įrašomas sutarties sudarymo metu), el. paštas (įrašomas sutarties sudarymo metu), tačiau negali viršyti 15 (penkiolikos) darbo dienų. </w:t>
      </w:r>
    </w:p>
    <w:p w14:paraId="55C7FA8D" w14:textId="6856EB95" w:rsidR="474249DD" w:rsidRDefault="00B75B82" w:rsidP="00270BD4">
      <w:pPr>
        <w:pStyle w:val="Sraopastraipa"/>
        <w:spacing w:after="0" w:line="240" w:lineRule="auto"/>
        <w:ind w:left="0"/>
        <w:jc w:val="both"/>
        <w:rPr>
          <w:rFonts w:eastAsiaTheme="minorEastAsia"/>
        </w:rPr>
      </w:pPr>
      <w:r>
        <w:rPr>
          <w:rFonts w:ascii="Arial" w:hAnsi="Arial" w:cs="Arial"/>
        </w:rPr>
        <w:lastRenderedPageBreak/>
        <w:t xml:space="preserve">     3.2.2. </w:t>
      </w:r>
      <w:r w:rsidR="474249DD" w:rsidRPr="1FD64B95">
        <w:rPr>
          <w:rFonts w:ascii="Arial" w:hAnsi="Arial" w:cs="Arial"/>
        </w:rPr>
        <w:t>Užsakovo darbo laiku, Vykdytojas, esant Užsakovo poreikiui, Užsakovo darbuotojus turi konsultuoti dėl programinės įrangos eksploatavimo. Konsultacijos teikiamos telefonu, elektroniniu paštu arba atvykus į Užsakovo darbuotojo darbo vietą.</w:t>
      </w:r>
    </w:p>
    <w:p w14:paraId="38167211" w14:textId="7914D18B" w:rsidR="474249DD" w:rsidRDefault="00B75B82" w:rsidP="00B75B82">
      <w:pPr>
        <w:pStyle w:val="Sraopastraipa"/>
        <w:spacing w:after="0" w:line="240" w:lineRule="auto"/>
        <w:ind w:left="0"/>
        <w:jc w:val="both"/>
        <w:rPr>
          <w:rFonts w:eastAsiaTheme="minorEastAsia"/>
        </w:rPr>
      </w:pPr>
      <w:r>
        <w:rPr>
          <w:rFonts w:ascii="Arial" w:hAnsi="Arial" w:cs="Arial"/>
        </w:rPr>
        <w:t xml:space="preserve">      3.3. </w:t>
      </w:r>
      <w:r w:rsidR="474249DD" w:rsidRPr="1FD64B95">
        <w:rPr>
          <w:rFonts w:ascii="Arial" w:hAnsi="Arial" w:cs="Arial"/>
        </w:rPr>
        <w:t>Pristatydamas Prekes Pirkėjui Tiekėjas pateikia dokumentus nurodytus Sutarties 1 priedo 4 punkte.</w:t>
      </w:r>
    </w:p>
    <w:p w14:paraId="64C9DCBA" w14:textId="3717A76D" w:rsidR="00EB0A1C" w:rsidRPr="0019232D" w:rsidRDefault="00EB0A1C" w:rsidP="00E30647">
      <w:pPr>
        <w:spacing w:after="0" w:line="240" w:lineRule="auto"/>
        <w:jc w:val="both"/>
        <w:rPr>
          <w:rFonts w:ascii="Arial" w:eastAsia="Calibri" w:hAnsi="Arial" w:cs="Arial"/>
          <w:b/>
        </w:rPr>
      </w:pPr>
    </w:p>
    <w:p w14:paraId="35F01A12" w14:textId="3078F0E8"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4. PREKIŲ KOKYBĖ IR GARANTIJA</w:t>
      </w:r>
    </w:p>
    <w:p w14:paraId="67983F76" w14:textId="4B54160E" w:rsidR="00AE79EE" w:rsidRPr="0019232D" w:rsidRDefault="00F87AE5"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ab/>
      </w:r>
      <w:r w:rsidR="00540279" w:rsidRPr="0019232D">
        <w:rPr>
          <w:rFonts w:ascii="Arial" w:eastAsia="Calibri" w:hAnsi="Arial" w:cs="Arial"/>
        </w:rPr>
        <w:t xml:space="preserve">4.1. Prekės turi būti patiektos kokybiškos pagal Sutartyje </w:t>
      </w:r>
      <w:r w:rsidR="00344088" w:rsidRPr="0019232D">
        <w:rPr>
          <w:rFonts w:ascii="Arial" w:eastAsia="Calibri" w:hAnsi="Arial" w:cs="Arial"/>
        </w:rPr>
        <w:t xml:space="preserve">ir jos prieduose </w:t>
      </w:r>
      <w:r w:rsidR="00540279" w:rsidRPr="0019232D">
        <w:rPr>
          <w:rFonts w:ascii="Arial" w:eastAsia="Calibri" w:hAnsi="Arial" w:cs="Arial"/>
        </w:rPr>
        <w:t xml:space="preserve">nustatytus reikalavimus. </w:t>
      </w:r>
      <w:r w:rsidR="00AE79EE" w:rsidRPr="0019232D">
        <w:rPr>
          <w:rFonts w:ascii="Arial" w:eastAsia="Calibri" w:hAnsi="Arial" w:cs="Arial"/>
        </w:rPr>
        <w:t>Nustačius, kad Prekės yra nekokybiškos Tiekėjas privalo ištaisyti Prekių trūkumus per</w:t>
      </w:r>
      <w:r w:rsidR="00D41513" w:rsidRPr="0019232D">
        <w:rPr>
          <w:rFonts w:ascii="Arial" w:eastAsia="Calibri" w:hAnsi="Arial" w:cs="Arial"/>
        </w:rPr>
        <w:t xml:space="preserve"> 5 (penkias) darbo dienas </w:t>
      </w:r>
      <w:r w:rsidR="00AE79EE" w:rsidRPr="0019232D">
        <w:rPr>
          <w:rFonts w:ascii="Arial" w:eastAsia="Calibri" w:hAnsi="Arial" w:cs="Arial"/>
        </w:rPr>
        <w:t>nuo Pirkėjo pranešimo apie nekokybiškas Prekes pranešimo išsiuntimo Tiekėjui momento.</w:t>
      </w:r>
    </w:p>
    <w:p w14:paraId="3D8081F8" w14:textId="635D6FEB" w:rsidR="00DD0A8D" w:rsidRPr="0019232D" w:rsidRDefault="005D6726" w:rsidP="4E97A5D7">
      <w:pPr>
        <w:shd w:val="clear" w:color="auto" w:fill="FFFFFF" w:themeFill="background1"/>
        <w:tabs>
          <w:tab w:val="left" w:pos="394"/>
          <w:tab w:val="left" w:pos="720"/>
        </w:tabs>
        <w:spacing w:after="0" w:line="240" w:lineRule="auto"/>
        <w:ind w:firstLine="360"/>
        <w:jc w:val="both"/>
        <w:rPr>
          <w:rFonts w:ascii="Arial" w:eastAsia="Calibri" w:hAnsi="Arial" w:cs="Arial"/>
        </w:rPr>
      </w:pPr>
      <w:r w:rsidRPr="4E97A5D7">
        <w:rPr>
          <w:rFonts w:ascii="Arial" w:eastAsia="Calibri" w:hAnsi="Arial" w:cs="Arial"/>
        </w:rPr>
        <w:t>4.2. Garantinis laikotarpis –</w:t>
      </w:r>
      <w:r w:rsidR="00162671" w:rsidRPr="4E97A5D7">
        <w:rPr>
          <w:rFonts w:ascii="Arial" w:eastAsia="Calibri" w:hAnsi="Arial" w:cs="Arial"/>
        </w:rPr>
        <w:t xml:space="preserve"> </w:t>
      </w:r>
      <w:r w:rsidR="00D41513" w:rsidRPr="4E97A5D7">
        <w:rPr>
          <w:rFonts w:ascii="Arial" w:eastAsia="Calibri" w:hAnsi="Arial" w:cs="Arial"/>
        </w:rPr>
        <w:t xml:space="preserve">ne trumpesnis kaip </w:t>
      </w:r>
      <w:r w:rsidR="001B3590">
        <w:rPr>
          <w:rFonts w:ascii="Arial" w:eastAsia="Calibri" w:hAnsi="Arial" w:cs="Arial"/>
        </w:rPr>
        <w:t>5</w:t>
      </w:r>
      <w:r w:rsidR="00D41513" w:rsidRPr="4E97A5D7">
        <w:rPr>
          <w:rFonts w:ascii="Arial" w:eastAsia="Calibri" w:hAnsi="Arial" w:cs="Arial"/>
        </w:rPr>
        <w:t xml:space="preserve"> (</w:t>
      </w:r>
      <w:r w:rsidR="001B3590">
        <w:rPr>
          <w:rFonts w:ascii="Arial" w:eastAsia="Calibri" w:hAnsi="Arial" w:cs="Arial"/>
        </w:rPr>
        <w:t>penk</w:t>
      </w:r>
      <w:r w:rsidR="00ED22DA">
        <w:rPr>
          <w:rFonts w:ascii="Arial" w:eastAsia="Calibri" w:hAnsi="Arial" w:cs="Arial"/>
        </w:rPr>
        <w:t>i</w:t>
      </w:r>
      <w:r w:rsidR="00D41513" w:rsidRPr="4E97A5D7">
        <w:rPr>
          <w:rFonts w:ascii="Arial" w:eastAsia="Calibri" w:hAnsi="Arial" w:cs="Arial"/>
        </w:rPr>
        <w:t>) m</w:t>
      </w:r>
      <w:r w:rsidR="009F40E2" w:rsidRPr="4E97A5D7">
        <w:rPr>
          <w:rFonts w:ascii="Arial" w:eastAsia="Calibri" w:hAnsi="Arial" w:cs="Arial"/>
        </w:rPr>
        <w:t>ėnesi</w:t>
      </w:r>
      <w:r w:rsidR="001B3590">
        <w:rPr>
          <w:rFonts w:ascii="Arial" w:eastAsia="Calibri" w:hAnsi="Arial" w:cs="Arial"/>
        </w:rPr>
        <w:t>a</w:t>
      </w:r>
      <w:r w:rsidR="00ED22DA">
        <w:rPr>
          <w:rFonts w:ascii="Arial" w:eastAsia="Calibri" w:hAnsi="Arial" w:cs="Arial"/>
        </w:rPr>
        <w:t>i</w:t>
      </w:r>
      <w:r w:rsidR="00D41513" w:rsidRPr="4E97A5D7">
        <w:rPr>
          <w:rFonts w:ascii="Arial" w:eastAsia="Calibri" w:hAnsi="Arial" w:cs="Arial"/>
        </w:rPr>
        <w:t xml:space="preserve"> nuo Prekių perdavimo–priėmimo akto pasirašymo dienos.</w:t>
      </w:r>
      <w:r w:rsidR="00DD0A8D" w:rsidRPr="4E97A5D7">
        <w:rPr>
          <w:rFonts w:ascii="Arial" w:eastAsia="Calibri" w:hAnsi="Arial" w:cs="Arial"/>
        </w:rPr>
        <w:t xml:space="preserve"> </w:t>
      </w:r>
    </w:p>
    <w:p w14:paraId="61F25634" w14:textId="4E9D2AB3" w:rsidR="00162671" w:rsidRPr="0019232D" w:rsidRDefault="00DD0A8D" w:rsidP="00F87AE5">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 xml:space="preserve">4.3 Tiekėjas teikia Prekių techninio aptarnavimo paslaugas </w:t>
      </w:r>
      <w:r w:rsidR="007D2E4A">
        <w:rPr>
          <w:rFonts w:ascii="Arial" w:eastAsia="Calibri" w:hAnsi="Arial" w:cs="Arial"/>
        </w:rPr>
        <w:t xml:space="preserve">Sutarties </w:t>
      </w:r>
      <w:r w:rsidRPr="00A9313C">
        <w:rPr>
          <w:rFonts w:ascii="Arial" w:hAnsi="Arial" w:cs="Arial"/>
        </w:rPr>
        <w:t>1 pried</w:t>
      </w:r>
      <w:r w:rsidR="007D2E4A" w:rsidRPr="00A9313C">
        <w:rPr>
          <w:rFonts w:ascii="Arial" w:hAnsi="Arial" w:cs="Arial"/>
        </w:rPr>
        <w:t>o</w:t>
      </w:r>
      <w:r w:rsidRPr="0019232D">
        <w:rPr>
          <w:rFonts w:ascii="Arial" w:eastAsia="Calibri" w:hAnsi="Arial" w:cs="Arial"/>
        </w:rPr>
        <w:t xml:space="preserve"> numatyta tvarka ir jos įeina į Prekių kainą.</w:t>
      </w:r>
    </w:p>
    <w:p w14:paraId="26BFC739" w14:textId="04C5FD08" w:rsidR="00CA4271" w:rsidRPr="0019232D" w:rsidRDefault="005D6726" w:rsidP="005F5659">
      <w:pPr>
        <w:shd w:val="clear" w:color="auto" w:fill="FFFFFF"/>
        <w:tabs>
          <w:tab w:val="left" w:pos="394"/>
          <w:tab w:val="left" w:pos="720"/>
        </w:tabs>
        <w:spacing w:after="0" w:line="240" w:lineRule="auto"/>
        <w:ind w:firstLine="360"/>
        <w:jc w:val="both"/>
        <w:rPr>
          <w:rFonts w:ascii="Arial" w:eastAsia="Calibri" w:hAnsi="Arial" w:cs="Arial"/>
        </w:rPr>
      </w:pPr>
      <w:r w:rsidRPr="0019232D">
        <w:rPr>
          <w:rFonts w:ascii="Arial" w:eastAsia="Calibri" w:hAnsi="Arial" w:cs="Arial"/>
        </w:rPr>
        <w:t>4.</w:t>
      </w:r>
      <w:r w:rsidR="00DD0A8D" w:rsidRPr="0019232D">
        <w:rPr>
          <w:rFonts w:ascii="Arial" w:eastAsia="Calibri" w:hAnsi="Arial" w:cs="Arial"/>
        </w:rPr>
        <w:t>4</w:t>
      </w:r>
      <w:r w:rsidRPr="0019232D">
        <w:rPr>
          <w:rFonts w:ascii="Arial" w:eastAsia="Calibri" w:hAnsi="Arial" w:cs="Arial"/>
        </w:rPr>
        <w:t>. Pr</w:t>
      </w:r>
      <w:r w:rsidR="00DE798B" w:rsidRPr="0019232D">
        <w:rPr>
          <w:rFonts w:ascii="Arial" w:eastAsia="Calibri" w:hAnsi="Arial" w:cs="Arial"/>
        </w:rPr>
        <w:t>ekių trūkumų/</w:t>
      </w:r>
      <w:r w:rsidR="00951F91" w:rsidRPr="0019232D">
        <w:rPr>
          <w:rFonts w:ascii="Arial" w:eastAsia="Calibri" w:hAnsi="Arial" w:cs="Arial"/>
        </w:rPr>
        <w:t xml:space="preserve">defektų nustatymo bei šalinimo </w:t>
      </w:r>
      <w:r w:rsidRPr="0019232D">
        <w:rPr>
          <w:rFonts w:ascii="Arial" w:eastAsia="Calibri" w:hAnsi="Arial" w:cs="Arial"/>
        </w:rPr>
        <w:t>tvarka numatyta Sutarties Bendrosiose sąlygose.</w:t>
      </w:r>
    </w:p>
    <w:p w14:paraId="264A8F67" w14:textId="77777777" w:rsidR="00CA4271" w:rsidRPr="0019232D" w:rsidRDefault="00CA4271" w:rsidP="00F87AE5">
      <w:pPr>
        <w:shd w:val="clear" w:color="auto" w:fill="FFFFFF"/>
        <w:tabs>
          <w:tab w:val="left" w:pos="394"/>
          <w:tab w:val="left" w:pos="720"/>
        </w:tabs>
        <w:spacing w:after="0" w:line="240" w:lineRule="auto"/>
        <w:ind w:firstLine="360"/>
        <w:jc w:val="both"/>
        <w:rPr>
          <w:rFonts w:ascii="Arial" w:eastAsia="Calibri" w:hAnsi="Arial" w:cs="Arial"/>
        </w:rPr>
      </w:pPr>
    </w:p>
    <w:p w14:paraId="6BAE8DBC" w14:textId="70504279" w:rsidR="00540279" w:rsidRPr="0019232D" w:rsidRDefault="00EF48CA" w:rsidP="00F87AE5">
      <w:pPr>
        <w:spacing w:after="0" w:line="240" w:lineRule="auto"/>
        <w:ind w:firstLine="360"/>
        <w:jc w:val="center"/>
        <w:rPr>
          <w:rFonts w:ascii="Arial" w:eastAsia="Calibri" w:hAnsi="Arial" w:cs="Arial"/>
          <w:b/>
        </w:rPr>
      </w:pPr>
      <w:r w:rsidRPr="0019232D">
        <w:rPr>
          <w:rFonts w:ascii="Arial" w:eastAsia="Calibri" w:hAnsi="Arial" w:cs="Arial"/>
          <w:b/>
        </w:rPr>
        <w:t>5. ŠALIŲ ATSAKOMYBĖ</w:t>
      </w:r>
    </w:p>
    <w:p w14:paraId="313F6973" w14:textId="1E4CD57B"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hAnsi="Arial" w:cs="Arial"/>
        </w:rPr>
        <w:t>5.1</w:t>
      </w:r>
      <w:r w:rsidR="00540279" w:rsidRPr="0019232D">
        <w:rPr>
          <w:rFonts w:ascii="Arial" w:hAnsi="Arial" w:cs="Arial"/>
        </w:rPr>
        <w:t xml:space="preserve">. </w:t>
      </w:r>
      <w:r w:rsidR="00540279" w:rsidRPr="0019232D">
        <w:rPr>
          <w:rFonts w:ascii="Arial" w:eastAsia="Calibri" w:hAnsi="Arial" w:cs="Arial"/>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19232D">
        <w:rPr>
          <w:rFonts w:ascii="Arial" w:eastAsia="Calibri" w:hAnsi="Arial" w:cs="Arial"/>
        </w:rPr>
        <w:t>, jei jis Sutarčiai taikomas</w:t>
      </w:r>
      <w:r w:rsidR="00540279" w:rsidRPr="0019232D">
        <w:rPr>
          <w:rFonts w:ascii="Arial" w:eastAsia="Calibri" w:hAnsi="Arial" w:cs="Arial"/>
        </w:rPr>
        <w:t xml:space="preserve">, </w:t>
      </w:r>
      <w:r w:rsidR="00516566" w:rsidRPr="0019232D">
        <w:rPr>
          <w:rFonts w:ascii="Arial" w:eastAsia="Calibri" w:hAnsi="Arial" w:cs="Arial"/>
        </w:rPr>
        <w:t xml:space="preserve">bendrą </w:t>
      </w:r>
      <w:r w:rsidR="00540279" w:rsidRPr="0019232D">
        <w:rPr>
          <w:rFonts w:ascii="Arial" w:eastAsia="Calibri" w:hAnsi="Arial" w:cs="Arial"/>
        </w:rPr>
        <w:t>maksimalią delspinigių skaičiavimo ribą nustatant 20 (dvidešimt) procentų nuo Sutarties</w:t>
      </w:r>
      <w:r w:rsidR="00E448FA"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776C29" w:rsidRPr="0019232D">
        <w:rPr>
          <w:rFonts w:ascii="Arial" w:eastAsia="Calibri" w:hAnsi="Arial" w:cs="Arial"/>
        </w:rPr>
        <w:t xml:space="preserve">. </w:t>
      </w:r>
    </w:p>
    <w:p w14:paraId="3DD7D892" w14:textId="04A6A149" w:rsidR="00540279" w:rsidRPr="0019232D" w:rsidRDefault="00D84D45" w:rsidP="007D2E4A">
      <w:pPr>
        <w:shd w:val="clear" w:color="auto" w:fill="FFFFFF"/>
        <w:spacing w:after="0" w:line="240" w:lineRule="auto"/>
        <w:ind w:firstLine="360"/>
        <w:jc w:val="both"/>
        <w:rPr>
          <w:rFonts w:ascii="Arial" w:eastAsia="Calibri" w:hAnsi="Arial" w:cs="Arial"/>
        </w:rPr>
      </w:pPr>
      <w:r w:rsidRPr="0019232D">
        <w:rPr>
          <w:rFonts w:ascii="Arial" w:eastAsia="Calibri" w:hAnsi="Arial" w:cs="Arial"/>
        </w:rPr>
        <w:t>5.2</w:t>
      </w:r>
      <w:r w:rsidR="00540279" w:rsidRPr="0019232D">
        <w:rPr>
          <w:rFonts w:ascii="Arial" w:eastAsia="Calibri" w:hAnsi="Arial" w:cs="Arial"/>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516566" w:rsidRPr="0019232D">
        <w:rPr>
          <w:rFonts w:ascii="Arial" w:eastAsia="Calibri" w:hAnsi="Arial" w:cs="Arial"/>
        </w:rPr>
        <w:t xml:space="preserve">bendrą </w:t>
      </w:r>
      <w:r w:rsidR="00540279" w:rsidRPr="0019232D">
        <w:rPr>
          <w:rFonts w:ascii="Arial" w:eastAsia="Calibri" w:hAnsi="Arial" w:cs="Arial"/>
        </w:rPr>
        <w:t xml:space="preserve">maksimalią delspinigių skaičiavimo ribą nustatant 20 (dvidešimt) procentų </w:t>
      </w:r>
      <w:r w:rsidR="00FE0758" w:rsidRPr="0019232D">
        <w:rPr>
          <w:rFonts w:ascii="Arial" w:eastAsia="Calibri" w:hAnsi="Arial" w:cs="Arial"/>
        </w:rPr>
        <w:t xml:space="preserve">nuo </w:t>
      </w:r>
      <w:r w:rsidR="00540279" w:rsidRPr="0019232D">
        <w:rPr>
          <w:rFonts w:ascii="Arial" w:eastAsia="Calibri" w:hAnsi="Arial" w:cs="Arial"/>
        </w:rPr>
        <w:t>Sutarties</w:t>
      </w:r>
      <w:r w:rsidR="00FE0758" w:rsidRPr="0019232D">
        <w:rPr>
          <w:rFonts w:ascii="Arial" w:eastAsia="Calibri" w:hAnsi="Arial" w:cs="Arial"/>
        </w:rPr>
        <w:t xml:space="preserve"> </w:t>
      </w:r>
      <w:r w:rsidR="00540279" w:rsidRPr="0019232D">
        <w:rPr>
          <w:rFonts w:ascii="Arial" w:eastAsia="Calibri" w:hAnsi="Arial" w:cs="Arial"/>
        </w:rPr>
        <w:t>kainos, įskaitant PVM</w:t>
      </w:r>
      <w:r w:rsidR="000513EE" w:rsidRPr="0019232D">
        <w:rPr>
          <w:rFonts w:ascii="Arial" w:eastAsia="Calibri" w:hAnsi="Arial" w:cs="Arial"/>
        </w:rPr>
        <w:t>, jei jis</w:t>
      </w:r>
      <w:r w:rsidR="00596A03" w:rsidRPr="0019232D">
        <w:rPr>
          <w:rFonts w:ascii="Arial" w:eastAsia="Calibri" w:hAnsi="Arial" w:cs="Arial"/>
        </w:rPr>
        <w:t xml:space="preserve"> S</w:t>
      </w:r>
      <w:r w:rsidR="000513EE" w:rsidRPr="0019232D">
        <w:rPr>
          <w:rFonts w:ascii="Arial" w:eastAsia="Calibri" w:hAnsi="Arial" w:cs="Arial"/>
        </w:rPr>
        <w:t>utarčiai taikomas</w:t>
      </w:r>
      <w:r w:rsidR="00FE0758" w:rsidRPr="0019232D">
        <w:rPr>
          <w:rFonts w:ascii="Arial" w:eastAsia="Calibri" w:hAnsi="Arial" w:cs="Arial"/>
        </w:rPr>
        <w:t>.</w:t>
      </w:r>
      <w:r w:rsidR="00776C29" w:rsidRPr="0019232D">
        <w:rPr>
          <w:rFonts w:ascii="Arial" w:eastAsia="Calibri" w:hAnsi="Arial" w:cs="Arial"/>
        </w:rPr>
        <w:t xml:space="preserve"> </w:t>
      </w:r>
    </w:p>
    <w:p w14:paraId="796BCF62" w14:textId="3B0607D7" w:rsidR="00D37C3A" w:rsidRPr="0019232D" w:rsidRDefault="00D37C3A" w:rsidP="00D37C3A">
      <w:pPr>
        <w:spacing w:after="0" w:line="240" w:lineRule="auto"/>
        <w:ind w:firstLine="360"/>
        <w:jc w:val="both"/>
        <w:rPr>
          <w:rFonts w:ascii="Arial" w:eastAsia="Calibri" w:hAnsi="Arial" w:cs="Arial"/>
        </w:rPr>
      </w:pPr>
      <w:r w:rsidRPr="0019232D">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19232D">
        <w:rPr>
          <w:rFonts w:ascii="Arial" w:eastAsia="Calibri" w:hAnsi="Arial" w:cs="Arial"/>
          <w:b/>
          <w:bCs/>
          <w:iCs/>
        </w:rPr>
        <w:t>Sankcijos</w:t>
      </w:r>
      <w:r w:rsidRPr="0019232D">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147C5AA1" w14:textId="2060CA56" w:rsidR="00A74574" w:rsidRPr="0019232D" w:rsidRDefault="00D37C3A" w:rsidP="005F5659">
      <w:pPr>
        <w:spacing w:after="0" w:line="240" w:lineRule="auto"/>
        <w:ind w:firstLine="360"/>
        <w:jc w:val="both"/>
        <w:rPr>
          <w:rFonts w:ascii="Arial" w:eastAsia="Calibri" w:hAnsi="Arial" w:cs="Arial"/>
          <w:iCs/>
        </w:rPr>
      </w:pPr>
      <w:r w:rsidRPr="0019232D">
        <w:rPr>
          <w:rFonts w:ascii="Arial" w:eastAsia="Calibri" w:hAnsi="Arial" w:cs="Arial"/>
          <w:iCs/>
        </w:rPr>
        <w:t xml:space="preserve">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w:t>
      </w:r>
      <w:r w:rsidR="0050311D" w:rsidRPr="0019232D">
        <w:rPr>
          <w:rFonts w:ascii="Arial" w:eastAsia="Calibri" w:hAnsi="Arial" w:cs="Arial"/>
          <w:iCs/>
        </w:rPr>
        <w:t>(dešimt) % Sutarties</w:t>
      </w:r>
      <w:r w:rsidR="00A425BE" w:rsidRPr="0019232D">
        <w:rPr>
          <w:rFonts w:ascii="Arial" w:eastAsia="Calibri" w:hAnsi="Arial" w:cs="Arial"/>
          <w:iCs/>
        </w:rPr>
        <w:t xml:space="preserve"> </w:t>
      </w:r>
      <w:r w:rsidR="0050311D" w:rsidRPr="0019232D">
        <w:rPr>
          <w:rFonts w:ascii="Arial" w:eastAsia="Calibri" w:hAnsi="Arial" w:cs="Arial"/>
          <w:iCs/>
        </w:rPr>
        <w:t>kainos</w:t>
      </w:r>
      <w:r w:rsidRPr="0019232D">
        <w:rPr>
          <w:rFonts w:ascii="Arial" w:eastAsia="Calibri" w:hAnsi="Arial" w:cs="Arial"/>
          <w:iCs/>
        </w:rPr>
        <w:t xml:space="preserve"> dydžio baudą.</w:t>
      </w:r>
    </w:p>
    <w:p w14:paraId="33AD1CDA" w14:textId="77777777" w:rsidR="00A74574" w:rsidRPr="0019232D" w:rsidRDefault="00A74574" w:rsidP="00D37C3A">
      <w:pPr>
        <w:spacing w:after="0" w:line="240" w:lineRule="auto"/>
        <w:ind w:firstLine="360"/>
        <w:jc w:val="both"/>
        <w:rPr>
          <w:rFonts w:ascii="Arial" w:eastAsia="Calibri" w:hAnsi="Arial" w:cs="Arial"/>
          <w:iCs/>
        </w:rPr>
      </w:pPr>
    </w:p>
    <w:p w14:paraId="4536C765" w14:textId="3F7A330B" w:rsidR="00A74574" w:rsidRPr="0019232D" w:rsidRDefault="00A74574" w:rsidP="00A74574">
      <w:pPr>
        <w:spacing w:after="0" w:line="240" w:lineRule="auto"/>
        <w:ind w:firstLine="360"/>
        <w:jc w:val="center"/>
        <w:rPr>
          <w:rFonts w:ascii="Arial" w:eastAsia="Calibri" w:hAnsi="Arial" w:cs="Arial"/>
          <w:i/>
        </w:rPr>
      </w:pPr>
      <w:r w:rsidRPr="0019232D">
        <w:rPr>
          <w:rFonts w:ascii="Arial" w:eastAsia="Calibri" w:hAnsi="Arial" w:cs="Arial"/>
          <w:b/>
        </w:rPr>
        <w:t xml:space="preserve">6. SUTARTIES ĮVYKDYMO UŽTIKRINIMAS </w:t>
      </w:r>
    </w:p>
    <w:p w14:paraId="78E2276F" w14:textId="2AA5F583" w:rsidR="00A74574" w:rsidRPr="0019232D" w:rsidRDefault="00A74574" w:rsidP="005F5659">
      <w:pPr>
        <w:tabs>
          <w:tab w:val="left" w:pos="709"/>
        </w:tabs>
        <w:spacing w:after="0" w:line="240" w:lineRule="auto"/>
        <w:ind w:firstLine="360"/>
        <w:jc w:val="both"/>
        <w:rPr>
          <w:rFonts w:ascii="Arial" w:eastAsia="Calibri" w:hAnsi="Arial" w:cs="Arial"/>
          <w:iCs/>
        </w:rPr>
      </w:pPr>
      <w:r w:rsidRPr="0019232D">
        <w:rPr>
          <w:rFonts w:ascii="Arial" w:eastAsia="Calibri" w:hAnsi="Arial" w:cs="Arial"/>
        </w:rPr>
        <w:t>6.1. Sutarties įvykdymas užtikrinamas netesybomis –</w:t>
      </w:r>
      <w:r w:rsidR="00D120AA" w:rsidRPr="0019232D">
        <w:rPr>
          <w:rFonts w:ascii="Arial" w:eastAsia="Calibri" w:hAnsi="Arial" w:cs="Arial"/>
        </w:rPr>
        <w:t xml:space="preserve"> </w:t>
      </w:r>
      <w:r w:rsidRPr="0019232D">
        <w:rPr>
          <w:rFonts w:ascii="Arial" w:eastAsia="Calibri" w:hAnsi="Arial" w:cs="Arial"/>
        </w:rPr>
        <w:t>delspinigiais, kurių dydis nurodytas Sutarties Specialiųjų sąlygų 5.1 ir 5.2 punktuose.</w:t>
      </w:r>
    </w:p>
    <w:p w14:paraId="1F5098B8" w14:textId="336FC602" w:rsidR="00540279" w:rsidRPr="0019232D" w:rsidRDefault="00540279" w:rsidP="00D37C3A">
      <w:pPr>
        <w:tabs>
          <w:tab w:val="left" w:pos="720"/>
        </w:tabs>
        <w:spacing w:after="0" w:line="240" w:lineRule="auto"/>
        <w:jc w:val="both"/>
        <w:rPr>
          <w:rFonts w:ascii="Arial" w:eastAsia="Calibri" w:hAnsi="Arial" w:cs="Arial"/>
        </w:rPr>
      </w:pPr>
    </w:p>
    <w:p w14:paraId="01A166E8" w14:textId="3ADC8F82" w:rsidR="00540279" w:rsidRPr="0019232D" w:rsidRDefault="00A74574" w:rsidP="00F87AE5">
      <w:pPr>
        <w:spacing w:after="0" w:line="240" w:lineRule="auto"/>
        <w:ind w:firstLine="360"/>
        <w:jc w:val="center"/>
        <w:rPr>
          <w:rFonts w:ascii="Arial" w:eastAsia="Calibri" w:hAnsi="Arial" w:cs="Arial"/>
          <w:b/>
        </w:rPr>
      </w:pPr>
      <w:r w:rsidRPr="0019232D">
        <w:rPr>
          <w:rFonts w:ascii="Arial" w:eastAsia="Calibri" w:hAnsi="Arial" w:cs="Arial"/>
          <w:b/>
        </w:rPr>
        <w:t>7</w:t>
      </w:r>
      <w:r w:rsidR="00EF48CA" w:rsidRPr="0019232D">
        <w:rPr>
          <w:rFonts w:ascii="Arial" w:eastAsia="Calibri" w:hAnsi="Arial" w:cs="Arial"/>
          <w:b/>
        </w:rPr>
        <w:t>.  SUTARTIES GALIOJIMAS</w:t>
      </w:r>
    </w:p>
    <w:p w14:paraId="74E30529" w14:textId="1F9EE622" w:rsidR="007067B1" w:rsidRPr="0019232D" w:rsidRDefault="00A74574" w:rsidP="00F87AE5">
      <w:pPr>
        <w:spacing w:after="0" w:line="240" w:lineRule="auto"/>
        <w:ind w:firstLine="360"/>
        <w:jc w:val="both"/>
        <w:rPr>
          <w:rFonts w:ascii="Arial" w:eastAsia="Times New Roman" w:hAnsi="Arial" w:cs="Arial"/>
        </w:rPr>
      </w:pPr>
      <w:r w:rsidRPr="0019232D">
        <w:rPr>
          <w:rFonts w:ascii="Arial" w:eastAsia="Calibri" w:hAnsi="Arial" w:cs="Arial"/>
        </w:rPr>
        <w:t>7</w:t>
      </w:r>
      <w:r w:rsidR="00540279" w:rsidRPr="0019232D">
        <w:rPr>
          <w:rFonts w:ascii="Arial" w:eastAsia="Calibri" w:hAnsi="Arial" w:cs="Arial"/>
        </w:rPr>
        <w:t xml:space="preserve">.1. </w:t>
      </w:r>
      <w:r w:rsidR="007067B1" w:rsidRPr="0019232D">
        <w:rPr>
          <w:rFonts w:ascii="Arial" w:eastAsia="Calibri" w:hAnsi="Arial" w:cs="Arial"/>
        </w:rPr>
        <w:t>Sutartis laikoma sudaryta ir įsigalioja ją pasirašius įgaliotiems Šalių atstovams</w:t>
      </w:r>
      <w:r w:rsidR="00FE0758" w:rsidRPr="0019232D">
        <w:rPr>
          <w:rFonts w:ascii="Arial" w:eastAsia="Times New Roman" w:hAnsi="Arial" w:cs="Arial"/>
        </w:rPr>
        <w:t>.</w:t>
      </w:r>
    </w:p>
    <w:p w14:paraId="2BB24CF1" w14:textId="7DEEBAC5" w:rsidR="00A425BE" w:rsidRPr="0019232D" w:rsidRDefault="00A74574" w:rsidP="00A425BE">
      <w:pPr>
        <w:spacing w:after="0" w:line="240" w:lineRule="auto"/>
        <w:ind w:firstLine="360"/>
        <w:jc w:val="both"/>
        <w:rPr>
          <w:rFonts w:ascii="Arial" w:eastAsia="Calibri" w:hAnsi="Arial" w:cs="Arial"/>
          <w:i/>
        </w:rPr>
      </w:pPr>
      <w:r w:rsidRPr="0019232D">
        <w:rPr>
          <w:rFonts w:ascii="Arial" w:eastAsia="Calibri" w:hAnsi="Arial" w:cs="Arial"/>
        </w:rPr>
        <w:lastRenderedPageBreak/>
        <w:t>7</w:t>
      </w:r>
      <w:r w:rsidR="00540279" w:rsidRPr="0019232D">
        <w:rPr>
          <w:rFonts w:ascii="Arial" w:eastAsia="Calibri" w:hAnsi="Arial" w:cs="Arial"/>
        </w:rPr>
        <w:t xml:space="preserve">.2. </w:t>
      </w:r>
      <w:bookmarkStart w:id="6" w:name="part_8f4dadbdf27c4882b72f57a56c9631ad"/>
      <w:bookmarkStart w:id="7" w:name="part_9fd9687904354f69bb532178a7959ebe"/>
      <w:bookmarkStart w:id="8" w:name="_Hlk41300700"/>
      <w:bookmarkEnd w:id="6"/>
      <w:bookmarkEnd w:id="7"/>
      <w:r w:rsidR="00D8445C" w:rsidRPr="0019232D">
        <w:rPr>
          <w:rFonts w:ascii="Arial" w:hAnsi="Arial" w:cs="Arial"/>
        </w:rPr>
        <w:t>Sutartis galioja iki visiško prievolių įvykdymo</w:t>
      </w:r>
      <w:r w:rsidR="00D8445C" w:rsidRPr="0019232D">
        <w:rPr>
          <w:rFonts w:ascii="Arial" w:eastAsia="Calibri" w:hAnsi="Arial" w:cs="Arial"/>
        </w:rPr>
        <w:t>,</w:t>
      </w:r>
      <w:r w:rsidR="00D8445C" w:rsidRPr="0019232D">
        <w:rPr>
          <w:rFonts w:ascii="Arial" w:hAnsi="Arial" w:cs="Arial"/>
        </w:rPr>
        <w:t xml:space="preserve"> bet jos terminas negali būti ilgesnis kaip </w:t>
      </w:r>
      <w:r w:rsidR="00A9313C">
        <w:rPr>
          <w:rFonts w:ascii="Arial" w:eastAsia="Calibri" w:hAnsi="Arial" w:cs="Arial"/>
        </w:rPr>
        <w:t>5</w:t>
      </w:r>
      <w:r w:rsidR="00D8445C" w:rsidRPr="0019232D">
        <w:rPr>
          <w:rFonts w:ascii="Arial" w:eastAsia="Calibri" w:hAnsi="Arial" w:cs="Arial"/>
        </w:rPr>
        <w:t xml:space="preserve"> (</w:t>
      </w:r>
      <w:r w:rsidR="00A9313C">
        <w:rPr>
          <w:rFonts w:ascii="Arial" w:eastAsia="Calibri" w:hAnsi="Arial" w:cs="Arial"/>
        </w:rPr>
        <w:t>penki</w:t>
      </w:r>
      <w:r w:rsidR="00D8445C" w:rsidRPr="0019232D">
        <w:rPr>
          <w:rFonts w:ascii="Arial" w:eastAsia="Calibri" w:hAnsi="Arial" w:cs="Arial"/>
        </w:rPr>
        <w:t>) mėnesi</w:t>
      </w:r>
      <w:r w:rsidR="007D2E4A">
        <w:rPr>
          <w:rFonts w:ascii="Arial" w:eastAsia="Calibri" w:hAnsi="Arial" w:cs="Arial"/>
        </w:rPr>
        <w:t>ai</w:t>
      </w:r>
      <w:r w:rsidR="00D8445C" w:rsidRPr="0019232D">
        <w:rPr>
          <w:rFonts w:ascii="Arial" w:eastAsia="Calibri" w:hAnsi="Arial" w:cs="Arial"/>
        </w:rPr>
        <w:t xml:space="preserve"> nuo Sutarties įsigaliojimo dienos. </w:t>
      </w:r>
      <w:bookmarkEnd w:id="8"/>
      <w:r w:rsidR="00A425BE" w:rsidRPr="0019232D">
        <w:rPr>
          <w:rFonts w:ascii="Arial" w:eastAsia="Calibri" w:hAnsi="Arial" w:cs="Arial"/>
        </w:rPr>
        <w:t>Atsiskaitymo su Tiekėju terminas įskaičiuojamas į Sutarties galiojimo terminą.</w:t>
      </w:r>
    </w:p>
    <w:p w14:paraId="3B654AA6" w14:textId="5DE0C5DF" w:rsidR="000938D0" w:rsidRPr="0019232D" w:rsidRDefault="000938D0" w:rsidP="005A6207">
      <w:pPr>
        <w:spacing w:after="0" w:line="240" w:lineRule="auto"/>
        <w:jc w:val="both"/>
        <w:rPr>
          <w:rFonts w:ascii="Arial" w:eastAsia="Calibri" w:hAnsi="Arial" w:cs="Arial"/>
          <w:b/>
        </w:rPr>
      </w:pPr>
    </w:p>
    <w:p w14:paraId="518DDCF0" w14:textId="13F63A4A" w:rsidR="00540279" w:rsidRPr="0019232D" w:rsidRDefault="004C354A" w:rsidP="00F87AE5">
      <w:pPr>
        <w:spacing w:after="0" w:line="240" w:lineRule="auto"/>
        <w:ind w:firstLine="360"/>
        <w:jc w:val="center"/>
        <w:rPr>
          <w:rFonts w:ascii="Arial" w:eastAsia="Calibri" w:hAnsi="Arial" w:cs="Arial"/>
          <w:b/>
        </w:rPr>
      </w:pPr>
      <w:r w:rsidRPr="0019232D">
        <w:rPr>
          <w:rFonts w:ascii="Arial" w:eastAsia="Calibri" w:hAnsi="Arial" w:cs="Arial"/>
          <w:b/>
        </w:rPr>
        <w:t>8</w:t>
      </w:r>
      <w:r w:rsidR="00EF48CA" w:rsidRPr="0019232D">
        <w:rPr>
          <w:rFonts w:ascii="Arial" w:eastAsia="Calibri" w:hAnsi="Arial" w:cs="Arial"/>
          <w:b/>
        </w:rPr>
        <w:t>. KITOS NUOSTATOS</w:t>
      </w:r>
    </w:p>
    <w:p w14:paraId="530C5D2A" w14:textId="3536EEBA" w:rsidR="00233BB4"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540279" w:rsidRPr="0019232D">
        <w:rPr>
          <w:rFonts w:ascii="Arial" w:eastAsia="Calibri" w:hAnsi="Arial" w:cs="Arial"/>
        </w:rPr>
        <w:t xml:space="preserve">.1. </w:t>
      </w:r>
      <w:r w:rsidR="00233BB4" w:rsidRPr="0019232D">
        <w:rPr>
          <w:rFonts w:ascii="Arial" w:eastAsia="Calibri" w:hAnsi="Arial" w:cs="Arial"/>
        </w:rPr>
        <w:t xml:space="preserve">Šią Sutartį sudaro Sutarties Specialiosios sąlygos, jų priedai ir Sutarties Bendrosios sąlygos. </w:t>
      </w:r>
      <w:r w:rsidR="00233BB4" w:rsidRPr="0019232D">
        <w:rPr>
          <w:rFonts w:ascii="Arial" w:hAnsi="Arial" w:cs="Arial"/>
          <w:bCs/>
          <w:spacing w:val="-2"/>
        </w:rPr>
        <w:t xml:space="preserve">Laikoma, kad Sutartį sudarantys dokumentai vienas kitą paaiškina. </w:t>
      </w:r>
      <w:r w:rsidR="00233BB4" w:rsidRPr="0019232D">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00233BB4" w:rsidRPr="0019232D">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58AD041E" w14:textId="77777777" w:rsidR="004C354A" w:rsidRPr="0019232D" w:rsidRDefault="004C354A" w:rsidP="004C354A">
      <w:pPr>
        <w:spacing w:after="0" w:line="240" w:lineRule="auto"/>
        <w:ind w:firstLine="360"/>
        <w:jc w:val="both"/>
        <w:rPr>
          <w:rFonts w:ascii="Arial" w:eastAsia="Calibri" w:hAnsi="Arial" w:cs="Arial"/>
        </w:rPr>
      </w:pPr>
      <w:r w:rsidRPr="0019232D">
        <w:rPr>
          <w:rFonts w:ascii="Arial" w:eastAsia="Calibri" w:hAnsi="Arial" w:cs="Arial"/>
        </w:rPr>
        <w:t>8.2. Sutarčiai taikoma pirkimo paskelbimo dieną aktuali AB „Lietuvos geležinkeliai“ generalinio direktoriaus įsakymu patvirtinta Sutarties Bendrųjų sąlygų redakcija, pridedama prie Sutarties su kurios nuostatomis Šalys yra visiškai susipažinusios ir jas vykdys.</w:t>
      </w:r>
    </w:p>
    <w:p w14:paraId="476FABB8" w14:textId="556A012B" w:rsidR="006432D9" w:rsidRPr="0019232D" w:rsidRDefault="004C354A" w:rsidP="00ED3CB3">
      <w:pPr>
        <w:spacing w:after="0" w:line="240" w:lineRule="auto"/>
        <w:ind w:firstLine="360"/>
        <w:jc w:val="both"/>
        <w:rPr>
          <w:rFonts w:ascii="Arial" w:eastAsia="Calibri" w:hAnsi="Arial" w:cs="Arial"/>
        </w:rPr>
      </w:pPr>
      <w:r w:rsidRPr="0019232D">
        <w:rPr>
          <w:rFonts w:ascii="Arial" w:eastAsia="Calibri" w:hAnsi="Arial" w:cs="Arial"/>
        </w:rPr>
        <w:t>8</w:t>
      </w:r>
      <w:r w:rsidR="006432D9" w:rsidRPr="0019232D">
        <w:rPr>
          <w:rFonts w:ascii="Arial" w:eastAsia="Calibri" w:hAnsi="Arial" w:cs="Arial"/>
        </w:rPr>
        <w:t xml:space="preserve">.3. </w:t>
      </w:r>
      <w:r w:rsidR="00477A90" w:rsidRPr="0019232D">
        <w:rPr>
          <w:rFonts w:ascii="Arial" w:eastAsia="Calibri" w:hAnsi="Arial" w:cs="Arial"/>
        </w:rPr>
        <w:t>Tiekėjas</w:t>
      </w:r>
      <w:r w:rsidR="006432D9" w:rsidRPr="0019232D">
        <w:rPr>
          <w:rFonts w:ascii="Arial" w:eastAsia="Calibri" w:hAnsi="Arial" w:cs="Arial"/>
        </w:rPr>
        <w:t xml:space="preserve"> patvirtina, kad jis neprieštarauja </w:t>
      </w:r>
      <w:r w:rsidR="00477A90" w:rsidRPr="0019232D">
        <w:rPr>
          <w:rFonts w:ascii="Arial" w:eastAsia="Calibri" w:hAnsi="Arial" w:cs="Arial"/>
        </w:rPr>
        <w:t>Pirkėjo</w:t>
      </w:r>
      <w:r w:rsidR="006432D9" w:rsidRPr="0019232D">
        <w:rPr>
          <w:rFonts w:ascii="Arial" w:eastAsia="Calibri" w:hAnsi="Arial" w:cs="Arial"/>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19232D">
        <w:rPr>
          <w:rFonts w:ascii="Arial" w:eastAsia="Calibri" w:hAnsi="Arial" w:cs="Arial"/>
        </w:rPr>
        <w:t>Tiekėjo</w:t>
      </w:r>
      <w:r w:rsidR="006432D9" w:rsidRPr="0019232D">
        <w:rPr>
          <w:rFonts w:ascii="Arial" w:eastAsia="Calibri" w:hAnsi="Arial" w:cs="Arial"/>
        </w:rPr>
        <w:t xml:space="preserve"> sutikimai ar leidimai. Jeigu dėl bet kokių imperatyvių teisės aktų reikalavimų tokius sutikimus ar leidimus reikėtų gauti, </w:t>
      </w:r>
      <w:r w:rsidR="00477A90" w:rsidRPr="0019232D">
        <w:rPr>
          <w:rFonts w:ascii="Arial" w:eastAsia="Calibri" w:hAnsi="Arial" w:cs="Arial"/>
        </w:rPr>
        <w:t>Tiekėjas</w:t>
      </w:r>
      <w:r w:rsidR="006432D9" w:rsidRPr="0019232D">
        <w:rPr>
          <w:rFonts w:ascii="Arial" w:eastAsia="Calibri" w:hAnsi="Arial" w:cs="Arial"/>
        </w:rPr>
        <w:t xml:space="preserve"> juos įsipareigoja išduoti nedelsiant, bet ne vėliau nei per </w:t>
      </w:r>
      <w:r w:rsidR="00477A90" w:rsidRPr="0019232D">
        <w:rPr>
          <w:rFonts w:ascii="Arial" w:eastAsia="Calibri" w:hAnsi="Arial" w:cs="Arial"/>
        </w:rPr>
        <w:t>Pirkėjo</w:t>
      </w:r>
      <w:r w:rsidR="006432D9" w:rsidRPr="0019232D">
        <w:rPr>
          <w:rFonts w:ascii="Arial" w:eastAsia="Calibri" w:hAnsi="Arial" w:cs="Arial"/>
        </w:rPr>
        <w:t xml:space="preserve"> prašyme nurodytą terminą.</w:t>
      </w:r>
    </w:p>
    <w:p w14:paraId="221B9BB8" w14:textId="692F36BE" w:rsidR="006432D9" w:rsidRPr="0019232D" w:rsidRDefault="006432D9" w:rsidP="00ED3CB3">
      <w:pPr>
        <w:spacing w:after="0" w:line="240" w:lineRule="auto"/>
        <w:ind w:firstLine="360"/>
        <w:jc w:val="both"/>
        <w:rPr>
          <w:rFonts w:ascii="Arial" w:eastAsia="Calibri" w:hAnsi="Arial" w:cs="Arial"/>
        </w:rPr>
      </w:pPr>
      <w:r w:rsidRPr="0019232D">
        <w:rPr>
          <w:rFonts w:ascii="Arial" w:eastAsia="Calibri" w:hAnsi="Arial" w:cs="Arial"/>
        </w:rPr>
        <w:t xml:space="preserve">Tais atvejais, kai </w:t>
      </w:r>
      <w:r w:rsidR="00477A90" w:rsidRPr="0019232D">
        <w:rPr>
          <w:rFonts w:ascii="Arial" w:eastAsia="Calibri" w:hAnsi="Arial" w:cs="Arial"/>
        </w:rPr>
        <w:t>Pirkėjo</w:t>
      </w:r>
      <w:r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19232D">
        <w:rPr>
          <w:rFonts w:ascii="Arial" w:eastAsia="Calibri" w:hAnsi="Arial" w:cs="Arial"/>
        </w:rPr>
        <w:t>os</w:t>
      </w:r>
      <w:proofErr w:type="spellEnd"/>
      <w:r w:rsidRPr="0019232D">
        <w:rPr>
          <w:rFonts w:ascii="Arial" w:eastAsia="Calibri" w:hAnsi="Arial" w:cs="Arial"/>
        </w:rPr>
        <w:t xml:space="preserve">) tiek </w:t>
      </w:r>
      <w:r w:rsidR="00477A90" w:rsidRPr="0019232D">
        <w:rPr>
          <w:rFonts w:ascii="Arial" w:eastAsia="Calibri" w:hAnsi="Arial" w:cs="Arial"/>
        </w:rPr>
        <w:t>Pirkėjui</w:t>
      </w:r>
      <w:r w:rsidRPr="0019232D">
        <w:rPr>
          <w:rFonts w:ascii="Arial" w:eastAsia="Calibri" w:hAnsi="Arial" w:cs="Arial"/>
        </w:rPr>
        <w:t xml:space="preserve">, tiek ir / ar pagal šią Sutartį teises ir pareigas ar jų dalį įgijusiam ūkio subjektui, šioje Sutartyje numatytus įsipareigojimus </w:t>
      </w:r>
      <w:r w:rsidR="00477A90" w:rsidRPr="0019232D">
        <w:rPr>
          <w:rFonts w:ascii="Arial" w:eastAsia="Calibri" w:hAnsi="Arial" w:cs="Arial"/>
        </w:rPr>
        <w:t>Tiekėj</w:t>
      </w:r>
      <w:r w:rsidRPr="0019232D">
        <w:rPr>
          <w:rFonts w:ascii="Arial" w:eastAsia="Calibri" w:hAnsi="Arial" w:cs="Arial"/>
        </w:rPr>
        <w:t xml:space="preserve">as vykdys pagal poreikį tiek </w:t>
      </w:r>
      <w:r w:rsidR="00477A90" w:rsidRPr="0019232D">
        <w:rPr>
          <w:rFonts w:ascii="Arial" w:eastAsia="Calibri" w:hAnsi="Arial" w:cs="Arial"/>
        </w:rPr>
        <w:t>Pirkėjo</w:t>
      </w:r>
      <w:r w:rsidRPr="0019232D">
        <w:rPr>
          <w:rFonts w:ascii="Arial" w:eastAsia="Calibri" w:hAnsi="Arial" w:cs="Arial"/>
        </w:rPr>
        <w:t>, tiek pagal šią Sutartį teises ir pareigas ar jų dalį įgijusio ūkio subjekto atžvilgiu.</w:t>
      </w:r>
    </w:p>
    <w:p w14:paraId="1831AE93" w14:textId="77777777" w:rsidR="006432D9" w:rsidRPr="0019232D" w:rsidRDefault="006432D9" w:rsidP="00ED3CB3">
      <w:pPr>
        <w:shd w:val="clear" w:color="auto" w:fill="FFFFFF"/>
        <w:spacing w:after="0" w:line="240" w:lineRule="auto"/>
        <w:ind w:firstLine="360"/>
        <w:jc w:val="both"/>
        <w:rPr>
          <w:rFonts w:ascii="Arial" w:eastAsia="Calibri" w:hAnsi="Arial" w:cs="Arial"/>
        </w:rPr>
      </w:pPr>
      <w:r w:rsidRPr="0019232D">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D49505E" w:rsidR="006432D9" w:rsidRPr="0019232D" w:rsidRDefault="00477A90" w:rsidP="00ED3CB3">
      <w:pPr>
        <w:spacing w:after="0" w:line="240" w:lineRule="auto"/>
        <w:ind w:firstLine="360"/>
        <w:jc w:val="both"/>
        <w:rPr>
          <w:rFonts w:ascii="Arial" w:eastAsia="Calibri" w:hAnsi="Arial" w:cs="Arial"/>
        </w:rPr>
      </w:pPr>
      <w:r w:rsidRPr="0019232D">
        <w:rPr>
          <w:rFonts w:ascii="Arial" w:eastAsia="Calibri" w:hAnsi="Arial" w:cs="Arial"/>
        </w:rPr>
        <w:t>Pirkėjo</w:t>
      </w:r>
      <w:r w:rsidR="006432D9" w:rsidRPr="0019232D">
        <w:rPr>
          <w:rFonts w:ascii="Arial" w:eastAsia="Calibri" w:hAnsi="Arial" w:cs="Arial"/>
        </w:rPr>
        <w:t xml:space="preserve"> reorganizavimo, atskyrimo, pertvarkymo ar įmonės perdavimo (įskaitant, bet neapsiribojant, turto arba įmonės įnešimo į trečiųjų asmenų įstatinį kapitalą ir pan.) atveju, Sutartis vykdoma pagal </w:t>
      </w:r>
      <w:r w:rsidRPr="0019232D">
        <w:rPr>
          <w:rFonts w:ascii="Arial" w:eastAsia="Calibri" w:hAnsi="Arial" w:cs="Arial"/>
        </w:rPr>
        <w:t>Pirkėjo</w:t>
      </w:r>
      <w:r w:rsidR="006432D9" w:rsidRPr="0019232D">
        <w:rPr>
          <w:rFonts w:ascii="Arial" w:eastAsia="Calibri" w:hAnsi="Arial" w:cs="Arial"/>
        </w:rPr>
        <w:t xml:space="preserve"> ir (ar) pagal šią Sutartį teises ir pareigas ar jų dalį įgijusio ūkio subjekto statusui (viešuosius) pirkimus reglamentuojančių teisės aktų reikalavimų prasme) taikytiną teisę.</w:t>
      </w:r>
    </w:p>
    <w:p w14:paraId="1D13FA95" w14:textId="605A2375" w:rsidR="00540279" w:rsidRPr="0019232D" w:rsidRDefault="004C354A" w:rsidP="00F87AE5">
      <w:pPr>
        <w:spacing w:after="0" w:line="240" w:lineRule="auto"/>
        <w:ind w:firstLine="360"/>
        <w:jc w:val="both"/>
        <w:rPr>
          <w:rFonts w:ascii="Arial" w:eastAsia="Calibri" w:hAnsi="Arial" w:cs="Arial"/>
          <w:spacing w:val="-5"/>
        </w:rPr>
      </w:pPr>
      <w:r w:rsidRPr="0019232D">
        <w:rPr>
          <w:rFonts w:ascii="Arial" w:hAnsi="Arial" w:cs="Arial"/>
        </w:rPr>
        <w:t>8</w:t>
      </w:r>
      <w:r w:rsidR="00B91732" w:rsidRPr="0019232D">
        <w:rPr>
          <w:rFonts w:ascii="Arial" w:hAnsi="Arial" w:cs="Arial"/>
        </w:rPr>
        <w:t>.</w:t>
      </w:r>
      <w:r w:rsidRPr="0019232D">
        <w:rPr>
          <w:rFonts w:ascii="Arial" w:hAnsi="Arial" w:cs="Arial"/>
        </w:rPr>
        <w:t>4</w:t>
      </w:r>
      <w:r w:rsidR="00B91732" w:rsidRPr="0019232D">
        <w:rPr>
          <w:rFonts w:ascii="Arial" w:hAnsi="Arial" w:cs="Arial"/>
        </w:rPr>
        <w:t xml:space="preserve">. </w:t>
      </w:r>
      <w:r w:rsidR="00540279" w:rsidRPr="0019232D">
        <w:rPr>
          <w:rFonts w:ascii="Arial" w:eastAsia="Calibri" w:hAnsi="Arial" w:cs="Arial"/>
        </w:rPr>
        <w:t xml:space="preserve"> </w:t>
      </w:r>
      <w:r w:rsidR="00540279" w:rsidRPr="0019232D">
        <w:rPr>
          <w:rFonts w:ascii="Arial" w:eastAsia="Calibri" w:hAnsi="Arial" w:cs="Arial"/>
          <w:spacing w:val="-5"/>
        </w:rPr>
        <w:t xml:space="preserve">Tiekėjas nėra laikomas asocijuotu su </w:t>
      </w:r>
      <w:r w:rsidR="00540279" w:rsidRPr="0019232D">
        <w:rPr>
          <w:rFonts w:ascii="Arial" w:eastAsia="Calibri" w:hAnsi="Arial" w:cs="Arial"/>
        </w:rPr>
        <w:t xml:space="preserve">Pirkėju </w:t>
      </w:r>
      <w:r w:rsidR="00540279" w:rsidRPr="0019232D">
        <w:rPr>
          <w:rFonts w:ascii="Arial" w:eastAsia="Calibri" w:hAnsi="Arial" w:cs="Arial"/>
          <w:spacing w:val="-5"/>
        </w:rPr>
        <w:t>pagal galiojančius Lietuvos Respublikos teisės aktus (Pridėtinės vertės mokesčio įstatymą, Pelno mokesčio įstatymą, Gyventojų pajamų mokesčio įstatymą).</w:t>
      </w:r>
    </w:p>
    <w:p w14:paraId="2280EBE4" w14:textId="664E2A89" w:rsidR="00540279" w:rsidRPr="0019232D" w:rsidRDefault="004C354A" w:rsidP="00F87AE5">
      <w:pPr>
        <w:spacing w:after="0" w:line="240" w:lineRule="auto"/>
        <w:ind w:firstLine="360"/>
        <w:jc w:val="both"/>
        <w:rPr>
          <w:rFonts w:ascii="Arial" w:eastAsia="Calibri" w:hAnsi="Arial" w:cs="Arial"/>
        </w:rPr>
      </w:pPr>
      <w:r w:rsidRPr="0019232D">
        <w:rPr>
          <w:rFonts w:ascii="Arial" w:eastAsia="Calibri" w:hAnsi="Arial" w:cs="Arial"/>
          <w:spacing w:val="-5"/>
        </w:rPr>
        <w:t>8</w:t>
      </w:r>
      <w:r w:rsidR="00ED3CB3" w:rsidRPr="0019232D">
        <w:rPr>
          <w:rFonts w:ascii="Arial" w:eastAsia="Calibri" w:hAnsi="Arial" w:cs="Arial"/>
          <w:spacing w:val="-5"/>
        </w:rPr>
        <w:t>.</w:t>
      </w:r>
      <w:r w:rsidRPr="0019232D">
        <w:rPr>
          <w:rFonts w:ascii="Arial" w:eastAsia="Calibri" w:hAnsi="Arial" w:cs="Arial"/>
          <w:spacing w:val="-5"/>
        </w:rPr>
        <w:t>5</w:t>
      </w:r>
      <w:r w:rsidR="00540279" w:rsidRPr="0019232D">
        <w:rPr>
          <w:rFonts w:ascii="Arial" w:eastAsia="Calibri" w:hAnsi="Arial" w:cs="Arial"/>
          <w:spacing w:val="-5"/>
        </w:rPr>
        <w:t>. Tiekėjas</w:t>
      </w:r>
      <w:r w:rsidR="00540279" w:rsidRPr="0019232D">
        <w:rPr>
          <w:rFonts w:ascii="Arial" w:eastAsia="Calibri" w:hAnsi="Arial" w:cs="Arial"/>
        </w:rPr>
        <w:t xml:space="preserve"> yra</w:t>
      </w:r>
      <w:r w:rsidR="00E30647">
        <w:rPr>
          <w:rFonts w:ascii="Arial" w:eastAsia="Calibri" w:hAnsi="Arial" w:cs="Arial"/>
        </w:rPr>
        <w:t xml:space="preserve"> </w:t>
      </w:r>
      <w:r w:rsidR="00540279" w:rsidRPr="0019232D">
        <w:rPr>
          <w:rFonts w:ascii="Arial" w:eastAsia="Calibri" w:hAnsi="Arial" w:cs="Arial"/>
        </w:rPr>
        <w:t>registruotas PVM mokėtoju Lietuvos Respublikoje.</w:t>
      </w:r>
      <w:r w:rsidR="00487789" w:rsidRPr="0019232D">
        <w:rPr>
          <w:rFonts w:ascii="Arial" w:eastAsia="Calibri" w:hAnsi="Arial" w:cs="Arial"/>
        </w:rPr>
        <w:t xml:space="preserve"> </w:t>
      </w:r>
    </w:p>
    <w:p w14:paraId="08506F82" w14:textId="3B950160" w:rsidR="00172834" w:rsidRPr="0019232D" w:rsidRDefault="004C354A" w:rsidP="00172834">
      <w:pPr>
        <w:tabs>
          <w:tab w:val="left" w:pos="0"/>
        </w:tabs>
        <w:spacing w:after="0" w:line="240" w:lineRule="auto"/>
        <w:ind w:firstLine="426"/>
        <w:jc w:val="both"/>
        <w:rPr>
          <w:rFonts w:ascii="Arial" w:hAnsi="Arial" w:cs="Arial"/>
          <w:spacing w:val="-5"/>
        </w:rPr>
      </w:pPr>
      <w:r w:rsidRPr="0019232D">
        <w:rPr>
          <w:rFonts w:ascii="Arial" w:hAnsi="Arial" w:cs="Arial"/>
          <w:color w:val="000000"/>
        </w:rPr>
        <w:t>8</w:t>
      </w:r>
      <w:r w:rsidR="00ED3CB3" w:rsidRPr="0019232D">
        <w:rPr>
          <w:rFonts w:ascii="Arial" w:hAnsi="Arial" w:cs="Arial"/>
          <w:color w:val="000000"/>
        </w:rPr>
        <w:t>.</w:t>
      </w:r>
      <w:r w:rsidRPr="0019232D">
        <w:rPr>
          <w:rFonts w:ascii="Arial" w:hAnsi="Arial" w:cs="Arial"/>
          <w:color w:val="000000"/>
        </w:rPr>
        <w:t>6</w:t>
      </w:r>
      <w:r w:rsidR="00172834" w:rsidRPr="0019232D">
        <w:rPr>
          <w:rFonts w:ascii="Arial" w:hAnsi="Arial" w:cs="Arial"/>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28F22733" w:rsidR="00540279" w:rsidRPr="0019232D" w:rsidRDefault="004C354A" w:rsidP="00F87AE5">
      <w:pPr>
        <w:spacing w:after="0" w:line="240" w:lineRule="auto"/>
        <w:ind w:firstLine="360"/>
        <w:jc w:val="both"/>
        <w:rPr>
          <w:rFonts w:ascii="Arial" w:eastAsia="Calibri" w:hAnsi="Arial" w:cs="Arial"/>
          <w:lang w:eastAsia="x-none"/>
        </w:rPr>
      </w:pPr>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7</w:t>
      </w:r>
      <w:r w:rsidR="00540279" w:rsidRPr="0019232D">
        <w:rPr>
          <w:rFonts w:ascii="Arial" w:eastAsia="Calibri" w:hAnsi="Arial" w:cs="Arial"/>
          <w:lang w:eastAsia="x-none"/>
        </w:rPr>
        <w:t xml:space="preserve">. Ši Sutartis sudaryta lietuvių kalba 2 (dviem) egzemplioriais, turinčiais vienodą teisinę galią, po vieną kiekvienai Šaliai. </w:t>
      </w:r>
    </w:p>
    <w:p w14:paraId="33E44A8D" w14:textId="6C10C727" w:rsidR="00B235AC" w:rsidRPr="0019232D" w:rsidRDefault="004C354A" w:rsidP="00B235AC">
      <w:pPr>
        <w:spacing w:after="0" w:line="240" w:lineRule="auto"/>
        <w:ind w:firstLine="360"/>
        <w:jc w:val="both"/>
        <w:rPr>
          <w:rFonts w:ascii="Arial" w:hAnsi="Arial" w:cs="Arial"/>
        </w:rPr>
      </w:pPr>
      <w:r w:rsidRPr="0019232D">
        <w:rPr>
          <w:rFonts w:ascii="Arial" w:hAnsi="Arial" w:cs="Arial"/>
        </w:rPr>
        <w:t>8</w:t>
      </w:r>
      <w:r w:rsidR="00B235AC" w:rsidRPr="0019232D">
        <w:rPr>
          <w:rFonts w:ascii="Arial" w:hAnsi="Arial" w:cs="Arial"/>
        </w:rPr>
        <w:t>.</w:t>
      </w:r>
      <w:r w:rsidRPr="0019232D">
        <w:rPr>
          <w:rFonts w:ascii="Arial" w:hAnsi="Arial" w:cs="Arial"/>
        </w:rPr>
        <w:t>8</w:t>
      </w:r>
      <w:r w:rsidR="00B235AC" w:rsidRPr="0019232D">
        <w:rPr>
          <w:rFonts w:ascii="Arial" w:hAnsi="Arial" w:cs="Arial"/>
        </w:rPr>
        <w:t>. Sutarties Bendrosiose sąlygose nurodytos alternatyvios nuostatos (su prierašu „</w:t>
      </w:r>
      <w:r w:rsidR="00B235AC" w:rsidRPr="0019232D">
        <w:rPr>
          <w:rFonts w:ascii="Arial" w:hAnsi="Arial" w:cs="Arial"/>
          <w:i/>
          <w:iCs/>
        </w:rPr>
        <w:t xml:space="preserve">jei taikoma“, „jei tokių būtų“, „jei tokių yra“ </w:t>
      </w:r>
      <w:r w:rsidR="00B235AC" w:rsidRPr="0019232D">
        <w:rPr>
          <w:rFonts w:ascii="Arial" w:hAnsi="Arial" w:cs="Arial"/>
        </w:rPr>
        <w:t>ar pan</w:t>
      </w:r>
      <w:r w:rsidR="00B235AC" w:rsidRPr="0019232D">
        <w:rPr>
          <w:rFonts w:ascii="Arial" w:hAnsi="Arial" w:cs="Arial"/>
          <w:i/>
          <w:iCs/>
        </w:rPr>
        <w:t>.</w:t>
      </w:r>
      <w:r w:rsidR="00B235AC" w:rsidRPr="0019232D">
        <w:rPr>
          <w:rFonts w:ascii="Arial" w:hAnsi="Arial" w:cs="Arial"/>
        </w:rPr>
        <w:t>) taikomos tik tokiu atveju, jeigu jos konkrečiai aprašomos Sutarties Specialiosiose sąlygose.</w:t>
      </w:r>
    </w:p>
    <w:p w14:paraId="7A8B55E9" w14:textId="10B10E18" w:rsidR="00ED3CB3" w:rsidRPr="0019232D" w:rsidRDefault="004C354A" w:rsidP="00ED3CB3">
      <w:pPr>
        <w:spacing w:after="0" w:line="240" w:lineRule="auto"/>
        <w:ind w:firstLine="360"/>
        <w:jc w:val="both"/>
        <w:rPr>
          <w:rFonts w:ascii="Arial" w:eastAsia="Calibri" w:hAnsi="Arial" w:cs="Arial"/>
          <w:lang w:eastAsia="x-none"/>
        </w:rPr>
      </w:pPr>
      <w:bookmarkStart w:id="9" w:name="_Toc438559501"/>
      <w:bookmarkStart w:id="10" w:name="_Toc438559828"/>
      <w:r w:rsidRPr="0019232D">
        <w:rPr>
          <w:rFonts w:ascii="Arial" w:eastAsia="Calibri" w:hAnsi="Arial" w:cs="Arial"/>
          <w:lang w:eastAsia="x-none"/>
        </w:rPr>
        <w:t>8</w:t>
      </w:r>
      <w:r w:rsidR="00ED3CB3" w:rsidRPr="0019232D">
        <w:rPr>
          <w:rFonts w:ascii="Arial" w:eastAsia="Calibri" w:hAnsi="Arial" w:cs="Arial"/>
          <w:lang w:eastAsia="x-none"/>
        </w:rPr>
        <w:t>.</w:t>
      </w:r>
      <w:r w:rsidRPr="0019232D">
        <w:rPr>
          <w:rFonts w:ascii="Arial" w:eastAsia="Calibri" w:hAnsi="Arial" w:cs="Arial"/>
          <w:lang w:eastAsia="x-none"/>
        </w:rPr>
        <w:t>9</w:t>
      </w:r>
      <w:r w:rsidR="00ED3CB3" w:rsidRPr="0019232D">
        <w:rPr>
          <w:rFonts w:ascii="Arial" w:eastAsia="Calibri" w:hAnsi="Arial" w:cs="Arial"/>
          <w:lang w:eastAsia="x-none"/>
        </w:rPr>
        <w:t>. Sutarties Specialiųjų sąlygų priedai:</w:t>
      </w:r>
    </w:p>
    <w:p w14:paraId="4E6BB36B" w14:textId="6B3FC2DF" w:rsidR="00ED3CB3" w:rsidRPr="0019232D" w:rsidRDefault="004C354A" w:rsidP="00ED3CB3">
      <w:pPr>
        <w:widowControl w:val="0"/>
        <w:spacing w:after="0" w:line="240" w:lineRule="auto"/>
        <w:ind w:firstLine="360"/>
        <w:jc w:val="both"/>
        <w:rPr>
          <w:rFonts w:ascii="Arial" w:hAnsi="Arial" w:cs="Arial"/>
        </w:rPr>
      </w:pPr>
      <w:r w:rsidRPr="0019232D">
        <w:rPr>
          <w:rFonts w:ascii="Arial" w:hAnsi="Arial" w:cs="Arial"/>
        </w:rPr>
        <w:t>8</w:t>
      </w:r>
      <w:r w:rsidR="00ED3CB3" w:rsidRPr="0019232D">
        <w:rPr>
          <w:rFonts w:ascii="Arial" w:hAnsi="Arial" w:cs="Arial"/>
        </w:rPr>
        <w:t>.</w:t>
      </w:r>
      <w:r w:rsidRPr="0019232D">
        <w:rPr>
          <w:rFonts w:ascii="Arial" w:hAnsi="Arial" w:cs="Arial"/>
        </w:rPr>
        <w:t>9</w:t>
      </w:r>
      <w:r w:rsidR="00ED3CB3" w:rsidRPr="0019232D">
        <w:rPr>
          <w:rFonts w:ascii="Arial" w:hAnsi="Arial" w:cs="Arial"/>
        </w:rPr>
        <w:t xml:space="preserve">.1. 1 priedas – </w:t>
      </w:r>
      <w:bookmarkStart w:id="11" w:name="_Hlk42253916"/>
      <w:r w:rsidR="00A9313C">
        <w:rPr>
          <w:rFonts w:ascii="Arial" w:hAnsi="Arial" w:cs="Arial"/>
        </w:rPr>
        <w:t>Programinės įrangos licencijų nuoma su</w:t>
      </w:r>
      <w:r w:rsidR="00A425BE" w:rsidRPr="0019232D">
        <w:rPr>
          <w:rFonts w:ascii="Arial" w:hAnsi="Arial" w:cs="Arial"/>
        </w:rPr>
        <w:t xml:space="preserve"> licencijų</w:t>
      </w:r>
      <w:r w:rsidR="00ED3CB3" w:rsidRPr="0019232D">
        <w:rPr>
          <w:rFonts w:ascii="Arial" w:hAnsi="Arial" w:cs="Arial"/>
        </w:rPr>
        <w:t xml:space="preserve"> </w:t>
      </w:r>
      <w:r w:rsidR="00A9313C">
        <w:rPr>
          <w:rFonts w:ascii="Arial" w:hAnsi="Arial" w:cs="Arial"/>
        </w:rPr>
        <w:t xml:space="preserve">priežiūros paslaugomis </w:t>
      </w:r>
      <w:r w:rsidR="00ED3CB3" w:rsidRPr="0019232D">
        <w:rPr>
          <w:rFonts w:ascii="Arial" w:hAnsi="Arial" w:cs="Arial"/>
        </w:rPr>
        <w:t>pirkimo techninė specifikacija</w:t>
      </w:r>
      <w:bookmarkEnd w:id="11"/>
      <w:r w:rsidR="00ED3CB3" w:rsidRPr="0019232D">
        <w:rPr>
          <w:rFonts w:ascii="Arial" w:hAnsi="Arial" w:cs="Arial"/>
        </w:rPr>
        <w:t>;</w:t>
      </w:r>
    </w:p>
    <w:p w14:paraId="4049153F" w14:textId="5D74F74A" w:rsidR="00CA4271" w:rsidRPr="0019232D" w:rsidRDefault="00D83C11" w:rsidP="00ED3CB3">
      <w:pPr>
        <w:widowControl w:val="0"/>
        <w:spacing w:after="0" w:line="240" w:lineRule="auto"/>
        <w:ind w:firstLine="360"/>
        <w:jc w:val="both"/>
        <w:rPr>
          <w:rFonts w:ascii="Arial" w:hAnsi="Arial" w:cs="Arial"/>
        </w:rPr>
      </w:pPr>
      <w:r w:rsidRPr="0019232D">
        <w:rPr>
          <w:rFonts w:ascii="Arial" w:hAnsi="Arial" w:cs="Arial"/>
        </w:rPr>
        <w:t>8.9.3</w:t>
      </w:r>
      <w:r w:rsidR="00CA4271" w:rsidRPr="0019232D">
        <w:rPr>
          <w:rFonts w:ascii="Arial" w:hAnsi="Arial" w:cs="Arial"/>
        </w:rPr>
        <w:t xml:space="preserve">. </w:t>
      </w:r>
      <w:r w:rsidR="00A9313C">
        <w:rPr>
          <w:rFonts w:ascii="Arial" w:hAnsi="Arial" w:cs="Arial"/>
        </w:rPr>
        <w:t>2</w:t>
      </w:r>
      <w:r w:rsidR="00CA4271" w:rsidRPr="0019232D">
        <w:rPr>
          <w:rFonts w:ascii="Arial" w:hAnsi="Arial" w:cs="Arial"/>
        </w:rPr>
        <w:t xml:space="preserve"> priedas – </w:t>
      </w:r>
      <w:r w:rsidR="004C354A" w:rsidRPr="0019232D">
        <w:rPr>
          <w:rFonts w:ascii="Arial" w:hAnsi="Arial" w:cs="Arial"/>
        </w:rPr>
        <w:t>Prekių</w:t>
      </w:r>
      <w:r w:rsidR="00CA4271" w:rsidRPr="0019232D">
        <w:rPr>
          <w:rFonts w:ascii="Arial" w:hAnsi="Arial" w:cs="Arial"/>
        </w:rPr>
        <w:t xml:space="preserve"> pirkimo-pardavimo sutarties bendrosios sąlygos.</w:t>
      </w:r>
    </w:p>
    <w:p w14:paraId="3A85B92D" w14:textId="77777777" w:rsidR="008D15A1" w:rsidRPr="0019232D" w:rsidRDefault="008D15A1" w:rsidP="00F87AE5">
      <w:pPr>
        <w:keepNext/>
        <w:spacing w:after="0" w:line="240" w:lineRule="auto"/>
        <w:ind w:firstLine="360"/>
        <w:jc w:val="center"/>
        <w:outlineLvl w:val="0"/>
        <w:rPr>
          <w:rFonts w:ascii="Arial" w:eastAsia="Calibri" w:hAnsi="Arial" w:cs="Arial"/>
          <w:b/>
        </w:rPr>
      </w:pPr>
    </w:p>
    <w:p w14:paraId="0B62F71F" w14:textId="7500E753" w:rsidR="00540279" w:rsidRPr="0019232D" w:rsidRDefault="00E41626" w:rsidP="00F87AE5">
      <w:pPr>
        <w:keepNext/>
        <w:spacing w:after="0" w:line="240" w:lineRule="auto"/>
        <w:ind w:firstLine="360"/>
        <w:jc w:val="center"/>
        <w:outlineLvl w:val="0"/>
        <w:rPr>
          <w:rFonts w:ascii="Arial" w:eastAsia="Calibri" w:hAnsi="Arial" w:cs="Arial"/>
          <w:b/>
        </w:rPr>
      </w:pPr>
      <w:r w:rsidRPr="0019232D">
        <w:rPr>
          <w:rFonts w:ascii="Arial" w:eastAsia="Calibri" w:hAnsi="Arial" w:cs="Arial"/>
          <w:b/>
        </w:rPr>
        <w:t>9</w:t>
      </w:r>
      <w:r w:rsidR="00EF48CA" w:rsidRPr="0019232D">
        <w:rPr>
          <w:rFonts w:ascii="Arial" w:eastAsia="Calibri" w:hAnsi="Arial" w:cs="Arial"/>
          <w:b/>
        </w:rPr>
        <w:t>. ŠALIŲ ADRESAI IR REKVIZITAI</w:t>
      </w:r>
      <w:bookmarkEnd w:id="9"/>
      <w:bookmarkEnd w:id="10"/>
    </w:p>
    <w:tbl>
      <w:tblPr>
        <w:tblW w:w="9622" w:type="dxa"/>
        <w:tblLayout w:type="fixed"/>
        <w:tblLook w:val="0000" w:firstRow="0" w:lastRow="0" w:firstColumn="0" w:lastColumn="0" w:noHBand="0" w:noVBand="0"/>
      </w:tblPr>
      <w:tblGrid>
        <w:gridCol w:w="4986"/>
        <w:gridCol w:w="4636"/>
      </w:tblGrid>
      <w:tr w:rsidR="00E30647" w:rsidRPr="00A937B4" w14:paraId="4D589BD7" w14:textId="77777777" w:rsidTr="003B23BB">
        <w:trPr>
          <w:trHeight w:val="342"/>
        </w:trPr>
        <w:tc>
          <w:tcPr>
            <w:tcW w:w="4986" w:type="dxa"/>
            <w:shd w:val="clear" w:color="auto" w:fill="auto"/>
          </w:tcPr>
          <w:p w14:paraId="43E30F39" w14:textId="351F2F61" w:rsidR="00E30647" w:rsidRPr="00A937B4" w:rsidRDefault="00E30647" w:rsidP="003B23BB">
            <w:pPr>
              <w:tabs>
                <w:tab w:val="left" w:pos="3060"/>
                <w:tab w:val="center" w:pos="4819"/>
                <w:tab w:val="right" w:pos="9638"/>
              </w:tabs>
              <w:suppressAutoHyphens/>
              <w:spacing w:after="0" w:line="240" w:lineRule="auto"/>
              <w:ind w:left="-108"/>
              <w:rPr>
                <w:rFonts w:ascii="Arial" w:eastAsia="Times New Roman" w:hAnsi="Arial" w:cs="Arial"/>
                <w:b/>
                <w:bCs/>
                <w:lang w:eastAsia="ar-SA"/>
              </w:rPr>
            </w:pPr>
          </w:p>
        </w:tc>
        <w:tc>
          <w:tcPr>
            <w:tcW w:w="4636" w:type="dxa"/>
            <w:shd w:val="clear" w:color="auto" w:fill="auto"/>
          </w:tcPr>
          <w:p w14:paraId="104F4D63" w14:textId="74990DA4" w:rsidR="00E30647" w:rsidRPr="00A937B4" w:rsidRDefault="00E30647" w:rsidP="003B23BB">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tr w:rsidR="00E30647" w:rsidRPr="00A937B4" w14:paraId="38765458" w14:textId="77777777" w:rsidTr="003B23BB">
        <w:trPr>
          <w:trHeight w:val="682"/>
        </w:trPr>
        <w:tc>
          <w:tcPr>
            <w:tcW w:w="4986" w:type="dxa"/>
            <w:shd w:val="clear" w:color="auto" w:fill="auto"/>
          </w:tcPr>
          <w:p w14:paraId="12B24A54" w14:textId="699086D4" w:rsidR="00E30647" w:rsidRPr="00A937B4" w:rsidRDefault="00E30647" w:rsidP="003B23BB">
            <w:pPr>
              <w:tabs>
                <w:tab w:val="left" w:pos="3060"/>
              </w:tabs>
              <w:suppressAutoHyphens/>
              <w:spacing w:after="0" w:line="240" w:lineRule="auto"/>
              <w:rPr>
                <w:rFonts w:ascii="Arial" w:eastAsia="Times New Roman" w:hAnsi="Arial" w:cs="Arial"/>
                <w:bCs/>
                <w:i/>
                <w:iCs/>
                <w:lang w:eastAsia="ar-SA"/>
              </w:rPr>
            </w:pPr>
          </w:p>
        </w:tc>
        <w:tc>
          <w:tcPr>
            <w:tcW w:w="4636" w:type="dxa"/>
            <w:shd w:val="clear" w:color="auto" w:fill="auto"/>
          </w:tcPr>
          <w:p w14:paraId="5244E79D" w14:textId="2E4B721B" w:rsidR="00E30647" w:rsidRPr="00A937B4" w:rsidRDefault="00E30647" w:rsidP="003B23BB">
            <w:pPr>
              <w:widowControl w:val="0"/>
              <w:tabs>
                <w:tab w:val="center" w:pos="4153"/>
                <w:tab w:val="right" w:pos="8306"/>
              </w:tabs>
              <w:suppressAutoHyphens/>
              <w:spacing w:after="0" w:line="240" w:lineRule="auto"/>
              <w:ind w:firstLine="360"/>
              <w:jc w:val="both"/>
              <w:rPr>
                <w:rFonts w:ascii="Arial" w:eastAsia="Times New Roman" w:hAnsi="Arial" w:cs="Arial"/>
                <w:bCs/>
                <w:iCs/>
                <w:lang w:val="en-US" w:eastAsia="ar-SA"/>
              </w:rPr>
            </w:pPr>
          </w:p>
        </w:tc>
      </w:tr>
      <w:tr w:rsidR="00E30647" w:rsidRPr="00A937B4" w14:paraId="2A6E7145" w14:textId="77777777" w:rsidTr="003B23BB">
        <w:trPr>
          <w:trHeight w:val="73"/>
        </w:trPr>
        <w:tc>
          <w:tcPr>
            <w:tcW w:w="4986" w:type="dxa"/>
            <w:shd w:val="clear" w:color="auto" w:fill="auto"/>
          </w:tcPr>
          <w:p w14:paraId="2E8E736F" w14:textId="77777777" w:rsidR="00E30647" w:rsidRPr="00A937B4" w:rsidRDefault="00E30647" w:rsidP="003B23BB">
            <w:pPr>
              <w:tabs>
                <w:tab w:val="left" w:pos="3060"/>
              </w:tabs>
              <w:suppressAutoHyphens/>
              <w:spacing w:after="0" w:line="240" w:lineRule="auto"/>
              <w:ind w:left="-108" w:firstLine="360"/>
              <w:rPr>
                <w:rFonts w:ascii="Arial" w:eastAsia="Times New Roman" w:hAnsi="Arial" w:cs="Arial"/>
                <w:bCs/>
                <w:iCs/>
                <w:lang w:eastAsia="ar-SA"/>
              </w:rPr>
            </w:pPr>
          </w:p>
          <w:p w14:paraId="29EF3D65" w14:textId="77777777" w:rsidR="00E30647" w:rsidRPr="00A937B4" w:rsidRDefault="00E30647" w:rsidP="003B23BB">
            <w:pPr>
              <w:tabs>
                <w:tab w:val="left" w:pos="3060"/>
              </w:tabs>
              <w:suppressAutoHyphens/>
              <w:spacing w:after="0" w:line="240" w:lineRule="auto"/>
              <w:ind w:left="-108" w:firstLine="360"/>
              <w:rPr>
                <w:rFonts w:ascii="Arial" w:eastAsia="Times New Roman" w:hAnsi="Arial" w:cs="Arial"/>
                <w:bCs/>
                <w:iCs/>
                <w:lang w:eastAsia="ar-SA"/>
              </w:rPr>
            </w:pPr>
          </w:p>
        </w:tc>
        <w:tc>
          <w:tcPr>
            <w:tcW w:w="4636" w:type="dxa"/>
            <w:shd w:val="clear" w:color="auto" w:fill="auto"/>
          </w:tcPr>
          <w:p w14:paraId="5A131DE3" w14:textId="77777777" w:rsidR="00E30647" w:rsidRPr="00A937B4" w:rsidRDefault="00E30647" w:rsidP="003B23BB">
            <w:pPr>
              <w:suppressAutoHyphens/>
              <w:spacing w:after="0" w:line="240" w:lineRule="auto"/>
              <w:ind w:firstLine="360"/>
              <w:rPr>
                <w:rFonts w:ascii="Arial" w:hAnsi="Arial" w:cs="Arial"/>
                <w:lang w:eastAsia="ar-SA"/>
              </w:rPr>
            </w:pPr>
          </w:p>
        </w:tc>
      </w:tr>
    </w:tbl>
    <w:p w14:paraId="69FC3BCE" w14:textId="2224B711" w:rsidR="00E30647" w:rsidRDefault="00E30647" w:rsidP="00E30647">
      <w:pPr>
        <w:tabs>
          <w:tab w:val="left" w:pos="6096"/>
        </w:tabs>
        <w:spacing w:after="0" w:line="240" w:lineRule="auto"/>
        <w:rPr>
          <w:rFonts w:ascii="Arial" w:hAnsi="Arial" w:cs="Arial"/>
          <w:noProof/>
        </w:rPr>
      </w:pPr>
      <w:r>
        <w:rPr>
          <w:rFonts w:ascii="Arial" w:hAnsi="Arial" w:cs="Arial"/>
          <w:noProof/>
        </w:rPr>
        <w:t xml:space="preserve">  </w:t>
      </w:r>
      <w:r w:rsidRPr="00A937B4">
        <w:rPr>
          <w:rFonts w:ascii="Arial" w:hAnsi="Arial" w:cs="Arial"/>
          <w:noProof/>
        </w:rPr>
        <w:t>Direktorius</w:t>
      </w:r>
      <w:r w:rsidRPr="00A937B4">
        <w:rPr>
          <w:rFonts w:ascii="Arial" w:hAnsi="Arial" w:cs="Arial"/>
          <w:i/>
          <w:iCs/>
          <w:noProof/>
        </w:rPr>
        <w:t xml:space="preserve">                                                         </w:t>
      </w:r>
      <w:r>
        <w:rPr>
          <w:rFonts w:ascii="Arial" w:hAnsi="Arial" w:cs="Arial"/>
          <w:i/>
          <w:iCs/>
          <w:noProof/>
        </w:rPr>
        <w:t xml:space="preserve">            </w:t>
      </w:r>
      <w:r>
        <w:rPr>
          <w:rFonts w:ascii="Arial" w:hAnsi="Arial" w:cs="Arial"/>
          <w:noProof/>
        </w:rPr>
        <w:t>Direktorius</w:t>
      </w:r>
    </w:p>
    <w:p w14:paraId="0C8F4294" w14:textId="5F7DC968" w:rsidR="00E30647" w:rsidRPr="002F6AF8" w:rsidRDefault="00E30647" w:rsidP="00E30647">
      <w:pPr>
        <w:tabs>
          <w:tab w:val="left" w:pos="6096"/>
        </w:tabs>
        <w:spacing w:after="0" w:line="240" w:lineRule="auto"/>
        <w:rPr>
          <w:rFonts w:ascii="Arial" w:hAnsi="Arial" w:cs="Arial"/>
          <w:i/>
          <w:iCs/>
          <w:noProof/>
        </w:rPr>
      </w:pPr>
      <w:r w:rsidRPr="002F6AF8">
        <w:rPr>
          <w:rFonts w:ascii="Arial" w:hAnsi="Arial" w:cs="Arial"/>
          <w:noProof/>
        </w:rPr>
        <w:t xml:space="preserve"> </w:t>
      </w:r>
      <w:r>
        <w:rPr>
          <w:rFonts w:ascii="Arial" w:hAnsi="Arial" w:cs="Arial"/>
          <w:noProof/>
        </w:rPr>
        <w:t xml:space="preserve"> Elijus Čivilis                                                                   Karolis Šerpytis</w:t>
      </w:r>
    </w:p>
    <w:p w14:paraId="6EF9DB17" w14:textId="77777777" w:rsidR="00E30647" w:rsidRPr="00A937B4" w:rsidRDefault="00E30647" w:rsidP="00E30647">
      <w:pPr>
        <w:spacing w:after="0" w:line="240" w:lineRule="auto"/>
        <w:rPr>
          <w:rFonts w:ascii="Arial" w:hAnsi="Arial" w:cs="Arial"/>
          <w:noProof/>
          <w:lang w:eastAsia="x-none"/>
        </w:rPr>
      </w:pPr>
      <w:r>
        <w:rPr>
          <w:rFonts w:ascii="Arial" w:hAnsi="Arial" w:cs="Arial"/>
          <w:noProof/>
          <w:lang w:eastAsia="x-none"/>
        </w:rPr>
        <w:t xml:space="preserve">  </w:t>
      </w:r>
    </w:p>
    <w:p w14:paraId="0256EB75" w14:textId="77777777" w:rsidR="00E30647" w:rsidRPr="00A937B4" w:rsidRDefault="00E30647" w:rsidP="00E30647">
      <w:pPr>
        <w:spacing w:after="0" w:line="240" w:lineRule="auto"/>
        <w:rPr>
          <w:rFonts w:ascii="Arial" w:hAnsi="Arial" w:cs="Arial"/>
          <w:noProof/>
          <w:lang w:eastAsia="x-none"/>
        </w:rPr>
      </w:pPr>
      <w:r>
        <w:rPr>
          <w:rFonts w:ascii="Arial" w:hAnsi="Arial" w:cs="Arial"/>
          <w:noProof/>
          <w:lang w:eastAsia="x-none"/>
        </w:rPr>
        <w:t xml:space="preserve"> </w:t>
      </w:r>
      <w:r w:rsidRPr="00A937B4">
        <w:rPr>
          <w:rFonts w:ascii="Arial" w:hAnsi="Arial" w:cs="Arial"/>
          <w:noProof/>
          <w:lang w:eastAsia="x-none"/>
        </w:rPr>
        <w:t>_____________________</w:t>
      </w:r>
      <w:r w:rsidRPr="00A937B4">
        <w:rPr>
          <w:rFonts w:ascii="Arial" w:hAnsi="Arial" w:cs="Arial"/>
          <w:noProof/>
          <w:lang w:eastAsia="x-none"/>
        </w:rPr>
        <w:tab/>
        <w:t xml:space="preserve">                           _______________________</w:t>
      </w:r>
    </w:p>
    <w:p w14:paraId="5B93A2C5" w14:textId="77777777" w:rsidR="00E30647" w:rsidRPr="00A937B4" w:rsidRDefault="00E30647" w:rsidP="00E30647">
      <w:pPr>
        <w:spacing w:after="0" w:line="240" w:lineRule="auto"/>
        <w:ind w:firstLine="360"/>
        <w:rPr>
          <w:rFonts w:ascii="Arial" w:hAnsi="Arial" w:cs="Arial"/>
          <w:noProof/>
          <w:lang w:eastAsia="x-none"/>
        </w:rPr>
      </w:pPr>
      <w:r w:rsidRPr="00A937B4">
        <w:rPr>
          <w:rFonts w:ascii="Arial" w:hAnsi="Arial" w:cs="Arial"/>
          <w:noProof/>
          <w:lang w:eastAsia="x-none"/>
        </w:rPr>
        <w:t xml:space="preserve">      (parašas)</w:t>
      </w: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(parašas)</w:t>
      </w:r>
    </w:p>
    <w:p w14:paraId="49D85368" w14:textId="77777777" w:rsidR="00E30647" w:rsidRPr="00A937B4" w:rsidRDefault="00E30647" w:rsidP="00E30647">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p>
    <w:p w14:paraId="0B04A695" w14:textId="77777777" w:rsidR="00E30647" w:rsidRPr="00A937B4" w:rsidRDefault="00E30647" w:rsidP="00E30647">
      <w:pPr>
        <w:spacing w:after="0" w:line="240" w:lineRule="auto"/>
        <w:ind w:firstLine="360"/>
        <w:rPr>
          <w:rFonts w:ascii="Arial" w:hAnsi="Arial" w:cs="Arial"/>
          <w:noProof/>
          <w:lang w:eastAsia="x-none"/>
        </w:rPr>
      </w:pPr>
      <w:r w:rsidRPr="00A937B4">
        <w:rPr>
          <w:rFonts w:ascii="Arial" w:hAnsi="Arial" w:cs="Arial"/>
          <w:noProof/>
          <w:lang w:eastAsia="x-none"/>
        </w:rPr>
        <w:tab/>
      </w:r>
      <w:r w:rsidRPr="00A937B4">
        <w:rPr>
          <w:rFonts w:ascii="Arial" w:hAnsi="Arial" w:cs="Arial"/>
          <w:noProof/>
          <w:lang w:eastAsia="x-none"/>
        </w:rPr>
        <w:tab/>
      </w:r>
      <w:r w:rsidRPr="00A937B4">
        <w:rPr>
          <w:rFonts w:ascii="Arial" w:hAnsi="Arial" w:cs="Arial"/>
          <w:noProof/>
          <w:lang w:eastAsia="x-none"/>
        </w:rPr>
        <w:tab/>
        <w:t xml:space="preserve">                     </w:t>
      </w:r>
    </w:p>
    <w:p w14:paraId="4C7767E3" w14:textId="77777777" w:rsidR="00E30647" w:rsidRPr="00A937B4" w:rsidRDefault="00E30647" w:rsidP="00E30647">
      <w:pPr>
        <w:spacing w:after="0" w:line="240" w:lineRule="auto"/>
        <w:jc w:val="both"/>
        <w:rPr>
          <w:rFonts w:ascii="Arial" w:hAnsi="Arial" w:cs="Arial"/>
          <w:noProof/>
        </w:rPr>
      </w:pPr>
      <w:r>
        <w:rPr>
          <w:rFonts w:ascii="Arial" w:hAnsi="Arial" w:cs="Arial"/>
          <w:noProof/>
        </w:rPr>
        <w:t xml:space="preserve"> </w:t>
      </w:r>
      <w:r w:rsidRPr="00A937B4">
        <w:rPr>
          <w:rFonts w:ascii="Arial" w:hAnsi="Arial" w:cs="Arial"/>
          <w:noProof/>
        </w:rPr>
        <w:t>Data: ________________</w:t>
      </w:r>
      <w:r w:rsidRPr="00A937B4">
        <w:rPr>
          <w:rFonts w:ascii="Arial" w:hAnsi="Arial" w:cs="Arial"/>
          <w:noProof/>
        </w:rPr>
        <w:tab/>
      </w:r>
      <w:r w:rsidRPr="00A937B4">
        <w:rPr>
          <w:rFonts w:ascii="Arial" w:hAnsi="Arial" w:cs="Arial"/>
          <w:noProof/>
        </w:rPr>
        <w:tab/>
        <w:t xml:space="preserve">      Data: __________________</w:t>
      </w:r>
    </w:p>
    <w:tbl>
      <w:tblPr>
        <w:tblW w:w="0" w:type="auto"/>
        <w:tblInd w:w="520" w:type="dxa"/>
        <w:tblLook w:val="0000" w:firstRow="0" w:lastRow="0" w:firstColumn="0" w:lastColumn="0" w:noHBand="0" w:noVBand="0"/>
      </w:tblPr>
      <w:tblGrid>
        <w:gridCol w:w="518"/>
      </w:tblGrid>
      <w:tr w:rsidR="00E30647" w:rsidRPr="00A937B4" w14:paraId="7A7C1FE4" w14:textId="77777777" w:rsidTr="003B23BB">
        <w:trPr>
          <w:trHeight w:val="275"/>
        </w:trPr>
        <w:tc>
          <w:tcPr>
            <w:tcW w:w="518" w:type="dxa"/>
          </w:tcPr>
          <w:p w14:paraId="1BD94D6D" w14:textId="77777777" w:rsidR="00E30647" w:rsidRPr="00A937B4" w:rsidRDefault="00E30647" w:rsidP="003B23BB">
            <w:pPr>
              <w:spacing w:after="0" w:line="240" w:lineRule="auto"/>
              <w:ind w:firstLine="360"/>
              <w:rPr>
                <w:rFonts w:ascii="Arial" w:hAnsi="Arial" w:cs="Arial"/>
              </w:rPr>
            </w:pPr>
          </w:p>
        </w:tc>
      </w:tr>
    </w:tbl>
    <w:p w14:paraId="06E0711B" w14:textId="77777777" w:rsidR="00E30647" w:rsidRPr="0019232D" w:rsidRDefault="00E30647" w:rsidP="00E30647">
      <w:pPr>
        <w:spacing w:after="0" w:line="240" w:lineRule="auto"/>
        <w:jc w:val="both"/>
        <w:rPr>
          <w:rFonts w:ascii="Arial" w:hAnsi="Arial" w:cs="Arial"/>
          <w:noProof/>
        </w:rPr>
      </w:pPr>
    </w:p>
    <w:tbl>
      <w:tblPr>
        <w:tblW w:w="0" w:type="auto"/>
        <w:tblInd w:w="520" w:type="dxa"/>
        <w:tblLook w:val="0000" w:firstRow="0" w:lastRow="0" w:firstColumn="0" w:lastColumn="0" w:noHBand="0" w:noVBand="0"/>
      </w:tblPr>
      <w:tblGrid>
        <w:gridCol w:w="518"/>
      </w:tblGrid>
      <w:tr w:rsidR="00E30647" w:rsidRPr="0019232D" w14:paraId="5685CEAC" w14:textId="77777777" w:rsidTr="003B23BB">
        <w:trPr>
          <w:trHeight w:val="275"/>
        </w:trPr>
        <w:tc>
          <w:tcPr>
            <w:tcW w:w="518" w:type="dxa"/>
          </w:tcPr>
          <w:p w14:paraId="6B5FD546" w14:textId="77777777" w:rsidR="00E30647" w:rsidRPr="0019232D" w:rsidRDefault="00E30647" w:rsidP="003B23BB">
            <w:pPr>
              <w:spacing w:after="0" w:line="240" w:lineRule="auto"/>
              <w:ind w:firstLine="360"/>
              <w:rPr>
                <w:rFonts w:ascii="Arial" w:hAnsi="Arial" w:cs="Arial"/>
              </w:rPr>
            </w:pPr>
          </w:p>
        </w:tc>
      </w:tr>
    </w:tbl>
    <w:p w14:paraId="66567A38" w14:textId="77777777" w:rsidR="00E30647" w:rsidRPr="0019232D" w:rsidRDefault="00E30647" w:rsidP="00E30647">
      <w:pPr>
        <w:spacing w:after="0" w:line="240" w:lineRule="auto"/>
        <w:ind w:firstLine="360"/>
        <w:jc w:val="both"/>
        <w:rPr>
          <w:rFonts w:ascii="Arial" w:eastAsia="Calibri" w:hAnsi="Arial" w:cs="Arial"/>
        </w:rPr>
      </w:pPr>
    </w:p>
    <w:p w14:paraId="1E9B991A" w14:textId="77777777" w:rsidR="00E30647" w:rsidRPr="0019232D" w:rsidRDefault="00E30647" w:rsidP="00E30647">
      <w:pPr>
        <w:spacing w:after="0" w:line="240" w:lineRule="auto"/>
        <w:jc w:val="both"/>
        <w:rPr>
          <w:rFonts w:ascii="Arial" w:eastAsia="Calibri" w:hAnsi="Arial" w:cs="Arial"/>
        </w:rPr>
      </w:pPr>
    </w:p>
    <w:p w14:paraId="524D3D5B" w14:textId="77777777" w:rsidR="00E30647" w:rsidRPr="0019232D" w:rsidRDefault="00E30647" w:rsidP="00E30647">
      <w:pPr>
        <w:spacing w:after="0" w:line="240" w:lineRule="auto"/>
        <w:jc w:val="both"/>
        <w:rPr>
          <w:rFonts w:ascii="Arial" w:eastAsia="Calibri" w:hAnsi="Arial" w:cs="Arial"/>
        </w:rPr>
      </w:pPr>
    </w:p>
    <w:p w14:paraId="7837ADC3" w14:textId="77777777" w:rsidR="00E30647" w:rsidRPr="00905432" w:rsidRDefault="00E30647" w:rsidP="00E30647">
      <w:pPr>
        <w:spacing w:after="0" w:line="240" w:lineRule="auto"/>
        <w:ind w:firstLine="360"/>
        <w:jc w:val="both"/>
        <w:rPr>
          <w:rFonts w:ascii="Arial" w:eastAsia="Calibri" w:hAnsi="Arial" w:cs="Arial"/>
          <w:sz w:val="20"/>
          <w:szCs w:val="20"/>
        </w:rPr>
      </w:pPr>
    </w:p>
    <w:p w14:paraId="0B120CA7" w14:textId="77777777" w:rsidR="00E30647" w:rsidRPr="00A937B4" w:rsidRDefault="00E30647" w:rsidP="00E30647">
      <w:pPr>
        <w:spacing w:after="0" w:line="240" w:lineRule="auto"/>
        <w:jc w:val="both"/>
        <w:rPr>
          <w:rFonts w:ascii="Arial" w:hAnsi="Arial" w:cs="Arial"/>
          <w:sz w:val="20"/>
          <w:szCs w:val="20"/>
        </w:rPr>
      </w:pPr>
      <w:r w:rsidRPr="00905432">
        <w:rPr>
          <w:rFonts w:ascii="Arial" w:eastAsia="Calibri" w:hAnsi="Arial" w:cs="Arial"/>
          <w:noProof/>
          <w:sz w:val="20"/>
          <w:szCs w:val="20"/>
        </w:rPr>
        <w:t xml:space="preserve">Sutarties rengėja ir už ataskaitų paskelbimą CVP IS atsakinga: </w:t>
      </w:r>
      <w:r w:rsidRPr="00A937B4">
        <w:rPr>
          <w:rFonts w:ascii="Arial" w:hAnsi="Arial" w:cs="Arial"/>
          <w:sz w:val="20"/>
          <w:szCs w:val="20"/>
        </w:rPr>
        <w:t xml:space="preserve">Pirkimo paslaugų centro </w:t>
      </w:r>
      <w:r>
        <w:rPr>
          <w:rFonts w:ascii="Arial" w:hAnsi="Arial" w:cs="Arial"/>
          <w:sz w:val="20"/>
          <w:szCs w:val="20"/>
        </w:rPr>
        <w:t>Pirkimų organizatorių projekto vadovė</w:t>
      </w:r>
      <w:r w:rsidRPr="00A937B4">
        <w:rPr>
          <w:rFonts w:ascii="Arial" w:hAnsi="Arial" w:cs="Arial"/>
          <w:sz w:val="20"/>
          <w:szCs w:val="20"/>
        </w:rPr>
        <w:t xml:space="preserve"> Agnė Šveinauskienė, tel. </w:t>
      </w:r>
      <w:proofErr w:type="spellStart"/>
      <w:r w:rsidRPr="00A937B4">
        <w:rPr>
          <w:rFonts w:ascii="Arial" w:hAnsi="Arial" w:cs="Arial"/>
          <w:sz w:val="20"/>
          <w:szCs w:val="20"/>
        </w:rPr>
        <w:t>nr.</w:t>
      </w:r>
      <w:proofErr w:type="spellEnd"/>
      <w:r w:rsidRPr="00A937B4">
        <w:rPr>
          <w:rFonts w:ascii="Arial" w:hAnsi="Arial" w:cs="Arial"/>
          <w:sz w:val="20"/>
          <w:szCs w:val="20"/>
        </w:rPr>
        <w:t xml:space="preserve"> </w:t>
      </w:r>
      <w:r w:rsidRPr="00A937B4">
        <w:rPr>
          <w:rFonts w:ascii="Arial" w:hAnsi="Arial" w:cs="Arial"/>
          <w:noProof/>
          <w:sz w:val="20"/>
          <w:szCs w:val="20"/>
        </w:rPr>
        <w:t>+370 686 17829</w:t>
      </w:r>
      <w:r w:rsidRPr="00A937B4">
        <w:rPr>
          <w:rFonts w:ascii="Arial" w:hAnsi="Arial" w:cs="Arial"/>
          <w:sz w:val="20"/>
          <w:szCs w:val="20"/>
        </w:rPr>
        <w:t xml:space="preserve">, el. paštas </w:t>
      </w:r>
      <w:hyperlink r:id="rId8" w:history="1">
        <w:r w:rsidRPr="00A937B4">
          <w:rPr>
            <w:rStyle w:val="Hipersaitas"/>
            <w:rFonts w:ascii="Arial" w:hAnsi="Arial" w:cs="Arial"/>
            <w:b w:val="0"/>
            <w:bCs w:val="0"/>
            <w:color w:val="auto"/>
            <w:spacing w:val="0"/>
            <w:sz w:val="20"/>
            <w:szCs w:val="20"/>
          </w:rPr>
          <w:t>agne.sveinauskiene</w:t>
        </w:r>
        <w:bookmarkStart w:id="12" w:name="_Hlk47432907"/>
        <w:r w:rsidRPr="00A937B4">
          <w:rPr>
            <w:rStyle w:val="Hipersaitas"/>
            <w:rFonts w:ascii="Arial" w:hAnsi="Arial" w:cs="Arial"/>
            <w:b w:val="0"/>
            <w:bCs w:val="0"/>
            <w:color w:val="auto"/>
            <w:spacing w:val="0"/>
            <w:sz w:val="20"/>
            <w:szCs w:val="20"/>
          </w:rPr>
          <w:t>@litrail.lt</w:t>
        </w:r>
        <w:bookmarkEnd w:id="12"/>
      </w:hyperlink>
      <w:r w:rsidRPr="00A937B4">
        <w:rPr>
          <w:rFonts w:ascii="Arial" w:hAnsi="Arial" w:cs="Arial"/>
          <w:sz w:val="20"/>
          <w:szCs w:val="20"/>
        </w:rPr>
        <w:t>.</w:t>
      </w:r>
    </w:p>
    <w:p w14:paraId="4E7C0B0E" w14:textId="77777777" w:rsidR="00E30647" w:rsidRPr="00905432" w:rsidRDefault="00E30647" w:rsidP="00E30647">
      <w:pPr>
        <w:spacing w:after="0" w:line="233" w:lineRule="auto"/>
        <w:ind w:right="8"/>
        <w:jc w:val="both"/>
        <w:rPr>
          <w:rFonts w:ascii="Arial" w:eastAsia="Calibri" w:hAnsi="Arial" w:cs="Arial"/>
          <w:noProof/>
          <w:sz w:val="20"/>
          <w:szCs w:val="20"/>
        </w:rPr>
      </w:pPr>
    </w:p>
    <w:p w14:paraId="07C0EE42" w14:textId="68916055" w:rsidR="00E30647" w:rsidRPr="002F6AF8" w:rsidRDefault="00E30647" w:rsidP="00E30647">
      <w:pPr>
        <w:spacing w:after="0" w:line="233" w:lineRule="auto"/>
        <w:jc w:val="both"/>
        <w:rPr>
          <w:rFonts w:ascii="Arial" w:eastAsia="Calibri" w:hAnsi="Arial" w:cs="Arial"/>
          <w:b/>
          <w:bCs/>
          <w:noProof/>
          <w:sz w:val="20"/>
          <w:szCs w:val="20"/>
        </w:rPr>
      </w:pPr>
      <w:r w:rsidRPr="00905432">
        <w:rPr>
          <w:rFonts w:ascii="Arial" w:eastAsia="Calibri" w:hAnsi="Arial" w:cs="Arial"/>
          <w:noProof/>
          <w:sz w:val="20"/>
          <w:szCs w:val="20"/>
        </w:rPr>
        <w:t xml:space="preserve">Už Sutarties vykdymą </w:t>
      </w:r>
      <w:r>
        <w:rPr>
          <w:rFonts w:ascii="Arial" w:eastAsia="Calibri" w:hAnsi="Arial" w:cs="Arial"/>
          <w:noProof/>
          <w:sz w:val="20"/>
          <w:szCs w:val="20"/>
        </w:rPr>
        <w:t xml:space="preserve">atsakingas asmuo: </w:t>
      </w:r>
    </w:p>
    <w:p w14:paraId="0F81091C" w14:textId="2C299D9B" w:rsidR="00E30647" w:rsidRPr="00A937B4" w:rsidRDefault="00E30647" w:rsidP="00E30647">
      <w:pPr>
        <w:spacing w:after="0" w:line="233" w:lineRule="auto"/>
        <w:jc w:val="both"/>
        <w:rPr>
          <w:rFonts w:ascii="Arial" w:eastAsia="Calibri" w:hAnsi="Arial" w:cs="Arial"/>
          <w:noProof/>
          <w:sz w:val="20"/>
          <w:szCs w:val="20"/>
        </w:rPr>
      </w:pPr>
      <w:r>
        <w:rPr>
          <w:rFonts w:ascii="Arial" w:eastAsia="Calibri" w:hAnsi="Arial" w:cs="Arial"/>
          <w:noProof/>
          <w:sz w:val="20"/>
          <w:szCs w:val="20"/>
        </w:rPr>
        <w:t xml:space="preserve">Už </w:t>
      </w:r>
      <w:r w:rsidRPr="00905432">
        <w:rPr>
          <w:rFonts w:ascii="Arial" w:eastAsia="Calibri" w:hAnsi="Arial" w:cs="Arial"/>
          <w:noProof/>
          <w:sz w:val="20"/>
          <w:szCs w:val="20"/>
        </w:rPr>
        <w:t xml:space="preserve">PVM sąskaitų faktūrų per informacinę sistemą „E.sąskaita“ priėmimą atsakingas Užsakovo darbuotojas: </w:t>
      </w:r>
      <w:r w:rsidRPr="00A937B4">
        <w:rPr>
          <w:rFonts w:ascii="Arial" w:eastAsia="Calibri" w:hAnsi="Arial" w:cs="Arial"/>
          <w:noProof/>
          <w:sz w:val="20"/>
          <w:szCs w:val="20"/>
        </w:rPr>
        <w:t xml:space="preserve">IT </w:t>
      </w:r>
    </w:p>
    <w:p w14:paraId="64473450" w14:textId="77777777" w:rsidR="00E30647" w:rsidRPr="00905432" w:rsidRDefault="00E30647" w:rsidP="00E30647">
      <w:pPr>
        <w:spacing w:after="0" w:line="233" w:lineRule="auto"/>
        <w:jc w:val="both"/>
        <w:rPr>
          <w:rFonts w:ascii="Arial" w:hAnsi="Arial" w:cs="Arial"/>
          <w:noProof/>
          <w:sz w:val="20"/>
          <w:szCs w:val="20"/>
        </w:rPr>
      </w:pPr>
    </w:p>
    <w:p w14:paraId="1AAEC34C" w14:textId="77777777" w:rsidR="00E30647" w:rsidRPr="00905432" w:rsidRDefault="00E30647" w:rsidP="00E30647">
      <w:pPr>
        <w:spacing w:after="0" w:line="233" w:lineRule="auto"/>
        <w:jc w:val="both"/>
        <w:rPr>
          <w:rFonts w:ascii="Arial" w:eastAsia="Calibri" w:hAnsi="Arial" w:cs="Arial"/>
          <w:b/>
          <w:bCs/>
          <w:iCs/>
          <w:noProof/>
          <w:color w:val="000000"/>
          <w:spacing w:val="-3"/>
          <w:sz w:val="20"/>
          <w:szCs w:val="20"/>
        </w:rPr>
      </w:pPr>
    </w:p>
    <w:p w14:paraId="3D86F31B" w14:textId="77777777" w:rsidR="00E30647" w:rsidRPr="00905432" w:rsidRDefault="00E30647" w:rsidP="00E30647">
      <w:pPr>
        <w:spacing w:after="0" w:line="233" w:lineRule="auto"/>
        <w:jc w:val="both"/>
        <w:rPr>
          <w:rFonts w:ascii="Arial" w:eastAsia="Calibri" w:hAnsi="Arial" w:cs="Arial"/>
          <w:iCs/>
          <w:noProof/>
          <w:spacing w:val="-3"/>
          <w:sz w:val="20"/>
          <w:szCs w:val="20"/>
        </w:rPr>
      </w:pPr>
      <w:r w:rsidRPr="00905432">
        <w:rPr>
          <w:rFonts w:ascii="Arial" w:eastAsia="Calibri" w:hAnsi="Arial" w:cs="Arial"/>
          <w:iCs/>
          <w:noProof/>
          <w:spacing w:val="-3"/>
          <w:sz w:val="20"/>
          <w:szCs w:val="20"/>
        </w:rPr>
        <w:t>Įteikti: PC, FA, ITC</w:t>
      </w:r>
    </w:p>
    <w:p w14:paraId="7D292AFF" w14:textId="77777777" w:rsidR="00E30647" w:rsidRPr="00905432" w:rsidRDefault="00E30647" w:rsidP="00E30647">
      <w:pPr>
        <w:spacing w:after="0" w:line="233" w:lineRule="auto"/>
        <w:jc w:val="both"/>
        <w:rPr>
          <w:rFonts w:ascii="Arial" w:hAnsi="Arial" w:cs="Arial"/>
          <w:color w:val="FF0000"/>
          <w:sz w:val="20"/>
          <w:szCs w:val="20"/>
        </w:rPr>
      </w:pPr>
      <w:r w:rsidRPr="00905432">
        <w:rPr>
          <w:rFonts w:ascii="Arial" w:eastAsia="Calibri" w:hAnsi="Arial" w:cs="Arial"/>
          <w:iCs/>
          <w:noProof/>
          <w:spacing w:val="-3"/>
          <w:sz w:val="20"/>
          <w:szCs w:val="20"/>
        </w:rPr>
        <w:t>Sutarties savininkas: ITC</w:t>
      </w:r>
    </w:p>
    <w:p w14:paraId="2F6370D3" w14:textId="77777777" w:rsidR="00E30647" w:rsidRPr="00905432" w:rsidRDefault="00E30647" w:rsidP="00E30647">
      <w:pPr>
        <w:spacing w:after="0" w:line="240" w:lineRule="auto"/>
        <w:ind w:firstLine="360"/>
        <w:jc w:val="both"/>
        <w:rPr>
          <w:rFonts w:ascii="Arial" w:hAnsi="Arial" w:cs="Arial"/>
          <w:sz w:val="20"/>
          <w:szCs w:val="20"/>
        </w:rPr>
      </w:pPr>
    </w:p>
    <w:p w14:paraId="14EC0F9E" w14:textId="77777777" w:rsidR="00E30647" w:rsidRPr="00905432" w:rsidRDefault="00E30647" w:rsidP="00E30647">
      <w:pPr>
        <w:spacing w:after="0" w:line="240" w:lineRule="auto"/>
        <w:ind w:firstLine="360"/>
        <w:rPr>
          <w:rFonts w:ascii="Arial" w:hAnsi="Arial" w:cs="Arial"/>
          <w:sz w:val="20"/>
          <w:szCs w:val="20"/>
        </w:rPr>
      </w:pPr>
    </w:p>
    <w:p w14:paraId="3F1FE662" w14:textId="77777777" w:rsidR="00E30647" w:rsidRPr="0019232D" w:rsidRDefault="00E30647" w:rsidP="00E30647">
      <w:pPr>
        <w:spacing w:after="0" w:line="240" w:lineRule="auto"/>
        <w:ind w:firstLine="360"/>
        <w:jc w:val="both"/>
        <w:rPr>
          <w:rFonts w:ascii="Arial" w:hAnsi="Arial" w:cs="Arial"/>
        </w:rPr>
      </w:pPr>
    </w:p>
    <w:p w14:paraId="6AE80AA5" w14:textId="72A4F44A" w:rsidR="00FF5191" w:rsidRPr="00905432" w:rsidRDefault="00FF5191" w:rsidP="00F87AE5">
      <w:pPr>
        <w:spacing w:after="0" w:line="240" w:lineRule="auto"/>
        <w:ind w:firstLine="360"/>
        <w:rPr>
          <w:rFonts w:ascii="Arial" w:hAnsi="Arial" w:cs="Arial"/>
          <w:sz w:val="20"/>
          <w:szCs w:val="20"/>
        </w:rPr>
      </w:pPr>
    </w:p>
    <w:sectPr w:rsidR="00FF5191" w:rsidRPr="00905432" w:rsidSect="00106F0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D13AC" w14:textId="77777777" w:rsidR="00AC1805" w:rsidRDefault="00AC1805">
      <w:pPr>
        <w:spacing w:after="0" w:line="240" w:lineRule="auto"/>
      </w:pPr>
      <w:r>
        <w:separator/>
      </w:r>
    </w:p>
  </w:endnote>
  <w:endnote w:type="continuationSeparator" w:id="0">
    <w:p w14:paraId="7DDDA2C0" w14:textId="77777777" w:rsidR="00AC1805" w:rsidRDefault="00AC1805">
      <w:pPr>
        <w:spacing w:after="0" w:line="240" w:lineRule="auto"/>
      </w:pPr>
      <w:r>
        <w:continuationSeparator/>
      </w:r>
    </w:p>
  </w:endnote>
  <w:endnote w:type="continuationNotice" w:id="1">
    <w:p w14:paraId="7CFDF39C" w14:textId="77777777" w:rsidR="00F93B2D" w:rsidRDefault="00F93B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B00D3" w14:textId="77777777" w:rsidR="00E41626" w:rsidRDefault="00E416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E19AD" w14:textId="77777777" w:rsidR="00E41626" w:rsidRDefault="00E416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5B3B3" w14:textId="77777777" w:rsidR="00AC1805" w:rsidRDefault="00AC1805">
      <w:pPr>
        <w:spacing w:after="0" w:line="240" w:lineRule="auto"/>
      </w:pPr>
      <w:r>
        <w:separator/>
      </w:r>
    </w:p>
  </w:footnote>
  <w:footnote w:type="continuationSeparator" w:id="0">
    <w:p w14:paraId="1D6A7EB0" w14:textId="77777777" w:rsidR="00AC1805" w:rsidRDefault="00AC1805">
      <w:pPr>
        <w:spacing w:after="0" w:line="240" w:lineRule="auto"/>
      </w:pPr>
      <w:r>
        <w:continuationSeparator/>
      </w:r>
    </w:p>
  </w:footnote>
  <w:footnote w:type="continuationNotice" w:id="1">
    <w:p w14:paraId="02CE5AA0" w14:textId="77777777" w:rsidR="00F93B2D" w:rsidRDefault="00F93B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8EAFA3" w14:textId="77777777" w:rsidR="00E41626" w:rsidRDefault="00E4162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Antrats"/>
          <w:jc w:val="center"/>
        </w:pPr>
        <w:r>
          <w:fldChar w:fldCharType="begin"/>
        </w:r>
        <w:r>
          <w:instrText xml:space="preserve"> PAGE   \* MERGEFORMAT </w:instrText>
        </w:r>
        <w:r>
          <w:fldChar w:fldCharType="separate"/>
        </w:r>
        <w:r w:rsidR="00CA4271">
          <w:rPr>
            <w:noProof/>
          </w:rPr>
          <w:t>8</w:t>
        </w:r>
        <w:r>
          <w:rPr>
            <w:noProof/>
          </w:rPr>
          <w:fldChar w:fldCharType="end"/>
        </w:r>
      </w:p>
    </w:sdtContent>
  </w:sdt>
  <w:p w14:paraId="146F3BE3" w14:textId="77777777" w:rsidR="00870F76" w:rsidRDefault="00870F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88FC3" w14:textId="77777777" w:rsidR="00E41626" w:rsidRDefault="00E4162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hybridMultilevel"/>
    <w:tmpl w:val="CEEEFE56"/>
    <w:lvl w:ilvl="0" w:tplc="72CA50A2">
      <w:start w:val="1"/>
      <w:numFmt w:val="decimal"/>
      <w:lvlText w:val="%1."/>
      <w:lvlJc w:val="left"/>
      <w:pPr>
        <w:ind w:left="3763" w:hanging="360"/>
      </w:pPr>
      <w:rPr>
        <w:rFonts w:ascii="Times New Roman" w:hAnsi="Times New Roman" w:cs="Times New Roman" w:hint="default"/>
        <w:sz w:val="24"/>
        <w:szCs w:val="24"/>
      </w:rPr>
    </w:lvl>
    <w:lvl w:ilvl="1" w:tplc="E82432A2">
      <w:start w:val="1"/>
      <w:numFmt w:val="decimal"/>
      <w:isLgl/>
      <w:lvlText w:val="%1.%2."/>
      <w:lvlJc w:val="left"/>
      <w:pPr>
        <w:ind w:left="1080" w:hanging="360"/>
      </w:pPr>
      <w:rPr>
        <w:rFonts w:ascii="Times New Roman" w:hAnsi="Times New Roman" w:cs="Times New Roman" w:hint="default"/>
        <w:b w:val="0"/>
        <w:color w:val="auto"/>
        <w:sz w:val="24"/>
        <w:szCs w:val="24"/>
      </w:rPr>
    </w:lvl>
    <w:lvl w:ilvl="2" w:tplc="FDE02644">
      <w:start w:val="1"/>
      <w:numFmt w:val="decimal"/>
      <w:isLgl/>
      <w:lvlText w:val="%1.%2.%3."/>
      <w:lvlJc w:val="left"/>
      <w:pPr>
        <w:ind w:left="1800" w:hanging="720"/>
      </w:pPr>
    </w:lvl>
    <w:lvl w:ilvl="3" w:tplc="4AFE5ACC">
      <w:start w:val="1"/>
      <w:numFmt w:val="decimal"/>
      <w:isLgl/>
      <w:lvlText w:val="%1.%2.%3.%4."/>
      <w:lvlJc w:val="left"/>
      <w:pPr>
        <w:ind w:left="2160" w:hanging="720"/>
      </w:pPr>
    </w:lvl>
    <w:lvl w:ilvl="4" w:tplc="D292BB62">
      <w:start w:val="1"/>
      <w:numFmt w:val="decimal"/>
      <w:isLgl/>
      <w:lvlText w:val="%1.%2.%3.%4.%5."/>
      <w:lvlJc w:val="left"/>
      <w:pPr>
        <w:ind w:left="2880" w:hanging="1080"/>
      </w:pPr>
    </w:lvl>
    <w:lvl w:ilvl="5" w:tplc="140E9A26">
      <w:start w:val="1"/>
      <w:numFmt w:val="decimal"/>
      <w:isLgl/>
      <w:lvlText w:val="%1.%2.%3.%4.%5.%6."/>
      <w:lvlJc w:val="left"/>
      <w:pPr>
        <w:ind w:left="3240" w:hanging="1080"/>
      </w:pPr>
    </w:lvl>
    <w:lvl w:ilvl="6" w:tplc="42401646">
      <w:start w:val="1"/>
      <w:numFmt w:val="decimal"/>
      <w:isLgl/>
      <w:lvlText w:val="%1.%2.%3.%4.%5.%6.%7."/>
      <w:lvlJc w:val="left"/>
      <w:pPr>
        <w:ind w:left="3960" w:hanging="1440"/>
      </w:pPr>
    </w:lvl>
    <w:lvl w:ilvl="7" w:tplc="C0680A58">
      <w:start w:val="1"/>
      <w:numFmt w:val="decimal"/>
      <w:isLgl/>
      <w:lvlText w:val="%1.%2.%3.%4.%5.%6.%7.%8."/>
      <w:lvlJc w:val="left"/>
      <w:pPr>
        <w:ind w:left="4320" w:hanging="1440"/>
      </w:pPr>
    </w:lvl>
    <w:lvl w:ilvl="8" w:tplc="52B662CC">
      <w:start w:val="1"/>
      <w:numFmt w:val="decimal"/>
      <w:isLgl/>
      <w:lvlText w:val="%1.%2.%3.%4.%5.%6.%7.%8.%9."/>
      <w:lvlJc w:val="left"/>
      <w:pPr>
        <w:ind w:left="5040" w:hanging="1800"/>
      </w:pPr>
    </w:lvl>
  </w:abstractNum>
  <w:abstractNum w:abstractNumId="3" w15:restartNumberingAfterBreak="0">
    <w:nsid w:val="1BFB24ED"/>
    <w:multiLevelType w:val="multilevel"/>
    <w:tmpl w:val="B91E505C"/>
    <w:lvl w:ilvl="0">
      <w:start w:val="32"/>
      <w:numFmt w:val="decimal"/>
      <w:lvlText w:val="%1."/>
      <w:lvlJc w:val="left"/>
      <w:pPr>
        <w:ind w:left="480" w:hanging="480"/>
      </w:pPr>
      <w:rPr>
        <w:rFonts w:ascii="Arial" w:eastAsiaTheme="minorHAnsi" w:hAnsi="Arial" w:cs="Arial" w:hint="default"/>
      </w:rPr>
    </w:lvl>
    <w:lvl w:ilvl="1">
      <w:start w:val="1"/>
      <w:numFmt w:val="decimal"/>
      <w:lvlText w:val="%1.%2."/>
      <w:lvlJc w:val="left"/>
      <w:pPr>
        <w:ind w:left="480" w:hanging="480"/>
      </w:pPr>
      <w:rPr>
        <w:rFonts w:ascii="Arial" w:eastAsiaTheme="minorHAnsi" w:hAnsi="Arial" w:cs="Arial" w:hint="default"/>
      </w:rPr>
    </w:lvl>
    <w:lvl w:ilvl="2">
      <w:start w:val="1"/>
      <w:numFmt w:val="decimal"/>
      <w:lvlText w:val="%1.%2.%3."/>
      <w:lvlJc w:val="left"/>
      <w:pPr>
        <w:ind w:left="720" w:hanging="720"/>
      </w:pPr>
      <w:rPr>
        <w:rFonts w:ascii="Arial" w:eastAsiaTheme="minorHAnsi" w:hAnsi="Arial" w:cs="Arial" w:hint="default"/>
      </w:rPr>
    </w:lvl>
    <w:lvl w:ilvl="3">
      <w:start w:val="1"/>
      <w:numFmt w:val="decimal"/>
      <w:lvlText w:val="%1.%2.%3.%4."/>
      <w:lvlJc w:val="left"/>
      <w:pPr>
        <w:ind w:left="720" w:hanging="720"/>
      </w:pPr>
      <w:rPr>
        <w:rFonts w:ascii="Arial" w:eastAsiaTheme="minorHAnsi" w:hAnsi="Arial" w:cs="Arial" w:hint="default"/>
      </w:rPr>
    </w:lvl>
    <w:lvl w:ilvl="4">
      <w:start w:val="1"/>
      <w:numFmt w:val="decimal"/>
      <w:lvlText w:val="%1.%2.%3.%4.%5."/>
      <w:lvlJc w:val="left"/>
      <w:pPr>
        <w:ind w:left="1080" w:hanging="1080"/>
      </w:pPr>
      <w:rPr>
        <w:rFonts w:ascii="Arial" w:eastAsiaTheme="minorHAnsi" w:hAnsi="Arial" w:cs="Arial" w:hint="default"/>
      </w:rPr>
    </w:lvl>
    <w:lvl w:ilvl="5">
      <w:start w:val="1"/>
      <w:numFmt w:val="decimal"/>
      <w:lvlText w:val="%1.%2.%3.%4.%5.%6."/>
      <w:lvlJc w:val="left"/>
      <w:pPr>
        <w:ind w:left="1080" w:hanging="1080"/>
      </w:pPr>
      <w:rPr>
        <w:rFonts w:ascii="Arial" w:eastAsiaTheme="minorHAnsi" w:hAnsi="Arial" w:cs="Arial" w:hint="default"/>
      </w:rPr>
    </w:lvl>
    <w:lvl w:ilvl="6">
      <w:start w:val="1"/>
      <w:numFmt w:val="decimal"/>
      <w:lvlText w:val="%1.%2.%3.%4.%5.%6.%7."/>
      <w:lvlJc w:val="left"/>
      <w:pPr>
        <w:ind w:left="1440" w:hanging="1440"/>
      </w:pPr>
      <w:rPr>
        <w:rFonts w:ascii="Arial" w:eastAsiaTheme="minorHAnsi" w:hAnsi="Arial" w:cs="Arial" w:hint="default"/>
      </w:rPr>
    </w:lvl>
    <w:lvl w:ilvl="7">
      <w:start w:val="1"/>
      <w:numFmt w:val="decimal"/>
      <w:lvlText w:val="%1.%2.%3.%4.%5.%6.%7.%8."/>
      <w:lvlJc w:val="left"/>
      <w:pPr>
        <w:ind w:left="1440" w:hanging="1440"/>
      </w:pPr>
      <w:rPr>
        <w:rFonts w:ascii="Arial" w:eastAsiaTheme="minorHAnsi" w:hAnsi="Arial" w:cs="Arial" w:hint="default"/>
      </w:rPr>
    </w:lvl>
    <w:lvl w:ilvl="8">
      <w:start w:val="1"/>
      <w:numFmt w:val="decimal"/>
      <w:lvlText w:val="%1.%2.%3.%4.%5.%6.%7.%8.%9."/>
      <w:lvlJc w:val="left"/>
      <w:pPr>
        <w:ind w:left="1800" w:hanging="1800"/>
      </w:pPr>
      <w:rPr>
        <w:rFonts w:ascii="Arial" w:eastAsiaTheme="minorHAnsi" w:hAnsi="Arial" w:cs="Arial" w:hint="default"/>
      </w:rPr>
    </w:lvl>
  </w:abstractNum>
  <w:abstractNum w:abstractNumId="4" w15:restartNumberingAfterBreak="0">
    <w:nsid w:val="1F2743EF"/>
    <w:multiLevelType w:val="multilevel"/>
    <w:tmpl w:val="BB124666"/>
    <w:lvl w:ilvl="0">
      <w:start w:val="3"/>
      <w:numFmt w:val="decimal"/>
      <w:lvlText w:val="%1."/>
      <w:lvlJc w:val="left"/>
      <w:pPr>
        <w:ind w:left="540" w:hanging="540"/>
      </w:pPr>
      <w:rPr>
        <w:rFonts w:ascii="Arial" w:eastAsiaTheme="minorHAnsi" w:hAnsi="Arial" w:cs="Arial" w:hint="default"/>
      </w:rPr>
    </w:lvl>
    <w:lvl w:ilvl="1">
      <w:start w:val="2"/>
      <w:numFmt w:val="decimal"/>
      <w:lvlText w:val="%1.%2."/>
      <w:lvlJc w:val="left"/>
      <w:pPr>
        <w:ind w:left="630" w:hanging="540"/>
      </w:pPr>
      <w:rPr>
        <w:rFonts w:ascii="Arial" w:eastAsiaTheme="minorHAnsi" w:hAnsi="Arial" w:cs="Arial" w:hint="default"/>
      </w:rPr>
    </w:lvl>
    <w:lvl w:ilvl="2">
      <w:start w:val="2"/>
      <w:numFmt w:val="decimal"/>
      <w:lvlText w:val="%1.%2.%3."/>
      <w:lvlJc w:val="left"/>
      <w:pPr>
        <w:ind w:left="900" w:hanging="720"/>
      </w:pPr>
      <w:rPr>
        <w:rFonts w:ascii="Arial" w:eastAsiaTheme="minorHAnsi" w:hAnsi="Arial" w:cs="Arial" w:hint="default"/>
      </w:rPr>
    </w:lvl>
    <w:lvl w:ilvl="3">
      <w:start w:val="1"/>
      <w:numFmt w:val="decimal"/>
      <w:lvlText w:val="%1.%2.%3.%4."/>
      <w:lvlJc w:val="left"/>
      <w:pPr>
        <w:ind w:left="990" w:hanging="720"/>
      </w:pPr>
      <w:rPr>
        <w:rFonts w:ascii="Arial" w:eastAsiaTheme="minorHAnsi" w:hAnsi="Arial" w:cs="Arial" w:hint="default"/>
      </w:rPr>
    </w:lvl>
    <w:lvl w:ilvl="4">
      <w:start w:val="1"/>
      <w:numFmt w:val="decimal"/>
      <w:lvlText w:val="%1.%2.%3.%4.%5."/>
      <w:lvlJc w:val="left"/>
      <w:pPr>
        <w:ind w:left="1440" w:hanging="1080"/>
      </w:pPr>
      <w:rPr>
        <w:rFonts w:ascii="Arial" w:eastAsiaTheme="minorHAnsi" w:hAnsi="Arial" w:cs="Arial" w:hint="default"/>
      </w:rPr>
    </w:lvl>
    <w:lvl w:ilvl="5">
      <w:start w:val="1"/>
      <w:numFmt w:val="decimal"/>
      <w:lvlText w:val="%1.%2.%3.%4.%5.%6."/>
      <w:lvlJc w:val="left"/>
      <w:pPr>
        <w:ind w:left="1530" w:hanging="1080"/>
      </w:pPr>
      <w:rPr>
        <w:rFonts w:ascii="Arial" w:eastAsiaTheme="minorHAnsi" w:hAnsi="Arial" w:cs="Arial" w:hint="default"/>
      </w:rPr>
    </w:lvl>
    <w:lvl w:ilvl="6">
      <w:start w:val="1"/>
      <w:numFmt w:val="decimal"/>
      <w:lvlText w:val="%1.%2.%3.%4.%5.%6.%7."/>
      <w:lvlJc w:val="left"/>
      <w:pPr>
        <w:ind w:left="1980" w:hanging="1440"/>
      </w:pPr>
      <w:rPr>
        <w:rFonts w:ascii="Arial" w:eastAsiaTheme="minorHAnsi" w:hAnsi="Arial" w:cs="Arial" w:hint="default"/>
      </w:rPr>
    </w:lvl>
    <w:lvl w:ilvl="7">
      <w:start w:val="1"/>
      <w:numFmt w:val="decimal"/>
      <w:lvlText w:val="%1.%2.%3.%4.%5.%6.%7.%8."/>
      <w:lvlJc w:val="left"/>
      <w:pPr>
        <w:ind w:left="2070" w:hanging="1440"/>
      </w:pPr>
      <w:rPr>
        <w:rFonts w:ascii="Arial" w:eastAsiaTheme="minorHAnsi" w:hAnsi="Arial" w:cs="Arial" w:hint="default"/>
      </w:rPr>
    </w:lvl>
    <w:lvl w:ilvl="8">
      <w:start w:val="1"/>
      <w:numFmt w:val="decimal"/>
      <w:lvlText w:val="%1.%2.%3.%4.%5.%6.%7.%8.%9."/>
      <w:lvlJc w:val="left"/>
      <w:pPr>
        <w:ind w:left="2520" w:hanging="1800"/>
      </w:pPr>
      <w:rPr>
        <w:rFonts w:ascii="Arial" w:eastAsiaTheme="minorHAnsi" w:hAnsi="Arial" w:cs="Arial" w:hint="default"/>
      </w:rPr>
    </w:lvl>
  </w:abstractNum>
  <w:abstractNum w:abstractNumId="5" w15:restartNumberingAfterBreak="0">
    <w:nsid w:val="1F536579"/>
    <w:multiLevelType w:val="hybridMultilevel"/>
    <w:tmpl w:val="2B408562"/>
    <w:lvl w:ilvl="0" w:tplc="7A3A8642">
      <w:start w:val="1"/>
      <w:numFmt w:val="decimal"/>
      <w:lvlText w:val="%1."/>
      <w:lvlJc w:val="left"/>
      <w:pPr>
        <w:ind w:left="720" w:hanging="360"/>
      </w:pPr>
    </w:lvl>
    <w:lvl w:ilvl="1" w:tplc="FFC8553E">
      <w:start w:val="1"/>
      <w:numFmt w:val="lowerLetter"/>
      <w:lvlText w:val="%2."/>
      <w:lvlJc w:val="left"/>
      <w:pPr>
        <w:ind w:left="1440" w:hanging="360"/>
      </w:pPr>
    </w:lvl>
    <w:lvl w:ilvl="2" w:tplc="960CEE5C">
      <w:start w:val="1"/>
      <w:numFmt w:val="lowerRoman"/>
      <w:lvlText w:val="%3."/>
      <w:lvlJc w:val="right"/>
      <w:pPr>
        <w:ind w:left="2160" w:hanging="180"/>
      </w:pPr>
    </w:lvl>
    <w:lvl w:ilvl="3" w:tplc="F8DA7C46">
      <w:start w:val="1"/>
      <w:numFmt w:val="decimal"/>
      <w:lvlText w:val="%4."/>
      <w:lvlJc w:val="left"/>
      <w:pPr>
        <w:ind w:left="2880" w:hanging="360"/>
      </w:pPr>
    </w:lvl>
    <w:lvl w:ilvl="4" w:tplc="2DA6C1D4">
      <w:start w:val="1"/>
      <w:numFmt w:val="lowerLetter"/>
      <w:lvlText w:val="%5."/>
      <w:lvlJc w:val="left"/>
      <w:pPr>
        <w:ind w:left="3600" w:hanging="360"/>
      </w:pPr>
    </w:lvl>
    <w:lvl w:ilvl="5" w:tplc="93384BB4">
      <w:start w:val="1"/>
      <w:numFmt w:val="lowerRoman"/>
      <w:lvlText w:val="%6."/>
      <w:lvlJc w:val="right"/>
      <w:pPr>
        <w:ind w:left="4320" w:hanging="180"/>
      </w:pPr>
    </w:lvl>
    <w:lvl w:ilvl="6" w:tplc="B6267C12">
      <w:start w:val="1"/>
      <w:numFmt w:val="decimal"/>
      <w:lvlText w:val="%7."/>
      <w:lvlJc w:val="left"/>
      <w:pPr>
        <w:ind w:left="5040" w:hanging="360"/>
      </w:pPr>
    </w:lvl>
    <w:lvl w:ilvl="7" w:tplc="5E2C1570">
      <w:start w:val="1"/>
      <w:numFmt w:val="lowerLetter"/>
      <w:lvlText w:val="%8."/>
      <w:lvlJc w:val="left"/>
      <w:pPr>
        <w:ind w:left="5760" w:hanging="360"/>
      </w:pPr>
    </w:lvl>
    <w:lvl w:ilvl="8" w:tplc="A8D43D74">
      <w:start w:val="1"/>
      <w:numFmt w:val="lowerRoman"/>
      <w:lvlText w:val="%9."/>
      <w:lvlJc w:val="right"/>
      <w:pPr>
        <w:ind w:left="6480" w:hanging="180"/>
      </w:pPr>
    </w:lvl>
  </w:abstractNum>
  <w:abstractNum w:abstractNumId="6" w15:restartNumberingAfterBreak="0">
    <w:nsid w:val="31333B32"/>
    <w:multiLevelType w:val="hybridMultilevel"/>
    <w:tmpl w:val="26947B86"/>
    <w:lvl w:ilvl="0" w:tplc="48E84A96">
      <w:start w:val="1"/>
      <w:numFmt w:val="decimal"/>
      <w:lvlText w:val="%1."/>
      <w:lvlJc w:val="left"/>
      <w:pPr>
        <w:ind w:left="720" w:hanging="360"/>
      </w:pPr>
      <w:rPr>
        <w:rFonts w:ascii="Arial" w:hAnsi="Arial" w:cs="Arial" w:hint="default"/>
      </w:rPr>
    </w:lvl>
    <w:lvl w:ilvl="1" w:tplc="C596A12A">
      <w:start w:val="1"/>
      <w:numFmt w:val="decimal"/>
      <w:isLgl/>
      <w:lvlText w:val="%1.%2."/>
      <w:lvlJc w:val="left"/>
      <w:pPr>
        <w:ind w:left="1134" w:hanging="600"/>
      </w:pPr>
      <w:rPr>
        <w:rFonts w:hint="default"/>
      </w:rPr>
    </w:lvl>
    <w:lvl w:ilvl="2" w:tplc="5616E96A">
      <w:start w:val="1"/>
      <w:numFmt w:val="decimal"/>
      <w:isLgl/>
      <w:lvlText w:val="%1.%2.%3."/>
      <w:lvlJc w:val="left"/>
      <w:pPr>
        <w:ind w:left="1428" w:hanging="720"/>
      </w:pPr>
      <w:rPr>
        <w:rFonts w:hint="default"/>
        <w:b w:val="0"/>
      </w:rPr>
    </w:lvl>
    <w:lvl w:ilvl="3" w:tplc="128607AC">
      <w:start w:val="1"/>
      <w:numFmt w:val="decimal"/>
      <w:isLgl/>
      <w:lvlText w:val="%1.%2.%3.%4."/>
      <w:lvlJc w:val="left"/>
      <w:pPr>
        <w:ind w:left="1602" w:hanging="720"/>
      </w:pPr>
      <w:rPr>
        <w:rFonts w:hint="default"/>
      </w:rPr>
    </w:lvl>
    <w:lvl w:ilvl="4" w:tplc="D44AB12C">
      <w:start w:val="1"/>
      <w:numFmt w:val="decimal"/>
      <w:isLgl/>
      <w:lvlText w:val="%1.%2.%3.%4.%5."/>
      <w:lvlJc w:val="left"/>
      <w:pPr>
        <w:ind w:left="2136" w:hanging="1080"/>
      </w:pPr>
      <w:rPr>
        <w:rFonts w:hint="default"/>
      </w:rPr>
    </w:lvl>
    <w:lvl w:ilvl="5" w:tplc="54C6BB3E">
      <w:start w:val="1"/>
      <w:numFmt w:val="decimal"/>
      <w:isLgl/>
      <w:lvlText w:val="%1.%2.%3.%4.%5.%6."/>
      <w:lvlJc w:val="left"/>
      <w:pPr>
        <w:ind w:left="2310" w:hanging="1080"/>
      </w:pPr>
      <w:rPr>
        <w:rFonts w:hint="default"/>
      </w:rPr>
    </w:lvl>
    <w:lvl w:ilvl="6" w:tplc="AEA68706">
      <w:start w:val="1"/>
      <w:numFmt w:val="decimal"/>
      <w:isLgl/>
      <w:lvlText w:val="%1.%2.%3.%4.%5.%6.%7."/>
      <w:lvlJc w:val="left"/>
      <w:pPr>
        <w:ind w:left="2844" w:hanging="1440"/>
      </w:pPr>
      <w:rPr>
        <w:rFonts w:hint="default"/>
      </w:rPr>
    </w:lvl>
    <w:lvl w:ilvl="7" w:tplc="8C285990">
      <w:start w:val="1"/>
      <w:numFmt w:val="decimal"/>
      <w:isLgl/>
      <w:lvlText w:val="%1.%2.%3.%4.%5.%6.%7.%8."/>
      <w:lvlJc w:val="left"/>
      <w:pPr>
        <w:ind w:left="3018" w:hanging="1440"/>
      </w:pPr>
      <w:rPr>
        <w:rFonts w:hint="default"/>
      </w:rPr>
    </w:lvl>
    <w:lvl w:ilvl="8" w:tplc="82D0D22A">
      <w:start w:val="1"/>
      <w:numFmt w:val="decimal"/>
      <w:isLgl/>
      <w:lvlText w:val="%1.%2.%3.%4.%5.%6.%7.%8.%9."/>
      <w:lvlJc w:val="left"/>
      <w:pPr>
        <w:ind w:left="3552" w:hanging="1800"/>
      </w:pPr>
      <w:rPr>
        <w:rFonts w:hint="default"/>
      </w:rPr>
    </w:lvl>
  </w:abstractNum>
  <w:abstractNum w:abstractNumId="7" w15:restartNumberingAfterBreak="0">
    <w:nsid w:val="327F636A"/>
    <w:multiLevelType w:val="hybridMultilevel"/>
    <w:tmpl w:val="2978339A"/>
    <w:lvl w:ilvl="0" w:tplc="4BBCC282">
      <w:start w:val="19"/>
      <w:numFmt w:val="decimal"/>
      <w:lvlText w:val="%1."/>
      <w:lvlJc w:val="left"/>
      <w:pPr>
        <w:ind w:left="840" w:hanging="840"/>
      </w:pPr>
      <w:rPr>
        <w:rFonts w:hint="default"/>
      </w:rPr>
    </w:lvl>
    <w:lvl w:ilvl="1" w:tplc="8676CFEC">
      <w:start w:val="2"/>
      <w:numFmt w:val="decimal"/>
      <w:lvlText w:val="%1.%2."/>
      <w:lvlJc w:val="left"/>
      <w:pPr>
        <w:ind w:left="1076" w:hanging="840"/>
      </w:pPr>
      <w:rPr>
        <w:rFonts w:hint="default"/>
      </w:rPr>
    </w:lvl>
    <w:lvl w:ilvl="2" w:tplc="1DA0C82E">
      <w:start w:val="1"/>
      <w:numFmt w:val="decimal"/>
      <w:lvlText w:val="%1.%2.%3."/>
      <w:lvlJc w:val="left"/>
      <w:pPr>
        <w:ind w:left="1312" w:hanging="840"/>
      </w:pPr>
      <w:rPr>
        <w:rFonts w:hint="default"/>
      </w:rPr>
    </w:lvl>
    <w:lvl w:ilvl="3" w:tplc="3B36FDDE">
      <w:start w:val="1"/>
      <w:numFmt w:val="decimal"/>
      <w:lvlText w:val="%1.%2.%3.%4."/>
      <w:lvlJc w:val="left"/>
      <w:pPr>
        <w:ind w:left="1548" w:hanging="840"/>
      </w:pPr>
      <w:rPr>
        <w:rFonts w:hint="default"/>
      </w:rPr>
    </w:lvl>
    <w:lvl w:ilvl="4" w:tplc="F9FCDAAE">
      <w:start w:val="1"/>
      <w:numFmt w:val="decimal"/>
      <w:lvlText w:val="%1.%2.%3.%4.%5."/>
      <w:lvlJc w:val="left"/>
      <w:pPr>
        <w:ind w:left="2024" w:hanging="1080"/>
      </w:pPr>
      <w:rPr>
        <w:rFonts w:hint="default"/>
      </w:rPr>
    </w:lvl>
    <w:lvl w:ilvl="5" w:tplc="D4E28DF4">
      <w:start w:val="1"/>
      <w:numFmt w:val="decimal"/>
      <w:lvlText w:val="%1.%2.%3.%4.%5.%6."/>
      <w:lvlJc w:val="left"/>
      <w:pPr>
        <w:ind w:left="2260" w:hanging="1080"/>
      </w:pPr>
      <w:rPr>
        <w:rFonts w:hint="default"/>
      </w:rPr>
    </w:lvl>
    <w:lvl w:ilvl="6" w:tplc="46EE8CB4">
      <w:start w:val="1"/>
      <w:numFmt w:val="decimal"/>
      <w:lvlText w:val="%1.%2.%3.%4.%5.%6.%7."/>
      <w:lvlJc w:val="left"/>
      <w:pPr>
        <w:ind w:left="2856" w:hanging="1440"/>
      </w:pPr>
      <w:rPr>
        <w:rFonts w:hint="default"/>
      </w:rPr>
    </w:lvl>
    <w:lvl w:ilvl="7" w:tplc="3744A00C">
      <w:start w:val="1"/>
      <w:numFmt w:val="decimal"/>
      <w:lvlText w:val="%1.%2.%3.%4.%5.%6.%7.%8."/>
      <w:lvlJc w:val="left"/>
      <w:pPr>
        <w:ind w:left="3092" w:hanging="1440"/>
      </w:pPr>
      <w:rPr>
        <w:rFonts w:hint="default"/>
      </w:rPr>
    </w:lvl>
    <w:lvl w:ilvl="8" w:tplc="62967DA8">
      <w:start w:val="1"/>
      <w:numFmt w:val="decimal"/>
      <w:lvlText w:val="%1.%2.%3.%4.%5.%6.%7.%8.%9."/>
      <w:lvlJc w:val="left"/>
      <w:pPr>
        <w:ind w:left="3688" w:hanging="1800"/>
      </w:pPr>
      <w:rPr>
        <w:rFonts w:hint="default"/>
      </w:rPr>
    </w:lvl>
  </w:abstractNum>
  <w:abstractNum w:abstractNumId="8" w15:restartNumberingAfterBreak="0">
    <w:nsid w:val="32E94426"/>
    <w:multiLevelType w:val="hybridMultilevel"/>
    <w:tmpl w:val="5C1AAF48"/>
    <w:lvl w:ilvl="0" w:tplc="FBA813A8">
      <w:start w:val="2"/>
      <w:numFmt w:val="decimal"/>
      <w:lvlText w:val="%1"/>
      <w:lvlJc w:val="left"/>
      <w:pPr>
        <w:ind w:left="360" w:hanging="360"/>
      </w:pPr>
      <w:rPr>
        <w:rFonts w:hint="default"/>
      </w:rPr>
    </w:lvl>
    <w:lvl w:ilvl="1" w:tplc="6492A410">
      <w:start w:val="1"/>
      <w:numFmt w:val="decimal"/>
      <w:lvlText w:val="%1.%2"/>
      <w:lvlJc w:val="left"/>
      <w:pPr>
        <w:ind w:left="360" w:hanging="360"/>
      </w:pPr>
      <w:rPr>
        <w:rFonts w:hint="default"/>
      </w:rPr>
    </w:lvl>
    <w:lvl w:ilvl="2" w:tplc="818C71A8">
      <w:start w:val="1"/>
      <w:numFmt w:val="decimal"/>
      <w:lvlText w:val="%1.%2.%3"/>
      <w:lvlJc w:val="left"/>
      <w:pPr>
        <w:ind w:left="720" w:hanging="720"/>
      </w:pPr>
      <w:rPr>
        <w:rFonts w:hint="default"/>
      </w:rPr>
    </w:lvl>
    <w:lvl w:ilvl="3" w:tplc="A574CB60">
      <w:start w:val="1"/>
      <w:numFmt w:val="decimal"/>
      <w:lvlText w:val="%1.%2.%3.%4"/>
      <w:lvlJc w:val="left"/>
      <w:pPr>
        <w:ind w:left="720" w:hanging="720"/>
      </w:pPr>
      <w:rPr>
        <w:rFonts w:hint="default"/>
      </w:rPr>
    </w:lvl>
    <w:lvl w:ilvl="4" w:tplc="B492F63A">
      <w:start w:val="1"/>
      <w:numFmt w:val="decimal"/>
      <w:lvlText w:val="%1.%2.%3.%4.%5"/>
      <w:lvlJc w:val="left"/>
      <w:pPr>
        <w:ind w:left="1080" w:hanging="1080"/>
      </w:pPr>
      <w:rPr>
        <w:rFonts w:hint="default"/>
      </w:rPr>
    </w:lvl>
    <w:lvl w:ilvl="5" w:tplc="995CE422">
      <w:start w:val="1"/>
      <w:numFmt w:val="decimal"/>
      <w:lvlText w:val="%1.%2.%3.%4.%5.%6"/>
      <w:lvlJc w:val="left"/>
      <w:pPr>
        <w:ind w:left="1080" w:hanging="1080"/>
      </w:pPr>
      <w:rPr>
        <w:rFonts w:hint="default"/>
      </w:rPr>
    </w:lvl>
    <w:lvl w:ilvl="6" w:tplc="6EEA89DC">
      <w:start w:val="1"/>
      <w:numFmt w:val="decimal"/>
      <w:lvlText w:val="%1.%2.%3.%4.%5.%6.%7"/>
      <w:lvlJc w:val="left"/>
      <w:pPr>
        <w:ind w:left="1440" w:hanging="1440"/>
      </w:pPr>
      <w:rPr>
        <w:rFonts w:hint="default"/>
      </w:rPr>
    </w:lvl>
    <w:lvl w:ilvl="7" w:tplc="4EC094B2">
      <w:start w:val="1"/>
      <w:numFmt w:val="decimal"/>
      <w:lvlText w:val="%1.%2.%3.%4.%5.%6.%7.%8"/>
      <w:lvlJc w:val="left"/>
      <w:pPr>
        <w:ind w:left="1440" w:hanging="1440"/>
      </w:pPr>
      <w:rPr>
        <w:rFonts w:hint="default"/>
      </w:rPr>
    </w:lvl>
    <w:lvl w:ilvl="8" w:tplc="0C440CBA">
      <w:start w:val="1"/>
      <w:numFmt w:val="decimal"/>
      <w:lvlText w:val="%1.%2.%3.%4.%5.%6.%7.%8.%9"/>
      <w:lvlJc w:val="left"/>
      <w:pPr>
        <w:ind w:left="1800" w:hanging="1800"/>
      </w:pPr>
      <w:rPr>
        <w:rFonts w:hint="default"/>
      </w:rPr>
    </w:lvl>
  </w:abstractNum>
  <w:abstractNum w:abstractNumId="9" w15:restartNumberingAfterBreak="0">
    <w:nsid w:val="3DAC1F61"/>
    <w:multiLevelType w:val="hybridMultilevel"/>
    <w:tmpl w:val="16F4171C"/>
    <w:lvl w:ilvl="0" w:tplc="780CC4CE">
      <w:start w:val="1"/>
      <w:numFmt w:val="decimal"/>
      <w:lvlText w:val="%1)"/>
      <w:lvlJc w:val="left"/>
      <w:pPr>
        <w:ind w:left="720" w:hanging="360"/>
      </w:pPr>
      <w:rPr>
        <w:b w:val="0"/>
        <w:i w:val="0"/>
      </w:rPr>
    </w:lvl>
    <w:lvl w:ilvl="1" w:tplc="894A4382">
      <w:start w:val="1"/>
      <w:numFmt w:val="lowerLetter"/>
      <w:lvlText w:val="%2."/>
      <w:lvlJc w:val="left"/>
      <w:pPr>
        <w:ind w:left="1440" w:hanging="360"/>
      </w:pPr>
    </w:lvl>
    <w:lvl w:ilvl="2" w:tplc="53265958">
      <w:start w:val="1"/>
      <w:numFmt w:val="lowerRoman"/>
      <w:lvlText w:val="%3."/>
      <w:lvlJc w:val="right"/>
      <w:pPr>
        <w:ind w:left="2160" w:hanging="180"/>
      </w:pPr>
    </w:lvl>
    <w:lvl w:ilvl="3" w:tplc="2130AA22">
      <w:start w:val="1"/>
      <w:numFmt w:val="decimal"/>
      <w:lvlText w:val="%4."/>
      <w:lvlJc w:val="left"/>
      <w:pPr>
        <w:ind w:left="2880" w:hanging="360"/>
      </w:pPr>
    </w:lvl>
    <w:lvl w:ilvl="4" w:tplc="885004AA">
      <w:start w:val="1"/>
      <w:numFmt w:val="lowerLetter"/>
      <w:lvlText w:val="%5."/>
      <w:lvlJc w:val="left"/>
      <w:pPr>
        <w:ind w:left="3600" w:hanging="360"/>
      </w:pPr>
    </w:lvl>
    <w:lvl w:ilvl="5" w:tplc="5EE2790E">
      <w:start w:val="1"/>
      <w:numFmt w:val="lowerRoman"/>
      <w:lvlText w:val="%6."/>
      <w:lvlJc w:val="right"/>
      <w:pPr>
        <w:ind w:left="4320" w:hanging="180"/>
      </w:pPr>
    </w:lvl>
    <w:lvl w:ilvl="6" w:tplc="81E47BDC">
      <w:start w:val="1"/>
      <w:numFmt w:val="decimal"/>
      <w:lvlText w:val="%7."/>
      <w:lvlJc w:val="left"/>
      <w:pPr>
        <w:ind w:left="5040" w:hanging="360"/>
      </w:pPr>
    </w:lvl>
    <w:lvl w:ilvl="7" w:tplc="37D4248C">
      <w:start w:val="1"/>
      <w:numFmt w:val="lowerLetter"/>
      <w:lvlText w:val="%8."/>
      <w:lvlJc w:val="left"/>
      <w:pPr>
        <w:ind w:left="5760" w:hanging="360"/>
      </w:pPr>
    </w:lvl>
    <w:lvl w:ilvl="8" w:tplc="8DD23E5C">
      <w:start w:val="1"/>
      <w:numFmt w:val="lowerRoman"/>
      <w:lvlText w:val="%9."/>
      <w:lvlJc w:val="right"/>
      <w:pPr>
        <w:ind w:left="6480" w:hanging="180"/>
      </w:pPr>
    </w:lvl>
  </w:abstractNum>
  <w:abstractNum w:abstractNumId="10" w15:restartNumberingAfterBreak="0">
    <w:nsid w:val="3E9B0426"/>
    <w:multiLevelType w:val="hybridMultilevel"/>
    <w:tmpl w:val="FFFFFFFF"/>
    <w:lvl w:ilvl="0" w:tplc="9B801872">
      <w:start w:val="1"/>
      <w:numFmt w:val="decimal"/>
      <w:lvlText w:val="%1."/>
      <w:lvlJc w:val="left"/>
      <w:pPr>
        <w:ind w:left="720" w:hanging="360"/>
      </w:pPr>
    </w:lvl>
    <w:lvl w:ilvl="1" w:tplc="56A8C52E">
      <w:start w:val="1"/>
      <w:numFmt w:val="lowerLetter"/>
      <w:lvlText w:val="%2."/>
      <w:lvlJc w:val="left"/>
      <w:pPr>
        <w:ind w:left="1440" w:hanging="360"/>
      </w:pPr>
    </w:lvl>
    <w:lvl w:ilvl="2" w:tplc="32D0AED6">
      <w:start w:val="1"/>
      <w:numFmt w:val="lowerRoman"/>
      <w:lvlText w:val="%3."/>
      <w:lvlJc w:val="right"/>
      <w:pPr>
        <w:ind w:left="2160" w:hanging="180"/>
      </w:pPr>
    </w:lvl>
    <w:lvl w:ilvl="3" w:tplc="E722949E">
      <w:start w:val="1"/>
      <w:numFmt w:val="decimal"/>
      <w:lvlText w:val="%4."/>
      <w:lvlJc w:val="left"/>
      <w:pPr>
        <w:ind w:left="2880" w:hanging="360"/>
      </w:pPr>
    </w:lvl>
    <w:lvl w:ilvl="4" w:tplc="E6A4D874">
      <w:start w:val="1"/>
      <w:numFmt w:val="lowerLetter"/>
      <w:lvlText w:val="%5."/>
      <w:lvlJc w:val="left"/>
      <w:pPr>
        <w:ind w:left="3600" w:hanging="360"/>
      </w:pPr>
    </w:lvl>
    <w:lvl w:ilvl="5" w:tplc="6DFA700A">
      <w:start w:val="1"/>
      <w:numFmt w:val="lowerRoman"/>
      <w:lvlText w:val="%6."/>
      <w:lvlJc w:val="right"/>
      <w:pPr>
        <w:ind w:left="4320" w:hanging="180"/>
      </w:pPr>
    </w:lvl>
    <w:lvl w:ilvl="6" w:tplc="996E75CA">
      <w:start w:val="1"/>
      <w:numFmt w:val="decimal"/>
      <w:lvlText w:val="%7."/>
      <w:lvlJc w:val="left"/>
      <w:pPr>
        <w:ind w:left="5040" w:hanging="360"/>
      </w:pPr>
    </w:lvl>
    <w:lvl w:ilvl="7" w:tplc="5E58D782">
      <w:start w:val="1"/>
      <w:numFmt w:val="lowerLetter"/>
      <w:lvlText w:val="%8."/>
      <w:lvlJc w:val="left"/>
      <w:pPr>
        <w:ind w:left="5760" w:hanging="360"/>
      </w:pPr>
    </w:lvl>
    <w:lvl w:ilvl="8" w:tplc="3D5E90CE">
      <w:start w:val="1"/>
      <w:numFmt w:val="lowerRoman"/>
      <w:lvlText w:val="%9."/>
      <w:lvlJc w:val="right"/>
      <w:pPr>
        <w:ind w:left="6480" w:hanging="180"/>
      </w:pPr>
    </w:lvl>
  </w:abstractNum>
  <w:abstractNum w:abstractNumId="11" w15:restartNumberingAfterBreak="0">
    <w:nsid w:val="4EF56426"/>
    <w:multiLevelType w:val="hybridMultilevel"/>
    <w:tmpl w:val="FFFFFFFF"/>
    <w:lvl w:ilvl="0" w:tplc="9E16572A">
      <w:start w:val="1"/>
      <w:numFmt w:val="decimal"/>
      <w:lvlText w:val="%1."/>
      <w:lvlJc w:val="left"/>
      <w:pPr>
        <w:ind w:left="720" w:hanging="360"/>
      </w:pPr>
    </w:lvl>
    <w:lvl w:ilvl="1" w:tplc="51B89A98">
      <w:start w:val="1"/>
      <w:numFmt w:val="lowerLetter"/>
      <w:lvlText w:val="%2."/>
      <w:lvlJc w:val="left"/>
      <w:pPr>
        <w:ind w:left="1440" w:hanging="360"/>
      </w:pPr>
    </w:lvl>
    <w:lvl w:ilvl="2" w:tplc="531A6890">
      <w:start w:val="1"/>
      <w:numFmt w:val="lowerRoman"/>
      <w:lvlText w:val="%3."/>
      <w:lvlJc w:val="right"/>
      <w:pPr>
        <w:ind w:left="2160" w:hanging="180"/>
      </w:pPr>
    </w:lvl>
    <w:lvl w:ilvl="3" w:tplc="C018C9A8">
      <w:start w:val="1"/>
      <w:numFmt w:val="decimal"/>
      <w:lvlText w:val="%4."/>
      <w:lvlJc w:val="left"/>
      <w:pPr>
        <w:ind w:left="2880" w:hanging="360"/>
      </w:pPr>
    </w:lvl>
    <w:lvl w:ilvl="4" w:tplc="D31EC45C">
      <w:start w:val="1"/>
      <w:numFmt w:val="lowerLetter"/>
      <w:lvlText w:val="%5."/>
      <w:lvlJc w:val="left"/>
      <w:pPr>
        <w:ind w:left="3600" w:hanging="360"/>
      </w:pPr>
    </w:lvl>
    <w:lvl w:ilvl="5" w:tplc="924AA482">
      <w:start w:val="1"/>
      <w:numFmt w:val="lowerRoman"/>
      <w:lvlText w:val="%6."/>
      <w:lvlJc w:val="right"/>
      <w:pPr>
        <w:ind w:left="4320" w:hanging="180"/>
      </w:pPr>
    </w:lvl>
    <w:lvl w:ilvl="6" w:tplc="958C959A">
      <w:start w:val="1"/>
      <w:numFmt w:val="decimal"/>
      <w:lvlText w:val="%7."/>
      <w:lvlJc w:val="left"/>
      <w:pPr>
        <w:ind w:left="5040" w:hanging="360"/>
      </w:pPr>
    </w:lvl>
    <w:lvl w:ilvl="7" w:tplc="AA0C301A">
      <w:start w:val="1"/>
      <w:numFmt w:val="lowerLetter"/>
      <w:lvlText w:val="%8."/>
      <w:lvlJc w:val="left"/>
      <w:pPr>
        <w:ind w:left="5760" w:hanging="360"/>
      </w:pPr>
    </w:lvl>
    <w:lvl w:ilvl="8" w:tplc="C63EC726">
      <w:start w:val="1"/>
      <w:numFmt w:val="lowerRoman"/>
      <w:lvlText w:val="%9."/>
      <w:lvlJc w:val="right"/>
      <w:pPr>
        <w:ind w:left="6480" w:hanging="180"/>
      </w:pPr>
    </w:lvl>
  </w:abstractNum>
  <w:abstractNum w:abstractNumId="12"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57FA558B"/>
    <w:multiLevelType w:val="hybridMultilevel"/>
    <w:tmpl w:val="E2B8653A"/>
    <w:lvl w:ilvl="0" w:tplc="EA5C7012">
      <w:start w:val="1"/>
      <w:numFmt w:val="decimal"/>
      <w:lvlText w:val="%1."/>
      <w:lvlJc w:val="left"/>
      <w:pPr>
        <w:ind w:left="720" w:hanging="360"/>
      </w:pPr>
    </w:lvl>
    <w:lvl w:ilvl="1" w:tplc="F14239B2">
      <w:start w:val="1"/>
      <w:numFmt w:val="lowerLetter"/>
      <w:lvlText w:val="%2."/>
      <w:lvlJc w:val="left"/>
      <w:pPr>
        <w:ind w:left="1440" w:hanging="360"/>
      </w:pPr>
    </w:lvl>
    <w:lvl w:ilvl="2" w:tplc="B298EAE2">
      <w:start w:val="1"/>
      <w:numFmt w:val="lowerRoman"/>
      <w:lvlText w:val="%3."/>
      <w:lvlJc w:val="right"/>
      <w:pPr>
        <w:ind w:left="2160" w:hanging="180"/>
      </w:pPr>
    </w:lvl>
    <w:lvl w:ilvl="3" w:tplc="8B3268DA">
      <w:start w:val="1"/>
      <w:numFmt w:val="decimal"/>
      <w:lvlText w:val="%4."/>
      <w:lvlJc w:val="left"/>
      <w:pPr>
        <w:ind w:left="2880" w:hanging="360"/>
      </w:pPr>
    </w:lvl>
    <w:lvl w:ilvl="4" w:tplc="ECA2988C">
      <w:start w:val="1"/>
      <w:numFmt w:val="lowerLetter"/>
      <w:lvlText w:val="%5."/>
      <w:lvlJc w:val="left"/>
      <w:pPr>
        <w:ind w:left="3600" w:hanging="360"/>
      </w:pPr>
    </w:lvl>
    <w:lvl w:ilvl="5" w:tplc="DAC8C27C">
      <w:start w:val="1"/>
      <w:numFmt w:val="lowerRoman"/>
      <w:lvlText w:val="%6."/>
      <w:lvlJc w:val="right"/>
      <w:pPr>
        <w:ind w:left="4320" w:hanging="180"/>
      </w:pPr>
    </w:lvl>
    <w:lvl w:ilvl="6" w:tplc="AFACF86C">
      <w:start w:val="1"/>
      <w:numFmt w:val="decimal"/>
      <w:lvlText w:val="%7."/>
      <w:lvlJc w:val="left"/>
      <w:pPr>
        <w:ind w:left="5040" w:hanging="360"/>
      </w:pPr>
    </w:lvl>
    <w:lvl w:ilvl="7" w:tplc="0810A930">
      <w:start w:val="1"/>
      <w:numFmt w:val="lowerLetter"/>
      <w:lvlText w:val="%8."/>
      <w:lvlJc w:val="left"/>
      <w:pPr>
        <w:ind w:left="5760" w:hanging="360"/>
      </w:pPr>
    </w:lvl>
    <w:lvl w:ilvl="8" w:tplc="41969AC6">
      <w:start w:val="1"/>
      <w:numFmt w:val="lowerRoman"/>
      <w:lvlText w:val="%9."/>
      <w:lvlJc w:val="right"/>
      <w:pPr>
        <w:ind w:left="6480" w:hanging="180"/>
      </w:pPr>
    </w:lvl>
  </w:abstractNum>
  <w:abstractNum w:abstractNumId="14"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5" w15:restartNumberingAfterBreak="0">
    <w:nsid w:val="652B77D7"/>
    <w:multiLevelType w:val="hybridMultilevel"/>
    <w:tmpl w:val="AF70FBCC"/>
    <w:lvl w:ilvl="0" w:tplc="C038D9A4">
      <w:start w:val="2"/>
      <w:numFmt w:val="decimal"/>
      <w:lvlText w:val="%1"/>
      <w:lvlJc w:val="left"/>
      <w:pPr>
        <w:ind w:left="360" w:hanging="360"/>
      </w:pPr>
      <w:rPr>
        <w:rFonts w:hint="default"/>
      </w:rPr>
    </w:lvl>
    <w:lvl w:ilvl="1" w:tplc="F8766964">
      <w:start w:val="1"/>
      <w:numFmt w:val="decimal"/>
      <w:lvlText w:val="%1.%2"/>
      <w:lvlJc w:val="left"/>
      <w:pPr>
        <w:ind w:left="660" w:hanging="360"/>
      </w:pPr>
      <w:rPr>
        <w:rFonts w:hint="default"/>
      </w:rPr>
    </w:lvl>
    <w:lvl w:ilvl="2" w:tplc="C3A405A0">
      <w:start w:val="1"/>
      <w:numFmt w:val="decimal"/>
      <w:lvlText w:val="%1.%2.%3"/>
      <w:lvlJc w:val="left"/>
      <w:pPr>
        <w:ind w:left="1320" w:hanging="720"/>
      </w:pPr>
      <w:rPr>
        <w:rFonts w:hint="default"/>
      </w:rPr>
    </w:lvl>
    <w:lvl w:ilvl="3" w:tplc="2DCA0658">
      <w:start w:val="1"/>
      <w:numFmt w:val="decimal"/>
      <w:lvlText w:val="%1.%2.%3.%4"/>
      <w:lvlJc w:val="left"/>
      <w:pPr>
        <w:ind w:left="1620" w:hanging="720"/>
      </w:pPr>
      <w:rPr>
        <w:rFonts w:hint="default"/>
      </w:rPr>
    </w:lvl>
    <w:lvl w:ilvl="4" w:tplc="A0A45C32">
      <w:start w:val="1"/>
      <w:numFmt w:val="decimal"/>
      <w:lvlText w:val="%1.%2.%3.%4.%5"/>
      <w:lvlJc w:val="left"/>
      <w:pPr>
        <w:ind w:left="2280" w:hanging="1080"/>
      </w:pPr>
      <w:rPr>
        <w:rFonts w:hint="default"/>
      </w:rPr>
    </w:lvl>
    <w:lvl w:ilvl="5" w:tplc="6FB01172">
      <w:start w:val="1"/>
      <w:numFmt w:val="decimal"/>
      <w:lvlText w:val="%1.%2.%3.%4.%5.%6"/>
      <w:lvlJc w:val="left"/>
      <w:pPr>
        <w:ind w:left="2580" w:hanging="1080"/>
      </w:pPr>
      <w:rPr>
        <w:rFonts w:hint="default"/>
      </w:rPr>
    </w:lvl>
    <w:lvl w:ilvl="6" w:tplc="B0EE4CEA">
      <w:start w:val="1"/>
      <w:numFmt w:val="decimal"/>
      <w:lvlText w:val="%1.%2.%3.%4.%5.%6.%7"/>
      <w:lvlJc w:val="left"/>
      <w:pPr>
        <w:ind w:left="3240" w:hanging="1440"/>
      </w:pPr>
      <w:rPr>
        <w:rFonts w:hint="default"/>
      </w:rPr>
    </w:lvl>
    <w:lvl w:ilvl="7" w:tplc="153ABD54">
      <w:start w:val="1"/>
      <w:numFmt w:val="decimal"/>
      <w:lvlText w:val="%1.%2.%3.%4.%5.%6.%7.%8"/>
      <w:lvlJc w:val="left"/>
      <w:pPr>
        <w:ind w:left="3540" w:hanging="1440"/>
      </w:pPr>
      <w:rPr>
        <w:rFonts w:hint="default"/>
      </w:rPr>
    </w:lvl>
    <w:lvl w:ilvl="8" w:tplc="CE60E756">
      <w:start w:val="1"/>
      <w:numFmt w:val="decimal"/>
      <w:lvlText w:val="%1.%2.%3.%4.%5.%6.%7.%8.%9"/>
      <w:lvlJc w:val="left"/>
      <w:pPr>
        <w:ind w:left="4200" w:hanging="1800"/>
      </w:pPr>
      <w:rPr>
        <w:rFonts w:hint="default"/>
      </w:rPr>
    </w:lvl>
  </w:abstractNum>
  <w:abstractNum w:abstractNumId="16" w15:restartNumberingAfterBreak="0">
    <w:nsid w:val="752D1849"/>
    <w:multiLevelType w:val="hybridMultilevel"/>
    <w:tmpl w:val="7F70572C"/>
    <w:lvl w:ilvl="0" w:tplc="F94EE6C0">
      <w:start w:val="2"/>
      <w:numFmt w:val="decimal"/>
      <w:lvlText w:val="%1."/>
      <w:lvlJc w:val="left"/>
      <w:pPr>
        <w:ind w:left="360" w:hanging="360"/>
      </w:pPr>
      <w:rPr>
        <w:b/>
      </w:rPr>
    </w:lvl>
    <w:lvl w:ilvl="1" w:tplc="D8166F76">
      <w:start w:val="1"/>
      <w:numFmt w:val="decimal"/>
      <w:lvlText w:val="%1.%2."/>
      <w:lvlJc w:val="left"/>
      <w:pPr>
        <w:ind w:left="1440" w:hanging="720"/>
      </w:pPr>
      <w:rPr>
        <w:b w:val="0"/>
        <w:i w:val="0"/>
        <w:color w:val="auto"/>
      </w:rPr>
    </w:lvl>
    <w:lvl w:ilvl="2" w:tplc="9FFAA176">
      <w:start w:val="1"/>
      <w:numFmt w:val="decimal"/>
      <w:lvlText w:val="%1.%2.%3."/>
      <w:lvlJc w:val="left"/>
      <w:pPr>
        <w:ind w:left="2160" w:hanging="720"/>
      </w:pPr>
      <w:rPr>
        <w:i w:val="0"/>
        <w:color w:val="auto"/>
      </w:rPr>
    </w:lvl>
    <w:lvl w:ilvl="3" w:tplc="A1163B0E">
      <w:start w:val="1"/>
      <w:numFmt w:val="decimal"/>
      <w:lvlText w:val="%1.%2.%3.%4."/>
      <w:lvlJc w:val="left"/>
      <w:pPr>
        <w:ind w:left="3240" w:hanging="1080"/>
      </w:pPr>
    </w:lvl>
    <w:lvl w:ilvl="4" w:tplc="1A14C68E">
      <w:start w:val="1"/>
      <w:numFmt w:val="decimal"/>
      <w:lvlText w:val="%1.%2.%3.%4.%5."/>
      <w:lvlJc w:val="left"/>
      <w:pPr>
        <w:ind w:left="3960" w:hanging="1080"/>
      </w:pPr>
    </w:lvl>
    <w:lvl w:ilvl="5" w:tplc="F244A05C">
      <w:start w:val="1"/>
      <w:numFmt w:val="decimal"/>
      <w:lvlText w:val="%1.%2.%3.%4.%5.%6."/>
      <w:lvlJc w:val="left"/>
      <w:pPr>
        <w:ind w:left="5040" w:hanging="1440"/>
      </w:pPr>
    </w:lvl>
    <w:lvl w:ilvl="6" w:tplc="98907202">
      <w:start w:val="1"/>
      <w:numFmt w:val="decimal"/>
      <w:lvlText w:val="%1.%2.%3.%4.%5.%6.%7."/>
      <w:lvlJc w:val="left"/>
      <w:pPr>
        <w:ind w:left="5760" w:hanging="1440"/>
      </w:pPr>
    </w:lvl>
    <w:lvl w:ilvl="7" w:tplc="26E8E07C">
      <w:start w:val="1"/>
      <w:numFmt w:val="decimal"/>
      <w:lvlText w:val="%1.%2.%3.%4.%5.%6.%7.%8."/>
      <w:lvlJc w:val="left"/>
      <w:pPr>
        <w:ind w:left="6840" w:hanging="1800"/>
      </w:pPr>
    </w:lvl>
    <w:lvl w:ilvl="8" w:tplc="8CB09FEA">
      <w:start w:val="1"/>
      <w:numFmt w:val="decimal"/>
      <w:lvlText w:val="%1.%2.%3.%4.%5.%6.%7.%8.%9."/>
      <w:lvlJc w:val="left"/>
      <w:pPr>
        <w:ind w:left="7560" w:hanging="1800"/>
      </w:pPr>
    </w:lvl>
  </w:abstractNum>
  <w:abstractNum w:abstractNumId="17"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5A021F"/>
    <w:multiLevelType w:val="hybridMultilevel"/>
    <w:tmpl w:val="11C054B2"/>
    <w:lvl w:ilvl="0" w:tplc="18062416">
      <w:start w:val="19"/>
      <w:numFmt w:val="decimal"/>
      <w:lvlText w:val="%1."/>
      <w:lvlJc w:val="left"/>
      <w:pPr>
        <w:ind w:left="840" w:hanging="840"/>
      </w:pPr>
      <w:rPr>
        <w:rFonts w:hint="default"/>
      </w:rPr>
    </w:lvl>
    <w:lvl w:ilvl="1" w:tplc="EB3E4B6C">
      <w:start w:val="2"/>
      <w:numFmt w:val="decimal"/>
      <w:lvlText w:val="%1.%2."/>
      <w:lvlJc w:val="left"/>
      <w:pPr>
        <w:ind w:left="840" w:hanging="840"/>
      </w:pPr>
      <w:rPr>
        <w:rFonts w:hint="default"/>
      </w:rPr>
    </w:lvl>
    <w:lvl w:ilvl="2" w:tplc="EC701772">
      <w:start w:val="1"/>
      <w:numFmt w:val="decimal"/>
      <w:lvlText w:val="%1.%2.%3."/>
      <w:lvlJc w:val="left"/>
      <w:pPr>
        <w:ind w:left="840" w:hanging="840"/>
      </w:pPr>
      <w:rPr>
        <w:rFonts w:hint="default"/>
      </w:rPr>
    </w:lvl>
    <w:lvl w:ilvl="3" w:tplc="BEE28482">
      <w:start w:val="1"/>
      <w:numFmt w:val="decimal"/>
      <w:lvlText w:val="%1.%2.%3.%4."/>
      <w:lvlJc w:val="left"/>
      <w:pPr>
        <w:ind w:left="840" w:hanging="840"/>
      </w:pPr>
      <w:rPr>
        <w:rFonts w:hint="default"/>
      </w:rPr>
    </w:lvl>
    <w:lvl w:ilvl="4" w:tplc="0C4899E6">
      <w:start w:val="1"/>
      <w:numFmt w:val="decimal"/>
      <w:lvlText w:val="%1.%2.%3.%4.%5."/>
      <w:lvlJc w:val="left"/>
      <w:pPr>
        <w:ind w:left="1080" w:hanging="1080"/>
      </w:pPr>
      <w:rPr>
        <w:rFonts w:hint="default"/>
      </w:rPr>
    </w:lvl>
    <w:lvl w:ilvl="5" w:tplc="A7249C6E">
      <w:start w:val="1"/>
      <w:numFmt w:val="decimal"/>
      <w:lvlText w:val="%1.%2.%3.%4.%5.%6."/>
      <w:lvlJc w:val="left"/>
      <w:pPr>
        <w:ind w:left="1080" w:hanging="1080"/>
      </w:pPr>
      <w:rPr>
        <w:rFonts w:hint="default"/>
      </w:rPr>
    </w:lvl>
    <w:lvl w:ilvl="6" w:tplc="A4B4F626">
      <w:start w:val="1"/>
      <w:numFmt w:val="decimal"/>
      <w:lvlText w:val="%1.%2.%3.%4.%5.%6.%7."/>
      <w:lvlJc w:val="left"/>
      <w:pPr>
        <w:ind w:left="1440" w:hanging="1440"/>
      </w:pPr>
      <w:rPr>
        <w:rFonts w:hint="default"/>
      </w:rPr>
    </w:lvl>
    <w:lvl w:ilvl="7" w:tplc="CDF60530">
      <w:start w:val="1"/>
      <w:numFmt w:val="decimal"/>
      <w:lvlText w:val="%1.%2.%3.%4.%5.%6.%7.%8."/>
      <w:lvlJc w:val="left"/>
      <w:pPr>
        <w:ind w:left="1440" w:hanging="1440"/>
      </w:pPr>
      <w:rPr>
        <w:rFonts w:hint="default"/>
      </w:rPr>
    </w:lvl>
    <w:lvl w:ilvl="8" w:tplc="470ADD52">
      <w:start w:val="1"/>
      <w:numFmt w:val="decimal"/>
      <w:lvlText w:val="%1.%2.%3.%4.%5.%6.%7.%8.%9."/>
      <w:lvlJc w:val="left"/>
      <w:pPr>
        <w:ind w:left="1800" w:hanging="1800"/>
      </w:pPr>
      <w:rPr>
        <w:rFonts w:hint="default"/>
      </w:rPr>
    </w:lvl>
  </w:abstractNum>
  <w:num w:numId="1">
    <w:abstractNumId w:val="13"/>
  </w:num>
  <w:num w:numId="2">
    <w:abstractNumId w:val="5"/>
  </w:num>
  <w:num w:numId="3">
    <w:abstractNumId w:val="6"/>
  </w:num>
  <w:num w:numId="4">
    <w:abstractNumId w:val="1"/>
  </w:num>
  <w:num w:numId="5">
    <w:abstractNumId w:val="1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8"/>
  </w:num>
  <w:num w:numId="15">
    <w:abstractNumId w:val="15"/>
  </w:num>
  <w:num w:numId="16">
    <w:abstractNumId w:val="11"/>
  </w:num>
  <w:num w:numId="17">
    <w:abstractNumId w:val="10"/>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21EE5"/>
    <w:rsid w:val="00024863"/>
    <w:rsid w:val="0002688D"/>
    <w:rsid w:val="00037892"/>
    <w:rsid w:val="00037D4B"/>
    <w:rsid w:val="00050EDC"/>
    <w:rsid w:val="000513EE"/>
    <w:rsid w:val="00052469"/>
    <w:rsid w:val="00053C02"/>
    <w:rsid w:val="00063397"/>
    <w:rsid w:val="00067081"/>
    <w:rsid w:val="00075565"/>
    <w:rsid w:val="00077C0D"/>
    <w:rsid w:val="00081CF7"/>
    <w:rsid w:val="000851B7"/>
    <w:rsid w:val="00093068"/>
    <w:rsid w:val="000938D0"/>
    <w:rsid w:val="00093ED1"/>
    <w:rsid w:val="00095F6A"/>
    <w:rsid w:val="00096C46"/>
    <w:rsid w:val="000A005E"/>
    <w:rsid w:val="000A14E5"/>
    <w:rsid w:val="000A22B4"/>
    <w:rsid w:val="000B133C"/>
    <w:rsid w:val="000B78CF"/>
    <w:rsid w:val="000C44DE"/>
    <w:rsid w:val="000C7D17"/>
    <w:rsid w:val="000D4C67"/>
    <w:rsid w:val="000F021B"/>
    <w:rsid w:val="000F361E"/>
    <w:rsid w:val="000F3CDB"/>
    <w:rsid w:val="000F59DC"/>
    <w:rsid w:val="000F6D60"/>
    <w:rsid w:val="00106F05"/>
    <w:rsid w:val="00113463"/>
    <w:rsid w:val="001134CC"/>
    <w:rsid w:val="001217CD"/>
    <w:rsid w:val="00121EDC"/>
    <w:rsid w:val="00140EC1"/>
    <w:rsid w:val="00143EB3"/>
    <w:rsid w:val="00145263"/>
    <w:rsid w:val="00151A8E"/>
    <w:rsid w:val="00162671"/>
    <w:rsid w:val="00162C29"/>
    <w:rsid w:val="001639E8"/>
    <w:rsid w:val="00164FFD"/>
    <w:rsid w:val="0017246D"/>
    <w:rsid w:val="00172834"/>
    <w:rsid w:val="001758A5"/>
    <w:rsid w:val="00181DEA"/>
    <w:rsid w:val="00182226"/>
    <w:rsid w:val="001861A0"/>
    <w:rsid w:val="00186DC9"/>
    <w:rsid w:val="0019232D"/>
    <w:rsid w:val="00195763"/>
    <w:rsid w:val="00197B03"/>
    <w:rsid w:val="001A2C1C"/>
    <w:rsid w:val="001A6315"/>
    <w:rsid w:val="001B144B"/>
    <w:rsid w:val="001B15AB"/>
    <w:rsid w:val="001B3590"/>
    <w:rsid w:val="001C15B8"/>
    <w:rsid w:val="001C5CB5"/>
    <w:rsid w:val="001C6459"/>
    <w:rsid w:val="001D02A8"/>
    <w:rsid w:val="001D5151"/>
    <w:rsid w:val="001E5DF8"/>
    <w:rsid w:val="001E786C"/>
    <w:rsid w:val="001F6DC8"/>
    <w:rsid w:val="00200BD2"/>
    <w:rsid w:val="0022122C"/>
    <w:rsid w:val="002219C9"/>
    <w:rsid w:val="00223F2B"/>
    <w:rsid w:val="00231631"/>
    <w:rsid w:val="00233BB4"/>
    <w:rsid w:val="00246A43"/>
    <w:rsid w:val="00247DE3"/>
    <w:rsid w:val="002503F3"/>
    <w:rsid w:val="00252BD2"/>
    <w:rsid w:val="00253CD9"/>
    <w:rsid w:val="0025758E"/>
    <w:rsid w:val="002658EB"/>
    <w:rsid w:val="00265A5F"/>
    <w:rsid w:val="00266019"/>
    <w:rsid w:val="00266F3D"/>
    <w:rsid w:val="0027001F"/>
    <w:rsid w:val="00270BD4"/>
    <w:rsid w:val="002763C7"/>
    <w:rsid w:val="00277979"/>
    <w:rsid w:val="0028155A"/>
    <w:rsid w:val="00283BCF"/>
    <w:rsid w:val="002862E1"/>
    <w:rsid w:val="002920EB"/>
    <w:rsid w:val="00295902"/>
    <w:rsid w:val="0029650D"/>
    <w:rsid w:val="002A050E"/>
    <w:rsid w:val="002A3AC0"/>
    <w:rsid w:val="002B06F6"/>
    <w:rsid w:val="002D4621"/>
    <w:rsid w:val="002D6B5F"/>
    <w:rsid w:val="002F0715"/>
    <w:rsid w:val="002F3BD8"/>
    <w:rsid w:val="002F4062"/>
    <w:rsid w:val="00302AB9"/>
    <w:rsid w:val="00305CE9"/>
    <w:rsid w:val="00307D5B"/>
    <w:rsid w:val="00310FA0"/>
    <w:rsid w:val="0032551F"/>
    <w:rsid w:val="00336847"/>
    <w:rsid w:val="00342929"/>
    <w:rsid w:val="00344088"/>
    <w:rsid w:val="00346DBE"/>
    <w:rsid w:val="00352C42"/>
    <w:rsid w:val="00357949"/>
    <w:rsid w:val="00366E1F"/>
    <w:rsid w:val="003707E8"/>
    <w:rsid w:val="00372791"/>
    <w:rsid w:val="003920A9"/>
    <w:rsid w:val="003A08D7"/>
    <w:rsid w:val="003A0CC3"/>
    <w:rsid w:val="003A6684"/>
    <w:rsid w:val="003B1715"/>
    <w:rsid w:val="003B6837"/>
    <w:rsid w:val="003B6F95"/>
    <w:rsid w:val="003C1136"/>
    <w:rsid w:val="003C1534"/>
    <w:rsid w:val="003D4D51"/>
    <w:rsid w:val="003E5C80"/>
    <w:rsid w:val="003E743B"/>
    <w:rsid w:val="003F0FD8"/>
    <w:rsid w:val="0040764B"/>
    <w:rsid w:val="0041096A"/>
    <w:rsid w:val="0042769F"/>
    <w:rsid w:val="00451A09"/>
    <w:rsid w:val="004561C8"/>
    <w:rsid w:val="00462637"/>
    <w:rsid w:val="00465A01"/>
    <w:rsid w:val="00477A90"/>
    <w:rsid w:val="00477FB3"/>
    <w:rsid w:val="004820ED"/>
    <w:rsid w:val="0048648C"/>
    <w:rsid w:val="00487789"/>
    <w:rsid w:val="004932B1"/>
    <w:rsid w:val="0049726E"/>
    <w:rsid w:val="00497783"/>
    <w:rsid w:val="004A0406"/>
    <w:rsid w:val="004A4409"/>
    <w:rsid w:val="004A7DAC"/>
    <w:rsid w:val="004B2D8F"/>
    <w:rsid w:val="004B5DA8"/>
    <w:rsid w:val="004C316A"/>
    <w:rsid w:val="004C354A"/>
    <w:rsid w:val="004D02D2"/>
    <w:rsid w:val="004D4DB3"/>
    <w:rsid w:val="004E16A8"/>
    <w:rsid w:val="004F0665"/>
    <w:rsid w:val="004F2517"/>
    <w:rsid w:val="004F365E"/>
    <w:rsid w:val="004F4D40"/>
    <w:rsid w:val="004F6C60"/>
    <w:rsid w:val="00501989"/>
    <w:rsid w:val="0050205A"/>
    <w:rsid w:val="0050311D"/>
    <w:rsid w:val="005066CE"/>
    <w:rsid w:val="005104F6"/>
    <w:rsid w:val="00510C4D"/>
    <w:rsid w:val="00516566"/>
    <w:rsid w:val="00520708"/>
    <w:rsid w:val="00520F89"/>
    <w:rsid w:val="00521810"/>
    <w:rsid w:val="00532E58"/>
    <w:rsid w:val="005338F1"/>
    <w:rsid w:val="00536FE8"/>
    <w:rsid w:val="00540279"/>
    <w:rsid w:val="0054326F"/>
    <w:rsid w:val="00543761"/>
    <w:rsid w:val="00546898"/>
    <w:rsid w:val="00551856"/>
    <w:rsid w:val="00552F56"/>
    <w:rsid w:val="0056225E"/>
    <w:rsid w:val="00570F29"/>
    <w:rsid w:val="00574C62"/>
    <w:rsid w:val="00576118"/>
    <w:rsid w:val="00581530"/>
    <w:rsid w:val="00586D48"/>
    <w:rsid w:val="00592494"/>
    <w:rsid w:val="00596A03"/>
    <w:rsid w:val="005A0AE6"/>
    <w:rsid w:val="005A6207"/>
    <w:rsid w:val="005B15F5"/>
    <w:rsid w:val="005B1FDB"/>
    <w:rsid w:val="005B35B4"/>
    <w:rsid w:val="005B4AAD"/>
    <w:rsid w:val="005C0239"/>
    <w:rsid w:val="005C6F32"/>
    <w:rsid w:val="005C7EB4"/>
    <w:rsid w:val="005D01BD"/>
    <w:rsid w:val="005D197A"/>
    <w:rsid w:val="005D619D"/>
    <w:rsid w:val="005D6726"/>
    <w:rsid w:val="005E35A6"/>
    <w:rsid w:val="005E50BE"/>
    <w:rsid w:val="005F5659"/>
    <w:rsid w:val="005F6981"/>
    <w:rsid w:val="005F6B4C"/>
    <w:rsid w:val="00611549"/>
    <w:rsid w:val="0062636D"/>
    <w:rsid w:val="00641BDD"/>
    <w:rsid w:val="00642E6E"/>
    <w:rsid w:val="006432D9"/>
    <w:rsid w:val="00646210"/>
    <w:rsid w:val="00665358"/>
    <w:rsid w:val="006658EF"/>
    <w:rsid w:val="00686C39"/>
    <w:rsid w:val="006878A6"/>
    <w:rsid w:val="00690B99"/>
    <w:rsid w:val="006A1890"/>
    <w:rsid w:val="006A34D8"/>
    <w:rsid w:val="006A71AF"/>
    <w:rsid w:val="006B1B2A"/>
    <w:rsid w:val="006B381A"/>
    <w:rsid w:val="006B4644"/>
    <w:rsid w:val="006B5A52"/>
    <w:rsid w:val="006C3111"/>
    <w:rsid w:val="006D26C9"/>
    <w:rsid w:val="006D3D8F"/>
    <w:rsid w:val="006D681E"/>
    <w:rsid w:val="006E02DD"/>
    <w:rsid w:val="006E041D"/>
    <w:rsid w:val="006E7C33"/>
    <w:rsid w:val="006F1913"/>
    <w:rsid w:val="006F3884"/>
    <w:rsid w:val="006F5924"/>
    <w:rsid w:val="00700894"/>
    <w:rsid w:val="00703B3E"/>
    <w:rsid w:val="007067B1"/>
    <w:rsid w:val="00707AD9"/>
    <w:rsid w:val="007128BC"/>
    <w:rsid w:val="00731071"/>
    <w:rsid w:val="007378AD"/>
    <w:rsid w:val="00744E86"/>
    <w:rsid w:val="00755C09"/>
    <w:rsid w:val="0077044A"/>
    <w:rsid w:val="00772FB9"/>
    <w:rsid w:val="00776C29"/>
    <w:rsid w:val="00782D26"/>
    <w:rsid w:val="007903A6"/>
    <w:rsid w:val="00790BBB"/>
    <w:rsid w:val="00792C14"/>
    <w:rsid w:val="0079486B"/>
    <w:rsid w:val="00794CEA"/>
    <w:rsid w:val="007A353D"/>
    <w:rsid w:val="007B1200"/>
    <w:rsid w:val="007B4DFB"/>
    <w:rsid w:val="007C1CBC"/>
    <w:rsid w:val="007C3873"/>
    <w:rsid w:val="007D2E4A"/>
    <w:rsid w:val="007E3C84"/>
    <w:rsid w:val="007E6966"/>
    <w:rsid w:val="007F02BD"/>
    <w:rsid w:val="007F4F9F"/>
    <w:rsid w:val="008014D7"/>
    <w:rsid w:val="00801B2D"/>
    <w:rsid w:val="008156CB"/>
    <w:rsid w:val="008160C0"/>
    <w:rsid w:val="00826F8D"/>
    <w:rsid w:val="00834C4B"/>
    <w:rsid w:val="00835B47"/>
    <w:rsid w:val="008377AF"/>
    <w:rsid w:val="00840555"/>
    <w:rsid w:val="00846019"/>
    <w:rsid w:val="0085318C"/>
    <w:rsid w:val="00855E4A"/>
    <w:rsid w:val="008650BD"/>
    <w:rsid w:val="00870C2A"/>
    <w:rsid w:val="00870F76"/>
    <w:rsid w:val="008760DA"/>
    <w:rsid w:val="00880429"/>
    <w:rsid w:val="0088156B"/>
    <w:rsid w:val="0088156F"/>
    <w:rsid w:val="008874E5"/>
    <w:rsid w:val="00887A2F"/>
    <w:rsid w:val="00891562"/>
    <w:rsid w:val="00892332"/>
    <w:rsid w:val="00892798"/>
    <w:rsid w:val="00895FC2"/>
    <w:rsid w:val="00896897"/>
    <w:rsid w:val="00896CA6"/>
    <w:rsid w:val="00897068"/>
    <w:rsid w:val="008A05A9"/>
    <w:rsid w:val="008A0C67"/>
    <w:rsid w:val="008A358D"/>
    <w:rsid w:val="008A3F0D"/>
    <w:rsid w:val="008C2C6F"/>
    <w:rsid w:val="008C6A91"/>
    <w:rsid w:val="008D15A1"/>
    <w:rsid w:val="008D67F3"/>
    <w:rsid w:val="008D727C"/>
    <w:rsid w:val="008E3470"/>
    <w:rsid w:val="008E5737"/>
    <w:rsid w:val="008E75EA"/>
    <w:rsid w:val="00903252"/>
    <w:rsid w:val="00903F3A"/>
    <w:rsid w:val="00905432"/>
    <w:rsid w:val="0090691E"/>
    <w:rsid w:val="00906C6F"/>
    <w:rsid w:val="00911772"/>
    <w:rsid w:val="0091341F"/>
    <w:rsid w:val="009158A6"/>
    <w:rsid w:val="0091684B"/>
    <w:rsid w:val="00917653"/>
    <w:rsid w:val="00920DEA"/>
    <w:rsid w:val="00921DCF"/>
    <w:rsid w:val="0092572D"/>
    <w:rsid w:val="00927357"/>
    <w:rsid w:val="00927E60"/>
    <w:rsid w:val="009333FD"/>
    <w:rsid w:val="0093436C"/>
    <w:rsid w:val="00934C4B"/>
    <w:rsid w:val="0093795C"/>
    <w:rsid w:val="00937D1B"/>
    <w:rsid w:val="00941412"/>
    <w:rsid w:val="00946A9B"/>
    <w:rsid w:val="00947077"/>
    <w:rsid w:val="00951F91"/>
    <w:rsid w:val="009527E1"/>
    <w:rsid w:val="0095750F"/>
    <w:rsid w:val="00957DAE"/>
    <w:rsid w:val="0096118A"/>
    <w:rsid w:val="0097569E"/>
    <w:rsid w:val="00976237"/>
    <w:rsid w:val="009773E0"/>
    <w:rsid w:val="00986758"/>
    <w:rsid w:val="0099164A"/>
    <w:rsid w:val="0099187B"/>
    <w:rsid w:val="009A4926"/>
    <w:rsid w:val="009A56C1"/>
    <w:rsid w:val="009D266C"/>
    <w:rsid w:val="009E03BC"/>
    <w:rsid w:val="009F10C7"/>
    <w:rsid w:val="009F40E2"/>
    <w:rsid w:val="00A01B05"/>
    <w:rsid w:val="00A14DB3"/>
    <w:rsid w:val="00A17606"/>
    <w:rsid w:val="00A2366D"/>
    <w:rsid w:val="00A24CBE"/>
    <w:rsid w:val="00A261AC"/>
    <w:rsid w:val="00A32358"/>
    <w:rsid w:val="00A35923"/>
    <w:rsid w:val="00A425BE"/>
    <w:rsid w:val="00A4312B"/>
    <w:rsid w:val="00A52A64"/>
    <w:rsid w:val="00A5574A"/>
    <w:rsid w:val="00A609BB"/>
    <w:rsid w:val="00A62A48"/>
    <w:rsid w:val="00A64DBE"/>
    <w:rsid w:val="00A74574"/>
    <w:rsid w:val="00A81977"/>
    <w:rsid w:val="00A8464B"/>
    <w:rsid w:val="00A8549F"/>
    <w:rsid w:val="00A86D1A"/>
    <w:rsid w:val="00A874E7"/>
    <w:rsid w:val="00A90F81"/>
    <w:rsid w:val="00A9313C"/>
    <w:rsid w:val="00A93455"/>
    <w:rsid w:val="00A971A9"/>
    <w:rsid w:val="00AA0AA0"/>
    <w:rsid w:val="00AA2659"/>
    <w:rsid w:val="00AA363D"/>
    <w:rsid w:val="00AB0305"/>
    <w:rsid w:val="00AC1805"/>
    <w:rsid w:val="00AC4F69"/>
    <w:rsid w:val="00AC7C53"/>
    <w:rsid w:val="00AD69BC"/>
    <w:rsid w:val="00AE13C7"/>
    <w:rsid w:val="00AE748A"/>
    <w:rsid w:val="00AE79EE"/>
    <w:rsid w:val="00B02654"/>
    <w:rsid w:val="00B02E64"/>
    <w:rsid w:val="00B10C92"/>
    <w:rsid w:val="00B20F57"/>
    <w:rsid w:val="00B2185A"/>
    <w:rsid w:val="00B235AC"/>
    <w:rsid w:val="00B256E3"/>
    <w:rsid w:val="00B31995"/>
    <w:rsid w:val="00B4133B"/>
    <w:rsid w:val="00B41A47"/>
    <w:rsid w:val="00B465A0"/>
    <w:rsid w:val="00B57711"/>
    <w:rsid w:val="00B625D5"/>
    <w:rsid w:val="00B649D6"/>
    <w:rsid w:val="00B71645"/>
    <w:rsid w:val="00B736C1"/>
    <w:rsid w:val="00B754A3"/>
    <w:rsid w:val="00B75B82"/>
    <w:rsid w:val="00B84C1E"/>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BF7771"/>
    <w:rsid w:val="00C00236"/>
    <w:rsid w:val="00C13B7C"/>
    <w:rsid w:val="00C16738"/>
    <w:rsid w:val="00C21C01"/>
    <w:rsid w:val="00C32799"/>
    <w:rsid w:val="00C3410F"/>
    <w:rsid w:val="00C425A2"/>
    <w:rsid w:val="00C42C74"/>
    <w:rsid w:val="00C4526A"/>
    <w:rsid w:val="00C461F4"/>
    <w:rsid w:val="00C55B1F"/>
    <w:rsid w:val="00C55F20"/>
    <w:rsid w:val="00C610E6"/>
    <w:rsid w:val="00C64DE3"/>
    <w:rsid w:val="00C65F96"/>
    <w:rsid w:val="00C76C14"/>
    <w:rsid w:val="00C818E6"/>
    <w:rsid w:val="00C81D6A"/>
    <w:rsid w:val="00C8630F"/>
    <w:rsid w:val="00C90CA2"/>
    <w:rsid w:val="00C95342"/>
    <w:rsid w:val="00C95936"/>
    <w:rsid w:val="00CA10C3"/>
    <w:rsid w:val="00CA1D12"/>
    <w:rsid w:val="00CA4165"/>
    <w:rsid w:val="00CA4271"/>
    <w:rsid w:val="00CA4F43"/>
    <w:rsid w:val="00CA5F16"/>
    <w:rsid w:val="00CB2370"/>
    <w:rsid w:val="00CC0A8D"/>
    <w:rsid w:val="00CC214C"/>
    <w:rsid w:val="00CC2BB5"/>
    <w:rsid w:val="00CC4C86"/>
    <w:rsid w:val="00CC730C"/>
    <w:rsid w:val="00CF1316"/>
    <w:rsid w:val="00D02ADF"/>
    <w:rsid w:val="00D0402E"/>
    <w:rsid w:val="00D05D78"/>
    <w:rsid w:val="00D120AA"/>
    <w:rsid w:val="00D2428A"/>
    <w:rsid w:val="00D25BA6"/>
    <w:rsid w:val="00D26973"/>
    <w:rsid w:val="00D26CF5"/>
    <w:rsid w:val="00D3086C"/>
    <w:rsid w:val="00D30E32"/>
    <w:rsid w:val="00D33415"/>
    <w:rsid w:val="00D357E4"/>
    <w:rsid w:val="00D37C3A"/>
    <w:rsid w:val="00D37E50"/>
    <w:rsid w:val="00D41513"/>
    <w:rsid w:val="00D50D53"/>
    <w:rsid w:val="00D53691"/>
    <w:rsid w:val="00D574BA"/>
    <w:rsid w:val="00D61F56"/>
    <w:rsid w:val="00D6367F"/>
    <w:rsid w:val="00D66DBE"/>
    <w:rsid w:val="00D72C5B"/>
    <w:rsid w:val="00D756E4"/>
    <w:rsid w:val="00D810F2"/>
    <w:rsid w:val="00D82F6F"/>
    <w:rsid w:val="00D837B8"/>
    <w:rsid w:val="00D83C11"/>
    <w:rsid w:val="00D8445C"/>
    <w:rsid w:val="00D84D45"/>
    <w:rsid w:val="00D863DD"/>
    <w:rsid w:val="00D94F5E"/>
    <w:rsid w:val="00D957DB"/>
    <w:rsid w:val="00D95D21"/>
    <w:rsid w:val="00D95FB9"/>
    <w:rsid w:val="00DA0612"/>
    <w:rsid w:val="00DA352A"/>
    <w:rsid w:val="00DB0C30"/>
    <w:rsid w:val="00DB6945"/>
    <w:rsid w:val="00DB7F06"/>
    <w:rsid w:val="00DC28FE"/>
    <w:rsid w:val="00DC4C94"/>
    <w:rsid w:val="00DC6AEA"/>
    <w:rsid w:val="00DD0A8D"/>
    <w:rsid w:val="00DD3766"/>
    <w:rsid w:val="00DE01C9"/>
    <w:rsid w:val="00DE17FA"/>
    <w:rsid w:val="00DE34F2"/>
    <w:rsid w:val="00DE468D"/>
    <w:rsid w:val="00DE504E"/>
    <w:rsid w:val="00DE76B6"/>
    <w:rsid w:val="00DE798B"/>
    <w:rsid w:val="00DF1D97"/>
    <w:rsid w:val="00DF73B8"/>
    <w:rsid w:val="00E01040"/>
    <w:rsid w:val="00E0121B"/>
    <w:rsid w:val="00E045AC"/>
    <w:rsid w:val="00E234DC"/>
    <w:rsid w:val="00E24477"/>
    <w:rsid w:val="00E25B9C"/>
    <w:rsid w:val="00E277A1"/>
    <w:rsid w:val="00E30647"/>
    <w:rsid w:val="00E3642B"/>
    <w:rsid w:val="00E41626"/>
    <w:rsid w:val="00E448FA"/>
    <w:rsid w:val="00E44E81"/>
    <w:rsid w:val="00E47F60"/>
    <w:rsid w:val="00E530DE"/>
    <w:rsid w:val="00E62CC5"/>
    <w:rsid w:val="00E6452D"/>
    <w:rsid w:val="00E729F4"/>
    <w:rsid w:val="00E769C1"/>
    <w:rsid w:val="00E82041"/>
    <w:rsid w:val="00E87476"/>
    <w:rsid w:val="00E944BA"/>
    <w:rsid w:val="00EB0A1C"/>
    <w:rsid w:val="00EB1BE1"/>
    <w:rsid w:val="00EB3250"/>
    <w:rsid w:val="00EC4541"/>
    <w:rsid w:val="00ED22DA"/>
    <w:rsid w:val="00ED3CB3"/>
    <w:rsid w:val="00ED4A25"/>
    <w:rsid w:val="00EE339E"/>
    <w:rsid w:val="00EE7026"/>
    <w:rsid w:val="00EE7F74"/>
    <w:rsid w:val="00EF48CA"/>
    <w:rsid w:val="00F00312"/>
    <w:rsid w:val="00F00A94"/>
    <w:rsid w:val="00F10068"/>
    <w:rsid w:val="00F147EA"/>
    <w:rsid w:val="00F15F4F"/>
    <w:rsid w:val="00F30669"/>
    <w:rsid w:val="00F312FE"/>
    <w:rsid w:val="00F469DB"/>
    <w:rsid w:val="00F5495B"/>
    <w:rsid w:val="00F61C2B"/>
    <w:rsid w:val="00F66D60"/>
    <w:rsid w:val="00F71785"/>
    <w:rsid w:val="00F76D12"/>
    <w:rsid w:val="00F81252"/>
    <w:rsid w:val="00F87AE5"/>
    <w:rsid w:val="00F9091B"/>
    <w:rsid w:val="00F93B2D"/>
    <w:rsid w:val="00F97F15"/>
    <w:rsid w:val="00FA1C7C"/>
    <w:rsid w:val="00FA2D3D"/>
    <w:rsid w:val="00FB1061"/>
    <w:rsid w:val="00FB5B32"/>
    <w:rsid w:val="00FC4764"/>
    <w:rsid w:val="00FD039D"/>
    <w:rsid w:val="00FD7EE4"/>
    <w:rsid w:val="00FE0758"/>
    <w:rsid w:val="00FE3892"/>
    <w:rsid w:val="00FE7986"/>
    <w:rsid w:val="00FF4630"/>
    <w:rsid w:val="00FF5191"/>
    <w:rsid w:val="00FF6435"/>
    <w:rsid w:val="00FF6AE5"/>
    <w:rsid w:val="0C3E3345"/>
    <w:rsid w:val="13A95718"/>
    <w:rsid w:val="1BAC49A1"/>
    <w:rsid w:val="1E3A7B34"/>
    <w:rsid w:val="1F1EC8BD"/>
    <w:rsid w:val="1FD64B95"/>
    <w:rsid w:val="2158F399"/>
    <w:rsid w:val="26DC5FB0"/>
    <w:rsid w:val="3793D34D"/>
    <w:rsid w:val="3E994FF0"/>
    <w:rsid w:val="3ED68C2A"/>
    <w:rsid w:val="473CC803"/>
    <w:rsid w:val="474249DD"/>
    <w:rsid w:val="47545CC9"/>
    <w:rsid w:val="48F02D2A"/>
    <w:rsid w:val="4E97A5D7"/>
    <w:rsid w:val="58818D1A"/>
    <w:rsid w:val="5E160232"/>
    <w:rsid w:val="64146E29"/>
    <w:rsid w:val="67A3BC1B"/>
    <w:rsid w:val="6EB1581A"/>
    <w:rsid w:val="6F5AC749"/>
    <w:rsid w:val="7CE125E9"/>
    <w:rsid w:val="7EC8D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1D8BD70"/>
  <w15:docId w15:val="{CC9E5718-08B4-42B0-B113-FA30253D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027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basedOn w:val="Numatytasispastraiposriftas"/>
    <w:uiPriority w:val="99"/>
    <w:unhideWhenUsed/>
    <w:rsid w:val="0056225E"/>
    <w:rPr>
      <w:sz w:val="16"/>
      <w:szCs w:val="16"/>
    </w:rPr>
  </w:style>
  <w:style w:type="paragraph" w:styleId="Komentarotekstas">
    <w:name w:val="annotation text"/>
    <w:basedOn w:val="prastasis"/>
    <w:link w:val="KomentarotekstasDiagrama"/>
    <w:unhideWhenUsed/>
    <w:rsid w:val="0056225E"/>
    <w:pPr>
      <w:spacing w:line="240" w:lineRule="auto"/>
    </w:pPr>
    <w:rPr>
      <w:sz w:val="20"/>
      <w:szCs w:val="20"/>
    </w:rPr>
  </w:style>
  <w:style w:type="character" w:customStyle="1" w:styleId="KomentarotekstasDiagrama">
    <w:name w:val="Komentaro tekstas Diagrama"/>
    <w:basedOn w:val="Numatytasispastraiposriftas"/>
    <w:link w:val="Komentarotekstas"/>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basedOn w:val="Komentarotekstas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225E"/>
    <w:rPr>
      <w:rFonts w:ascii="Tahoma" w:hAnsi="Tahoma" w:cs="Tahoma"/>
      <w:sz w:val="16"/>
      <w:szCs w:val="16"/>
    </w:rPr>
  </w:style>
  <w:style w:type="paragraph" w:styleId="Sraopastraipa">
    <w:name w:val="List Paragraph"/>
    <w:aliases w:val="Bullet EY"/>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
    <w:link w:val="Sraopastraipa"/>
    <w:locked/>
    <w:rsid w:val="00546898"/>
  </w:style>
  <w:style w:type="character" w:styleId="Hipersaitas">
    <w:name w:val="Hyperlink"/>
    <w:basedOn w:val="Numatytasispastraiposriftas"/>
    <w:uiPriority w:val="99"/>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6D3D8F"/>
    <w:rPr>
      <w:sz w:val="20"/>
      <w:szCs w:val="20"/>
    </w:rPr>
  </w:style>
  <w:style w:type="character" w:styleId="Puslapioinaosnuoroda">
    <w:name w:val="footnote reference"/>
    <w:basedOn w:val="Numatytasispastraiposriftas"/>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prastasis"/>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1">
    <w:name w:val="Body Text1"/>
    <w:rsid w:val="00D95F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39"/>
    <w:rsid w:val="0026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D5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99731769">
      <w:bodyDiv w:val="1"/>
      <w:marLeft w:val="0"/>
      <w:marRight w:val="0"/>
      <w:marTop w:val="0"/>
      <w:marBottom w:val="0"/>
      <w:divBdr>
        <w:top w:val="none" w:sz="0" w:space="0" w:color="auto"/>
        <w:left w:val="none" w:sz="0" w:space="0" w:color="auto"/>
        <w:bottom w:val="none" w:sz="0" w:space="0" w:color="auto"/>
        <w:right w:val="none" w:sz="0" w:space="0" w:color="auto"/>
      </w:divBdr>
      <w:divsChild>
        <w:div w:id="629868722">
          <w:marLeft w:val="0"/>
          <w:marRight w:val="0"/>
          <w:marTop w:val="0"/>
          <w:marBottom w:val="0"/>
          <w:divBdr>
            <w:top w:val="none" w:sz="0" w:space="0" w:color="auto"/>
            <w:left w:val="none" w:sz="0" w:space="0" w:color="auto"/>
            <w:bottom w:val="none" w:sz="0" w:space="0" w:color="auto"/>
            <w:right w:val="none" w:sz="0" w:space="0" w:color="auto"/>
          </w:divBdr>
        </w:div>
      </w:divsChild>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4086350">
      <w:bodyDiv w:val="1"/>
      <w:marLeft w:val="0"/>
      <w:marRight w:val="0"/>
      <w:marTop w:val="0"/>
      <w:marBottom w:val="0"/>
      <w:divBdr>
        <w:top w:val="none" w:sz="0" w:space="0" w:color="auto"/>
        <w:left w:val="none" w:sz="0" w:space="0" w:color="auto"/>
        <w:bottom w:val="none" w:sz="0" w:space="0" w:color="auto"/>
        <w:right w:val="none" w:sz="0" w:space="0" w:color="auto"/>
      </w:divBdr>
      <w:divsChild>
        <w:div w:id="1388920621">
          <w:marLeft w:val="0"/>
          <w:marRight w:val="0"/>
          <w:marTop w:val="0"/>
          <w:marBottom w:val="0"/>
          <w:divBdr>
            <w:top w:val="none" w:sz="0" w:space="0" w:color="auto"/>
            <w:left w:val="none" w:sz="0" w:space="0" w:color="auto"/>
            <w:bottom w:val="none" w:sz="0" w:space="0" w:color="auto"/>
            <w:right w:val="none" w:sz="0" w:space="0" w:color="auto"/>
          </w:divBdr>
        </w:div>
      </w:divsChild>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sveinauskiene@litrail.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758AA-B1D9-436F-95A9-4EA37D199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2503</Words>
  <Characters>14273</Characters>
  <Application>Microsoft Office Word</Application>
  <DocSecurity>0</DocSecurity>
  <Lines>118</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Šveinauskienė</cp:lastModifiedBy>
  <cp:revision>8</cp:revision>
  <dcterms:created xsi:type="dcterms:W3CDTF">2020-12-17T08:02:00Z</dcterms:created>
  <dcterms:modified xsi:type="dcterms:W3CDTF">2020-12-28T11:49:00Z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2020-05-25T09:17:53Z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6d3aa02f-9f6a-4f39-ac5e-f9ed45694061</vt:lpwstr>
  </property>
  <property fmtid="{D5CDD505-2E9C-101B-9397-08002B2CF9AE}" pid="8" name="MSIP_Label_cfcb905c-755b-4fd4-bd20-0d682d4f1d27_ContentBits">
    <vt:lpwstr>0</vt:lpwstr>
  </property>
</Properties>
</file>