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Look w:val="01E0" w:firstRow="1" w:lastRow="1" w:firstColumn="1" w:lastColumn="1" w:noHBand="0" w:noVBand="0"/>
      </w:tblPr>
      <w:tblGrid>
        <w:gridCol w:w="9639"/>
      </w:tblGrid>
      <w:tr w:rsidR="001674C2" w:rsidRPr="00AF67BC" w14:paraId="10AC4767" w14:textId="77777777" w:rsidTr="00557D65">
        <w:tc>
          <w:tcPr>
            <w:tcW w:w="9639" w:type="dxa"/>
          </w:tcPr>
          <w:p w14:paraId="4CAC74E3" w14:textId="77777777" w:rsidR="001B080E" w:rsidRPr="00AF67BC" w:rsidRDefault="001B080E" w:rsidP="00552D75">
            <w:pPr>
              <w:tabs>
                <w:tab w:val="left" w:pos="851"/>
              </w:tabs>
              <w:spacing w:after="0" w:line="240" w:lineRule="auto"/>
              <w:jc w:val="center"/>
              <w:rPr>
                <w:rFonts w:eastAsia="Times New Roman"/>
                <w:b/>
                <w:sz w:val="22"/>
                <w:lang w:eastAsia="lt-LT"/>
              </w:rPr>
            </w:pPr>
          </w:p>
          <w:p w14:paraId="2BCEF75D" w14:textId="668B5713" w:rsidR="00691697" w:rsidRPr="00AF67BC" w:rsidRDefault="00691697" w:rsidP="00691697">
            <w:pPr>
              <w:suppressAutoHyphens/>
              <w:spacing w:after="0" w:line="240" w:lineRule="auto"/>
              <w:jc w:val="center"/>
              <w:rPr>
                <w:rFonts w:eastAsia="Times New Roman"/>
                <w:b/>
                <w:szCs w:val="24"/>
              </w:rPr>
            </w:pPr>
            <w:r w:rsidRPr="00AF67BC">
              <w:rPr>
                <w:b/>
                <w:szCs w:val="24"/>
              </w:rPr>
              <w:t>SKAIDRIŲ TEISĖKŪROS PROCESŲ INFORMACINĖS SISTEMOS (SKAIDRIS) VIEŠINANČIOS REKLAMINĖS KAMPANIJOS SUKŪRIMO, SUPLANAVIMO BEI ĮGYVENDINIMO PASLAUGŲ</w:t>
            </w:r>
            <w:r w:rsidRPr="00AF67BC">
              <w:rPr>
                <w:rFonts w:eastAsia="Times New Roman"/>
                <w:b/>
                <w:szCs w:val="24"/>
              </w:rPr>
              <w:t xml:space="preserve"> </w:t>
            </w:r>
          </w:p>
          <w:p w14:paraId="0F0D065A" w14:textId="7B133B18" w:rsidR="001674C2" w:rsidRPr="00AF67BC" w:rsidRDefault="00A86F0E" w:rsidP="00552D75">
            <w:pPr>
              <w:tabs>
                <w:tab w:val="left" w:pos="851"/>
              </w:tabs>
              <w:spacing w:after="0" w:line="240" w:lineRule="auto"/>
              <w:jc w:val="center"/>
              <w:rPr>
                <w:rFonts w:eastAsia="Times New Roman"/>
                <w:b/>
                <w:szCs w:val="24"/>
                <w:u w:val="single"/>
                <w:lang w:eastAsia="lt-LT"/>
              </w:rPr>
            </w:pPr>
            <w:r w:rsidRPr="00AF67BC">
              <w:rPr>
                <w:rFonts w:eastAsia="Times New Roman"/>
                <w:b/>
                <w:szCs w:val="24"/>
                <w:lang w:eastAsia="lt-LT"/>
              </w:rPr>
              <w:t xml:space="preserve"> </w:t>
            </w:r>
            <w:r w:rsidR="001674C2" w:rsidRPr="00AF67BC">
              <w:rPr>
                <w:rFonts w:eastAsia="Times New Roman"/>
                <w:b/>
                <w:szCs w:val="24"/>
                <w:lang w:eastAsia="lt-LT"/>
              </w:rPr>
              <w:t xml:space="preserve">SUTARTIS </w:t>
            </w:r>
          </w:p>
          <w:p w14:paraId="01B97507" w14:textId="77777777" w:rsidR="00893BB6" w:rsidRPr="00AF67BC" w:rsidRDefault="00893BB6" w:rsidP="00552D75">
            <w:pPr>
              <w:tabs>
                <w:tab w:val="left" w:pos="851"/>
              </w:tabs>
              <w:spacing w:after="0" w:line="240" w:lineRule="auto"/>
              <w:rPr>
                <w:rFonts w:eastAsia="Times New Roman"/>
                <w:b/>
                <w:sz w:val="22"/>
                <w:lang w:eastAsia="lt-LT"/>
              </w:rPr>
            </w:pPr>
          </w:p>
          <w:p w14:paraId="4C8E174E" w14:textId="2969F6B3" w:rsidR="001674C2" w:rsidRPr="00AF67BC" w:rsidRDefault="00691697" w:rsidP="00C46264">
            <w:pPr>
              <w:tabs>
                <w:tab w:val="left" w:pos="851"/>
              </w:tabs>
              <w:spacing w:after="0" w:line="240" w:lineRule="auto"/>
              <w:ind w:firstLine="567"/>
              <w:jc w:val="center"/>
              <w:rPr>
                <w:rFonts w:eastAsia="Times New Roman"/>
                <w:sz w:val="22"/>
                <w:lang w:eastAsia="lt-LT"/>
              </w:rPr>
            </w:pPr>
            <w:r w:rsidRPr="00AF67BC">
              <w:rPr>
                <w:rFonts w:eastAsia="Times New Roman"/>
                <w:sz w:val="22"/>
                <w:lang w:eastAsia="lt-LT"/>
              </w:rPr>
              <w:t>2020</w:t>
            </w:r>
            <w:r w:rsidR="001674C2" w:rsidRPr="00AF67BC">
              <w:rPr>
                <w:rFonts w:eastAsia="Times New Roman"/>
                <w:sz w:val="22"/>
                <w:lang w:eastAsia="lt-LT"/>
              </w:rPr>
              <w:t xml:space="preserve"> m. </w:t>
            </w:r>
            <w:r w:rsidRPr="00AF67BC">
              <w:rPr>
                <w:rFonts w:eastAsia="Times New Roman"/>
                <w:sz w:val="22"/>
                <w:lang w:eastAsia="lt-LT"/>
              </w:rPr>
              <w:t xml:space="preserve">gruodžio </w:t>
            </w:r>
            <w:r w:rsidR="00A81F86" w:rsidRPr="00AF67BC">
              <w:rPr>
                <w:rFonts w:eastAsia="Times New Roman"/>
                <w:sz w:val="22"/>
                <w:lang w:eastAsia="lt-LT"/>
              </w:rPr>
              <w:t>18</w:t>
            </w:r>
            <w:r w:rsidR="001674C2" w:rsidRPr="00AF67BC">
              <w:rPr>
                <w:rFonts w:eastAsia="Times New Roman"/>
                <w:color w:val="FF0000"/>
                <w:sz w:val="22"/>
                <w:lang w:eastAsia="lt-LT"/>
              </w:rPr>
              <w:t xml:space="preserve"> </w:t>
            </w:r>
            <w:r w:rsidR="001674C2" w:rsidRPr="00AF67BC">
              <w:rPr>
                <w:rFonts w:eastAsia="Times New Roman"/>
                <w:sz w:val="22"/>
                <w:lang w:eastAsia="lt-LT"/>
              </w:rPr>
              <w:t>d.</w:t>
            </w:r>
            <w:r w:rsidR="00A86F0E" w:rsidRPr="00AF67BC">
              <w:rPr>
                <w:rFonts w:eastAsia="Times New Roman"/>
                <w:sz w:val="22"/>
                <w:lang w:eastAsia="lt-LT"/>
              </w:rPr>
              <w:t xml:space="preserve"> Nr.</w:t>
            </w:r>
            <w:r w:rsidR="00AF67BC" w:rsidRPr="00AF67BC">
              <w:rPr>
                <w:rFonts w:eastAsia="Times New Roman"/>
                <w:sz w:val="22"/>
                <w:lang w:eastAsia="lt-LT"/>
              </w:rPr>
              <w:t xml:space="preserve"> MS-20-(6.10)</w:t>
            </w:r>
          </w:p>
          <w:p w14:paraId="0220F477" w14:textId="77777777" w:rsidR="00552D75" w:rsidRPr="00AF67BC" w:rsidRDefault="00552D75" w:rsidP="00552D75">
            <w:pPr>
              <w:tabs>
                <w:tab w:val="left" w:pos="851"/>
              </w:tabs>
              <w:spacing w:after="0" w:line="240" w:lineRule="auto"/>
              <w:ind w:firstLine="567"/>
              <w:rPr>
                <w:rFonts w:eastAsia="Times New Roman"/>
                <w:i/>
                <w:sz w:val="22"/>
                <w:lang w:eastAsia="lt-LT"/>
              </w:rPr>
            </w:pPr>
          </w:p>
          <w:p w14:paraId="088A17E8" w14:textId="6129F86F" w:rsidR="00FE72B1" w:rsidRPr="00AF67BC" w:rsidRDefault="00546CC2" w:rsidP="00546CC2">
            <w:pPr>
              <w:ind w:firstLine="885"/>
              <w:jc w:val="both"/>
              <w:rPr>
                <w:rFonts w:eastAsiaTheme="minorHAnsi"/>
                <w:sz w:val="22"/>
              </w:rPr>
            </w:pPr>
            <w:r w:rsidRPr="00AF67BC">
              <w:rPr>
                <w:sz w:val="22"/>
              </w:rPr>
              <w:t>Vyriausioji tarnybinės etikos komisija (toliau – VTEK), atstovaujama komisijos pirmininko Edmundo Sakalausko, veikiančio pagal Lietuvos Respublikos Vyriausiosios tarnybinės etikos komisijos įstatymą, (toliau – U</w:t>
            </w:r>
            <w:r w:rsidR="001237E8" w:rsidRPr="00AF67BC">
              <w:rPr>
                <w:sz w:val="22"/>
              </w:rPr>
              <w:t>žsakovas</w:t>
            </w:r>
            <w:r w:rsidRPr="00AF67BC">
              <w:rPr>
                <w:sz w:val="22"/>
              </w:rPr>
              <w:t>)</w:t>
            </w:r>
            <w:r w:rsidR="00D014AD" w:rsidRPr="00AF67BC">
              <w:rPr>
                <w:sz w:val="22"/>
              </w:rPr>
              <w:t xml:space="preserve"> ir </w:t>
            </w:r>
            <w:r w:rsidR="00691697" w:rsidRPr="00AF67BC">
              <w:rPr>
                <w:sz w:val="22"/>
              </w:rPr>
              <w:t>UAB „</w:t>
            </w:r>
            <w:proofErr w:type="spellStart"/>
            <w:r w:rsidR="00691697" w:rsidRPr="00AF67BC">
              <w:rPr>
                <w:sz w:val="22"/>
              </w:rPr>
              <w:t>Magnet</w:t>
            </w:r>
            <w:proofErr w:type="spellEnd"/>
            <w:r w:rsidR="00691697" w:rsidRPr="00AF67BC">
              <w:rPr>
                <w:sz w:val="22"/>
              </w:rPr>
              <w:t xml:space="preserve"> LT, atstovaujama direktoriaus Igno </w:t>
            </w:r>
            <w:proofErr w:type="spellStart"/>
            <w:r w:rsidR="00691697" w:rsidRPr="00AF67BC">
              <w:rPr>
                <w:sz w:val="22"/>
              </w:rPr>
              <w:t>Rusilo</w:t>
            </w:r>
            <w:proofErr w:type="spellEnd"/>
            <w:r w:rsidR="0004126C" w:rsidRPr="00AF67BC">
              <w:rPr>
                <w:sz w:val="22"/>
              </w:rPr>
              <w:t xml:space="preserve"> (</w:t>
            </w:r>
            <w:r w:rsidR="00D014AD" w:rsidRPr="00AF67BC">
              <w:rPr>
                <w:sz w:val="22"/>
              </w:rPr>
              <w:t>tol</w:t>
            </w:r>
            <w:r w:rsidRPr="00AF67BC">
              <w:rPr>
                <w:sz w:val="22"/>
              </w:rPr>
              <w:t xml:space="preserve">iau </w:t>
            </w:r>
            <w:r w:rsidR="0004126C" w:rsidRPr="00AF67BC">
              <w:rPr>
                <w:sz w:val="22"/>
              </w:rPr>
              <w:t xml:space="preserve"> - T</w:t>
            </w:r>
            <w:r w:rsidR="001237E8" w:rsidRPr="00AF67BC">
              <w:rPr>
                <w:sz w:val="22"/>
              </w:rPr>
              <w:t>eikėjas</w:t>
            </w:r>
            <w:r w:rsidR="0004126C" w:rsidRPr="00AF67BC">
              <w:rPr>
                <w:sz w:val="22"/>
              </w:rPr>
              <w:t>)</w:t>
            </w:r>
            <w:r w:rsidR="00D014AD" w:rsidRPr="00AF67BC">
              <w:rPr>
                <w:sz w:val="22"/>
              </w:rPr>
              <w:t xml:space="preserve">, </w:t>
            </w:r>
            <w:r w:rsidR="0004126C" w:rsidRPr="00AF67BC">
              <w:rPr>
                <w:sz w:val="22"/>
              </w:rPr>
              <w:t xml:space="preserve">veikiančio pagal bendrovės įstatus, toliau tekste vadinami Šalimis, </w:t>
            </w:r>
            <w:r w:rsidR="00D014AD" w:rsidRPr="00AF67BC">
              <w:rPr>
                <w:sz w:val="22"/>
              </w:rPr>
              <w:t xml:space="preserve">sudarėme šią </w:t>
            </w:r>
            <w:r w:rsidR="00691697" w:rsidRPr="00AF67BC">
              <w:rPr>
                <w:sz w:val="22"/>
              </w:rPr>
              <w:t>Skaidrių teisėkūros procesų informacinės sistemos viešinančios reklaminės kampanijos sukūrimo, suplanavimo bei įgyvendinimo paslaugų</w:t>
            </w:r>
            <w:r w:rsidR="00C46264" w:rsidRPr="00AF67BC">
              <w:rPr>
                <w:sz w:val="22"/>
              </w:rPr>
              <w:t xml:space="preserve"> teikimo sutartį (</w:t>
            </w:r>
            <w:r w:rsidR="0004126C" w:rsidRPr="00AF67BC">
              <w:rPr>
                <w:sz w:val="22"/>
              </w:rPr>
              <w:t xml:space="preserve">toliau - </w:t>
            </w:r>
            <w:r w:rsidR="00C46264" w:rsidRPr="00AF67BC">
              <w:rPr>
                <w:sz w:val="22"/>
              </w:rPr>
              <w:t>Sutart</w:t>
            </w:r>
            <w:r w:rsidR="0004126C" w:rsidRPr="00AF67BC">
              <w:rPr>
                <w:sz w:val="22"/>
              </w:rPr>
              <w:t>is</w:t>
            </w:r>
            <w:r w:rsidR="00C46264" w:rsidRPr="00AF67BC">
              <w:rPr>
                <w:sz w:val="22"/>
              </w:rPr>
              <w:t>).</w:t>
            </w:r>
          </w:p>
          <w:p w14:paraId="34C3DDD9" w14:textId="77777777" w:rsidR="00F00A25" w:rsidRPr="00AF67BC" w:rsidRDefault="00F00A25" w:rsidP="00552D75">
            <w:pPr>
              <w:tabs>
                <w:tab w:val="left" w:pos="851"/>
              </w:tabs>
              <w:spacing w:after="0" w:line="240" w:lineRule="auto"/>
              <w:jc w:val="both"/>
              <w:rPr>
                <w:rFonts w:eastAsia="Times New Roman"/>
                <w:b/>
                <w:sz w:val="22"/>
                <w:lang w:eastAsia="lt-LT"/>
              </w:rPr>
            </w:pPr>
          </w:p>
          <w:p w14:paraId="59229B02" w14:textId="77777777" w:rsidR="001674C2" w:rsidRPr="00AF67BC" w:rsidRDefault="001674C2" w:rsidP="00AE1D44">
            <w:pPr>
              <w:numPr>
                <w:ilvl w:val="0"/>
                <w:numId w:val="2"/>
              </w:numPr>
              <w:tabs>
                <w:tab w:val="left" w:pos="284"/>
              </w:tabs>
              <w:spacing w:after="0" w:line="240" w:lineRule="auto"/>
              <w:ind w:left="0" w:firstLine="0"/>
              <w:jc w:val="center"/>
              <w:rPr>
                <w:rFonts w:eastAsia="Times New Roman"/>
                <w:b/>
                <w:sz w:val="22"/>
                <w:lang w:eastAsia="lt-LT"/>
              </w:rPr>
            </w:pPr>
            <w:r w:rsidRPr="00AF67BC">
              <w:rPr>
                <w:rFonts w:eastAsia="Times New Roman"/>
                <w:b/>
                <w:sz w:val="22"/>
                <w:lang w:eastAsia="lt-LT"/>
              </w:rPr>
              <w:t xml:space="preserve">Sutarties dalykas </w:t>
            </w:r>
          </w:p>
          <w:p w14:paraId="1FA17904" w14:textId="77777777" w:rsidR="001674C2" w:rsidRPr="00AF67BC" w:rsidRDefault="001674C2" w:rsidP="00552D75">
            <w:pPr>
              <w:tabs>
                <w:tab w:val="left" w:pos="851"/>
              </w:tabs>
              <w:spacing w:after="0" w:line="240" w:lineRule="auto"/>
              <w:rPr>
                <w:rFonts w:eastAsia="Times New Roman"/>
                <w:b/>
                <w:sz w:val="22"/>
                <w:lang w:eastAsia="lt-LT"/>
              </w:rPr>
            </w:pPr>
          </w:p>
        </w:tc>
      </w:tr>
      <w:tr w:rsidR="001674C2" w:rsidRPr="00AF67BC" w14:paraId="741A4DF0" w14:textId="77777777" w:rsidTr="00C46264">
        <w:trPr>
          <w:trHeight w:val="1563"/>
        </w:trPr>
        <w:tc>
          <w:tcPr>
            <w:tcW w:w="9639" w:type="dxa"/>
          </w:tcPr>
          <w:p w14:paraId="4F31536A" w14:textId="7F288461" w:rsidR="00546CC2" w:rsidRPr="00AF67BC" w:rsidRDefault="00A32F78" w:rsidP="00AE1D44">
            <w:pPr>
              <w:pStyle w:val="Heading3"/>
              <w:numPr>
                <w:ilvl w:val="1"/>
                <w:numId w:val="2"/>
              </w:numPr>
              <w:ind w:left="34" w:firstLine="851"/>
              <w:rPr>
                <w:szCs w:val="24"/>
              </w:rPr>
            </w:pPr>
            <w:r w:rsidRPr="00AF67BC">
              <w:rPr>
                <w:szCs w:val="24"/>
              </w:rPr>
              <w:t>Sutarties dalykas:</w:t>
            </w:r>
            <w:r w:rsidR="00546CC2" w:rsidRPr="00AF67BC">
              <w:rPr>
                <w:szCs w:val="24"/>
              </w:rPr>
              <w:t xml:space="preserve"> </w:t>
            </w:r>
            <w:r w:rsidR="00691697" w:rsidRPr="00AF67BC">
              <w:rPr>
                <w:szCs w:val="24"/>
              </w:rPr>
              <w:t xml:space="preserve">Skaidrių teisėkūros procesų informacinės sistemos viešinančios reklaminės kampanijos sukūrimo, suplanavimo bei įgyvendinimo paslaugos </w:t>
            </w:r>
            <w:r w:rsidR="00573929" w:rsidRPr="00AF67BC">
              <w:rPr>
                <w:szCs w:val="24"/>
              </w:rPr>
              <w:t>(toliau – Paslaugos</w:t>
            </w:r>
            <w:r w:rsidR="00DD5983" w:rsidRPr="00AF67BC">
              <w:rPr>
                <w:szCs w:val="24"/>
              </w:rPr>
              <w:t xml:space="preserve"> arba </w:t>
            </w:r>
            <w:r w:rsidR="00DD5983" w:rsidRPr="00AF67BC">
              <w:rPr>
                <w:rFonts w:eastAsia="Calibri"/>
                <w:szCs w:val="24"/>
              </w:rPr>
              <w:t>Projektą viešinančios reklaminės kampanijos priemonės</w:t>
            </w:r>
            <w:r w:rsidR="00573929" w:rsidRPr="00AF67BC">
              <w:rPr>
                <w:szCs w:val="24"/>
              </w:rPr>
              <w:t>)</w:t>
            </w:r>
            <w:r w:rsidR="00691697" w:rsidRPr="00AF67BC">
              <w:rPr>
                <w:szCs w:val="24"/>
              </w:rPr>
              <w:t>:</w:t>
            </w:r>
          </w:p>
          <w:p w14:paraId="1257DA37" w14:textId="506B7ECA" w:rsidR="00691697" w:rsidRPr="00AF67BC" w:rsidRDefault="00691697" w:rsidP="00691697">
            <w:pPr>
              <w:pStyle w:val="ListParagraph"/>
              <w:suppressAutoHyphens/>
              <w:ind w:left="34" w:firstLine="851"/>
              <w:jc w:val="both"/>
              <w:rPr>
                <w:rFonts w:eastAsia="Calibri"/>
              </w:rPr>
            </w:pPr>
            <w:r w:rsidRPr="00AF67BC">
              <w:rPr>
                <w:rFonts w:eastAsia="Calibri"/>
              </w:rPr>
              <w:t xml:space="preserve">1.1.1. </w:t>
            </w:r>
            <w:r w:rsidRPr="00AF67BC">
              <w:t>vieno vaizdo klipo sukūrimą ir transliavimą 60 kartų nacionalinėje televizijos programoje</w:t>
            </w:r>
            <w:r w:rsidRPr="00AF67BC">
              <w:rPr>
                <w:rFonts w:eastAsia="Calibri"/>
              </w:rPr>
              <w:t>;</w:t>
            </w:r>
          </w:p>
          <w:p w14:paraId="4F5B28B3" w14:textId="46EBE778" w:rsidR="00691697" w:rsidRPr="00AF67BC" w:rsidRDefault="00691697" w:rsidP="00691697">
            <w:pPr>
              <w:pStyle w:val="ListParagraph"/>
              <w:suppressAutoHyphens/>
              <w:ind w:left="34" w:firstLine="851"/>
              <w:jc w:val="both"/>
              <w:rPr>
                <w:rFonts w:eastAsia="Calibri"/>
              </w:rPr>
            </w:pPr>
            <w:r w:rsidRPr="00AF67BC">
              <w:rPr>
                <w:rFonts w:eastAsia="Calibri"/>
              </w:rPr>
              <w:t>1.1.2. vieno garso klipo sukūrimą ir transliavimą 60 kartų nacionalinėje radijo programoje;</w:t>
            </w:r>
          </w:p>
          <w:p w14:paraId="7735481F" w14:textId="4D173074" w:rsidR="00691697" w:rsidRPr="00AF67BC" w:rsidRDefault="00691697" w:rsidP="00691697">
            <w:pPr>
              <w:pStyle w:val="ListParagraph"/>
              <w:suppressAutoHyphens/>
              <w:ind w:left="34" w:firstLine="851"/>
              <w:jc w:val="both"/>
              <w:rPr>
                <w:rFonts w:eastAsia="Calibri"/>
              </w:rPr>
            </w:pPr>
            <w:r w:rsidRPr="00AF67BC">
              <w:rPr>
                <w:rFonts w:eastAsia="Calibri"/>
              </w:rPr>
              <w:t>1.1.3. 5 vnt. publikacijų parengimą ir publikavimą Lietuvos interneto naujienų portale (-</w:t>
            </w:r>
            <w:proofErr w:type="spellStart"/>
            <w:r w:rsidRPr="00AF67BC">
              <w:rPr>
                <w:rFonts w:eastAsia="Calibri"/>
              </w:rPr>
              <w:t>uose</w:t>
            </w:r>
            <w:proofErr w:type="spellEnd"/>
            <w:r w:rsidRPr="00AF67BC">
              <w:rPr>
                <w:rFonts w:eastAsia="Calibri"/>
              </w:rPr>
              <w:t>);</w:t>
            </w:r>
          </w:p>
          <w:p w14:paraId="05B0A165" w14:textId="6FD9CA0C" w:rsidR="00691697" w:rsidRPr="00AF67BC" w:rsidRDefault="00691697" w:rsidP="00691697">
            <w:pPr>
              <w:pStyle w:val="ListParagraph"/>
              <w:suppressAutoHyphens/>
              <w:ind w:left="34" w:firstLine="851"/>
              <w:rPr>
                <w:i/>
              </w:rPr>
            </w:pPr>
            <w:r w:rsidRPr="00AF67BC">
              <w:rPr>
                <w:rFonts w:eastAsia="Calibri"/>
              </w:rPr>
              <w:t>1.1.4. Vieno reklaminio skydelio ir vienos elektroninės skrajutės maketų sukūrimą.</w:t>
            </w:r>
          </w:p>
          <w:p w14:paraId="2CF9540D" w14:textId="6D8B8EC4" w:rsidR="00202C63" w:rsidRPr="00AF67BC" w:rsidRDefault="00691697" w:rsidP="00AE1D44">
            <w:pPr>
              <w:pStyle w:val="Heading3"/>
              <w:numPr>
                <w:ilvl w:val="1"/>
                <w:numId w:val="2"/>
              </w:numPr>
              <w:ind w:left="34" w:firstLine="851"/>
              <w:rPr>
                <w:szCs w:val="24"/>
              </w:rPr>
            </w:pPr>
            <w:r w:rsidRPr="00AF67BC">
              <w:rPr>
                <w:szCs w:val="24"/>
              </w:rPr>
              <w:t>Paslaugos</w:t>
            </w:r>
            <w:r w:rsidR="00546CC2" w:rsidRPr="00AF67BC">
              <w:rPr>
                <w:szCs w:val="24"/>
              </w:rPr>
              <w:t xml:space="preserve"> </w:t>
            </w:r>
            <w:r w:rsidRPr="00AF67BC">
              <w:rPr>
                <w:szCs w:val="24"/>
              </w:rPr>
              <w:t>turi būti suteiktos</w:t>
            </w:r>
            <w:r w:rsidR="00CC37E7" w:rsidRPr="00AF67BC">
              <w:rPr>
                <w:szCs w:val="24"/>
              </w:rPr>
              <w:t xml:space="preserve"> vadovaujantis </w:t>
            </w:r>
            <w:r w:rsidR="00546CC2" w:rsidRPr="00AF67BC">
              <w:rPr>
                <w:szCs w:val="24"/>
              </w:rPr>
              <w:t xml:space="preserve">reikalavimais, nurodytais techninėje specifikacijoje (priedas Nr. 1). </w:t>
            </w:r>
          </w:p>
        </w:tc>
      </w:tr>
      <w:tr w:rsidR="001674C2" w:rsidRPr="00AF67BC" w14:paraId="43C7A3D7" w14:textId="77777777" w:rsidTr="00965C15">
        <w:trPr>
          <w:trHeight w:val="370"/>
        </w:trPr>
        <w:tc>
          <w:tcPr>
            <w:tcW w:w="9639" w:type="dxa"/>
          </w:tcPr>
          <w:p w14:paraId="302CDA83" w14:textId="6BA47F26" w:rsidR="00D500C7" w:rsidRPr="00AF67BC" w:rsidRDefault="00D500C7" w:rsidP="00D014AD">
            <w:pPr>
              <w:tabs>
                <w:tab w:val="left" w:pos="1134"/>
                <w:tab w:val="left" w:pos="1171"/>
              </w:tabs>
              <w:jc w:val="both"/>
              <w:rPr>
                <w:szCs w:val="24"/>
                <w:lang w:eastAsia="lt-LT"/>
              </w:rPr>
            </w:pPr>
          </w:p>
        </w:tc>
      </w:tr>
      <w:tr w:rsidR="001674C2" w:rsidRPr="00AF67BC" w14:paraId="6082FC3C" w14:textId="77777777" w:rsidTr="00557D65">
        <w:trPr>
          <w:trHeight w:val="74"/>
        </w:trPr>
        <w:tc>
          <w:tcPr>
            <w:tcW w:w="9639" w:type="dxa"/>
          </w:tcPr>
          <w:p w14:paraId="5CE5372F" w14:textId="77777777" w:rsidR="001674C2" w:rsidRPr="00AF67BC" w:rsidRDefault="001674C2" w:rsidP="00552D75">
            <w:pPr>
              <w:tabs>
                <w:tab w:val="left" w:pos="851"/>
              </w:tabs>
              <w:spacing w:after="0" w:line="240" w:lineRule="auto"/>
              <w:rPr>
                <w:rFonts w:eastAsia="Times New Roman"/>
                <w:b/>
                <w:sz w:val="22"/>
                <w:lang w:eastAsia="lt-LT"/>
              </w:rPr>
            </w:pPr>
          </w:p>
        </w:tc>
      </w:tr>
      <w:tr w:rsidR="001674C2" w:rsidRPr="00AF67BC" w14:paraId="5C36D7D1" w14:textId="77777777" w:rsidTr="00557D65">
        <w:tc>
          <w:tcPr>
            <w:tcW w:w="9639" w:type="dxa"/>
          </w:tcPr>
          <w:p w14:paraId="1C1374CC" w14:textId="1C268CC7" w:rsidR="001674C2" w:rsidRPr="00AF67BC" w:rsidRDefault="001674C2" w:rsidP="00AE1D44">
            <w:pPr>
              <w:pStyle w:val="ListParagraph"/>
              <w:numPr>
                <w:ilvl w:val="0"/>
                <w:numId w:val="2"/>
              </w:numPr>
              <w:tabs>
                <w:tab w:val="left" w:pos="284"/>
              </w:tabs>
              <w:ind w:hanging="3664"/>
              <w:jc w:val="center"/>
              <w:rPr>
                <w:b/>
                <w:sz w:val="22"/>
                <w:szCs w:val="22"/>
                <w:lang w:eastAsia="lt-LT"/>
              </w:rPr>
            </w:pPr>
            <w:r w:rsidRPr="00AF67BC">
              <w:rPr>
                <w:b/>
                <w:sz w:val="22"/>
                <w:szCs w:val="22"/>
                <w:lang w:eastAsia="lt-LT"/>
              </w:rPr>
              <w:t>Sutarties pradžia ir trukmė</w:t>
            </w:r>
          </w:p>
          <w:p w14:paraId="31747846" w14:textId="77777777" w:rsidR="001674C2" w:rsidRPr="00AF67BC" w:rsidRDefault="001674C2" w:rsidP="00552D75">
            <w:pPr>
              <w:tabs>
                <w:tab w:val="left" w:pos="851"/>
              </w:tabs>
              <w:spacing w:after="0" w:line="240" w:lineRule="auto"/>
              <w:rPr>
                <w:rFonts w:eastAsia="Times New Roman"/>
                <w:b/>
                <w:sz w:val="22"/>
                <w:lang w:eastAsia="lt-LT"/>
              </w:rPr>
            </w:pPr>
          </w:p>
        </w:tc>
      </w:tr>
      <w:tr w:rsidR="001674C2" w:rsidRPr="00AF67BC" w14:paraId="61E77765" w14:textId="77777777" w:rsidTr="00557D65">
        <w:tc>
          <w:tcPr>
            <w:tcW w:w="9639" w:type="dxa"/>
          </w:tcPr>
          <w:p w14:paraId="3F024438" w14:textId="77777777" w:rsidR="00BD1306" w:rsidRPr="00AF67BC" w:rsidRDefault="001674C2" w:rsidP="00AE1D44">
            <w:pPr>
              <w:pStyle w:val="ListParagraph"/>
              <w:numPr>
                <w:ilvl w:val="1"/>
                <w:numId w:val="3"/>
              </w:numPr>
              <w:tabs>
                <w:tab w:val="left" w:pos="1134"/>
              </w:tabs>
              <w:ind w:left="34" w:firstLine="851"/>
              <w:jc w:val="both"/>
              <w:rPr>
                <w:lang w:eastAsia="lt-LT"/>
              </w:rPr>
            </w:pPr>
            <w:r w:rsidRPr="00AF67BC">
              <w:rPr>
                <w:lang w:eastAsia="lt-LT"/>
              </w:rPr>
              <w:t xml:space="preserve">Sutartis įsigalioja </w:t>
            </w:r>
            <w:r w:rsidR="003A61C3" w:rsidRPr="00AF67BC">
              <w:rPr>
                <w:lang w:eastAsia="lt-LT"/>
              </w:rPr>
              <w:t>kai ją pasirašo abi Sutarties šalys</w:t>
            </w:r>
            <w:r w:rsidR="00BD1306" w:rsidRPr="00AF67BC">
              <w:rPr>
                <w:lang w:eastAsia="lt-LT"/>
              </w:rPr>
              <w:t xml:space="preserve"> ir galioja iki visiško Sutarties šalių įsipareigojimų įvykdymo. </w:t>
            </w:r>
          </w:p>
          <w:p w14:paraId="54FFE345" w14:textId="4E6D5AFB" w:rsidR="00F00A25" w:rsidRPr="00AF67BC" w:rsidRDefault="00BD1306" w:rsidP="00AE1D44">
            <w:pPr>
              <w:pStyle w:val="ListParagraph"/>
              <w:numPr>
                <w:ilvl w:val="1"/>
                <w:numId w:val="3"/>
              </w:numPr>
              <w:tabs>
                <w:tab w:val="left" w:pos="1134"/>
              </w:tabs>
              <w:ind w:left="34" w:firstLine="851"/>
              <w:jc w:val="both"/>
              <w:rPr>
                <w:lang w:eastAsia="lt-LT"/>
              </w:rPr>
            </w:pPr>
            <w:r w:rsidRPr="00AF67BC">
              <w:rPr>
                <w:lang w:eastAsia="lt-LT"/>
              </w:rPr>
              <w:t>Paslaugo</w:t>
            </w:r>
            <w:r w:rsidR="00AB52F0" w:rsidRPr="00AF67BC">
              <w:rPr>
                <w:lang w:eastAsia="lt-LT"/>
              </w:rPr>
              <w:t>s nurodytos Sutarties 1.1 ir 1.2</w:t>
            </w:r>
            <w:r w:rsidRPr="00AF67BC">
              <w:rPr>
                <w:lang w:eastAsia="lt-LT"/>
              </w:rPr>
              <w:t xml:space="preserve"> punktuose turi būti s</w:t>
            </w:r>
            <w:r w:rsidR="00546CC2" w:rsidRPr="00AF67BC">
              <w:rPr>
                <w:lang w:eastAsia="lt-LT"/>
              </w:rPr>
              <w:t xml:space="preserve">uteiktos ir Užsakovui pateiktos </w:t>
            </w:r>
            <w:r w:rsidRPr="00AF67BC">
              <w:rPr>
                <w:lang w:eastAsia="lt-LT"/>
              </w:rPr>
              <w:t xml:space="preserve"> ne v</w:t>
            </w:r>
            <w:r w:rsidR="00AB52F0" w:rsidRPr="00AF67BC">
              <w:rPr>
                <w:lang w:eastAsia="lt-LT"/>
              </w:rPr>
              <w:t>ėli</w:t>
            </w:r>
            <w:r w:rsidR="00691697" w:rsidRPr="00AF67BC">
              <w:rPr>
                <w:lang w:eastAsia="lt-LT"/>
              </w:rPr>
              <w:t>au kaip per 3 mėnesius nuo Sutarties pasirašymo dienos.</w:t>
            </w:r>
            <w:r w:rsidRPr="00AF67BC">
              <w:rPr>
                <w:lang w:eastAsia="lt-LT"/>
              </w:rPr>
              <w:t xml:space="preserve"> </w:t>
            </w:r>
          </w:p>
          <w:p w14:paraId="77BEC07B" w14:textId="77777777" w:rsidR="001674C2" w:rsidRPr="00AF67BC" w:rsidRDefault="001674C2" w:rsidP="00552D75">
            <w:pPr>
              <w:pStyle w:val="ListParagraph"/>
              <w:tabs>
                <w:tab w:val="left" w:pos="1134"/>
              </w:tabs>
              <w:ind w:left="42" w:firstLine="567"/>
              <w:jc w:val="both"/>
              <w:rPr>
                <w:sz w:val="22"/>
                <w:szCs w:val="22"/>
                <w:lang w:eastAsia="lt-LT"/>
              </w:rPr>
            </w:pPr>
          </w:p>
          <w:p w14:paraId="6BEB1688" w14:textId="77777777" w:rsidR="001674C2" w:rsidRPr="00AF67BC" w:rsidRDefault="00DE52EA" w:rsidP="00AE1D44">
            <w:pPr>
              <w:pStyle w:val="ListParagraph"/>
              <w:numPr>
                <w:ilvl w:val="0"/>
                <w:numId w:val="3"/>
              </w:numPr>
              <w:ind w:left="42" w:firstLine="567"/>
              <w:jc w:val="center"/>
              <w:rPr>
                <w:b/>
                <w:sz w:val="22"/>
                <w:szCs w:val="22"/>
                <w:lang w:eastAsia="lt-LT"/>
              </w:rPr>
            </w:pPr>
            <w:r w:rsidRPr="00AF67BC">
              <w:rPr>
                <w:b/>
                <w:sz w:val="22"/>
                <w:szCs w:val="22"/>
                <w:lang w:eastAsia="lt-LT"/>
              </w:rPr>
              <w:t>Sutarties kaina ir a</w:t>
            </w:r>
            <w:r w:rsidR="001674C2" w:rsidRPr="00AF67BC">
              <w:rPr>
                <w:b/>
                <w:sz w:val="22"/>
                <w:szCs w:val="22"/>
                <w:lang w:eastAsia="lt-LT"/>
              </w:rPr>
              <w:t>pmokėjimo sąlygos</w:t>
            </w:r>
          </w:p>
          <w:p w14:paraId="34CC5652" w14:textId="77777777" w:rsidR="001674C2" w:rsidRPr="00AF67BC" w:rsidRDefault="001674C2" w:rsidP="00552D75">
            <w:pPr>
              <w:pStyle w:val="ListParagraph"/>
              <w:tabs>
                <w:tab w:val="left" w:pos="1134"/>
              </w:tabs>
              <w:ind w:left="42" w:firstLine="567"/>
              <w:jc w:val="both"/>
              <w:rPr>
                <w:b/>
                <w:sz w:val="22"/>
                <w:szCs w:val="22"/>
                <w:lang w:eastAsia="lt-LT"/>
              </w:rPr>
            </w:pPr>
          </w:p>
          <w:p w14:paraId="1E184575" w14:textId="7347F0E5" w:rsidR="00F00A25" w:rsidRPr="00AF67BC" w:rsidRDefault="00BD1306" w:rsidP="00AE1D44">
            <w:pPr>
              <w:pStyle w:val="ListParagraph"/>
              <w:numPr>
                <w:ilvl w:val="1"/>
                <w:numId w:val="3"/>
              </w:numPr>
              <w:tabs>
                <w:tab w:val="left" w:pos="1134"/>
              </w:tabs>
              <w:ind w:left="42" w:firstLine="843"/>
              <w:jc w:val="both"/>
              <w:rPr>
                <w:b/>
              </w:rPr>
            </w:pPr>
            <w:r w:rsidRPr="00AF67BC">
              <w:rPr>
                <w:lang w:eastAsia="lt-LT"/>
              </w:rPr>
              <w:t xml:space="preserve">Sudaroma </w:t>
            </w:r>
            <w:r w:rsidR="00DD5983" w:rsidRPr="00AF67BC">
              <w:rPr>
                <w:lang w:eastAsia="lt-LT"/>
              </w:rPr>
              <w:t>fiksuoto įkainio</w:t>
            </w:r>
            <w:r w:rsidR="00DE52EA" w:rsidRPr="00AF67BC">
              <w:rPr>
                <w:lang w:eastAsia="lt-LT"/>
              </w:rPr>
              <w:t xml:space="preserve"> </w:t>
            </w:r>
            <w:r w:rsidR="00552D75" w:rsidRPr="00AF67BC">
              <w:rPr>
                <w:lang w:eastAsia="lt-LT"/>
              </w:rPr>
              <w:t>S</w:t>
            </w:r>
            <w:r w:rsidR="00DE52EA" w:rsidRPr="00AF67BC">
              <w:rPr>
                <w:lang w:eastAsia="lt-LT"/>
              </w:rPr>
              <w:t>utartis</w:t>
            </w:r>
            <w:r w:rsidR="001674C2" w:rsidRPr="00AF67BC">
              <w:rPr>
                <w:lang w:eastAsia="lt-LT"/>
              </w:rPr>
              <w:t>.</w:t>
            </w:r>
            <w:r w:rsidR="00DD5983" w:rsidRPr="00AF67BC">
              <w:rPr>
                <w:lang w:eastAsia="lt-LT"/>
              </w:rPr>
              <w:t xml:space="preserve"> </w:t>
            </w:r>
            <w:r w:rsidR="00DD5983" w:rsidRPr="00AF67BC">
              <w:rPr>
                <w:rFonts w:eastAsia="Calibri"/>
              </w:rPr>
              <w:t xml:space="preserve">Projektą viešinančios reklaminės kampanijos priemonės, nurodytos šios Sutarties 1.1 ir 1.2 punktuose bus perkamos pagal </w:t>
            </w:r>
            <w:r w:rsidR="0004126C" w:rsidRPr="00AF67BC">
              <w:rPr>
                <w:rFonts w:eastAsia="Calibri"/>
              </w:rPr>
              <w:t>Teik</w:t>
            </w:r>
            <w:r w:rsidR="00DD5983" w:rsidRPr="00AF67BC">
              <w:rPr>
                <w:rFonts w:eastAsia="Calibri"/>
              </w:rPr>
              <w:t xml:space="preserve">ėjo pasiūlytus įkainius </w:t>
            </w:r>
            <w:r w:rsidR="00965C15" w:rsidRPr="00AF67BC">
              <w:rPr>
                <w:rFonts w:eastAsia="Calibri"/>
              </w:rPr>
              <w:t xml:space="preserve">(Sutarties priedas Nr. </w:t>
            </w:r>
            <w:r w:rsidR="00965381" w:rsidRPr="00AF67BC">
              <w:rPr>
                <w:rFonts w:eastAsia="Calibri"/>
              </w:rPr>
              <w:t>3</w:t>
            </w:r>
            <w:r w:rsidR="00965C15" w:rsidRPr="00AF67BC">
              <w:rPr>
                <w:rFonts w:eastAsia="Calibri"/>
              </w:rPr>
              <w:t xml:space="preserve">) </w:t>
            </w:r>
            <w:r w:rsidR="00DD5983" w:rsidRPr="00AF67BC">
              <w:rPr>
                <w:rFonts w:eastAsia="Calibri"/>
              </w:rPr>
              <w:t>pagal Užsakovo poreikį.</w:t>
            </w:r>
          </w:p>
          <w:p w14:paraId="3E915E0A" w14:textId="396BEEFD" w:rsidR="00DD5983" w:rsidRPr="00AF67BC" w:rsidRDefault="00DD5983" w:rsidP="00AE1D44">
            <w:pPr>
              <w:pStyle w:val="ListParagraph"/>
              <w:numPr>
                <w:ilvl w:val="1"/>
                <w:numId w:val="3"/>
              </w:numPr>
              <w:tabs>
                <w:tab w:val="left" w:pos="1134"/>
              </w:tabs>
              <w:ind w:left="42" w:firstLine="843"/>
              <w:jc w:val="both"/>
              <w:rPr>
                <w:b/>
              </w:rPr>
            </w:pPr>
            <w:r w:rsidRPr="00AF67BC">
              <w:t>Pirkimo sutarties galiojimo laikotarpiu sutarties kaina yra nekintama. Ji nebus perskaičiuojama pagal bendro kainų lygio kitimą ar paslaugų grupių kainų pokyčius.</w:t>
            </w:r>
          </w:p>
          <w:p w14:paraId="7CBC2178" w14:textId="7C7EAB09" w:rsidR="00965C15" w:rsidRPr="00AF67BC" w:rsidRDefault="00965C15" w:rsidP="00AE1D44">
            <w:pPr>
              <w:pStyle w:val="ListParagraph"/>
              <w:numPr>
                <w:ilvl w:val="1"/>
                <w:numId w:val="3"/>
              </w:numPr>
              <w:tabs>
                <w:tab w:val="left" w:pos="1134"/>
              </w:tabs>
              <w:ind w:left="42" w:firstLine="843"/>
              <w:jc w:val="both"/>
              <w:rPr>
                <w:b/>
                <w:sz w:val="32"/>
                <w:szCs w:val="32"/>
              </w:rPr>
            </w:pPr>
            <w:r w:rsidRPr="00AF67BC">
              <w:rPr>
                <w:shd w:val="clear" w:color="auto" w:fill="FFFFFF"/>
              </w:rPr>
              <w:t xml:space="preserve">Sutarties pasirašymo metu </w:t>
            </w:r>
            <w:r w:rsidR="0004126C" w:rsidRPr="00AF67BC">
              <w:rPr>
                <w:shd w:val="clear" w:color="auto" w:fill="FFFFFF"/>
              </w:rPr>
              <w:t>Užsakovas</w:t>
            </w:r>
            <w:r w:rsidRPr="00AF67BC">
              <w:rPr>
                <w:shd w:val="clear" w:color="auto" w:fill="FFFFFF"/>
              </w:rPr>
              <w:t xml:space="preserve"> sumoka </w:t>
            </w:r>
            <w:r w:rsidR="009247C2" w:rsidRPr="00AF67BC">
              <w:rPr>
                <w:shd w:val="clear" w:color="auto" w:fill="FFFFFF"/>
              </w:rPr>
              <w:t>T</w:t>
            </w:r>
            <w:r w:rsidRPr="00AF67BC">
              <w:rPr>
                <w:shd w:val="clear" w:color="auto" w:fill="FFFFFF"/>
              </w:rPr>
              <w:t xml:space="preserve">eikėjui 50 proc. nuo Sutarties priede Nr. </w:t>
            </w:r>
            <w:r w:rsidR="00965381" w:rsidRPr="00AF67BC">
              <w:rPr>
                <w:shd w:val="clear" w:color="auto" w:fill="FFFFFF"/>
              </w:rPr>
              <w:t>3</w:t>
            </w:r>
            <w:r w:rsidRPr="00AF67BC">
              <w:rPr>
                <w:shd w:val="clear" w:color="auto" w:fill="FFFFFF"/>
              </w:rPr>
              <w:t xml:space="preserve"> nurodyt</w:t>
            </w:r>
            <w:r w:rsidR="009247C2" w:rsidRPr="00AF67BC">
              <w:rPr>
                <w:shd w:val="clear" w:color="auto" w:fill="FFFFFF"/>
              </w:rPr>
              <w:t>os</w:t>
            </w:r>
            <w:r w:rsidRPr="00AF67BC">
              <w:rPr>
                <w:shd w:val="clear" w:color="auto" w:fill="FFFFFF"/>
              </w:rPr>
              <w:t xml:space="preserve"> bendr</w:t>
            </w:r>
            <w:r w:rsidR="009247C2" w:rsidRPr="00AF67BC">
              <w:rPr>
                <w:shd w:val="clear" w:color="auto" w:fill="FFFFFF"/>
              </w:rPr>
              <w:t>os</w:t>
            </w:r>
            <w:r w:rsidRPr="00AF67BC">
              <w:rPr>
                <w:shd w:val="clear" w:color="auto" w:fill="FFFFFF"/>
              </w:rPr>
              <w:t xml:space="preserve"> pasiūlymo kain</w:t>
            </w:r>
            <w:r w:rsidR="009247C2" w:rsidRPr="00AF67BC">
              <w:rPr>
                <w:shd w:val="clear" w:color="auto" w:fill="FFFFFF"/>
              </w:rPr>
              <w:t>os</w:t>
            </w:r>
            <w:r w:rsidRPr="00AF67BC">
              <w:rPr>
                <w:shd w:val="clear" w:color="auto" w:fill="FFFFFF"/>
              </w:rPr>
              <w:t xml:space="preserve"> su PVM pagal </w:t>
            </w:r>
            <w:r w:rsidR="0004126C" w:rsidRPr="00AF67BC">
              <w:rPr>
                <w:shd w:val="clear" w:color="auto" w:fill="FFFFFF"/>
              </w:rPr>
              <w:t>T</w:t>
            </w:r>
            <w:r w:rsidRPr="00AF67BC">
              <w:rPr>
                <w:shd w:val="clear" w:color="auto" w:fill="FFFFFF"/>
              </w:rPr>
              <w:t>eikėjo pateiktą išankstinę sąskaitą-faktūrą. </w:t>
            </w:r>
          </w:p>
          <w:p w14:paraId="487A9662" w14:textId="429CAFD7" w:rsidR="00DD5983" w:rsidRPr="00AF67BC" w:rsidRDefault="003A61C3" w:rsidP="00AE1D44">
            <w:pPr>
              <w:pStyle w:val="NoSpacing"/>
              <w:numPr>
                <w:ilvl w:val="1"/>
                <w:numId w:val="3"/>
              </w:numPr>
              <w:ind w:left="34" w:firstLine="851"/>
              <w:jc w:val="both"/>
              <w:rPr>
                <w:szCs w:val="24"/>
              </w:rPr>
            </w:pPr>
            <w:r w:rsidRPr="00AF67BC">
              <w:rPr>
                <w:szCs w:val="24"/>
              </w:rPr>
              <w:t>Suteiktos Paslaugos perduodam</w:t>
            </w:r>
            <w:r w:rsidR="00DE52EA" w:rsidRPr="00AF67BC">
              <w:rPr>
                <w:szCs w:val="24"/>
              </w:rPr>
              <w:t>os</w:t>
            </w:r>
            <w:r w:rsidRPr="00AF67BC">
              <w:rPr>
                <w:szCs w:val="24"/>
              </w:rPr>
              <w:t xml:space="preserve"> šalims pasirašant suteiktų Paslaugų priėmimo – perdavimo aktą. </w:t>
            </w:r>
            <w:r w:rsidR="00DE52EA" w:rsidRPr="00AF67BC">
              <w:rPr>
                <w:szCs w:val="24"/>
              </w:rPr>
              <w:t xml:space="preserve">Suteikęs Paslaugas </w:t>
            </w:r>
            <w:r w:rsidR="0004126C" w:rsidRPr="00AF67BC">
              <w:rPr>
                <w:szCs w:val="24"/>
              </w:rPr>
              <w:t>Teik</w:t>
            </w:r>
            <w:r w:rsidR="00DE52EA" w:rsidRPr="00AF67BC">
              <w:rPr>
                <w:szCs w:val="24"/>
              </w:rPr>
              <w:t>ėjas parengia Paslaugų priėmimo – per</w:t>
            </w:r>
            <w:r w:rsidR="00573929" w:rsidRPr="00AF67BC">
              <w:rPr>
                <w:szCs w:val="24"/>
              </w:rPr>
              <w:t>davimo aktą ir sąskaitą faktūr</w:t>
            </w:r>
            <w:r w:rsidR="00411C11" w:rsidRPr="00AF67BC">
              <w:rPr>
                <w:szCs w:val="24"/>
              </w:rPr>
              <w:t>ą</w:t>
            </w:r>
            <w:r w:rsidR="00573929" w:rsidRPr="00AF67BC">
              <w:rPr>
                <w:szCs w:val="24"/>
              </w:rPr>
              <w:t>.</w:t>
            </w:r>
            <w:r w:rsidR="00DE52EA" w:rsidRPr="00AF67BC">
              <w:rPr>
                <w:szCs w:val="24"/>
              </w:rPr>
              <w:t xml:space="preserve"> Jei Užsakovas </w:t>
            </w:r>
            <w:r w:rsidR="0004126C" w:rsidRPr="00AF67BC">
              <w:rPr>
                <w:szCs w:val="24"/>
              </w:rPr>
              <w:t>Teikė</w:t>
            </w:r>
            <w:r w:rsidR="00DE52EA" w:rsidRPr="00AF67BC">
              <w:rPr>
                <w:szCs w:val="24"/>
              </w:rPr>
              <w:t xml:space="preserve">jo pateiktų priėmimo – perdavimo aktų nepasirašo per 5 darbo </w:t>
            </w:r>
            <w:r w:rsidR="00DE52EA" w:rsidRPr="00AF67BC">
              <w:rPr>
                <w:szCs w:val="24"/>
              </w:rPr>
              <w:lastRenderedPageBreak/>
              <w:t xml:space="preserve">dienas nuo jų pateikimo, laikoma, kad nurodytos Paslaugos suteiktos tinkamai ir Užsakovas pastabų neturi. </w:t>
            </w:r>
            <w:r w:rsidR="00DD5983" w:rsidRPr="00AF67BC">
              <w:rPr>
                <w:szCs w:val="24"/>
              </w:rPr>
              <w:t xml:space="preserve">Už suteiktas ir perduotas Paslaugas </w:t>
            </w:r>
            <w:r w:rsidR="00DD5983" w:rsidRPr="00AF67BC">
              <w:t>Užsakovas sumoka per 30 kalendorinių</w:t>
            </w:r>
            <w:r w:rsidR="00DD5983" w:rsidRPr="00AF67BC">
              <w:rPr>
                <w:szCs w:val="24"/>
              </w:rPr>
              <w:t xml:space="preserve"> dienų nuo sąskaitos faktūros gavimo.</w:t>
            </w:r>
            <w:r w:rsidR="00DD5983" w:rsidRPr="00AF67BC">
              <w:rPr>
                <w:sz w:val="22"/>
                <w:szCs w:val="22"/>
              </w:rPr>
              <w:t xml:space="preserve"> </w:t>
            </w:r>
            <w:r w:rsidR="00A81F86" w:rsidRPr="00AF67BC">
              <w:rPr>
                <w:szCs w:val="24"/>
              </w:rPr>
              <w:t>Teikėjas</w:t>
            </w:r>
            <w:r w:rsidR="00DD5983" w:rsidRPr="00AF67BC">
              <w:rPr>
                <w:szCs w:val="24"/>
              </w:rPr>
              <w:t xml:space="preserve"> sąskaitas faktūras ir jas pagrindžiančius dokumentus </w:t>
            </w:r>
            <w:r w:rsidR="00A81F86" w:rsidRPr="00AF67BC">
              <w:rPr>
                <w:szCs w:val="24"/>
              </w:rPr>
              <w:t xml:space="preserve">Užsakovui </w:t>
            </w:r>
            <w:r w:rsidR="00DD5983" w:rsidRPr="00AF67BC">
              <w:rPr>
                <w:szCs w:val="24"/>
              </w:rPr>
              <w:t>privalo pateikti per informacinę sistemą „E. sąskaita“.</w:t>
            </w:r>
          </w:p>
          <w:p w14:paraId="1012B488" w14:textId="3D08E524" w:rsidR="00AF67BC" w:rsidRPr="00AF67BC" w:rsidRDefault="00AF67BC" w:rsidP="00AF67BC">
            <w:pPr>
              <w:pStyle w:val="NoSpacing"/>
              <w:numPr>
                <w:ilvl w:val="1"/>
                <w:numId w:val="3"/>
              </w:numPr>
              <w:ind w:left="34" w:firstLine="851"/>
              <w:jc w:val="both"/>
              <w:rPr>
                <w:szCs w:val="24"/>
              </w:rPr>
            </w:pPr>
            <w:r w:rsidRPr="00AF67BC">
              <w:rPr>
                <w:color w:val="000000"/>
                <w:szCs w:val="24"/>
                <w:lang w:bidi="lt-LT"/>
              </w:rPr>
              <w:t xml:space="preserve">Visos autorinės ir nuosavybės teisės Užsakovui pereina nuo priėmimo-perdavimo akto pasirašymo momento. </w:t>
            </w:r>
          </w:p>
          <w:p w14:paraId="242D5FCA" w14:textId="77777777" w:rsidR="001674C2" w:rsidRPr="00AF67BC" w:rsidRDefault="001674C2" w:rsidP="00DD5983">
            <w:pPr>
              <w:pStyle w:val="ListParagraph"/>
              <w:tabs>
                <w:tab w:val="left" w:pos="1134"/>
              </w:tabs>
              <w:ind w:left="885" w:firstLine="0"/>
              <w:jc w:val="both"/>
              <w:rPr>
                <w:b/>
              </w:rPr>
            </w:pPr>
          </w:p>
          <w:p w14:paraId="248A1F82" w14:textId="59F818CD" w:rsidR="00DE52EA" w:rsidRPr="00AF67BC" w:rsidRDefault="00DE52EA" w:rsidP="00DD5983">
            <w:pPr>
              <w:pStyle w:val="NoSpacing"/>
              <w:ind w:firstLine="658"/>
              <w:jc w:val="both"/>
              <w:rPr>
                <w:sz w:val="22"/>
                <w:szCs w:val="22"/>
              </w:rPr>
            </w:pPr>
          </w:p>
        </w:tc>
      </w:tr>
      <w:tr w:rsidR="001674C2" w:rsidRPr="00AF67BC" w14:paraId="29B226E5" w14:textId="77777777" w:rsidTr="002A4046">
        <w:trPr>
          <w:trHeight w:val="80"/>
        </w:trPr>
        <w:tc>
          <w:tcPr>
            <w:tcW w:w="9639" w:type="dxa"/>
          </w:tcPr>
          <w:p w14:paraId="07DC4E3D" w14:textId="77777777" w:rsidR="001674C2" w:rsidRPr="00AF67BC" w:rsidRDefault="001674C2" w:rsidP="00C46264">
            <w:pPr>
              <w:tabs>
                <w:tab w:val="left" w:pos="851"/>
              </w:tabs>
              <w:spacing w:after="0" w:line="240" w:lineRule="auto"/>
              <w:jc w:val="both"/>
              <w:rPr>
                <w:sz w:val="22"/>
                <w:lang w:eastAsia="lt-LT"/>
              </w:rPr>
            </w:pPr>
          </w:p>
        </w:tc>
      </w:tr>
      <w:tr w:rsidR="001674C2" w:rsidRPr="00AF67BC" w14:paraId="72D44588" w14:textId="77777777" w:rsidTr="00557D65">
        <w:tc>
          <w:tcPr>
            <w:tcW w:w="9639" w:type="dxa"/>
          </w:tcPr>
          <w:p w14:paraId="328AE387" w14:textId="089A3043" w:rsidR="001674C2" w:rsidRPr="00AF67BC" w:rsidRDefault="0004126C" w:rsidP="00AE1D44">
            <w:pPr>
              <w:pStyle w:val="ListParagraph"/>
              <w:numPr>
                <w:ilvl w:val="0"/>
                <w:numId w:val="3"/>
              </w:numPr>
              <w:tabs>
                <w:tab w:val="left" w:pos="426"/>
              </w:tabs>
              <w:jc w:val="center"/>
              <w:rPr>
                <w:b/>
                <w:lang w:eastAsia="lt-LT"/>
              </w:rPr>
            </w:pPr>
            <w:r w:rsidRPr="00AF67BC">
              <w:rPr>
                <w:b/>
                <w:lang w:eastAsia="lt-LT"/>
              </w:rPr>
              <w:t>Teik</w:t>
            </w:r>
            <w:r w:rsidR="001674C2" w:rsidRPr="00AF67BC">
              <w:rPr>
                <w:b/>
                <w:lang w:eastAsia="lt-LT"/>
              </w:rPr>
              <w:t>ėjo teisės ir pareigos</w:t>
            </w:r>
          </w:p>
          <w:p w14:paraId="15477EB3" w14:textId="77777777" w:rsidR="001674C2" w:rsidRPr="00AF67BC" w:rsidRDefault="001674C2" w:rsidP="00573929">
            <w:pPr>
              <w:tabs>
                <w:tab w:val="left" w:pos="851"/>
              </w:tabs>
              <w:spacing w:after="0" w:line="240" w:lineRule="auto"/>
              <w:jc w:val="center"/>
              <w:rPr>
                <w:rFonts w:eastAsia="Times New Roman"/>
                <w:b/>
                <w:sz w:val="22"/>
                <w:lang w:eastAsia="lt-LT"/>
              </w:rPr>
            </w:pPr>
          </w:p>
        </w:tc>
      </w:tr>
      <w:tr w:rsidR="001674C2" w:rsidRPr="00AF67BC" w14:paraId="0AE98656" w14:textId="77777777" w:rsidTr="00635F80">
        <w:trPr>
          <w:trHeight w:val="80"/>
        </w:trPr>
        <w:tc>
          <w:tcPr>
            <w:tcW w:w="9639" w:type="dxa"/>
          </w:tcPr>
          <w:p w14:paraId="547C6E90" w14:textId="11256B72" w:rsidR="00F00A25" w:rsidRPr="00AF67BC" w:rsidRDefault="0004126C" w:rsidP="00AE1D44">
            <w:pPr>
              <w:pStyle w:val="ListParagraph"/>
              <w:numPr>
                <w:ilvl w:val="1"/>
                <w:numId w:val="3"/>
              </w:numPr>
              <w:tabs>
                <w:tab w:val="left" w:pos="1171"/>
              </w:tabs>
              <w:ind w:left="42" w:firstLine="559"/>
              <w:jc w:val="both"/>
              <w:rPr>
                <w:lang w:eastAsia="lt-LT"/>
              </w:rPr>
            </w:pPr>
            <w:r w:rsidRPr="00AF67BC">
              <w:rPr>
                <w:lang w:eastAsia="lt-LT"/>
              </w:rPr>
              <w:t>Teik</w:t>
            </w:r>
            <w:r w:rsidR="007B6FD8" w:rsidRPr="00AF67BC">
              <w:rPr>
                <w:lang w:eastAsia="lt-LT"/>
              </w:rPr>
              <w:t xml:space="preserve">ėjas įsipareigoja Paslaugas teikti vadovaudamasis </w:t>
            </w:r>
            <w:r w:rsidR="00573929" w:rsidRPr="00AF67BC">
              <w:rPr>
                <w:lang w:eastAsia="lt-LT"/>
              </w:rPr>
              <w:t xml:space="preserve">teisės aktais, </w:t>
            </w:r>
            <w:r w:rsidR="00F7713B" w:rsidRPr="00AF67BC">
              <w:rPr>
                <w:lang w:eastAsia="lt-LT"/>
              </w:rPr>
              <w:t>Užsakovo nurodym</w:t>
            </w:r>
            <w:r w:rsidR="00AD54C5" w:rsidRPr="00AF67BC">
              <w:rPr>
                <w:lang w:eastAsia="lt-LT"/>
              </w:rPr>
              <w:t>ais</w:t>
            </w:r>
            <w:r w:rsidR="00F7713B" w:rsidRPr="00AF67BC">
              <w:rPr>
                <w:lang w:eastAsia="lt-LT"/>
              </w:rPr>
              <w:t>, prašym</w:t>
            </w:r>
            <w:r w:rsidR="00AD54C5" w:rsidRPr="00AF67BC">
              <w:rPr>
                <w:lang w:eastAsia="lt-LT"/>
              </w:rPr>
              <w:t>ais</w:t>
            </w:r>
            <w:r w:rsidR="00F7713B" w:rsidRPr="00AF67BC">
              <w:rPr>
                <w:lang w:eastAsia="lt-LT"/>
              </w:rPr>
              <w:t xml:space="preserve"> bei reikalavim</w:t>
            </w:r>
            <w:r w:rsidR="00AD54C5" w:rsidRPr="00AF67BC">
              <w:rPr>
                <w:lang w:eastAsia="lt-LT"/>
              </w:rPr>
              <w:t>ais</w:t>
            </w:r>
            <w:r w:rsidR="002624BC" w:rsidRPr="00AF67BC">
              <w:rPr>
                <w:lang w:eastAsia="lt-LT"/>
              </w:rPr>
              <w:t xml:space="preserve">. </w:t>
            </w:r>
          </w:p>
          <w:p w14:paraId="44AA6367" w14:textId="12B246AB" w:rsidR="00F00A25" w:rsidRPr="00AF67BC" w:rsidRDefault="007B6FD8" w:rsidP="00AE1D44">
            <w:pPr>
              <w:pStyle w:val="ListParagraph"/>
              <w:numPr>
                <w:ilvl w:val="1"/>
                <w:numId w:val="3"/>
              </w:numPr>
              <w:tabs>
                <w:tab w:val="left" w:pos="1171"/>
              </w:tabs>
              <w:ind w:left="42" w:firstLine="559"/>
              <w:jc w:val="both"/>
              <w:rPr>
                <w:lang w:eastAsia="lt-LT"/>
              </w:rPr>
            </w:pPr>
            <w:r w:rsidRPr="00AF67BC">
              <w:rPr>
                <w:lang w:eastAsia="lt-LT"/>
              </w:rPr>
              <w:t>Paslaugų teikimui T</w:t>
            </w:r>
            <w:r w:rsidR="0004126C" w:rsidRPr="00AF67BC">
              <w:rPr>
                <w:lang w:eastAsia="lt-LT"/>
              </w:rPr>
              <w:t>eik</w:t>
            </w:r>
            <w:r w:rsidRPr="00AF67BC">
              <w:rPr>
                <w:lang w:eastAsia="lt-LT"/>
              </w:rPr>
              <w:t xml:space="preserve">ėjas privalo </w:t>
            </w:r>
            <w:r w:rsidR="002624BC" w:rsidRPr="00AF67BC">
              <w:rPr>
                <w:lang w:eastAsia="lt-LT"/>
              </w:rPr>
              <w:t>p</w:t>
            </w:r>
            <w:r w:rsidR="008645C0" w:rsidRPr="00AF67BC">
              <w:rPr>
                <w:lang w:eastAsia="lt-LT"/>
              </w:rPr>
              <w:t>askirti kvalifikuotus, patyru</w:t>
            </w:r>
            <w:r w:rsidR="002624BC" w:rsidRPr="00AF67BC">
              <w:rPr>
                <w:lang w:eastAsia="lt-LT"/>
              </w:rPr>
              <w:t>siu</w:t>
            </w:r>
            <w:r w:rsidR="008645C0" w:rsidRPr="00AF67BC">
              <w:rPr>
                <w:lang w:eastAsia="lt-LT"/>
              </w:rPr>
              <w:t>s</w:t>
            </w:r>
            <w:r w:rsidRPr="00AF67BC">
              <w:rPr>
                <w:lang w:eastAsia="lt-LT"/>
              </w:rPr>
              <w:t xml:space="preserve"> specialistus</w:t>
            </w:r>
            <w:r w:rsidR="002624BC" w:rsidRPr="00AF67BC">
              <w:rPr>
                <w:lang w:eastAsia="lt-LT"/>
              </w:rPr>
              <w:t xml:space="preserve">. </w:t>
            </w:r>
            <w:r w:rsidR="00955100" w:rsidRPr="00AF67BC">
              <w:rPr>
                <w:lang w:eastAsia="lt-LT"/>
              </w:rPr>
              <w:t>T</w:t>
            </w:r>
            <w:r w:rsidR="0004126C" w:rsidRPr="00AF67BC">
              <w:rPr>
                <w:lang w:eastAsia="lt-LT"/>
              </w:rPr>
              <w:t>ei</w:t>
            </w:r>
            <w:r w:rsidR="00955100" w:rsidRPr="00AF67BC">
              <w:rPr>
                <w:lang w:eastAsia="lt-LT"/>
              </w:rPr>
              <w:t>kėjas turi pakeisti specialistą</w:t>
            </w:r>
            <w:r w:rsidR="00AD54C5" w:rsidRPr="00AF67BC">
              <w:rPr>
                <w:lang w:eastAsia="lt-LT"/>
              </w:rPr>
              <w:t xml:space="preserve"> ar paskirti papildomų specialistų</w:t>
            </w:r>
            <w:r w:rsidR="00955100" w:rsidRPr="00AF67BC">
              <w:rPr>
                <w:lang w:eastAsia="lt-LT"/>
              </w:rPr>
              <w:t>, jei to pagrįstai prašo Užsakovas.</w:t>
            </w:r>
          </w:p>
          <w:p w14:paraId="57B43F22" w14:textId="254C3C96" w:rsidR="00F00A25" w:rsidRPr="00AF67BC" w:rsidRDefault="001674C2" w:rsidP="00AE1D44">
            <w:pPr>
              <w:pStyle w:val="ListParagraph"/>
              <w:numPr>
                <w:ilvl w:val="1"/>
                <w:numId w:val="3"/>
              </w:numPr>
              <w:tabs>
                <w:tab w:val="left" w:pos="1171"/>
              </w:tabs>
              <w:ind w:left="42" w:firstLine="559"/>
              <w:jc w:val="both"/>
              <w:rPr>
                <w:lang w:eastAsia="lt-LT"/>
              </w:rPr>
            </w:pPr>
            <w:r w:rsidRPr="00AF67BC">
              <w:rPr>
                <w:lang w:eastAsia="lt-LT"/>
              </w:rPr>
              <w:t>T</w:t>
            </w:r>
            <w:r w:rsidR="0004126C" w:rsidRPr="00AF67BC">
              <w:rPr>
                <w:lang w:eastAsia="lt-LT"/>
              </w:rPr>
              <w:t>ei</w:t>
            </w:r>
            <w:r w:rsidRPr="00AF67BC">
              <w:rPr>
                <w:lang w:eastAsia="lt-LT"/>
              </w:rPr>
              <w:t>kėjas turi teisę gauti Užsakovo turimą informaciją, susijusią su Paslaugų teikimu, Užsakovo vardu, Paslaugų teikimo tikslais</w:t>
            </w:r>
            <w:r w:rsidR="00713691" w:rsidRPr="00AF67BC">
              <w:rPr>
                <w:lang w:eastAsia="lt-LT"/>
              </w:rPr>
              <w:t xml:space="preserve">, atstovauti Užsakovą institucijoje ir įstaigose atliekant kitus su Paslaugų teikimu susijusius veiksmus. </w:t>
            </w:r>
          </w:p>
          <w:p w14:paraId="38E6D797" w14:textId="77777777" w:rsidR="001674C2" w:rsidRPr="00AF67BC" w:rsidRDefault="001674C2" w:rsidP="00573929">
            <w:pPr>
              <w:pStyle w:val="ListParagraph"/>
              <w:tabs>
                <w:tab w:val="left" w:pos="1171"/>
              </w:tabs>
              <w:ind w:left="601" w:firstLine="0"/>
              <w:jc w:val="both"/>
              <w:rPr>
                <w:sz w:val="22"/>
                <w:szCs w:val="22"/>
                <w:lang w:eastAsia="lt-LT"/>
              </w:rPr>
            </w:pPr>
          </w:p>
        </w:tc>
      </w:tr>
      <w:tr w:rsidR="001674C2" w:rsidRPr="00AF67BC" w14:paraId="362AB40C" w14:textId="77777777" w:rsidTr="008645C0">
        <w:trPr>
          <w:trHeight w:val="74"/>
        </w:trPr>
        <w:tc>
          <w:tcPr>
            <w:tcW w:w="9639" w:type="dxa"/>
          </w:tcPr>
          <w:p w14:paraId="3BD359D9" w14:textId="77777777" w:rsidR="00955100" w:rsidRPr="00AF67BC" w:rsidRDefault="00955100" w:rsidP="00552D75">
            <w:pPr>
              <w:tabs>
                <w:tab w:val="left" w:pos="851"/>
                <w:tab w:val="left" w:pos="1171"/>
              </w:tabs>
              <w:spacing w:after="0" w:line="240" w:lineRule="auto"/>
              <w:ind w:left="42" w:firstLine="559"/>
              <w:jc w:val="both"/>
              <w:rPr>
                <w:rFonts w:eastAsia="Times New Roman"/>
                <w:sz w:val="22"/>
                <w:lang w:eastAsia="lt-LT"/>
              </w:rPr>
            </w:pPr>
          </w:p>
        </w:tc>
      </w:tr>
      <w:tr w:rsidR="001674C2" w:rsidRPr="00AF67BC" w14:paraId="78A2AEF8" w14:textId="77777777" w:rsidTr="00557D65">
        <w:tc>
          <w:tcPr>
            <w:tcW w:w="9639" w:type="dxa"/>
          </w:tcPr>
          <w:p w14:paraId="1F49FE83" w14:textId="77777777" w:rsidR="001674C2" w:rsidRPr="00AF67BC" w:rsidRDefault="001674C2" w:rsidP="00AE1D44">
            <w:pPr>
              <w:pStyle w:val="ListParagraph"/>
              <w:numPr>
                <w:ilvl w:val="0"/>
                <w:numId w:val="3"/>
              </w:numPr>
              <w:tabs>
                <w:tab w:val="left" w:pos="426"/>
                <w:tab w:val="left" w:pos="1171"/>
              </w:tabs>
              <w:ind w:left="42" w:firstLine="559"/>
              <w:jc w:val="center"/>
              <w:rPr>
                <w:b/>
                <w:sz w:val="22"/>
                <w:szCs w:val="22"/>
                <w:lang w:eastAsia="lt-LT"/>
              </w:rPr>
            </w:pPr>
            <w:r w:rsidRPr="00AF67BC">
              <w:rPr>
                <w:b/>
                <w:sz w:val="22"/>
                <w:szCs w:val="22"/>
                <w:lang w:eastAsia="lt-LT"/>
              </w:rPr>
              <w:t>Užsakovo teisės ir pareigos</w:t>
            </w:r>
          </w:p>
          <w:p w14:paraId="74B5AC5F" w14:textId="77777777" w:rsidR="001674C2" w:rsidRPr="00AF67BC" w:rsidRDefault="001674C2" w:rsidP="00552D75">
            <w:pPr>
              <w:tabs>
                <w:tab w:val="left" w:pos="851"/>
                <w:tab w:val="left" w:pos="1171"/>
              </w:tabs>
              <w:spacing w:after="0" w:line="240" w:lineRule="auto"/>
              <w:ind w:left="42" w:firstLine="559"/>
              <w:rPr>
                <w:rFonts w:eastAsia="Times New Roman"/>
                <w:b/>
                <w:sz w:val="22"/>
                <w:lang w:eastAsia="lt-LT"/>
              </w:rPr>
            </w:pPr>
          </w:p>
        </w:tc>
      </w:tr>
      <w:tr w:rsidR="001674C2" w:rsidRPr="00AF67BC" w14:paraId="13C0C9B8" w14:textId="77777777" w:rsidTr="00557D65">
        <w:tc>
          <w:tcPr>
            <w:tcW w:w="9639" w:type="dxa"/>
          </w:tcPr>
          <w:p w14:paraId="141F670B" w14:textId="5301B645" w:rsidR="001674C2" w:rsidRPr="00AF67BC" w:rsidRDefault="001674C2" w:rsidP="00AE1D44">
            <w:pPr>
              <w:pStyle w:val="ListParagraph"/>
              <w:numPr>
                <w:ilvl w:val="1"/>
                <w:numId w:val="3"/>
              </w:numPr>
              <w:tabs>
                <w:tab w:val="left" w:pos="1134"/>
              </w:tabs>
              <w:ind w:left="0" w:firstLine="609"/>
              <w:jc w:val="both"/>
              <w:rPr>
                <w:b/>
                <w:lang w:eastAsia="lt-LT"/>
              </w:rPr>
            </w:pPr>
            <w:r w:rsidRPr="00AF67BC">
              <w:rPr>
                <w:lang w:eastAsia="lt-LT"/>
              </w:rPr>
              <w:t>Užsakovas turi suteikti T</w:t>
            </w:r>
            <w:r w:rsidR="0004126C" w:rsidRPr="00AF67BC">
              <w:rPr>
                <w:lang w:eastAsia="lt-LT"/>
              </w:rPr>
              <w:t>ei</w:t>
            </w:r>
            <w:r w:rsidRPr="00AF67BC">
              <w:rPr>
                <w:lang w:eastAsia="lt-LT"/>
              </w:rPr>
              <w:t xml:space="preserve">kėjui informaciją ir/arba dokumentaciją, esančią jo dispozicijoje, ir kuri gali būti svarbi </w:t>
            </w:r>
            <w:r w:rsidR="00635F80" w:rsidRPr="00AF67BC">
              <w:rPr>
                <w:lang w:eastAsia="lt-LT"/>
              </w:rPr>
              <w:t>S</w:t>
            </w:r>
            <w:r w:rsidRPr="00AF67BC">
              <w:rPr>
                <w:lang w:eastAsia="lt-LT"/>
              </w:rPr>
              <w:t xml:space="preserve">utarties vykdymui. Tokie dokumentai turi būti grąžinti Užsakovui </w:t>
            </w:r>
            <w:r w:rsidR="001D4E38" w:rsidRPr="00AF67BC">
              <w:rPr>
                <w:lang w:eastAsia="lt-LT"/>
              </w:rPr>
              <w:t>S</w:t>
            </w:r>
            <w:r w:rsidRPr="00AF67BC">
              <w:rPr>
                <w:lang w:eastAsia="lt-LT"/>
              </w:rPr>
              <w:t xml:space="preserve">utarties vykdymo laikotarpio pabaigoje. </w:t>
            </w:r>
          </w:p>
        </w:tc>
      </w:tr>
      <w:tr w:rsidR="001674C2" w:rsidRPr="00AF67BC" w14:paraId="55088828" w14:textId="77777777" w:rsidTr="007B6FD8">
        <w:trPr>
          <w:trHeight w:val="1138"/>
        </w:trPr>
        <w:tc>
          <w:tcPr>
            <w:tcW w:w="9639" w:type="dxa"/>
          </w:tcPr>
          <w:p w14:paraId="66075E93" w14:textId="563E14C4" w:rsidR="001674C2" w:rsidRPr="00AF67BC" w:rsidRDefault="001674C2" w:rsidP="00AE1D44">
            <w:pPr>
              <w:pStyle w:val="ListParagraph"/>
              <w:numPr>
                <w:ilvl w:val="1"/>
                <w:numId w:val="3"/>
              </w:numPr>
              <w:tabs>
                <w:tab w:val="left" w:pos="1134"/>
              </w:tabs>
              <w:ind w:left="0" w:firstLine="609"/>
              <w:jc w:val="both"/>
              <w:rPr>
                <w:b/>
                <w:lang w:eastAsia="lt-LT"/>
              </w:rPr>
            </w:pPr>
            <w:r w:rsidRPr="00AF67BC">
              <w:rPr>
                <w:lang w:eastAsia="lt-LT"/>
              </w:rPr>
              <w:t>Užsakovas, motyvuotu raštišku prašymu gali prašyti T</w:t>
            </w:r>
            <w:r w:rsidR="0004126C" w:rsidRPr="00AF67BC">
              <w:rPr>
                <w:lang w:eastAsia="lt-LT"/>
              </w:rPr>
              <w:t>eik</w:t>
            </w:r>
            <w:r w:rsidRPr="00AF67BC">
              <w:rPr>
                <w:lang w:eastAsia="lt-LT"/>
              </w:rPr>
              <w:t>ėjo specialisto</w:t>
            </w:r>
            <w:r w:rsidR="00635F80" w:rsidRPr="00AF67BC">
              <w:rPr>
                <w:lang w:eastAsia="lt-LT"/>
              </w:rPr>
              <w:t xml:space="preserve"> (eksperto</w:t>
            </w:r>
            <w:r w:rsidRPr="00AF67BC">
              <w:rPr>
                <w:lang w:eastAsia="lt-LT"/>
              </w:rPr>
              <w:t>) pakeitimo</w:t>
            </w:r>
            <w:r w:rsidR="00C51837" w:rsidRPr="00AF67BC">
              <w:rPr>
                <w:lang w:eastAsia="lt-LT"/>
              </w:rPr>
              <w:t xml:space="preserve"> ar papildomo specialisto skyrimo</w:t>
            </w:r>
            <w:r w:rsidRPr="00AF67BC">
              <w:rPr>
                <w:lang w:eastAsia="lt-LT"/>
              </w:rPr>
              <w:t xml:space="preserve">, jei mano, kad tas specialistas netinkamai atlieka arba neatlieka </w:t>
            </w:r>
            <w:r w:rsidR="00552D75" w:rsidRPr="00AF67BC">
              <w:rPr>
                <w:lang w:eastAsia="lt-LT"/>
              </w:rPr>
              <w:t>S</w:t>
            </w:r>
            <w:r w:rsidRPr="00AF67BC">
              <w:rPr>
                <w:lang w:eastAsia="lt-LT"/>
              </w:rPr>
              <w:t>utartyje nurodytų savo pareigų</w:t>
            </w:r>
            <w:r w:rsidR="00C51837" w:rsidRPr="00AF67BC">
              <w:rPr>
                <w:lang w:eastAsia="lt-LT"/>
              </w:rPr>
              <w:t xml:space="preserve"> arba tinkamam </w:t>
            </w:r>
            <w:r w:rsidR="001D4E38" w:rsidRPr="00AF67BC">
              <w:rPr>
                <w:lang w:eastAsia="lt-LT"/>
              </w:rPr>
              <w:t>S</w:t>
            </w:r>
            <w:r w:rsidR="00C51837" w:rsidRPr="00AF67BC">
              <w:rPr>
                <w:lang w:eastAsia="lt-LT"/>
              </w:rPr>
              <w:t xml:space="preserve">utarties vykdymui reikalingas papildomas specialistas. </w:t>
            </w:r>
          </w:p>
          <w:p w14:paraId="43C41939" w14:textId="77777777" w:rsidR="008645C0" w:rsidRPr="00AF67BC" w:rsidRDefault="008645C0" w:rsidP="00AE1D44">
            <w:pPr>
              <w:pStyle w:val="ListParagraph"/>
              <w:numPr>
                <w:ilvl w:val="1"/>
                <w:numId w:val="3"/>
              </w:numPr>
              <w:tabs>
                <w:tab w:val="left" w:pos="1134"/>
              </w:tabs>
              <w:ind w:left="0" w:firstLine="609"/>
              <w:jc w:val="both"/>
              <w:rPr>
                <w:lang w:eastAsia="lt-LT"/>
              </w:rPr>
            </w:pPr>
            <w:r w:rsidRPr="00AF67BC">
              <w:rPr>
                <w:lang w:eastAsia="lt-LT"/>
              </w:rPr>
              <w:t xml:space="preserve">Užsakovas įsipareigoja priimti tinkamai suteiktas Paslaugas ir už jas atsiskaityti Sutartyje nustatyta tvarka. </w:t>
            </w:r>
          </w:p>
        </w:tc>
      </w:tr>
      <w:tr w:rsidR="001674C2" w:rsidRPr="00AF67BC" w14:paraId="464F007A" w14:textId="77777777" w:rsidTr="00557D65">
        <w:tc>
          <w:tcPr>
            <w:tcW w:w="9639" w:type="dxa"/>
          </w:tcPr>
          <w:p w14:paraId="435C4850" w14:textId="77777777" w:rsidR="001674C2" w:rsidRPr="00AF67BC" w:rsidRDefault="001674C2" w:rsidP="00552D75">
            <w:pPr>
              <w:tabs>
                <w:tab w:val="left" w:pos="851"/>
              </w:tabs>
              <w:spacing w:after="0" w:line="240" w:lineRule="auto"/>
              <w:ind w:left="567"/>
              <w:jc w:val="both"/>
              <w:rPr>
                <w:b/>
                <w:sz w:val="22"/>
                <w:lang w:eastAsia="lt-LT"/>
              </w:rPr>
            </w:pPr>
          </w:p>
        </w:tc>
      </w:tr>
      <w:tr w:rsidR="001674C2" w:rsidRPr="00AF67BC" w14:paraId="1E84425F" w14:textId="77777777" w:rsidTr="00557D65">
        <w:tc>
          <w:tcPr>
            <w:tcW w:w="9639" w:type="dxa"/>
          </w:tcPr>
          <w:p w14:paraId="5FD212DF" w14:textId="77777777" w:rsidR="001674C2" w:rsidRPr="00AF67BC" w:rsidRDefault="001674C2" w:rsidP="00AE1D44">
            <w:pPr>
              <w:pStyle w:val="ListParagraph"/>
              <w:numPr>
                <w:ilvl w:val="0"/>
                <w:numId w:val="3"/>
              </w:numPr>
              <w:tabs>
                <w:tab w:val="left" w:pos="284"/>
              </w:tabs>
              <w:jc w:val="center"/>
              <w:rPr>
                <w:b/>
                <w:lang w:eastAsia="lt-LT"/>
              </w:rPr>
            </w:pPr>
            <w:r w:rsidRPr="00AF67BC">
              <w:rPr>
                <w:b/>
                <w:lang w:eastAsia="lt-LT"/>
              </w:rPr>
              <w:t>Sutarties pakeitimai. Sutarties nutraukimas</w:t>
            </w:r>
          </w:p>
          <w:p w14:paraId="192AEAF4" w14:textId="77777777" w:rsidR="001674C2" w:rsidRPr="00AF67BC" w:rsidRDefault="001674C2" w:rsidP="00552D75">
            <w:pPr>
              <w:tabs>
                <w:tab w:val="left" w:pos="851"/>
              </w:tabs>
              <w:spacing w:after="0" w:line="240" w:lineRule="auto"/>
              <w:rPr>
                <w:rFonts w:eastAsia="Times New Roman"/>
                <w:b/>
                <w:szCs w:val="24"/>
                <w:lang w:eastAsia="lt-LT"/>
              </w:rPr>
            </w:pPr>
          </w:p>
        </w:tc>
      </w:tr>
      <w:tr w:rsidR="001674C2" w:rsidRPr="00AF67BC" w14:paraId="6B3EB973" w14:textId="77777777" w:rsidTr="00557D65">
        <w:tc>
          <w:tcPr>
            <w:tcW w:w="9639" w:type="dxa"/>
          </w:tcPr>
          <w:p w14:paraId="501511E5" w14:textId="0214A1FE" w:rsidR="00F00A25" w:rsidRPr="00AF67BC" w:rsidRDefault="001674C2" w:rsidP="00AE1D44">
            <w:pPr>
              <w:pStyle w:val="ListParagraph"/>
              <w:numPr>
                <w:ilvl w:val="1"/>
                <w:numId w:val="3"/>
              </w:numPr>
              <w:tabs>
                <w:tab w:val="left" w:pos="709"/>
                <w:tab w:val="left" w:pos="1176"/>
              </w:tabs>
              <w:ind w:left="0" w:firstLine="609"/>
              <w:jc w:val="both"/>
            </w:pPr>
            <w:r w:rsidRPr="00AF67BC">
              <w:rPr>
                <w:lang w:eastAsia="lt-LT"/>
              </w:rPr>
              <w:t xml:space="preserve">Sutartis gali būti nutraukta raštišku </w:t>
            </w:r>
            <w:r w:rsidR="00A81F86" w:rsidRPr="00AF67BC">
              <w:rPr>
                <w:lang w:eastAsia="lt-LT"/>
              </w:rPr>
              <w:t>Š</w:t>
            </w:r>
            <w:r w:rsidRPr="00AF67BC">
              <w:rPr>
                <w:lang w:eastAsia="lt-LT"/>
              </w:rPr>
              <w:t>alių susitarimu.</w:t>
            </w:r>
          </w:p>
          <w:p w14:paraId="624D80AC" w14:textId="6C973C7A" w:rsidR="00956B7C" w:rsidRPr="00AF67BC" w:rsidRDefault="00A81F86" w:rsidP="00AE1D44">
            <w:pPr>
              <w:pStyle w:val="ListParagraph"/>
              <w:numPr>
                <w:ilvl w:val="1"/>
                <w:numId w:val="3"/>
              </w:numPr>
              <w:tabs>
                <w:tab w:val="left" w:pos="709"/>
                <w:tab w:val="left" w:pos="1176"/>
              </w:tabs>
              <w:ind w:left="0" w:firstLine="609"/>
              <w:jc w:val="both"/>
            </w:pPr>
            <w:r w:rsidRPr="00AF67BC">
              <w:t>Užsakovas</w:t>
            </w:r>
            <w:r w:rsidR="00956B7C" w:rsidRPr="00AF67BC">
              <w:t xml:space="preserve">, ne vėliau kaip per 5 (penkias) darbo dienas raštu informavęs </w:t>
            </w:r>
            <w:r w:rsidRPr="00AF67BC">
              <w:t>Teik</w:t>
            </w:r>
            <w:r w:rsidR="00956B7C" w:rsidRPr="00AF67BC">
              <w:t>ėją, turi teisę vienašališkai nutraukti sutartį, jeigu:</w:t>
            </w:r>
          </w:p>
          <w:p w14:paraId="524E2F02" w14:textId="501DF194" w:rsidR="00956B7C" w:rsidRPr="00AF67BC" w:rsidRDefault="00956B7C" w:rsidP="00AE1D44">
            <w:pPr>
              <w:pStyle w:val="ListParagraph"/>
              <w:numPr>
                <w:ilvl w:val="2"/>
                <w:numId w:val="3"/>
              </w:numPr>
              <w:tabs>
                <w:tab w:val="left" w:pos="709"/>
                <w:tab w:val="left" w:pos="1176"/>
              </w:tabs>
              <w:ind w:left="0" w:firstLine="609"/>
              <w:jc w:val="both"/>
            </w:pPr>
            <w:r w:rsidRPr="00AF67BC">
              <w:t>ji buvo pakeista pažeidžiant Viešųjų pirkimų įstatymo 89 straipsnį;</w:t>
            </w:r>
          </w:p>
          <w:p w14:paraId="1C6E487B" w14:textId="456C1C17" w:rsidR="00956B7C" w:rsidRPr="00AF67BC" w:rsidRDefault="00A81F86" w:rsidP="00AE1D44">
            <w:pPr>
              <w:pStyle w:val="ListParagraph"/>
              <w:numPr>
                <w:ilvl w:val="2"/>
                <w:numId w:val="3"/>
              </w:numPr>
              <w:tabs>
                <w:tab w:val="left" w:pos="709"/>
                <w:tab w:val="left" w:pos="1176"/>
              </w:tabs>
              <w:ind w:left="0" w:firstLine="609"/>
              <w:jc w:val="both"/>
            </w:pPr>
            <w:r w:rsidRPr="00AF67BC">
              <w:t>T</w:t>
            </w:r>
            <w:r w:rsidR="00956B7C" w:rsidRPr="00AF67BC">
              <w:t xml:space="preserve">eikėjas sutarties nevykdo ar paslaugų teikėjo teikiamų paslaugų kokybė neatitinka sutartyje ir jos prieduose nustatytų reikalavimų, kai </w:t>
            </w:r>
            <w:r w:rsidRPr="00AF67BC">
              <w:t>T</w:t>
            </w:r>
            <w:r w:rsidR="00956B7C" w:rsidRPr="00AF67BC">
              <w:t xml:space="preserve">eikėjas po raštu pateikto </w:t>
            </w:r>
            <w:r w:rsidRPr="00AF67BC">
              <w:t xml:space="preserve">Užsakovo </w:t>
            </w:r>
            <w:r w:rsidR="00956B7C" w:rsidRPr="00AF67BC">
              <w:t>pranešimo apie trūkumus, jų nepašalina per 5 (penkias) darbo dienas;</w:t>
            </w:r>
          </w:p>
          <w:p w14:paraId="4977CD3D" w14:textId="5F7E7F50" w:rsidR="00956B7C" w:rsidRPr="00AF67BC" w:rsidRDefault="00A81F86" w:rsidP="00AE1D44">
            <w:pPr>
              <w:pStyle w:val="ListParagraph"/>
              <w:numPr>
                <w:ilvl w:val="2"/>
                <w:numId w:val="5"/>
              </w:numPr>
              <w:tabs>
                <w:tab w:val="left" w:pos="709"/>
                <w:tab w:val="left" w:pos="1176"/>
              </w:tabs>
              <w:ind w:left="0" w:firstLine="609"/>
              <w:jc w:val="both"/>
            </w:pPr>
            <w:r w:rsidRPr="00AF67BC">
              <w:t>T</w:t>
            </w:r>
            <w:r w:rsidR="00956B7C" w:rsidRPr="00AF67BC">
              <w:t>eikėjas bankrutuoja arba yra likviduojamas, sustabdo ūkinę veiklą arba teisės aktuose nustatyta tvarka susidaro analogiška situacija.</w:t>
            </w:r>
          </w:p>
          <w:p w14:paraId="535C600C" w14:textId="5AA62DEE" w:rsidR="00F00A25" w:rsidRPr="00AF67BC" w:rsidRDefault="001674C2" w:rsidP="00AE1D44">
            <w:pPr>
              <w:pStyle w:val="ListParagraph"/>
              <w:numPr>
                <w:ilvl w:val="1"/>
                <w:numId w:val="4"/>
              </w:numPr>
              <w:tabs>
                <w:tab w:val="left" w:pos="709"/>
                <w:tab w:val="left" w:pos="1176"/>
              </w:tabs>
              <w:ind w:left="0" w:firstLine="609"/>
              <w:jc w:val="both"/>
            </w:pPr>
            <w:r w:rsidRPr="00AF67BC">
              <w:rPr>
                <w:lang w:eastAsia="lt-LT"/>
              </w:rPr>
              <w:t xml:space="preserve">Užsakovas turi teisę nutraukti </w:t>
            </w:r>
            <w:r w:rsidR="00552D75" w:rsidRPr="00AF67BC">
              <w:rPr>
                <w:lang w:eastAsia="lt-LT"/>
              </w:rPr>
              <w:t>S</w:t>
            </w:r>
            <w:r w:rsidRPr="00AF67BC">
              <w:rPr>
                <w:lang w:eastAsia="lt-LT"/>
              </w:rPr>
              <w:t xml:space="preserve">utartį vienašališkai, jei </w:t>
            </w:r>
            <w:r w:rsidR="008645C0" w:rsidRPr="00AF67BC">
              <w:rPr>
                <w:lang w:eastAsia="lt-LT"/>
              </w:rPr>
              <w:t>P</w:t>
            </w:r>
            <w:r w:rsidRPr="00AF67BC">
              <w:rPr>
                <w:lang w:eastAsia="lt-LT"/>
              </w:rPr>
              <w:t>aslaugos</w:t>
            </w:r>
            <w:r w:rsidR="00A81F86" w:rsidRPr="00AF67BC">
              <w:rPr>
                <w:lang w:eastAsia="lt-LT"/>
              </w:rPr>
              <w:t xml:space="preserve"> </w:t>
            </w:r>
            <w:r w:rsidRPr="00AF67BC">
              <w:rPr>
                <w:lang w:eastAsia="lt-LT"/>
              </w:rPr>
              <w:t>tampa nebereikalingos</w:t>
            </w:r>
            <w:r w:rsidR="009F74B7" w:rsidRPr="00AF67BC">
              <w:rPr>
                <w:lang w:eastAsia="lt-LT"/>
              </w:rPr>
              <w:t xml:space="preserve"> ar yra kitų objektyvių aplinkybių dėl ko Sutartis toliau nebegali būti vykdoma</w:t>
            </w:r>
            <w:r w:rsidRPr="00AF67BC">
              <w:rPr>
                <w:lang w:eastAsia="lt-LT"/>
              </w:rPr>
              <w:t xml:space="preserve">. </w:t>
            </w:r>
          </w:p>
          <w:p w14:paraId="19DD8EBE" w14:textId="77777777" w:rsidR="009F74B7" w:rsidRPr="00AF67BC" w:rsidRDefault="009F74B7" w:rsidP="00552D75">
            <w:pPr>
              <w:pStyle w:val="ListParagraph"/>
              <w:tabs>
                <w:tab w:val="left" w:pos="709"/>
                <w:tab w:val="left" w:pos="1176"/>
              </w:tabs>
              <w:ind w:left="609" w:firstLine="0"/>
              <w:jc w:val="both"/>
              <w:rPr>
                <w:lang w:eastAsia="lt-LT"/>
              </w:rPr>
            </w:pPr>
          </w:p>
          <w:p w14:paraId="63B9D574" w14:textId="77777777" w:rsidR="00552D75" w:rsidRPr="00AF67BC" w:rsidRDefault="00552D75" w:rsidP="00552D75">
            <w:pPr>
              <w:pStyle w:val="ListParagraph"/>
              <w:tabs>
                <w:tab w:val="left" w:pos="709"/>
                <w:tab w:val="left" w:pos="1176"/>
              </w:tabs>
              <w:ind w:left="609" w:firstLine="0"/>
              <w:jc w:val="both"/>
              <w:rPr>
                <w:lang w:eastAsia="lt-LT"/>
              </w:rPr>
            </w:pPr>
          </w:p>
        </w:tc>
      </w:tr>
      <w:tr w:rsidR="001674C2" w:rsidRPr="00AF67BC" w14:paraId="6538314B" w14:textId="77777777" w:rsidTr="00557D65">
        <w:tc>
          <w:tcPr>
            <w:tcW w:w="9639" w:type="dxa"/>
          </w:tcPr>
          <w:p w14:paraId="605D69B6" w14:textId="77777777" w:rsidR="001674C2" w:rsidRPr="00AF67BC" w:rsidRDefault="001674C2" w:rsidP="00AE1D44">
            <w:pPr>
              <w:pStyle w:val="ListParagraph"/>
              <w:numPr>
                <w:ilvl w:val="0"/>
                <w:numId w:val="4"/>
              </w:numPr>
              <w:tabs>
                <w:tab w:val="left" w:pos="360"/>
              </w:tabs>
              <w:ind w:firstLine="383"/>
              <w:jc w:val="center"/>
              <w:rPr>
                <w:b/>
                <w:lang w:eastAsia="lt-LT"/>
              </w:rPr>
            </w:pPr>
            <w:r w:rsidRPr="00AF67BC">
              <w:rPr>
                <w:b/>
                <w:lang w:eastAsia="lt-LT"/>
              </w:rPr>
              <w:t>Konfidencialumas</w:t>
            </w:r>
          </w:p>
          <w:p w14:paraId="7AAD4B8C" w14:textId="77777777" w:rsidR="001674C2" w:rsidRPr="00AF67BC" w:rsidRDefault="001674C2" w:rsidP="00956B7C">
            <w:pPr>
              <w:tabs>
                <w:tab w:val="left" w:pos="360"/>
                <w:tab w:val="left" w:pos="851"/>
              </w:tabs>
              <w:spacing w:after="0" w:line="240" w:lineRule="auto"/>
              <w:ind w:firstLine="383"/>
              <w:rPr>
                <w:rFonts w:eastAsia="Times New Roman"/>
                <w:b/>
                <w:szCs w:val="24"/>
                <w:lang w:eastAsia="lt-LT"/>
              </w:rPr>
            </w:pPr>
          </w:p>
        </w:tc>
      </w:tr>
      <w:tr w:rsidR="001674C2" w:rsidRPr="00AF67BC" w14:paraId="0D9F4DF9" w14:textId="77777777" w:rsidTr="00557D65">
        <w:tc>
          <w:tcPr>
            <w:tcW w:w="9639" w:type="dxa"/>
          </w:tcPr>
          <w:p w14:paraId="37C7F8C4" w14:textId="1062514E" w:rsidR="001674C2" w:rsidRPr="00AF67BC" w:rsidRDefault="0004126C" w:rsidP="00AE1D44">
            <w:pPr>
              <w:pStyle w:val="ListParagraph"/>
              <w:numPr>
                <w:ilvl w:val="1"/>
                <w:numId w:val="6"/>
              </w:numPr>
              <w:tabs>
                <w:tab w:val="left" w:pos="851"/>
                <w:tab w:val="left" w:pos="993"/>
                <w:tab w:val="left" w:pos="1171"/>
              </w:tabs>
              <w:ind w:left="0" w:firstLine="743"/>
              <w:jc w:val="both"/>
              <w:rPr>
                <w:lang w:eastAsia="lt-LT"/>
              </w:rPr>
            </w:pPr>
            <w:r w:rsidRPr="00AF67BC">
              <w:rPr>
                <w:lang w:eastAsia="lt-LT"/>
              </w:rPr>
              <w:t>Tei</w:t>
            </w:r>
            <w:r w:rsidR="001674C2" w:rsidRPr="00AF67BC">
              <w:rPr>
                <w:lang w:eastAsia="lt-LT"/>
              </w:rPr>
              <w:t xml:space="preserve">kėjas privalo vertinti visus dokumentus ir su </w:t>
            </w:r>
            <w:r w:rsidR="00552D75" w:rsidRPr="00AF67BC">
              <w:rPr>
                <w:lang w:eastAsia="lt-LT"/>
              </w:rPr>
              <w:t>S</w:t>
            </w:r>
            <w:r w:rsidR="001674C2" w:rsidRPr="00AF67BC">
              <w:rPr>
                <w:lang w:eastAsia="lt-LT"/>
              </w:rPr>
              <w:t xml:space="preserve">utartimi susijusią informaciją kaip konfidencialią bei nepublikuoti ar kitaip neatskleisti jokių </w:t>
            </w:r>
            <w:r w:rsidR="00552D75" w:rsidRPr="00AF67BC">
              <w:rPr>
                <w:lang w:eastAsia="lt-LT"/>
              </w:rPr>
              <w:t>S</w:t>
            </w:r>
            <w:r w:rsidR="001674C2" w:rsidRPr="00AF67BC">
              <w:rPr>
                <w:lang w:eastAsia="lt-LT"/>
              </w:rPr>
              <w:t xml:space="preserve">utarties detalių be raštiško Užsakovo sutikimo. Kilus nesutarimams dėl informacijos atskleidimo, Užsakovo sprendimas yra galutinis. Ši </w:t>
            </w:r>
            <w:r w:rsidR="001674C2" w:rsidRPr="00AF67BC">
              <w:rPr>
                <w:lang w:eastAsia="lt-LT"/>
              </w:rPr>
              <w:lastRenderedPageBreak/>
              <w:t xml:space="preserve">taisyklė galioja iki šios </w:t>
            </w:r>
            <w:r w:rsidR="00552D75" w:rsidRPr="00AF67BC">
              <w:rPr>
                <w:lang w:eastAsia="lt-LT"/>
              </w:rPr>
              <w:t>S</w:t>
            </w:r>
            <w:r w:rsidR="001674C2" w:rsidRPr="00AF67BC">
              <w:rPr>
                <w:lang w:eastAsia="lt-LT"/>
              </w:rPr>
              <w:t xml:space="preserve">utarties galiojimo termino pasibaigimo ir du metus nuo šios </w:t>
            </w:r>
            <w:r w:rsidR="00552D75" w:rsidRPr="00AF67BC">
              <w:rPr>
                <w:lang w:eastAsia="lt-LT"/>
              </w:rPr>
              <w:t>S</w:t>
            </w:r>
            <w:r w:rsidR="001674C2" w:rsidRPr="00AF67BC">
              <w:rPr>
                <w:lang w:eastAsia="lt-LT"/>
              </w:rPr>
              <w:t>utarties galiojimo termino pasibaigimo</w:t>
            </w:r>
            <w:r w:rsidR="00552D75" w:rsidRPr="00AF67BC">
              <w:rPr>
                <w:lang w:eastAsia="lt-LT"/>
              </w:rPr>
              <w:t xml:space="preserve">. </w:t>
            </w:r>
          </w:p>
        </w:tc>
      </w:tr>
      <w:tr w:rsidR="001674C2" w:rsidRPr="00AF67BC" w14:paraId="2BAE57FF" w14:textId="77777777" w:rsidTr="00557D65">
        <w:tc>
          <w:tcPr>
            <w:tcW w:w="9639" w:type="dxa"/>
          </w:tcPr>
          <w:p w14:paraId="337F09F9" w14:textId="77777777" w:rsidR="001674C2" w:rsidRPr="00AF67BC" w:rsidRDefault="001674C2" w:rsidP="00552D75">
            <w:pPr>
              <w:tabs>
                <w:tab w:val="left" w:pos="851"/>
              </w:tabs>
              <w:spacing w:after="0" w:line="240" w:lineRule="auto"/>
              <w:jc w:val="center"/>
              <w:rPr>
                <w:rFonts w:eastAsia="Times New Roman"/>
                <w:b/>
                <w:sz w:val="22"/>
                <w:lang w:eastAsia="lt-LT"/>
              </w:rPr>
            </w:pPr>
          </w:p>
        </w:tc>
      </w:tr>
      <w:tr w:rsidR="001674C2" w:rsidRPr="00AF67BC" w14:paraId="781E678C" w14:textId="77777777" w:rsidTr="00557D65">
        <w:tc>
          <w:tcPr>
            <w:tcW w:w="9639" w:type="dxa"/>
          </w:tcPr>
          <w:p w14:paraId="5A729080" w14:textId="77777777" w:rsidR="006476F3" w:rsidRPr="00AF67BC" w:rsidRDefault="006476F3" w:rsidP="00552D75">
            <w:pPr>
              <w:tabs>
                <w:tab w:val="left" w:pos="851"/>
                <w:tab w:val="left" w:pos="993"/>
              </w:tabs>
              <w:spacing w:after="0" w:line="240" w:lineRule="auto"/>
              <w:jc w:val="both"/>
              <w:rPr>
                <w:rFonts w:eastAsia="Times New Roman"/>
                <w:sz w:val="22"/>
                <w:lang w:eastAsia="lt-LT"/>
              </w:rPr>
            </w:pPr>
          </w:p>
        </w:tc>
      </w:tr>
      <w:tr w:rsidR="001674C2" w:rsidRPr="00AF67BC" w14:paraId="4EF1243F" w14:textId="77777777" w:rsidTr="00557D65">
        <w:tc>
          <w:tcPr>
            <w:tcW w:w="9639" w:type="dxa"/>
          </w:tcPr>
          <w:p w14:paraId="41775906" w14:textId="3776D6E6" w:rsidR="001674C2" w:rsidRPr="00AF67BC" w:rsidRDefault="001674C2" w:rsidP="00AE1D44">
            <w:pPr>
              <w:pStyle w:val="ListParagraph"/>
              <w:numPr>
                <w:ilvl w:val="0"/>
                <w:numId w:val="6"/>
              </w:numPr>
              <w:tabs>
                <w:tab w:val="left" w:pos="467"/>
              </w:tabs>
              <w:jc w:val="center"/>
              <w:rPr>
                <w:b/>
              </w:rPr>
            </w:pPr>
            <w:r w:rsidRPr="00AF67BC">
              <w:rPr>
                <w:b/>
              </w:rPr>
              <w:t>Prievolių įvykdymo užtikrinimas ir šalių atsakomybė</w:t>
            </w:r>
          </w:p>
          <w:p w14:paraId="1A9F1C11" w14:textId="77777777" w:rsidR="001674C2" w:rsidRPr="00AF67BC" w:rsidRDefault="001674C2" w:rsidP="00552D75">
            <w:pPr>
              <w:tabs>
                <w:tab w:val="left" w:pos="851"/>
              </w:tabs>
              <w:spacing w:after="0" w:line="240" w:lineRule="auto"/>
              <w:ind w:left="567"/>
              <w:rPr>
                <w:b/>
                <w:szCs w:val="24"/>
              </w:rPr>
            </w:pPr>
          </w:p>
          <w:p w14:paraId="74D6A085" w14:textId="00C9A3CD" w:rsidR="00F00A25" w:rsidRPr="00AF67BC" w:rsidRDefault="00956B7C" w:rsidP="00AE1D44">
            <w:pPr>
              <w:pStyle w:val="ListParagraph"/>
              <w:numPr>
                <w:ilvl w:val="1"/>
                <w:numId w:val="6"/>
              </w:numPr>
              <w:tabs>
                <w:tab w:val="left" w:pos="993"/>
              </w:tabs>
              <w:ind w:left="34" w:firstLine="851"/>
              <w:jc w:val="both"/>
            </w:pPr>
            <w:r w:rsidRPr="00AF67BC">
              <w:t xml:space="preserve">Jei </w:t>
            </w:r>
            <w:r w:rsidR="00A81F86" w:rsidRPr="00AF67BC">
              <w:t>T</w:t>
            </w:r>
            <w:r w:rsidRPr="00AF67BC">
              <w:t xml:space="preserve">eikėjas vėluoja suteikti Paslaugas per Sutartyje nustatytus terminus,  </w:t>
            </w:r>
            <w:r w:rsidR="00A81F86" w:rsidRPr="00AF67BC">
              <w:t>Užsakovas</w:t>
            </w:r>
            <w:r w:rsidRPr="00AF67BC">
              <w:t>, be oficialaus įspėjimo ir nesumažindamas kitų savo teisių gynimo priemonių numatytų šioje Sutartyje, turi teisę skaičiuoti 0,02 proc. dydžio delspinigius nuo vėluojamų suteikti Paslaugų kainos už kiekvieną termino praleidimo dieną iki dienos, kai paslaugos bus faktiškai suteiktos.</w:t>
            </w:r>
          </w:p>
          <w:p w14:paraId="09976B24" w14:textId="529D9E4D" w:rsidR="00956B7C" w:rsidRPr="00AF67BC" w:rsidRDefault="00956B7C" w:rsidP="00AE1D44">
            <w:pPr>
              <w:pStyle w:val="ListParagraph"/>
              <w:numPr>
                <w:ilvl w:val="1"/>
                <w:numId w:val="6"/>
              </w:numPr>
              <w:tabs>
                <w:tab w:val="left" w:pos="993"/>
              </w:tabs>
              <w:ind w:left="34" w:firstLine="851"/>
              <w:jc w:val="both"/>
            </w:pPr>
            <w:r w:rsidRPr="00AF67BC">
              <w:t xml:space="preserve">Užsakovui laiku nevykdant sutartinių įsipareigojimų, </w:t>
            </w:r>
            <w:r w:rsidR="00A81F86" w:rsidRPr="00AF67BC">
              <w:t>T</w:t>
            </w:r>
            <w:r w:rsidRPr="00AF67BC">
              <w:t>eikėjas turi teisę skaičiuoti 0,02 proc. dydžio delspinigius už kiekvieną uždelstą mokėjimo dieną nuo laiku neapmokėtos sumos.</w:t>
            </w:r>
          </w:p>
          <w:p w14:paraId="67D88F9D" w14:textId="65774F18" w:rsidR="00F00A25" w:rsidRPr="00AF67BC" w:rsidRDefault="001674C2" w:rsidP="00AE1D44">
            <w:pPr>
              <w:pStyle w:val="ListParagraph"/>
              <w:numPr>
                <w:ilvl w:val="1"/>
                <w:numId w:val="6"/>
              </w:numPr>
              <w:tabs>
                <w:tab w:val="left" w:pos="993"/>
              </w:tabs>
              <w:ind w:left="0" w:firstLine="609"/>
              <w:jc w:val="both"/>
            </w:pPr>
            <w:r w:rsidRPr="00AF67BC">
              <w:t>T</w:t>
            </w:r>
            <w:r w:rsidR="0004126C" w:rsidRPr="00AF67BC">
              <w:t>ei</w:t>
            </w:r>
            <w:r w:rsidRPr="00AF67BC">
              <w:t>kėjas prisiima atsakomybę už kokybiškai, tinkamai, laiku ir pagal Sutarties sąlygas suteiktas Paslaugas. T</w:t>
            </w:r>
            <w:r w:rsidR="0004126C" w:rsidRPr="00AF67BC">
              <w:t>ei</w:t>
            </w:r>
            <w:r w:rsidRPr="00AF67BC">
              <w:t>kėjas neprisiima atsakomybės už atsakingų institucijų sprendimą</w:t>
            </w:r>
            <w:r w:rsidR="00552D75" w:rsidRPr="00AF67BC">
              <w:t xml:space="preserve"> (-</w:t>
            </w:r>
            <w:proofErr w:type="spellStart"/>
            <w:r w:rsidR="00552D75" w:rsidRPr="00AF67BC">
              <w:t>us</w:t>
            </w:r>
            <w:proofErr w:type="spellEnd"/>
            <w:r w:rsidR="00552D75" w:rsidRPr="00AF67BC">
              <w:t>)</w:t>
            </w:r>
            <w:r w:rsidRPr="00AF67BC">
              <w:t xml:space="preserve"> skirti ar neskirti </w:t>
            </w:r>
            <w:r w:rsidR="00552D75" w:rsidRPr="00AF67BC">
              <w:t>p</w:t>
            </w:r>
            <w:r w:rsidRPr="00AF67BC">
              <w:t>rojektui</w:t>
            </w:r>
            <w:r w:rsidR="00552D75" w:rsidRPr="00AF67BC">
              <w:t xml:space="preserve"> (-</w:t>
            </w:r>
            <w:proofErr w:type="spellStart"/>
            <w:r w:rsidR="00552D75" w:rsidRPr="00AF67BC">
              <w:t>ams</w:t>
            </w:r>
            <w:proofErr w:type="spellEnd"/>
            <w:r w:rsidR="00552D75" w:rsidRPr="00AF67BC">
              <w:t>)</w:t>
            </w:r>
            <w:r w:rsidRPr="00AF67BC">
              <w:t xml:space="preserve"> finansavimą, sumažinti jį, ar pakeisti. </w:t>
            </w:r>
          </w:p>
          <w:p w14:paraId="7A0A6794" w14:textId="7E0AF80D" w:rsidR="00F00A25" w:rsidRPr="00AF67BC" w:rsidRDefault="001674C2" w:rsidP="00AE1D44">
            <w:pPr>
              <w:pStyle w:val="ListParagraph"/>
              <w:numPr>
                <w:ilvl w:val="1"/>
                <w:numId w:val="6"/>
              </w:numPr>
              <w:tabs>
                <w:tab w:val="left" w:pos="993"/>
              </w:tabs>
              <w:ind w:left="0" w:firstLine="609"/>
              <w:jc w:val="both"/>
            </w:pPr>
            <w:r w:rsidRPr="00AF67BC">
              <w:t xml:space="preserve">Užsakovas prisiima atsakomybę už </w:t>
            </w:r>
            <w:r w:rsidR="0004126C" w:rsidRPr="00AF67BC">
              <w:t>Tei</w:t>
            </w:r>
            <w:r w:rsidRPr="00AF67BC">
              <w:t xml:space="preserve">kėjui pateiktos informacijos, dokumentų, kitos medžiagos, būtinos tinkamam Paslaugų atlikimui, teisingumą ir patikimumą. </w:t>
            </w:r>
          </w:p>
          <w:p w14:paraId="7C348808" w14:textId="77777777" w:rsidR="00F00A25" w:rsidRPr="00AF67BC" w:rsidRDefault="001674C2" w:rsidP="00AE1D44">
            <w:pPr>
              <w:pStyle w:val="ListParagraph"/>
              <w:numPr>
                <w:ilvl w:val="1"/>
                <w:numId w:val="6"/>
              </w:numPr>
              <w:tabs>
                <w:tab w:val="left" w:pos="993"/>
              </w:tabs>
              <w:ind w:left="0" w:firstLine="609"/>
              <w:jc w:val="both"/>
            </w:pPr>
            <w:r w:rsidRPr="00AF67BC">
              <w:t xml:space="preserve">Kiekviena šalis privalo atlyginti kitai Šaliai visus nuostolius, kurie yra tiesiogiai susiję ir kuriuos kita šalis patiria dėl šioje Sutartyje numatytų įsipareigojimų nevykdymo ar netinkamo vykdymo, bet ne daugiau nei šios Sutarties vertė. </w:t>
            </w:r>
          </w:p>
          <w:p w14:paraId="06539112" w14:textId="77777777" w:rsidR="001674C2" w:rsidRPr="00AF67BC" w:rsidRDefault="001674C2" w:rsidP="00AE1D44">
            <w:pPr>
              <w:pStyle w:val="ListParagraph"/>
              <w:numPr>
                <w:ilvl w:val="1"/>
                <w:numId w:val="6"/>
              </w:numPr>
              <w:tabs>
                <w:tab w:val="left" w:pos="993"/>
              </w:tabs>
              <w:ind w:left="0" w:firstLine="609"/>
              <w:jc w:val="both"/>
            </w:pPr>
            <w:r w:rsidRPr="00AF67BC">
              <w:t xml:space="preserve">Įsipareigojimų pagal Sutartį nevykdymas ar netinkamas vykdymas nelaikomas Sutarties pažeidimu, jei jo priežastis yra nenugalimos jėgos (Force Majeure) aplinkybės. </w:t>
            </w:r>
          </w:p>
        </w:tc>
      </w:tr>
      <w:tr w:rsidR="001674C2" w:rsidRPr="00AF67BC" w14:paraId="236591DE" w14:textId="77777777" w:rsidTr="00557D65">
        <w:tc>
          <w:tcPr>
            <w:tcW w:w="9639" w:type="dxa"/>
          </w:tcPr>
          <w:p w14:paraId="14087462" w14:textId="77777777" w:rsidR="001674C2" w:rsidRPr="00AF67BC" w:rsidRDefault="001674C2" w:rsidP="00552D75">
            <w:pPr>
              <w:tabs>
                <w:tab w:val="left" w:pos="851"/>
              </w:tabs>
              <w:spacing w:after="0" w:line="240" w:lineRule="auto"/>
              <w:ind w:left="567"/>
              <w:jc w:val="both"/>
              <w:rPr>
                <w:szCs w:val="24"/>
                <w:lang w:eastAsia="lt-LT"/>
              </w:rPr>
            </w:pPr>
          </w:p>
        </w:tc>
      </w:tr>
      <w:tr w:rsidR="001674C2" w:rsidRPr="00AF67BC" w14:paraId="79199C30" w14:textId="77777777" w:rsidTr="00557D65">
        <w:tc>
          <w:tcPr>
            <w:tcW w:w="9639" w:type="dxa"/>
          </w:tcPr>
          <w:p w14:paraId="0A99C951" w14:textId="77777777" w:rsidR="001674C2" w:rsidRPr="00AF67BC" w:rsidRDefault="00635F80" w:rsidP="00AE1D44">
            <w:pPr>
              <w:pStyle w:val="ListParagraph"/>
              <w:numPr>
                <w:ilvl w:val="0"/>
                <w:numId w:val="6"/>
              </w:numPr>
              <w:tabs>
                <w:tab w:val="left" w:pos="567"/>
              </w:tabs>
              <w:ind w:left="709"/>
              <w:jc w:val="center"/>
              <w:rPr>
                <w:b/>
                <w:lang w:eastAsia="lt-LT"/>
              </w:rPr>
            </w:pPr>
            <w:r w:rsidRPr="00AF67BC">
              <w:rPr>
                <w:b/>
                <w:lang w:eastAsia="lt-LT"/>
              </w:rPr>
              <w:t>G</w:t>
            </w:r>
            <w:r w:rsidR="001674C2" w:rsidRPr="00AF67BC">
              <w:rPr>
                <w:b/>
                <w:lang w:eastAsia="lt-LT"/>
              </w:rPr>
              <w:t>inčų sprendimo tvarka</w:t>
            </w:r>
          </w:p>
          <w:p w14:paraId="48CCEFD5" w14:textId="77777777" w:rsidR="001674C2" w:rsidRPr="00AF67BC" w:rsidRDefault="001674C2" w:rsidP="00552D75">
            <w:pPr>
              <w:tabs>
                <w:tab w:val="left" w:pos="851"/>
              </w:tabs>
              <w:spacing w:after="0" w:line="240" w:lineRule="auto"/>
              <w:rPr>
                <w:rFonts w:eastAsia="Times New Roman"/>
                <w:b/>
                <w:szCs w:val="24"/>
                <w:lang w:eastAsia="lt-LT"/>
              </w:rPr>
            </w:pPr>
          </w:p>
        </w:tc>
      </w:tr>
      <w:tr w:rsidR="001674C2" w:rsidRPr="00AF67BC" w14:paraId="0207E538" w14:textId="77777777" w:rsidTr="00557D65">
        <w:tc>
          <w:tcPr>
            <w:tcW w:w="9639" w:type="dxa"/>
          </w:tcPr>
          <w:p w14:paraId="6689C729" w14:textId="000B8A93" w:rsidR="00F00A25" w:rsidRPr="00AF67BC" w:rsidRDefault="001674C2" w:rsidP="00AE1D44">
            <w:pPr>
              <w:pStyle w:val="ListParagraph"/>
              <w:numPr>
                <w:ilvl w:val="1"/>
                <w:numId w:val="6"/>
              </w:numPr>
              <w:tabs>
                <w:tab w:val="left" w:pos="1134"/>
              </w:tabs>
              <w:ind w:left="0" w:firstLine="609"/>
              <w:jc w:val="both"/>
            </w:pPr>
            <w:r w:rsidRPr="00AF67BC">
              <w:t>T</w:t>
            </w:r>
            <w:r w:rsidR="0004126C" w:rsidRPr="00AF67BC">
              <w:t>eik</w:t>
            </w:r>
            <w:r w:rsidRPr="00AF67BC">
              <w:t xml:space="preserve">ėjo ir Užsakovo ginčai pirmiausia sprendžiami taikiai, derybų, abipusių kompromisų būdu, o nepavykus </w:t>
            </w:r>
            <w:r w:rsidRPr="00AF67BC">
              <w:rPr>
                <w:lang w:eastAsia="lt-LT"/>
              </w:rPr>
              <w:t>Lietuvos Respublikos įstatymų nustatyta tvarka.</w:t>
            </w:r>
          </w:p>
          <w:p w14:paraId="4EAA551F" w14:textId="7342A9E9" w:rsidR="00F00A25" w:rsidRPr="00AF67BC" w:rsidRDefault="001674C2" w:rsidP="00AE1D44">
            <w:pPr>
              <w:pStyle w:val="ListParagraph"/>
              <w:numPr>
                <w:ilvl w:val="1"/>
                <w:numId w:val="6"/>
              </w:numPr>
              <w:tabs>
                <w:tab w:val="left" w:pos="1134"/>
              </w:tabs>
              <w:ind w:left="0" w:firstLine="609"/>
              <w:jc w:val="both"/>
            </w:pPr>
            <w:r w:rsidRPr="00AF67BC">
              <w:rPr>
                <w:lang w:eastAsia="lt-LT"/>
              </w:rPr>
              <w:t>Jei Užsakovas nutraukia Sutartį dėl T</w:t>
            </w:r>
            <w:r w:rsidR="00A81F86" w:rsidRPr="00AF67BC">
              <w:rPr>
                <w:lang w:eastAsia="lt-LT"/>
              </w:rPr>
              <w:t>ei</w:t>
            </w:r>
            <w:r w:rsidRPr="00AF67BC">
              <w:rPr>
                <w:lang w:eastAsia="lt-LT"/>
              </w:rPr>
              <w:t xml:space="preserve">kėjo kaltės, jis turi teisę reikalauti atlyginti dėl to patiriamus nuostolius. </w:t>
            </w:r>
          </w:p>
          <w:p w14:paraId="77906F4F" w14:textId="40269E0A" w:rsidR="00F00A25" w:rsidRPr="00AF67BC" w:rsidRDefault="001674C2" w:rsidP="00AE1D44">
            <w:pPr>
              <w:pStyle w:val="ListParagraph"/>
              <w:numPr>
                <w:ilvl w:val="1"/>
                <w:numId w:val="6"/>
              </w:numPr>
              <w:tabs>
                <w:tab w:val="left" w:pos="1134"/>
              </w:tabs>
              <w:ind w:left="0" w:firstLine="609"/>
              <w:jc w:val="both"/>
            </w:pPr>
            <w:r w:rsidRPr="00AF67BC">
              <w:rPr>
                <w:lang w:eastAsia="lt-LT"/>
              </w:rPr>
              <w:t xml:space="preserve">Jei </w:t>
            </w:r>
            <w:r w:rsidR="00552D75" w:rsidRPr="00AF67BC">
              <w:rPr>
                <w:lang w:eastAsia="lt-LT"/>
              </w:rPr>
              <w:t>S</w:t>
            </w:r>
            <w:r w:rsidRPr="00AF67BC">
              <w:rPr>
                <w:lang w:eastAsia="lt-LT"/>
              </w:rPr>
              <w:t>utarties nutraukimas nėra susijęs su T</w:t>
            </w:r>
            <w:r w:rsidR="0004126C" w:rsidRPr="00AF67BC">
              <w:rPr>
                <w:lang w:eastAsia="lt-LT"/>
              </w:rPr>
              <w:t>ei</w:t>
            </w:r>
            <w:r w:rsidRPr="00AF67BC">
              <w:rPr>
                <w:lang w:eastAsia="lt-LT"/>
              </w:rPr>
              <w:t>kėjo kalte ir nuo T</w:t>
            </w:r>
            <w:r w:rsidR="00A81F86" w:rsidRPr="00AF67BC">
              <w:rPr>
                <w:lang w:eastAsia="lt-LT"/>
              </w:rPr>
              <w:t>ei</w:t>
            </w:r>
            <w:r w:rsidRPr="00AF67BC">
              <w:rPr>
                <w:lang w:eastAsia="lt-LT"/>
              </w:rPr>
              <w:t>kėjo nepriklauso, T</w:t>
            </w:r>
            <w:r w:rsidR="00A81F86" w:rsidRPr="00AF67BC">
              <w:rPr>
                <w:lang w:eastAsia="lt-LT"/>
              </w:rPr>
              <w:t>ei</w:t>
            </w:r>
            <w:r w:rsidRPr="00AF67BC">
              <w:rPr>
                <w:lang w:eastAsia="lt-LT"/>
              </w:rPr>
              <w:t>kėjas turi</w:t>
            </w:r>
            <w:r w:rsidR="00552D75" w:rsidRPr="00AF67BC">
              <w:rPr>
                <w:lang w:eastAsia="lt-LT"/>
              </w:rPr>
              <w:t xml:space="preserve"> teisę</w:t>
            </w:r>
            <w:r w:rsidRPr="00AF67BC">
              <w:rPr>
                <w:lang w:eastAsia="lt-LT"/>
              </w:rPr>
              <w:t xml:space="preserve"> reikalauti sumokėti už tinkamai iki Sutarties nutrakimo suteiktas </w:t>
            </w:r>
            <w:r w:rsidR="00552D75" w:rsidRPr="00AF67BC">
              <w:rPr>
                <w:lang w:eastAsia="lt-LT"/>
              </w:rPr>
              <w:t>P</w:t>
            </w:r>
            <w:r w:rsidRPr="00AF67BC">
              <w:rPr>
                <w:lang w:eastAsia="lt-LT"/>
              </w:rPr>
              <w:t xml:space="preserve">aslaugas.  </w:t>
            </w:r>
          </w:p>
          <w:p w14:paraId="7B0B1CDC" w14:textId="5AE68807" w:rsidR="001674C2" w:rsidRPr="00AF67BC" w:rsidRDefault="001674C2" w:rsidP="00AE1D44">
            <w:pPr>
              <w:pStyle w:val="ListParagraph"/>
              <w:numPr>
                <w:ilvl w:val="1"/>
                <w:numId w:val="6"/>
              </w:numPr>
              <w:tabs>
                <w:tab w:val="left" w:pos="1134"/>
              </w:tabs>
              <w:ind w:left="0" w:firstLine="609"/>
              <w:jc w:val="both"/>
            </w:pPr>
            <w:r w:rsidRPr="00AF67BC">
              <w:rPr>
                <w:lang w:eastAsia="lt-LT"/>
              </w:rPr>
              <w:t>T</w:t>
            </w:r>
            <w:r w:rsidR="00A81F86" w:rsidRPr="00AF67BC">
              <w:rPr>
                <w:lang w:eastAsia="lt-LT"/>
              </w:rPr>
              <w:t>ei</w:t>
            </w:r>
            <w:r w:rsidRPr="00AF67BC">
              <w:rPr>
                <w:lang w:eastAsia="lt-LT"/>
              </w:rPr>
              <w:t xml:space="preserve">kėjas gali reikalauti nutraukti </w:t>
            </w:r>
            <w:r w:rsidR="00552D75" w:rsidRPr="00AF67BC">
              <w:rPr>
                <w:lang w:eastAsia="lt-LT"/>
              </w:rPr>
              <w:t>S</w:t>
            </w:r>
            <w:r w:rsidRPr="00AF67BC">
              <w:rPr>
                <w:lang w:eastAsia="lt-LT"/>
              </w:rPr>
              <w:t xml:space="preserve">utartį, jei Užsakovas vėluoja atsiskaityti už suteiktas </w:t>
            </w:r>
            <w:r w:rsidR="00552D75" w:rsidRPr="00AF67BC">
              <w:rPr>
                <w:lang w:eastAsia="lt-LT"/>
              </w:rPr>
              <w:t>P</w:t>
            </w:r>
            <w:r w:rsidRPr="00AF67BC">
              <w:rPr>
                <w:lang w:eastAsia="lt-LT"/>
              </w:rPr>
              <w:t>aslaugas daugiau kaip 90 dienų. Tokiu atveju T</w:t>
            </w:r>
            <w:r w:rsidR="00A81F86" w:rsidRPr="00AF67BC">
              <w:rPr>
                <w:lang w:eastAsia="lt-LT"/>
              </w:rPr>
              <w:t>ei</w:t>
            </w:r>
            <w:r w:rsidRPr="00AF67BC">
              <w:rPr>
                <w:lang w:eastAsia="lt-LT"/>
              </w:rPr>
              <w:t>kėjas gali reikalauti atlyginti visus jo papildomai patirtus nuostolius.</w:t>
            </w:r>
          </w:p>
          <w:p w14:paraId="636FAD6A" w14:textId="77777777" w:rsidR="00C46264" w:rsidRPr="00AF67BC" w:rsidRDefault="00C46264" w:rsidP="00C46264">
            <w:pPr>
              <w:pStyle w:val="ListParagraph"/>
              <w:tabs>
                <w:tab w:val="left" w:pos="1134"/>
              </w:tabs>
              <w:ind w:left="609" w:firstLine="0"/>
              <w:jc w:val="both"/>
            </w:pPr>
          </w:p>
          <w:p w14:paraId="745F2B2A" w14:textId="77777777" w:rsidR="001674C2" w:rsidRPr="00AF67BC" w:rsidRDefault="001674C2" w:rsidP="00552D75">
            <w:pPr>
              <w:tabs>
                <w:tab w:val="left" w:pos="851"/>
              </w:tabs>
              <w:spacing w:after="0" w:line="240" w:lineRule="auto"/>
              <w:jc w:val="both"/>
              <w:rPr>
                <w:rFonts w:eastAsia="Times New Roman"/>
                <w:b/>
                <w:szCs w:val="24"/>
                <w:lang w:eastAsia="lt-LT"/>
              </w:rPr>
            </w:pPr>
          </w:p>
        </w:tc>
      </w:tr>
      <w:tr w:rsidR="001674C2" w:rsidRPr="00AF67BC" w14:paraId="5E2B9298" w14:textId="77777777" w:rsidTr="00557D65">
        <w:tc>
          <w:tcPr>
            <w:tcW w:w="9639" w:type="dxa"/>
          </w:tcPr>
          <w:p w14:paraId="03F14BAC" w14:textId="77777777" w:rsidR="001674C2" w:rsidRPr="00AF67BC" w:rsidRDefault="001674C2" w:rsidP="00AE1D44">
            <w:pPr>
              <w:pStyle w:val="ListParagraph"/>
              <w:numPr>
                <w:ilvl w:val="0"/>
                <w:numId w:val="6"/>
              </w:numPr>
              <w:tabs>
                <w:tab w:val="left" w:pos="567"/>
              </w:tabs>
              <w:ind w:left="0" w:firstLine="0"/>
              <w:jc w:val="center"/>
              <w:rPr>
                <w:b/>
                <w:lang w:eastAsia="lt-LT"/>
              </w:rPr>
            </w:pPr>
            <w:r w:rsidRPr="00AF67BC">
              <w:rPr>
                <w:b/>
                <w:lang w:eastAsia="lt-LT"/>
              </w:rPr>
              <w:t>Sutarties kalba</w:t>
            </w:r>
          </w:p>
          <w:p w14:paraId="5AF0AD0C" w14:textId="77777777" w:rsidR="001674C2" w:rsidRPr="00AF67BC" w:rsidRDefault="001674C2" w:rsidP="00552D75">
            <w:pPr>
              <w:pStyle w:val="ListParagraph"/>
              <w:tabs>
                <w:tab w:val="left" w:pos="851"/>
              </w:tabs>
              <w:ind w:firstLine="0"/>
              <w:rPr>
                <w:b/>
                <w:lang w:eastAsia="lt-LT"/>
              </w:rPr>
            </w:pPr>
          </w:p>
        </w:tc>
      </w:tr>
      <w:tr w:rsidR="001674C2" w:rsidRPr="00AF67BC" w14:paraId="3FE0C261" w14:textId="77777777" w:rsidTr="00557D65">
        <w:tc>
          <w:tcPr>
            <w:tcW w:w="9639" w:type="dxa"/>
          </w:tcPr>
          <w:p w14:paraId="48A3BBB1" w14:textId="5D3CF7EB" w:rsidR="001674C2" w:rsidRPr="00AF67BC" w:rsidRDefault="001674C2" w:rsidP="00AE1D44">
            <w:pPr>
              <w:pStyle w:val="ListParagraph"/>
              <w:numPr>
                <w:ilvl w:val="1"/>
                <w:numId w:val="6"/>
              </w:numPr>
              <w:tabs>
                <w:tab w:val="left" w:pos="1134"/>
              </w:tabs>
              <w:ind w:left="0" w:firstLine="609"/>
              <w:jc w:val="both"/>
              <w:rPr>
                <w:b/>
                <w:lang w:eastAsia="lt-LT"/>
              </w:rPr>
            </w:pPr>
            <w:r w:rsidRPr="00AF67BC">
              <w:rPr>
                <w:lang w:eastAsia="lt-LT"/>
              </w:rPr>
              <w:t>Sutarties kalba ir visa rašytinė korespondencija tarp T</w:t>
            </w:r>
            <w:r w:rsidR="00A81F86" w:rsidRPr="00AF67BC">
              <w:rPr>
                <w:lang w:eastAsia="lt-LT"/>
              </w:rPr>
              <w:t>ei</w:t>
            </w:r>
            <w:r w:rsidRPr="00AF67BC">
              <w:rPr>
                <w:lang w:eastAsia="lt-LT"/>
              </w:rPr>
              <w:t xml:space="preserve">kėjo ir Užsakovo </w:t>
            </w:r>
            <w:r w:rsidR="00A32F78" w:rsidRPr="00AF67BC">
              <w:rPr>
                <w:lang w:eastAsia="lt-LT"/>
              </w:rPr>
              <w:t>yra tik</w:t>
            </w:r>
            <w:r w:rsidRPr="00AF67BC">
              <w:rPr>
                <w:lang w:eastAsia="lt-LT"/>
              </w:rPr>
              <w:t xml:space="preserve"> lietuvių kalba.</w:t>
            </w:r>
          </w:p>
          <w:p w14:paraId="4C645369" w14:textId="77777777" w:rsidR="001674C2" w:rsidRPr="00AF67BC" w:rsidRDefault="001674C2" w:rsidP="00552D75">
            <w:pPr>
              <w:pStyle w:val="ListParagraph"/>
              <w:tabs>
                <w:tab w:val="left" w:pos="851"/>
                <w:tab w:val="left" w:pos="1134"/>
              </w:tabs>
              <w:ind w:left="0" w:firstLine="609"/>
              <w:jc w:val="both"/>
              <w:rPr>
                <w:b/>
                <w:lang w:eastAsia="lt-LT"/>
              </w:rPr>
            </w:pPr>
          </w:p>
        </w:tc>
      </w:tr>
      <w:tr w:rsidR="001674C2" w:rsidRPr="00AF67BC" w14:paraId="2A605B1F" w14:textId="77777777" w:rsidTr="00557D65">
        <w:tc>
          <w:tcPr>
            <w:tcW w:w="9639" w:type="dxa"/>
          </w:tcPr>
          <w:p w14:paraId="2C8DD7E9" w14:textId="77777777" w:rsidR="001674C2" w:rsidRPr="00AF67BC" w:rsidRDefault="001674C2" w:rsidP="00AE1D44">
            <w:pPr>
              <w:pStyle w:val="ListParagraph"/>
              <w:numPr>
                <w:ilvl w:val="0"/>
                <w:numId w:val="6"/>
              </w:numPr>
              <w:tabs>
                <w:tab w:val="left" w:pos="567"/>
              </w:tabs>
              <w:ind w:left="0" w:firstLine="0"/>
              <w:jc w:val="center"/>
              <w:rPr>
                <w:lang w:eastAsia="lt-LT"/>
              </w:rPr>
            </w:pPr>
            <w:r w:rsidRPr="00AF67BC">
              <w:rPr>
                <w:b/>
                <w:lang w:eastAsia="lt-LT"/>
              </w:rPr>
              <w:t>Nenugalima jėga (force majeure)</w:t>
            </w:r>
          </w:p>
          <w:p w14:paraId="58A0C2DC" w14:textId="77777777" w:rsidR="001674C2" w:rsidRPr="00AF67BC" w:rsidRDefault="001674C2" w:rsidP="00552D75">
            <w:pPr>
              <w:pStyle w:val="ListParagraph"/>
              <w:tabs>
                <w:tab w:val="left" w:pos="851"/>
              </w:tabs>
              <w:ind w:firstLine="0"/>
              <w:rPr>
                <w:lang w:eastAsia="lt-LT"/>
              </w:rPr>
            </w:pPr>
          </w:p>
        </w:tc>
      </w:tr>
      <w:tr w:rsidR="001674C2" w:rsidRPr="00AF67BC" w14:paraId="4B92E05A" w14:textId="77777777" w:rsidTr="00557D65">
        <w:tc>
          <w:tcPr>
            <w:tcW w:w="9639" w:type="dxa"/>
          </w:tcPr>
          <w:p w14:paraId="4D948F00" w14:textId="77777777" w:rsidR="0037626F" w:rsidRPr="00AF67BC" w:rsidRDefault="001674C2" w:rsidP="00AE1D44">
            <w:pPr>
              <w:pStyle w:val="ListParagraph"/>
              <w:numPr>
                <w:ilvl w:val="1"/>
                <w:numId w:val="6"/>
              </w:numPr>
              <w:tabs>
                <w:tab w:val="left" w:pos="1134"/>
              </w:tabs>
              <w:autoSpaceDE w:val="0"/>
              <w:autoSpaceDN w:val="0"/>
              <w:adjustRightInd w:val="0"/>
              <w:ind w:left="0" w:firstLine="609"/>
              <w:jc w:val="both"/>
            </w:pPr>
            <w:r w:rsidRPr="00AF67BC">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AF67BC">
              <w:rPr>
                <w:i/>
                <w:iCs/>
              </w:rPr>
              <w:t>force majeure</w:t>
            </w:r>
            <w:r w:rsidRPr="00AF67BC">
              <w:t xml:space="preserve">) aplinkybėms taisyklėse, patvirtintose Lietuvos Respublikos Vyriausybės </w:t>
            </w:r>
            <w:smartTag w:uri="urn:schemas-microsoft-com:office:smarttags" w:element="metricconverter">
              <w:smartTagPr>
                <w:attr w:name="ProductID" w:val="1996 m"/>
              </w:smartTagPr>
              <w:r w:rsidRPr="00AF67BC">
                <w:t>1996 m</w:t>
              </w:r>
            </w:smartTag>
            <w:r w:rsidRPr="00AF67BC">
              <w:t xml:space="preserve">. liepos 15 d. </w:t>
            </w:r>
            <w:r w:rsidRPr="00AF67BC">
              <w:lastRenderedPageBreak/>
              <w:t xml:space="preserve">nutarimu Nr. 840. Nustatydamos nenugalimos jėgos aplinkybes Šalys vadovaujasi Lietuvos Respublikos Vyriausybės </w:t>
            </w:r>
            <w:smartTag w:uri="urn:schemas-microsoft-com:office:smarttags" w:element="metricconverter">
              <w:smartTagPr>
                <w:attr w:name="ProductID" w:val="1997 m"/>
              </w:smartTagPr>
              <w:r w:rsidRPr="00AF67BC">
                <w:t>1997 m</w:t>
              </w:r>
            </w:smartTag>
            <w:r w:rsidRPr="00AF67BC">
              <w:t>. kovo 13 d. nutarimu Nr. 222 „Dėl nenugalimos jėgos (</w:t>
            </w:r>
            <w:r w:rsidRPr="00AF67BC">
              <w:rPr>
                <w:i/>
                <w:iCs/>
              </w:rPr>
              <w:t>force majeure</w:t>
            </w:r>
            <w:r w:rsidRPr="00AF67BC">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73ECB90" w14:textId="77777777" w:rsidR="0037626F" w:rsidRPr="00AF67BC" w:rsidRDefault="001674C2" w:rsidP="00AE1D44">
            <w:pPr>
              <w:pStyle w:val="ListParagraph"/>
              <w:numPr>
                <w:ilvl w:val="1"/>
                <w:numId w:val="6"/>
              </w:numPr>
              <w:tabs>
                <w:tab w:val="left" w:pos="1134"/>
              </w:tabs>
              <w:autoSpaceDE w:val="0"/>
              <w:autoSpaceDN w:val="0"/>
              <w:adjustRightInd w:val="0"/>
              <w:ind w:left="0" w:firstLine="609"/>
              <w:jc w:val="both"/>
            </w:pPr>
            <w:r w:rsidRPr="00AF67BC">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F1447FA" w14:textId="77777777" w:rsidR="001674C2" w:rsidRPr="00AF67BC" w:rsidRDefault="001674C2" w:rsidP="00AE1D44">
            <w:pPr>
              <w:pStyle w:val="ListParagraph"/>
              <w:numPr>
                <w:ilvl w:val="1"/>
                <w:numId w:val="6"/>
              </w:numPr>
              <w:tabs>
                <w:tab w:val="left" w:pos="1134"/>
              </w:tabs>
              <w:autoSpaceDE w:val="0"/>
              <w:autoSpaceDN w:val="0"/>
              <w:adjustRightInd w:val="0"/>
              <w:ind w:left="0" w:firstLine="609"/>
              <w:jc w:val="both"/>
            </w:pPr>
            <w:r w:rsidRPr="00AF67BC">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1A148A" w14:textId="77777777" w:rsidR="001674C2" w:rsidRPr="00AF67BC" w:rsidRDefault="001674C2" w:rsidP="00552D75">
            <w:pPr>
              <w:tabs>
                <w:tab w:val="left" w:pos="1134"/>
              </w:tabs>
              <w:spacing w:after="0" w:line="240" w:lineRule="auto"/>
              <w:ind w:left="567"/>
              <w:jc w:val="both"/>
              <w:rPr>
                <w:rFonts w:eastAsia="Times New Roman"/>
                <w:i/>
                <w:color w:val="FF0000"/>
                <w:szCs w:val="24"/>
                <w:lang w:eastAsia="lt-LT"/>
              </w:rPr>
            </w:pPr>
          </w:p>
        </w:tc>
      </w:tr>
    </w:tbl>
    <w:p w14:paraId="5CB5BDF3" w14:textId="663F677D" w:rsidR="001674C2" w:rsidRPr="00AF67BC" w:rsidRDefault="00733AA5" w:rsidP="00AE1D44">
      <w:pPr>
        <w:pStyle w:val="ListParagraph"/>
        <w:numPr>
          <w:ilvl w:val="0"/>
          <w:numId w:val="6"/>
        </w:numPr>
        <w:jc w:val="center"/>
        <w:rPr>
          <w:b/>
          <w:sz w:val="22"/>
        </w:rPr>
      </w:pPr>
      <w:r w:rsidRPr="00AF67BC">
        <w:rPr>
          <w:b/>
          <w:sz w:val="22"/>
        </w:rPr>
        <w:lastRenderedPageBreak/>
        <w:t>SUTARTIES PRIEDAI</w:t>
      </w:r>
    </w:p>
    <w:p w14:paraId="32B90CB5" w14:textId="77777777" w:rsidR="00733AA5" w:rsidRPr="00AF67BC" w:rsidRDefault="00733AA5" w:rsidP="00733AA5">
      <w:pPr>
        <w:pStyle w:val="ListParagraph"/>
        <w:ind w:left="360" w:firstLine="0"/>
        <w:rPr>
          <w:b/>
          <w:sz w:val="22"/>
        </w:rPr>
      </w:pPr>
    </w:p>
    <w:p w14:paraId="723221A0" w14:textId="2B8B60F7" w:rsidR="00733AA5" w:rsidRPr="00AF67BC" w:rsidRDefault="00782A94" w:rsidP="00782A94">
      <w:pPr>
        <w:pStyle w:val="ListParagraph"/>
        <w:ind w:left="851" w:firstLine="0"/>
        <w:jc w:val="both"/>
      </w:pPr>
      <w:r w:rsidRPr="00AF67BC">
        <w:t>12.1.</w:t>
      </w:r>
      <w:r w:rsidR="00965C15" w:rsidRPr="00AF67BC">
        <w:t xml:space="preserve"> Priedas Nr. 1</w:t>
      </w:r>
      <w:r w:rsidR="00733AA5" w:rsidRPr="00AF67BC">
        <w:t>. Techninė specifikacija.</w:t>
      </w:r>
    </w:p>
    <w:p w14:paraId="34576AB0" w14:textId="5E82BBF3" w:rsidR="00965C15" w:rsidRPr="00AF67BC" w:rsidRDefault="00965C15" w:rsidP="00782A94">
      <w:pPr>
        <w:pStyle w:val="ListParagraph"/>
        <w:ind w:left="851" w:firstLine="0"/>
        <w:jc w:val="both"/>
      </w:pPr>
      <w:r w:rsidRPr="00AF67BC">
        <w:t>12.2. Priedas Nr. 2. UAB „</w:t>
      </w:r>
      <w:proofErr w:type="spellStart"/>
      <w:r w:rsidRPr="00AF67BC">
        <w:t>Magnet</w:t>
      </w:r>
      <w:proofErr w:type="spellEnd"/>
      <w:r w:rsidRPr="00AF67BC">
        <w:t xml:space="preserve"> LT“ </w:t>
      </w:r>
      <w:r w:rsidR="0004126C" w:rsidRPr="00AF67BC">
        <w:t xml:space="preserve">2020-11-30 </w:t>
      </w:r>
      <w:r w:rsidRPr="00AF67BC">
        <w:t>pasiūlymo A dalis.</w:t>
      </w:r>
    </w:p>
    <w:p w14:paraId="1F2DCCB3" w14:textId="0BF63E3A" w:rsidR="00965C15" w:rsidRPr="00AF67BC" w:rsidRDefault="00965C15" w:rsidP="00965C15">
      <w:pPr>
        <w:pStyle w:val="ListParagraph"/>
        <w:ind w:left="851" w:firstLine="0"/>
        <w:jc w:val="both"/>
      </w:pPr>
      <w:r w:rsidRPr="00AF67BC">
        <w:t>12.3. Priedas Nr. 3. UAB „</w:t>
      </w:r>
      <w:proofErr w:type="spellStart"/>
      <w:r w:rsidRPr="00AF67BC">
        <w:t>Magnet</w:t>
      </w:r>
      <w:proofErr w:type="spellEnd"/>
      <w:r w:rsidRPr="00AF67BC">
        <w:t xml:space="preserve"> LT“ </w:t>
      </w:r>
      <w:r w:rsidR="0004126C" w:rsidRPr="00AF67BC">
        <w:t xml:space="preserve">2020-11-30 </w:t>
      </w:r>
      <w:r w:rsidRPr="00AF67BC">
        <w:t>pasiūlymo B dalis.</w:t>
      </w:r>
    </w:p>
    <w:p w14:paraId="3F16BC37" w14:textId="77777777" w:rsidR="00733AA5" w:rsidRPr="00AF67BC" w:rsidRDefault="00733AA5" w:rsidP="00733AA5">
      <w:pPr>
        <w:jc w:val="both"/>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777"/>
      </w:tblGrid>
      <w:tr w:rsidR="001674C2" w:rsidRPr="00C46264" w14:paraId="7A74F8E1" w14:textId="77777777" w:rsidTr="001D5C31">
        <w:tc>
          <w:tcPr>
            <w:tcW w:w="4678" w:type="dxa"/>
          </w:tcPr>
          <w:p w14:paraId="43450AA3" w14:textId="77777777" w:rsidR="001674C2" w:rsidRPr="00AF67BC" w:rsidRDefault="001674C2" w:rsidP="00552D75">
            <w:pPr>
              <w:tabs>
                <w:tab w:val="left" w:pos="851"/>
              </w:tabs>
              <w:spacing w:after="0" w:line="240" w:lineRule="auto"/>
              <w:rPr>
                <w:b/>
                <w:sz w:val="22"/>
                <w:szCs w:val="22"/>
                <w:lang w:val="lt-LT"/>
              </w:rPr>
            </w:pPr>
            <w:r w:rsidRPr="00AF67BC">
              <w:rPr>
                <w:b/>
                <w:sz w:val="22"/>
                <w:szCs w:val="22"/>
                <w:lang w:val="lt-LT"/>
              </w:rPr>
              <w:t>UŽSAKOVAS</w:t>
            </w:r>
          </w:p>
          <w:p w14:paraId="00B7B989" w14:textId="06E2A6D6" w:rsidR="00546CC2" w:rsidRPr="00AF67BC" w:rsidRDefault="00546CC2" w:rsidP="00546CC2">
            <w:pPr>
              <w:tabs>
                <w:tab w:val="left" w:pos="142"/>
              </w:tabs>
              <w:spacing w:after="0" w:line="240" w:lineRule="auto"/>
              <w:rPr>
                <w:szCs w:val="24"/>
                <w:lang w:val="lt-LT"/>
              </w:rPr>
            </w:pPr>
            <w:r w:rsidRPr="00AF67BC">
              <w:rPr>
                <w:szCs w:val="24"/>
                <w:lang w:val="lt-LT"/>
              </w:rPr>
              <w:t>Vyriausioji tarnybinės etikos komisija</w:t>
            </w:r>
          </w:p>
          <w:p w14:paraId="235574AB" w14:textId="40270222" w:rsidR="00546CC2" w:rsidRPr="00AF67BC" w:rsidRDefault="00546CC2" w:rsidP="00546CC2">
            <w:pPr>
              <w:tabs>
                <w:tab w:val="left" w:pos="142"/>
              </w:tabs>
              <w:spacing w:after="0" w:line="240" w:lineRule="auto"/>
              <w:rPr>
                <w:szCs w:val="24"/>
                <w:lang w:val="lt-LT"/>
              </w:rPr>
            </w:pPr>
            <w:r w:rsidRPr="00AF67BC">
              <w:rPr>
                <w:szCs w:val="24"/>
                <w:lang w:val="lt-LT"/>
              </w:rPr>
              <w:t>Vilniaus g. 27, Vilnius</w:t>
            </w:r>
          </w:p>
          <w:p w14:paraId="20698AEF" w14:textId="77777777" w:rsidR="00546CC2" w:rsidRPr="00AF67BC" w:rsidRDefault="00546CC2" w:rsidP="00546CC2">
            <w:pPr>
              <w:tabs>
                <w:tab w:val="left" w:pos="142"/>
              </w:tabs>
              <w:spacing w:after="0" w:line="240" w:lineRule="auto"/>
              <w:rPr>
                <w:szCs w:val="24"/>
                <w:lang w:val="lt-LT"/>
              </w:rPr>
            </w:pPr>
            <w:r w:rsidRPr="00AF67BC">
              <w:rPr>
                <w:szCs w:val="24"/>
                <w:lang w:val="lt-LT"/>
              </w:rPr>
              <w:t>Įmonės kodas: 188736355</w:t>
            </w:r>
          </w:p>
          <w:p w14:paraId="0C03A465" w14:textId="77777777" w:rsidR="00546CC2" w:rsidRPr="00AF67BC" w:rsidRDefault="00546CC2" w:rsidP="00546CC2">
            <w:pPr>
              <w:tabs>
                <w:tab w:val="left" w:pos="142"/>
              </w:tabs>
              <w:spacing w:after="0" w:line="240" w:lineRule="auto"/>
              <w:rPr>
                <w:szCs w:val="24"/>
                <w:lang w:val="lt-LT"/>
              </w:rPr>
            </w:pPr>
          </w:p>
          <w:p w14:paraId="0588A5F1" w14:textId="77777777" w:rsidR="00546CC2" w:rsidRPr="00AF67BC" w:rsidRDefault="00546CC2" w:rsidP="00546CC2">
            <w:pPr>
              <w:tabs>
                <w:tab w:val="left" w:pos="142"/>
              </w:tabs>
              <w:spacing w:after="0" w:line="240" w:lineRule="auto"/>
              <w:rPr>
                <w:szCs w:val="24"/>
                <w:lang w:val="lt-LT"/>
              </w:rPr>
            </w:pPr>
            <w:r w:rsidRPr="00AF67BC">
              <w:rPr>
                <w:szCs w:val="24"/>
                <w:lang w:val="lt-LT"/>
              </w:rPr>
              <w:t>el. p.: vtek@vtek.lt</w:t>
            </w:r>
          </w:p>
          <w:p w14:paraId="6652B1A7" w14:textId="77777777" w:rsidR="00546CC2" w:rsidRPr="00AF67BC" w:rsidRDefault="00546CC2" w:rsidP="00546CC2">
            <w:pPr>
              <w:tabs>
                <w:tab w:val="left" w:pos="142"/>
              </w:tabs>
              <w:spacing w:after="0" w:line="240" w:lineRule="auto"/>
              <w:rPr>
                <w:szCs w:val="24"/>
                <w:lang w:val="lt-LT"/>
              </w:rPr>
            </w:pPr>
            <w:r w:rsidRPr="00AF67BC">
              <w:rPr>
                <w:szCs w:val="24"/>
                <w:lang w:val="lt-LT"/>
              </w:rPr>
              <w:t>tel.: (8 5) 212 4396</w:t>
            </w:r>
          </w:p>
          <w:p w14:paraId="0D76447A" w14:textId="77777777" w:rsidR="00546CC2" w:rsidRPr="00AF67BC" w:rsidRDefault="00546CC2" w:rsidP="00546CC2">
            <w:pPr>
              <w:tabs>
                <w:tab w:val="left" w:pos="142"/>
              </w:tabs>
              <w:spacing w:after="0" w:line="240" w:lineRule="auto"/>
              <w:rPr>
                <w:szCs w:val="24"/>
                <w:lang w:val="lt-LT"/>
              </w:rPr>
            </w:pPr>
            <w:r w:rsidRPr="00AF67BC">
              <w:rPr>
                <w:szCs w:val="24"/>
                <w:lang w:val="lt-LT"/>
              </w:rPr>
              <w:t>faksas: (8 5) 261 0867</w:t>
            </w:r>
          </w:p>
          <w:p w14:paraId="0D2DAE3A" w14:textId="77777777" w:rsidR="00546CC2" w:rsidRPr="00AF67BC" w:rsidRDefault="00546CC2" w:rsidP="00546CC2">
            <w:pPr>
              <w:spacing w:after="0" w:line="240" w:lineRule="auto"/>
            </w:pPr>
          </w:p>
          <w:p w14:paraId="063C0AF0" w14:textId="02D5F840" w:rsidR="00AF67BC" w:rsidRPr="00AF67BC" w:rsidRDefault="00AF67BC" w:rsidP="00552D75">
            <w:pPr>
              <w:tabs>
                <w:tab w:val="left" w:pos="567"/>
              </w:tabs>
              <w:spacing w:after="0" w:line="240" w:lineRule="auto"/>
              <w:jc w:val="both"/>
              <w:rPr>
                <w:sz w:val="22"/>
                <w:szCs w:val="22"/>
                <w:lang w:val="lt-LT" w:eastAsia="lt-LT"/>
              </w:rPr>
            </w:pPr>
            <w:r w:rsidRPr="00AF67BC">
              <w:rPr>
                <w:sz w:val="22"/>
                <w:szCs w:val="22"/>
                <w:lang w:val="lt-LT" w:eastAsia="lt-LT"/>
              </w:rPr>
              <w:t>Vyriausiosios tarnybinės etikos komisijos</w:t>
            </w:r>
          </w:p>
          <w:p w14:paraId="65A16EA3" w14:textId="24C48567" w:rsidR="00AF67BC" w:rsidRPr="00AF67BC" w:rsidRDefault="00AF67BC" w:rsidP="00552D75">
            <w:pPr>
              <w:tabs>
                <w:tab w:val="left" w:pos="567"/>
              </w:tabs>
              <w:spacing w:after="0" w:line="240" w:lineRule="auto"/>
              <w:jc w:val="both"/>
              <w:rPr>
                <w:sz w:val="22"/>
                <w:szCs w:val="22"/>
                <w:lang w:val="lt-LT" w:eastAsia="lt-LT"/>
              </w:rPr>
            </w:pPr>
            <w:r w:rsidRPr="00AF67BC">
              <w:rPr>
                <w:sz w:val="22"/>
                <w:szCs w:val="22"/>
                <w:lang w:val="lt-LT" w:eastAsia="lt-LT"/>
              </w:rPr>
              <w:t>pirmininkas</w:t>
            </w:r>
          </w:p>
          <w:p w14:paraId="32F722BA" w14:textId="6967A6D3" w:rsidR="00AF67BC" w:rsidRPr="00AF67BC" w:rsidRDefault="00AF67BC" w:rsidP="00552D75">
            <w:pPr>
              <w:tabs>
                <w:tab w:val="left" w:pos="567"/>
              </w:tabs>
              <w:spacing w:after="0" w:line="240" w:lineRule="auto"/>
              <w:jc w:val="both"/>
              <w:rPr>
                <w:sz w:val="22"/>
                <w:szCs w:val="22"/>
                <w:lang w:val="lt-LT" w:eastAsia="lt-LT"/>
              </w:rPr>
            </w:pPr>
            <w:r w:rsidRPr="00AF67BC">
              <w:rPr>
                <w:sz w:val="22"/>
                <w:szCs w:val="22"/>
                <w:lang w:val="lt-LT" w:eastAsia="lt-LT"/>
              </w:rPr>
              <w:t>Edmundas Sakalauskas</w:t>
            </w:r>
          </w:p>
          <w:p w14:paraId="4877D567" w14:textId="77777777" w:rsidR="00AF67BC" w:rsidRPr="00AF67BC" w:rsidRDefault="00AF67BC" w:rsidP="00552D75">
            <w:pPr>
              <w:tabs>
                <w:tab w:val="left" w:pos="567"/>
              </w:tabs>
              <w:spacing w:after="0" w:line="240" w:lineRule="auto"/>
              <w:jc w:val="both"/>
              <w:rPr>
                <w:sz w:val="22"/>
                <w:szCs w:val="22"/>
                <w:lang w:val="lt-LT" w:eastAsia="lt-LT"/>
              </w:rPr>
            </w:pPr>
          </w:p>
          <w:p w14:paraId="75635C78" w14:textId="194EFC91" w:rsidR="008645C0" w:rsidRPr="00AF67BC" w:rsidRDefault="008645C0" w:rsidP="00552D75">
            <w:pPr>
              <w:tabs>
                <w:tab w:val="left" w:pos="567"/>
              </w:tabs>
              <w:spacing w:after="0" w:line="240" w:lineRule="auto"/>
              <w:jc w:val="both"/>
              <w:rPr>
                <w:sz w:val="22"/>
                <w:szCs w:val="22"/>
                <w:lang w:val="lt-LT" w:eastAsia="lt-LT"/>
              </w:rPr>
            </w:pPr>
            <w:r w:rsidRPr="00AF67BC">
              <w:rPr>
                <w:sz w:val="22"/>
                <w:szCs w:val="22"/>
                <w:lang w:val="lt-LT" w:eastAsia="lt-LT"/>
              </w:rPr>
              <w:t>___________________</w:t>
            </w:r>
          </w:p>
          <w:p w14:paraId="7FDF646C" w14:textId="77777777" w:rsidR="001674C2" w:rsidRPr="00AF67BC" w:rsidRDefault="00A32F78" w:rsidP="00552D75">
            <w:pPr>
              <w:tabs>
                <w:tab w:val="left" w:pos="851"/>
              </w:tabs>
              <w:spacing w:after="0" w:line="240" w:lineRule="auto"/>
              <w:rPr>
                <w:sz w:val="22"/>
                <w:szCs w:val="22"/>
                <w:lang w:val="lt-LT"/>
              </w:rPr>
            </w:pPr>
            <w:r w:rsidRPr="00AF67BC">
              <w:rPr>
                <w:sz w:val="22"/>
                <w:szCs w:val="22"/>
                <w:lang w:val="lt-LT"/>
              </w:rPr>
              <w:t>(parašas)</w:t>
            </w:r>
          </w:p>
          <w:p w14:paraId="381C74C0" w14:textId="77777777" w:rsidR="001674C2" w:rsidRPr="00AF67BC" w:rsidRDefault="001674C2" w:rsidP="00552D75">
            <w:pPr>
              <w:tabs>
                <w:tab w:val="left" w:pos="851"/>
              </w:tabs>
              <w:spacing w:after="0" w:line="240" w:lineRule="auto"/>
              <w:jc w:val="center"/>
              <w:rPr>
                <w:sz w:val="22"/>
                <w:szCs w:val="22"/>
                <w:lang w:val="lt-LT"/>
              </w:rPr>
            </w:pPr>
          </w:p>
        </w:tc>
        <w:tc>
          <w:tcPr>
            <w:tcW w:w="4777" w:type="dxa"/>
          </w:tcPr>
          <w:p w14:paraId="36B7CAC8" w14:textId="0AC4F4FC" w:rsidR="001674C2" w:rsidRPr="00AF67BC" w:rsidRDefault="001674C2" w:rsidP="00552D75">
            <w:pPr>
              <w:tabs>
                <w:tab w:val="left" w:pos="851"/>
              </w:tabs>
              <w:spacing w:after="0" w:line="240" w:lineRule="auto"/>
              <w:ind w:left="461"/>
              <w:rPr>
                <w:b/>
                <w:sz w:val="22"/>
                <w:szCs w:val="22"/>
                <w:lang w:val="lt-LT"/>
              </w:rPr>
            </w:pPr>
            <w:r w:rsidRPr="00AF67BC">
              <w:rPr>
                <w:b/>
                <w:sz w:val="22"/>
                <w:szCs w:val="22"/>
                <w:lang w:val="lt-LT"/>
              </w:rPr>
              <w:t>T</w:t>
            </w:r>
            <w:r w:rsidR="00A81F86" w:rsidRPr="00AF67BC">
              <w:rPr>
                <w:b/>
                <w:sz w:val="22"/>
                <w:szCs w:val="22"/>
                <w:lang w:val="lt-LT"/>
              </w:rPr>
              <w:t>EI</w:t>
            </w:r>
            <w:r w:rsidRPr="00AF67BC">
              <w:rPr>
                <w:b/>
                <w:sz w:val="22"/>
                <w:szCs w:val="22"/>
                <w:lang w:val="lt-LT"/>
              </w:rPr>
              <w:t>KĖJAS</w:t>
            </w:r>
          </w:p>
          <w:p w14:paraId="359DB27C" w14:textId="5BF8A4F7" w:rsidR="001B0D0A" w:rsidRPr="00AF67BC" w:rsidRDefault="00782A94" w:rsidP="00552D75">
            <w:pPr>
              <w:tabs>
                <w:tab w:val="left" w:pos="567"/>
              </w:tabs>
              <w:spacing w:after="0" w:line="240" w:lineRule="auto"/>
              <w:ind w:left="461"/>
              <w:jc w:val="both"/>
              <w:rPr>
                <w:rFonts w:eastAsia="Times New Roman"/>
                <w:color w:val="000000" w:themeColor="text1"/>
                <w:szCs w:val="24"/>
                <w:lang w:val="lt-LT" w:eastAsia="lt-LT"/>
              </w:rPr>
            </w:pPr>
            <w:r w:rsidRPr="00AF67BC">
              <w:rPr>
                <w:rFonts w:eastAsia="Times New Roman"/>
                <w:color w:val="000000" w:themeColor="text1"/>
                <w:szCs w:val="24"/>
                <w:lang w:val="lt-LT" w:eastAsia="lt-LT"/>
              </w:rPr>
              <w:t>UAB „</w:t>
            </w:r>
            <w:proofErr w:type="spellStart"/>
            <w:r w:rsidRPr="00AF67BC">
              <w:rPr>
                <w:rFonts w:eastAsia="Times New Roman"/>
                <w:color w:val="000000" w:themeColor="text1"/>
                <w:szCs w:val="24"/>
                <w:lang w:val="lt-LT" w:eastAsia="lt-LT"/>
              </w:rPr>
              <w:t>Magnet</w:t>
            </w:r>
            <w:proofErr w:type="spellEnd"/>
            <w:r w:rsidRPr="00AF67BC">
              <w:rPr>
                <w:rFonts w:eastAsia="Times New Roman"/>
                <w:color w:val="000000" w:themeColor="text1"/>
                <w:szCs w:val="24"/>
                <w:lang w:val="lt-LT" w:eastAsia="lt-LT"/>
              </w:rPr>
              <w:t xml:space="preserve"> LT“</w:t>
            </w:r>
          </w:p>
          <w:p w14:paraId="1AE9CED6" w14:textId="725375FF" w:rsidR="00546CC2" w:rsidRPr="00AF67BC" w:rsidRDefault="00782A94" w:rsidP="00552D75">
            <w:pPr>
              <w:tabs>
                <w:tab w:val="left" w:pos="567"/>
              </w:tabs>
              <w:spacing w:after="0" w:line="240" w:lineRule="auto"/>
              <w:ind w:left="461"/>
              <w:jc w:val="both"/>
              <w:rPr>
                <w:rFonts w:eastAsia="Times New Roman"/>
                <w:color w:val="000000" w:themeColor="text1"/>
                <w:szCs w:val="24"/>
                <w:lang w:val="lt-LT" w:eastAsia="lt-LT"/>
              </w:rPr>
            </w:pPr>
            <w:proofErr w:type="spellStart"/>
            <w:r w:rsidRPr="00AF67BC">
              <w:t>Laisvės</w:t>
            </w:r>
            <w:proofErr w:type="spellEnd"/>
            <w:r w:rsidRPr="00AF67BC">
              <w:t xml:space="preserve"> pr. 60-1107, LT-05120 Vilnius</w:t>
            </w:r>
          </w:p>
          <w:p w14:paraId="16B09500" w14:textId="31F4ED1D" w:rsidR="00546CC2" w:rsidRPr="00AF67BC" w:rsidRDefault="00782A94" w:rsidP="00552D75">
            <w:pPr>
              <w:tabs>
                <w:tab w:val="left" w:pos="567"/>
              </w:tabs>
              <w:spacing w:after="0" w:line="240" w:lineRule="auto"/>
              <w:ind w:left="461"/>
              <w:jc w:val="both"/>
              <w:rPr>
                <w:rFonts w:eastAsia="Times New Roman"/>
                <w:color w:val="FF0000"/>
                <w:sz w:val="22"/>
                <w:szCs w:val="22"/>
                <w:lang w:val="lt-LT" w:eastAsia="lt-LT"/>
              </w:rPr>
            </w:pPr>
            <w:proofErr w:type="spellStart"/>
            <w:r w:rsidRPr="00AF67BC">
              <w:t>Įmonės</w:t>
            </w:r>
            <w:proofErr w:type="spellEnd"/>
            <w:r w:rsidRPr="00AF67BC">
              <w:t xml:space="preserve"> </w:t>
            </w:r>
            <w:proofErr w:type="spellStart"/>
            <w:r w:rsidRPr="00AF67BC">
              <w:t>kodas</w:t>
            </w:r>
            <w:proofErr w:type="spellEnd"/>
            <w:r w:rsidRPr="00AF67BC">
              <w:t>: 304557170</w:t>
            </w:r>
          </w:p>
          <w:p w14:paraId="0F50EFC1" w14:textId="52E1C11E" w:rsidR="00546CC2" w:rsidRPr="00AF67BC" w:rsidRDefault="00782A94" w:rsidP="00552D75">
            <w:pPr>
              <w:tabs>
                <w:tab w:val="left" w:pos="567"/>
              </w:tabs>
              <w:spacing w:after="0" w:line="240" w:lineRule="auto"/>
              <w:ind w:left="461"/>
              <w:jc w:val="both"/>
              <w:rPr>
                <w:rFonts w:eastAsia="Times New Roman"/>
                <w:color w:val="000000" w:themeColor="text1"/>
                <w:szCs w:val="24"/>
                <w:lang w:val="lt-LT" w:eastAsia="lt-LT"/>
              </w:rPr>
            </w:pPr>
            <w:r w:rsidRPr="00AF67BC">
              <w:rPr>
                <w:rFonts w:eastAsia="Times New Roman"/>
                <w:color w:val="000000" w:themeColor="text1"/>
                <w:szCs w:val="24"/>
                <w:lang w:val="lt-LT" w:eastAsia="lt-LT"/>
              </w:rPr>
              <w:t xml:space="preserve">PVM kodas </w:t>
            </w:r>
            <w:r w:rsidRPr="00AF67BC">
              <w:rPr>
                <w:color w:val="000000" w:themeColor="text1"/>
              </w:rPr>
              <w:t>LT100011222118</w:t>
            </w:r>
          </w:p>
          <w:p w14:paraId="2F0A6EEB" w14:textId="74EB09B7" w:rsidR="00546CC2" w:rsidRPr="00AF67BC" w:rsidRDefault="00782A94" w:rsidP="00552D75">
            <w:pPr>
              <w:tabs>
                <w:tab w:val="left" w:pos="567"/>
              </w:tabs>
              <w:spacing w:after="0" w:line="240" w:lineRule="auto"/>
              <w:ind w:left="461"/>
              <w:jc w:val="both"/>
              <w:rPr>
                <w:rFonts w:eastAsia="Times New Roman"/>
                <w:color w:val="000000" w:themeColor="text1"/>
                <w:szCs w:val="24"/>
                <w:lang w:eastAsia="lt-LT"/>
              </w:rPr>
            </w:pPr>
            <w:r w:rsidRPr="00AF67BC">
              <w:rPr>
                <w:rFonts w:eastAsia="Times New Roman"/>
                <w:color w:val="000000" w:themeColor="text1"/>
                <w:szCs w:val="24"/>
                <w:lang w:val="lt-LT" w:eastAsia="lt-LT"/>
              </w:rPr>
              <w:t xml:space="preserve">el. p. </w:t>
            </w:r>
            <w:proofErr w:type="spellStart"/>
            <w:r w:rsidRPr="00AF67BC">
              <w:rPr>
                <w:rFonts w:eastAsia="Times New Roman"/>
                <w:color w:val="000000" w:themeColor="text1"/>
                <w:szCs w:val="24"/>
                <w:lang w:val="lt-LT" w:eastAsia="lt-LT"/>
              </w:rPr>
              <w:t>info</w:t>
            </w:r>
            <w:proofErr w:type="spellEnd"/>
            <w:r w:rsidRPr="00AF67BC">
              <w:rPr>
                <w:rFonts w:eastAsia="Times New Roman"/>
                <w:color w:val="000000" w:themeColor="text1"/>
                <w:szCs w:val="24"/>
                <w:lang w:eastAsia="lt-LT"/>
              </w:rPr>
              <w:t>@</w:t>
            </w:r>
            <w:proofErr w:type="spellStart"/>
            <w:r w:rsidRPr="00AF67BC">
              <w:rPr>
                <w:rFonts w:eastAsia="Times New Roman"/>
                <w:color w:val="000000" w:themeColor="text1"/>
                <w:szCs w:val="24"/>
                <w:lang w:eastAsia="lt-LT"/>
              </w:rPr>
              <w:t>magnet.lt</w:t>
            </w:r>
            <w:proofErr w:type="spellEnd"/>
          </w:p>
          <w:p w14:paraId="3E4E02DD" w14:textId="46ED3985" w:rsidR="00546CC2" w:rsidRPr="00AF67BC" w:rsidRDefault="00782A94" w:rsidP="00552D75">
            <w:pPr>
              <w:tabs>
                <w:tab w:val="left" w:pos="567"/>
              </w:tabs>
              <w:spacing w:after="0" w:line="240" w:lineRule="auto"/>
              <w:ind w:left="461"/>
              <w:jc w:val="both"/>
              <w:rPr>
                <w:rFonts w:eastAsia="Times New Roman"/>
                <w:color w:val="000000" w:themeColor="text1"/>
                <w:szCs w:val="24"/>
                <w:lang w:val="lt-LT" w:eastAsia="lt-LT"/>
              </w:rPr>
            </w:pPr>
            <w:r w:rsidRPr="00AF67BC">
              <w:rPr>
                <w:rFonts w:eastAsia="Times New Roman"/>
                <w:color w:val="000000" w:themeColor="text1"/>
                <w:szCs w:val="24"/>
                <w:lang w:val="lt-LT" w:eastAsia="lt-LT"/>
              </w:rPr>
              <w:t>tel.  +370</w:t>
            </w:r>
            <w:bookmarkStart w:id="0" w:name="_GoBack"/>
            <w:bookmarkEnd w:id="0"/>
            <w:r w:rsidRPr="00AF67BC">
              <w:rPr>
                <w:rFonts w:eastAsia="Times New Roman"/>
                <w:color w:val="000000" w:themeColor="text1"/>
                <w:szCs w:val="24"/>
                <w:lang w:val="lt-LT" w:eastAsia="lt-LT"/>
              </w:rPr>
              <w:t>63941183</w:t>
            </w:r>
          </w:p>
          <w:p w14:paraId="51D0BBCA" w14:textId="77777777" w:rsidR="00546CC2" w:rsidRPr="00AF67BC" w:rsidRDefault="00546CC2" w:rsidP="00552D75">
            <w:pPr>
              <w:tabs>
                <w:tab w:val="left" w:pos="567"/>
              </w:tabs>
              <w:spacing w:after="0" w:line="240" w:lineRule="auto"/>
              <w:ind w:left="461"/>
              <w:jc w:val="both"/>
              <w:rPr>
                <w:rFonts w:eastAsia="Times New Roman"/>
                <w:color w:val="FF0000"/>
                <w:sz w:val="22"/>
                <w:szCs w:val="22"/>
                <w:lang w:val="lt-LT" w:eastAsia="lt-LT"/>
              </w:rPr>
            </w:pPr>
          </w:p>
          <w:p w14:paraId="4FC1169D" w14:textId="77777777" w:rsidR="00546CC2" w:rsidRPr="00AF67BC" w:rsidRDefault="00546CC2" w:rsidP="00552D75">
            <w:pPr>
              <w:tabs>
                <w:tab w:val="left" w:pos="567"/>
              </w:tabs>
              <w:spacing w:after="0" w:line="240" w:lineRule="auto"/>
              <w:ind w:left="461"/>
              <w:jc w:val="both"/>
              <w:rPr>
                <w:rFonts w:eastAsia="Times New Roman"/>
                <w:color w:val="FF0000"/>
                <w:sz w:val="22"/>
                <w:szCs w:val="22"/>
                <w:lang w:val="lt-LT" w:eastAsia="lt-LT"/>
              </w:rPr>
            </w:pPr>
          </w:p>
          <w:p w14:paraId="4A03414C" w14:textId="60DB34F1" w:rsidR="00546CC2" w:rsidRPr="00AF67BC" w:rsidRDefault="00AF67BC" w:rsidP="00AF67BC">
            <w:pPr>
              <w:spacing w:after="0" w:line="240" w:lineRule="auto"/>
              <w:ind w:left="460"/>
              <w:jc w:val="both"/>
              <w:rPr>
                <w:rFonts w:eastAsia="Times New Roman"/>
                <w:sz w:val="22"/>
                <w:szCs w:val="22"/>
                <w:lang w:val="lt-LT" w:eastAsia="lt-LT"/>
              </w:rPr>
            </w:pPr>
            <w:r w:rsidRPr="00AF67BC">
              <w:rPr>
                <w:rFonts w:eastAsia="Times New Roman"/>
                <w:sz w:val="22"/>
                <w:szCs w:val="22"/>
                <w:lang w:val="lt-LT" w:eastAsia="lt-LT"/>
              </w:rPr>
              <w:t>UAB „</w:t>
            </w:r>
            <w:proofErr w:type="spellStart"/>
            <w:r w:rsidRPr="00AF67BC">
              <w:rPr>
                <w:rFonts w:eastAsia="Times New Roman"/>
                <w:sz w:val="22"/>
                <w:szCs w:val="22"/>
                <w:lang w:val="lt-LT" w:eastAsia="lt-LT"/>
              </w:rPr>
              <w:t>Magnet</w:t>
            </w:r>
            <w:proofErr w:type="spellEnd"/>
            <w:r w:rsidRPr="00AF67BC">
              <w:rPr>
                <w:rFonts w:eastAsia="Times New Roman"/>
                <w:sz w:val="22"/>
                <w:szCs w:val="22"/>
                <w:lang w:val="lt-LT" w:eastAsia="lt-LT"/>
              </w:rPr>
              <w:t xml:space="preserve"> LT“</w:t>
            </w:r>
          </w:p>
          <w:p w14:paraId="548AEBCD" w14:textId="1A93E1F2" w:rsidR="00AF67BC" w:rsidRPr="00AF67BC" w:rsidRDefault="00AF67BC" w:rsidP="00AF67BC">
            <w:pPr>
              <w:tabs>
                <w:tab w:val="left" w:pos="567"/>
              </w:tabs>
              <w:spacing w:after="0" w:line="240" w:lineRule="auto"/>
              <w:ind w:left="460"/>
              <w:jc w:val="both"/>
              <w:rPr>
                <w:rFonts w:eastAsia="Times New Roman"/>
                <w:sz w:val="22"/>
                <w:szCs w:val="22"/>
                <w:lang w:val="lt-LT" w:eastAsia="lt-LT"/>
              </w:rPr>
            </w:pPr>
            <w:r w:rsidRPr="00AF67BC">
              <w:rPr>
                <w:rFonts w:eastAsia="Times New Roman"/>
                <w:sz w:val="22"/>
                <w:szCs w:val="22"/>
                <w:lang w:val="lt-LT" w:eastAsia="lt-LT"/>
              </w:rPr>
              <w:t>direktorius</w:t>
            </w:r>
          </w:p>
          <w:p w14:paraId="63191B04" w14:textId="3842A7B6" w:rsidR="00AF67BC" w:rsidRPr="00AF67BC" w:rsidRDefault="00AF67BC" w:rsidP="00AF67BC">
            <w:pPr>
              <w:tabs>
                <w:tab w:val="left" w:pos="567"/>
              </w:tabs>
              <w:spacing w:after="0" w:line="240" w:lineRule="auto"/>
              <w:ind w:left="460"/>
              <w:jc w:val="both"/>
              <w:rPr>
                <w:rFonts w:eastAsia="Times New Roman"/>
                <w:sz w:val="22"/>
                <w:szCs w:val="22"/>
                <w:lang w:val="lt-LT" w:eastAsia="lt-LT"/>
              </w:rPr>
            </w:pPr>
            <w:r w:rsidRPr="00AF67BC">
              <w:rPr>
                <w:rFonts w:eastAsia="Times New Roman"/>
                <w:sz w:val="22"/>
                <w:szCs w:val="22"/>
                <w:lang w:val="lt-LT" w:eastAsia="lt-LT"/>
              </w:rPr>
              <w:t xml:space="preserve">Ignas </w:t>
            </w:r>
            <w:proofErr w:type="spellStart"/>
            <w:r w:rsidRPr="00AF67BC">
              <w:rPr>
                <w:rFonts w:eastAsia="Times New Roman"/>
                <w:sz w:val="22"/>
                <w:szCs w:val="22"/>
                <w:lang w:val="lt-LT" w:eastAsia="lt-LT"/>
              </w:rPr>
              <w:t>Rusilas</w:t>
            </w:r>
            <w:proofErr w:type="spellEnd"/>
          </w:p>
          <w:p w14:paraId="7028BC0B" w14:textId="77777777" w:rsidR="00AF67BC" w:rsidRPr="00AF67BC" w:rsidRDefault="00AF67BC" w:rsidP="009D6BE8">
            <w:pPr>
              <w:tabs>
                <w:tab w:val="left" w:pos="567"/>
              </w:tabs>
              <w:spacing w:after="0" w:line="240" w:lineRule="auto"/>
              <w:jc w:val="both"/>
              <w:rPr>
                <w:rFonts w:eastAsia="Times New Roman"/>
                <w:color w:val="FF0000"/>
                <w:sz w:val="22"/>
                <w:szCs w:val="22"/>
                <w:lang w:val="lt-LT" w:eastAsia="lt-LT"/>
              </w:rPr>
            </w:pPr>
          </w:p>
          <w:p w14:paraId="7DD51643" w14:textId="77777777" w:rsidR="00A32F78" w:rsidRPr="00AF67BC" w:rsidRDefault="00A32F78" w:rsidP="00552D75">
            <w:pPr>
              <w:tabs>
                <w:tab w:val="left" w:pos="567"/>
              </w:tabs>
              <w:spacing w:after="0" w:line="240" w:lineRule="auto"/>
              <w:ind w:left="461"/>
              <w:jc w:val="both"/>
              <w:rPr>
                <w:sz w:val="22"/>
                <w:szCs w:val="22"/>
                <w:lang w:val="lt-LT" w:eastAsia="lt-LT"/>
              </w:rPr>
            </w:pPr>
            <w:r w:rsidRPr="00AF67BC">
              <w:rPr>
                <w:sz w:val="22"/>
                <w:szCs w:val="22"/>
                <w:lang w:val="lt-LT" w:eastAsia="lt-LT"/>
              </w:rPr>
              <w:t>________________</w:t>
            </w:r>
          </w:p>
          <w:p w14:paraId="72C3F2A9" w14:textId="77777777" w:rsidR="00A32F78" w:rsidRPr="00C46264" w:rsidRDefault="00A32F78" w:rsidP="00552D75">
            <w:pPr>
              <w:tabs>
                <w:tab w:val="left" w:pos="851"/>
              </w:tabs>
              <w:spacing w:after="0" w:line="240" w:lineRule="auto"/>
              <w:ind w:left="461"/>
              <w:rPr>
                <w:sz w:val="22"/>
                <w:szCs w:val="22"/>
                <w:lang w:val="lt-LT"/>
              </w:rPr>
            </w:pPr>
            <w:r w:rsidRPr="00AF67BC">
              <w:rPr>
                <w:sz w:val="22"/>
                <w:szCs w:val="22"/>
                <w:lang w:val="lt-LT"/>
              </w:rPr>
              <w:t>(parašas)</w:t>
            </w:r>
          </w:p>
          <w:p w14:paraId="62413401" w14:textId="77777777" w:rsidR="00A32F78" w:rsidRPr="00C46264" w:rsidRDefault="00A32F78" w:rsidP="00552D75">
            <w:pPr>
              <w:tabs>
                <w:tab w:val="left" w:pos="851"/>
              </w:tabs>
              <w:spacing w:after="0" w:line="240" w:lineRule="auto"/>
              <w:ind w:left="463"/>
              <w:rPr>
                <w:i/>
                <w:sz w:val="22"/>
                <w:szCs w:val="22"/>
                <w:lang w:val="lt-LT"/>
              </w:rPr>
            </w:pPr>
          </w:p>
        </w:tc>
      </w:tr>
    </w:tbl>
    <w:p w14:paraId="747CCCDE" w14:textId="77777777" w:rsidR="00EB4EBB" w:rsidRPr="00C46264" w:rsidRDefault="00EB4EBB" w:rsidP="00552D75">
      <w:pPr>
        <w:spacing w:after="0" w:line="240" w:lineRule="auto"/>
        <w:rPr>
          <w:sz w:val="22"/>
        </w:rPr>
      </w:pPr>
    </w:p>
    <w:sectPr w:rsidR="00EB4EBB" w:rsidRPr="00C46264" w:rsidSect="00C46264">
      <w:foot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FDE6F" w14:textId="77777777" w:rsidR="00986A4B" w:rsidRDefault="00986A4B" w:rsidP="00C46264">
      <w:pPr>
        <w:spacing w:after="0" w:line="240" w:lineRule="auto"/>
      </w:pPr>
      <w:r>
        <w:separator/>
      </w:r>
    </w:p>
  </w:endnote>
  <w:endnote w:type="continuationSeparator" w:id="0">
    <w:p w14:paraId="5567FC90" w14:textId="77777777" w:rsidR="00986A4B" w:rsidRDefault="00986A4B" w:rsidP="00C46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Palemonas">
    <w:altName w:val="Times New Roman"/>
    <w:charset w:val="BA"/>
    <w:family w:val="roman"/>
    <w:pitch w:val="variable"/>
    <w:sig w:usb0="00000001" w:usb1="500028EF" w:usb2="00000024"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1711762"/>
      <w:docPartObj>
        <w:docPartGallery w:val="Page Numbers (Bottom of Page)"/>
        <w:docPartUnique/>
      </w:docPartObj>
    </w:sdtPr>
    <w:sdtEndPr>
      <w:rPr>
        <w:noProof/>
      </w:rPr>
    </w:sdtEndPr>
    <w:sdtContent>
      <w:p w14:paraId="73E0BD1A" w14:textId="3F8383B1" w:rsidR="00C46264" w:rsidRDefault="00C46264">
        <w:pPr>
          <w:pStyle w:val="Footer"/>
          <w:jc w:val="right"/>
        </w:pPr>
        <w:r>
          <w:fldChar w:fldCharType="begin"/>
        </w:r>
        <w:r>
          <w:instrText xml:space="preserve"> PAGE   \* MERGEFORMAT </w:instrText>
        </w:r>
        <w:r>
          <w:fldChar w:fldCharType="separate"/>
        </w:r>
        <w:r w:rsidR="00127164">
          <w:rPr>
            <w:noProof/>
          </w:rPr>
          <w:t>3</w:t>
        </w:r>
        <w:r>
          <w:rPr>
            <w:noProof/>
          </w:rPr>
          <w:fldChar w:fldCharType="end"/>
        </w:r>
      </w:p>
    </w:sdtContent>
  </w:sdt>
  <w:p w14:paraId="73745FE5" w14:textId="77777777" w:rsidR="00C46264" w:rsidRDefault="00C46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F4F2C" w14:textId="77777777" w:rsidR="00986A4B" w:rsidRDefault="00986A4B" w:rsidP="00C46264">
      <w:pPr>
        <w:spacing w:after="0" w:line="240" w:lineRule="auto"/>
      </w:pPr>
      <w:r>
        <w:separator/>
      </w:r>
    </w:p>
  </w:footnote>
  <w:footnote w:type="continuationSeparator" w:id="0">
    <w:p w14:paraId="05FC39C8" w14:textId="77777777" w:rsidR="00986A4B" w:rsidRDefault="00986A4B" w:rsidP="00C462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6133E"/>
    <w:multiLevelType w:val="multilevel"/>
    <w:tmpl w:val="BB4E1740"/>
    <w:lvl w:ilvl="0">
      <w:start w:val="2"/>
      <w:numFmt w:val="decimal"/>
      <w:lvlText w:val="%1."/>
      <w:lvlJc w:val="left"/>
      <w:pPr>
        <w:ind w:left="360" w:hanging="360"/>
      </w:pPr>
      <w:rPr>
        <w:rFonts w:hint="default"/>
        <w:b/>
      </w:rPr>
    </w:lvl>
    <w:lvl w:ilvl="1">
      <w:start w:val="1"/>
      <w:numFmt w:val="decimal"/>
      <w:lvlText w:val="%1.%2."/>
      <w:lvlJc w:val="left"/>
      <w:pPr>
        <w:ind w:left="2062" w:hanging="360"/>
      </w:pPr>
      <w:rPr>
        <w:rFonts w:hint="default"/>
        <w:b w:val="0"/>
        <w:sz w:val="24"/>
        <w:szCs w:val="24"/>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1" w15:restartNumberingAfterBreak="0">
    <w:nsid w:val="1DA15268"/>
    <w:multiLevelType w:val="multilevel"/>
    <w:tmpl w:val="6BD0875E"/>
    <w:lvl w:ilvl="0">
      <w:start w:val="6"/>
      <w:numFmt w:val="decimal"/>
      <w:lvlText w:val="%1."/>
      <w:lvlJc w:val="left"/>
      <w:pPr>
        <w:ind w:left="360" w:hanging="360"/>
      </w:pPr>
      <w:rPr>
        <w:rFonts w:hint="default"/>
      </w:rPr>
    </w:lvl>
    <w:lvl w:ilvl="1">
      <w:start w:val="4"/>
      <w:numFmt w:val="decimal"/>
      <w:lvlText w:val="%1.%2."/>
      <w:lvlJc w:val="left"/>
      <w:pPr>
        <w:ind w:left="969" w:hanging="360"/>
      </w:pPr>
      <w:rPr>
        <w:rFonts w:hint="default"/>
      </w:rPr>
    </w:lvl>
    <w:lvl w:ilvl="2">
      <w:start w:val="1"/>
      <w:numFmt w:val="decimal"/>
      <w:lvlText w:val="%1.%2.%3."/>
      <w:lvlJc w:val="left"/>
      <w:pPr>
        <w:ind w:left="1938" w:hanging="720"/>
      </w:pPr>
      <w:rPr>
        <w:rFonts w:hint="default"/>
      </w:rPr>
    </w:lvl>
    <w:lvl w:ilvl="3">
      <w:start w:val="1"/>
      <w:numFmt w:val="decimal"/>
      <w:lvlText w:val="%1.%2.%3.%4."/>
      <w:lvlJc w:val="left"/>
      <w:pPr>
        <w:ind w:left="2547" w:hanging="720"/>
      </w:pPr>
      <w:rPr>
        <w:rFonts w:hint="default"/>
      </w:rPr>
    </w:lvl>
    <w:lvl w:ilvl="4">
      <w:start w:val="1"/>
      <w:numFmt w:val="decimal"/>
      <w:lvlText w:val="%1.%2.%3.%4.%5."/>
      <w:lvlJc w:val="left"/>
      <w:pPr>
        <w:ind w:left="3516" w:hanging="1080"/>
      </w:pPr>
      <w:rPr>
        <w:rFonts w:hint="default"/>
      </w:rPr>
    </w:lvl>
    <w:lvl w:ilvl="5">
      <w:start w:val="1"/>
      <w:numFmt w:val="decimal"/>
      <w:lvlText w:val="%1.%2.%3.%4.%5.%6."/>
      <w:lvlJc w:val="left"/>
      <w:pPr>
        <w:ind w:left="4125" w:hanging="1080"/>
      </w:pPr>
      <w:rPr>
        <w:rFonts w:hint="default"/>
      </w:rPr>
    </w:lvl>
    <w:lvl w:ilvl="6">
      <w:start w:val="1"/>
      <w:numFmt w:val="decimal"/>
      <w:lvlText w:val="%1.%2.%3.%4.%5.%6.%7."/>
      <w:lvlJc w:val="left"/>
      <w:pPr>
        <w:ind w:left="5094" w:hanging="1440"/>
      </w:pPr>
      <w:rPr>
        <w:rFonts w:hint="default"/>
      </w:rPr>
    </w:lvl>
    <w:lvl w:ilvl="7">
      <w:start w:val="1"/>
      <w:numFmt w:val="decimal"/>
      <w:lvlText w:val="%1.%2.%3.%4.%5.%6.%7.%8."/>
      <w:lvlJc w:val="left"/>
      <w:pPr>
        <w:ind w:left="5703" w:hanging="1440"/>
      </w:pPr>
      <w:rPr>
        <w:rFonts w:hint="default"/>
      </w:rPr>
    </w:lvl>
    <w:lvl w:ilvl="8">
      <w:start w:val="1"/>
      <w:numFmt w:val="decimal"/>
      <w:lvlText w:val="%1.%2.%3.%4.%5.%6.%7.%8.%9."/>
      <w:lvlJc w:val="left"/>
      <w:pPr>
        <w:ind w:left="6672" w:hanging="1800"/>
      </w:pPr>
      <w:rPr>
        <w:rFonts w:hint="default"/>
      </w:rPr>
    </w:lvl>
  </w:abstractNum>
  <w:abstractNum w:abstractNumId="2" w15:restartNumberingAfterBreak="0">
    <w:nsid w:val="2E0B2B06"/>
    <w:multiLevelType w:val="multilevel"/>
    <w:tmpl w:val="385A2536"/>
    <w:lvl w:ilvl="0">
      <w:start w:val="1"/>
      <w:numFmt w:val="decimal"/>
      <w:lvlText w:val="%1."/>
      <w:lvlJc w:val="left"/>
      <w:pPr>
        <w:ind w:left="3698" w:hanging="720"/>
      </w:pPr>
      <w:rPr>
        <w:rFonts w:hint="default"/>
        <w:b/>
      </w:rPr>
    </w:lvl>
    <w:lvl w:ilvl="1">
      <w:start w:val="1"/>
      <w:numFmt w:val="decimal"/>
      <w:isLgl/>
      <w:lvlText w:val="%1.%2."/>
      <w:lvlJc w:val="left"/>
      <w:pPr>
        <w:ind w:left="2062" w:hanging="360"/>
      </w:pPr>
      <w:rPr>
        <w:rFonts w:hint="default"/>
        <w:b w:val="0"/>
      </w:rPr>
    </w:lvl>
    <w:lvl w:ilvl="2">
      <w:start w:val="1"/>
      <w:numFmt w:val="decimal"/>
      <w:isLgl/>
      <w:lvlText w:val="%1.%2.%3."/>
      <w:lvlJc w:val="left"/>
      <w:pPr>
        <w:ind w:left="1288" w:hanging="720"/>
      </w:pPr>
      <w:rPr>
        <w:rFonts w:hint="default"/>
        <w:i w:val="0"/>
      </w:rPr>
    </w:lvl>
    <w:lvl w:ilvl="3">
      <w:start w:val="1"/>
      <w:numFmt w:val="decimal"/>
      <w:isLgl/>
      <w:lvlText w:val="%1.%2.%3.%4."/>
      <w:lvlJc w:val="left"/>
      <w:pPr>
        <w:ind w:left="3698"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058" w:hanging="1080"/>
      </w:pPr>
      <w:rPr>
        <w:rFonts w:hint="default"/>
      </w:rPr>
    </w:lvl>
    <w:lvl w:ilvl="6">
      <w:start w:val="1"/>
      <w:numFmt w:val="decimal"/>
      <w:isLgl/>
      <w:lvlText w:val="%1.%2.%3.%4.%5.%6.%7."/>
      <w:lvlJc w:val="left"/>
      <w:pPr>
        <w:ind w:left="4418" w:hanging="1440"/>
      </w:pPr>
      <w:rPr>
        <w:rFonts w:hint="default"/>
      </w:rPr>
    </w:lvl>
    <w:lvl w:ilvl="7">
      <w:start w:val="1"/>
      <w:numFmt w:val="decimal"/>
      <w:isLgl/>
      <w:lvlText w:val="%1.%2.%3.%4.%5.%6.%7.%8."/>
      <w:lvlJc w:val="left"/>
      <w:pPr>
        <w:ind w:left="4418" w:hanging="1440"/>
      </w:pPr>
      <w:rPr>
        <w:rFonts w:hint="default"/>
      </w:rPr>
    </w:lvl>
    <w:lvl w:ilvl="8">
      <w:start w:val="1"/>
      <w:numFmt w:val="decimal"/>
      <w:isLgl/>
      <w:lvlText w:val="%1.%2.%3.%4.%5.%6.%7.%8.%9."/>
      <w:lvlJc w:val="left"/>
      <w:pPr>
        <w:ind w:left="4778" w:hanging="1800"/>
      </w:pPr>
      <w:rPr>
        <w:rFonts w:hint="default"/>
      </w:rPr>
    </w:lvl>
  </w:abstractNum>
  <w:abstractNum w:abstractNumId="3" w15:restartNumberingAfterBreak="0">
    <w:nsid w:val="3AEE734D"/>
    <w:multiLevelType w:val="multilevel"/>
    <w:tmpl w:val="19A674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2B97586"/>
    <w:multiLevelType w:val="multilevel"/>
    <w:tmpl w:val="B9BABD6A"/>
    <w:lvl w:ilvl="0">
      <w:start w:val="6"/>
      <w:numFmt w:val="decimal"/>
      <w:lvlText w:val="%1"/>
      <w:lvlJc w:val="left"/>
      <w:pPr>
        <w:ind w:left="480" w:hanging="480"/>
      </w:pPr>
      <w:rPr>
        <w:rFonts w:hint="default"/>
      </w:rPr>
    </w:lvl>
    <w:lvl w:ilvl="1">
      <w:start w:val="2"/>
      <w:numFmt w:val="decimal"/>
      <w:lvlText w:val="%1.%2"/>
      <w:lvlJc w:val="left"/>
      <w:pPr>
        <w:ind w:left="2542" w:hanging="480"/>
      </w:pPr>
      <w:rPr>
        <w:rFonts w:hint="default"/>
      </w:rPr>
    </w:lvl>
    <w:lvl w:ilvl="2">
      <w:start w:val="3"/>
      <w:numFmt w:val="decimal"/>
      <w:lvlText w:val="%1.%2.%3"/>
      <w:lvlJc w:val="left"/>
      <w:pPr>
        <w:ind w:left="4844" w:hanging="720"/>
      </w:pPr>
      <w:rPr>
        <w:rFonts w:hint="default"/>
      </w:rPr>
    </w:lvl>
    <w:lvl w:ilvl="3">
      <w:start w:val="1"/>
      <w:numFmt w:val="decimal"/>
      <w:lvlText w:val="%1.%2.%3.%4"/>
      <w:lvlJc w:val="left"/>
      <w:pPr>
        <w:ind w:left="6906" w:hanging="720"/>
      </w:pPr>
      <w:rPr>
        <w:rFonts w:hint="default"/>
      </w:rPr>
    </w:lvl>
    <w:lvl w:ilvl="4">
      <w:start w:val="1"/>
      <w:numFmt w:val="decimal"/>
      <w:lvlText w:val="%1.%2.%3.%4.%5"/>
      <w:lvlJc w:val="left"/>
      <w:pPr>
        <w:ind w:left="9328" w:hanging="1080"/>
      </w:pPr>
      <w:rPr>
        <w:rFonts w:hint="default"/>
      </w:rPr>
    </w:lvl>
    <w:lvl w:ilvl="5">
      <w:start w:val="1"/>
      <w:numFmt w:val="decimal"/>
      <w:lvlText w:val="%1.%2.%3.%4.%5.%6"/>
      <w:lvlJc w:val="left"/>
      <w:pPr>
        <w:ind w:left="11390" w:hanging="1080"/>
      </w:pPr>
      <w:rPr>
        <w:rFonts w:hint="default"/>
      </w:rPr>
    </w:lvl>
    <w:lvl w:ilvl="6">
      <w:start w:val="1"/>
      <w:numFmt w:val="decimal"/>
      <w:lvlText w:val="%1.%2.%3.%4.%5.%6.%7"/>
      <w:lvlJc w:val="left"/>
      <w:pPr>
        <w:ind w:left="13812" w:hanging="1440"/>
      </w:pPr>
      <w:rPr>
        <w:rFonts w:hint="default"/>
      </w:rPr>
    </w:lvl>
    <w:lvl w:ilvl="7">
      <w:start w:val="1"/>
      <w:numFmt w:val="decimal"/>
      <w:lvlText w:val="%1.%2.%3.%4.%5.%6.%7.%8"/>
      <w:lvlJc w:val="left"/>
      <w:pPr>
        <w:ind w:left="15874" w:hanging="1440"/>
      </w:pPr>
      <w:rPr>
        <w:rFonts w:hint="default"/>
      </w:rPr>
    </w:lvl>
    <w:lvl w:ilvl="8">
      <w:start w:val="1"/>
      <w:numFmt w:val="decimal"/>
      <w:lvlText w:val="%1.%2.%3.%4.%5.%6.%7.%8.%9"/>
      <w:lvlJc w:val="left"/>
      <w:pPr>
        <w:ind w:left="18296" w:hanging="1800"/>
      </w:pPr>
      <w:rPr>
        <w:rFonts w:hint="default"/>
      </w:rPr>
    </w:lvl>
  </w:abstractNum>
  <w:abstractNum w:abstractNumId="5" w15:restartNumberingAfterBreak="0">
    <w:nsid w:val="796D0B68"/>
    <w:multiLevelType w:val="multilevel"/>
    <w:tmpl w:val="D6249E48"/>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415" w:firstLine="720"/>
      </w:pPr>
      <w:rPr>
        <w:b w:val="0"/>
        <w:i w:val="0"/>
        <w:strike w:val="0"/>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5"/>
  </w:num>
  <w:num w:numId="2">
    <w:abstractNumId w:val="2"/>
  </w:num>
  <w:num w:numId="3">
    <w:abstractNumId w:val="0"/>
  </w:num>
  <w:num w:numId="4">
    <w:abstractNumId w:val="1"/>
  </w:num>
  <w:num w:numId="5">
    <w:abstractNumId w:val="4"/>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4C2"/>
    <w:rsid w:val="00016F08"/>
    <w:rsid w:val="0004126C"/>
    <w:rsid w:val="000A5B4D"/>
    <w:rsid w:val="000B6B03"/>
    <w:rsid w:val="000C192C"/>
    <w:rsid w:val="000E0BB4"/>
    <w:rsid w:val="001128E3"/>
    <w:rsid w:val="00115B96"/>
    <w:rsid w:val="00120C44"/>
    <w:rsid w:val="001237E8"/>
    <w:rsid w:val="00127029"/>
    <w:rsid w:val="00127164"/>
    <w:rsid w:val="001674C2"/>
    <w:rsid w:val="001778CB"/>
    <w:rsid w:val="00180262"/>
    <w:rsid w:val="001B080E"/>
    <w:rsid w:val="001B0D0A"/>
    <w:rsid w:val="001D2A22"/>
    <w:rsid w:val="001D4E38"/>
    <w:rsid w:val="001D5C31"/>
    <w:rsid w:val="001E34EC"/>
    <w:rsid w:val="001E4760"/>
    <w:rsid w:val="001F49E7"/>
    <w:rsid w:val="00200F14"/>
    <w:rsid w:val="00202C63"/>
    <w:rsid w:val="00226ECB"/>
    <w:rsid w:val="00234821"/>
    <w:rsid w:val="00241643"/>
    <w:rsid w:val="002624BC"/>
    <w:rsid w:val="00263DEF"/>
    <w:rsid w:val="00270033"/>
    <w:rsid w:val="002712EE"/>
    <w:rsid w:val="002753BC"/>
    <w:rsid w:val="002772BF"/>
    <w:rsid w:val="0028108C"/>
    <w:rsid w:val="00281D3C"/>
    <w:rsid w:val="00296E81"/>
    <w:rsid w:val="002A3313"/>
    <w:rsid w:val="002A4046"/>
    <w:rsid w:val="002D3C67"/>
    <w:rsid w:val="002E295F"/>
    <w:rsid w:val="00307D72"/>
    <w:rsid w:val="00333DD0"/>
    <w:rsid w:val="003458B2"/>
    <w:rsid w:val="00365251"/>
    <w:rsid w:val="0037626F"/>
    <w:rsid w:val="003A61C3"/>
    <w:rsid w:val="00411C11"/>
    <w:rsid w:val="00446C81"/>
    <w:rsid w:val="004842A2"/>
    <w:rsid w:val="00511057"/>
    <w:rsid w:val="0051574B"/>
    <w:rsid w:val="00546CC2"/>
    <w:rsid w:val="00552D75"/>
    <w:rsid w:val="00557D65"/>
    <w:rsid w:val="00573929"/>
    <w:rsid w:val="00582776"/>
    <w:rsid w:val="005B3304"/>
    <w:rsid w:val="005C6420"/>
    <w:rsid w:val="005D1AB2"/>
    <w:rsid w:val="005E04D1"/>
    <w:rsid w:val="005F33F1"/>
    <w:rsid w:val="00622D97"/>
    <w:rsid w:val="00635F80"/>
    <w:rsid w:val="00643161"/>
    <w:rsid w:val="006476F3"/>
    <w:rsid w:val="0065256C"/>
    <w:rsid w:val="00663475"/>
    <w:rsid w:val="00691697"/>
    <w:rsid w:val="006950D2"/>
    <w:rsid w:val="006E5904"/>
    <w:rsid w:val="006E611D"/>
    <w:rsid w:val="007101E3"/>
    <w:rsid w:val="00713691"/>
    <w:rsid w:val="00733AA5"/>
    <w:rsid w:val="0073413C"/>
    <w:rsid w:val="00782A94"/>
    <w:rsid w:val="00787D93"/>
    <w:rsid w:val="007A6C8A"/>
    <w:rsid w:val="007B6FD8"/>
    <w:rsid w:val="007C3091"/>
    <w:rsid w:val="007E4C67"/>
    <w:rsid w:val="007E6FA9"/>
    <w:rsid w:val="008353D8"/>
    <w:rsid w:val="008645C0"/>
    <w:rsid w:val="00882349"/>
    <w:rsid w:val="00893BB6"/>
    <w:rsid w:val="00910615"/>
    <w:rsid w:val="009148BB"/>
    <w:rsid w:val="00917D7A"/>
    <w:rsid w:val="009247C2"/>
    <w:rsid w:val="00955100"/>
    <w:rsid w:val="00956B7C"/>
    <w:rsid w:val="00965381"/>
    <w:rsid w:val="00965C15"/>
    <w:rsid w:val="00974DDD"/>
    <w:rsid w:val="00984F83"/>
    <w:rsid w:val="00986A4B"/>
    <w:rsid w:val="009D6BE8"/>
    <w:rsid w:val="009F74B7"/>
    <w:rsid w:val="00A01400"/>
    <w:rsid w:val="00A02203"/>
    <w:rsid w:val="00A32F78"/>
    <w:rsid w:val="00A41913"/>
    <w:rsid w:val="00A7612C"/>
    <w:rsid w:val="00A81656"/>
    <w:rsid w:val="00A81F86"/>
    <w:rsid w:val="00A83EC1"/>
    <w:rsid w:val="00A86F0E"/>
    <w:rsid w:val="00AA704B"/>
    <w:rsid w:val="00AA7AB4"/>
    <w:rsid w:val="00AB52F0"/>
    <w:rsid w:val="00AD54C5"/>
    <w:rsid w:val="00AE1D44"/>
    <w:rsid w:val="00AF67BC"/>
    <w:rsid w:val="00B30458"/>
    <w:rsid w:val="00B309E0"/>
    <w:rsid w:val="00B415CF"/>
    <w:rsid w:val="00B52629"/>
    <w:rsid w:val="00B703C1"/>
    <w:rsid w:val="00B70EA6"/>
    <w:rsid w:val="00B86EE5"/>
    <w:rsid w:val="00BA0358"/>
    <w:rsid w:val="00BD12F6"/>
    <w:rsid w:val="00BD1306"/>
    <w:rsid w:val="00BD7FE6"/>
    <w:rsid w:val="00BE3D65"/>
    <w:rsid w:val="00BE597E"/>
    <w:rsid w:val="00BF7743"/>
    <w:rsid w:val="00C00F97"/>
    <w:rsid w:val="00C272B7"/>
    <w:rsid w:val="00C40051"/>
    <w:rsid w:val="00C46264"/>
    <w:rsid w:val="00C51837"/>
    <w:rsid w:val="00C53729"/>
    <w:rsid w:val="00C72ACD"/>
    <w:rsid w:val="00CC2101"/>
    <w:rsid w:val="00CC37E7"/>
    <w:rsid w:val="00CD4005"/>
    <w:rsid w:val="00CF5894"/>
    <w:rsid w:val="00CF6414"/>
    <w:rsid w:val="00D014AD"/>
    <w:rsid w:val="00D13B62"/>
    <w:rsid w:val="00D500C7"/>
    <w:rsid w:val="00D85A82"/>
    <w:rsid w:val="00DB10F0"/>
    <w:rsid w:val="00DC231C"/>
    <w:rsid w:val="00DC5278"/>
    <w:rsid w:val="00DD5983"/>
    <w:rsid w:val="00DD6FE4"/>
    <w:rsid w:val="00DE3B73"/>
    <w:rsid w:val="00DE52EA"/>
    <w:rsid w:val="00DF32C6"/>
    <w:rsid w:val="00DF5229"/>
    <w:rsid w:val="00E00A92"/>
    <w:rsid w:val="00E03A38"/>
    <w:rsid w:val="00E127FD"/>
    <w:rsid w:val="00E15648"/>
    <w:rsid w:val="00E356AD"/>
    <w:rsid w:val="00E516E2"/>
    <w:rsid w:val="00E857D1"/>
    <w:rsid w:val="00EA04FA"/>
    <w:rsid w:val="00EB1933"/>
    <w:rsid w:val="00EB1B1E"/>
    <w:rsid w:val="00EB4EBB"/>
    <w:rsid w:val="00EC7152"/>
    <w:rsid w:val="00ED60EC"/>
    <w:rsid w:val="00F00A25"/>
    <w:rsid w:val="00F149E7"/>
    <w:rsid w:val="00F73EF9"/>
    <w:rsid w:val="00F7713B"/>
    <w:rsid w:val="00FE72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8A9D673"/>
  <w15:docId w15:val="{A187698D-5A6A-4325-8129-9C735FC4D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4C2"/>
    <w:pPr>
      <w:spacing w:after="200" w:line="276" w:lineRule="auto"/>
    </w:pPr>
    <w:rPr>
      <w:rFonts w:ascii="Times New Roman" w:eastAsia="Calibri" w:hAnsi="Times New Roman" w:cs="Times New Roman"/>
      <w:sz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1674C2"/>
    <w:pPr>
      <w:keepNext/>
      <w:numPr>
        <w:numId w:val="1"/>
      </w:numPr>
      <w:spacing w:before="360" w:after="360" w:line="240" w:lineRule="auto"/>
      <w:jc w:val="center"/>
      <w:outlineLvl w:val="0"/>
    </w:pPr>
    <w:rPr>
      <w:sz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next w:val="Normal"/>
    <w:link w:val="Heading2Char"/>
    <w:qFormat/>
    <w:rsid w:val="001674C2"/>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Diagrama"/>
    <w:basedOn w:val="Normal"/>
    <w:next w:val="Normal"/>
    <w:link w:val="Heading3Char"/>
    <w:qFormat/>
    <w:rsid w:val="001674C2"/>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I4,4,l4,heading4,I41,41,l41,heading41,h4,4heading,H4,4 dash,d,Ref Heading 1,rh1,Unterunterabschnitt,Heading4,H4-Heading 4,a.,TF-Overskrift 4,H41,H42,t4"/>
    <w:basedOn w:val="Normal"/>
    <w:next w:val="Normal"/>
    <w:link w:val="Heading4Char"/>
    <w:qFormat/>
    <w:rsid w:val="001674C2"/>
    <w:pPr>
      <w:keepNext/>
      <w:numPr>
        <w:ilvl w:val="3"/>
        <w:numId w:val="1"/>
      </w:numPr>
      <w:spacing w:after="0" w:line="240" w:lineRule="auto"/>
      <w:outlineLvl w:val="3"/>
    </w:pPr>
    <w:rPr>
      <w:rFonts w:eastAsia="Times New Roman"/>
      <w:b/>
      <w:sz w:val="44"/>
      <w:szCs w:val="20"/>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1674C2"/>
    <w:pPr>
      <w:keepNext/>
      <w:numPr>
        <w:ilvl w:val="4"/>
        <w:numId w:val="1"/>
      </w:numPr>
      <w:spacing w:after="0" w:line="240" w:lineRule="auto"/>
      <w:outlineLvl w:val="4"/>
    </w:pPr>
    <w:rPr>
      <w:rFonts w:eastAsia="Times New Roman"/>
      <w:b/>
      <w:sz w:val="40"/>
      <w:szCs w:val="20"/>
      <w:lang w:eastAsia="lt-LT"/>
    </w:rPr>
  </w:style>
  <w:style w:type="paragraph" w:styleId="Heading6">
    <w:name w:val="heading 6"/>
    <w:aliases w:val="PIM 6,6,Heading 6  Appendix Y &amp; Z,h6"/>
    <w:basedOn w:val="Normal"/>
    <w:next w:val="Normal"/>
    <w:link w:val="Heading6Char"/>
    <w:qFormat/>
    <w:rsid w:val="001674C2"/>
    <w:pPr>
      <w:keepNext/>
      <w:numPr>
        <w:ilvl w:val="5"/>
        <w:numId w:val="1"/>
      </w:numPr>
      <w:spacing w:after="0" w:line="240" w:lineRule="auto"/>
      <w:outlineLvl w:val="5"/>
    </w:pPr>
    <w:rPr>
      <w:rFonts w:eastAsia="Times New Roman"/>
      <w:b/>
      <w:sz w:val="36"/>
      <w:szCs w:val="20"/>
      <w:lang w:eastAsia="lt-LT"/>
    </w:rPr>
  </w:style>
  <w:style w:type="paragraph" w:styleId="Heading7">
    <w:name w:val="heading 7"/>
    <w:aliases w:val="PIM 7,H7,(Shift Ctrl 7)"/>
    <w:basedOn w:val="Normal"/>
    <w:next w:val="Normal"/>
    <w:link w:val="Heading7Char"/>
    <w:qFormat/>
    <w:rsid w:val="001674C2"/>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1674C2"/>
    <w:pPr>
      <w:keepNext/>
      <w:numPr>
        <w:ilvl w:val="7"/>
        <w:numId w:val="1"/>
      </w:numPr>
      <w:spacing w:after="0" w:line="240" w:lineRule="auto"/>
      <w:outlineLvl w:val="7"/>
    </w:pPr>
    <w:rPr>
      <w:rFonts w:eastAsia="Times New Roman"/>
      <w:b/>
      <w:sz w:val="18"/>
      <w:szCs w:val="20"/>
      <w:lang w:eastAsia="lt-LT"/>
    </w:rPr>
  </w:style>
  <w:style w:type="paragraph" w:styleId="Heading9">
    <w:name w:val="heading 9"/>
    <w:aliases w:val="PIM 9,App Heading"/>
    <w:basedOn w:val="Normal"/>
    <w:next w:val="Normal"/>
    <w:link w:val="Heading9Char"/>
    <w:qFormat/>
    <w:rsid w:val="001674C2"/>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1674C2"/>
    <w:rPr>
      <w:rFonts w:ascii="Times New Roman" w:eastAsia="Calibri" w:hAnsi="Times New Roman" w:cs="Times New Roman"/>
      <w:sz w:val="28"/>
      <w:lang w:eastAsia="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basedOn w:val="DefaultParagraphFont"/>
    <w:link w:val="Heading2"/>
    <w:rsid w:val="001674C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1674C2"/>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I4 Char,4 Char,l4 Char,heading4 Char,I41 Char,41 Char,l41 Char,heading41 Char,h4 Char,4heading Char,H4 Char,4 dash Char,d Char,rh1 Char"/>
    <w:basedOn w:val="DefaultParagraphFont"/>
    <w:link w:val="Heading4"/>
    <w:rsid w:val="001674C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1674C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1674C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1674C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1674C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1674C2"/>
    <w:rPr>
      <w:rFonts w:ascii="Times New Roman" w:eastAsia="Times New Roman" w:hAnsi="Times New Roman" w:cs="Times New Roman"/>
      <w:sz w:val="40"/>
      <w:szCs w:val="20"/>
      <w:lang w:eastAsia="lt-LT"/>
    </w:rPr>
  </w:style>
  <w:style w:type="character" w:styleId="Hyperlink">
    <w:name w:val="Hyperlink"/>
    <w:aliases w:val="Alna"/>
    <w:rsid w:val="001674C2"/>
    <w:rPr>
      <w:color w:val="0000FF"/>
      <w:u w:val="single"/>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1674C2"/>
    <w:pPr>
      <w:spacing w:after="0" w:line="240" w:lineRule="auto"/>
      <w:ind w:left="720" w:firstLine="720"/>
      <w:contextualSpacing/>
    </w:pPr>
    <w:rPr>
      <w:rFonts w:eastAsia="Times New Roman"/>
      <w:szCs w:val="24"/>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rsid w:val="001674C2"/>
    <w:rPr>
      <w:rFonts w:ascii="Times New Roman" w:eastAsia="Times New Roman" w:hAnsi="Times New Roman" w:cs="Times New Roman"/>
      <w:sz w:val="24"/>
      <w:szCs w:val="24"/>
    </w:rPr>
  </w:style>
  <w:style w:type="table" w:styleId="TableGrid">
    <w:name w:val="Table Grid"/>
    <w:basedOn w:val="TableNormal"/>
    <w:uiPriority w:val="39"/>
    <w:rsid w:val="001674C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semiHidden/>
    <w:rsid w:val="001674C2"/>
    <w:pPr>
      <w:shd w:val="clear" w:color="auto" w:fill="FFFFFF"/>
      <w:spacing w:after="0" w:line="240" w:lineRule="auto"/>
      <w:ind w:left="10" w:right="29"/>
      <w:jc w:val="both"/>
    </w:pPr>
    <w:rPr>
      <w:rFonts w:eastAsia="Times New Roman"/>
      <w:b/>
      <w:bCs/>
      <w:szCs w:val="24"/>
      <w:u w:val="single"/>
    </w:rPr>
  </w:style>
  <w:style w:type="paragraph" w:styleId="Footer">
    <w:name w:val="footer"/>
    <w:basedOn w:val="Normal"/>
    <w:link w:val="FooterChar"/>
    <w:uiPriority w:val="99"/>
    <w:rsid w:val="001674C2"/>
    <w:pPr>
      <w:tabs>
        <w:tab w:val="center" w:pos="4320"/>
        <w:tab w:val="right" w:pos="8640"/>
      </w:tabs>
      <w:suppressAutoHyphens/>
      <w:spacing w:after="0" w:line="240" w:lineRule="auto"/>
    </w:pPr>
    <w:rPr>
      <w:rFonts w:eastAsia="Times New Roman"/>
      <w:szCs w:val="20"/>
      <w:lang w:eastAsia="ar-SA"/>
    </w:rPr>
  </w:style>
  <w:style w:type="character" w:customStyle="1" w:styleId="FooterChar">
    <w:name w:val="Footer Char"/>
    <w:basedOn w:val="DefaultParagraphFont"/>
    <w:link w:val="Footer"/>
    <w:uiPriority w:val="99"/>
    <w:rsid w:val="001674C2"/>
    <w:rPr>
      <w:rFonts w:ascii="Times New Roman" w:eastAsia="Times New Roman" w:hAnsi="Times New Roman" w:cs="Times New Roman"/>
      <w:sz w:val="24"/>
      <w:szCs w:val="20"/>
      <w:lang w:eastAsia="ar-SA"/>
    </w:rPr>
  </w:style>
  <w:style w:type="paragraph" w:styleId="BodyTextIndent3">
    <w:name w:val="Body Text Indent 3"/>
    <w:basedOn w:val="Normal"/>
    <w:link w:val="BodyTextIndent3Char"/>
    <w:rsid w:val="001674C2"/>
    <w:pPr>
      <w:spacing w:after="120" w:line="240" w:lineRule="auto"/>
      <w:ind w:left="283"/>
    </w:pPr>
    <w:rPr>
      <w:rFonts w:ascii="Palemonas" w:eastAsia="Times New Roman" w:hAnsi="Palemonas"/>
      <w:sz w:val="16"/>
      <w:szCs w:val="16"/>
      <w:lang w:eastAsia="lt-LT"/>
    </w:rPr>
  </w:style>
  <w:style w:type="character" w:customStyle="1" w:styleId="BodyTextIndent3Char">
    <w:name w:val="Body Text Indent 3 Char"/>
    <w:basedOn w:val="DefaultParagraphFont"/>
    <w:link w:val="BodyTextIndent3"/>
    <w:rsid w:val="001674C2"/>
    <w:rPr>
      <w:rFonts w:ascii="Palemonas" w:eastAsia="Times New Roman" w:hAnsi="Palemonas" w:cs="Times New Roman"/>
      <w:sz w:val="16"/>
      <w:szCs w:val="16"/>
      <w:lang w:eastAsia="lt-LT"/>
    </w:rPr>
  </w:style>
  <w:style w:type="paragraph" w:styleId="BodyTextIndent2">
    <w:name w:val="Body Text Indent 2"/>
    <w:basedOn w:val="Normal"/>
    <w:link w:val="BodyTextIndent2Char"/>
    <w:rsid w:val="001674C2"/>
    <w:pPr>
      <w:spacing w:after="120" w:line="480" w:lineRule="auto"/>
      <w:ind w:left="283"/>
    </w:pPr>
    <w:rPr>
      <w:rFonts w:ascii="Palemonas" w:eastAsia="Times New Roman" w:hAnsi="Palemonas"/>
      <w:szCs w:val="24"/>
      <w:lang w:eastAsia="lt-LT"/>
    </w:rPr>
  </w:style>
  <w:style w:type="character" w:customStyle="1" w:styleId="BodyTextIndent2Char">
    <w:name w:val="Body Text Indent 2 Char"/>
    <w:basedOn w:val="DefaultParagraphFont"/>
    <w:link w:val="BodyTextIndent2"/>
    <w:rsid w:val="001674C2"/>
    <w:rPr>
      <w:rFonts w:ascii="Palemonas" w:eastAsia="Times New Roman" w:hAnsi="Palemonas" w:cs="Times New Roman"/>
      <w:sz w:val="24"/>
      <w:szCs w:val="24"/>
      <w:lang w:eastAsia="lt-LT"/>
    </w:rPr>
  </w:style>
  <w:style w:type="paragraph" w:customStyle="1" w:styleId="DiagramaDiagrama7">
    <w:name w:val="Diagrama Diagrama7"/>
    <w:basedOn w:val="Normal"/>
    <w:rsid w:val="001674C2"/>
    <w:pPr>
      <w:spacing w:after="160" w:line="240" w:lineRule="exact"/>
    </w:pPr>
    <w:rPr>
      <w:rFonts w:ascii="Tahoma" w:eastAsia="Times New Roman" w:hAnsi="Tahoma"/>
      <w:sz w:val="20"/>
      <w:szCs w:val="20"/>
      <w:lang w:val="en-US"/>
    </w:rPr>
  </w:style>
  <w:style w:type="character" w:customStyle="1" w:styleId="Typewriter">
    <w:name w:val="Typewriter"/>
    <w:rsid w:val="001674C2"/>
    <w:rPr>
      <w:rFonts w:ascii="Courier New" w:hAnsi="Courier New"/>
      <w:sz w:val="20"/>
    </w:rPr>
  </w:style>
  <w:style w:type="paragraph" w:styleId="BodyTextIndent">
    <w:name w:val="Body Text Indent"/>
    <w:basedOn w:val="Normal"/>
    <w:link w:val="BodyTextIndentChar"/>
    <w:uiPriority w:val="99"/>
    <w:semiHidden/>
    <w:unhideWhenUsed/>
    <w:rsid w:val="001674C2"/>
    <w:pPr>
      <w:spacing w:after="120"/>
      <w:ind w:left="283"/>
    </w:pPr>
  </w:style>
  <w:style w:type="character" w:customStyle="1" w:styleId="BodyTextIndentChar">
    <w:name w:val="Body Text Indent Char"/>
    <w:basedOn w:val="DefaultParagraphFont"/>
    <w:link w:val="BodyTextIndent"/>
    <w:uiPriority w:val="99"/>
    <w:semiHidden/>
    <w:rsid w:val="001674C2"/>
    <w:rPr>
      <w:rFonts w:ascii="Times New Roman" w:eastAsia="Calibri" w:hAnsi="Times New Roman" w:cs="Times New Roman"/>
      <w:sz w:val="24"/>
    </w:rPr>
  </w:style>
  <w:style w:type="paragraph" w:customStyle="1" w:styleId="Pagrindinistekstas1">
    <w:name w:val="Pagrindinis tekstas1"/>
    <w:rsid w:val="001674C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SraopastraipaDiagrama1">
    <w:name w:val="Sąrašo pastraipa Diagrama1"/>
    <w:aliases w:val="Buletai Diagrama1"/>
    <w:uiPriority w:val="34"/>
    <w:locked/>
    <w:rsid w:val="00115B96"/>
  </w:style>
  <w:style w:type="character" w:customStyle="1" w:styleId="Neapdorotaspaminjimas1">
    <w:name w:val="Neapdorotas paminėjimas1"/>
    <w:basedOn w:val="DefaultParagraphFont"/>
    <w:uiPriority w:val="99"/>
    <w:semiHidden/>
    <w:unhideWhenUsed/>
    <w:rsid w:val="00DC231C"/>
    <w:rPr>
      <w:color w:val="808080"/>
      <w:shd w:val="clear" w:color="auto" w:fill="E6E6E6"/>
    </w:rPr>
  </w:style>
  <w:style w:type="character" w:styleId="Strong">
    <w:name w:val="Strong"/>
    <w:uiPriority w:val="22"/>
    <w:qFormat/>
    <w:rsid w:val="002772BF"/>
    <w:rPr>
      <w:b/>
      <w:bCs/>
    </w:rPr>
  </w:style>
  <w:style w:type="character" w:customStyle="1" w:styleId="Neapdorotaspaminjimas2">
    <w:name w:val="Neapdorotas paminėjimas2"/>
    <w:basedOn w:val="DefaultParagraphFont"/>
    <w:uiPriority w:val="99"/>
    <w:semiHidden/>
    <w:unhideWhenUsed/>
    <w:rsid w:val="00E03A38"/>
    <w:rPr>
      <w:color w:val="808080"/>
      <w:shd w:val="clear" w:color="auto" w:fill="E6E6E6"/>
    </w:rPr>
  </w:style>
  <w:style w:type="paragraph" w:styleId="BalloonText">
    <w:name w:val="Balloon Text"/>
    <w:basedOn w:val="Normal"/>
    <w:link w:val="BalloonTextChar"/>
    <w:uiPriority w:val="99"/>
    <w:semiHidden/>
    <w:unhideWhenUsed/>
    <w:rsid w:val="002753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3BC"/>
    <w:rPr>
      <w:rFonts w:ascii="Segoe UI" w:eastAsia="Calibri" w:hAnsi="Segoe UI" w:cs="Segoe UI"/>
      <w:sz w:val="18"/>
      <w:szCs w:val="18"/>
    </w:rPr>
  </w:style>
  <w:style w:type="paragraph" w:styleId="NormalWeb">
    <w:name w:val="Normal (Web)"/>
    <w:basedOn w:val="Normal"/>
    <w:uiPriority w:val="99"/>
    <w:semiHidden/>
    <w:unhideWhenUsed/>
    <w:rsid w:val="00A86F0E"/>
    <w:pPr>
      <w:spacing w:before="100" w:beforeAutospacing="1" w:after="360" w:line="240" w:lineRule="auto"/>
    </w:pPr>
    <w:rPr>
      <w:rFonts w:eastAsia="Times New Roman"/>
      <w:szCs w:val="24"/>
      <w:lang w:eastAsia="lt-LT"/>
    </w:rPr>
  </w:style>
  <w:style w:type="character" w:styleId="CommentReference">
    <w:name w:val="annotation reference"/>
    <w:basedOn w:val="DefaultParagraphFont"/>
    <w:uiPriority w:val="99"/>
    <w:semiHidden/>
    <w:unhideWhenUsed/>
    <w:rsid w:val="00573929"/>
    <w:rPr>
      <w:sz w:val="16"/>
      <w:szCs w:val="16"/>
    </w:rPr>
  </w:style>
  <w:style w:type="paragraph" w:styleId="CommentText">
    <w:name w:val="annotation text"/>
    <w:basedOn w:val="Normal"/>
    <w:link w:val="CommentTextChar"/>
    <w:uiPriority w:val="99"/>
    <w:semiHidden/>
    <w:unhideWhenUsed/>
    <w:rsid w:val="00573929"/>
    <w:pPr>
      <w:spacing w:line="240" w:lineRule="auto"/>
    </w:pPr>
    <w:rPr>
      <w:sz w:val="20"/>
      <w:szCs w:val="20"/>
    </w:rPr>
  </w:style>
  <w:style w:type="character" w:customStyle="1" w:styleId="CommentTextChar">
    <w:name w:val="Comment Text Char"/>
    <w:basedOn w:val="DefaultParagraphFont"/>
    <w:link w:val="CommentText"/>
    <w:uiPriority w:val="99"/>
    <w:semiHidden/>
    <w:rsid w:val="00573929"/>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3929"/>
    <w:rPr>
      <w:b/>
      <w:bCs/>
    </w:rPr>
  </w:style>
  <w:style w:type="character" w:customStyle="1" w:styleId="CommentSubjectChar">
    <w:name w:val="Comment Subject Char"/>
    <w:basedOn w:val="CommentTextChar"/>
    <w:link w:val="CommentSubject"/>
    <w:uiPriority w:val="99"/>
    <w:semiHidden/>
    <w:rsid w:val="00573929"/>
    <w:rPr>
      <w:rFonts w:ascii="Times New Roman" w:eastAsia="Calibri" w:hAnsi="Times New Roman" w:cs="Times New Roman"/>
      <w:b/>
      <w:bCs/>
      <w:sz w:val="20"/>
      <w:szCs w:val="20"/>
    </w:rPr>
  </w:style>
  <w:style w:type="paragraph" w:styleId="Header">
    <w:name w:val="header"/>
    <w:basedOn w:val="Normal"/>
    <w:link w:val="HeaderChar"/>
    <w:uiPriority w:val="99"/>
    <w:unhideWhenUsed/>
    <w:rsid w:val="00C46264"/>
    <w:pPr>
      <w:tabs>
        <w:tab w:val="center" w:pos="4819"/>
        <w:tab w:val="right" w:pos="9638"/>
      </w:tabs>
      <w:spacing w:after="0" w:line="240" w:lineRule="auto"/>
    </w:pPr>
  </w:style>
  <w:style w:type="character" w:customStyle="1" w:styleId="HeaderChar">
    <w:name w:val="Header Char"/>
    <w:basedOn w:val="DefaultParagraphFont"/>
    <w:link w:val="Header"/>
    <w:uiPriority w:val="99"/>
    <w:rsid w:val="00C46264"/>
    <w:rPr>
      <w:rFonts w:ascii="Times New Roman" w:eastAsia="Calibri" w:hAnsi="Times New Roman" w:cs="Times New Roman"/>
      <w:sz w:val="24"/>
    </w:rPr>
  </w:style>
  <w:style w:type="character" w:customStyle="1" w:styleId="ListParagraphChar1">
    <w:name w:val="List Paragraph Char1"/>
    <w:aliases w:val="Bullet EY Char1,List Paragraph2 Char1,List Paragraph Red Char,Numbering Char1,ERP-List Paragraph Char1,List Paragraph11 Char1,Sąrašo pastraipa.Bullet Char,Sąrašo pastraipa;Bullet Char,Table of contents numbered Char1,Lentele Char1"/>
    <w:uiPriority w:val="34"/>
    <w:qFormat/>
    <w:rsid w:val="00691697"/>
    <w:rPr>
      <w:rFonts w:ascii="Times New Roman" w:eastAsia="Times New Roman" w:hAnsi="Times New Roman" w:cs="Times New Roman"/>
      <w:sz w:val="24"/>
      <w:szCs w:val="20"/>
      <w:lang w:eastAsia="en-US"/>
    </w:rPr>
  </w:style>
  <w:style w:type="paragraph" w:styleId="NoSpacing">
    <w:name w:val="No Spacing"/>
    <w:link w:val="NoSpacingChar"/>
    <w:uiPriority w:val="1"/>
    <w:qFormat/>
    <w:rsid w:val="00DD5983"/>
    <w:pPr>
      <w:spacing w:after="0" w:line="240" w:lineRule="auto"/>
    </w:pPr>
    <w:rPr>
      <w:rFonts w:ascii="Times New Roman" w:eastAsia="Times New Roman" w:hAnsi="Times New Roman" w:cs="Times New Roman"/>
      <w:sz w:val="24"/>
      <w:szCs w:val="20"/>
      <w:lang w:eastAsia="lt-LT"/>
    </w:rPr>
  </w:style>
  <w:style w:type="character" w:customStyle="1" w:styleId="NoSpacingChar">
    <w:name w:val="No Spacing Char"/>
    <w:link w:val="NoSpacing"/>
    <w:uiPriority w:val="1"/>
    <w:rsid w:val="00DD5983"/>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43917">
      <w:bodyDiv w:val="1"/>
      <w:marLeft w:val="0"/>
      <w:marRight w:val="0"/>
      <w:marTop w:val="0"/>
      <w:marBottom w:val="0"/>
      <w:divBdr>
        <w:top w:val="none" w:sz="0" w:space="0" w:color="auto"/>
        <w:left w:val="none" w:sz="0" w:space="0" w:color="auto"/>
        <w:bottom w:val="none" w:sz="0" w:space="0" w:color="auto"/>
        <w:right w:val="none" w:sz="0" w:space="0" w:color="auto"/>
      </w:divBdr>
      <w:divsChild>
        <w:div w:id="146284399">
          <w:marLeft w:val="0"/>
          <w:marRight w:val="0"/>
          <w:marTop w:val="0"/>
          <w:marBottom w:val="0"/>
          <w:divBdr>
            <w:top w:val="none" w:sz="0" w:space="0" w:color="auto"/>
            <w:left w:val="none" w:sz="0" w:space="0" w:color="auto"/>
            <w:bottom w:val="none" w:sz="0" w:space="0" w:color="auto"/>
            <w:right w:val="none" w:sz="0" w:space="0" w:color="auto"/>
          </w:divBdr>
        </w:div>
        <w:div w:id="2130466372">
          <w:marLeft w:val="0"/>
          <w:marRight w:val="0"/>
          <w:marTop w:val="0"/>
          <w:marBottom w:val="0"/>
          <w:divBdr>
            <w:top w:val="none" w:sz="0" w:space="0" w:color="auto"/>
            <w:left w:val="none" w:sz="0" w:space="0" w:color="auto"/>
            <w:bottom w:val="none" w:sz="0" w:space="0" w:color="auto"/>
            <w:right w:val="none" w:sz="0" w:space="0" w:color="auto"/>
          </w:divBdr>
        </w:div>
      </w:divsChild>
    </w:div>
    <w:div w:id="473642736">
      <w:bodyDiv w:val="1"/>
      <w:marLeft w:val="0"/>
      <w:marRight w:val="0"/>
      <w:marTop w:val="0"/>
      <w:marBottom w:val="0"/>
      <w:divBdr>
        <w:top w:val="none" w:sz="0" w:space="0" w:color="auto"/>
        <w:left w:val="none" w:sz="0" w:space="0" w:color="auto"/>
        <w:bottom w:val="none" w:sz="0" w:space="0" w:color="auto"/>
        <w:right w:val="none" w:sz="0" w:space="0" w:color="auto"/>
      </w:divBdr>
    </w:div>
    <w:div w:id="683282591">
      <w:bodyDiv w:val="1"/>
      <w:marLeft w:val="0"/>
      <w:marRight w:val="0"/>
      <w:marTop w:val="0"/>
      <w:marBottom w:val="0"/>
      <w:divBdr>
        <w:top w:val="none" w:sz="0" w:space="0" w:color="auto"/>
        <w:left w:val="none" w:sz="0" w:space="0" w:color="auto"/>
        <w:bottom w:val="none" w:sz="0" w:space="0" w:color="auto"/>
        <w:right w:val="none" w:sz="0" w:space="0" w:color="auto"/>
      </w:divBdr>
    </w:div>
    <w:div w:id="714238057">
      <w:bodyDiv w:val="1"/>
      <w:marLeft w:val="0"/>
      <w:marRight w:val="0"/>
      <w:marTop w:val="0"/>
      <w:marBottom w:val="0"/>
      <w:divBdr>
        <w:top w:val="none" w:sz="0" w:space="0" w:color="auto"/>
        <w:left w:val="none" w:sz="0" w:space="0" w:color="auto"/>
        <w:bottom w:val="none" w:sz="0" w:space="0" w:color="auto"/>
        <w:right w:val="none" w:sz="0" w:space="0" w:color="auto"/>
      </w:divBdr>
      <w:divsChild>
        <w:div w:id="1719819582">
          <w:marLeft w:val="0"/>
          <w:marRight w:val="0"/>
          <w:marTop w:val="0"/>
          <w:marBottom w:val="0"/>
          <w:divBdr>
            <w:top w:val="none" w:sz="0" w:space="0" w:color="auto"/>
            <w:left w:val="none" w:sz="0" w:space="0" w:color="auto"/>
            <w:bottom w:val="none" w:sz="0" w:space="0" w:color="auto"/>
            <w:right w:val="none" w:sz="0" w:space="0" w:color="auto"/>
          </w:divBdr>
        </w:div>
      </w:divsChild>
    </w:div>
    <w:div w:id="725371864">
      <w:bodyDiv w:val="1"/>
      <w:marLeft w:val="0"/>
      <w:marRight w:val="0"/>
      <w:marTop w:val="0"/>
      <w:marBottom w:val="0"/>
      <w:divBdr>
        <w:top w:val="none" w:sz="0" w:space="0" w:color="auto"/>
        <w:left w:val="none" w:sz="0" w:space="0" w:color="auto"/>
        <w:bottom w:val="none" w:sz="0" w:space="0" w:color="auto"/>
        <w:right w:val="none" w:sz="0" w:space="0" w:color="auto"/>
      </w:divBdr>
      <w:divsChild>
        <w:div w:id="532496930">
          <w:marLeft w:val="0"/>
          <w:marRight w:val="0"/>
          <w:marTop w:val="0"/>
          <w:marBottom w:val="0"/>
          <w:divBdr>
            <w:top w:val="none" w:sz="0" w:space="0" w:color="auto"/>
            <w:left w:val="none" w:sz="0" w:space="0" w:color="auto"/>
            <w:bottom w:val="none" w:sz="0" w:space="0" w:color="auto"/>
            <w:right w:val="none" w:sz="0" w:space="0" w:color="auto"/>
          </w:divBdr>
        </w:div>
      </w:divsChild>
    </w:div>
    <w:div w:id="1273634363">
      <w:bodyDiv w:val="1"/>
      <w:marLeft w:val="0"/>
      <w:marRight w:val="0"/>
      <w:marTop w:val="0"/>
      <w:marBottom w:val="0"/>
      <w:divBdr>
        <w:top w:val="none" w:sz="0" w:space="0" w:color="auto"/>
        <w:left w:val="none" w:sz="0" w:space="0" w:color="auto"/>
        <w:bottom w:val="none" w:sz="0" w:space="0" w:color="auto"/>
        <w:right w:val="none" w:sz="0" w:space="0" w:color="auto"/>
      </w:divBdr>
      <w:divsChild>
        <w:div w:id="632906761">
          <w:marLeft w:val="0"/>
          <w:marRight w:val="0"/>
          <w:marTop w:val="0"/>
          <w:marBottom w:val="0"/>
          <w:divBdr>
            <w:top w:val="none" w:sz="0" w:space="0" w:color="auto"/>
            <w:left w:val="none" w:sz="0" w:space="0" w:color="auto"/>
            <w:bottom w:val="none" w:sz="0" w:space="0" w:color="auto"/>
            <w:right w:val="none" w:sz="0" w:space="0" w:color="auto"/>
          </w:divBdr>
          <w:divsChild>
            <w:div w:id="1783376890">
              <w:marLeft w:val="0"/>
              <w:marRight w:val="0"/>
              <w:marTop w:val="0"/>
              <w:marBottom w:val="0"/>
              <w:divBdr>
                <w:top w:val="none" w:sz="0" w:space="0" w:color="auto"/>
                <w:left w:val="none" w:sz="0" w:space="0" w:color="auto"/>
                <w:bottom w:val="none" w:sz="0" w:space="0" w:color="auto"/>
                <w:right w:val="none" w:sz="0" w:space="0" w:color="auto"/>
              </w:divBdr>
              <w:divsChild>
                <w:div w:id="124140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471948">
      <w:bodyDiv w:val="1"/>
      <w:marLeft w:val="0"/>
      <w:marRight w:val="0"/>
      <w:marTop w:val="0"/>
      <w:marBottom w:val="0"/>
      <w:divBdr>
        <w:top w:val="none" w:sz="0" w:space="0" w:color="auto"/>
        <w:left w:val="none" w:sz="0" w:space="0" w:color="auto"/>
        <w:bottom w:val="none" w:sz="0" w:space="0" w:color="auto"/>
        <w:right w:val="none" w:sz="0" w:space="0" w:color="auto"/>
      </w:divBdr>
      <w:divsChild>
        <w:div w:id="640811778">
          <w:marLeft w:val="0"/>
          <w:marRight w:val="0"/>
          <w:marTop w:val="0"/>
          <w:marBottom w:val="0"/>
          <w:divBdr>
            <w:top w:val="none" w:sz="0" w:space="0" w:color="auto"/>
            <w:left w:val="none" w:sz="0" w:space="0" w:color="auto"/>
            <w:bottom w:val="none" w:sz="0" w:space="0" w:color="auto"/>
            <w:right w:val="none" w:sz="0" w:space="0" w:color="auto"/>
          </w:divBdr>
        </w:div>
      </w:divsChild>
    </w:div>
    <w:div w:id="1846361526">
      <w:bodyDiv w:val="1"/>
      <w:marLeft w:val="0"/>
      <w:marRight w:val="0"/>
      <w:marTop w:val="0"/>
      <w:marBottom w:val="0"/>
      <w:divBdr>
        <w:top w:val="none" w:sz="0" w:space="0" w:color="auto"/>
        <w:left w:val="none" w:sz="0" w:space="0" w:color="auto"/>
        <w:bottom w:val="none" w:sz="0" w:space="0" w:color="auto"/>
        <w:right w:val="none" w:sz="0" w:space="0" w:color="auto"/>
      </w:divBdr>
      <w:divsChild>
        <w:div w:id="826552890">
          <w:marLeft w:val="0"/>
          <w:marRight w:val="0"/>
          <w:marTop w:val="0"/>
          <w:marBottom w:val="0"/>
          <w:divBdr>
            <w:top w:val="none" w:sz="0" w:space="0" w:color="auto"/>
            <w:left w:val="none" w:sz="0" w:space="0" w:color="auto"/>
            <w:bottom w:val="none" w:sz="0" w:space="0" w:color="auto"/>
            <w:right w:val="none" w:sz="0" w:space="0" w:color="auto"/>
          </w:divBdr>
        </w:div>
      </w:divsChild>
    </w:div>
    <w:div w:id="200639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C9FD0-90E3-4F87-963E-E68F6E2D0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6880</Words>
  <Characters>3922</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Dell_17</dc:creator>
  <cp:keywords/>
  <dc:description/>
  <cp:lastModifiedBy>Tautvydas Umbražūnas</cp:lastModifiedBy>
  <cp:revision>2</cp:revision>
  <cp:lastPrinted>2019-08-06T12:35:00Z</cp:lastPrinted>
  <dcterms:created xsi:type="dcterms:W3CDTF">2021-07-20T11:42:00Z</dcterms:created>
  <dcterms:modified xsi:type="dcterms:W3CDTF">2021-07-20T11:42:00Z</dcterms:modified>
</cp:coreProperties>
</file>