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2CF81" w14:textId="6043384F" w:rsidR="00736B87" w:rsidRDefault="00736B87" w:rsidP="00736B87">
      <w:pPr>
        <w:suppressAutoHyphens/>
        <w:spacing w:after="0" w:line="240" w:lineRule="auto"/>
        <w:jc w:val="center"/>
        <w:rPr>
          <w:rFonts w:eastAsia="Times New Roman"/>
          <w:b/>
          <w:szCs w:val="24"/>
        </w:rPr>
      </w:pPr>
      <w:bookmarkStart w:id="0" w:name="_GoBack"/>
      <w:bookmarkEnd w:id="0"/>
      <w:r w:rsidRPr="00091F7E">
        <w:rPr>
          <w:b/>
          <w:szCs w:val="24"/>
        </w:rPr>
        <w:t>SKAIDRI</w:t>
      </w:r>
      <w:r>
        <w:rPr>
          <w:b/>
          <w:szCs w:val="24"/>
        </w:rPr>
        <w:t>Ų TEISĖKŪROS PROCESŲ INFORMACINĖS</w:t>
      </w:r>
      <w:r w:rsidRPr="00091F7E">
        <w:rPr>
          <w:b/>
          <w:szCs w:val="24"/>
        </w:rPr>
        <w:t xml:space="preserve"> SISTEM</w:t>
      </w:r>
      <w:r>
        <w:rPr>
          <w:b/>
          <w:szCs w:val="24"/>
        </w:rPr>
        <w:t>OS</w:t>
      </w:r>
      <w:r w:rsidRPr="00091F7E">
        <w:rPr>
          <w:b/>
          <w:szCs w:val="24"/>
        </w:rPr>
        <w:t xml:space="preserve"> (SKAIDRIS) VIEŠINANČIOS REKLAMINĖS KAMPANIJOS SUKŪRIMO, SUPLANAVIMO BEI ĮGYVENDINIMO PASLAUGŲ PIRKIMAS</w:t>
      </w:r>
      <w:r w:rsidRPr="00A4322C">
        <w:rPr>
          <w:rFonts w:eastAsia="Times New Roman"/>
          <w:b/>
          <w:szCs w:val="24"/>
        </w:rPr>
        <w:t xml:space="preserve"> </w:t>
      </w:r>
    </w:p>
    <w:p w14:paraId="0DD40F36" w14:textId="1B583C4C" w:rsidR="00124F03" w:rsidRDefault="00124F03" w:rsidP="00736B87">
      <w:pPr>
        <w:suppressAutoHyphens/>
        <w:spacing w:after="0" w:line="240" w:lineRule="auto"/>
        <w:jc w:val="center"/>
        <w:rPr>
          <w:rFonts w:eastAsia="Times New Roman"/>
          <w:b/>
          <w:szCs w:val="24"/>
        </w:rPr>
      </w:pPr>
    </w:p>
    <w:p w14:paraId="230DF37F" w14:textId="26B5629E" w:rsidR="00124F03" w:rsidRDefault="00124F03" w:rsidP="00736B87">
      <w:pPr>
        <w:suppressAutoHyphens/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TECHNINĖS SPECIFIKACIJOS</w:t>
      </w:r>
    </w:p>
    <w:p w14:paraId="4E278F56" w14:textId="77777777" w:rsidR="00736B87" w:rsidRDefault="00736B87" w:rsidP="00736B87">
      <w:pPr>
        <w:tabs>
          <w:tab w:val="left" w:pos="720"/>
        </w:tabs>
        <w:spacing w:after="0" w:line="240" w:lineRule="auto"/>
        <w:jc w:val="center"/>
        <w:rPr>
          <w:b/>
          <w:szCs w:val="24"/>
        </w:rPr>
      </w:pPr>
    </w:p>
    <w:p w14:paraId="2C8F9DB3" w14:textId="41FE26E9" w:rsidR="00D26AFE" w:rsidRPr="003A6EDF" w:rsidRDefault="00D26AFE" w:rsidP="00986B92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  <w:r w:rsidRPr="003A6EDF">
        <w:rPr>
          <w:b/>
          <w:szCs w:val="24"/>
        </w:rPr>
        <w:t>Pirkimo objektas</w:t>
      </w:r>
    </w:p>
    <w:p w14:paraId="1CA19A12" w14:textId="71775AC0" w:rsidR="00D26AFE" w:rsidRDefault="00D26AFE" w:rsidP="00986B92">
      <w:pPr>
        <w:tabs>
          <w:tab w:val="left" w:pos="720"/>
        </w:tabs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14:paraId="5BEACBE5" w14:textId="46863EBD" w:rsidR="00EB6FE0" w:rsidRDefault="0000057E" w:rsidP="00986B92">
      <w:pPr>
        <w:tabs>
          <w:tab w:val="left" w:pos="720"/>
        </w:tabs>
        <w:spacing w:afterLines="40" w:after="96" w:line="240" w:lineRule="auto"/>
        <w:jc w:val="both"/>
        <w:rPr>
          <w:szCs w:val="24"/>
        </w:rPr>
      </w:pPr>
      <w:bookmarkStart w:id="1" w:name="_Hlk53326874"/>
      <w:r w:rsidRPr="000F26E1">
        <w:rPr>
          <w:szCs w:val="24"/>
        </w:rPr>
        <w:t>Vyriausioji tarnybinės etikos komisija (toliau – VTEK)</w:t>
      </w:r>
      <w:r w:rsidR="008C07B9">
        <w:rPr>
          <w:szCs w:val="24"/>
        </w:rPr>
        <w:t xml:space="preserve"> </w:t>
      </w:r>
      <w:r w:rsidRPr="000F26E1">
        <w:rPr>
          <w:szCs w:val="24"/>
        </w:rPr>
        <w:t>numato įsigyti</w:t>
      </w:r>
      <w:r w:rsidR="00E95DB9">
        <w:rPr>
          <w:szCs w:val="24"/>
        </w:rPr>
        <w:t xml:space="preserve"> </w:t>
      </w:r>
      <w:r w:rsidR="008C07B9">
        <w:rPr>
          <w:szCs w:val="24"/>
        </w:rPr>
        <w:t>s</w:t>
      </w:r>
      <w:r w:rsidR="00E95DB9">
        <w:rPr>
          <w:szCs w:val="24"/>
        </w:rPr>
        <w:t>kaidri</w:t>
      </w:r>
      <w:r w:rsidR="006D6249">
        <w:rPr>
          <w:szCs w:val="24"/>
        </w:rPr>
        <w:t>us</w:t>
      </w:r>
      <w:r w:rsidR="00E95DB9">
        <w:rPr>
          <w:szCs w:val="24"/>
        </w:rPr>
        <w:t xml:space="preserve"> teisėkūros proces</w:t>
      </w:r>
      <w:r w:rsidR="006D6249">
        <w:rPr>
          <w:szCs w:val="24"/>
        </w:rPr>
        <w:t xml:space="preserve">us </w:t>
      </w:r>
      <w:r w:rsidR="008C07B9">
        <w:rPr>
          <w:szCs w:val="24"/>
        </w:rPr>
        <w:t xml:space="preserve">bei Skaidrių teisėkūros procesų </w:t>
      </w:r>
      <w:r w:rsidR="00E95DB9">
        <w:rPr>
          <w:szCs w:val="24"/>
        </w:rPr>
        <w:t>informacin</w:t>
      </w:r>
      <w:r w:rsidR="006D6249">
        <w:rPr>
          <w:szCs w:val="24"/>
        </w:rPr>
        <w:t>ę</w:t>
      </w:r>
      <w:r w:rsidR="00E95DB9">
        <w:rPr>
          <w:szCs w:val="24"/>
        </w:rPr>
        <w:t xml:space="preserve"> sistem</w:t>
      </w:r>
      <w:r w:rsidR="008C07B9">
        <w:rPr>
          <w:szCs w:val="24"/>
        </w:rPr>
        <w:t>ą (</w:t>
      </w:r>
      <w:r w:rsidR="008C07B9" w:rsidRPr="00736B87">
        <w:rPr>
          <w:b/>
          <w:szCs w:val="24"/>
        </w:rPr>
        <w:t>toliau – SKAIDRIS</w:t>
      </w:r>
      <w:r w:rsidR="008C07B9">
        <w:rPr>
          <w:szCs w:val="24"/>
        </w:rPr>
        <w:t xml:space="preserve">) </w:t>
      </w:r>
      <w:r w:rsidRPr="000F26E1">
        <w:rPr>
          <w:szCs w:val="24"/>
        </w:rPr>
        <w:t>viešin</w:t>
      </w:r>
      <w:r>
        <w:rPr>
          <w:szCs w:val="24"/>
        </w:rPr>
        <w:t>ančios informavimo kampanijos</w:t>
      </w:r>
      <w:r w:rsidR="00262B3B">
        <w:rPr>
          <w:szCs w:val="24"/>
        </w:rPr>
        <w:t xml:space="preserve"> </w:t>
      </w:r>
      <w:r w:rsidR="00D26AFE">
        <w:rPr>
          <w:szCs w:val="24"/>
        </w:rPr>
        <w:t>sukūrimo, suplanavimo bei įgyvendinimo paslaug</w:t>
      </w:r>
      <w:r w:rsidR="00262B3B">
        <w:rPr>
          <w:szCs w:val="24"/>
        </w:rPr>
        <w:t>ą</w:t>
      </w:r>
      <w:r w:rsidR="00EB6FE0">
        <w:rPr>
          <w:szCs w:val="24"/>
        </w:rPr>
        <w:t>, apiman</w:t>
      </w:r>
      <w:r w:rsidR="00262B3B">
        <w:rPr>
          <w:szCs w:val="24"/>
        </w:rPr>
        <w:t>čią</w:t>
      </w:r>
      <w:r w:rsidR="00C3369D">
        <w:rPr>
          <w:szCs w:val="24"/>
        </w:rPr>
        <w:t xml:space="preserve"> </w:t>
      </w:r>
      <w:r w:rsidR="00EB6FE0">
        <w:rPr>
          <w:szCs w:val="24"/>
        </w:rPr>
        <w:t>žemiau nurodytas priemones</w:t>
      </w:r>
      <w:bookmarkEnd w:id="1"/>
      <w:r w:rsidR="008C07B9">
        <w:rPr>
          <w:szCs w:val="24"/>
        </w:rPr>
        <w:t>:</w:t>
      </w:r>
    </w:p>
    <w:p w14:paraId="6AA7C8BD" w14:textId="2B78CC68" w:rsidR="00D26AFE" w:rsidRPr="000E5DE9" w:rsidRDefault="0043218F" w:rsidP="00986B92">
      <w:pPr>
        <w:pStyle w:val="ListParagraph"/>
        <w:numPr>
          <w:ilvl w:val="0"/>
          <w:numId w:val="6"/>
        </w:numPr>
        <w:jc w:val="both"/>
      </w:pPr>
      <w:r>
        <w:t xml:space="preserve">vieno </w:t>
      </w:r>
      <w:r w:rsidR="00F20A55">
        <w:t>v</w:t>
      </w:r>
      <w:r w:rsidR="00D26AFE" w:rsidRPr="000E5DE9">
        <w:t>aizdo klipo sukūrim</w:t>
      </w:r>
      <w:r w:rsidR="00092C56">
        <w:t>ą</w:t>
      </w:r>
      <w:r w:rsidR="00D26AFE" w:rsidRPr="000E5DE9">
        <w:t xml:space="preserve"> ir</w:t>
      </w:r>
      <w:r w:rsidR="00987CFE">
        <w:t xml:space="preserve"> </w:t>
      </w:r>
      <w:r w:rsidR="00D26AFE" w:rsidRPr="000E5DE9">
        <w:t>translia</w:t>
      </w:r>
      <w:r w:rsidR="00092C56">
        <w:t>vimą</w:t>
      </w:r>
      <w:r w:rsidR="00987CFE">
        <w:t xml:space="preserve"> </w:t>
      </w:r>
      <w:r w:rsidR="008A2E84">
        <w:t>60</w:t>
      </w:r>
      <w:r w:rsidR="00987CFE">
        <w:t xml:space="preserve"> kartų</w:t>
      </w:r>
      <w:r w:rsidR="00092C56">
        <w:t xml:space="preserve"> </w:t>
      </w:r>
      <w:r w:rsidR="00D26AFE" w:rsidRPr="000E5DE9">
        <w:t>nacionalinėje televizijos programoje</w:t>
      </w:r>
      <w:r w:rsidR="00D26AFE">
        <w:rPr>
          <w:rStyle w:val="FootnoteReference"/>
        </w:rPr>
        <w:footnoteReference w:id="1"/>
      </w:r>
      <w:r w:rsidR="00D26AFE">
        <w:t>;</w:t>
      </w:r>
    </w:p>
    <w:p w14:paraId="7033BCC8" w14:textId="5DE68A70" w:rsidR="00D26AFE" w:rsidRDefault="0043218F" w:rsidP="00E95DB9">
      <w:pPr>
        <w:pStyle w:val="ListParagraph"/>
        <w:numPr>
          <w:ilvl w:val="0"/>
          <w:numId w:val="6"/>
        </w:numPr>
        <w:jc w:val="both"/>
      </w:pPr>
      <w:r>
        <w:t xml:space="preserve">vieno </w:t>
      </w:r>
      <w:r w:rsidR="00F20A55">
        <w:t>g</w:t>
      </w:r>
      <w:r w:rsidR="00D26AFE" w:rsidRPr="000E5DE9">
        <w:t>arso klipo sukūrim</w:t>
      </w:r>
      <w:r w:rsidR="00092C56">
        <w:t>ą</w:t>
      </w:r>
      <w:r w:rsidR="00D26AFE" w:rsidRPr="000E5DE9">
        <w:t xml:space="preserve"> ir</w:t>
      </w:r>
      <w:r>
        <w:t xml:space="preserve"> </w:t>
      </w:r>
      <w:r w:rsidR="00D26AFE" w:rsidRPr="000E5DE9">
        <w:t>translia</w:t>
      </w:r>
      <w:r w:rsidR="00092C56">
        <w:t xml:space="preserve">vimą </w:t>
      </w:r>
      <w:r w:rsidR="008A2E84">
        <w:t>60</w:t>
      </w:r>
      <w:r w:rsidR="00987CFE">
        <w:t xml:space="preserve"> kartų </w:t>
      </w:r>
      <w:r w:rsidR="00D26AFE" w:rsidRPr="000E5DE9">
        <w:t>nacionalinėje radijo programoje</w:t>
      </w:r>
      <w:r w:rsidR="00D26AFE">
        <w:t>;</w:t>
      </w:r>
    </w:p>
    <w:p w14:paraId="2361B74A" w14:textId="61B56D67" w:rsidR="00EB6FE0" w:rsidRPr="00E95DB9" w:rsidRDefault="0043218F" w:rsidP="00B12883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t xml:space="preserve">5 vnt. </w:t>
      </w:r>
      <w:r w:rsidR="00EB6FE0" w:rsidRPr="00EB6FE0">
        <w:t>publikacijų parengimą ir publikavimą Lietuvos interneto naujienų portal</w:t>
      </w:r>
      <w:r w:rsidR="00EB6FE0">
        <w:t>e</w:t>
      </w:r>
      <w:r>
        <w:t xml:space="preserve"> </w:t>
      </w:r>
      <w:r w:rsidR="00EB6FE0">
        <w:t>(-</w:t>
      </w:r>
      <w:proofErr w:type="spellStart"/>
      <w:r w:rsidR="00EB6FE0" w:rsidRPr="00EB6FE0">
        <w:t>uose</w:t>
      </w:r>
      <w:proofErr w:type="spellEnd"/>
      <w:r w:rsidR="00EB6FE0">
        <w:t>)</w:t>
      </w:r>
      <w:r w:rsidR="00E95DB9">
        <w:t>;</w:t>
      </w:r>
    </w:p>
    <w:p w14:paraId="0695324F" w14:textId="4393EEE0" w:rsidR="006D6249" w:rsidRPr="00987CFE" w:rsidRDefault="0043218F" w:rsidP="00987CFE">
      <w:pPr>
        <w:pStyle w:val="ListParagraph"/>
        <w:numPr>
          <w:ilvl w:val="0"/>
          <w:numId w:val="6"/>
        </w:numPr>
        <w:jc w:val="both"/>
        <w:rPr>
          <w:b/>
          <w:bCs/>
        </w:rPr>
      </w:pPr>
      <w:bookmarkStart w:id="2" w:name="_Hlk53327217"/>
      <w:r>
        <w:t xml:space="preserve">Vieno </w:t>
      </w:r>
      <w:r w:rsidR="00E95DB9">
        <w:t>r</w:t>
      </w:r>
      <w:r w:rsidR="00E95DB9" w:rsidRPr="000E5DE9">
        <w:t>eklamini</w:t>
      </w:r>
      <w:r w:rsidR="00E95DB9">
        <w:t xml:space="preserve">o skydelio ir </w:t>
      </w:r>
      <w:r>
        <w:t xml:space="preserve">vienos </w:t>
      </w:r>
      <w:r w:rsidR="00E95DB9" w:rsidRPr="000E5DE9">
        <w:t>el</w:t>
      </w:r>
      <w:r w:rsidR="00E95DB9">
        <w:t>ektroninės s</w:t>
      </w:r>
      <w:r w:rsidR="00E95DB9" w:rsidRPr="000E5DE9">
        <w:t>krajut</w:t>
      </w:r>
      <w:r w:rsidR="00E95DB9">
        <w:t>ės maketų sukūrimą</w:t>
      </w:r>
      <w:bookmarkEnd w:id="2"/>
      <w:r w:rsidR="00E95DB9">
        <w:t>;</w:t>
      </w:r>
    </w:p>
    <w:p w14:paraId="69DA7AA1" w14:textId="77777777" w:rsidR="00763912" w:rsidRPr="00763912" w:rsidRDefault="00763912" w:rsidP="00763912">
      <w:pPr>
        <w:jc w:val="both"/>
      </w:pPr>
      <w:r w:rsidRPr="00763912">
        <w:t>Šis pirkimas į pirkimo dalis neskirstomas, nes perkamos paslaugos yra tarpusavyje glaudžiai susijusios tiek idėjos ir turinio, tiek jų įgyvendinimo prasmėmis, paslaugos privalo būti sujungtos į vieną visumą, todėl turi būti išlaikytas paslaugų vientisumas ir užtikrintas koordinuotas paslaugų teikimas (kartu užtikrinant sutelktą atsakomybę už tinkamą ir koordinuotą paslaugų suteikimą).</w:t>
      </w:r>
    </w:p>
    <w:p w14:paraId="06B0DE6D" w14:textId="7AE38208" w:rsidR="00763912" w:rsidRDefault="00763912" w:rsidP="00763912">
      <w:pPr>
        <w:jc w:val="both"/>
      </w:pPr>
      <w:r w:rsidRPr="00763912">
        <w:t xml:space="preserve">Perkančioji organizacija šiam pirkimui yra suplanavusi skirti ne daugiau kaip  </w:t>
      </w:r>
      <w:r>
        <w:t>4</w:t>
      </w:r>
      <w:r w:rsidRPr="00763912">
        <w:t xml:space="preserve">0.000,00 </w:t>
      </w:r>
      <w:proofErr w:type="spellStart"/>
      <w:r w:rsidRPr="00763912">
        <w:t>Eur</w:t>
      </w:r>
      <w:proofErr w:type="spellEnd"/>
      <w:r w:rsidRPr="00763912">
        <w:t xml:space="preserve"> su PVM. Pasiūlymai viršiję šią sumą bus atmesti kaip neatitinkantys pirkimo dokumentų reikalavimo.</w:t>
      </w:r>
    </w:p>
    <w:p w14:paraId="05005D4D" w14:textId="0FAE2BBC" w:rsidR="009B69AC" w:rsidRDefault="009B69AC" w:rsidP="00763912">
      <w:pPr>
        <w:jc w:val="both"/>
      </w:pPr>
      <w:r w:rsidRPr="009B69AC">
        <w:t>Pasiūlymas turi būti pateiktas visai pirkimo sąlygų techninėje specifikacijoje nurodytai apimčiai.</w:t>
      </w:r>
    </w:p>
    <w:p w14:paraId="27D093D4" w14:textId="64406E71" w:rsidR="00264DBC" w:rsidRPr="00763912" w:rsidRDefault="00264DBC" w:rsidP="00763912">
      <w:pPr>
        <w:jc w:val="both"/>
      </w:pPr>
      <w:r w:rsidRPr="00264DBC">
        <w:t>Techninėje specifikacijoje nurodytos Projektą viešinančios informavimo kampanijos priemonės bus perkamos pagal tiekėjo pasiūlytus įkainius pagal perkančiosios organizacijos poreikį. Techninėje specifikacijoje nurodyti Kampanijos priemonių kiekiai yra preliminarūs: tai reiškia, kad perkamų Projektą viešinančios Kampanijos priemonių kiekiai, priklausomai nuo poreikio, gali kisti ir perkančioji organizacija neįsipareigoja išpirkti visų Techninėje specifikacijoje nurodytų Kampanijos priemonių kiekių.</w:t>
      </w:r>
    </w:p>
    <w:p w14:paraId="5EA56504" w14:textId="2DEFCC24" w:rsidR="008B46D6" w:rsidRDefault="008B46D6" w:rsidP="008B46D6">
      <w:pPr>
        <w:jc w:val="both"/>
        <w:rPr>
          <w:b/>
          <w:bCs/>
        </w:rPr>
      </w:pPr>
      <w:r>
        <w:rPr>
          <w:b/>
          <w:bCs/>
        </w:rPr>
        <w:t>Informavimo kampanijos tikslinė auditorija:</w:t>
      </w:r>
    </w:p>
    <w:p w14:paraId="0A213B73" w14:textId="77777777" w:rsidR="008B46D6" w:rsidRDefault="008B46D6" w:rsidP="008B46D6">
      <w:pPr>
        <w:pStyle w:val="ListParagraph"/>
        <w:numPr>
          <w:ilvl w:val="0"/>
          <w:numId w:val="3"/>
        </w:numPr>
        <w:jc w:val="both"/>
      </w:pPr>
      <w:r>
        <w:t>potencialūs lobistai ir įtaką teisėkūrai darantys asmenys (verslo, įvairių asociacijų atstovai, privačiame sektoriuje</w:t>
      </w:r>
      <w:r w:rsidRPr="00057495">
        <w:t xml:space="preserve"> </w:t>
      </w:r>
      <w:r>
        <w:t>dirbantys asmenys, ne jaunesni, nei 18 m. amžiaus);</w:t>
      </w:r>
    </w:p>
    <w:p w14:paraId="37F25AF5" w14:textId="77777777" w:rsidR="008B46D6" w:rsidRDefault="008B46D6" w:rsidP="008B46D6">
      <w:pPr>
        <w:pStyle w:val="ListParagraph"/>
        <w:numPr>
          <w:ilvl w:val="0"/>
          <w:numId w:val="3"/>
        </w:numPr>
        <w:jc w:val="both"/>
      </w:pPr>
      <w:r>
        <w:t>asmenys, kuriems gali būti siekiama daryti įtaką lobistine veikla arba</w:t>
      </w:r>
      <w:r w:rsidRPr="00FB5A73">
        <w:t xml:space="preserve"> </w:t>
      </w:r>
      <w:r>
        <w:t>gali būti siekiama daryti įtaką dėl teisėkūros (</w:t>
      </w:r>
      <w:r w:rsidRPr="008C07B9">
        <w:t>valstybės politik</w:t>
      </w:r>
      <w:r>
        <w:t>ai</w:t>
      </w:r>
      <w:r w:rsidRPr="008C07B9">
        <w:t>, valstybės pareigūn</w:t>
      </w:r>
      <w:r>
        <w:t>ai</w:t>
      </w:r>
      <w:r w:rsidRPr="008C07B9">
        <w:t xml:space="preserve"> ar valstybės tarnautoj</w:t>
      </w:r>
      <w:r>
        <w:t>ai: aukštąjį išsilavinimą turintys asmenys, kurių vidutinis amžius – apie 50 m. (didžiausią grupę sudaro 35-65 m. asmenys);</w:t>
      </w:r>
    </w:p>
    <w:p w14:paraId="67983AF9" w14:textId="77777777" w:rsidR="008B46D6" w:rsidRDefault="008B46D6" w:rsidP="008B46D6">
      <w:pPr>
        <w:pStyle w:val="ListParagraph"/>
        <w:numPr>
          <w:ilvl w:val="0"/>
          <w:numId w:val="3"/>
        </w:numPr>
        <w:jc w:val="both"/>
      </w:pPr>
      <w:r>
        <w:t>viešąja politika besidomintys Lietuvos gyventojai.</w:t>
      </w:r>
    </w:p>
    <w:p w14:paraId="4C7CC651" w14:textId="63A45CDD" w:rsidR="00D26AFE" w:rsidRDefault="00D26AFE" w:rsidP="00986B92">
      <w:pPr>
        <w:jc w:val="both"/>
      </w:pPr>
      <w:r>
        <w:rPr>
          <w:b/>
          <w:bCs/>
        </w:rPr>
        <w:lastRenderedPageBreak/>
        <w:t>Informavimo kampanijos tikslas</w:t>
      </w:r>
      <w:r w:rsidR="005355BA">
        <w:rPr>
          <w:b/>
          <w:bCs/>
        </w:rPr>
        <w:t xml:space="preserve"> ir kontekstas</w:t>
      </w:r>
    </w:p>
    <w:p w14:paraId="236FD41E" w14:textId="2FAC9643" w:rsidR="00B80026" w:rsidRDefault="001F69CC" w:rsidP="00B80026">
      <w:pPr>
        <w:jc w:val="both"/>
      </w:pPr>
      <w:r>
        <w:t>Informavimo kampanijos tikslas – i</w:t>
      </w:r>
      <w:r w:rsidR="00D26AFE">
        <w:t xml:space="preserve">nformuoti </w:t>
      </w:r>
      <w:r w:rsidR="00744FB8">
        <w:t>tikslinę auditoriją a</w:t>
      </w:r>
      <w:r w:rsidR="00D26AFE">
        <w:t xml:space="preserve">pie </w:t>
      </w:r>
      <w:r w:rsidR="008B03E5">
        <w:t>skaidri</w:t>
      </w:r>
      <w:r w:rsidR="00B327EF">
        <w:t>ų</w:t>
      </w:r>
      <w:r w:rsidR="008B03E5">
        <w:t xml:space="preserve"> teisėkūros proces</w:t>
      </w:r>
      <w:r w:rsidR="00B327EF">
        <w:t>ų</w:t>
      </w:r>
      <w:r w:rsidR="00B80026">
        <w:t xml:space="preserve"> svarbą demokratijos stiprinimo procese</w:t>
      </w:r>
      <w:r w:rsidR="008B03E5">
        <w:t xml:space="preserve"> ir</w:t>
      </w:r>
      <w:r w:rsidR="0091458C">
        <w:t xml:space="preserve"> </w:t>
      </w:r>
      <w:r w:rsidR="00312151">
        <w:t xml:space="preserve">SKAIDRIS teikiamas </w:t>
      </w:r>
      <w:r w:rsidR="00B80026">
        <w:t xml:space="preserve">elektronines </w:t>
      </w:r>
      <w:r w:rsidR="00312151">
        <w:t>paslaugas</w:t>
      </w:r>
      <w:r w:rsidR="00B80026">
        <w:t xml:space="preserve">, prisidedančias prie šių procesų įgyvendinimo. </w:t>
      </w:r>
    </w:p>
    <w:p w14:paraId="0B0D4230" w14:textId="16B0E79C" w:rsidR="00C4612B" w:rsidRDefault="00C4612B" w:rsidP="00B80026">
      <w:pPr>
        <w:jc w:val="both"/>
      </w:pPr>
      <w:r w:rsidRPr="00FD1153">
        <w:t>Kampanijos metu siekiama informuoti 100 proc. tikslinės auditorijos.</w:t>
      </w:r>
    </w:p>
    <w:p w14:paraId="7B241AF2" w14:textId="77777777" w:rsidR="008225F1" w:rsidRDefault="008225F1" w:rsidP="008225F1">
      <w:pPr>
        <w:jc w:val="both"/>
      </w:pPr>
      <w:r>
        <w:t xml:space="preserve">Nuo 2020-01-01 keičiasi teisinis reglamentavimas, taigi planuojama, kad tuo metu pradės veikti ir SKAIDRIS. Pagal naująjį reglamentavimą atsiranda šios esminės naujovės: </w:t>
      </w:r>
    </w:p>
    <w:p w14:paraId="332ABA9D" w14:textId="77777777" w:rsidR="008225F1" w:rsidRDefault="008225F1" w:rsidP="008225F1">
      <w:pPr>
        <w:pStyle w:val="ListParagraph"/>
        <w:numPr>
          <w:ilvl w:val="0"/>
          <w:numId w:val="20"/>
        </w:numPr>
        <w:jc w:val="both"/>
      </w:pPr>
      <w:r>
        <w:t>Registruotis lobistu galės ne tik fizinis, bet ir juridinis asmuo arba kita organizacija ar jų padalinys, vykdantys lobistinę veiklą;</w:t>
      </w:r>
    </w:p>
    <w:p w14:paraId="07B26610" w14:textId="77777777" w:rsidR="008225F1" w:rsidRDefault="008225F1" w:rsidP="008225F1">
      <w:pPr>
        <w:pStyle w:val="ListParagraph"/>
        <w:numPr>
          <w:ilvl w:val="0"/>
          <w:numId w:val="20"/>
        </w:numPr>
        <w:jc w:val="both"/>
      </w:pPr>
      <w:r>
        <w:t xml:space="preserve">Atsiranda „kryžminis“ deklaravimas: deklaruoti privalės jau ne tik lobistai savo vykdytą lobistinę veiklą, bet ir </w:t>
      </w:r>
      <w:r w:rsidRPr="008C07B9">
        <w:t>valstybės politik</w:t>
      </w:r>
      <w:r>
        <w:t>ai</w:t>
      </w:r>
      <w:r w:rsidRPr="008C07B9">
        <w:t>, valstybės pareigūn</w:t>
      </w:r>
      <w:r>
        <w:t>ai</w:t>
      </w:r>
      <w:r w:rsidRPr="008C07B9">
        <w:t xml:space="preserve"> ar valstybės tarnautoj</w:t>
      </w:r>
      <w:r>
        <w:t>ai – jų atžvilgiu vykdytą lobistinę veiklą;</w:t>
      </w:r>
    </w:p>
    <w:p w14:paraId="4937D988" w14:textId="6343C658" w:rsidR="008225F1" w:rsidRDefault="008225F1" w:rsidP="008225F1">
      <w:pPr>
        <w:pStyle w:val="ListParagraph"/>
        <w:numPr>
          <w:ilvl w:val="0"/>
          <w:numId w:val="20"/>
        </w:numPr>
        <w:jc w:val="both"/>
      </w:pPr>
      <w:r>
        <w:t xml:space="preserve">Atsiranda </w:t>
      </w:r>
      <w:r w:rsidRPr="007159F1">
        <w:t xml:space="preserve">galimybė asmenims, </w:t>
      </w:r>
      <w:r>
        <w:t>norintiems</w:t>
      </w:r>
      <w:r w:rsidRPr="007159F1">
        <w:t xml:space="preserve"> daryti įtaką teisėkūrai ir </w:t>
      </w:r>
      <w:r>
        <w:t xml:space="preserve">nesantiems </w:t>
      </w:r>
      <w:r w:rsidRPr="007159F1">
        <w:t>lobistai</w:t>
      </w:r>
      <w:r>
        <w:t>s</w:t>
      </w:r>
      <w:r w:rsidRPr="007159F1">
        <w:t xml:space="preserve">, savanoriškai įsirašyti į darančių įtaką teisėkūrai </w:t>
      </w:r>
      <w:r>
        <w:t>a</w:t>
      </w:r>
      <w:r w:rsidRPr="007159F1">
        <w:t>smenų</w:t>
      </w:r>
      <w:r>
        <w:t xml:space="preserve"> </w:t>
      </w:r>
      <w:r w:rsidRPr="007159F1">
        <w:t>sąrašą</w:t>
      </w:r>
      <w:r>
        <w:t>.</w:t>
      </w:r>
      <w:r w:rsidR="00E0256C">
        <w:t xml:space="preserve"> Darytą įtaką jie deklaruoti</w:t>
      </w:r>
      <w:r w:rsidR="00E0256C" w:rsidRPr="00E0256C">
        <w:t xml:space="preserve"> </w:t>
      </w:r>
      <w:r w:rsidR="00E0256C">
        <w:t>privalės, o tie, kurie jų įtaką patyrė</w:t>
      </w:r>
      <w:r w:rsidR="00AB0A26">
        <w:t xml:space="preserve">, </w:t>
      </w:r>
      <w:r w:rsidR="00E0256C">
        <w:t>deklaruoti galės savanoriškai</w:t>
      </w:r>
      <w:r w:rsidR="00AB0A26">
        <w:t>.</w:t>
      </w:r>
    </w:p>
    <w:p w14:paraId="5B29C43B" w14:textId="77777777" w:rsidR="008F54B4" w:rsidRDefault="008A513B" w:rsidP="008225F1">
      <w:pPr>
        <w:jc w:val="both"/>
      </w:pPr>
      <w:r>
        <w:t xml:space="preserve">Taigi </w:t>
      </w:r>
      <w:r w:rsidR="00967D8E">
        <w:t xml:space="preserve">atsiranda ne tik papildomos pareigos ir galimybės minėtiesiems </w:t>
      </w:r>
      <w:r>
        <w:t>asmenims, tačiau ir visuomenė įgyja daugiau</w:t>
      </w:r>
      <w:r w:rsidR="00967D8E">
        <w:t xml:space="preserve"> informacijos bei kontrolės</w:t>
      </w:r>
      <w:r w:rsidR="008F54B4">
        <w:t>.</w:t>
      </w:r>
    </w:p>
    <w:p w14:paraId="7C9EA419" w14:textId="6737819A" w:rsidR="00301D4B" w:rsidRDefault="00B80026" w:rsidP="008225F1">
      <w:pPr>
        <w:jc w:val="both"/>
      </w:pPr>
      <w:r>
        <w:t>Apibrėžtos tikslinės auditorijos kontekste, SKAIDRIS esantys duomenys bei teikiamos elektroninės paslaugos gali būti aktual</w:t>
      </w:r>
      <w:r w:rsidR="004B564F">
        <w:t>io</w:t>
      </w:r>
      <w:r>
        <w:t xml:space="preserve">s siekiantiems įgyti lobisto </w:t>
      </w:r>
      <w:r w:rsidR="005355BA">
        <w:t xml:space="preserve">arba darančiojo įtaką teisėkūrai </w:t>
      </w:r>
      <w:r>
        <w:t xml:space="preserve">statusą, </w:t>
      </w:r>
      <w:r w:rsidR="004B564F">
        <w:t>d</w:t>
      </w:r>
      <w:r>
        <w:t>eklaruo</w:t>
      </w:r>
      <w:r w:rsidR="004B564F">
        <w:t xml:space="preserve">jantiems </w:t>
      </w:r>
      <w:r w:rsidR="008225F1">
        <w:t>lobistinę veiklą</w:t>
      </w:r>
      <w:r w:rsidR="00E0256C">
        <w:t xml:space="preserve"> ir įtaką teisėkūrai</w:t>
      </w:r>
      <w:r w:rsidR="004B564F">
        <w:t xml:space="preserve">, norintiems </w:t>
      </w:r>
      <w:r w:rsidR="008B46D6">
        <w:t xml:space="preserve">peržiūrėti </w:t>
      </w:r>
      <w:r w:rsidR="008225F1">
        <w:t>minėtąsias</w:t>
      </w:r>
      <w:r w:rsidR="007351F8">
        <w:t xml:space="preserve"> deklaracijas</w:t>
      </w:r>
      <w:r w:rsidR="004B564F">
        <w:t xml:space="preserve">, </w:t>
      </w:r>
      <w:r w:rsidR="00046597">
        <w:t xml:space="preserve">norintiems </w:t>
      </w:r>
      <w:r w:rsidR="008B46D6">
        <w:t>patikrinti, ar asmuo yra lobist</w:t>
      </w:r>
      <w:r w:rsidR="00046597">
        <w:t>ų ar</w:t>
      </w:r>
      <w:r w:rsidR="004B564F">
        <w:t>ba</w:t>
      </w:r>
      <w:r w:rsidR="00046597">
        <w:t xml:space="preserve"> darančių įtaką teisėkūrai sąraše, norintiems </w:t>
      </w:r>
      <w:r w:rsidR="007351F8">
        <w:t xml:space="preserve">pasikonsultuoti skaidrių teisėkūros procesų klausimais. </w:t>
      </w:r>
    </w:p>
    <w:p w14:paraId="30F91867" w14:textId="2D81E490" w:rsidR="008225F1" w:rsidRDefault="008225F1" w:rsidP="002847F5">
      <w:pPr>
        <w:jc w:val="both"/>
      </w:pPr>
      <w:r w:rsidRPr="008225F1">
        <w:t xml:space="preserve">Lobistinė veikla – fizinio asmens, juridinio asmens arba kitos organizacijos ar jų padalinio veiksmai, kuriais siekiama daryti įtaką </w:t>
      </w:r>
      <w:r>
        <w:t xml:space="preserve">valstybės politikams, valstybės pareigūnams, valstybės tarnautojams ar kitiems asmenims (kurie pagal jiems teisės aktų nustatyta tvarka jiems suteiktas pareigines funkcijas dalyvauja rengiant, svarstant teisės aktų projektus ir juos priimant), </w:t>
      </w:r>
      <w:r w:rsidRPr="008225F1">
        <w:t>kad lobistinės veiklos užsakovo ar lobistinės veiklos naudos gavėjo interesais būtų priimami arba nepriimami teisės aktai.</w:t>
      </w:r>
    </w:p>
    <w:p w14:paraId="57DC83D9" w14:textId="2AED248F" w:rsidR="009816BA" w:rsidRDefault="002847F5" w:rsidP="006C700A">
      <w:pPr>
        <w:jc w:val="both"/>
      </w:pPr>
      <w:r>
        <w:t>Ekonominio bendradarbiavimo ir plėtros organizacija (EBPO) pabrėžia, kad informacija apie lobistinę veiklą turi būti aktuali ir prieinama</w:t>
      </w:r>
      <w:r w:rsidR="006C700A">
        <w:t>, turi būti s</w:t>
      </w:r>
      <w:r>
        <w:t>ieki</w:t>
      </w:r>
      <w:r w:rsidR="006C700A">
        <w:t xml:space="preserve">ama </w:t>
      </w:r>
      <w:r>
        <w:t>užtikrinti atskaitomybę ir skaidrumą</w:t>
      </w:r>
      <w:r w:rsidR="006C700A">
        <w:t>.</w:t>
      </w:r>
    </w:p>
    <w:p w14:paraId="4EB74DF1" w14:textId="799F2570" w:rsidR="00FD31D3" w:rsidRPr="00FD31D3" w:rsidRDefault="00FD31D3" w:rsidP="00986B92">
      <w:pPr>
        <w:tabs>
          <w:tab w:val="left" w:pos="720"/>
        </w:tabs>
        <w:spacing w:after="0" w:line="240" w:lineRule="auto"/>
        <w:jc w:val="both"/>
        <w:rPr>
          <w:b/>
          <w:bCs/>
        </w:rPr>
      </w:pPr>
      <w:r w:rsidRPr="00FD31D3">
        <w:rPr>
          <w:b/>
          <w:bCs/>
        </w:rPr>
        <w:t>Terminai</w:t>
      </w:r>
    </w:p>
    <w:p w14:paraId="3F2E5BD8" w14:textId="77777777" w:rsidR="00D26AFE" w:rsidRDefault="00D26AFE" w:rsidP="00986B92">
      <w:pPr>
        <w:tabs>
          <w:tab w:val="left" w:pos="720"/>
        </w:tabs>
        <w:spacing w:after="0" w:line="240" w:lineRule="auto"/>
        <w:jc w:val="both"/>
        <w:rPr>
          <w:b/>
          <w:szCs w:val="24"/>
        </w:rPr>
      </w:pPr>
    </w:p>
    <w:p w14:paraId="3DEA3CC8" w14:textId="501117F4" w:rsidR="0000057E" w:rsidRPr="000F26E1" w:rsidRDefault="00607FE7" w:rsidP="0000057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Sutarties trukmė 3 mėnesiai. </w:t>
      </w:r>
      <w:r w:rsidR="0000057E" w:rsidRPr="00736B87">
        <w:rPr>
          <w:szCs w:val="24"/>
        </w:rPr>
        <w:t>Numatoma</w:t>
      </w:r>
      <w:r w:rsidR="00987CFE" w:rsidRPr="00736B87">
        <w:rPr>
          <w:szCs w:val="24"/>
        </w:rPr>
        <w:t xml:space="preserve">s informavimo </w:t>
      </w:r>
      <w:r w:rsidR="0000057E" w:rsidRPr="00736B87">
        <w:rPr>
          <w:szCs w:val="24"/>
        </w:rPr>
        <w:t xml:space="preserve">Kampanijos </w:t>
      </w:r>
      <w:r w:rsidR="00987CFE" w:rsidRPr="00736B87">
        <w:rPr>
          <w:szCs w:val="24"/>
        </w:rPr>
        <w:t>vykdymo</w:t>
      </w:r>
      <w:r w:rsidR="00890007" w:rsidRPr="00736B87">
        <w:rPr>
          <w:szCs w:val="24"/>
        </w:rPr>
        <w:t xml:space="preserve"> jos priemonėmis </w:t>
      </w:r>
      <w:r w:rsidR="00987CFE" w:rsidRPr="00736B87">
        <w:rPr>
          <w:szCs w:val="24"/>
        </w:rPr>
        <w:t xml:space="preserve">laikotarpis </w:t>
      </w:r>
      <w:r w:rsidR="0000057E" w:rsidRPr="00736B87">
        <w:rPr>
          <w:szCs w:val="24"/>
        </w:rPr>
        <w:t>– 202</w:t>
      </w:r>
      <w:r w:rsidR="00312151" w:rsidRPr="00736B87">
        <w:rPr>
          <w:szCs w:val="24"/>
        </w:rPr>
        <w:t>1</w:t>
      </w:r>
      <w:r w:rsidR="0000057E" w:rsidRPr="00736B87">
        <w:rPr>
          <w:szCs w:val="24"/>
        </w:rPr>
        <w:t xml:space="preserve"> m. </w:t>
      </w:r>
      <w:r w:rsidR="003A40D7" w:rsidRPr="00736B87">
        <w:rPr>
          <w:szCs w:val="24"/>
        </w:rPr>
        <w:t xml:space="preserve">sausis-vasaris </w:t>
      </w:r>
      <w:r w:rsidR="00987CFE" w:rsidRPr="00736B87">
        <w:rPr>
          <w:szCs w:val="24"/>
        </w:rPr>
        <w:t>(</w:t>
      </w:r>
      <w:r w:rsidR="00890007" w:rsidRPr="00736B87">
        <w:rPr>
          <w:szCs w:val="24"/>
        </w:rPr>
        <w:t>2</w:t>
      </w:r>
      <w:r w:rsidR="00987CFE" w:rsidRPr="00736B87">
        <w:rPr>
          <w:szCs w:val="24"/>
        </w:rPr>
        <w:t xml:space="preserve"> mėnesiai). P</w:t>
      </w:r>
      <w:r w:rsidR="0000057E" w:rsidRPr="00736B87">
        <w:rPr>
          <w:szCs w:val="24"/>
        </w:rPr>
        <w:t>rojektą viešinančių priemonių gamyb</w:t>
      </w:r>
      <w:r w:rsidR="00987CFE" w:rsidRPr="00736B87">
        <w:rPr>
          <w:szCs w:val="24"/>
        </w:rPr>
        <w:t>ai skiriama iki vieno mėnesio</w:t>
      </w:r>
      <w:r w:rsidR="00890007" w:rsidRPr="00736B87">
        <w:rPr>
          <w:szCs w:val="24"/>
        </w:rPr>
        <w:t xml:space="preserve"> (preliminariai – </w:t>
      </w:r>
      <w:r w:rsidR="003A40D7" w:rsidRPr="00736B87">
        <w:rPr>
          <w:szCs w:val="24"/>
        </w:rPr>
        <w:t>gruodis</w:t>
      </w:r>
      <w:r w:rsidR="00890007" w:rsidRPr="00736B87">
        <w:rPr>
          <w:szCs w:val="24"/>
        </w:rPr>
        <w:t>).</w:t>
      </w:r>
    </w:p>
    <w:p w14:paraId="0767C320" w14:textId="77777777" w:rsidR="00771F84" w:rsidRPr="00EB6FE0" w:rsidRDefault="00771F84" w:rsidP="00771F84">
      <w:pPr>
        <w:spacing w:after="0" w:line="240" w:lineRule="auto"/>
        <w:jc w:val="both"/>
        <w:rPr>
          <w:szCs w:val="24"/>
        </w:rPr>
      </w:pPr>
    </w:p>
    <w:p w14:paraId="10DE6D30" w14:textId="77777777" w:rsidR="001644CF" w:rsidRDefault="001644CF" w:rsidP="009978E0">
      <w:pPr>
        <w:spacing w:after="0" w:line="240" w:lineRule="auto"/>
        <w:jc w:val="center"/>
        <w:rPr>
          <w:b/>
          <w:bCs/>
          <w:szCs w:val="24"/>
        </w:rPr>
      </w:pPr>
    </w:p>
    <w:p w14:paraId="1EBF58D7" w14:textId="46D5BDC8" w:rsidR="009978E0" w:rsidRDefault="009978E0" w:rsidP="009978E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PIRKIMO INFORMACIJA</w:t>
      </w:r>
    </w:p>
    <w:p w14:paraId="3634438F" w14:textId="77777777" w:rsidR="009978E0" w:rsidRDefault="009978E0" w:rsidP="00986B92">
      <w:pPr>
        <w:spacing w:after="0" w:line="240" w:lineRule="auto"/>
        <w:jc w:val="both"/>
        <w:rPr>
          <w:b/>
          <w:bCs/>
          <w:szCs w:val="24"/>
        </w:rPr>
      </w:pPr>
    </w:p>
    <w:p w14:paraId="6313CF50" w14:textId="2DBFE801" w:rsidR="0061493C" w:rsidRPr="0061493C" w:rsidRDefault="00B54AFB" w:rsidP="00986B92">
      <w:pPr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Bendri</w:t>
      </w:r>
      <w:r w:rsidR="00A4467D">
        <w:rPr>
          <w:b/>
          <w:bCs/>
          <w:szCs w:val="24"/>
        </w:rPr>
        <w:t>eji</w:t>
      </w:r>
      <w:r>
        <w:rPr>
          <w:b/>
          <w:bCs/>
          <w:szCs w:val="24"/>
        </w:rPr>
        <w:t xml:space="preserve"> r</w:t>
      </w:r>
      <w:r w:rsidR="0061493C" w:rsidRPr="0061493C">
        <w:rPr>
          <w:b/>
          <w:bCs/>
          <w:szCs w:val="24"/>
        </w:rPr>
        <w:t>eikalavimai</w:t>
      </w:r>
    </w:p>
    <w:p w14:paraId="5E770CB0" w14:textId="77777777" w:rsidR="0061493C" w:rsidRDefault="0061493C" w:rsidP="00986B92">
      <w:pPr>
        <w:spacing w:after="0" w:line="240" w:lineRule="auto"/>
        <w:jc w:val="both"/>
        <w:rPr>
          <w:szCs w:val="24"/>
        </w:rPr>
      </w:pPr>
    </w:p>
    <w:p w14:paraId="64C82CB4" w14:textId="07ECD003" w:rsidR="00381D87" w:rsidRDefault="00381D87" w:rsidP="00381D87">
      <w:pPr>
        <w:pStyle w:val="ListParagraph"/>
        <w:numPr>
          <w:ilvl w:val="0"/>
          <w:numId w:val="9"/>
        </w:numPr>
        <w:spacing w:afterLines="40" w:after="96" w:line="240" w:lineRule="auto"/>
        <w:jc w:val="both"/>
        <w:rPr>
          <w:szCs w:val="24"/>
        </w:rPr>
      </w:pPr>
      <w:r w:rsidRPr="00FD1153">
        <w:rPr>
          <w:szCs w:val="24"/>
        </w:rPr>
        <w:t xml:space="preserve">Paslaugos teikėjas turi pateikti pasiūlymą dėl Kampanijos idėjos ir pagrindinės (pagrindinių) Kampanijos komunikacinės žinutės (žinučių), kuri (kurios) </w:t>
      </w:r>
      <w:r>
        <w:rPr>
          <w:szCs w:val="24"/>
        </w:rPr>
        <w:t xml:space="preserve">įgyvendintų </w:t>
      </w:r>
      <w:r w:rsidRPr="00FD1153">
        <w:rPr>
          <w:szCs w:val="24"/>
        </w:rPr>
        <w:t>Kampanijos tiksl</w:t>
      </w:r>
      <w:r>
        <w:rPr>
          <w:szCs w:val="24"/>
        </w:rPr>
        <w:t>ą</w:t>
      </w:r>
      <w:r w:rsidRPr="00FD1153">
        <w:rPr>
          <w:szCs w:val="24"/>
        </w:rPr>
        <w:t xml:space="preserve"> ir </w:t>
      </w:r>
      <w:r>
        <w:rPr>
          <w:szCs w:val="24"/>
        </w:rPr>
        <w:t xml:space="preserve">pasiektų </w:t>
      </w:r>
      <w:r w:rsidRPr="00FD1153">
        <w:rPr>
          <w:szCs w:val="24"/>
        </w:rPr>
        <w:t xml:space="preserve">tikslinę auditoriją. Taip pat paslaugos teikėjas turi pateikti pasiūlytos idėjos bei komunikacinės žinutės (žinučių) pagrindimą. </w:t>
      </w:r>
    </w:p>
    <w:p w14:paraId="6E67DB84" w14:textId="77777777" w:rsidR="00381D87" w:rsidRPr="00FD1153" w:rsidRDefault="00381D87" w:rsidP="00381D87">
      <w:pPr>
        <w:pStyle w:val="ListParagraph"/>
        <w:numPr>
          <w:ilvl w:val="0"/>
          <w:numId w:val="9"/>
        </w:numPr>
        <w:spacing w:afterLines="40" w:after="96" w:line="240" w:lineRule="auto"/>
        <w:jc w:val="both"/>
        <w:rPr>
          <w:szCs w:val="24"/>
        </w:rPr>
      </w:pPr>
      <w:r w:rsidRPr="00FD1153">
        <w:rPr>
          <w:szCs w:val="24"/>
        </w:rPr>
        <w:t>Visų Kampanijos priemonių derinys, jų naudojimo kiekis ir dažnis turi būti suplanuoti atsižvelgiant į tikslinės auditorijos įpročius bei kitas jos ypatybes ir suderinti su VTEK. Sklaidą būtina suplanuoti taip, kad pagrindinė(-s) Kampanijos žinutė(-ės) būtų efektyviai iškomunikuota(-</w:t>
      </w:r>
      <w:proofErr w:type="spellStart"/>
      <w:r w:rsidRPr="00FD1153">
        <w:rPr>
          <w:szCs w:val="24"/>
        </w:rPr>
        <w:t>os</w:t>
      </w:r>
      <w:proofErr w:type="spellEnd"/>
      <w:r w:rsidRPr="00FD1153">
        <w:rPr>
          <w:szCs w:val="24"/>
        </w:rPr>
        <w:t>) didžiausiai įmanomai tikslinės auditorijos daliai.</w:t>
      </w:r>
    </w:p>
    <w:p w14:paraId="215D46E6" w14:textId="46A25A6A" w:rsidR="00381D87" w:rsidRPr="00FD1153" w:rsidRDefault="00381D87" w:rsidP="00381D87">
      <w:pPr>
        <w:pStyle w:val="ListParagraph"/>
        <w:numPr>
          <w:ilvl w:val="0"/>
          <w:numId w:val="9"/>
        </w:numPr>
        <w:spacing w:afterLines="40" w:after="96" w:line="240" w:lineRule="auto"/>
        <w:jc w:val="both"/>
        <w:rPr>
          <w:szCs w:val="24"/>
        </w:rPr>
      </w:pPr>
      <w:r w:rsidRPr="00FD1153">
        <w:rPr>
          <w:szCs w:val="24"/>
        </w:rPr>
        <w:t>Paslaugos teikėjas turi VTEK pateikti Kampanijos įgyvendinimo grafiką, kuriame savaičių tikslumu būtų suplanuota informacijos sklaida numatytomis Kampanijos priemonėmis</w:t>
      </w:r>
      <w:r>
        <w:rPr>
          <w:szCs w:val="24"/>
        </w:rPr>
        <w:t xml:space="preserve">. Turi būti nurodyti siektini rodikliai ir pateiktas </w:t>
      </w:r>
      <w:r w:rsidRPr="00FD1153">
        <w:rPr>
          <w:szCs w:val="24"/>
        </w:rPr>
        <w:t>grafiko pagrindim</w:t>
      </w:r>
      <w:r>
        <w:rPr>
          <w:szCs w:val="24"/>
        </w:rPr>
        <w:t>as.</w:t>
      </w:r>
    </w:p>
    <w:p w14:paraId="1275A76B" w14:textId="049021A9" w:rsidR="00381D87" w:rsidRPr="00FD1153" w:rsidRDefault="00381D87" w:rsidP="00381D8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FD1153">
        <w:t>Siekiant, kad informavimas apie Projektą tikslinei auditorijai sukeltų atpažįstamumo efektą</w:t>
      </w:r>
      <w:r w:rsidRPr="00FD1153">
        <w:rPr>
          <w:szCs w:val="24"/>
        </w:rPr>
        <w:t xml:space="preserve">, visos informavimui skirtos </w:t>
      </w:r>
      <w:r w:rsidR="0097707C">
        <w:rPr>
          <w:szCs w:val="24"/>
        </w:rPr>
        <w:t xml:space="preserve">vizualinės </w:t>
      </w:r>
      <w:r w:rsidRPr="00FD1153">
        <w:rPr>
          <w:szCs w:val="24"/>
        </w:rPr>
        <w:t xml:space="preserve">Kampanijos priemonės turi būti stilistiškai vientisos. </w:t>
      </w:r>
    </w:p>
    <w:p w14:paraId="46A480BF" w14:textId="54FEBEAE" w:rsidR="00381D87" w:rsidRPr="00F80A8E" w:rsidRDefault="00381D87" w:rsidP="00381D8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FD1153">
        <w:rPr>
          <w:szCs w:val="24"/>
        </w:rPr>
        <w:t xml:space="preserve">Kampanijos vaizdinėse informavimo priemonėse naudojant VTEK logotipą turi būti vadovaujamasi VTEK vizualinės komunikacijos vadovu (angl. </w:t>
      </w:r>
      <w:proofErr w:type="spellStart"/>
      <w:r w:rsidRPr="00FD1153">
        <w:rPr>
          <w:i/>
          <w:iCs/>
          <w:szCs w:val="24"/>
        </w:rPr>
        <w:t>brandb</w:t>
      </w:r>
      <w:r>
        <w:rPr>
          <w:i/>
          <w:iCs/>
          <w:szCs w:val="24"/>
        </w:rPr>
        <w:t>o</w:t>
      </w:r>
      <w:r w:rsidRPr="00FD1153">
        <w:rPr>
          <w:i/>
          <w:iCs/>
          <w:szCs w:val="24"/>
        </w:rPr>
        <w:t>ok</w:t>
      </w:r>
      <w:proofErr w:type="spellEnd"/>
      <w:r w:rsidRPr="00FD1153">
        <w:rPr>
          <w:szCs w:val="24"/>
        </w:rPr>
        <w:t>)</w:t>
      </w:r>
      <w:r w:rsidR="007B53A8">
        <w:rPr>
          <w:szCs w:val="24"/>
        </w:rPr>
        <w:t xml:space="preserve">, kurį VTEK </w:t>
      </w:r>
      <w:r w:rsidR="007B53A8" w:rsidRPr="00F80A8E">
        <w:rPr>
          <w:szCs w:val="24"/>
        </w:rPr>
        <w:t xml:space="preserve">pateiks </w:t>
      </w:r>
      <w:r w:rsidR="00D428D9" w:rsidRPr="00F80A8E">
        <w:rPr>
          <w:szCs w:val="24"/>
        </w:rPr>
        <w:t xml:space="preserve">konkursą laimėjusiam </w:t>
      </w:r>
      <w:r w:rsidR="007B53A8" w:rsidRPr="00F80A8E">
        <w:rPr>
          <w:szCs w:val="24"/>
        </w:rPr>
        <w:t>paslaugos teikėjui</w:t>
      </w:r>
      <w:r w:rsidR="00D428D9" w:rsidRPr="00F80A8E">
        <w:rPr>
          <w:szCs w:val="24"/>
        </w:rPr>
        <w:t>.</w:t>
      </w:r>
    </w:p>
    <w:p w14:paraId="3F23F410" w14:textId="76CD5136" w:rsidR="00962DE0" w:rsidRPr="00F80A8E" w:rsidRDefault="00501FAA" w:rsidP="00962DE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Cs w:val="24"/>
        </w:rPr>
      </w:pPr>
      <w:r w:rsidRPr="00F80A8E">
        <w:t xml:space="preserve">Kampanijos koncepcija bei jos įgyvendinimo grafikas yra preliminarus ir, priklausomai nuo situacijos bei VTEK poreikio, prieš pradedant įgyvendinti gali būti koreguojamas. </w:t>
      </w:r>
      <w:r w:rsidR="00962DE0" w:rsidRPr="00F80A8E">
        <w:rPr>
          <w:szCs w:val="24"/>
        </w:rPr>
        <w:t xml:space="preserve">Pakeitimus aptarus, paslaugos teikėjas </w:t>
      </w:r>
      <w:r w:rsidR="00B81DC8" w:rsidRPr="00F80A8E">
        <w:rPr>
          <w:szCs w:val="24"/>
        </w:rPr>
        <w:t xml:space="preserve">per nustatytą terminą </w:t>
      </w:r>
      <w:r w:rsidR="00962DE0" w:rsidRPr="00F80A8E">
        <w:rPr>
          <w:szCs w:val="24"/>
        </w:rPr>
        <w:t>juos atlieka ir pateikia VTEK suderinimui bei patvirtinimui.</w:t>
      </w:r>
    </w:p>
    <w:p w14:paraId="0CDB9FB1" w14:textId="2862A4D0" w:rsidR="00381D87" w:rsidRPr="00F80A8E" w:rsidRDefault="008F6CD3" w:rsidP="00381D8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 w:rsidRPr="00F80A8E">
        <w:rPr>
          <w:szCs w:val="24"/>
        </w:rPr>
        <w:t xml:space="preserve">Paslaugos teikėjas privalės visus </w:t>
      </w:r>
      <w:r w:rsidR="00381D87" w:rsidRPr="00F80A8E">
        <w:rPr>
          <w:szCs w:val="24"/>
        </w:rPr>
        <w:t xml:space="preserve">Kampanijos </w:t>
      </w:r>
      <w:r w:rsidR="00381D87" w:rsidRPr="00F80A8E">
        <w:rPr>
          <w:rFonts w:eastAsia="ヒラギノ角ゴ Pro W3"/>
          <w:szCs w:val="24"/>
        </w:rPr>
        <w:t>sprendin</w:t>
      </w:r>
      <w:r w:rsidRPr="00F80A8E">
        <w:rPr>
          <w:rFonts w:eastAsia="ヒラギノ角ゴ Pro W3"/>
          <w:szCs w:val="24"/>
        </w:rPr>
        <w:t xml:space="preserve">ius </w:t>
      </w:r>
      <w:r w:rsidR="00381D87" w:rsidRPr="00F80A8E">
        <w:rPr>
          <w:rFonts w:eastAsia="ヒラギノ角ゴ Pro W3"/>
          <w:szCs w:val="24"/>
        </w:rPr>
        <w:t>suderinti su VTEK.</w:t>
      </w:r>
    </w:p>
    <w:p w14:paraId="58EB9322" w14:textId="77777777" w:rsidR="00763912" w:rsidRDefault="00381D87" w:rsidP="007639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 w:rsidRPr="00F80A8E">
        <w:rPr>
          <w:szCs w:val="24"/>
        </w:rPr>
        <w:t>Kampanijos eigoje ir pabaigoje VTEK turi būti pateikta sklaidą įrodanti medžiaga</w:t>
      </w:r>
      <w:r w:rsidRPr="00FD1153">
        <w:rPr>
          <w:szCs w:val="24"/>
        </w:rPr>
        <w:t>.</w:t>
      </w:r>
    </w:p>
    <w:p w14:paraId="2B1E6073" w14:textId="60786088" w:rsidR="00EA5B77" w:rsidRDefault="00EA5B77" w:rsidP="00986B92">
      <w:pPr>
        <w:spacing w:after="0" w:line="240" w:lineRule="auto"/>
        <w:ind w:left="360"/>
        <w:jc w:val="both"/>
        <w:rPr>
          <w:szCs w:val="24"/>
        </w:rPr>
      </w:pPr>
    </w:p>
    <w:p w14:paraId="051C31CD" w14:textId="77777777" w:rsidR="00763912" w:rsidRPr="00606CB9" w:rsidRDefault="00763912" w:rsidP="00986B92">
      <w:pPr>
        <w:spacing w:after="0" w:line="240" w:lineRule="auto"/>
        <w:ind w:left="360"/>
        <w:jc w:val="both"/>
        <w:rPr>
          <w:szCs w:val="24"/>
        </w:rPr>
      </w:pPr>
    </w:p>
    <w:p w14:paraId="68B2513E" w14:textId="7B37F248" w:rsidR="00553598" w:rsidRDefault="00553598" w:rsidP="00986B92">
      <w:pPr>
        <w:jc w:val="both"/>
        <w:rPr>
          <w:b/>
          <w:bCs/>
        </w:rPr>
      </w:pPr>
      <w:r>
        <w:rPr>
          <w:b/>
          <w:bCs/>
        </w:rPr>
        <w:t>Reikalavimai vaizdo klipui</w:t>
      </w:r>
      <w:r w:rsidR="00642DD3">
        <w:rPr>
          <w:b/>
          <w:bCs/>
        </w:rPr>
        <w:t xml:space="preserve"> ir jo transliacijai</w:t>
      </w:r>
    </w:p>
    <w:p w14:paraId="66335DCF" w14:textId="77777777" w:rsidR="001216E8" w:rsidRPr="00FD1153" w:rsidRDefault="001216E8" w:rsidP="001216E8">
      <w:pPr>
        <w:pStyle w:val="ListParagraph"/>
        <w:numPr>
          <w:ilvl w:val="0"/>
          <w:numId w:val="10"/>
        </w:numPr>
        <w:jc w:val="both"/>
      </w:pPr>
      <w:r w:rsidRPr="00FD1153">
        <w:t xml:space="preserve">Turi būti sukurtas vienas vaizdo klipas, tinkamas transliuoti nacionalinėje televizijos programoje. Šio vaizdo klipo trukmė turi būti ne mažiau kaip 15 sekundžių ir ne daugiau kaip 20 sekundžių. </w:t>
      </w:r>
    </w:p>
    <w:p w14:paraId="0AD310C6" w14:textId="77777777" w:rsidR="001216E8" w:rsidRPr="00FD1153" w:rsidRDefault="001216E8" w:rsidP="001216E8">
      <w:pPr>
        <w:pStyle w:val="ListParagraph"/>
        <w:numPr>
          <w:ilvl w:val="0"/>
          <w:numId w:val="10"/>
        </w:numPr>
        <w:jc w:val="both"/>
        <w:rPr>
          <w:szCs w:val="24"/>
        </w:rPr>
      </w:pPr>
      <w:r w:rsidRPr="00FD1153">
        <w:t>Siekiant, kad informavimas apie Projektą tikslinei auditorijai sukeltų atpažįstamumo efektą</w:t>
      </w:r>
      <w:r w:rsidRPr="00FD1153">
        <w:rPr>
          <w:szCs w:val="24"/>
        </w:rPr>
        <w:t xml:space="preserve">, sukurti vaizdo ir garso klipai turi pasižymėti stiliaus vientisumu ir turi būti įgarsinti tuo pačiu balsu. </w:t>
      </w:r>
    </w:p>
    <w:p w14:paraId="5E372B82" w14:textId="77777777" w:rsidR="001216E8" w:rsidRPr="00FD1153" w:rsidRDefault="001216E8" w:rsidP="001216E8">
      <w:pPr>
        <w:pStyle w:val="ListParagraph"/>
        <w:numPr>
          <w:ilvl w:val="0"/>
          <w:numId w:val="10"/>
        </w:numPr>
        <w:jc w:val="both"/>
        <w:rPr>
          <w:szCs w:val="24"/>
        </w:rPr>
      </w:pPr>
      <w:r w:rsidRPr="00FD1153">
        <w:rPr>
          <w:rFonts w:eastAsia="ヒラギノ角ゴ Pro W3"/>
          <w:szCs w:val="24"/>
        </w:rPr>
        <w:t>Vaizdo klipo sprendiniai turi būti suderinti su VTEK.</w:t>
      </w:r>
    </w:p>
    <w:p w14:paraId="058D012F" w14:textId="77777777" w:rsidR="001216E8" w:rsidRPr="00FD1153" w:rsidRDefault="001216E8" w:rsidP="001216E8">
      <w:pPr>
        <w:pStyle w:val="ListParagraph"/>
        <w:numPr>
          <w:ilvl w:val="0"/>
          <w:numId w:val="10"/>
        </w:numPr>
        <w:jc w:val="both"/>
        <w:rPr>
          <w:rFonts w:eastAsia="ヒラギノ角ゴ Pro W3"/>
          <w:szCs w:val="24"/>
        </w:rPr>
      </w:pPr>
      <w:r w:rsidRPr="00FD1153">
        <w:rPr>
          <w:rFonts w:eastAsia="ヒラギノ角ゴ Pro W3"/>
          <w:szCs w:val="24"/>
        </w:rPr>
        <w:t xml:space="preserve">Sukurtų ir parengtų transliuoti vaizdo klipų autorinės teisės priklausys VTEK. </w:t>
      </w:r>
    </w:p>
    <w:p w14:paraId="0D730B38" w14:textId="77777777" w:rsidR="001216E8" w:rsidRPr="00FD1153" w:rsidRDefault="001216E8" w:rsidP="001216E8">
      <w:pPr>
        <w:pStyle w:val="ListParagraph"/>
        <w:numPr>
          <w:ilvl w:val="0"/>
          <w:numId w:val="10"/>
        </w:numPr>
        <w:tabs>
          <w:tab w:val="left" w:pos="1276"/>
        </w:tabs>
        <w:jc w:val="both"/>
      </w:pPr>
      <w:r w:rsidRPr="00FD1153">
        <w:rPr>
          <w:rFonts w:eastAsia="ヒラギノ角ゴ Pro W3"/>
          <w:szCs w:val="24"/>
        </w:rPr>
        <w:t>Sukurti vaizdo klipai turi nepažeisti trečiųjų šalių teisių ir interesų.</w:t>
      </w:r>
    </w:p>
    <w:p w14:paraId="3F3F9945" w14:textId="4DBDE564" w:rsidR="00325330" w:rsidRDefault="00325330" w:rsidP="00325330">
      <w:pPr>
        <w:pStyle w:val="ListParagraph"/>
        <w:numPr>
          <w:ilvl w:val="0"/>
          <w:numId w:val="10"/>
        </w:numPr>
        <w:tabs>
          <w:tab w:val="left" w:pos="1276"/>
        </w:tabs>
        <w:jc w:val="both"/>
      </w:pPr>
      <w:r>
        <w:t>Vaizdo klipas turi būti transliuojamas nacionalinėje televizijos programoje televizijos kanale, kurio vidutinis dienos pasiekimas pagal „</w:t>
      </w:r>
      <w:proofErr w:type="spellStart"/>
      <w:r>
        <w:t>Kantar</w:t>
      </w:r>
      <w:proofErr w:type="spellEnd"/>
      <w:r>
        <w:t xml:space="preserve"> TNS“ paskutinių 6 mėnesių (2020 m. spalio mėnesį; 2020 m. rugsėjo mėnesį; 2020 m. rugpjūčio mėnesį.; 2020 m. liepos mėnesį ; 2020 m. birželio mėnesį; 2020 m. gegužės mėnesį) atliktus tyrimus yra ne mažesnis nei 20 proc. Vertinama, kad vidutinis dienos pasiekimas kiekvieną šiame punkte nurodytą mėnesį pagal „</w:t>
      </w:r>
      <w:proofErr w:type="spellStart"/>
      <w:r>
        <w:t>Kantar</w:t>
      </w:r>
      <w:proofErr w:type="spellEnd"/>
      <w:r>
        <w:t xml:space="preserve"> TNS“ skelbiamus tyrimus, būtų nemažesnis nei 20 proc.</w:t>
      </w:r>
    </w:p>
    <w:p w14:paraId="47C91B6B" w14:textId="2FCFAF42" w:rsidR="001216E8" w:rsidRPr="00FD1153" w:rsidRDefault="00325330" w:rsidP="00325330">
      <w:pPr>
        <w:pStyle w:val="ListParagraph"/>
        <w:numPr>
          <w:ilvl w:val="0"/>
          <w:numId w:val="10"/>
        </w:numPr>
        <w:tabs>
          <w:tab w:val="left" w:pos="1276"/>
        </w:tabs>
        <w:jc w:val="both"/>
      </w:pPr>
      <w:r>
        <w:t xml:space="preserve">Paslaugos teikėjas vaizdo klipo transliacijai turi pasiūlyti televizijos kanalą arba kanalus, kuriuose VTEK nekeičiant pasiūlymo kainos pasilieka teisę pasirinkti kanalą kuriame bus transliuojamas vaizdo </w:t>
      </w:r>
      <w:proofErr w:type="spellStart"/>
      <w:r>
        <w:t>klipas.</w:t>
      </w:r>
      <w:r w:rsidR="001216E8" w:rsidRPr="00FD1153">
        <w:t>Vaizdo</w:t>
      </w:r>
      <w:proofErr w:type="spellEnd"/>
      <w:r w:rsidR="001216E8" w:rsidRPr="00FD1153">
        <w:t xml:space="preserve"> klipas turi būti transliuojamas tikslinės auditorijos </w:t>
      </w:r>
      <w:proofErr w:type="spellStart"/>
      <w:r w:rsidR="001216E8" w:rsidRPr="00FD1153">
        <w:t>žiūrimiausiu</w:t>
      </w:r>
      <w:proofErr w:type="spellEnd"/>
      <w:r w:rsidR="001216E8" w:rsidRPr="00FD1153">
        <w:t xml:space="preserve"> laiku ryte ir (arba) vakare. Planuojamas transliacijų skaičius – </w:t>
      </w:r>
      <w:r w:rsidR="001216E8" w:rsidRPr="00FD1153">
        <w:rPr>
          <w:bCs/>
        </w:rPr>
        <w:t>60 kartų</w:t>
      </w:r>
      <w:r w:rsidR="001216E8" w:rsidRPr="00FD1153">
        <w:t xml:space="preserve"> per </w:t>
      </w:r>
      <w:r w:rsidR="001216E8" w:rsidRPr="00FD1153">
        <w:lastRenderedPageBreak/>
        <w:t xml:space="preserve">Kampanijos laikotarpį. Paslaugos teikėjas turi pateikti vaizdo klipo transliacijų Kampanijos laikotarpiu grafiką tikslinės auditorijos </w:t>
      </w:r>
      <w:proofErr w:type="spellStart"/>
      <w:r w:rsidR="001216E8" w:rsidRPr="00FD1153">
        <w:t>žiūrimiausiais</w:t>
      </w:r>
      <w:proofErr w:type="spellEnd"/>
      <w:r w:rsidR="001216E8" w:rsidRPr="00FD1153">
        <w:t xml:space="preserve"> laikais.</w:t>
      </w:r>
    </w:p>
    <w:p w14:paraId="5EB7CE85" w14:textId="77777777" w:rsidR="006F7507" w:rsidRDefault="006F7507" w:rsidP="00986B92">
      <w:pPr>
        <w:jc w:val="both"/>
        <w:rPr>
          <w:b/>
          <w:bCs/>
        </w:rPr>
      </w:pPr>
    </w:p>
    <w:p w14:paraId="6FD3462B" w14:textId="64E92185" w:rsidR="00553598" w:rsidRDefault="00553598" w:rsidP="00986B92">
      <w:pPr>
        <w:jc w:val="both"/>
        <w:rPr>
          <w:b/>
          <w:bCs/>
        </w:rPr>
      </w:pPr>
      <w:r>
        <w:rPr>
          <w:b/>
          <w:bCs/>
        </w:rPr>
        <w:t>Reikalavimai garso klipu</w:t>
      </w:r>
      <w:r w:rsidR="00D53887">
        <w:rPr>
          <w:b/>
          <w:bCs/>
        </w:rPr>
        <w:t>i</w:t>
      </w:r>
      <w:r w:rsidR="004B1B77">
        <w:rPr>
          <w:b/>
          <w:bCs/>
        </w:rPr>
        <w:t xml:space="preserve"> ir jo transliacijai </w:t>
      </w:r>
    </w:p>
    <w:p w14:paraId="4EF93328" w14:textId="77777777" w:rsidR="006F7507" w:rsidRPr="00FD1153" w:rsidRDefault="006F7507" w:rsidP="000E63B5">
      <w:pPr>
        <w:pStyle w:val="ListParagraph"/>
        <w:numPr>
          <w:ilvl w:val="0"/>
          <w:numId w:val="11"/>
        </w:numPr>
        <w:jc w:val="both"/>
      </w:pPr>
      <w:r w:rsidRPr="00FD1153">
        <w:t>Turi būti sukurtas vienas garso klipas, tinkamas transliuoti nacionalinėje radijo programoje. Šio garso klipo trukmė turi būti ne mažiau kaip 15 sekundžių ir ne daugiau kaip 20 sekundžių.</w:t>
      </w:r>
    </w:p>
    <w:p w14:paraId="499DCB4A" w14:textId="77777777" w:rsidR="006F7507" w:rsidRPr="00FD1153" w:rsidRDefault="006F7507" w:rsidP="000E63B5">
      <w:pPr>
        <w:pStyle w:val="ListParagraph"/>
        <w:numPr>
          <w:ilvl w:val="0"/>
          <w:numId w:val="10"/>
        </w:numPr>
        <w:jc w:val="both"/>
        <w:rPr>
          <w:szCs w:val="24"/>
        </w:rPr>
      </w:pPr>
      <w:r w:rsidRPr="00FD1153">
        <w:t>Siekiant, kad informavimas apie Projektą tikslinei auditorijai sukeltų atpažįstamumo efektą</w:t>
      </w:r>
      <w:r w:rsidRPr="00FD1153">
        <w:rPr>
          <w:szCs w:val="24"/>
        </w:rPr>
        <w:t xml:space="preserve">, sukurti garso ir vaizdo klipai turi pasižymėti stiliaus vientisumu ir turi būti įgarsinti tuo pačiu balsu. </w:t>
      </w:r>
    </w:p>
    <w:p w14:paraId="70B6EEF7" w14:textId="77777777" w:rsidR="005E5F4A" w:rsidRDefault="005E5F4A" w:rsidP="005E5F4A">
      <w:pPr>
        <w:pStyle w:val="ListParagraph"/>
        <w:numPr>
          <w:ilvl w:val="0"/>
          <w:numId w:val="11"/>
        </w:numPr>
        <w:tabs>
          <w:tab w:val="left" w:pos="1276"/>
        </w:tabs>
        <w:jc w:val="both"/>
      </w:pPr>
      <w:r w:rsidRPr="005E5F4A">
        <w:t>Garso klipas turi būti transliuojamas nacionalinėje radijo programoje radijo stotyje, kurios auditorijos dienos pasiekimas pagal atliktą „</w:t>
      </w:r>
      <w:proofErr w:type="spellStart"/>
      <w:r w:rsidRPr="005E5F4A">
        <w:t>Kantar</w:t>
      </w:r>
      <w:proofErr w:type="spellEnd"/>
      <w:r w:rsidRPr="005E5F4A">
        <w:t xml:space="preserve"> TNS“ radijo auditorijos tyrimo metodą „</w:t>
      </w:r>
      <w:proofErr w:type="spellStart"/>
      <w:r w:rsidRPr="005E5F4A">
        <w:t>Day</w:t>
      </w:r>
      <w:proofErr w:type="spellEnd"/>
      <w:r w:rsidRPr="005E5F4A">
        <w:t xml:space="preserve"> </w:t>
      </w:r>
      <w:proofErr w:type="spellStart"/>
      <w:r w:rsidRPr="005E5F4A">
        <w:t>After</w:t>
      </w:r>
      <w:proofErr w:type="spellEnd"/>
      <w:r w:rsidRPr="005E5F4A">
        <w:t xml:space="preserve"> </w:t>
      </w:r>
      <w:proofErr w:type="spellStart"/>
      <w:r w:rsidRPr="005E5F4A">
        <w:t>Recall</w:t>
      </w:r>
      <w:proofErr w:type="spellEnd"/>
      <w:r w:rsidRPr="005E5F4A">
        <w:t>“ periode 2020 pavasaris – 2020 vasara (2020.03.02 -2020.08.30) yra ne mažesnis nei 2 proc. Paslaugos teikėjas garso klipo transliacijai gali pasiūlyti radijo stotį arba radijo stotis, kuriose VTEK nekeičiant pasiūlymo kainos pasilieka teisę pasirinkti radijo stotį, kurioje bus transliuojamas garso klipas.</w:t>
      </w:r>
    </w:p>
    <w:p w14:paraId="44321BDE" w14:textId="3874B7AB" w:rsidR="006F7507" w:rsidRPr="00FD1153" w:rsidRDefault="006F7507" w:rsidP="005E5F4A">
      <w:pPr>
        <w:pStyle w:val="ListParagraph"/>
        <w:numPr>
          <w:ilvl w:val="0"/>
          <w:numId w:val="11"/>
        </w:numPr>
        <w:tabs>
          <w:tab w:val="left" w:pos="1276"/>
        </w:tabs>
        <w:jc w:val="both"/>
      </w:pPr>
      <w:r w:rsidRPr="00FD1153">
        <w:t xml:space="preserve">Radijo programoje </w:t>
      </w:r>
      <w:r>
        <w:t>garso klipas</w:t>
      </w:r>
      <w:r w:rsidRPr="00FD1153">
        <w:t xml:space="preserve"> turi būti transliuojamas darbo dienomis tikslinės auditorijos </w:t>
      </w:r>
      <w:proofErr w:type="spellStart"/>
      <w:r w:rsidRPr="00FD1153">
        <w:t>klausomiausiu</w:t>
      </w:r>
      <w:proofErr w:type="spellEnd"/>
      <w:r w:rsidRPr="00FD1153">
        <w:t xml:space="preserve"> rytiniu laiku (angl. </w:t>
      </w:r>
      <w:proofErr w:type="spellStart"/>
      <w:r w:rsidRPr="007B30AC">
        <w:rPr>
          <w:i/>
          <w:iCs/>
        </w:rPr>
        <w:t>Morning</w:t>
      </w:r>
      <w:proofErr w:type="spellEnd"/>
      <w:r w:rsidRPr="007B30AC">
        <w:rPr>
          <w:i/>
          <w:iCs/>
        </w:rPr>
        <w:t xml:space="preserve"> </w:t>
      </w:r>
      <w:proofErr w:type="spellStart"/>
      <w:r w:rsidRPr="007B30AC">
        <w:rPr>
          <w:i/>
          <w:iCs/>
        </w:rPr>
        <w:t>Drive</w:t>
      </w:r>
      <w:proofErr w:type="spellEnd"/>
      <w:r w:rsidRPr="007B30AC">
        <w:rPr>
          <w:i/>
          <w:iCs/>
        </w:rPr>
        <w:t xml:space="preserve"> </w:t>
      </w:r>
      <w:proofErr w:type="spellStart"/>
      <w:r w:rsidRPr="007B30AC">
        <w:rPr>
          <w:i/>
          <w:iCs/>
        </w:rPr>
        <w:t>Time</w:t>
      </w:r>
      <w:proofErr w:type="spellEnd"/>
      <w:r w:rsidRPr="00FD1153">
        <w:t xml:space="preserve">). Dalis transliacijų gali būti suplanuotos popietiniu tikslinės auditorijos </w:t>
      </w:r>
      <w:proofErr w:type="spellStart"/>
      <w:r w:rsidRPr="00FD1153">
        <w:t>klausomiausiu</w:t>
      </w:r>
      <w:proofErr w:type="spellEnd"/>
      <w:r w:rsidRPr="00FD1153">
        <w:t xml:space="preserve"> laiku (angl. </w:t>
      </w:r>
      <w:proofErr w:type="spellStart"/>
      <w:r w:rsidRPr="007B30AC">
        <w:rPr>
          <w:i/>
          <w:iCs/>
        </w:rPr>
        <w:t>Afternoon</w:t>
      </w:r>
      <w:proofErr w:type="spellEnd"/>
      <w:r w:rsidRPr="007B30AC">
        <w:rPr>
          <w:i/>
          <w:iCs/>
        </w:rPr>
        <w:t xml:space="preserve"> </w:t>
      </w:r>
      <w:proofErr w:type="spellStart"/>
      <w:r w:rsidRPr="007B30AC">
        <w:rPr>
          <w:i/>
          <w:iCs/>
        </w:rPr>
        <w:t>Drive</w:t>
      </w:r>
      <w:proofErr w:type="spellEnd"/>
      <w:r w:rsidRPr="007B30AC">
        <w:rPr>
          <w:i/>
          <w:iCs/>
        </w:rPr>
        <w:t xml:space="preserve"> </w:t>
      </w:r>
      <w:proofErr w:type="spellStart"/>
      <w:r w:rsidRPr="007B30AC">
        <w:rPr>
          <w:i/>
          <w:iCs/>
        </w:rPr>
        <w:t>Time</w:t>
      </w:r>
      <w:proofErr w:type="spellEnd"/>
      <w:r w:rsidRPr="00FD1153">
        <w:t xml:space="preserve">). </w:t>
      </w:r>
      <w:r w:rsidRPr="007B30AC">
        <w:rPr>
          <w:bCs/>
        </w:rPr>
        <w:t>Planuojamas transliacijų skaičius – 60 kartų per Kampanijos laikotarpį.</w:t>
      </w:r>
      <w:r w:rsidRPr="00FD1153">
        <w:t xml:space="preserve"> Paslaugos teikėjas turi pateikti garso klipo transliacijų Kampanijos laikotarpiu grafiką tikslinės auditorijos </w:t>
      </w:r>
      <w:proofErr w:type="spellStart"/>
      <w:r w:rsidRPr="00FD1153">
        <w:t>klausomiausiu</w:t>
      </w:r>
      <w:proofErr w:type="spellEnd"/>
      <w:r w:rsidRPr="00FD1153">
        <w:t xml:space="preserve"> laiku.</w:t>
      </w:r>
    </w:p>
    <w:p w14:paraId="2CB83C4B" w14:textId="4D461A04" w:rsidR="00553598" w:rsidRPr="00814F78" w:rsidRDefault="00553598" w:rsidP="00F73B05">
      <w:pPr>
        <w:tabs>
          <w:tab w:val="left" w:pos="1276"/>
        </w:tabs>
        <w:jc w:val="both"/>
      </w:pPr>
      <w:r w:rsidRPr="00F73B05">
        <w:rPr>
          <w:b/>
          <w:bCs/>
        </w:rPr>
        <w:t>Reikalavimai reklaminiam skydeliui</w:t>
      </w:r>
    </w:p>
    <w:p w14:paraId="15D12D4F" w14:textId="4BA94EB3" w:rsidR="00A54410" w:rsidRPr="00FD1153" w:rsidRDefault="00A54410" w:rsidP="00A54410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 w:rsidRPr="00FD1153">
        <w:t xml:space="preserve">Turi būti sukurtas vienas reklaminis skydelis (1060×500 </w:t>
      </w:r>
      <w:proofErr w:type="spellStart"/>
      <w:r w:rsidRPr="00FD1153">
        <w:t>px</w:t>
      </w:r>
      <w:proofErr w:type="spellEnd"/>
      <w:r>
        <w:t xml:space="preserve"> horizontalus</w:t>
      </w:r>
      <w:r w:rsidRPr="00FD1153">
        <w:t>), skirtas demonstruoti VTEK interneto svetainės tituliniame puslapyje.</w:t>
      </w:r>
    </w:p>
    <w:p w14:paraId="3E2AB644" w14:textId="77777777" w:rsidR="00A54410" w:rsidRPr="00FD1153" w:rsidRDefault="00A54410" w:rsidP="00A54410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 w:rsidRPr="00FD1153">
        <w:t>Siekiant, kad informavimas apie Projektą tikslinei auditorijai sukeltų atpažįstamumo efektą, sukurtas reklaminis skydelis turi pasižymėti stiliaus vientisumu kartu su kitomis Kampanijos vaizdinėmis priemonėmis.</w:t>
      </w:r>
    </w:p>
    <w:p w14:paraId="079F14FD" w14:textId="77777777" w:rsidR="00A54410" w:rsidRPr="00FD1153" w:rsidRDefault="00A54410" w:rsidP="00A54410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 w:rsidRPr="00FD1153">
        <w:t>Reklaminio skydelio sprendiniai turi būti suderinti su VTEK.</w:t>
      </w:r>
    </w:p>
    <w:p w14:paraId="6FBB89AD" w14:textId="77777777" w:rsidR="00195F57" w:rsidRPr="006A0E69" w:rsidRDefault="00195F57" w:rsidP="00986B92">
      <w:pPr>
        <w:pStyle w:val="ListParagraph"/>
        <w:spacing w:after="0" w:line="240" w:lineRule="auto"/>
        <w:jc w:val="both"/>
      </w:pPr>
    </w:p>
    <w:p w14:paraId="1000566F" w14:textId="284DCA73" w:rsidR="00055F40" w:rsidRDefault="00553598" w:rsidP="00986B92">
      <w:pPr>
        <w:jc w:val="both"/>
        <w:rPr>
          <w:b/>
          <w:bCs/>
        </w:rPr>
      </w:pPr>
      <w:r>
        <w:rPr>
          <w:b/>
          <w:bCs/>
        </w:rPr>
        <w:t>Reikalavimai elektroninei skrajutei</w:t>
      </w:r>
    </w:p>
    <w:p w14:paraId="0BD6CF7F" w14:textId="77777777" w:rsidR="000B62B1" w:rsidRPr="00FD1153" w:rsidRDefault="000B62B1" w:rsidP="000B62B1">
      <w:pPr>
        <w:pStyle w:val="ListParagraph"/>
        <w:numPr>
          <w:ilvl w:val="0"/>
          <w:numId w:val="22"/>
        </w:numPr>
        <w:jc w:val="both"/>
      </w:pPr>
      <w:r w:rsidRPr="00FD1153">
        <w:t xml:space="preserve">Turi būti sukurta viena A4 formato (210×297 mm) elektroninė skrajutė. </w:t>
      </w:r>
    </w:p>
    <w:p w14:paraId="0052FE6B" w14:textId="77777777" w:rsidR="000B62B1" w:rsidRPr="00FD1153" w:rsidRDefault="000B62B1" w:rsidP="000B62B1">
      <w:pPr>
        <w:pStyle w:val="ListParagraph"/>
        <w:numPr>
          <w:ilvl w:val="0"/>
          <w:numId w:val="22"/>
        </w:numPr>
        <w:jc w:val="both"/>
      </w:pPr>
      <w:r w:rsidRPr="00FD1153">
        <w:t>Siekiant, kad reklama tikslinei auditorijai sukeltų atpažįstamumo efektą, sukurta elektroninė skrajutė turi pasižymėti stiliaus vientisumu kartu su kitomis Kampanijos vaizdinėmis priemonėmis.</w:t>
      </w:r>
    </w:p>
    <w:p w14:paraId="0AF6ED5F" w14:textId="77777777" w:rsidR="000B62B1" w:rsidRPr="00FD1153" w:rsidRDefault="000B62B1" w:rsidP="000B62B1">
      <w:pPr>
        <w:pStyle w:val="ListParagraph"/>
        <w:numPr>
          <w:ilvl w:val="0"/>
          <w:numId w:val="22"/>
        </w:numPr>
        <w:jc w:val="both"/>
      </w:pPr>
      <w:r w:rsidRPr="00FD1153">
        <w:t xml:space="preserve">Elektroninėje skrajutėje turi būti pateikta tikslinei auditorijai aktuali informacija, susijusi su privačių interesų deklaravimu. Skrajutės turinį paslaugos teikėjui pateiks VTEK. </w:t>
      </w:r>
    </w:p>
    <w:p w14:paraId="3DFD0638" w14:textId="77777777" w:rsidR="000B62B1" w:rsidRPr="00FD1153" w:rsidRDefault="000B62B1" w:rsidP="000B62B1">
      <w:pPr>
        <w:pStyle w:val="ListParagraph"/>
        <w:numPr>
          <w:ilvl w:val="0"/>
          <w:numId w:val="22"/>
        </w:numPr>
        <w:jc w:val="both"/>
      </w:pPr>
      <w:r w:rsidRPr="00FD1153">
        <w:t>Elektroninės skrajutės sprendiniai turi būti suderinti su VTEK.</w:t>
      </w:r>
    </w:p>
    <w:p w14:paraId="27844E01" w14:textId="77777777" w:rsidR="007C79AB" w:rsidRPr="00FD1153" w:rsidRDefault="007C79AB" w:rsidP="007C79AB">
      <w:pPr>
        <w:spacing w:after="0" w:line="240" w:lineRule="auto"/>
        <w:jc w:val="both"/>
        <w:rPr>
          <w:b/>
          <w:bCs/>
          <w:szCs w:val="24"/>
        </w:rPr>
      </w:pPr>
      <w:r w:rsidRPr="00FD1153">
        <w:rPr>
          <w:rFonts w:eastAsia="Times New Roman"/>
          <w:b/>
          <w:color w:val="000000"/>
          <w:szCs w:val="24"/>
        </w:rPr>
        <w:t>Projektą viešinančių publikacijų</w:t>
      </w:r>
      <w:r w:rsidRPr="00FD1153">
        <w:t xml:space="preserve"> </w:t>
      </w:r>
      <w:r w:rsidRPr="00FD1153">
        <w:rPr>
          <w:rFonts w:eastAsia="Times New Roman"/>
          <w:b/>
          <w:color w:val="000000"/>
          <w:szCs w:val="24"/>
        </w:rPr>
        <w:t>Lietuvos interneto naujienų portale (-</w:t>
      </w:r>
      <w:proofErr w:type="spellStart"/>
      <w:r w:rsidRPr="00FD1153">
        <w:rPr>
          <w:rFonts w:eastAsia="Times New Roman"/>
          <w:b/>
          <w:color w:val="000000"/>
          <w:szCs w:val="24"/>
        </w:rPr>
        <w:t>uose</w:t>
      </w:r>
      <w:proofErr w:type="spellEnd"/>
      <w:r w:rsidRPr="00FD1153">
        <w:rPr>
          <w:rFonts w:eastAsia="Times New Roman"/>
          <w:b/>
          <w:color w:val="000000"/>
          <w:szCs w:val="24"/>
        </w:rPr>
        <w:t>)</w:t>
      </w:r>
      <w:r w:rsidRPr="00FD1153">
        <w:rPr>
          <w:b/>
          <w:bCs/>
          <w:szCs w:val="24"/>
        </w:rPr>
        <w:t xml:space="preserve"> bendrieji reikalavimai</w:t>
      </w:r>
    </w:p>
    <w:p w14:paraId="19B13B88" w14:textId="77777777" w:rsidR="007C79AB" w:rsidRPr="00FD1153" w:rsidRDefault="007C79AB" w:rsidP="007C79AB">
      <w:pPr>
        <w:spacing w:after="0" w:line="240" w:lineRule="auto"/>
        <w:jc w:val="both"/>
        <w:rPr>
          <w:szCs w:val="24"/>
        </w:rPr>
      </w:pPr>
    </w:p>
    <w:p w14:paraId="3F45889A" w14:textId="77777777" w:rsidR="007C79AB" w:rsidRPr="00FD1153" w:rsidRDefault="007C79AB" w:rsidP="007C79AB">
      <w:pPr>
        <w:pStyle w:val="ListParagraph"/>
        <w:numPr>
          <w:ilvl w:val="0"/>
          <w:numId w:val="9"/>
        </w:numPr>
        <w:spacing w:afterLines="40" w:after="96" w:line="240" w:lineRule="auto"/>
        <w:jc w:val="both"/>
        <w:rPr>
          <w:szCs w:val="24"/>
        </w:rPr>
      </w:pPr>
      <w:r w:rsidRPr="00FD1153">
        <w:rPr>
          <w:szCs w:val="24"/>
        </w:rPr>
        <w:t>Publikacijų skelbimo laikas ir dažnis turi būti suplanuotas atsižvelgiant į tikslinės auditorijos įpročius bei kitas jos ypatybes ir suderinti su VTEK. Sklaidą būtina suplanuoti taip, kad pagrindinė(-s) Kampanijos žinutė(-ės) būtų efektyviai iškomunikuota kuo didesnei tikslinės auditorijos daliai.</w:t>
      </w:r>
    </w:p>
    <w:p w14:paraId="48B9026E" w14:textId="77777777" w:rsidR="007C79AB" w:rsidRPr="00FD1153" w:rsidRDefault="007C79AB" w:rsidP="007C79A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 w:rsidRPr="00FD1153">
        <w:rPr>
          <w:szCs w:val="24"/>
        </w:rPr>
        <w:t xml:space="preserve">Visi </w:t>
      </w:r>
      <w:r w:rsidRPr="00FD1153">
        <w:rPr>
          <w:rFonts w:eastAsia="ヒラギノ角ゴ Pro W3"/>
          <w:szCs w:val="24"/>
        </w:rPr>
        <w:t>sprendiniai turi būti suderinti su VTEK.</w:t>
      </w:r>
    </w:p>
    <w:p w14:paraId="7C9F1BC9" w14:textId="77777777" w:rsidR="007C79AB" w:rsidRPr="00FD1153" w:rsidRDefault="007C79AB" w:rsidP="007C79A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Cs w:val="24"/>
        </w:rPr>
      </w:pPr>
      <w:r w:rsidRPr="00FD1153">
        <w:rPr>
          <w:szCs w:val="24"/>
        </w:rPr>
        <w:t xml:space="preserve">Paskelbus visas suderintas publikacijas, VTEK turi būti pateikta sklaidą įrodanti medžiaga. </w:t>
      </w:r>
    </w:p>
    <w:p w14:paraId="7EF9E873" w14:textId="77777777" w:rsidR="007C79AB" w:rsidRPr="00FD1153" w:rsidRDefault="007C79AB" w:rsidP="007C79AB">
      <w:pPr>
        <w:spacing w:after="0" w:line="240" w:lineRule="auto"/>
        <w:ind w:left="360"/>
        <w:jc w:val="both"/>
        <w:rPr>
          <w:szCs w:val="24"/>
        </w:rPr>
      </w:pPr>
    </w:p>
    <w:p w14:paraId="54577C7C" w14:textId="7C775EED" w:rsidR="007C79AB" w:rsidRPr="00FD1153" w:rsidRDefault="007C79AB" w:rsidP="007C79AB">
      <w:pPr>
        <w:tabs>
          <w:tab w:val="left" w:pos="720"/>
        </w:tabs>
        <w:spacing w:afterLines="40" w:after="96" w:line="240" w:lineRule="auto"/>
        <w:jc w:val="both"/>
        <w:rPr>
          <w:b/>
          <w:bCs/>
        </w:rPr>
      </w:pPr>
      <w:r w:rsidRPr="00FD1153">
        <w:rPr>
          <w:b/>
          <w:bCs/>
        </w:rPr>
        <w:t>Reikalavimai naujienų portalui(-</w:t>
      </w:r>
      <w:proofErr w:type="spellStart"/>
      <w:r w:rsidRPr="00FD1153">
        <w:rPr>
          <w:b/>
          <w:bCs/>
        </w:rPr>
        <w:t>ams</w:t>
      </w:r>
      <w:proofErr w:type="spellEnd"/>
      <w:r w:rsidRPr="00FD1153">
        <w:rPr>
          <w:b/>
          <w:bCs/>
        </w:rPr>
        <w:t>) ir publikacijoms</w:t>
      </w:r>
    </w:p>
    <w:p w14:paraId="3B4F92DD" w14:textId="15423DC5" w:rsidR="007C79AB" w:rsidRPr="00FD1153" w:rsidRDefault="007C79AB" w:rsidP="007C79AB">
      <w:pPr>
        <w:pStyle w:val="ListParagraph"/>
        <w:numPr>
          <w:ilvl w:val="0"/>
          <w:numId w:val="15"/>
        </w:numPr>
        <w:tabs>
          <w:tab w:val="left" w:pos="720"/>
        </w:tabs>
        <w:spacing w:afterLines="40" w:after="96" w:line="240" w:lineRule="auto"/>
        <w:jc w:val="both"/>
      </w:pPr>
      <w:r w:rsidRPr="00FD1153">
        <w:t>Turi būti inicijuota, parengta ir pasiūlytame(-</w:t>
      </w:r>
      <w:proofErr w:type="spellStart"/>
      <w:r w:rsidRPr="00FD1153">
        <w:t>uose</w:t>
      </w:r>
      <w:proofErr w:type="spellEnd"/>
      <w:r w:rsidRPr="00FD1153">
        <w:t>) Lietuvos interneto naujienų portale(-</w:t>
      </w:r>
      <w:proofErr w:type="spellStart"/>
      <w:r w:rsidRPr="00FD1153">
        <w:t>uose</w:t>
      </w:r>
      <w:proofErr w:type="spellEnd"/>
      <w:r w:rsidRPr="00FD1153">
        <w:t>) bei jo (jų) socialinių tinklų paskyroje(-</w:t>
      </w:r>
      <w:proofErr w:type="spellStart"/>
      <w:r w:rsidRPr="00FD1153">
        <w:t>ose</w:t>
      </w:r>
      <w:proofErr w:type="spellEnd"/>
      <w:r w:rsidRPr="00FD1153">
        <w:t xml:space="preserve">) publikuota </w:t>
      </w:r>
      <w:r w:rsidR="00BC2731">
        <w:t>5</w:t>
      </w:r>
      <w:r w:rsidRPr="00FD1153">
        <w:t xml:space="preserve"> originali</w:t>
      </w:r>
      <w:r w:rsidR="00BC2731">
        <w:t>os</w:t>
      </w:r>
      <w:r w:rsidRPr="00FD1153">
        <w:t xml:space="preserve"> publikacij</w:t>
      </w:r>
      <w:r w:rsidR="00BC2731">
        <w:t>os</w:t>
      </w:r>
      <w:r w:rsidR="006E492D">
        <w:t xml:space="preserve"> </w:t>
      </w:r>
      <w:r w:rsidRPr="00FD1153">
        <w:t>pagal iš anksto su VTEK suderintas temas.</w:t>
      </w:r>
    </w:p>
    <w:p w14:paraId="76C1FEC0" w14:textId="77777777" w:rsidR="007C79AB" w:rsidRPr="00FD1153" w:rsidRDefault="007C79AB" w:rsidP="007C79AB">
      <w:pPr>
        <w:pStyle w:val="ListParagraph"/>
        <w:numPr>
          <w:ilvl w:val="0"/>
          <w:numId w:val="15"/>
        </w:numPr>
        <w:tabs>
          <w:tab w:val="left" w:pos="720"/>
        </w:tabs>
        <w:spacing w:afterLines="40" w:after="96" w:line="240" w:lineRule="auto"/>
        <w:jc w:val="both"/>
        <w:rPr>
          <w:szCs w:val="24"/>
        </w:rPr>
      </w:pPr>
      <w:r w:rsidRPr="00FD1153">
        <w:t>Lietuvos interneto naujienų portalas(-ai), publikacijų skaičius, jų turinys ir publikavimo grafikas turi būti suderinti su VTEK.</w:t>
      </w:r>
    </w:p>
    <w:p w14:paraId="0B56FD1F" w14:textId="77777777" w:rsidR="007C79AB" w:rsidRPr="00FD1153" w:rsidRDefault="007C79AB" w:rsidP="007C79AB">
      <w:pPr>
        <w:pStyle w:val="ListParagraph"/>
        <w:numPr>
          <w:ilvl w:val="0"/>
          <w:numId w:val="15"/>
        </w:numPr>
        <w:tabs>
          <w:tab w:val="left" w:pos="720"/>
        </w:tabs>
        <w:spacing w:afterLines="40" w:after="96" w:line="240" w:lineRule="auto"/>
        <w:jc w:val="both"/>
        <w:rPr>
          <w:szCs w:val="24"/>
        </w:rPr>
      </w:pPr>
      <w:r w:rsidRPr="00FD1153">
        <w:rPr>
          <w:szCs w:val="24"/>
        </w:rPr>
        <w:t>Publikacijų turinį</w:t>
      </w:r>
      <w:r w:rsidRPr="00FD1153">
        <w:rPr>
          <w:rFonts w:eastAsia="Times New Roman"/>
          <w:szCs w:val="24"/>
        </w:rPr>
        <w:t xml:space="preserve"> </w:t>
      </w:r>
      <w:r w:rsidRPr="00FD1153">
        <w:rPr>
          <w:szCs w:val="24"/>
        </w:rPr>
        <w:t xml:space="preserve">turi inicijuoti, parengti (surinkti ir išanalizuoti reikalingą informaciją, pakalbinti pašnekovus, parašyti tekstus, juos suredaguoti) ir suderinti su VTEK </w:t>
      </w:r>
      <w:r w:rsidRPr="00FD1153">
        <w:rPr>
          <w:rFonts w:eastAsia="Times New Roman"/>
          <w:szCs w:val="24"/>
        </w:rPr>
        <w:t>p</w:t>
      </w:r>
      <w:r w:rsidRPr="00FD1153">
        <w:rPr>
          <w:szCs w:val="24"/>
        </w:rPr>
        <w:t xml:space="preserve">aslaugos teikėjas. </w:t>
      </w:r>
    </w:p>
    <w:p w14:paraId="23393AFF" w14:textId="77777777" w:rsidR="007C79AB" w:rsidRPr="00FD1153" w:rsidRDefault="007C79AB" w:rsidP="007C79AB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autoSpaceDN w:val="0"/>
        <w:spacing w:afterLines="40" w:after="96" w:line="240" w:lineRule="auto"/>
        <w:jc w:val="both"/>
        <w:textAlignment w:val="baseline"/>
        <w:rPr>
          <w:szCs w:val="24"/>
        </w:rPr>
      </w:pPr>
      <w:r w:rsidRPr="00FD1153">
        <w:rPr>
          <w:szCs w:val="24"/>
        </w:rPr>
        <w:t>Viena publikacija turi būti iliustruojama ne mažiau kaip viena su jos turiniu susijusia vaizdine priemone (pvz., nuotraukomis, diagramomis, grafikais ar kt.).</w:t>
      </w:r>
    </w:p>
    <w:p w14:paraId="65990CF8" w14:textId="77777777" w:rsidR="007C79AB" w:rsidRPr="00FD1153" w:rsidRDefault="007C79AB" w:rsidP="007C79AB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autoSpaceDN w:val="0"/>
        <w:spacing w:afterLines="40" w:after="96" w:line="240" w:lineRule="auto"/>
        <w:jc w:val="both"/>
        <w:textAlignment w:val="baseline"/>
        <w:rPr>
          <w:szCs w:val="24"/>
        </w:rPr>
      </w:pPr>
      <w:r w:rsidRPr="00FD1153">
        <w:rPr>
          <w:szCs w:val="24"/>
        </w:rPr>
        <w:t xml:space="preserve">Vieną publikaciją turi sudaryti ne mažiau kaip 2000 ir ne daugiau kaip 3500 spaudos ženklų be tarpų. </w:t>
      </w:r>
    </w:p>
    <w:p w14:paraId="3B93791C" w14:textId="77777777" w:rsidR="007C79AB" w:rsidRPr="00FD1153" w:rsidRDefault="007C79AB" w:rsidP="007C79AB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autoSpaceDN w:val="0"/>
        <w:spacing w:afterLines="40" w:after="96" w:line="240" w:lineRule="auto"/>
        <w:jc w:val="both"/>
        <w:textAlignment w:val="baseline"/>
        <w:rPr>
          <w:szCs w:val="24"/>
        </w:rPr>
      </w:pPr>
      <w:r w:rsidRPr="00FD1153">
        <w:rPr>
          <w:szCs w:val="24"/>
        </w:rPr>
        <w:t>Publikacijos turi būti parengtos ir paskelbtos aiškia, sklandžia ir taisyklingos lietuvių kalbos normas atitinkančia lietuvių kalba.</w:t>
      </w:r>
    </w:p>
    <w:p w14:paraId="19A4197C" w14:textId="0EF503B8" w:rsidR="00C45F1F" w:rsidRPr="00C45F1F" w:rsidRDefault="005E5F4A" w:rsidP="005E5F4A">
      <w:pPr>
        <w:pStyle w:val="ListParagraph"/>
        <w:numPr>
          <w:ilvl w:val="0"/>
          <w:numId w:val="10"/>
        </w:numPr>
        <w:tabs>
          <w:tab w:val="left" w:pos="1276"/>
        </w:tabs>
        <w:jc w:val="both"/>
      </w:pPr>
      <w:r w:rsidRPr="005E5F4A">
        <w:rPr>
          <w:szCs w:val="24"/>
        </w:rPr>
        <w:t>Lietuvos interneto naujienų portalo(-ų), kuriame(-</w:t>
      </w:r>
      <w:proofErr w:type="spellStart"/>
      <w:r w:rsidRPr="005E5F4A">
        <w:rPr>
          <w:szCs w:val="24"/>
        </w:rPr>
        <w:t>uose</w:t>
      </w:r>
      <w:proofErr w:type="spellEnd"/>
      <w:r w:rsidRPr="005E5F4A">
        <w:rPr>
          <w:szCs w:val="24"/>
        </w:rPr>
        <w:t>) būtų skelbiamos publikacijos, bendras realių vartotojų skaičius pagal viešai paskelbtus pastarųjų 6 mėnesių „</w:t>
      </w:r>
      <w:proofErr w:type="spellStart"/>
      <w:r w:rsidRPr="005E5F4A">
        <w:rPr>
          <w:szCs w:val="24"/>
        </w:rPr>
        <w:t>GemiusAudience</w:t>
      </w:r>
      <w:proofErr w:type="spellEnd"/>
      <w:r w:rsidRPr="005E5F4A">
        <w:rPr>
          <w:szCs w:val="24"/>
        </w:rPr>
        <w:t>“ interneto auditorijos tyrimo rezultatus (vertinami tyrimo rezultatai kiekvieną mėnesį: 2020 m. spalio mėnesį; 2020 m. rugsėjo mėnesį; 2020 m. rugpjūčio mėnesį.; 2020 m. liepos mėnesį ; 2020 m. birželio mėnesį; 2020 m. gegužės mėnesį) yra ne mažesnis kaip 900 000 realių vartotojų.</w:t>
      </w:r>
      <w:r w:rsidR="007C79AB" w:rsidRPr="00A947BE">
        <w:rPr>
          <w:szCs w:val="24"/>
        </w:rPr>
        <w:t xml:space="preserve"> </w:t>
      </w:r>
    </w:p>
    <w:p w14:paraId="7F7BB80F" w14:textId="69B4E0ED" w:rsidR="007B30AC" w:rsidRPr="001216E8" w:rsidRDefault="007933F1" w:rsidP="00057149">
      <w:pPr>
        <w:pStyle w:val="ListParagraph"/>
        <w:numPr>
          <w:ilvl w:val="0"/>
          <w:numId w:val="10"/>
        </w:numPr>
        <w:tabs>
          <w:tab w:val="left" w:pos="1276"/>
        </w:tabs>
        <w:jc w:val="both"/>
      </w:pPr>
      <w:r w:rsidRPr="00A947BE">
        <w:rPr>
          <w:szCs w:val="24"/>
        </w:rPr>
        <w:t>P</w:t>
      </w:r>
      <w:r w:rsidR="007B30AC" w:rsidRPr="00A947BE">
        <w:t>aslaugos teikėjas turi pasiūlyti</w:t>
      </w:r>
      <w:r w:rsidR="0027397E">
        <w:t xml:space="preserve"> portalą arba</w:t>
      </w:r>
      <w:r w:rsidR="007B30AC" w:rsidRPr="00A947BE">
        <w:t xml:space="preserve"> portalus,</w:t>
      </w:r>
      <w:r w:rsidRPr="00A947BE">
        <w:t xml:space="preserve"> kuriuose bus publikuojama VTEK publikacijos. VTEK nekeičiant pasiūlymo kainos pasilieka teisę pasirinkti </w:t>
      </w:r>
      <w:r w:rsidR="00A947BE" w:rsidRPr="00A947BE">
        <w:t>Lietuvos interneto naujienų porta</w:t>
      </w:r>
      <w:r w:rsidR="00A947BE">
        <w:t xml:space="preserve">lą, kuriame bus publikuojama VTEK publikacijos. </w:t>
      </w:r>
      <w:r w:rsidRPr="007933F1">
        <w:t xml:space="preserve"> </w:t>
      </w:r>
    </w:p>
    <w:p w14:paraId="651A4DC9" w14:textId="48511D32" w:rsidR="007C79AB" w:rsidRPr="007B30AC" w:rsidRDefault="007C79AB" w:rsidP="007C79AB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autoSpaceDN w:val="0"/>
        <w:spacing w:afterLines="40" w:after="96" w:line="240" w:lineRule="auto"/>
        <w:jc w:val="both"/>
        <w:textAlignment w:val="baseline"/>
        <w:rPr>
          <w:szCs w:val="24"/>
        </w:rPr>
      </w:pPr>
      <w:r w:rsidRPr="007B30AC">
        <w:rPr>
          <w:szCs w:val="24"/>
        </w:rPr>
        <w:t>Kiekviena publikacija turi patekti į pagrindinį atitinkamo naujienų portalo informacijos srautą, stilistiškai nesiskirti nuo portalo redakcinio turinio ir ne trumpiau kaip vieną parą būti rodoma titulinio puslapio viršuje.</w:t>
      </w:r>
      <w:r w:rsidRPr="007B30AC">
        <w:rPr>
          <w:rFonts w:eastAsia="Times New Roman"/>
          <w:szCs w:val="24"/>
        </w:rPr>
        <w:t xml:space="preserve"> </w:t>
      </w:r>
    </w:p>
    <w:p w14:paraId="3D271766" w14:textId="6980EA1A" w:rsidR="007C79AB" w:rsidRPr="004043D3" w:rsidRDefault="007C79AB" w:rsidP="007C79AB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autoSpaceDN w:val="0"/>
        <w:spacing w:afterLines="40" w:after="96" w:line="240" w:lineRule="auto"/>
        <w:jc w:val="both"/>
        <w:textAlignment w:val="baseline"/>
      </w:pPr>
      <w:r w:rsidRPr="00FD1153">
        <w:rPr>
          <w:rFonts w:eastAsia="Times New Roman"/>
          <w:szCs w:val="24"/>
        </w:rPr>
        <w:t xml:space="preserve">Visos paskelbtos publikacijos visą sutarties vykdymo laikotarpį turi būti randamos ir atitinkamo naujienų portalo archyve, ne mažiau nei vienerius metus. </w:t>
      </w:r>
    </w:p>
    <w:p w14:paraId="11A1DE6F" w14:textId="77777777" w:rsidR="004043D3" w:rsidRPr="00FD1153" w:rsidRDefault="004043D3" w:rsidP="004043D3">
      <w:pPr>
        <w:pStyle w:val="ListParagraph"/>
        <w:tabs>
          <w:tab w:val="left" w:pos="720"/>
        </w:tabs>
        <w:suppressAutoHyphens/>
        <w:autoSpaceDN w:val="0"/>
        <w:spacing w:afterLines="40" w:after="96" w:line="240" w:lineRule="auto"/>
        <w:jc w:val="both"/>
        <w:textAlignment w:val="baseline"/>
      </w:pPr>
    </w:p>
    <w:p w14:paraId="5F533D62" w14:textId="32971803" w:rsidR="001B1E0D" w:rsidRDefault="004043D3" w:rsidP="004043D3">
      <w:pPr>
        <w:tabs>
          <w:tab w:val="left" w:pos="720"/>
        </w:tabs>
        <w:spacing w:afterLines="40" w:after="96" w:line="240" w:lineRule="auto"/>
        <w:jc w:val="center"/>
      </w:pPr>
      <w:r>
        <w:t>____________________________</w:t>
      </w:r>
    </w:p>
    <w:sectPr w:rsidR="001B1E0D" w:rsidSect="003A5057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81884" w16cex:dateUtc="2020-11-12T18:24:00Z"/>
  <w16cex:commentExtensible w16cex:durableId="23581BBE" w16cex:dateUtc="2020-11-12T18:38:00Z"/>
  <w16cex:commentExtensible w16cex:durableId="23582454" w16cex:dateUtc="2020-11-12T18:38:00Z"/>
  <w16cex:commentExtensible w16cex:durableId="23582469" w16cex:dateUtc="2020-11-12T1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51F971" w16cid:durableId="23559E1C"/>
  <w16cid:commentId w16cid:paraId="0F099272" w16cid:durableId="23581884"/>
  <w16cid:commentId w16cid:paraId="27BF6069" w16cid:durableId="23559E1D"/>
  <w16cid:commentId w16cid:paraId="06DDFCCB" w16cid:durableId="23581BBE"/>
  <w16cid:commentId w16cid:paraId="20D128AF" w16cid:durableId="23582455"/>
  <w16cid:commentId w16cid:paraId="6B3F74F9" w16cid:durableId="23582454"/>
  <w16cid:commentId w16cid:paraId="6AD9E9D8" w16cid:durableId="2358246A"/>
  <w16cid:commentId w16cid:paraId="0F006393" w16cid:durableId="235824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F29F53" w14:textId="77777777" w:rsidR="007A5004" w:rsidRDefault="007A5004" w:rsidP="001A3E7C">
      <w:pPr>
        <w:spacing w:after="0" w:line="240" w:lineRule="auto"/>
      </w:pPr>
      <w:r>
        <w:separator/>
      </w:r>
    </w:p>
  </w:endnote>
  <w:endnote w:type="continuationSeparator" w:id="0">
    <w:p w14:paraId="2AE8B21B" w14:textId="77777777" w:rsidR="007A5004" w:rsidRDefault="007A5004" w:rsidP="001A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E381" w14:textId="77777777" w:rsidR="007A5004" w:rsidRDefault="007A5004" w:rsidP="001A3E7C">
      <w:pPr>
        <w:spacing w:after="0" w:line="240" w:lineRule="auto"/>
      </w:pPr>
      <w:r>
        <w:separator/>
      </w:r>
    </w:p>
  </w:footnote>
  <w:footnote w:type="continuationSeparator" w:id="0">
    <w:p w14:paraId="7FD7C594" w14:textId="77777777" w:rsidR="007A5004" w:rsidRDefault="007A5004" w:rsidP="001A3E7C">
      <w:pPr>
        <w:spacing w:after="0" w:line="240" w:lineRule="auto"/>
      </w:pPr>
      <w:r>
        <w:continuationSeparator/>
      </w:r>
    </w:p>
  </w:footnote>
  <w:footnote w:id="1">
    <w:p w14:paraId="2DD15DC1" w14:textId="77777777" w:rsidR="00D26AFE" w:rsidRDefault="00D26AFE" w:rsidP="00D26AFE">
      <w:pPr>
        <w:pStyle w:val="FootnoteText"/>
      </w:pPr>
      <w:r>
        <w:rPr>
          <w:rStyle w:val="FootnoteReference"/>
        </w:rPr>
        <w:footnoteRef/>
      </w:r>
      <w:r>
        <w:t xml:space="preserve"> Vadovaujantis Lietuvos Respublikos visuomenės informavimo įstatymu, n</w:t>
      </w:r>
      <w:r w:rsidRPr="001A3E7C">
        <w:t>acionalinė radijo ir (ar) televizijos programa – radijo ir (ar) televizijos programa, kuri transliuojama antžeminiu radijo ir (ar) televizijos tinklu ir priimama teritorijoje, kurioje gyvena daugiau kaip 60 procentų Lietuvos Respublikos gyventojų.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116E2" w14:textId="694A5CB7" w:rsidR="00736B87" w:rsidRDefault="00736B87">
    <w:pPr>
      <w:pStyle w:val="Header"/>
    </w:pPr>
    <w:r>
      <w:tab/>
      <w:t xml:space="preserve">                                                Konkurso sąlygų 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80E"/>
    <w:multiLevelType w:val="hybridMultilevel"/>
    <w:tmpl w:val="4D16DA8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17D6"/>
    <w:multiLevelType w:val="hybridMultilevel"/>
    <w:tmpl w:val="1E6694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09F8"/>
    <w:multiLevelType w:val="hybridMultilevel"/>
    <w:tmpl w:val="47E465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D7BF1"/>
    <w:multiLevelType w:val="hybridMultilevel"/>
    <w:tmpl w:val="229054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046C8"/>
    <w:multiLevelType w:val="hybridMultilevel"/>
    <w:tmpl w:val="F74A72DE"/>
    <w:lvl w:ilvl="0" w:tplc="0427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-119" w:hanging="360"/>
      </w:pPr>
    </w:lvl>
    <w:lvl w:ilvl="2" w:tplc="0427001B">
      <w:start w:val="1"/>
      <w:numFmt w:val="lowerRoman"/>
      <w:lvlText w:val="%3."/>
      <w:lvlJc w:val="right"/>
      <w:pPr>
        <w:ind w:left="601" w:hanging="180"/>
      </w:pPr>
    </w:lvl>
    <w:lvl w:ilvl="3" w:tplc="0427000F" w:tentative="1">
      <w:start w:val="1"/>
      <w:numFmt w:val="decimal"/>
      <w:lvlText w:val="%4."/>
      <w:lvlJc w:val="left"/>
      <w:pPr>
        <w:ind w:left="1321" w:hanging="360"/>
      </w:pPr>
    </w:lvl>
    <w:lvl w:ilvl="4" w:tplc="04270019" w:tentative="1">
      <w:start w:val="1"/>
      <w:numFmt w:val="lowerLetter"/>
      <w:lvlText w:val="%5."/>
      <w:lvlJc w:val="left"/>
      <w:pPr>
        <w:ind w:left="2041" w:hanging="360"/>
      </w:pPr>
    </w:lvl>
    <w:lvl w:ilvl="5" w:tplc="0427001B" w:tentative="1">
      <w:start w:val="1"/>
      <w:numFmt w:val="lowerRoman"/>
      <w:lvlText w:val="%6."/>
      <w:lvlJc w:val="right"/>
      <w:pPr>
        <w:ind w:left="2761" w:hanging="180"/>
      </w:pPr>
    </w:lvl>
    <w:lvl w:ilvl="6" w:tplc="0427000F" w:tentative="1">
      <w:start w:val="1"/>
      <w:numFmt w:val="decimal"/>
      <w:lvlText w:val="%7."/>
      <w:lvlJc w:val="left"/>
      <w:pPr>
        <w:ind w:left="3481" w:hanging="360"/>
      </w:pPr>
    </w:lvl>
    <w:lvl w:ilvl="7" w:tplc="04270019" w:tentative="1">
      <w:start w:val="1"/>
      <w:numFmt w:val="lowerLetter"/>
      <w:lvlText w:val="%8."/>
      <w:lvlJc w:val="left"/>
      <w:pPr>
        <w:ind w:left="4201" w:hanging="360"/>
      </w:pPr>
    </w:lvl>
    <w:lvl w:ilvl="8" w:tplc="0427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5" w15:restartNumberingAfterBreak="0">
    <w:nsid w:val="148C7EB3"/>
    <w:multiLevelType w:val="hybridMultilevel"/>
    <w:tmpl w:val="D548B304"/>
    <w:lvl w:ilvl="0" w:tplc="A4A4CD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D2F"/>
    <w:multiLevelType w:val="hybridMultilevel"/>
    <w:tmpl w:val="326E2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35311"/>
    <w:multiLevelType w:val="hybridMultilevel"/>
    <w:tmpl w:val="2C3C58A6"/>
    <w:lvl w:ilvl="0" w:tplc="2F74F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744D3"/>
    <w:multiLevelType w:val="hybridMultilevel"/>
    <w:tmpl w:val="28C806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56ACB"/>
    <w:multiLevelType w:val="hybridMultilevel"/>
    <w:tmpl w:val="5ECE96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7042"/>
    <w:multiLevelType w:val="hybridMultilevel"/>
    <w:tmpl w:val="D44014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6360"/>
    <w:multiLevelType w:val="hybridMultilevel"/>
    <w:tmpl w:val="2B781D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4242E"/>
    <w:multiLevelType w:val="hybridMultilevel"/>
    <w:tmpl w:val="851E69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13E37"/>
    <w:multiLevelType w:val="hybridMultilevel"/>
    <w:tmpl w:val="72A21D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4259"/>
    <w:multiLevelType w:val="hybridMultilevel"/>
    <w:tmpl w:val="119E5E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E2839"/>
    <w:multiLevelType w:val="hybridMultilevel"/>
    <w:tmpl w:val="889656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D481D"/>
    <w:multiLevelType w:val="hybridMultilevel"/>
    <w:tmpl w:val="7A687992"/>
    <w:lvl w:ilvl="0" w:tplc="0C2C4C90">
      <w:start w:val="1"/>
      <w:numFmt w:val="decimal"/>
      <w:lvlText w:val="%1."/>
      <w:lvlJc w:val="left"/>
      <w:pPr>
        <w:ind w:left="426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E5D55"/>
    <w:multiLevelType w:val="hybridMultilevel"/>
    <w:tmpl w:val="C442D2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62D3D"/>
    <w:multiLevelType w:val="hybridMultilevel"/>
    <w:tmpl w:val="578888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B6962"/>
    <w:multiLevelType w:val="hybridMultilevel"/>
    <w:tmpl w:val="5A087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12FA9"/>
    <w:multiLevelType w:val="hybridMultilevel"/>
    <w:tmpl w:val="428EC3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D5A6F"/>
    <w:multiLevelType w:val="multilevel"/>
    <w:tmpl w:val="D7C09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E862AA"/>
    <w:multiLevelType w:val="hybridMultilevel"/>
    <w:tmpl w:val="9D902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14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20"/>
  </w:num>
  <w:num w:numId="12">
    <w:abstractNumId w:val="11"/>
  </w:num>
  <w:num w:numId="13">
    <w:abstractNumId w:val="8"/>
  </w:num>
  <w:num w:numId="14">
    <w:abstractNumId w:val="19"/>
  </w:num>
  <w:num w:numId="15">
    <w:abstractNumId w:val="17"/>
  </w:num>
  <w:num w:numId="16">
    <w:abstractNumId w:val="0"/>
  </w:num>
  <w:num w:numId="17">
    <w:abstractNumId w:val="7"/>
  </w:num>
  <w:num w:numId="18">
    <w:abstractNumId w:val="13"/>
  </w:num>
  <w:num w:numId="19">
    <w:abstractNumId w:val="2"/>
  </w:num>
  <w:num w:numId="20">
    <w:abstractNumId w:val="22"/>
  </w:num>
  <w:num w:numId="21">
    <w:abstractNumId w:val="9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21"/>
    <w:rsid w:val="0000057E"/>
    <w:rsid w:val="000075FE"/>
    <w:rsid w:val="00015006"/>
    <w:rsid w:val="00025BA4"/>
    <w:rsid w:val="000304EA"/>
    <w:rsid w:val="000312FE"/>
    <w:rsid w:val="00045510"/>
    <w:rsid w:val="00045ADE"/>
    <w:rsid w:val="00046597"/>
    <w:rsid w:val="00050267"/>
    <w:rsid w:val="0005388E"/>
    <w:rsid w:val="00054415"/>
    <w:rsid w:val="00055F40"/>
    <w:rsid w:val="00056613"/>
    <w:rsid w:val="00057495"/>
    <w:rsid w:val="000643AA"/>
    <w:rsid w:val="00064FD4"/>
    <w:rsid w:val="000739FE"/>
    <w:rsid w:val="0007552C"/>
    <w:rsid w:val="00092531"/>
    <w:rsid w:val="00092C56"/>
    <w:rsid w:val="000A3012"/>
    <w:rsid w:val="000A7652"/>
    <w:rsid w:val="000B0114"/>
    <w:rsid w:val="000B62B1"/>
    <w:rsid w:val="000C35EC"/>
    <w:rsid w:val="000D124E"/>
    <w:rsid w:val="000D2BF6"/>
    <w:rsid w:val="000D4E2E"/>
    <w:rsid w:val="000E2265"/>
    <w:rsid w:val="000E462E"/>
    <w:rsid w:val="000E5DE9"/>
    <w:rsid w:val="000E63B5"/>
    <w:rsid w:val="000F3CE5"/>
    <w:rsid w:val="000F5B2A"/>
    <w:rsid w:val="000F7E36"/>
    <w:rsid w:val="001002E6"/>
    <w:rsid w:val="0010260C"/>
    <w:rsid w:val="00110F3B"/>
    <w:rsid w:val="001159BC"/>
    <w:rsid w:val="001216E8"/>
    <w:rsid w:val="00124F03"/>
    <w:rsid w:val="0014179D"/>
    <w:rsid w:val="001533D2"/>
    <w:rsid w:val="00153483"/>
    <w:rsid w:val="001561D9"/>
    <w:rsid w:val="001626B0"/>
    <w:rsid w:val="001644CF"/>
    <w:rsid w:val="001662EF"/>
    <w:rsid w:val="001740D3"/>
    <w:rsid w:val="00177489"/>
    <w:rsid w:val="00180B3C"/>
    <w:rsid w:val="001813A8"/>
    <w:rsid w:val="001869BC"/>
    <w:rsid w:val="00193D5F"/>
    <w:rsid w:val="00195F57"/>
    <w:rsid w:val="001A3E7C"/>
    <w:rsid w:val="001B1E0D"/>
    <w:rsid w:val="001B2011"/>
    <w:rsid w:val="001B3B50"/>
    <w:rsid w:val="001B79A0"/>
    <w:rsid w:val="001B79E2"/>
    <w:rsid w:val="001B7CF1"/>
    <w:rsid w:val="001C520E"/>
    <w:rsid w:val="001C6A78"/>
    <w:rsid w:val="001D762D"/>
    <w:rsid w:val="001E110A"/>
    <w:rsid w:val="001E2B80"/>
    <w:rsid w:val="001F17B0"/>
    <w:rsid w:val="001F5600"/>
    <w:rsid w:val="001F5CF8"/>
    <w:rsid w:val="001F69CC"/>
    <w:rsid w:val="00204D6B"/>
    <w:rsid w:val="00206303"/>
    <w:rsid w:val="002132E1"/>
    <w:rsid w:val="002142A8"/>
    <w:rsid w:val="00214993"/>
    <w:rsid w:val="00215D1C"/>
    <w:rsid w:val="00216C5A"/>
    <w:rsid w:val="0021739D"/>
    <w:rsid w:val="0022371C"/>
    <w:rsid w:val="0022387E"/>
    <w:rsid w:val="00223ACD"/>
    <w:rsid w:val="002248C4"/>
    <w:rsid w:val="00227199"/>
    <w:rsid w:val="002315C6"/>
    <w:rsid w:val="00235AF0"/>
    <w:rsid w:val="00236DD2"/>
    <w:rsid w:val="002401EA"/>
    <w:rsid w:val="002417FF"/>
    <w:rsid w:val="00255E6A"/>
    <w:rsid w:val="0025618E"/>
    <w:rsid w:val="002579D7"/>
    <w:rsid w:val="00262142"/>
    <w:rsid w:val="00262B3B"/>
    <w:rsid w:val="00264DBC"/>
    <w:rsid w:val="00267776"/>
    <w:rsid w:val="0027397E"/>
    <w:rsid w:val="00275B94"/>
    <w:rsid w:val="00280C7D"/>
    <w:rsid w:val="00282777"/>
    <w:rsid w:val="002847F5"/>
    <w:rsid w:val="00291E95"/>
    <w:rsid w:val="002A3000"/>
    <w:rsid w:val="002A53EF"/>
    <w:rsid w:val="002A60AA"/>
    <w:rsid w:val="002B462C"/>
    <w:rsid w:val="002B5752"/>
    <w:rsid w:val="002B5C2D"/>
    <w:rsid w:val="002B7201"/>
    <w:rsid w:val="002C111F"/>
    <w:rsid w:val="002C755E"/>
    <w:rsid w:val="002D20A4"/>
    <w:rsid w:val="002E508D"/>
    <w:rsid w:val="002E50D9"/>
    <w:rsid w:val="002F0806"/>
    <w:rsid w:val="002F17DA"/>
    <w:rsid w:val="002F7715"/>
    <w:rsid w:val="00301D4B"/>
    <w:rsid w:val="003063C2"/>
    <w:rsid w:val="00312151"/>
    <w:rsid w:val="00312F28"/>
    <w:rsid w:val="00314526"/>
    <w:rsid w:val="003251B3"/>
    <w:rsid w:val="00325330"/>
    <w:rsid w:val="00332864"/>
    <w:rsid w:val="00333978"/>
    <w:rsid w:val="00337483"/>
    <w:rsid w:val="00351888"/>
    <w:rsid w:val="00353395"/>
    <w:rsid w:val="00364D11"/>
    <w:rsid w:val="003724F0"/>
    <w:rsid w:val="00372FA5"/>
    <w:rsid w:val="00381D87"/>
    <w:rsid w:val="00387D8F"/>
    <w:rsid w:val="0039046F"/>
    <w:rsid w:val="00393458"/>
    <w:rsid w:val="003A40D7"/>
    <w:rsid w:val="003A5057"/>
    <w:rsid w:val="003B2681"/>
    <w:rsid w:val="003B3E48"/>
    <w:rsid w:val="003B4527"/>
    <w:rsid w:val="003C543F"/>
    <w:rsid w:val="003D040E"/>
    <w:rsid w:val="003D3D43"/>
    <w:rsid w:val="003D465E"/>
    <w:rsid w:val="003D6918"/>
    <w:rsid w:val="003D7962"/>
    <w:rsid w:val="003F568F"/>
    <w:rsid w:val="003F5E93"/>
    <w:rsid w:val="00400143"/>
    <w:rsid w:val="00401410"/>
    <w:rsid w:val="004014B6"/>
    <w:rsid w:val="004043D3"/>
    <w:rsid w:val="004123C7"/>
    <w:rsid w:val="00413DBD"/>
    <w:rsid w:val="00414A13"/>
    <w:rsid w:val="00427712"/>
    <w:rsid w:val="00427A64"/>
    <w:rsid w:val="00427EE9"/>
    <w:rsid w:val="0043218F"/>
    <w:rsid w:val="00432AA4"/>
    <w:rsid w:val="004330CB"/>
    <w:rsid w:val="00443ECF"/>
    <w:rsid w:val="0044693E"/>
    <w:rsid w:val="00446BBF"/>
    <w:rsid w:val="00451ED2"/>
    <w:rsid w:val="004600DD"/>
    <w:rsid w:val="0046056A"/>
    <w:rsid w:val="00463E0C"/>
    <w:rsid w:val="004719D6"/>
    <w:rsid w:val="00473754"/>
    <w:rsid w:val="00480710"/>
    <w:rsid w:val="00493DE2"/>
    <w:rsid w:val="004B0A94"/>
    <w:rsid w:val="004B0F35"/>
    <w:rsid w:val="004B1B77"/>
    <w:rsid w:val="004B1E24"/>
    <w:rsid w:val="004B2628"/>
    <w:rsid w:val="004B564F"/>
    <w:rsid w:val="004B709D"/>
    <w:rsid w:val="004C4324"/>
    <w:rsid w:val="004C7098"/>
    <w:rsid w:val="004C7B9A"/>
    <w:rsid w:val="004D156B"/>
    <w:rsid w:val="004D7D42"/>
    <w:rsid w:val="004E4E74"/>
    <w:rsid w:val="004F557D"/>
    <w:rsid w:val="00501FAA"/>
    <w:rsid w:val="00505A5B"/>
    <w:rsid w:val="00513E71"/>
    <w:rsid w:val="00517A45"/>
    <w:rsid w:val="00522E8A"/>
    <w:rsid w:val="00524BEB"/>
    <w:rsid w:val="005355BA"/>
    <w:rsid w:val="00535D26"/>
    <w:rsid w:val="00542C11"/>
    <w:rsid w:val="0055251B"/>
    <w:rsid w:val="00553598"/>
    <w:rsid w:val="005562CC"/>
    <w:rsid w:val="00562419"/>
    <w:rsid w:val="0056690D"/>
    <w:rsid w:val="00566EC8"/>
    <w:rsid w:val="005738B1"/>
    <w:rsid w:val="00577DA7"/>
    <w:rsid w:val="0058267D"/>
    <w:rsid w:val="005A69E9"/>
    <w:rsid w:val="005B47F8"/>
    <w:rsid w:val="005B6B18"/>
    <w:rsid w:val="005B78BB"/>
    <w:rsid w:val="005C2494"/>
    <w:rsid w:val="005E0293"/>
    <w:rsid w:val="005E5A0E"/>
    <w:rsid w:val="005E5F4A"/>
    <w:rsid w:val="005F2808"/>
    <w:rsid w:val="005F55BC"/>
    <w:rsid w:val="00606CB9"/>
    <w:rsid w:val="00607FE7"/>
    <w:rsid w:val="0061493C"/>
    <w:rsid w:val="00614F6D"/>
    <w:rsid w:val="00615810"/>
    <w:rsid w:val="00616F04"/>
    <w:rsid w:val="006215E0"/>
    <w:rsid w:val="006275D4"/>
    <w:rsid w:val="00637D7E"/>
    <w:rsid w:val="00642DD3"/>
    <w:rsid w:val="0065115A"/>
    <w:rsid w:val="00652C76"/>
    <w:rsid w:val="006535F9"/>
    <w:rsid w:val="00654EB2"/>
    <w:rsid w:val="00667245"/>
    <w:rsid w:val="00670E1A"/>
    <w:rsid w:val="00671A72"/>
    <w:rsid w:val="00674436"/>
    <w:rsid w:val="00677F08"/>
    <w:rsid w:val="00692619"/>
    <w:rsid w:val="00694CFB"/>
    <w:rsid w:val="00696233"/>
    <w:rsid w:val="00696929"/>
    <w:rsid w:val="006A0E69"/>
    <w:rsid w:val="006A4DE0"/>
    <w:rsid w:val="006A6D68"/>
    <w:rsid w:val="006B01A5"/>
    <w:rsid w:val="006B25D1"/>
    <w:rsid w:val="006B2ABC"/>
    <w:rsid w:val="006B6D7F"/>
    <w:rsid w:val="006C08A0"/>
    <w:rsid w:val="006C700A"/>
    <w:rsid w:val="006D6249"/>
    <w:rsid w:val="006E492D"/>
    <w:rsid w:val="006E5BDE"/>
    <w:rsid w:val="006E7726"/>
    <w:rsid w:val="006F2C94"/>
    <w:rsid w:val="006F7507"/>
    <w:rsid w:val="007017F6"/>
    <w:rsid w:val="007159F1"/>
    <w:rsid w:val="007249B9"/>
    <w:rsid w:val="00730FE3"/>
    <w:rsid w:val="007324F8"/>
    <w:rsid w:val="00732B3D"/>
    <w:rsid w:val="00734F9F"/>
    <w:rsid w:val="007351F8"/>
    <w:rsid w:val="00736B87"/>
    <w:rsid w:val="007427DB"/>
    <w:rsid w:val="00744FB8"/>
    <w:rsid w:val="00746CC0"/>
    <w:rsid w:val="00763912"/>
    <w:rsid w:val="00771F84"/>
    <w:rsid w:val="00773F44"/>
    <w:rsid w:val="007779D7"/>
    <w:rsid w:val="00786BDA"/>
    <w:rsid w:val="00791420"/>
    <w:rsid w:val="007933F1"/>
    <w:rsid w:val="0079349A"/>
    <w:rsid w:val="00793AB7"/>
    <w:rsid w:val="00794F86"/>
    <w:rsid w:val="00796238"/>
    <w:rsid w:val="007A1294"/>
    <w:rsid w:val="007A1B82"/>
    <w:rsid w:val="007A5004"/>
    <w:rsid w:val="007B30AC"/>
    <w:rsid w:val="007B513D"/>
    <w:rsid w:val="007B53A8"/>
    <w:rsid w:val="007C2D6F"/>
    <w:rsid w:val="007C79AB"/>
    <w:rsid w:val="007E6D2F"/>
    <w:rsid w:val="007F0D4F"/>
    <w:rsid w:val="007F6A96"/>
    <w:rsid w:val="0080456E"/>
    <w:rsid w:val="00805C03"/>
    <w:rsid w:val="008121F1"/>
    <w:rsid w:val="00814F78"/>
    <w:rsid w:val="00817BDB"/>
    <w:rsid w:val="008225F1"/>
    <w:rsid w:val="00823818"/>
    <w:rsid w:val="00823BBC"/>
    <w:rsid w:val="00826275"/>
    <w:rsid w:val="00827546"/>
    <w:rsid w:val="00827D5E"/>
    <w:rsid w:val="00842260"/>
    <w:rsid w:val="008536ED"/>
    <w:rsid w:val="00860643"/>
    <w:rsid w:val="00875844"/>
    <w:rsid w:val="00877939"/>
    <w:rsid w:val="00880AA2"/>
    <w:rsid w:val="00881E09"/>
    <w:rsid w:val="0088478E"/>
    <w:rsid w:val="0088775A"/>
    <w:rsid w:val="00887D52"/>
    <w:rsid w:val="00890007"/>
    <w:rsid w:val="008907B3"/>
    <w:rsid w:val="00892664"/>
    <w:rsid w:val="00894A28"/>
    <w:rsid w:val="0089797E"/>
    <w:rsid w:val="00897FCB"/>
    <w:rsid w:val="008A0D65"/>
    <w:rsid w:val="008A2E84"/>
    <w:rsid w:val="008A4FC3"/>
    <w:rsid w:val="008A513B"/>
    <w:rsid w:val="008A6C8E"/>
    <w:rsid w:val="008B03E5"/>
    <w:rsid w:val="008B1046"/>
    <w:rsid w:val="008B3017"/>
    <w:rsid w:val="008B46D6"/>
    <w:rsid w:val="008C07B9"/>
    <w:rsid w:val="008C0A32"/>
    <w:rsid w:val="008C1640"/>
    <w:rsid w:val="008C2D29"/>
    <w:rsid w:val="008D1BF9"/>
    <w:rsid w:val="008E32EF"/>
    <w:rsid w:val="008E35EF"/>
    <w:rsid w:val="008E4ACC"/>
    <w:rsid w:val="008F54B4"/>
    <w:rsid w:val="008F6CD3"/>
    <w:rsid w:val="0090553A"/>
    <w:rsid w:val="00910ED4"/>
    <w:rsid w:val="0091458C"/>
    <w:rsid w:val="00917082"/>
    <w:rsid w:val="009208F7"/>
    <w:rsid w:val="00923A66"/>
    <w:rsid w:val="00936FDF"/>
    <w:rsid w:val="00941345"/>
    <w:rsid w:val="00962DE0"/>
    <w:rsid w:val="009665F7"/>
    <w:rsid w:val="00967D8E"/>
    <w:rsid w:val="00970F12"/>
    <w:rsid w:val="00974BB9"/>
    <w:rsid w:val="0097707C"/>
    <w:rsid w:val="009778C3"/>
    <w:rsid w:val="00977B63"/>
    <w:rsid w:val="009816BA"/>
    <w:rsid w:val="00986B92"/>
    <w:rsid w:val="00987CFE"/>
    <w:rsid w:val="00990F25"/>
    <w:rsid w:val="00994EDF"/>
    <w:rsid w:val="0099754D"/>
    <w:rsid w:val="009978E0"/>
    <w:rsid w:val="009A6474"/>
    <w:rsid w:val="009B43F6"/>
    <w:rsid w:val="009B69AC"/>
    <w:rsid w:val="009C1F50"/>
    <w:rsid w:val="009C25E6"/>
    <w:rsid w:val="009C3B50"/>
    <w:rsid w:val="009C62C4"/>
    <w:rsid w:val="009D2FBD"/>
    <w:rsid w:val="009E4D0B"/>
    <w:rsid w:val="009F4043"/>
    <w:rsid w:val="009F4694"/>
    <w:rsid w:val="00A00256"/>
    <w:rsid w:val="00A01D7B"/>
    <w:rsid w:val="00A041B9"/>
    <w:rsid w:val="00A13064"/>
    <w:rsid w:val="00A16239"/>
    <w:rsid w:val="00A32CF2"/>
    <w:rsid w:val="00A41863"/>
    <w:rsid w:val="00A437D0"/>
    <w:rsid w:val="00A4467D"/>
    <w:rsid w:val="00A53003"/>
    <w:rsid w:val="00A54410"/>
    <w:rsid w:val="00A570F9"/>
    <w:rsid w:val="00A82387"/>
    <w:rsid w:val="00A947BE"/>
    <w:rsid w:val="00A95D00"/>
    <w:rsid w:val="00AA3C86"/>
    <w:rsid w:val="00AB0271"/>
    <w:rsid w:val="00AB0A26"/>
    <w:rsid w:val="00AB3B11"/>
    <w:rsid w:val="00AB76E6"/>
    <w:rsid w:val="00AC39A0"/>
    <w:rsid w:val="00AC5252"/>
    <w:rsid w:val="00AD1EBB"/>
    <w:rsid w:val="00AD3691"/>
    <w:rsid w:val="00AE082B"/>
    <w:rsid w:val="00AE2528"/>
    <w:rsid w:val="00AF0809"/>
    <w:rsid w:val="00AF17D5"/>
    <w:rsid w:val="00AF5FCE"/>
    <w:rsid w:val="00AF73AD"/>
    <w:rsid w:val="00B02750"/>
    <w:rsid w:val="00B02AC8"/>
    <w:rsid w:val="00B12883"/>
    <w:rsid w:val="00B14EC3"/>
    <w:rsid w:val="00B1713A"/>
    <w:rsid w:val="00B204AC"/>
    <w:rsid w:val="00B2255A"/>
    <w:rsid w:val="00B2578E"/>
    <w:rsid w:val="00B31D77"/>
    <w:rsid w:val="00B327EF"/>
    <w:rsid w:val="00B54AFB"/>
    <w:rsid w:val="00B64BB4"/>
    <w:rsid w:val="00B80026"/>
    <w:rsid w:val="00B81C58"/>
    <w:rsid w:val="00B81DC8"/>
    <w:rsid w:val="00B8472F"/>
    <w:rsid w:val="00B87EEE"/>
    <w:rsid w:val="00B90F4F"/>
    <w:rsid w:val="00B972DD"/>
    <w:rsid w:val="00BA7081"/>
    <w:rsid w:val="00BB1705"/>
    <w:rsid w:val="00BB26A5"/>
    <w:rsid w:val="00BB33C2"/>
    <w:rsid w:val="00BC1570"/>
    <w:rsid w:val="00BC2731"/>
    <w:rsid w:val="00BC3996"/>
    <w:rsid w:val="00BC5854"/>
    <w:rsid w:val="00BD0AFF"/>
    <w:rsid w:val="00BD4901"/>
    <w:rsid w:val="00BE0CA5"/>
    <w:rsid w:val="00BE4751"/>
    <w:rsid w:val="00BF1325"/>
    <w:rsid w:val="00BF3329"/>
    <w:rsid w:val="00C01AA6"/>
    <w:rsid w:val="00C03CDD"/>
    <w:rsid w:val="00C03D62"/>
    <w:rsid w:val="00C05C22"/>
    <w:rsid w:val="00C16A24"/>
    <w:rsid w:val="00C20987"/>
    <w:rsid w:val="00C26105"/>
    <w:rsid w:val="00C3369D"/>
    <w:rsid w:val="00C423B5"/>
    <w:rsid w:val="00C45F1F"/>
    <w:rsid w:val="00C4612B"/>
    <w:rsid w:val="00C55A47"/>
    <w:rsid w:val="00C61065"/>
    <w:rsid w:val="00C6642F"/>
    <w:rsid w:val="00C7528C"/>
    <w:rsid w:val="00C85FF4"/>
    <w:rsid w:val="00C87461"/>
    <w:rsid w:val="00CA6CC7"/>
    <w:rsid w:val="00CB2843"/>
    <w:rsid w:val="00CB4735"/>
    <w:rsid w:val="00CB68C4"/>
    <w:rsid w:val="00CB6ABE"/>
    <w:rsid w:val="00CC5716"/>
    <w:rsid w:val="00CC769B"/>
    <w:rsid w:val="00CD10FB"/>
    <w:rsid w:val="00CD61E7"/>
    <w:rsid w:val="00CD7E47"/>
    <w:rsid w:val="00CE0E48"/>
    <w:rsid w:val="00CE3E9E"/>
    <w:rsid w:val="00CE446E"/>
    <w:rsid w:val="00CF0209"/>
    <w:rsid w:val="00CF5DCA"/>
    <w:rsid w:val="00D0605C"/>
    <w:rsid w:val="00D165B2"/>
    <w:rsid w:val="00D24D7D"/>
    <w:rsid w:val="00D26AFE"/>
    <w:rsid w:val="00D3036D"/>
    <w:rsid w:val="00D36370"/>
    <w:rsid w:val="00D42402"/>
    <w:rsid w:val="00D428D9"/>
    <w:rsid w:val="00D50657"/>
    <w:rsid w:val="00D50CB5"/>
    <w:rsid w:val="00D50F04"/>
    <w:rsid w:val="00D53887"/>
    <w:rsid w:val="00D54C68"/>
    <w:rsid w:val="00D5770A"/>
    <w:rsid w:val="00D61DC0"/>
    <w:rsid w:val="00D62C22"/>
    <w:rsid w:val="00D6688C"/>
    <w:rsid w:val="00D76521"/>
    <w:rsid w:val="00D8692F"/>
    <w:rsid w:val="00D87742"/>
    <w:rsid w:val="00D87C06"/>
    <w:rsid w:val="00D92217"/>
    <w:rsid w:val="00D92BDD"/>
    <w:rsid w:val="00D94C01"/>
    <w:rsid w:val="00DA2684"/>
    <w:rsid w:val="00DA54FF"/>
    <w:rsid w:val="00DB0C9B"/>
    <w:rsid w:val="00DB5D40"/>
    <w:rsid w:val="00DC2499"/>
    <w:rsid w:val="00DC500F"/>
    <w:rsid w:val="00DD174B"/>
    <w:rsid w:val="00DF1749"/>
    <w:rsid w:val="00E0256C"/>
    <w:rsid w:val="00E1038D"/>
    <w:rsid w:val="00E167E0"/>
    <w:rsid w:val="00E250EA"/>
    <w:rsid w:val="00E301B5"/>
    <w:rsid w:val="00E3214C"/>
    <w:rsid w:val="00E32AF7"/>
    <w:rsid w:val="00E34590"/>
    <w:rsid w:val="00E35623"/>
    <w:rsid w:val="00E4334A"/>
    <w:rsid w:val="00E461EA"/>
    <w:rsid w:val="00E50B21"/>
    <w:rsid w:val="00E51E0F"/>
    <w:rsid w:val="00E52346"/>
    <w:rsid w:val="00E558A6"/>
    <w:rsid w:val="00E624CC"/>
    <w:rsid w:val="00E77AB2"/>
    <w:rsid w:val="00E824AA"/>
    <w:rsid w:val="00E836D8"/>
    <w:rsid w:val="00E84EFF"/>
    <w:rsid w:val="00E92FA0"/>
    <w:rsid w:val="00E94D81"/>
    <w:rsid w:val="00E95DB9"/>
    <w:rsid w:val="00E96607"/>
    <w:rsid w:val="00EA19B3"/>
    <w:rsid w:val="00EA52CB"/>
    <w:rsid w:val="00EA5886"/>
    <w:rsid w:val="00EA5B77"/>
    <w:rsid w:val="00EA6535"/>
    <w:rsid w:val="00EB083D"/>
    <w:rsid w:val="00EB6FE0"/>
    <w:rsid w:val="00ED4606"/>
    <w:rsid w:val="00EE0F8F"/>
    <w:rsid w:val="00EE18EC"/>
    <w:rsid w:val="00EE1E8C"/>
    <w:rsid w:val="00EE42CA"/>
    <w:rsid w:val="00F01117"/>
    <w:rsid w:val="00F03C1A"/>
    <w:rsid w:val="00F126B0"/>
    <w:rsid w:val="00F151B0"/>
    <w:rsid w:val="00F20A55"/>
    <w:rsid w:val="00F2438D"/>
    <w:rsid w:val="00F27584"/>
    <w:rsid w:val="00F37273"/>
    <w:rsid w:val="00F42203"/>
    <w:rsid w:val="00F57497"/>
    <w:rsid w:val="00F67F56"/>
    <w:rsid w:val="00F72849"/>
    <w:rsid w:val="00F73B05"/>
    <w:rsid w:val="00F7563E"/>
    <w:rsid w:val="00F76D5D"/>
    <w:rsid w:val="00F80A8E"/>
    <w:rsid w:val="00F810A2"/>
    <w:rsid w:val="00F83D24"/>
    <w:rsid w:val="00F8430C"/>
    <w:rsid w:val="00F84865"/>
    <w:rsid w:val="00F93108"/>
    <w:rsid w:val="00F94E38"/>
    <w:rsid w:val="00FB4C7C"/>
    <w:rsid w:val="00FB5A73"/>
    <w:rsid w:val="00FC2225"/>
    <w:rsid w:val="00FC3E36"/>
    <w:rsid w:val="00FD31D3"/>
    <w:rsid w:val="00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8C9F"/>
  <w15:chartTrackingRefBased/>
  <w15:docId w15:val="{53CF5A9E-2D38-45D0-B57A-EBA030AF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8A6"/>
    <w:pPr>
      <w:spacing w:after="200" w:line="276" w:lineRule="auto"/>
    </w:pPr>
    <w:rPr>
      <w:rFonts w:ascii="Times New Roman" w:eastAsia="Calibri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List Paragraph1,Sąrašo pastraipa.Bullet,Bullet"/>
    <w:basedOn w:val="Normal"/>
    <w:link w:val="ListParagraphChar"/>
    <w:uiPriority w:val="34"/>
    <w:qFormat/>
    <w:rsid w:val="00E558A6"/>
    <w:pPr>
      <w:ind w:left="720"/>
      <w:contextualSpacing/>
    </w:p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,Bullet Char"/>
    <w:link w:val="ListParagraph"/>
    <w:uiPriority w:val="34"/>
    <w:rsid w:val="00BB1705"/>
    <w:rPr>
      <w:rFonts w:ascii="Times New Roman" w:eastAsia="Calibri" w:hAnsi="Times New Roman" w:cs="Times New Roman"/>
      <w:sz w:val="24"/>
      <w:lang w:eastAsia="en-US"/>
    </w:rPr>
  </w:style>
  <w:style w:type="character" w:styleId="Hyperlink">
    <w:name w:val="Hyperlink"/>
    <w:aliases w:val="Alna"/>
    <w:uiPriority w:val="99"/>
    <w:rsid w:val="001B7CF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E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E7C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E7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54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AFB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AFB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AFB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6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2664"/>
    <w:rPr>
      <w:color w:val="954F72" w:themeColor="followedHyperlink"/>
      <w:u w:val="single"/>
    </w:rPr>
  </w:style>
  <w:style w:type="character" w:customStyle="1" w:styleId="InternetLink">
    <w:name w:val="Internet Link"/>
    <w:rsid w:val="00B1713A"/>
    <w:rPr>
      <w:color w:val="0000FF"/>
      <w:u w:val="single"/>
    </w:rPr>
  </w:style>
  <w:style w:type="paragraph" w:customStyle="1" w:styleId="Sraopastraipa">
    <w:name w:val="Sąrašo pastraipa"/>
    <w:basedOn w:val="Normal"/>
    <w:qFormat/>
    <w:rsid w:val="00B1713A"/>
    <w:pPr>
      <w:spacing w:after="0" w:line="240" w:lineRule="auto"/>
      <w:ind w:left="720"/>
      <w:contextualSpacing/>
    </w:pPr>
    <w:rPr>
      <w:rFonts w:ascii="Liberation Serif" w:eastAsia="SimSun" w:hAnsi="Liberation Serif" w:cs="Lucida Sans"/>
      <w:color w:val="00000A"/>
      <w:szCs w:val="24"/>
      <w:lang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F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6B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B87"/>
    <w:rPr>
      <w:rFonts w:ascii="Times New Roman" w:eastAsia="Calibri" w:hAnsi="Times New Roman"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6B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B87"/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0A94-5C88-4F10-BEC6-BAA7B376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8786</Words>
  <Characters>5009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Tautvydas Umbražūnas</cp:lastModifiedBy>
  <cp:revision>2</cp:revision>
  <dcterms:created xsi:type="dcterms:W3CDTF">2021-07-20T11:42:00Z</dcterms:created>
  <dcterms:modified xsi:type="dcterms:W3CDTF">2021-07-20T11:42:00Z</dcterms:modified>
</cp:coreProperties>
</file>