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6AF86" w14:textId="77777777" w:rsidR="001E33F4" w:rsidRDefault="001E33F4" w:rsidP="00425FB1">
      <w:pPr>
        <w:spacing w:before="240" w:after="240"/>
        <w:ind w:firstLine="851"/>
        <w:jc w:val="center"/>
        <w:rPr>
          <w:rFonts w:ascii="Times New Roman" w:hAnsi="Times New Roman" w:cs="Times New Roman"/>
          <w:b/>
          <w:lang w:val="lt-LT"/>
        </w:rPr>
      </w:pPr>
      <w:bookmarkStart w:id="0" w:name="_GoBack"/>
      <w:bookmarkEnd w:id="0"/>
    </w:p>
    <w:p w14:paraId="76592705" w14:textId="77777777" w:rsidR="001E33F4" w:rsidRDefault="001E33F4" w:rsidP="00425FB1">
      <w:pPr>
        <w:spacing w:before="240" w:after="240"/>
        <w:ind w:firstLine="851"/>
        <w:jc w:val="center"/>
        <w:rPr>
          <w:rFonts w:ascii="Times New Roman" w:hAnsi="Times New Roman" w:cs="Times New Roman"/>
          <w:b/>
          <w:lang w:val="lt-LT"/>
        </w:rPr>
      </w:pPr>
    </w:p>
    <w:p w14:paraId="6BC1F271" w14:textId="0F720217" w:rsidR="00425FB1" w:rsidRDefault="005142C1" w:rsidP="00425FB1">
      <w:pPr>
        <w:spacing w:before="240" w:after="240"/>
        <w:ind w:firstLine="851"/>
        <w:jc w:val="center"/>
        <w:rPr>
          <w:rFonts w:ascii="Times New Roman" w:hAnsi="Times New Roman" w:cs="Times New Roman"/>
          <w:b/>
        </w:rPr>
      </w:pPr>
      <w:r w:rsidRPr="005142C1">
        <w:rPr>
          <w:rFonts w:ascii="Times New Roman" w:hAnsi="Times New Roman" w:cs="Times New Roman"/>
          <w:b/>
          <w:lang w:val="lt-LT"/>
        </w:rPr>
        <w:t xml:space="preserve">EDUKACINIŲ VAIZDO KLIPŲ SCENARIJAUS RAŠYMO, FILMAVIMO, MONTAVIMO BEI SUKURTŲ VAIZDO KLIPŲ PRITAIKYMO TALPINTI INTERNETE, SU GALIMYBE JUOS PERŽIŪRĖTI KOMPIUTERIUOSE BEI MOBILIUOSIUOSE ĮRENGINIUOSE </w:t>
      </w:r>
      <w:r w:rsidR="00C00356" w:rsidRPr="001E507D">
        <w:rPr>
          <w:rFonts w:ascii="Times New Roman" w:hAnsi="Times New Roman" w:cs="Times New Roman"/>
          <w:b/>
          <w:lang w:val="lt-LT"/>
        </w:rPr>
        <w:t>PASLAUGŲ PIRKIMO</w:t>
      </w:r>
    </w:p>
    <w:p w14:paraId="1B63E08F" w14:textId="729A7589" w:rsidR="00E61255" w:rsidRDefault="00491183" w:rsidP="00425FB1">
      <w:pPr>
        <w:spacing w:before="240" w:after="240"/>
        <w:jc w:val="center"/>
        <w:rPr>
          <w:rFonts w:ascii="Times New Roman" w:hAnsi="Times New Roman" w:cs="Times New Roman"/>
          <w:b/>
        </w:rPr>
      </w:pPr>
      <w:r w:rsidRPr="001E507D">
        <w:rPr>
          <w:rFonts w:ascii="Times New Roman" w:hAnsi="Times New Roman" w:cs="Times New Roman"/>
          <w:b/>
        </w:rPr>
        <w:t>TECHNINĖ SPECIFIKACIJA</w:t>
      </w:r>
    </w:p>
    <w:p w14:paraId="3F7E2311" w14:textId="77777777" w:rsidR="00425FB1" w:rsidRPr="001E507D" w:rsidRDefault="00425FB1" w:rsidP="00425FB1">
      <w:pPr>
        <w:spacing w:before="240" w:after="240"/>
        <w:jc w:val="center"/>
        <w:rPr>
          <w:rFonts w:ascii="Times New Roman" w:hAnsi="Times New Roman" w:cs="Times New Roman"/>
          <w:b/>
        </w:rPr>
      </w:pPr>
    </w:p>
    <w:p w14:paraId="15DBE7B0" w14:textId="77777777" w:rsidR="001E507D" w:rsidRPr="001E507D" w:rsidRDefault="00E61255" w:rsidP="001E507D">
      <w:pPr>
        <w:pStyle w:val="ListParagraph"/>
        <w:numPr>
          <w:ilvl w:val="0"/>
          <w:numId w:val="8"/>
        </w:numPr>
        <w:spacing w:before="240" w:after="240" w:line="276" w:lineRule="auto"/>
        <w:rPr>
          <w:rFonts w:ascii="Times New Roman" w:hAnsi="Times New Roman" w:cs="Times New Roman"/>
          <w:b/>
          <w:sz w:val="22"/>
        </w:rPr>
      </w:pPr>
      <w:r w:rsidRPr="001E507D">
        <w:rPr>
          <w:rFonts w:ascii="Times New Roman" w:hAnsi="Times New Roman" w:cs="Times New Roman"/>
          <w:b/>
          <w:sz w:val="22"/>
        </w:rPr>
        <w:t>Bendrosios nuostatos</w:t>
      </w:r>
    </w:p>
    <w:p w14:paraId="7DE64690" w14:textId="77777777" w:rsidR="00425FB1" w:rsidRDefault="001E507D" w:rsidP="00425FB1">
      <w:pPr>
        <w:spacing w:before="240" w:after="240"/>
        <w:ind w:left="360" w:firstLine="360"/>
        <w:jc w:val="both"/>
        <w:rPr>
          <w:rFonts w:ascii="Times New Roman" w:hAnsi="Times New Roman" w:cs="Times New Roman"/>
          <w:b/>
        </w:rPr>
      </w:pPr>
      <w:r w:rsidRPr="001E507D">
        <w:rPr>
          <w:rFonts w:ascii="Times New Roman" w:hAnsi="Times New Roman" w:cs="Times New Roman"/>
        </w:rPr>
        <w:t xml:space="preserve">1.1. </w:t>
      </w:r>
      <w:r w:rsidR="00E61255" w:rsidRPr="001E507D">
        <w:rPr>
          <w:rFonts w:ascii="Times New Roman" w:hAnsi="Times New Roman" w:cs="Times New Roman"/>
        </w:rPr>
        <w:t>Vyriausioji tarnybinės etikos komisijos (toliau – VTEK arba Perkančioji organizacija) strateginis veiklos tikslas – siekti nepriekaištingo tarnybinės etikos (elgesio) normų įgyvendinimo ir skaidresnės lobistinės veiklos. Siekdama šio tikslo VTEK aktyviai vykdo interesų konfliktų ir korupcijos viešajame sektoriuje prevenciją, t. y. koordinuoja ir užtikrina privačių interesų deklaravimo procesą, teikia informaciją apie asmenų patikimumą, tinkamo tarnautojų elgesio rekomendacijas bei metodinę pagalbą, organizuoja aktyvią šviečiamąją veiklą.</w:t>
      </w:r>
    </w:p>
    <w:p w14:paraId="19A801F6" w14:textId="03D3B404" w:rsidR="000F577B" w:rsidRDefault="00425FB1" w:rsidP="00425FB1">
      <w:pPr>
        <w:spacing w:before="240" w:after="240"/>
        <w:ind w:left="360" w:firstLine="360"/>
        <w:jc w:val="both"/>
        <w:rPr>
          <w:rFonts w:ascii="Times New Roman" w:hAnsi="Times New Roman" w:cs="Times New Roman"/>
        </w:rPr>
      </w:pPr>
      <w:r w:rsidRPr="00425FB1">
        <w:rPr>
          <w:rFonts w:ascii="Times New Roman" w:hAnsi="Times New Roman" w:cs="Times New Roman"/>
        </w:rPr>
        <w:t xml:space="preserve">1.2. </w:t>
      </w:r>
      <w:r w:rsidR="00E61255" w:rsidRPr="00425FB1">
        <w:rPr>
          <w:rFonts w:ascii="Times New Roman" w:hAnsi="Times New Roman" w:cs="Times New Roman"/>
        </w:rPr>
        <w:t xml:space="preserve">Pirkimo tikslas </w:t>
      </w:r>
      <w:r w:rsidR="000F577B">
        <w:rPr>
          <w:rFonts w:ascii="Times New Roman" w:hAnsi="Times New Roman" w:cs="Times New Roman"/>
        </w:rPr>
        <w:t>–</w:t>
      </w:r>
      <w:r w:rsidR="00E61255" w:rsidRPr="001E507D">
        <w:rPr>
          <w:rFonts w:ascii="Times New Roman" w:hAnsi="Times New Roman" w:cs="Times New Roman"/>
        </w:rPr>
        <w:t xml:space="preserve"> </w:t>
      </w:r>
      <w:r w:rsidR="005142C1">
        <w:rPr>
          <w:rFonts w:ascii="Times New Roman" w:hAnsi="Times New Roman" w:cs="Times New Roman"/>
        </w:rPr>
        <w:t xml:space="preserve">edukuoti </w:t>
      </w:r>
      <w:r w:rsidR="00E61255" w:rsidRPr="001E507D">
        <w:rPr>
          <w:rFonts w:ascii="Times New Roman" w:hAnsi="Times New Roman" w:cs="Times New Roman"/>
        </w:rPr>
        <w:t>tikslinę auditoriją, kuriems taikomas Viešųjų ir privačių interesų d</w:t>
      </w:r>
      <w:r w:rsidR="00815F32" w:rsidRPr="001E507D">
        <w:rPr>
          <w:rFonts w:ascii="Times New Roman" w:hAnsi="Times New Roman" w:cs="Times New Roman"/>
        </w:rPr>
        <w:t xml:space="preserve">erinimo įstatymas, apie tinkamą įstatymo įgyvendinimą. </w:t>
      </w:r>
      <w:r w:rsidR="00E61255" w:rsidRPr="001E507D">
        <w:rPr>
          <w:rFonts w:ascii="Times New Roman" w:hAnsi="Times New Roman" w:cs="Times New Roman"/>
        </w:rPr>
        <w:t>Tikslinę auditoriją sudaro du segmentai:</w:t>
      </w:r>
      <w:r>
        <w:rPr>
          <w:rFonts w:ascii="Times New Roman" w:hAnsi="Times New Roman" w:cs="Times New Roman"/>
        </w:rPr>
        <w:t xml:space="preserve"> </w:t>
      </w:r>
    </w:p>
    <w:p w14:paraId="4370D1EF" w14:textId="43592345" w:rsidR="000F577B" w:rsidRDefault="00425FB1" w:rsidP="00425FB1">
      <w:pPr>
        <w:spacing w:before="240" w:after="240"/>
        <w:ind w:left="360" w:firstLine="360"/>
        <w:jc w:val="both"/>
        <w:rPr>
          <w:rFonts w:ascii="Times New Roman" w:hAnsi="Times New Roman" w:cs="Times New Roman"/>
        </w:rPr>
      </w:pPr>
      <w:r>
        <w:rPr>
          <w:rFonts w:ascii="Times New Roman" w:hAnsi="Times New Roman" w:cs="Times New Roman"/>
        </w:rPr>
        <w:t>a) v</w:t>
      </w:r>
      <w:r w:rsidR="00E61255" w:rsidRPr="001E507D">
        <w:rPr>
          <w:rFonts w:ascii="Times New Roman" w:hAnsi="Times New Roman" w:cs="Times New Roman"/>
        </w:rPr>
        <w:t>iešajame sektoriuje dirbantys asmenys (valstybės tarnautojai, politikai, pareigūnai, teisėjai ir kt.), turintys pareigą deklaruoti privačius interesus (iš viso – apie 130 tūkst. asmenų). Šių aukštąjį išsilavinimą turinčių asmenų vidutinis amžius – apie 50 m. (didžiausią</w:t>
      </w:r>
      <w:r>
        <w:rPr>
          <w:rFonts w:ascii="Times New Roman" w:hAnsi="Times New Roman" w:cs="Times New Roman"/>
        </w:rPr>
        <w:t xml:space="preserve"> grupę sudaro 35-65 m. asmenys); </w:t>
      </w:r>
    </w:p>
    <w:p w14:paraId="732CB399" w14:textId="5D5FE8BF" w:rsidR="00E61255" w:rsidRPr="001E507D" w:rsidRDefault="00425FB1" w:rsidP="00425FB1">
      <w:pPr>
        <w:spacing w:before="240" w:after="240"/>
        <w:ind w:left="360" w:firstLine="360"/>
        <w:jc w:val="both"/>
        <w:rPr>
          <w:rFonts w:ascii="Times New Roman" w:hAnsi="Times New Roman" w:cs="Times New Roman"/>
        </w:rPr>
      </w:pPr>
      <w:r>
        <w:rPr>
          <w:rFonts w:ascii="Times New Roman" w:hAnsi="Times New Roman" w:cs="Times New Roman"/>
        </w:rPr>
        <w:t xml:space="preserve">b) </w:t>
      </w:r>
      <w:r w:rsidR="00E61255" w:rsidRPr="001E507D">
        <w:rPr>
          <w:rFonts w:ascii="Times New Roman" w:hAnsi="Times New Roman" w:cs="Times New Roman"/>
        </w:rPr>
        <w:t>viešąja politika besidomintys Lietuvos gyventojai.</w:t>
      </w:r>
    </w:p>
    <w:p w14:paraId="2158AC68" w14:textId="200364C8" w:rsidR="00425FB1" w:rsidRPr="001E507D" w:rsidRDefault="00425FB1" w:rsidP="00425FB1">
      <w:pPr>
        <w:pStyle w:val="ListParagraph"/>
        <w:numPr>
          <w:ilvl w:val="0"/>
          <w:numId w:val="8"/>
        </w:numPr>
        <w:spacing w:before="240" w:after="240" w:line="276" w:lineRule="auto"/>
        <w:rPr>
          <w:rFonts w:ascii="Times New Roman" w:hAnsi="Times New Roman" w:cs="Times New Roman"/>
          <w:b/>
          <w:sz w:val="22"/>
        </w:rPr>
      </w:pPr>
      <w:r>
        <w:rPr>
          <w:rFonts w:ascii="Times New Roman" w:hAnsi="Times New Roman" w:cs="Times New Roman"/>
          <w:b/>
          <w:sz w:val="22"/>
        </w:rPr>
        <w:t>Pirkimo objektas</w:t>
      </w:r>
    </w:p>
    <w:p w14:paraId="11EE25DC" w14:textId="0D40B14E" w:rsidR="00425FB1" w:rsidRDefault="007A7D8A" w:rsidP="00425FB1">
      <w:pPr>
        <w:spacing w:before="240" w:after="240"/>
        <w:ind w:left="360" w:firstLine="360"/>
        <w:jc w:val="both"/>
        <w:rPr>
          <w:rFonts w:ascii="Times New Roman" w:hAnsi="Times New Roman" w:cs="Times New Roman"/>
          <w:b/>
        </w:rPr>
      </w:pPr>
      <w:r>
        <w:rPr>
          <w:rFonts w:ascii="Times New Roman" w:hAnsi="Times New Roman" w:cs="Times New Roman"/>
        </w:rPr>
        <w:t>2</w:t>
      </w:r>
      <w:r w:rsidR="00425FB1" w:rsidRPr="001E507D">
        <w:rPr>
          <w:rFonts w:ascii="Times New Roman" w:hAnsi="Times New Roman" w:cs="Times New Roman"/>
        </w:rPr>
        <w:t xml:space="preserve">.1. </w:t>
      </w:r>
      <w:r w:rsidR="001E507D" w:rsidRPr="005142C1">
        <w:rPr>
          <w:rFonts w:ascii="Times New Roman" w:eastAsia="Times New Roman" w:hAnsi="Times New Roman" w:cs="Times New Roman"/>
          <w:lang w:val="lt-LT" w:eastAsia="lt-LT"/>
        </w:rPr>
        <w:t>E</w:t>
      </w:r>
      <w:r w:rsidR="00815F32" w:rsidRPr="005142C1">
        <w:rPr>
          <w:rFonts w:ascii="Times New Roman" w:eastAsia="Times New Roman" w:hAnsi="Times New Roman" w:cs="Times New Roman"/>
          <w:lang w:val="lt-LT" w:eastAsia="lt-LT"/>
        </w:rPr>
        <w:t xml:space="preserve">dukacinių </w:t>
      </w:r>
      <w:r w:rsidR="00D146DA" w:rsidRPr="005142C1">
        <w:rPr>
          <w:rFonts w:ascii="Times New Roman" w:eastAsia="Times New Roman" w:hAnsi="Times New Roman" w:cs="Times New Roman"/>
          <w:lang w:val="lt-LT" w:eastAsia="lt-LT"/>
        </w:rPr>
        <w:t>vaizdo klipų</w:t>
      </w:r>
      <w:r w:rsidR="001E33F4" w:rsidRPr="005142C1">
        <w:rPr>
          <w:rFonts w:ascii="Times New Roman" w:eastAsia="Times New Roman" w:hAnsi="Times New Roman" w:cs="Times New Roman"/>
          <w:lang w:val="lt-LT" w:eastAsia="lt-LT"/>
        </w:rPr>
        <w:t xml:space="preserve"> 6 vnt.</w:t>
      </w:r>
      <w:r w:rsidR="001E507D" w:rsidRPr="005142C1">
        <w:rPr>
          <w:rFonts w:ascii="Times New Roman" w:eastAsia="Times New Roman" w:hAnsi="Times New Roman" w:cs="Times New Roman"/>
          <w:lang w:val="lt-LT" w:eastAsia="lt-LT"/>
        </w:rPr>
        <w:t xml:space="preserve"> </w:t>
      </w:r>
      <w:r w:rsidR="00C5483E" w:rsidRPr="005142C1">
        <w:rPr>
          <w:rFonts w:ascii="Times New Roman" w:eastAsia="Times New Roman" w:hAnsi="Times New Roman" w:cs="Times New Roman"/>
          <w:lang w:val="lt-LT" w:eastAsia="lt-LT"/>
        </w:rPr>
        <w:t>(toliau –</w:t>
      </w:r>
      <w:r w:rsidR="003807AB" w:rsidRPr="005142C1">
        <w:rPr>
          <w:rFonts w:ascii="Times New Roman" w:eastAsia="Times New Roman" w:hAnsi="Times New Roman" w:cs="Times New Roman"/>
          <w:lang w:val="lt-LT" w:eastAsia="lt-LT"/>
        </w:rPr>
        <w:t xml:space="preserve"> vaizdo </w:t>
      </w:r>
      <w:r w:rsidR="00D146DA" w:rsidRPr="005142C1">
        <w:rPr>
          <w:rFonts w:ascii="Times New Roman" w:eastAsia="Times New Roman" w:hAnsi="Times New Roman" w:cs="Times New Roman"/>
          <w:lang w:val="lt-LT" w:eastAsia="lt-LT"/>
        </w:rPr>
        <w:t>klipai</w:t>
      </w:r>
      <w:r w:rsidR="00C5483E" w:rsidRPr="005142C1">
        <w:rPr>
          <w:rFonts w:ascii="Times New Roman" w:eastAsia="Times New Roman" w:hAnsi="Times New Roman" w:cs="Times New Roman"/>
          <w:lang w:val="lt-LT" w:eastAsia="lt-LT"/>
        </w:rPr>
        <w:t>)</w:t>
      </w:r>
      <w:r w:rsidR="00D146DA" w:rsidRPr="005142C1">
        <w:rPr>
          <w:rFonts w:ascii="Times New Roman" w:eastAsia="Times New Roman" w:hAnsi="Times New Roman" w:cs="Times New Roman"/>
          <w:lang w:val="lt-LT" w:eastAsia="lt-LT"/>
        </w:rPr>
        <w:t xml:space="preserve"> scenarijaus rašymo, klipų</w:t>
      </w:r>
      <w:r w:rsidR="00815F32" w:rsidRPr="005142C1">
        <w:rPr>
          <w:rFonts w:ascii="Times New Roman" w:eastAsia="Times New Roman" w:hAnsi="Times New Roman" w:cs="Times New Roman"/>
          <w:lang w:val="lt-LT" w:eastAsia="lt-LT"/>
        </w:rPr>
        <w:t xml:space="preserve"> filmavimo, montavim</w:t>
      </w:r>
      <w:r w:rsidR="000F577B" w:rsidRPr="005142C1">
        <w:rPr>
          <w:rFonts w:ascii="Times New Roman" w:eastAsia="Times New Roman" w:hAnsi="Times New Roman" w:cs="Times New Roman"/>
          <w:lang w:val="lt-LT" w:eastAsia="lt-LT"/>
        </w:rPr>
        <w:t>o</w:t>
      </w:r>
      <w:r w:rsidR="00815F32" w:rsidRPr="005142C1">
        <w:rPr>
          <w:rFonts w:ascii="Times New Roman" w:eastAsia="Times New Roman" w:hAnsi="Times New Roman" w:cs="Times New Roman"/>
          <w:lang w:val="lt-LT" w:eastAsia="lt-LT"/>
        </w:rPr>
        <w:t xml:space="preserve"> bei </w:t>
      </w:r>
      <w:r w:rsidR="00C5483E" w:rsidRPr="005142C1">
        <w:rPr>
          <w:rFonts w:ascii="Times New Roman" w:eastAsia="Times New Roman" w:hAnsi="Times New Roman" w:cs="Times New Roman"/>
          <w:lang w:val="lt-LT" w:eastAsia="lt-LT"/>
        </w:rPr>
        <w:t>pritaikym</w:t>
      </w:r>
      <w:r w:rsidR="000F577B" w:rsidRPr="005142C1">
        <w:rPr>
          <w:rFonts w:ascii="Times New Roman" w:eastAsia="Times New Roman" w:hAnsi="Times New Roman" w:cs="Times New Roman"/>
          <w:lang w:val="lt-LT" w:eastAsia="lt-LT"/>
        </w:rPr>
        <w:t>o</w:t>
      </w:r>
      <w:r w:rsidR="00815F32" w:rsidRPr="005142C1">
        <w:rPr>
          <w:rFonts w:ascii="Times New Roman" w:eastAsia="Times New Roman" w:hAnsi="Times New Roman" w:cs="Times New Roman"/>
          <w:lang w:val="lt-LT" w:eastAsia="lt-LT"/>
        </w:rPr>
        <w:t xml:space="preserve"> talpin</w:t>
      </w:r>
      <w:r w:rsidR="000F577B" w:rsidRPr="005142C1">
        <w:rPr>
          <w:rFonts w:ascii="Times New Roman" w:eastAsia="Times New Roman" w:hAnsi="Times New Roman" w:cs="Times New Roman"/>
          <w:lang w:val="lt-LT" w:eastAsia="lt-LT"/>
        </w:rPr>
        <w:t>imui internete (</w:t>
      </w:r>
      <w:r w:rsidR="004A12DB" w:rsidRPr="005142C1">
        <w:rPr>
          <w:rFonts w:ascii="Times New Roman" w:eastAsia="Times New Roman" w:hAnsi="Times New Roman" w:cs="Times New Roman"/>
          <w:lang w:val="lt-LT" w:eastAsia="lt-LT"/>
        </w:rPr>
        <w:t xml:space="preserve">pvz. </w:t>
      </w:r>
      <w:r w:rsidR="000F577B" w:rsidRPr="005142C1">
        <w:rPr>
          <w:rFonts w:ascii="Times New Roman" w:eastAsia="Times New Roman" w:hAnsi="Times New Roman" w:cs="Times New Roman"/>
          <w:lang w:val="lt-LT" w:eastAsia="lt-LT"/>
        </w:rPr>
        <w:t>V</w:t>
      </w:r>
      <w:r w:rsidR="00815F32" w:rsidRPr="005142C1">
        <w:rPr>
          <w:rFonts w:ascii="Times New Roman" w:eastAsia="Times New Roman" w:hAnsi="Times New Roman" w:cs="Times New Roman"/>
          <w:lang w:val="lt-LT" w:eastAsia="lt-LT"/>
        </w:rPr>
        <w:t>TEK internet</w:t>
      </w:r>
      <w:r w:rsidR="00C5483E" w:rsidRPr="005142C1">
        <w:rPr>
          <w:rFonts w:ascii="Times New Roman" w:eastAsia="Times New Roman" w:hAnsi="Times New Roman" w:cs="Times New Roman"/>
          <w:lang w:val="lt-LT" w:eastAsia="lt-LT"/>
        </w:rPr>
        <w:t>o</w:t>
      </w:r>
      <w:r w:rsidR="00815F32" w:rsidRPr="005142C1">
        <w:rPr>
          <w:rFonts w:ascii="Times New Roman" w:eastAsia="Times New Roman" w:hAnsi="Times New Roman" w:cs="Times New Roman"/>
          <w:lang w:val="lt-LT" w:eastAsia="lt-LT"/>
        </w:rPr>
        <w:t xml:space="preserve"> svetainėje</w:t>
      </w:r>
      <w:r w:rsidR="000F577B" w:rsidRPr="005142C1">
        <w:rPr>
          <w:rFonts w:ascii="Times New Roman" w:eastAsia="Times New Roman" w:hAnsi="Times New Roman" w:cs="Times New Roman"/>
          <w:lang w:val="lt-LT" w:eastAsia="lt-LT"/>
        </w:rPr>
        <w:t xml:space="preserve">, socialiniuose tinkluose ir kt.), </w:t>
      </w:r>
      <w:r w:rsidR="00C5483E" w:rsidRPr="005142C1">
        <w:rPr>
          <w:rFonts w:ascii="Times New Roman" w:eastAsia="Times New Roman" w:hAnsi="Times New Roman" w:cs="Times New Roman"/>
          <w:lang w:val="lt-LT" w:eastAsia="lt-LT"/>
        </w:rPr>
        <w:t xml:space="preserve">su galimybe juos </w:t>
      </w:r>
      <w:r w:rsidR="00815F32" w:rsidRPr="005142C1">
        <w:rPr>
          <w:rFonts w:ascii="Times New Roman" w:eastAsia="Times New Roman" w:hAnsi="Times New Roman" w:cs="Times New Roman"/>
          <w:lang w:val="lt-LT" w:eastAsia="lt-LT"/>
        </w:rPr>
        <w:t>peržiūrėti</w:t>
      </w:r>
      <w:r w:rsidR="00425FB1">
        <w:rPr>
          <w:rFonts w:ascii="Times New Roman" w:eastAsia="Times New Roman" w:hAnsi="Times New Roman" w:cs="Times New Roman"/>
          <w:lang w:val="lt-LT" w:eastAsia="lt-LT"/>
        </w:rPr>
        <w:t xml:space="preserve"> kompiuteriuose bei</w:t>
      </w:r>
      <w:r w:rsidR="00815F32" w:rsidRPr="001E507D">
        <w:rPr>
          <w:rFonts w:ascii="Times New Roman" w:eastAsia="Times New Roman" w:hAnsi="Times New Roman" w:cs="Times New Roman"/>
          <w:lang w:val="lt-LT" w:eastAsia="lt-LT"/>
        </w:rPr>
        <w:t xml:space="preserve"> </w:t>
      </w:r>
      <w:r w:rsidR="00425FB1">
        <w:rPr>
          <w:rFonts w:ascii="Times New Roman" w:eastAsia="Times New Roman" w:hAnsi="Times New Roman" w:cs="Times New Roman"/>
          <w:lang w:val="lt-LT" w:eastAsia="lt-LT"/>
        </w:rPr>
        <w:t>mobiliuose įrenginiuose</w:t>
      </w:r>
      <w:r w:rsidR="000F577B">
        <w:rPr>
          <w:rFonts w:ascii="Times New Roman" w:eastAsia="Times New Roman" w:hAnsi="Times New Roman" w:cs="Times New Roman"/>
          <w:lang w:val="lt-LT" w:eastAsia="lt-LT"/>
        </w:rPr>
        <w:t xml:space="preserve">, </w:t>
      </w:r>
      <w:r w:rsidR="001E33F4">
        <w:rPr>
          <w:rFonts w:ascii="Times New Roman" w:eastAsia="Times New Roman" w:hAnsi="Times New Roman" w:cs="Times New Roman"/>
          <w:lang w:val="lt-LT" w:eastAsia="lt-LT"/>
        </w:rPr>
        <w:t>paslaugų pirkimas</w:t>
      </w:r>
      <w:r w:rsidR="00425FB1">
        <w:rPr>
          <w:rFonts w:ascii="Times New Roman" w:eastAsia="Times New Roman" w:hAnsi="Times New Roman" w:cs="Times New Roman"/>
          <w:lang w:val="lt-LT" w:eastAsia="lt-LT"/>
        </w:rPr>
        <w:t>.</w:t>
      </w:r>
      <w:r w:rsidR="001E507D" w:rsidRPr="001E507D">
        <w:rPr>
          <w:rFonts w:ascii="Times New Roman" w:eastAsia="Times New Roman" w:hAnsi="Times New Roman" w:cs="Times New Roman"/>
          <w:lang w:val="lt-LT" w:eastAsia="lt-LT"/>
        </w:rPr>
        <w:t xml:space="preserve"> </w:t>
      </w:r>
    </w:p>
    <w:p w14:paraId="12DDB3B5" w14:textId="49D61CE2" w:rsidR="00425FB1" w:rsidRDefault="007A7D8A" w:rsidP="00425FB1">
      <w:pPr>
        <w:spacing w:before="240" w:after="240"/>
        <w:ind w:left="360" w:firstLine="360"/>
        <w:jc w:val="both"/>
        <w:rPr>
          <w:rFonts w:ascii="Times New Roman" w:hAnsi="Times New Roman" w:cs="Times New Roman"/>
          <w:b/>
        </w:rPr>
      </w:pPr>
      <w:r>
        <w:rPr>
          <w:rFonts w:ascii="Times New Roman" w:eastAsia="Times New Roman" w:hAnsi="Times New Roman" w:cs="Times New Roman"/>
          <w:lang w:val="lt-LT" w:eastAsia="lt-LT"/>
        </w:rPr>
        <w:t>2</w:t>
      </w:r>
      <w:r w:rsidR="00425FB1">
        <w:rPr>
          <w:rFonts w:ascii="Times New Roman" w:eastAsia="Times New Roman" w:hAnsi="Times New Roman" w:cs="Times New Roman"/>
          <w:lang w:val="lt-LT" w:eastAsia="lt-LT"/>
        </w:rPr>
        <w:t xml:space="preserve">.2. </w:t>
      </w:r>
      <w:r w:rsidR="001E507D" w:rsidRPr="00425FB1">
        <w:rPr>
          <w:rFonts w:ascii="Times New Roman" w:eastAsia="Times New Roman" w:hAnsi="Times New Roman" w:cs="Times New Roman"/>
          <w:lang w:val="lt-LT" w:eastAsia="lt-LT"/>
        </w:rPr>
        <w:t xml:space="preserve">Vieno vaizdo klipo </w:t>
      </w:r>
      <w:r w:rsidR="001E507D" w:rsidRPr="005142C1">
        <w:rPr>
          <w:rFonts w:ascii="Times New Roman" w:eastAsia="Times New Roman" w:hAnsi="Times New Roman" w:cs="Times New Roman"/>
          <w:lang w:val="lt-LT" w:eastAsia="lt-LT"/>
        </w:rPr>
        <w:t>trukmė</w:t>
      </w:r>
      <w:r w:rsidR="004A12DB" w:rsidRPr="005142C1">
        <w:rPr>
          <w:rFonts w:ascii="Times New Roman" w:eastAsia="Times New Roman" w:hAnsi="Times New Roman" w:cs="Times New Roman"/>
          <w:lang w:val="lt-LT" w:eastAsia="lt-LT"/>
        </w:rPr>
        <w:t xml:space="preserve"> – ne mažiau kaip 30 sekundžių ir ne daugiau kaip 60 sekundžių.</w:t>
      </w:r>
    </w:p>
    <w:p w14:paraId="3EC1F443" w14:textId="4FD96BD7" w:rsidR="00602800" w:rsidRDefault="007A7D8A" w:rsidP="00602800">
      <w:pPr>
        <w:spacing w:before="240" w:after="240"/>
        <w:ind w:left="360" w:firstLine="360"/>
        <w:jc w:val="both"/>
        <w:rPr>
          <w:rFonts w:ascii="Times New Roman" w:eastAsia="Times New Roman" w:hAnsi="Times New Roman" w:cs="Times New Roman"/>
          <w:lang w:val="lt-LT" w:eastAsia="lt-LT"/>
        </w:rPr>
      </w:pPr>
      <w:r>
        <w:rPr>
          <w:rFonts w:ascii="Times New Roman" w:hAnsi="Times New Roman" w:cs="Times New Roman"/>
        </w:rPr>
        <w:t>2</w:t>
      </w:r>
      <w:r w:rsidR="00425FB1" w:rsidRPr="00425FB1">
        <w:rPr>
          <w:rFonts w:ascii="Times New Roman" w:hAnsi="Times New Roman" w:cs="Times New Roman"/>
        </w:rPr>
        <w:t xml:space="preserve">.3. </w:t>
      </w:r>
      <w:r w:rsidR="001E507D" w:rsidRPr="00425FB1">
        <w:rPr>
          <w:rFonts w:ascii="Times New Roman" w:eastAsia="Times New Roman" w:hAnsi="Times New Roman" w:cs="Times New Roman"/>
          <w:lang w:val="lt-LT" w:eastAsia="lt-LT"/>
        </w:rPr>
        <w:t>Vieno vaizdo klipo siužete turi dalyvauti ne mažiau kaip 3, bet ne daugiau kaip 5 asmenys, kuriuos turi pasiūlyti paslaugų teikėjas. Tie patys asmenys turės dalyvauti visuose 6 vaizdo klipo siužetuose. Konkretų asmenų, dalyvaujančių konkrečiame vaizdo klipe skaičių pasiūlo tiekėjas, suderinęs su perkančiąja organizacija.</w:t>
      </w:r>
    </w:p>
    <w:p w14:paraId="28994DBC" w14:textId="77777777" w:rsidR="00602800" w:rsidRDefault="00602800" w:rsidP="00602800">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2.4. </w:t>
      </w:r>
      <w:r w:rsidRPr="00602800">
        <w:rPr>
          <w:rFonts w:ascii="Times New Roman" w:hAnsi="Times New Roman" w:cs="Times New Roman"/>
        </w:rPr>
        <w:t>Siekiant, kad informavimas tikslinei auditorijai sukeltų atpažįstamumo efektą, sukurti vaizdo klipai turi pasižymėti stiliaus vientisumu.</w:t>
      </w:r>
    </w:p>
    <w:p w14:paraId="519979EE" w14:textId="0E75DB2E" w:rsidR="00602800" w:rsidRDefault="00602800" w:rsidP="00602800">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w:t>
      </w:r>
      <w:r w:rsidR="004A12DB">
        <w:rPr>
          <w:rFonts w:ascii="Times New Roman" w:eastAsia="Times New Roman" w:hAnsi="Times New Roman" w:cs="Times New Roman"/>
          <w:lang w:val="lt-LT" w:eastAsia="lt-LT"/>
        </w:rPr>
        <w:t xml:space="preserve"> </w:t>
      </w:r>
      <w:r w:rsidR="005142C1">
        <w:rPr>
          <w:rFonts w:ascii="Times New Roman" w:eastAsia="Times New Roman" w:hAnsi="Times New Roman" w:cs="Times New Roman"/>
          <w:lang w:val="lt-LT" w:eastAsia="lt-LT"/>
        </w:rPr>
        <w:t xml:space="preserve">Scenarijai ir vaizdo </w:t>
      </w:r>
      <w:r w:rsidRPr="00602800">
        <w:rPr>
          <w:rFonts w:ascii="Times New Roman" w:hAnsi="Times New Roman" w:cs="Times New Roman"/>
        </w:rPr>
        <w:t>klipo sprendiniai turi būti suderinti su VTEK.</w:t>
      </w:r>
    </w:p>
    <w:p w14:paraId="0F9387DC" w14:textId="497A500D" w:rsidR="00602800" w:rsidRDefault="005142C1" w:rsidP="00602800">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2.6</w:t>
      </w:r>
      <w:r w:rsidR="00602800">
        <w:rPr>
          <w:rFonts w:ascii="Times New Roman" w:eastAsia="Times New Roman" w:hAnsi="Times New Roman" w:cs="Times New Roman"/>
          <w:lang w:val="lt-LT" w:eastAsia="lt-LT"/>
        </w:rPr>
        <w:t xml:space="preserve">. </w:t>
      </w:r>
      <w:r w:rsidR="00602800" w:rsidRPr="00602800">
        <w:rPr>
          <w:rFonts w:ascii="Times New Roman" w:hAnsi="Times New Roman" w:cs="Times New Roman"/>
        </w:rPr>
        <w:t xml:space="preserve">Sukurti vaizdo klipai turi nepažeisti </w:t>
      </w:r>
      <w:r w:rsidR="003B3B35">
        <w:rPr>
          <w:rFonts w:ascii="Times New Roman" w:hAnsi="Times New Roman" w:cs="Times New Roman"/>
        </w:rPr>
        <w:t xml:space="preserve">lygių galimybių principų bei </w:t>
      </w:r>
      <w:r w:rsidR="00602800" w:rsidRPr="00602800">
        <w:rPr>
          <w:rFonts w:ascii="Times New Roman" w:hAnsi="Times New Roman" w:cs="Times New Roman"/>
        </w:rPr>
        <w:t>trečiųjų šalių teisių ir interesų.</w:t>
      </w:r>
    </w:p>
    <w:p w14:paraId="2DFE9A86" w14:textId="003A3510" w:rsidR="00602800" w:rsidRDefault="005142C1" w:rsidP="00602800">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2.7</w:t>
      </w:r>
      <w:r w:rsidR="00602800">
        <w:rPr>
          <w:rFonts w:ascii="Times New Roman" w:eastAsia="Times New Roman" w:hAnsi="Times New Roman" w:cs="Times New Roman"/>
          <w:lang w:val="lt-LT" w:eastAsia="lt-LT"/>
        </w:rPr>
        <w:t xml:space="preserve">. </w:t>
      </w:r>
      <w:r w:rsidR="00602800" w:rsidRPr="001E507D">
        <w:rPr>
          <w:rFonts w:ascii="Times New Roman" w:hAnsi="Times New Roman" w:cs="Times New Roman"/>
        </w:rPr>
        <w:t>Šis pirkimas į pirkimo dalis neskirstomas, nes perkamos paslaugos yra tarpusavyje glaudžiai susijusios tiek idėjos ir turinio, tiek jų įgyvendinimo prasmėmis, paslaugos privalo būti sujungtos į vieną visumą, todėl turi būti išlaikytas paslaugų vientisumas ir užtikrintas koordinuotas paslaugų teikimas (kartu užtikrinant sutelktą atsakomybę už tinkamą ir koordinuotą paslaugų suteikimą).</w:t>
      </w:r>
    </w:p>
    <w:p w14:paraId="3BC826ED" w14:textId="5FF0711D" w:rsidR="00602800" w:rsidRDefault="00602800" w:rsidP="00602800">
      <w:pPr>
        <w:spacing w:before="240" w:after="240"/>
        <w:ind w:left="360" w:firstLine="360"/>
        <w:jc w:val="both"/>
        <w:rPr>
          <w:rFonts w:ascii="Times New Roman" w:hAnsi="Times New Roman" w:cs="Times New Roman"/>
        </w:rPr>
      </w:pPr>
      <w:r>
        <w:rPr>
          <w:rFonts w:ascii="Times New Roman" w:eastAsia="Times New Roman" w:hAnsi="Times New Roman" w:cs="Times New Roman"/>
          <w:lang w:val="lt-LT" w:eastAsia="lt-LT"/>
        </w:rPr>
        <w:t>2.</w:t>
      </w:r>
      <w:r w:rsidR="005142C1">
        <w:rPr>
          <w:rFonts w:ascii="Times New Roman" w:eastAsia="Times New Roman" w:hAnsi="Times New Roman" w:cs="Times New Roman"/>
          <w:lang w:val="lt-LT" w:eastAsia="lt-LT"/>
        </w:rPr>
        <w:t>8</w:t>
      </w:r>
      <w:r>
        <w:rPr>
          <w:rFonts w:ascii="Times New Roman" w:eastAsia="Times New Roman" w:hAnsi="Times New Roman" w:cs="Times New Roman"/>
          <w:lang w:val="lt-LT" w:eastAsia="lt-LT"/>
        </w:rPr>
        <w:t xml:space="preserve">. </w:t>
      </w:r>
      <w:r w:rsidRPr="001E507D">
        <w:rPr>
          <w:rFonts w:ascii="Times New Roman" w:hAnsi="Times New Roman" w:cs="Times New Roman"/>
        </w:rPr>
        <w:t xml:space="preserve">Perkančioji organizacija šiam pirkimui yra suplanavusi skirti ne daugiau kaip </w:t>
      </w:r>
      <w:r w:rsidR="005142C1">
        <w:rPr>
          <w:rFonts w:ascii="Times New Roman" w:hAnsi="Times New Roman" w:cs="Times New Roman"/>
        </w:rPr>
        <w:t>24</w:t>
      </w:r>
      <w:r w:rsidRPr="001E507D">
        <w:rPr>
          <w:rFonts w:ascii="Times New Roman" w:hAnsi="Times New Roman" w:cs="Times New Roman"/>
        </w:rPr>
        <w:t>.000,00 Eur su PVM. Pasiūlymai viršiję šią sumą bus atmesti kaip neatitinkantys pirkimo dokumentų reikalavimo.</w:t>
      </w:r>
    </w:p>
    <w:p w14:paraId="28FBCA52" w14:textId="73591E9C" w:rsidR="00602800" w:rsidRDefault="005142C1" w:rsidP="00425FB1">
      <w:pPr>
        <w:spacing w:before="240" w:after="240"/>
        <w:ind w:left="360" w:firstLine="360"/>
        <w:jc w:val="both"/>
        <w:rPr>
          <w:rFonts w:ascii="Times New Roman" w:hAnsi="Times New Roman" w:cs="Times New Roman"/>
        </w:rPr>
      </w:pPr>
      <w:r>
        <w:rPr>
          <w:rFonts w:ascii="Times New Roman" w:hAnsi="Times New Roman" w:cs="Times New Roman"/>
        </w:rPr>
        <w:t>2.9</w:t>
      </w:r>
      <w:r w:rsidR="00602800">
        <w:rPr>
          <w:rFonts w:ascii="Times New Roman" w:hAnsi="Times New Roman" w:cs="Times New Roman"/>
        </w:rPr>
        <w:t xml:space="preserve">. </w:t>
      </w:r>
      <w:r w:rsidR="00602800" w:rsidRPr="00602800">
        <w:rPr>
          <w:rFonts w:ascii="Times New Roman" w:hAnsi="Times New Roman" w:cs="Times New Roman"/>
        </w:rPr>
        <w:t>Paslaugų atlikimo terminas – paslaugos turi būti atliktos per 3 mėn. nuo sutarties su tiekėju  pasirašymo.  Raštišku šalių susitarimu paslaugų atlikimo terminas gali būti pratęstas 2 mėn. laikotarpiui.</w:t>
      </w:r>
    </w:p>
    <w:p w14:paraId="000EB8BF" w14:textId="1C78E90D" w:rsidR="00425FB1" w:rsidRDefault="00602800" w:rsidP="00425FB1">
      <w:pPr>
        <w:spacing w:before="240" w:after="240"/>
        <w:ind w:left="360" w:firstLine="360"/>
        <w:jc w:val="both"/>
        <w:rPr>
          <w:rFonts w:ascii="Times New Roman" w:hAnsi="Times New Roman" w:cs="Times New Roman"/>
          <w:b/>
        </w:rPr>
      </w:pPr>
      <w:r>
        <w:rPr>
          <w:rFonts w:ascii="Times New Roman" w:hAnsi="Times New Roman" w:cs="Times New Roman"/>
        </w:rPr>
        <w:t>2.1</w:t>
      </w:r>
      <w:r w:rsidR="005142C1">
        <w:rPr>
          <w:rFonts w:ascii="Times New Roman" w:hAnsi="Times New Roman" w:cs="Times New Roman"/>
        </w:rPr>
        <w:t>0</w:t>
      </w:r>
      <w:r>
        <w:rPr>
          <w:rFonts w:ascii="Times New Roman" w:hAnsi="Times New Roman" w:cs="Times New Roman"/>
        </w:rPr>
        <w:t xml:space="preserve">. </w:t>
      </w:r>
      <w:r w:rsidR="001E507D" w:rsidRPr="00425FB1">
        <w:rPr>
          <w:rFonts w:ascii="Times New Roman" w:hAnsi="Times New Roman" w:cs="Times New Roman"/>
        </w:rPr>
        <w:t xml:space="preserve">Vaizdo </w:t>
      </w:r>
      <w:r w:rsidR="001E507D" w:rsidRPr="005142C1">
        <w:rPr>
          <w:rFonts w:ascii="Times New Roman" w:hAnsi="Times New Roman" w:cs="Times New Roman"/>
        </w:rPr>
        <w:t>klipų scenarij</w:t>
      </w:r>
      <w:r w:rsidR="003B3B35" w:rsidRPr="005142C1">
        <w:rPr>
          <w:rFonts w:ascii="Times New Roman" w:hAnsi="Times New Roman" w:cs="Times New Roman"/>
        </w:rPr>
        <w:t>ai</w:t>
      </w:r>
      <w:r w:rsidR="001E507D" w:rsidRPr="005142C1">
        <w:rPr>
          <w:rFonts w:ascii="Times New Roman" w:hAnsi="Times New Roman" w:cs="Times New Roman"/>
        </w:rPr>
        <w:t xml:space="preserve"> turi būti parengt</w:t>
      </w:r>
      <w:r w:rsidR="003B3B35" w:rsidRPr="005142C1">
        <w:rPr>
          <w:rFonts w:ascii="Times New Roman" w:hAnsi="Times New Roman" w:cs="Times New Roman"/>
        </w:rPr>
        <w:t>i</w:t>
      </w:r>
      <w:r w:rsidR="001E507D" w:rsidRPr="005142C1">
        <w:rPr>
          <w:rFonts w:ascii="Times New Roman" w:hAnsi="Times New Roman" w:cs="Times New Roman"/>
        </w:rPr>
        <w:t xml:space="preserve"> pagal</w:t>
      </w:r>
      <w:r w:rsidR="001E507D" w:rsidRPr="00425FB1">
        <w:rPr>
          <w:rFonts w:ascii="Times New Roman" w:hAnsi="Times New Roman" w:cs="Times New Roman"/>
        </w:rPr>
        <w:t xml:space="preserve"> šias temas:</w:t>
      </w:r>
    </w:p>
    <w:p w14:paraId="75FC46B9" w14:textId="155A2E89" w:rsidR="00425FB1" w:rsidRDefault="007A7D8A" w:rsidP="00425FB1">
      <w:pPr>
        <w:spacing w:before="240" w:after="240"/>
        <w:ind w:left="360" w:firstLine="360"/>
        <w:jc w:val="both"/>
        <w:rPr>
          <w:rFonts w:ascii="Times New Roman" w:hAnsi="Times New Roman" w:cs="Times New Roman"/>
          <w:b/>
        </w:rPr>
      </w:pPr>
      <w:r>
        <w:rPr>
          <w:rFonts w:ascii="Times New Roman" w:hAnsi="Times New Roman" w:cs="Times New Roman"/>
        </w:rPr>
        <w:t>2</w:t>
      </w:r>
      <w:r w:rsidR="00425FB1" w:rsidRPr="00425FB1">
        <w:rPr>
          <w:rFonts w:ascii="Times New Roman" w:hAnsi="Times New Roman" w:cs="Times New Roman"/>
        </w:rPr>
        <w:t>.</w:t>
      </w:r>
      <w:r w:rsidR="00602800">
        <w:rPr>
          <w:rFonts w:ascii="Times New Roman" w:hAnsi="Times New Roman" w:cs="Times New Roman"/>
        </w:rPr>
        <w:t>1</w:t>
      </w:r>
      <w:r w:rsidR="005142C1">
        <w:rPr>
          <w:rFonts w:ascii="Times New Roman" w:hAnsi="Times New Roman" w:cs="Times New Roman"/>
        </w:rPr>
        <w:t>0</w:t>
      </w:r>
      <w:r w:rsidR="00425FB1" w:rsidRPr="00425FB1">
        <w:rPr>
          <w:rFonts w:ascii="Times New Roman" w:hAnsi="Times New Roman" w:cs="Times New Roman"/>
        </w:rPr>
        <w:t>.1.</w:t>
      </w:r>
      <w:r w:rsidR="00425FB1">
        <w:rPr>
          <w:rFonts w:ascii="Times New Roman" w:hAnsi="Times New Roman" w:cs="Times New Roman"/>
          <w:b/>
        </w:rPr>
        <w:t xml:space="preserve"> </w:t>
      </w:r>
      <w:r w:rsidR="001E507D" w:rsidRPr="00425FB1">
        <w:rPr>
          <w:rFonts w:ascii="Times New Roman" w:hAnsi="Times New Roman" w:cs="Times New Roman"/>
          <w:b/>
        </w:rPr>
        <w:t>Interesų konfliktas</w:t>
      </w:r>
      <w:r w:rsidR="00EC126F">
        <w:rPr>
          <w:rFonts w:ascii="Times New Roman" w:hAnsi="Times New Roman" w:cs="Times New Roman"/>
          <w:b/>
        </w:rPr>
        <w:t>.</w:t>
      </w:r>
      <w:r w:rsidR="005142C1">
        <w:rPr>
          <w:rFonts w:ascii="Times New Roman" w:hAnsi="Times New Roman" w:cs="Times New Roman"/>
          <w:b/>
        </w:rPr>
        <w:t xml:space="preserve"> </w:t>
      </w:r>
      <w:r w:rsidR="00EC126F">
        <w:rPr>
          <w:rFonts w:ascii="Times New Roman" w:hAnsi="Times New Roman" w:cs="Times New Roman"/>
        </w:rPr>
        <w:t xml:space="preserve">Reikalavimas, turintis atsispindėti scenarijuje: </w:t>
      </w:r>
      <w:r w:rsidR="001E507D" w:rsidRPr="00425FB1">
        <w:rPr>
          <w:rFonts w:ascii="Times New Roman" w:hAnsi="Times New Roman" w:cs="Times New Roman"/>
        </w:rPr>
        <w:t>tarnautojams(-</w:t>
      </w:r>
      <w:proofErr w:type="spellStart"/>
      <w:r w:rsidR="001E507D" w:rsidRPr="00425FB1">
        <w:rPr>
          <w:rFonts w:ascii="Times New Roman" w:hAnsi="Times New Roman" w:cs="Times New Roman"/>
        </w:rPr>
        <w:t>oms</w:t>
      </w:r>
      <w:proofErr w:type="spellEnd"/>
      <w:r w:rsidR="001E507D" w:rsidRPr="00425FB1">
        <w:rPr>
          <w:rFonts w:ascii="Times New Roman" w:hAnsi="Times New Roman" w:cs="Times New Roman"/>
        </w:rPr>
        <w:t xml:space="preserve">) draudžiama spręsti klausimus, kurie yra susiję su jo (jos) vadovu, nes tai gali sukelti abejonių dėl jo (jos) nešališkumo ir objektyvumo. </w:t>
      </w:r>
    </w:p>
    <w:p w14:paraId="1BDE8FBD" w14:textId="77777777" w:rsidR="00425FB1" w:rsidRDefault="001E507D" w:rsidP="00425FB1">
      <w:pPr>
        <w:spacing w:before="240" w:after="240"/>
        <w:ind w:left="360" w:firstLine="360"/>
        <w:jc w:val="both"/>
        <w:rPr>
          <w:rFonts w:ascii="Times New Roman" w:hAnsi="Times New Roman" w:cs="Times New Roman"/>
          <w:b/>
        </w:rPr>
      </w:pPr>
      <w:r w:rsidRPr="00EC126F">
        <w:rPr>
          <w:rFonts w:ascii="Times New Roman" w:hAnsi="Times New Roman" w:cs="Times New Roman"/>
          <w:bCs/>
        </w:rPr>
        <w:t xml:space="preserve">Pavyzdys: </w:t>
      </w:r>
      <w:r w:rsidRPr="00425FB1">
        <w:rPr>
          <w:rFonts w:ascii="Times New Roman" w:hAnsi="Times New Roman" w:cs="Times New Roman"/>
        </w:rPr>
        <w:t>viršininkas(-ė) informuoja pavaldinį(-ę), kad pastarasis(-</w:t>
      </w:r>
      <w:proofErr w:type="spellStart"/>
      <w:r w:rsidRPr="00425FB1">
        <w:rPr>
          <w:rFonts w:ascii="Times New Roman" w:hAnsi="Times New Roman" w:cs="Times New Roman"/>
        </w:rPr>
        <w:t>oji</w:t>
      </w:r>
      <w:proofErr w:type="spellEnd"/>
      <w:r w:rsidRPr="00425FB1">
        <w:rPr>
          <w:rFonts w:ascii="Times New Roman" w:hAnsi="Times New Roman" w:cs="Times New Roman"/>
        </w:rPr>
        <w:t>) turės vertinimo komisijoje balsuoti dėl priedo jam (jai) skyrimo. Pavaldinys(-ė) įsivaizduoja neigiamą viršininko(-ės) reakciją, jei balsuotų „prieš“. Pavaldinys(-ė) nusišalina: paaiškina viršininkui(-ei), kad negali to daryti, nes šiuo atveju negalės priimti objektyvaus sprendimo.</w:t>
      </w:r>
    </w:p>
    <w:p w14:paraId="4D779793" w14:textId="0DEE383A" w:rsidR="00425FB1" w:rsidRDefault="007A7D8A" w:rsidP="00425FB1">
      <w:pPr>
        <w:spacing w:before="240" w:after="240"/>
        <w:ind w:left="360" w:firstLine="360"/>
        <w:jc w:val="both"/>
        <w:rPr>
          <w:rFonts w:ascii="Times New Roman" w:hAnsi="Times New Roman" w:cs="Times New Roman"/>
          <w:b/>
        </w:rPr>
      </w:pPr>
      <w:r>
        <w:rPr>
          <w:rFonts w:ascii="Times New Roman" w:hAnsi="Times New Roman" w:cs="Times New Roman"/>
        </w:rPr>
        <w:t>2</w:t>
      </w:r>
      <w:r w:rsidR="00602800">
        <w:rPr>
          <w:rFonts w:ascii="Times New Roman" w:hAnsi="Times New Roman" w:cs="Times New Roman"/>
        </w:rPr>
        <w:t>.1</w:t>
      </w:r>
      <w:r w:rsidR="005142C1">
        <w:rPr>
          <w:rFonts w:ascii="Times New Roman" w:hAnsi="Times New Roman" w:cs="Times New Roman"/>
        </w:rPr>
        <w:t>0</w:t>
      </w:r>
      <w:r w:rsidR="00425FB1" w:rsidRPr="00425FB1">
        <w:rPr>
          <w:rFonts w:ascii="Times New Roman" w:hAnsi="Times New Roman" w:cs="Times New Roman"/>
        </w:rPr>
        <w:t>.2.</w:t>
      </w:r>
      <w:r w:rsidR="00425FB1">
        <w:rPr>
          <w:rFonts w:ascii="Times New Roman" w:hAnsi="Times New Roman" w:cs="Times New Roman"/>
          <w:b/>
        </w:rPr>
        <w:t xml:space="preserve"> </w:t>
      </w:r>
      <w:r w:rsidR="001E507D" w:rsidRPr="00425FB1">
        <w:rPr>
          <w:rFonts w:ascii="Times New Roman" w:hAnsi="Times New Roman" w:cs="Times New Roman"/>
          <w:b/>
        </w:rPr>
        <w:t>Interesų konfliktas.</w:t>
      </w:r>
      <w:r w:rsidR="003B3B35">
        <w:rPr>
          <w:rFonts w:ascii="Times New Roman" w:hAnsi="Times New Roman" w:cs="Times New Roman"/>
          <w:b/>
        </w:rPr>
        <w:t xml:space="preserve"> </w:t>
      </w:r>
      <w:r w:rsidR="003B3B35">
        <w:rPr>
          <w:rFonts w:ascii="Times New Roman" w:hAnsi="Times New Roman" w:cs="Times New Roman"/>
        </w:rPr>
        <w:t xml:space="preserve">Reikalavimas, turintis atsispindėti scenarijuje: </w:t>
      </w:r>
      <w:r w:rsidR="001E507D" w:rsidRPr="00425FB1">
        <w:rPr>
          <w:rFonts w:ascii="Times New Roman" w:hAnsi="Times New Roman" w:cs="Times New Roman"/>
        </w:rPr>
        <w:t>tarnautojams(-</w:t>
      </w:r>
      <w:proofErr w:type="spellStart"/>
      <w:r w:rsidR="001E507D" w:rsidRPr="00425FB1">
        <w:rPr>
          <w:rFonts w:ascii="Times New Roman" w:hAnsi="Times New Roman" w:cs="Times New Roman"/>
        </w:rPr>
        <w:t>oms</w:t>
      </w:r>
      <w:proofErr w:type="spellEnd"/>
      <w:r w:rsidR="001E507D" w:rsidRPr="00425FB1">
        <w:rPr>
          <w:rFonts w:ascii="Times New Roman" w:hAnsi="Times New Roman" w:cs="Times New Roman"/>
        </w:rPr>
        <w:t>) draudžiama spręsti klausimus, kurie yra susiję su savimi pačiu(-</w:t>
      </w:r>
      <w:proofErr w:type="spellStart"/>
      <w:r w:rsidR="001E507D" w:rsidRPr="00425FB1">
        <w:rPr>
          <w:rFonts w:ascii="Times New Roman" w:hAnsi="Times New Roman" w:cs="Times New Roman"/>
        </w:rPr>
        <w:t>ia</w:t>
      </w:r>
      <w:proofErr w:type="spellEnd"/>
      <w:r w:rsidR="001E507D" w:rsidRPr="00425FB1">
        <w:rPr>
          <w:rFonts w:ascii="Times New Roman" w:hAnsi="Times New Roman" w:cs="Times New Roman"/>
        </w:rPr>
        <w:t xml:space="preserve">), nes tai gali sukelti abejonių dėl jo (jos) nešališkumo ir objektyvumo. </w:t>
      </w:r>
    </w:p>
    <w:p w14:paraId="7E573A15" w14:textId="77777777" w:rsidR="00425FB1" w:rsidRDefault="001E507D" w:rsidP="00425FB1">
      <w:pPr>
        <w:spacing w:before="240" w:after="240"/>
        <w:ind w:left="360" w:firstLine="360"/>
        <w:jc w:val="both"/>
        <w:rPr>
          <w:rFonts w:ascii="Times New Roman" w:hAnsi="Times New Roman" w:cs="Times New Roman"/>
          <w:b/>
        </w:rPr>
      </w:pPr>
      <w:r w:rsidRPr="003B3B35">
        <w:rPr>
          <w:rFonts w:ascii="Times New Roman" w:hAnsi="Times New Roman" w:cs="Times New Roman"/>
          <w:bCs/>
        </w:rPr>
        <w:t>Pavyzdys:</w:t>
      </w:r>
      <w:r w:rsidRPr="00425FB1">
        <w:rPr>
          <w:rFonts w:ascii="Times New Roman" w:hAnsi="Times New Roman" w:cs="Times New Roman"/>
        </w:rPr>
        <w:t xml:space="preserve"> Kitų įstaigų kontrolę vykdančioje institucijoje dirbantis tarnautojas(-a)  tikrina įstaigą. Pastarosios vadovas(-ė) pasiūlo tikrintojui darbą. Tikrintojas(-a) jau seniai ieško papildomo darbo, tačiau atsisako, nes šioje situacijoje nebegalės tęsti šios įstaigos patikrinimo.</w:t>
      </w:r>
    </w:p>
    <w:p w14:paraId="5EB62B94" w14:textId="37322C3F" w:rsidR="00425FB1" w:rsidRDefault="007A7D8A" w:rsidP="00425FB1">
      <w:pPr>
        <w:spacing w:before="240" w:after="240"/>
        <w:ind w:left="360" w:firstLine="360"/>
        <w:jc w:val="both"/>
        <w:rPr>
          <w:rFonts w:ascii="Times New Roman" w:hAnsi="Times New Roman" w:cs="Times New Roman"/>
          <w:b/>
        </w:rPr>
      </w:pPr>
      <w:r w:rsidRPr="007A7D8A">
        <w:rPr>
          <w:rFonts w:ascii="Times New Roman" w:hAnsi="Times New Roman" w:cs="Times New Roman"/>
        </w:rPr>
        <w:t>2</w:t>
      </w:r>
      <w:r w:rsidR="00425FB1" w:rsidRPr="007A7D8A">
        <w:rPr>
          <w:rFonts w:ascii="Times New Roman" w:hAnsi="Times New Roman" w:cs="Times New Roman"/>
        </w:rPr>
        <w:t>.</w:t>
      </w:r>
      <w:r w:rsidR="00602800">
        <w:rPr>
          <w:rFonts w:ascii="Times New Roman" w:hAnsi="Times New Roman" w:cs="Times New Roman"/>
        </w:rPr>
        <w:t>1</w:t>
      </w:r>
      <w:r w:rsidR="005142C1">
        <w:rPr>
          <w:rFonts w:ascii="Times New Roman" w:hAnsi="Times New Roman" w:cs="Times New Roman"/>
        </w:rPr>
        <w:t>0</w:t>
      </w:r>
      <w:r w:rsidR="00425FB1" w:rsidRPr="007A7D8A">
        <w:rPr>
          <w:rFonts w:ascii="Times New Roman" w:hAnsi="Times New Roman" w:cs="Times New Roman"/>
        </w:rPr>
        <w:t>.3.</w:t>
      </w:r>
      <w:r w:rsidR="00425FB1">
        <w:rPr>
          <w:rFonts w:ascii="Times New Roman" w:hAnsi="Times New Roman" w:cs="Times New Roman"/>
          <w:b/>
        </w:rPr>
        <w:t xml:space="preserve"> </w:t>
      </w:r>
      <w:r w:rsidR="001E507D" w:rsidRPr="00425FB1">
        <w:rPr>
          <w:rFonts w:ascii="Times New Roman" w:hAnsi="Times New Roman" w:cs="Times New Roman"/>
          <w:b/>
        </w:rPr>
        <w:t>„Atvėsimo“ nuo buvusios darbovietės laikotarpis.</w:t>
      </w:r>
      <w:r w:rsidR="001E507D" w:rsidRPr="00425FB1">
        <w:rPr>
          <w:rFonts w:ascii="Times New Roman" w:hAnsi="Times New Roman" w:cs="Times New Roman"/>
        </w:rPr>
        <w:t xml:space="preserve"> </w:t>
      </w:r>
      <w:r w:rsidR="003B3B35">
        <w:rPr>
          <w:rFonts w:ascii="Times New Roman" w:hAnsi="Times New Roman" w:cs="Times New Roman"/>
        </w:rPr>
        <w:t xml:space="preserve">Reikalavimas, turintis atsispindėti scenarijuje: </w:t>
      </w:r>
      <w:r w:rsidR="001E507D" w:rsidRPr="00425FB1">
        <w:rPr>
          <w:rFonts w:ascii="Times New Roman" w:hAnsi="Times New Roman" w:cs="Times New Roman"/>
        </w:rPr>
        <w:t>valstybės politikams(-</w:t>
      </w:r>
      <w:proofErr w:type="spellStart"/>
      <w:r w:rsidR="001E507D" w:rsidRPr="00425FB1">
        <w:rPr>
          <w:rFonts w:ascii="Times New Roman" w:hAnsi="Times New Roman" w:cs="Times New Roman"/>
        </w:rPr>
        <w:t>ėms</w:t>
      </w:r>
      <w:proofErr w:type="spellEnd"/>
      <w:r w:rsidR="001E507D" w:rsidRPr="00425FB1">
        <w:rPr>
          <w:rFonts w:ascii="Times New Roman" w:hAnsi="Times New Roman" w:cs="Times New Roman"/>
        </w:rPr>
        <w:t xml:space="preserve">) vienerius metus draudžiama įsidarbinti įstaigoje, dėl kurios paskutiniais darbo metais priiminėjo sprendimus. </w:t>
      </w:r>
    </w:p>
    <w:p w14:paraId="2953F849" w14:textId="77777777" w:rsidR="00425FB1" w:rsidRDefault="001E507D" w:rsidP="00425FB1">
      <w:pPr>
        <w:spacing w:before="240" w:after="240"/>
        <w:ind w:left="360" w:firstLine="360"/>
        <w:jc w:val="both"/>
        <w:rPr>
          <w:rFonts w:ascii="Times New Roman" w:hAnsi="Times New Roman" w:cs="Times New Roman"/>
          <w:b/>
        </w:rPr>
      </w:pPr>
      <w:r w:rsidRPr="003B3B35">
        <w:rPr>
          <w:rFonts w:ascii="Times New Roman" w:hAnsi="Times New Roman" w:cs="Times New Roman"/>
          <w:bCs/>
        </w:rPr>
        <w:t>Pavyzdys:</w:t>
      </w:r>
      <w:r w:rsidRPr="00425FB1">
        <w:rPr>
          <w:rFonts w:ascii="Times New Roman" w:hAnsi="Times New Roman" w:cs="Times New Roman"/>
        </w:rPr>
        <w:t xml:space="preserve"> prieš baigdamas(-a) kadenciją ministras(-ė) skyrė lėšų naujo ministerijos padalinio įkūrimui. Baigęs kadenciją, buvęs ministras(-ė) įsidarbina minėtajame padalinyje ir VTEK pradeda tyrimą dėl jo (jos) elgesio.</w:t>
      </w:r>
    </w:p>
    <w:p w14:paraId="219FCE33" w14:textId="74DF0D98" w:rsidR="00425FB1" w:rsidRDefault="007A7D8A" w:rsidP="00425FB1">
      <w:pPr>
        <w:spacing w:before="240" w:after="240"/>
        <w:ind w:left="360" w:firstLine="360"/>
        <w:jc w:val="both"/>
        <w:rPr>
          <w:rFonts w:ascii="Times New Roman" w:hAnsi="Times New Roman" w:cs="Times New Roman"/>
        </w:rPr>
      </w:pPr>
      <w:r w:rsidRPr="007A7D8A">
        <w:rPr>
          <w:rFonts w:ascii="Times New Roman" w:hAnsi="Times New Roman" w:cs="Times New Roman"/>
        </w:rPr>
        <w:t>2</w:t>
      </w:r>
      <w:r w:rsidR="00425FB1" w:rsidRPr="007A7D8A">
        <w:rPr>
          <w:rFonts w:ascii="Times New Roman" w:hAnsi="Times New Roman" w:cs="Times New Roman"/>
        </w:rPr>
        <w:t>.</w:t>
      </w:r>
      <w:r w:rsidR="00602800">
        <w:rPr>
          <w:rFonts w:ascii="Times New Roman" w:hAnsi="Times New Roman" w:cs="Times New Roman"/>
        </w:rPr>
        <w:t>1</w:t>
      </w:r>
      <w:r w:rsidR="005142C1">
        <w:rPr>
          <w:rFonts w:ascii="Times New Roman" w:hAnsi="Times New Roman" w:cs="Times New Roman"/>
        </w:rPr>
        <w:t>0</w:t>
      </w:r>
      <w:r w:rsidR="00425FB1" w:rsidRPr="007A7D8A">
        <w:rPr>
          <w:rFonts w:ascii="Times New Roman" w:hAnsi="Times New Roman" w:cs="Times New Roman"/>
        </w:rPr>
        <w:t>.4.</w:t>
      </w:r>
      <w:r w:rsidR="00425FB1">
        <w:rPr>
          <w:rFonts w:ascii="Times New Roman" w:hAnsi="Times New Roman" w:cs="Times New Roman"/>
          <w:b/>
        </w:rPr>
        <w:t xml:space="preserve"> </w:t>
      </w:r>
      <w:r w:rsidR="001E507D" w:rsidRPr="00425FB1">
        <w:rPr>
          <w:rFonts w:ascii="Times New Roman" w:hAnsi="Times New Roman" w:cs="Times New Roman"/>
          <w:b/>
        </w:rPr>
        <w:t>„Atvėsimo“ nuo buvusios darbovietės laikotarpis.</w:t>
      </w:r>
      <w:r w:rsidR="001E507D" w:rsidRPr="00425FB1">
        <w:rPr>
          <w:rFonts w:ascii="Times New Roman" w:hAnsi="Times New Roman" w:cs="Times New Roman"/>
        </w:rPr>
        <w:t xml:space="preserve"> </w:t>
      </w:r>
      <w:r w:rsidR="003B3B35">
        <w:rPr>
          <w:rFonts w:ascii="Times New Roman" w:hAnsi="Times New Roman" w:cs="Times New Roman"/>
        </w:rPr>
        <w:t xml:space="preserve">Reikalavimas, turintis atsispindėti scenarijuje: </w:t>
      </w:r>
      <w:r w:rsidR="001E507D" w:rsidRPr="00425FB1">
        <w:rPr>
          <w:rFonts w:ascii="Times New Roman" w:hAnsi="Times New Roman" w:cs="Times New Roman"/>
        </w:rPr>
        <w:t>buvusiems valstybės politikams(-</w:t>
      </w:r>
      <w:proofErr w:type="spellStart"/>
      <w:r w:rsidR="001E507D" w:rsidRPr="00425FB1">
        <w:rPr>
          <w:rFonts w:ascii="Times New Roman" w:hAnsi="Times New Roman" w:cs="Times New Roman"/>
        </w:rPr>
        <w:t>ėms</w:t>
      </w:r>
      <w:proofErr w:type="spellEnd"/>
      <w:r w:rsidR="001E507D" w:rsidRPr="00425FB1">
        <w:rPr>
          <w:rFonts w:ascii="Times New Roman" w:hAnsi="Times New Roman" w:cs="Times New Roman"/>
        </w:rPr>
        <w:t xml:space="preserve">) vienerius metus draudžiama atstovauti kitiems asmenims (veikti kito asmens vardu ar ginti jo (jos) interesus) savo buvusioje darbovietėje. </w:t>
      </w:r>
    </w:p>
    <w:p w14:paraId="2159B07C" w14:textId="77777777" w:rsidR="00425FB1" w:rsidRDefault="001E507D" w:rsidP="00425FB1">
      <w:pPr>
        <w:spacing w:before="240" w:after="240"/>
        <w:ind w:left="360" w:firstLine="360"/>
        <w:jc w:val="both"/>
        <w:rPr>
          <w:rFonts w:ascii="Times New Roman" w:hAnsi="Times New Roman" w:cs="Times New Roman"/>
          <w:b/>
        </w:rPr>
      </w:pPr>
      <w:r w:rsidRPr="003B3B35">
        <w:rPr>
          <w:rFonts w:ascii="Times New Roman" w:hAnsi="Times New Roman" w:cs="Times New Roman"/>
          <w:bCs/>
        </w:rPr>
        <w:t>Pavyzdys:</w:t>
      </w:r>
      <w:r w:rsidRPr="00425FB1">
        <w:rPr>
          <w:rFonts w:ascii="Times New Roman" w:hAnsi="Times New Roman" w:cs="Times New Roman"/>
        </w:rPr>
        <w:t xml:space="preserve"> kadenciją ką tik pabaigęs(-</w:t>
      </w:r>
      <w:proofErr w:type="spellStart"/>
      <w:r w:rsidRPr="00425FB1">
        <w:rPr>
          <w:rFonts w:ascii="Times New Roman" w:hAnsi="Times New Roman" w:cs="Times New Roman"/>
        </w:rPr>
        <w:t>usi</w:t>
      </w:r>
      <w:proofErr w:type="spellEnd"/>
      <w:r w:rsidRPr="00425FB1">
        <w:rPr>
          <w:rFonts w:ascii="Times New Roman" w:hAnsi="Times New Roman" w:cs="Times New Roman"/>
        </w:rPr>
        <w:t>) ministras(-ė) ateina į savo buvusią ministeriją ir prašo išduoti veiklos leidimą įstaigai, kurioje jis (ji) šiuo metu dirba. Su buvusiu(-</w:t>
      </w:r>
      <w:proofErr w:type="spellStart"/>
      <w:r w:rsidRPr="00425FB1">
        <w:rPr>
          <w:rFonts w:ascii="Times New Roman" w:hAnsi="Times New Roman" w:cs="Times New Roman"/>
        </w:rPr>
        <w:t>ia</w:t>
      </w:r>
      <w:proofErr w:type="spellEnd"/>
      <w:r w:rsidRPr="00425FB1">
        <w:rPr>
          <w:rFonts w:ascii="Times New Roman" w:hAnsi="Times New Roman" w:cs="Times New Roman"/>
        </w:rPr>
        <w:t>) ministru(-e) bendraujantis(-i) tarnautojas(-a) atsisako priimti tokį prašymą, nes buvusiam(-</w:t>
      </w:r>
      <w:proofErr w:type="spellStart"/>
      <w:r w:rsidRPr="00425FB1">
        <w:rPr>
          <w:rFonts w:ascii="Times New Roman" w:hAnsi="Times New Roman" w:cs="Times New Roman"/>
        </w:rPr>
        <w:t>iai</w:t>
      </w:r>
      <w:proofErr w:type="spellEnd"/>
      <w:r w:rsidRPr="00425FB1">
        <w:rPr>
          <w:rFonts w:ascii="Times New Roman" w:hAnsi="Times New Roman" w:cs="Times New Roman"/>
        </w:rPr>
        <w:t>) valstybės politikui(-ei) dar nepraėjo vienerių metų “atvėsimo” nuo buvusios darbovietės laikotarpis.</w:t>
      </w:r>
    </w:p>
    <w:p w14:paraId="4D87E925" w14:textId="68DF26E0" w:rsidR="00425FB1" w:rsidRDefault="007A7D8A" w:rsidP="00425FB1">
      <w:pPr>
        <w:spacing w:before="240" w:after="240"/>
        <w:ind w:left="360" w:firstLine="360"/>
        <w:jc w:val="both"/>
        <w:rPr>
          <w:rFonts w:ascii="Times New Roman" w:hAnsi="Times New Roman" w:cs="Times New Roman"/>
          <w:b/>
        </w:rPr>
      </w:pPr>
      <w:r w:rsidRPr="007A7D8A">
        <w:rPr>
          <w:rFonts w:ascii="Times New Roman" w:hAnsi="Times New Roman" w:cs="Times New Roman"/>
        </w:rPr>
        <w:t>2</w:t>
      </w:r>
      <w:r w:rsidR="00425FB1" w:rsidRPr="007A7D8A">
        <w:rPr>
          <w:rFonts w:ascii="Times New Roman" w:hAnsi="Times New Roman" w:cs="Times New Roman"/>
        </w:rPr>
        <w:t>.</w:t>
      </w:r>
      <w:r w:rsidR="00602800">
        <w:rPr>
          <w:rFonts w:ascii="Times New Roman" w:hAnsi="Times New Roman" w:cs="Times New Roman"/>
        </w:rPr>
        <w:t>1</w:t>
      </w:r>
      <w:r w:rsidR="005142C1">
        <w:rPr>
          <w:rFonts w:ascii="Times New Roman" w:hAnsi="Times New Roman" w:cs="Times New Roman"/>
        </w:rPr>
        <w:t>0</w:t>
      </w:r>
      <w:r w:rsidR="00425FB1" w:rsidRPr="007A7D8A">
        <w:rPr>
          <w:rFonts w:ascii="Times New Roman" w:hAnsi="Times New Roman" w:cs="Times New Roman"/>
        </w:rPr>
        <w:t>.5.</w:t>
      </w:r>
      <w:r w:rsidR="00425FB1">
        <w:rPr>
          <w:rFonts w:ascii="Times New Roman" w:hAnsi="Times New Roman" w:cs="Times New Roman"/>
          <w:b/>
        </w:rPr>
        <w:t xml:space="preserve"> </w:t>
      </w:r>
      <w:r w:rsidR="001E507D" w:rsidRPr="00425FB1">
        <w:rPr>
          <w:rFonts w:ascii="Times New Roman" w:hAnsi="Times New Roman" w:cs="Times New Roman"/>
          <w:b/>
        </w:rPr>
        <w:t>Ribojimai priimti dovanas.</w:t>
      </w:r>
      <w:r w:rsidR="001E507D" w:rsidRPr="00425FB1">
        <w:rPr>
          <w:rFonts w:ascii="Times New Roman" w:hAnsi="Times New Roman" w:cs="Times New Roman"/>
        </w:rPr>
        <w:t xml:space="preserve"> </w:t>
      </w:r>
      <w:r w:rsidR="003B3B35">
        <w:rPr>
          <w:rFonts w:ascii="Times New Roman" w:hAnsi="Times New Roman" w:cs="Times New Roman"/>
        </w:rPr>
        <w:t xml:space="preserve">Reikalavimas, turintis atsispindėti scenarijuje: </w:t>
      </w:r>
      <w:r w:rsidR="001E507D" w:rsidRPr="00425FB1">
        <w:rPr>
          <w:rFonts w:ascii="Times New Roman" w:hAnsi="Times New Roman" w:cs="Times New Roman"/>
        </w:rPr>
        <w:t>tarnautojai(-</w:t>
      </w:r>
      <w:proofErr w:type="spellStart"/>
      <w:r w:rsidR="001E507D" w:rsidRPr="00425FB1">
        <w:rPr>
          <w:rFonts w:ascii="Times New Roman" w:hAnsi="Times New Roman" w:cs="Times New Roman"/>
        </w:rPr>
        <w:t>os</w:t>
      </w:r>
      <w:proofErr w:type="spellEnd"/>
      <w:r w:rsidR="001E507D" w:rsidRPr="00425FB1">
        <w:rPr>
          <w:rFonts w:ascii="Times New Roman" w:hAnsi="Times New Roman" w:cs="Times New Roman"/>
        </w:rPr>
        <w:t xml:space="preserve">) negali priimti jokių dovanų iš savo pavaldinių. </w:t>
      </w:r>
    </w:p>
    <w:p w14:paraId="102C3AD9" w14:textId="77777777" w:rsidR="00425FB1" w:rsidRDefault="001E507D" w:rsidP="00425FB1">
      <w:pPr>
        <w:spacing w:before="240" w:after="240"/>
        <w:ind w:left="360" w:firstLine="360"/>
        <w:jc w:val="both"/>
        <w:rPr>
          <w:rFonts w:ascii="Times New Roman" w:hAnsi="Times New Roman" w:cs="Times New Roman"/>
          <w:b/>
        </w:rPr>
      </w:pPr>
      <w:r w:rsidRPr="00EC126F">
        <w:rPr>
          <w:rFonts w:ascii="Times New Roman" w:hAnsi="Times New Roman" w:cs="Times New Roman"/>
          <w:bCs/>
        </w:rPr>
        <w:lastRenderedPageBreak/>
        <w:t>Pavyzdys:</w:t>
      </w:r>
      <w:r w:rsidRPr="00425FB1">
        <w:rPr>
          <w:rFonts w:ascii="Times New Roman" w:hAnsi="Times New Roman" w:cs="Times New Roman"/>
        </w:rPr>
        <w:t xml:space="preserve"> posėdyje ministras(-ė) skiria lėšų pavaldžiai įstaigai, o po posėdžio kartu su šios įstaigos vadovu(-e) ir jo kolegomis(-</w:t>
      </w:r>
      <w:proofErr w:type="spellStart"/>
      <w:r w:rsidRPr="00425FB1">
        <w:rPr>
          <w:rFonts w:ascii="Times New Roman" w:hAnsi="Times New Roman" w:cs="Times New Roman"/>
        </w:rPr>
        <w:t>ėmis</w:t>
      </w:r>
      <w:proofErr w:type="spellEnd"/>
      <w:r w:rsidRPr="00425FB1">
        <w:rPr>
          <w:rFonts w:ascii="Times New Roman" w:hAnsi="Times New Roman" w:cs="Times New Roman"/>
        </w:rPr>
        <w:t xml:space="preserve">) eina pietauti į kavinę. Pavaldžios įstaigos vadovas(-ė) pasisiūlo sumokėti už visų pietus, įskaitant ministro(-ės). Ministras(-ė) atsisako ir susimoka atskirai.  </w:t>
      </w:r>
    </w:p>
    <w:p w14:paraId="6E8E9AA2" w14:textId="5027D85E" w:rsidR="00425FB1" w:rsidRDefault="007A7D8A" w:rsidP="00425FB1">
      <w:pPr>
        <w:spacing w:before="240" w:after="240"/>
        <w:ind w:left="360" w:firstLine="360"/>
        <w:jc w:val="both"/>
        <w:rPr>
          <w:rFonts w:ascii="Times New Roman" w:hAnsi="Times New Roman" w:cs="Times New Roman"/>
          <w:b/>
        </w:rPr>
      </w:pPr>
      <w:r w:rsidRPr="00602800">
        <w:rPr>
          <w:rFonts w:ascii="Times New Roman" w:hAnsi="Times New Roman" w:cs="Times New Roman"/>
        </w:rPr>
        <w:t>2</w:t>
      </w:r>
      <w:r w:rsidR="00425FB1" w:rsidRPr="00602800">
        <w:rPr>
          <w:rFonts w:ascii="Times New Roman" w:hAnsi="Times New Roman" w:cs="Times New Roman"/>
        </w:rPr>
        <w:t>.</w:t>
      </w:r>
      <w:r w:rsidR="00602800" w:rsidRPr="00602800">
        <w:rPr>
          <w:rFonts w:ascii="Times New Roman" w:hAnsi="Times New Roman" w:cs="Times New Roman"/>
        </w:rPr>
        <w:t>1</w:t>
      </w:r>
      <w:r w:rsidR="005142C1">
        <w:rPr>
          <w:rFonts w:ascii="Times New Roman" w:hAnsi="Times New Roman" w:cs="Times New Roman"/>
        </w:rPr>
        <w:t>0</w:t>
      </w:r>
      <w:r w:rsidR="00425FB1" w:rsidRPr="00602800">
        <w:rPr>
          <w:rFonts w:ascii="Times New Roman" w:hAnsi="Times New Roman" w:cs="Times New Roman"/>
        </w:rPr>
        <w:t>.6.</w:t>
      </w:r>
      <w:r w:rsidR="00425FB1">
        <w:rPr>
          <w:rFonts w:ascii="Times New Roman" w:hAnsi="Times New Roman" w:cs="Times New Roman"/>
          <w:b/>
        </w:rPr>
        <w:t xml:space="preserve"> </w:t>
      </w:r>
      <w:r w:rsidR="001E507D" w:rsidRPr="00425FB1">
        <w:rPr>
          <w:rFonts w:ascii="Times New Roman" w:hAnsi="Times New Roman" w:cs="Times New Roman"/>
          <w:b/>
        </w:rPr>
        <w:t>Nepotizmas.</w:t>
      </w:r>
      <w:r w:rsidR="001E507D" w:rsidRPr="00425FB1">
        <w:rPr>
          <w:rFonts w:ascii="Times New Roman" w:hAnsi="Times New Roman" w:cs="Times New Roman"/>
        </w:rPr>
        <w:t xml:space="preserve"> </w:t>
      </w:r>
      <w:r w:rsidR="00EC126F">
        <w:rPr>
          <w:rFonts w:ascii="Times New Roman" w:hAnsi="Times New Roman" w:cs="Times New Roman"/>
        </w:rPr>
        <w:t xml:space="preserve">Reikalavimas, turintis atsispindėti scenarijuje: </w:t>
      </w:r>
      <w:r w:rsidR="001E507D" w:rsidRPr="00425FB1">
        <w:rPr>
          <w:rFonts w:ascii="Times New Roman" w:hAnsi="Times New Roman" w:cs="Times New Roman"/>
        </w:rPr>
        <w:t xml:space="preserve">valstybinėse institucijose ir įstaigose draudžiama įdarbinti savo artimus asmenis. </w:t>
      </w:r>
    </w:p>
    <w:p w14:paraId="6FEB769E" w14:textId="61A82792" w:rsidR="001E507D" w:rsidRDefault="001E507D" w:rsidP="00425FB1">
      <w:pPr>
        <w:spacing w:before="240" w:after="240"/>
        <w:ind w:left="360" w:firstLine="360"/>
        <w:jc w:val="both"/>
        <w:rPr>
          <w:rFonts w:ascii="Times New Roman" w:hAnsi="Times New Roman" w:cs="Times New Roman"/>
        </w:rPr>
      </w:pPr>
      <w:r w:rsidRPr="00EC126F">
        <w:rPr>
          <w:rFonts w:ascii="Times New Roman" w:hAnsi="Times New Roman" w:cs="Times New Roman"/>
          <w:bCs/>
        </w:rPr>
        <w:t>Pavyzdys:</w:t>
      </w:r>
      <w:r w:rsidRPr="00425FB1">
        <w:rPr>
          <w:rFonts w:ascii="Times New Roman" w:hAnsi="Times New Roman" w:cs="Times New Roman"/>
        </w:rPr>
        <w:t xml:space="preserve"> ligoninės vadovas(-ė) į personalo skyrių atveda savo artimą giminaitį(-ę) ir paprašo parengti jo (jos) priėmimo į darbą dokumentus. Personalo skyriaus darbuotojas(-a) primena vadovui(-ei), kad jis (jis) negali priimti sprendimo dėl savo artimo asmens įdarbinimo.</w:t>
      </w:r>
    </w:p>
    <w:p w14:paraId="04CC4FC1" w14:textId="112A1412" w:rsidR="007A7D8A" w:rsidRPr="001E507D" w:rsidRDefault="007A7D8A" w:rsidP="007A7D8A">
      <w:pPr>
        <w:pStyle w:val="ListParagraph"/>
        <w:numPr>
          <w:ilvl w:val="0"/>
          <w:numId w:val="8"/>
        </w:numPr>
        <w:spacing w:before="240" w:after="240" w:line="276" w:lineRule="auto"/>
        <w:rPr>
          <w:rFonts w:ascii="Times New Roman" w:hAnsi="Times New Roman" w:cs="Times New Roman"/>
          <w:b/>
          <w:sz w:val="22"/>
        </w:rPr>
      </w:pPr>
      <w:r w:rsidRPr="007A7D8A">
        <w:rPr>
          <w:rFonts w:ascii="Times New Roman" w:hAnsi="Times New Roman" w:cs="Times New Roman"/>
          <w:b/>
          <w:sz w:val="22"/>
        </w:rPr>
        <w:t xml:space="preserve">Techniniai reikalavimai </w:t>
      </w:r>
      <w:r>
        <w:rPr>
          <w:rFonts w:ascii="Times New Roman" w:hAnsi="Times New Roman" w:cs="Times New Roman"/>
          <w:b/>
          <w:sz w:val="22"/>
        </w:rPr>
        <w:t>edukaciniams vaizdo klipams</w:t>
      </w:r>
    </w:p>
    <w:p w14:paraId="536B2A86" w14:textId="20920A3B" w:rsidR="007A7D8A" w:rsidRDefault="007A7D8A" w:rsidP="007A7D8A">
      <w:pPr>
        <w:spacing w:before="240" w:after="240"/>
        <w:ind w:left="360" w:firstLine="360"/>
        <w:jc w:val="both"/>
        <w:rPr>
          <w:rFonts w:ascii="Times New Roman" w:eastAsia="Times New Roman" w:hAnsi="Times New Roman" w:cs="Times New Roman"/>
          <w:lang w:val="lt-LT" w:eastAsia="lt-LT"/>
        </w:rPr>
      </w:pPr>
      <w:r>
        <w:rPr>
          <w:rFonts w:ascii="Times New Roman" w:hAnsi="Times New Roman" w:cs="Times New Roman"/>
        </w:rPr>
        <w:t>3</w:t>
      </w:r>
      <w:r w:rsidRPr="001E507D">
        <w:rPr>
          <w:rFonts w:ascii="Times New Roman" w:hAnsi="Times New Roman" w:cs="Times New Roman"/>
        </w:rPr>
        <w:t xml:space="preserve">.1. </w:t>
      </w:r>
      <w:r w:rsidR="001E507D" w:rsidRPr="001E507D">
        <w:rPr>
          <w:rFonts w:ascii="Times New Roman" w:eastAsia="Times New Roman" w:hAnsi="Times New Roman" w:cs="Times New Roman"/>
          <w:lang w:val="lt-LT" w:eastAsia="lt-LT"/>
        </w:rPr>
        <w:t xml:space="preserve">Visa </w:t>
      </w:r>
      <w:r w:rsidR="003807AB">
        <w:rPr>
          <w:rFonts w:ascii="Times New Roman" w:eastAsia="Times New Roman" w:hAnsi="Times New Roman" w:cs="Times New Roman"/>
          <w:lang w:val="lt-LT" w:eastAsia="lt-LT"/>
        </w:rPr>
        <w:t xml:space="preserve">vaizdo </w:t>
      </w:r>
      <w:r w:rsidR="001E507D" w:rsidRPr="001E507D">
        <w:rPr>
          <w:rFonts w:ascii="Times New Roman" w:eastAsia="Times New Roman" w:hAnsi="Times New Roman" w:cs="Times New Roman"/>
          <w:lang w:val="lt-LT" w:eastAsia="lt-LT"/>
        </w:rPr>
        <w:t>klipuose</w:t>
      </w:r>
      <w:r>
        <w:rPr>
          <w:rFonts w:ascii="Times New Roman" w:eastAsia="Times New Roman" w:hAnsi="Times New Roman" w:cs="Times New Roman"/>
          <w:lang w:val="lt-LT" w:eastAsia="lt-LT"/>
        </w:rPr>
        <w:t xml:space="preserve"> </w:t>
      </w:r>
      <w:r w:rsidR="001E507D" w:rsidRPr="001E507D">
        <w:rPr>
          <w:rFonts w:ascii="Times New Roman" w:eastAsia="Times New Roman" w:hAnsi="Times New Roman" w:cs="Times New Roman"/>
          <w:lang w:val="lt-LT" w:eastAsia="lt-LT"/>
        </w:rPr>
        <w:t>naudojama grafika (pvz., titrai</w:t>
      </w:r>
      <w:r w:rsidR="003807AB">
        <w:rPr>
          <w:rFonts w:ascii="Times New Roman" w:eastAsia="Times New Roman" w:hAnsi="Times New Roman" w:cs="Times New Roman"/>
          <w:lang w:val="lt-LT" w:eastAsia="lt-LT"/>
        </w:rPr>
        <w:t xml:space="preserve">, </w:t>
      </w:r>
      <w:r w:rsidR="001E507D" w:rsidRPr="001E507D">
        <w:rPr>
          <w:rFonts w:ascii="Times New Roman" w:eastAsia="Times New Roman" w:hAnsi="Times New Roman" w:cs="Times New Roman"/>
          <w:lang w:val="lt-LT" w:eastAsia="lt-LT"/>
        </w:rPr>
        <w:t>užsklandos, kompiuteriu sumodeliuoti vaizdai</w:t>
      </w:r>
      <w:r w:rsidR="003807AB">
        <w:rPr>
          <w:rFonts w:ascii="Times New Roman" w:eastAsia="Times New Roman" w:hAnsi="Times New Roman" w:cs="Times New Roman"/>
          <w:lang w:val="lt-LT" w:eastAsia="lt-LT"/>
        </w:rPr>
        <w:t xml:space="preserve"> ir kt.</w:t>
      </w:r>
      <w:r w:rsidR="001E507D" w:rsidRPr="001E507D">
        <w:rPr>
          <w:rFonts w:ascii="Times New Roman" w:eastAsia="Times New Roman" w:hAnsi="Times New Roman" w:cs="Times New Roman"/>
          <w:lang w:val="lt-LT" w:eastAsia="lt-LT"/>
        </w:rPr>
        <w:t xml:space="preserve">) turi </w:t>
      </w:r>
      <w:r w:rsidR="001E507D" w:rsidRPr="005142C1">
        <w:rPr>
          <w:rFonts w:ascii="Times New Roman" w:eastAsia="Times New Roman" w:hAnsi="Times New Roman" w:cs="Times New Roman"/>
          <w:lang w:val="lt-LT" w:eastAsia="lt-LT"/>
        </w:rPr>
        <w:t>sklandžiai</w:t>
      </w:r>
      <w:r w:rsidR="003807AB" w:rsidRPr="005142C1">
        <w:rPr>
          <w:rFonts w:ascii="Times New Roman" w:eastAsia="Times New Roman" w:hAnsi="Times New Roman" w:cs="Times New Roman"/>
          <w:lang w:val="lt-LT" w:eastAsia="lt-LT"/>
        </w:rPr>
        <w:t xml:space="preserve">, </w:t>
      </w:r>
      <w:r w:rsidR="001E507D" w:rsidRPr="005142C1">
        <w:rPr>
          <w:rFonts w:ascii="Times New Roman" w:eastAsia="Times New Roman" w:hAnsi="Times New Roman" w:cs="Times New Roman"/>
          <w:lang w:val="lt-LT" w:eastAsia="lt-LT"/>
        </w:rPr>
        <w:t>logiškai</w:t>
      </w:r>
      <w:r w:rsidR="001E507D" w:rsidRPr="001E507D">
        <w:rPr>
          <w:rFonts w:ascii="Times New Roman" w:eastAsia="Times New Roman" w:hAnsi="Times New Roman" w:cs="Times New Roman"/>
          <w:lang w:val="lt-LT" w:eastAsia="lt-LT"/>
        </w:rPr>
        <w:t xml:space="preserve"> sietis tarpusavyje ir su nufilmuota medžiaga.</w:t>
      </w:r>
    </w:p>
    <w:p w14:paraId="2920A14D" w14:textId="73F714EF" w:rsidR="007A7D8A" w:rsidRDefault="007A7D8A" w:rsidP="007A7D8A">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005142C1">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 xml:space="preserve">. </w:t>
      </w:r>
      <w:r w:rsidR="001E507D" w:rsidRPr="001E507D">
        <w:rPr>
          <w:rFonts w:ascii="Times New Roman" w:eastAsia="Times New Roman" w:hAnsi="Times New Roman" w:cs="Times New Roman"/>
          <w:lang w:val="lt-LT" w:eastAsia="lt-LT"/>
        </w:rPr>
        <w:t>Paslaugų teikėjas turi užtikrinti reikiamą vaizdo klipų kūrėjų kvalifikac</w:t>
      </w:r>
      <w:r>
        <w:rPr>
          <w:rFonts w:ascii="Times New Roman" w:eastAsia="Times New Roman" w:hAnsi="Times New Roman" w:cs="Times New Roman"/>
          <w:lang w:val="lt-LT" w:eastAsia="lt-LT"/>
        </w:rPr>
        <w:t>iją ir užduočių atlikimą laiku.</w:t>
      </w:r>
    </w:p>
    <w:p w14:paraId="02EFE245" w14:textId="4A3AAF7E" w:rsidR="007A7D8A" w:rsidRDefault="007A7D8A" w:rsidP="007A7D8A">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000A2853">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 xml:space="preserve">. </w:t>
      </w:r>
      <w:r w:rsidR="002038D6">
        <w:rPr>
          <w:rFonts w:ascii="Times New Roman" w:eastAsia="Times New Roman" w:hAnsi="Times New Roman" w:cs="Times New Roman"/>
          <w:lang w:val="lt-LT" w:eastAsia="lt-LT"/>
        </w:rPr>
        <w:t xml:space="preserve">Sukurti vaizdo klipai turi pasižymėti aukšta vaizdo ir garso kokybe. </w:t>
      </w:r>
      <w:r w:rsidR="00A94661">
        <w:rPr>
          <w:rFonts w:ascii="Times New Roman" w:eastAsia="Times New Roman" w:hAnsi="Times New Roman" w:cs="Times New Roman"/>
          <w:lang w:val="lt-LT" w:eastAsia="lt-LT"/>
        </w:rPr>
        <w:t>V</w:t>
      </w:r>
      <w:r w:rsidR="002038D6">
        <w:rPr>
          <w:rFonts w:ascii="Times New Roman" w:eastAsia="Times New Roman" w:hAnsi="Times New Roman" w:cs="Times New Roman"/>
          <w:lang w:val="lt-LT" w:eastAsia="lt-LT"/>
        </w:rPr>
        <w:t>aizdo raiška turi būti ne mažesnė kaip 720p HD</w:t>
      </w:r>
      <w:r w:rsidR="00A94661">
        <w:rPr>
          <w:rFonts w:ascii="Times New Roman" w:eastAsia="Times New Roman" w:hAnsi="Times New Roman" w:cs="Times New Roman"/>
          <w:lang w:val="lt-LT" w:eastAsia="lt-LT"/>
        </w:rPr>
        <w:t xml:space="preserve">. </w:t>
      </w:r>
      <w:r w:rsidR="00162E40">
        <w:rPr>
          <w:rFonts w:ascii="Times New Roman" w:eastAsia="Times New Roman" w:hAnsi="Times New Roman" w:cs="Times New Roman"/>
          <w:lang w:val="lt-LT" w:eastAsia="lt-LT"/>
        </w:rPr>
        <w:t xml:space="preserve">Vaizdo klipo garso komponentas </w:t>
      </w:r>
      <w:r w:rsidR="00A94661">
        <w:rPr>
          <w:rFonts w:ascii="Times New Roman" w:eastAsia="Times New Roman" w:hAnsi="Times New Roman" w:cs="Times New Roman"/>
          <w:lang w:val="lt-LT" w:eastAsia="lt-LT"/>
        </w:rPr>
        <w:t>turi būti</w:t>
      </w:r>
      <w:r w:rsidR="00162E40">
        <w:rPr>
          <w:rFonts w:ascii="Times New Roman" w:eastAsia="Times New Roman" w:hAnsi="Times New Roman" w:cs="Times New Roman"/>
          <w:lang w:val="lt-LT" w:eastAsia="lt-LT"/>
        </w:rPr>
        <w:t xml:space="preserve"> </w:t>
      </w:r>
      <w:r w:rsidR="00A94661">
        <w:rPr>
          <w:rFonts w:ascii="Times New Roman" w:eastAsia="Times New Roman" w:hAnsi="Times New Roman" w:cs="Times New Roman"/>
          <w:lang w:val="lt-LT" w:eastAsia="lt-LT"/>
        </w:rPr>
        <w:t>stereofoninis,</w:t>
      </w:r>
      <w:r w:rsidR="00162E40">
        <w:rPr>
          <w:rFonts w:ascii="Times New Roman" w:eastAsia="Times New Roman" w:hAnsi="Times New Roman" w:cs="Times New Roman"/>
          <w:lang w:val="lt-LT" w:eastAsia="lt-LT"/>
        </w:rPr>
        <w:t xml:space="preserve"> koduotas AAC formatu, ne žemesnės kokybės</w:t>
      </w:r>
      <w:r w:rsidR="000B26F4">
        <w:rPr>
          <w:rFonts w:ascii="Times New Roman" w:eastAsia="Times New Roman" w:hAnsi="Times New Roman" w:cs="Times New Roman"/>
          <w:lang w:val="lt-LT" w:eastAsia="lt-LT"/>
        </w:rPr>
        <w:t xml:space="preserve"> ir skaitmeninimo dažnio</w:t>
      </w:r>
      <w:r w:rsidR="00162E40">
        <w:rPr>
          <w:rFonts w:ascii="Times New Roman" w:eastAsia="Times New Roman" w:hAnsi="Times New Roman" w:cs="Times New Roman"/>
          <w:lang w:val="lt-LT" w:eastAsia="lt-LT"/>
        </w:rPr>
        <w:t xml:space="preserve"> nei 256 </w:t>
      </w:r>
      <w:proofErr w:type="spellStart"/>
      <w:r w:rsidR="00162E40">
        <w:rPr>
          <w:rFonts w:ascii="Times New Roman" w:eastAsia="Times New Roman" w:hAnsi="Times New Roman" w:cs="Times New Roman"/>
          <w:lang w:val="lt-LT" w:eastAsia="lt-LT"/>
        </w:rPr>
        <w:t>kbps</w:t>
      </w:r>
      <w:proofErr w:type="spellEnd"/>
      <w:r w:rsidR="00A94661">
        <w:rPr>
          <w:rFonts w:ascii="Times New Roman" w:eastAsia="Times New Roman" w:hAnsi="Times New Roman" w:cs="Times New Roman"/>
          <w:lang w:val="lt-LT" w:eastAsia="lt-LT"/>
        </w:rPr>
        <w:t xml:space="preserve"> </w:t>
      </w:r>
      <w:r w:rsidR="000B26F4">
        <w:rPr>
          <w:rFonts w:ascii="Times New Roman" w:eastAsia="Times New Roman" w:hAnsi="Times New Roman" w:cs="Times New Roman"/>
          <w:lang w:val="lt-LT" w:eastAsia="lt-LT"/>
        </w:rPr>
        <w:t xml:space="preserve">ir </w:t>
      </w:r>
      <w:r w:rsidR="001E507D" w:rsidRPr="001E507D">
        <w:rPr>
          <w:rFonts w:ascii="Times New Roman" w:eastAsia="Times New Roman" w:hAnsi="Times New Roman" w:cs="Times New Roman"/>
          <w:lang w:val="lt-LT" w:eastAsia="lt-LT"/>
        </w:rPr>
        <w:t xml:space="preserve">48 </w:t>
      </w:r>
      <w:proofErr w:type="spellStart"/>
      <w:r w:rsidR="001E507D" w:rsidRPr="001E507D">
        <w:rPr>
          <w:rFonts w:ascii="Times New Roman" w:eastAsia="Times New Roman" w:hAnsi="Times New Roman" w:cs="Times New Roman"/>
          <w:lang w:val="lt-LT" w:eastAsia="lt-LT"/>
        </w:rPr>
        <w:t>kHz</w:t>
      </w:r>
      <w:proofErr w:type="spellEnd"/>
      <w:r w:rsidR="000B26F4">
        <w:rPr>
          <w:rFonts w:ascii="Times New Roman" w:eastAsia="Times New Roman" w:hAnsi="Times New Roman" w:cs="Times New Roman"/>
          <w:lang w:val="lt-LT" w:eastAsia="lt-LT"/>
        </w:rPr>
        <w:t>.</w:t>
      </w:r>
    </w:p>
    <w:p w14:paraId="22EB472E" w14:textId="5AC18B87" w:rsidR="007A7D8A" w:rsidRDefault="007A7D8A" w:rsidP="007A7D8A">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000A2853">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 xml:space="preserve">. </w:t>
      </w:r>
      <w:r w:rsidR="00F33B64">
        <w:rPr>
          <w:rFonts w:ascii="Times New Roman" w:eastAsia="Times New Roman" w:hAnsi="Times New Roman" w:cs="Times New Roman"/>
          <w:lang w:val="lt-LT" w:eastAsia="lt-LT"/>
        </w:rPr>
        <w:t>V</w:t>
      </w:r>
      <w:r>
        <w:rPr>
          <w:rFonts w:ascii="Times New Roman" w:eastAsia="Times New Roman" w:hAnsi="Times New Roman" w:cs="Times New Roman"/>
          <w:lang w:val="lt-LT" w:eastAsia="lt-LT"/>
        </w:rPr>
        <w:t>aizdo k</w:t>
      </w:r>
      <w:r w:rsidR="001E507D" w:rsidRPr="001E507D">
        <w:rPr>
          <w:rFonts w:ascii="Times New Roman" w:eastAsia="Times New Roman" w:hAnsi="Times New Roman" w:cs="Times New Roman"/>
          <w:lang w:val="lt-LT" w:eastAsia="lt-LT"/>
        </w:rPr>
        <w:t>lipuose turi būti užtikrinta aukšta garso įr</w:t>
      </w:r>
      <w:r>
        <w:rPr>
          <w:rFonts w:ascii="Times New Roman" w:eastAsia="Times New Roman" w:hAnsi="Times New Roman" w:cs="Times New Roman"/>
          <w:lang w:val="lt-LT" w:eastAsia="lt-LT"/>
        </w:rPr>
        <w:t xml:space="preserve">ašymo kokybė. </w:t>
      </w:r>
      <w:r w:rsidR="001E507D" w:rsidRPr="001E507D">
        <w:rPr>
          <w:rFonts w:ascii="Times New Roman" w:eastAsia="Times New Roman" w:hAnsi="Times New Roman" w:cs="Times New Roman"/>
          <w:lang w:val="lt-LT" w:eastAsia="lt-LT"/>
        </w:rPr>
        <w:t>Taip pat privalo būti užtikrinamas vaizdo ir garso sinchronizavimas</w:t>
      </w:r>
      <w:r w:rsidR="005142C1">
        <w:rPr>
          <w:rFonts w:ascii="Times New Roman" w:eastAsia="Times New Roman" w:hAnsi="Times New Roman" w:cs="Times New Roman"/>
          <w:lang w:val="lt-LT" w:eastAsia="lt-LT"/>
        </w:rPr>
        <w:t xml:space="preserve">. </w:t>
      </w:r>
      <w:r w:rsidR="001E507D" w:rsidRPr="001E507D">
        <w:rPr>
          <w:rFonts w:ascii="Times New Roman" w:eastAsia="Times New Roman" w:hAnsi="Times New Roman" w:cs="Times New Roman"/>
          <w:lang w:val="lt-LT" w:eastAsia="lt-LT"/>
        </w:rPr>
        <w:t>Priklausomai nuo sugalvoto scenarijaus, g</w:t>
      </w:r>
      <w:r>
        <w:rPr>
          <w:rFonts w:ascii="Times New Roman" w:eastAsia="Times New Roman" w:hAnsi="Times New Roman" w:cs="Times New Roman"/>
          <w:lang w:val="lt-LT" w:eastAsia="lt-LT"/>
        </w:rPr>
        <w:t xml:space="preserve">alima naudoti </w:t>
      </w:r>
      <w:proofErr w:type="spellStart"/>
      <w:r>
        <w:rPr>
          <w:rFonts w:ascii="Times New Roman" w:eastAsia="Times New Roman" w:hAnsi="Times New Roman" w:cs="Times New Roman"/>
          <w:lang w:val="lt-LT" w:eastAsia="lt-LT"/>
        </w:rPr>
        <w:t>užkadrinį</w:t>
      </w:r>
      <w:proofErr w:type="spellEnd"/>
      <w:r>
        <w:rPr>
          <w:rFonts w:ascii="Times New Roman" w:eastAsia="Times New Roman" w:hAnsi="Times New Roman" w:cs="Times New Roman"/>
          <w:lang w:val="lt-LT" w:eastAsia="lt-LT"/>
        </w:rPr>
        <w:t xml:space="preserve"> balsą. </w:t>
      </w:r>
    </w:p>
    <w:p w14:paraId="7EBAA8AA" w14:textId="51957C3D" w:rsidR="007A7D8A" w:rsidRDefault="000A2853" w:rsidP="007A7D8A">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3.5</w:t>
      </w:r>
      <w:r w:rsidR="007A7D8A">
        <w:rPr>
          <w:rFonts w:ascii="Times New Roman" w:eastAsia="Times New Roman" w:hAnsi="Times New Roman" w:cs="Times New Roman"/>
          <w:lang w:val="lt-LT" w:eastAsia="lt-LT"/>
        </w:rPr>
        <w:t xml:space="preserve">. </w:t>
      </w:r>
      <w:r w:rsidR="00F33B64" w:rsidRPr="00F33B64">
        <w:rPr>
          <w:rFonts w:ascii="Times New Roman" w:eastAsia="Times New Roman" w:hAnsi="Times New Roman" w:cs="Times New Roman"/>
          <w:lang w:val="lt-LT" w:eastAsia="lt-LT"/>
        </w:rPr>
        <w:t xml:space="preserve">Jei vaizdo klipe naudojama muzika ar (ir) </w:t>
      </w:r>
      <w:proofErr w:type="spellStart"/>
      <w:r w:rsidR="00F33B64" w:rsidRPr="00F33B64">
        <w:rPr>
          <w:rFonts w:ascii="Times New Roman" w:eastAsia="Times New Roman" w:hAnsi="Times New Roman" w:cs="Times New Roman"/>
          <w:lang w:val="lt-LT" w:eastAsia="lt-LT"/>
        </w:rPr>
        <w:t>užkadrinis</w:t>
      </w:r>
      <w:proofErr w:type="spellEnd"/>
      <w:r w:rsidR="00F33B64" w:rsidRPr="00F33B64">
        <w:rPr>
          <w:rFonts w:ascii="Times New Roman" w:eastAsia="Times New Roman" w:hAnsi="Times New Roman" w:cs="Times New Roman"/>
          <w:lang w:val="lt-LT" w:eastAsia="lt-LT"/>
        </w:rPr>
        <w:t xml:space="preserve"> balsas, šie komponentai ir jų naudojimas privalo</w:t>
      </w:r>
      <w:r w:rsidR="00F33B64">
        <w:rPr>
          <w:rFonts w:ascii="Times New Roman" w:eastAsia="Times New Roman" w:hAnsi="Times New Roman" w:cs="Times New Roman"/>
          <w:lang w:val="lt-LT" w:eastAsia="lt-LT"/>
        </w:rPr>
        <w:t xml:space="preserve"> </w:t>
      </w:r>
      <w:r w:rsidR="001E507D" w:rsidRPr="001E507D">
        <w:rPr>
          <w:rFonts w:ascii="Times New Roman" w:eastAsia="Times New Roman" w:hAnsi="Times New Roman" w:cs="Times New Roman"/>
          <w:lang w:val="lt-LT" w:eastAsia="lt-LT"/>
        </w:rPr>
        <w:t>būti suderinti su Perkančiąja organizacija, taip pat nepažei</w:t>
      </w:r>
      <w:r w:rsidR="007A7D8A">
        <w:rPr>
          <w:rFonts w:ascii="Times New Roman" w:eastAsia="Times New Roman" w:hAnsi="Times New Roman" w:cs="Times New Roman"/>
          <w:lang w:val="lt-LT" w:eastAsia="lt-LT"/>
        </w:rPr>
        <w:t>sti autorių teisių reikalavimų.</w:t>
      </w:r>
      <w:r w:rsidR="00EA78CE">
        <w:rPr>
          <w:rFonts w:ascii="Times New Roman" w:eastAsia="Times New Roman" w:hAnsi="Times New Roman" w:cs="Times New Roman"/>
          <w:lang w:val="lt-LT" w:eastAsia="lt-LT"/>
        </w:rPr>
        <w:t xml:space="preserve"> </w:t>
      </w:r>
    </w:p>
    <w:p w14:paraId="08CC2D94" w14:textId="1C27CE72" w:rsidR="007A7D8A" w:rsidRDefault="000A2853" w:rsidP="007A7D8A">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3.6</w:t>
      </w:r>
      <w:r w:rsidR="007A7D8A">
        <w:rPr>
          <w:rFonts w:ascii="Times New Roman" w:eastAsia="Times New Roman" w:hAnsi="Times New Roman" w:cs="Times New Roman"/>
          <w:lang w:val="lt-LT" w:eastAsia="lt-LT"/>
        </w:rPr>
        <w:t xml:space="preserve">. </w:t>
      </w:r>
      <w:r w:rsidR="001E507D" w:rsidRPr="001E507D">
        <w:rPr>
          <w:rFonts w:ascii="Times New Roman" w:eastAsia="Times New Roman" w:hAnsi="Times New Roman" w:cs="Times New Roman"/>
          <w:lang w:val="lt-LT" w:eastAsia="lt-LT"/>
        </w:rPr>
        <w:t>Paslaugų teikėjas turi pasiūlyti sprendimų variantą/</w:t>
      </w:r>
      <w:proofErr w:type="spellStart"/>
      <w:r w:rsidR="001E507D" w:rsidRPr="001E507D">
        <w:rPr>
          <w:rFonts w:ascii="Times New Roman" w:eastAsia="Times New Roman" w:hAnsi="Times New Roman" w:cs="Times New Roman"/>
          <w:lang w:val="lt-LT" w:eastAsia="lt-LT"/>
        </w:rPr>
        <w:t>us</w:t>
      </w:r>
      <w:proofErr w:type="spellEnd"/>
      <w:r w:rsidR="001E507D" w:rsidRPr="001E507D">
        <w:rPr>
          <w:rFonts w:ascii="Times New Roman" w:eastAsia="Times New Roman" w:hAnsi="Times New Roman" w:cs="Times New Roman"/>
          <w:lang w:val="lt-LT" w:eastAsia="lt-LT"/>
        </w:rPr>
        <w:t xml:space="preserve"> vaizdo klipų pabaigos užsklandai. Klipo pabaigos užsklandos privalomi elementai: projekto vykdytojo logotipas (</w:t>
      </w:r>
      <w:r w:rsidR="007A7D8A">
        <w:rPr>
          <w:rFonts w:ascii="Times New Roman" w:eastAsia="Times New Roman" w:hAnsi="Times New Roman" w:cs="Times New Roman"/>
          <w:lang w:val="lt-LT" w:eastAsia="lt-LT"/>
        </w:rPr>
        <w:t>VTEK</w:t>
      </w:r>
      <w:r w:rsidR="001E507D" w:rsidRPr="001E507D">
        <w:rPr>
          <w:rFonts w:ascii="Times New Roman" w:eastAsia="Times New Roman" w:hAnsi="Times New Roman" w:cs="Times New Roman"/>
          <w:lang w:val="lt-LT" w:eastAsia="lt-LT"/>
        </w:rPr>
        <w:t>)</w:t>
      </w:r>
      <w:r w:rsidR="00F33B64">
        <w:rPr>
          <w:rFonts w:ascii="Times New Roman" w:eastAsia="Times New Roman" w:hAnsi="Times New Roman" w:cs="Times New Roman"/>
          <w:lang w:val="lt-LT" w:eastAsia="lt-LT"/>
        </w:rPr>
        <w:t xml:space="preserve"> ir sukūrimo metai</w:t>
      </w:r>
      <w:r w:rsidR="007A7D8A">
        <w:rPr>
          <w:rFonts w:ascii="Times New Roman" w:eastAsia="Times New Roman" w:hAnsi="Times New Roman" w:cs="Times New Roman"/>
          <w:lang w:val="lt-LT" w:eastAsia="lt-LT"/>
        </w:rPr>
        <w:t xml:space="preserve">.  </w:t>
      </w:r>
    </w:p>
    <w:p w14:paraId="4A9D9092" w14:textId="7E58721A" w:rsidR="007A7D8A" w:rsidRDefault="000A2853" w:rsidP="007A7D8A">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3.7</w:t>
      </w:r>
      <w:r w:rsidR="007A7D8A">
        <w:rPr>
          <w:rFonts w:ascii="Times New Roman" w:eastAsia="Times New Roman" w:hAnsi="Times New Roman" w:cs="Times New Roman"/>
          <w:lang w:val="lt-LT" w:eastAsia="lt-LT"/>
        </w:rPr>
        <w:t xml:space="preserve">. </w:t>
      </w:r>
      <w:r w:rsidR="001E507D" w:rsidRPr="001E507D">
        <w:rPr>
          <w:rFonts w:ascii="Times New Roman" w:eastAsia="Times New Roman" w:hAnsi="Times New Roman" w:cs="Times New Roman"/>
          <w:lang w:val="lt-LT" w:eastAsia="lt-LT"/>
        </w:rPr>
        <w:t xml:space="preserve">Techninėje specifikacijoje nurodytos kokybės </w:t>
      </w:r>
      <w:r w:rsidR="007A7D8A">
        <w:rPr>
          <w:rFonts w:ascii="Times New Roman" w:eastAsia="Times New Roman" w:hAnsi="Times New Roman" w:cs="Times New Roman"/>
          <w:lang w:val="lt-LT" w:eastAsia="lt-LT"/>
        </w:rPr>
        <w:t xml:space="preserve">vaizdo </w:t>
      </w:r>
      <w:r w:rsidR="001E507D" w:rsidRPr="001E507D">
        <w:rPr>
          <w:rFonts w:ascii="Times New Roman" w:eastAsia="Times New Roman" w:hAnsi="Times New Roman" w:cs="Times New Roman"/>
          <w:lang w:val="lt-LT" w:eastAsia="lt-LT"/>
        </w:rPr>
        <w:t>klipų versijos turi būti pateiktos Perkančiajai organizacijai tolim</w:t>
      </w:r>
      <w:r w:rsidR="007A7D8A">
        <w:rPr>
          <w:rFonts w:ascii="Times New Roman" w:eastAsia="Times New Roman" w:hAnsi="Times New Roman" w:cs="Times New Roman"/>
          <w:lang w:val="lt-LT" w:eastAsia="lt-LT"/>
        </w:rPr>
        <w:t xml:space="preserve">esnei sklaidai bei naudojimui. </w:t>
      </w:r>
    </w:p>
    <w:p w14:paraId="7B98965F" w14:textId="4723200B" w:rsidR="00602800" w:rsidRDefault="000A2853" w:rsidP="00602800">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3.8</w:t>
      </w:r>
      <w:r w:rsidR="007A7D8A">
        <w:rPr>
          <w:rFonts w:ascii="Times New Roman" w:eastAsia="Times New Roman" w:hAnsi="Times New Roman" w:cs="Times New Roman"/>
          <w:lang w:val="lt-LT" w:eastAsia="lt-LT"/>
        </w:rPr>
        <w:t xml:space="preserve">. </w:t>
      </w:r>
      <w:r w:rsidR="001E507D" w:rsidRPr="001E507D">
        <w:rPr>
          <w:rFonts w:ascii="Times New Roman" w:eastAsia="Times New Roman" w:hAnsi="Times New Roman" w:cs="Times New Roman"/>
          <w:lang w:val="lt-LT" w:eastAsia="lt-LT"/>
        </w:rPr>
        <w:t xml:space="preserve">Sukurti </w:t>
      </w:r>
      <w:r w:rsidR="005E2B81">
        <w:rPr>
          <w:rFonts w:ascii="Times New Roman" w:eastAsia="Times New Roman" w:hAnsi="Times New Roman" w:cs="Times New Roman"/>
          <w:lang w:val="lt-LT" w:eastAsia="lt-LT"/>
        </w:rPr>
        <w:t>vaizdo</w:t>
      </w:r>
      <w:r w:rsidR="001E507D" w:rsidRPr="001E507D">
        <w:rPr>
          <w:rFonts w:ascii="Times New Roman" w:eastAsia="Times New Roman" w:hAnsi="Times New Roman" w:cs="Times New Roman"/>
          <w:lang w:val="lt-LT" w:eastAsia="lt-LT"/>
        </w:rPr>
        <w:t xml:space="preserve"> klipai turi</w:t>
      </w:r>
      <w:r w:rsidR="007A7D8A">
        <w:rPr>
          <w:rFonts w:ascii="Times New Roman" w:eastAsia="Times New Roman" w:hAnsi="Times New Roman" w:cs="Times New Roman"/>
          <w:lang w:val="lt-LT" w:eastAsia="lt-LT"/>
        </w:rPr>
        <w:t xml:space="preserve"> būti pateikti USB laikmenoje </w:t>
      </w:r>
      <w:r w:rsidR="001E507D" w:rsidRPr="001E507D">
        <w:rPr>
          <w:rFonts w:ascii="Times New Roman" w:eastAsia="Times New Roman" w:hAnsi="Times New Roman" w:cs="Times New Roman"/>
          <w:lang w:val="lt-LT" w:eastAsia="lt-LT"/>
        </w:rPr>
        <w:t>bei perduoti per „</w:t>
      </w:r>
      <w:proofErr w:type="spellStart"/>
      <w:r w:rsidR="001E507D" w:rsidRPr="001E507D">
        <w:rPr>
          <w:rFonts w:ascii="Times New Roman" w:eastAsia="Times New Roman" w:hAnsi="Times New Roman" w:cs="Times New Roman"/>
          <w:lang w:val="lt-LT" w:eastAsia="lt-LT"/>
        </w:rPr>
        <w:t>cl</w:t>
      </w:r>
      <w:r w:rsidR="005142C1">
        <w:rPr>
          <w:rFonts w:ascii="Times New Roman" w:eastAsia="Times New Roman" w:hAnsi="Times New Roman" w:cs="Times New Roman"/>
          <w:lang w:val="lt-LT" w:eastAsia="lt-LT"/>
        </w:rPr>
        <w:t>oud</w:t>
      </w:r>
      <w:proofErr w:type="spellEnd"/>
      <w:r w:rsidR="005142C1">
        <w:rPr>
          <w:rFonts w:ascii="Times New Roman" w:eastAsia="Times New Roman" w:hAnsi="Times New Roman" w:cs="Times New Roman"/>
          <w:lang w:val="lt-LT" w:eastAsia="lt-LT"/>
        </w:rPr>
        <w:t>“ (</w:t>
      </w:r>
      <w:proofErr w:type="spellStart"/>
      <w:r w:rsidR="005142C1">
        <w:rPr>
          <w:rFonts w:ascii="Times New Roman" w:eastAsia="Times New Roman" w:hAnsi="Times New Roman" w:cs="Times New Roman"/>
          <w:lang w:val="lt-LT" w:eastAsia="lt-LT"/>
        </w:rPr>
        <w:t>debesijos</w:t>
      </w:r>
      <w:proofErr w:type="spellEnd"/>
      <w:r w:rsidR="005142C1">
        <w:rPr>
          <w:rFonts w:ascii="Times New Roman" w:eastAsia="Times New Roman" w:hAnsi="Times New Roman" w:cs="Times New Roman"/>
          <w:lang w:val="lt-LT" w:eastAsia="lt-LT"/>
        </w:rPr>
        <w:t xml:space="preserve">)  technologijas </w:t>
      </w:r>
      <w:r w:rsidR="001E507D" w:rsidRPr="000A2853">
        <w:rPr>
          <w:rFonts w:ascii="Times New Roman" w:eastAsia="Times New Roman" w:hAnsi="Times New Roman" w:cs="Times New Roman"/>
          <w:lang w:val="lt-LT" w:eastAsia="lt-LT"/>
        </w:rPr>
        <w:t>formatais, kurie būtų pritaikyti</w:t>
      </w:r>
      <w:r w:rsidR="00930B31" w:rsidRPr="000A2853">
        <w:rPr>
          <w:rFonts w:ascii="Times New Roman" w:eastAsia="Times New Roman" w:hAnsi="Times New Roman" w:cs="Times New Roman"/>
          <w:lang w:val="lt-LT" w:eastAsia="lt-LT"/>
        </w:rPr>
        <w:t xml:space="preserve"> naudojimui interneto svetainėje bei socialiniuose tinkluose (pvz., </w:t>
      </w:r>
      <w:proofErr w:type="spellStart"/>
      <w:r w:rsidR="00930B31" w:rsidRPr="000A2853">
        <w:rPr>
          <w:rFonts w:ascii="Times New Roman" w:eastAsia="Times New Roman" w:hAnsi="Times New Roman" w:cs="Times New Roman"/>
          <w:lang w:val="lt-LT" w:eastAsia="lt-LT"/>
        </w:rPr>
        <w:t>Youtube</w:t>
      </w:r>
      <w:proofErr w:type="spellEnd"/>
      <w:r w:rsidR="00930B31" w:rsidRPr="000A2853">
        <w:rPr>
          <w:rFonts w:ascii="Times New Roman" w:eastAsia="Times New Roman" w:hAnsi="Times New Roman" w:cs="Times New Roman"/>
          <w:lang w:val="lt-LT" w:eastAsia="lt-LT"/>
        </w:rPr>
        <w:t xml:space="preserve"> ir kt.)</w:t>
      </w:r>
      <w:r w:rsidRPr="000A2853">
        <w:rPr>
          <w:rFonts w:ascii="Times New Roman" w:eastAsia="Times New Roman" w:hAnsi="Times New Roman" w:cs="Times New Roman"/>
          <w:lang w:val="lt-LT" w:eastAsia="lt-LT"/>
        </w:rPr>
        <w:t>,</w:t>
      </w:r>
      <w:r w:rsidR="00930B31" w:rsidRPr="000A2853">
        <w:rPr>
          <w:rFonts w:ascii="Times New Roman" w:eastAsia="Times New Roman" w:hAnsi="Times New Roman" w:cs="Times New Roman"/>
          <w:lang w:val="lt-LT" w:eastAsia="lt-LT"/>
        </w:rPr>
        <w:t xml:space="preserve"> </w:t>
      </w:r>
      <w:r w:rsidR="001E507D" w:rsidRPr="000A2853">
        <w:rPr>
          <w:rFonts w:ascii="Times New Roman" w:eastAsia="Times New Roman" w:hAnsi="Times New Roman" w:cs="Times New Roman"/>
          <w:lang w:val="lt-LT" w:eastAsia="lt-LT"/>
        </w:rPr>
        <w:t>aukštos</w:t>
      </w:r>
      <w:r w:rsidR="001E507D" w:rsidRPr="001E507D">
        <w:rPr>
          <w:rFonts w:ascii="Times New Roman" w:eastAsia="Times New Roman" w:hAnsi="Times New Roman" w:cs="Times New Roman"/>
          <w:lang w:val="lt-LT" w:eastAsia="lt-LT"/>
        </w:rPr>
        <w:t xml:space="preserve"> raiškos prezentacijoms ir pan. </w:t>
      </w:r>
      <w:r w:rsidR="00602800">
        <w:rPr>
          <w:rFonts w:ascii="Times New Roman" w:eastAsia="Times New Roman" w:hAnsi="Times New Roman" w:cs="Times New Roman"/>
          <w:lang w:val="lt-LT" w:eastAsia="lt-LT"/>
        </w:rPr>
        <w:t>Vaizdo</w:t>
      </w:r>
      <w:r w:rsidR="001E507D" w:rsidRPr="001E507D">
        <w:rPr>
          <w:rFonts w:ascii="Times New Roman" w:eastAsia="Times New Roman" w:hAnsi="Times New Roman" w:cs="Times New Roman"/>
          <w:lang w:val="lt-LT" w:eastAsia="lt-LT"/>
        </w:rPr>
        <w:t xml:space="preserve"> klipai turi būti įrašyti įvairiais formatais, pagal nutylėjimą skaitomais Windows, </w:t>
      </w:r>
      <w:proofErr w:type="spellStart"/>
      <w:r w:rsidR="001E507D" w:rsidRPr="001E507D">
        <w:rPr>
          <w:rFonts w:ascii="Times New Roman" w:eastAsia="Times New Roman" w:hAnsi="Times New Roman" w:cs="Times New Roman"/>
          <w:lang w:val="lt-LT" w:eastAsia="lt-LT"/>
        </w:rPr>
        <w:t>Mac</w:t>
      </w:r>
      <w:proofErr w:type="spellEnd"/>
      <w:r w:rsidR="001E507D" w:rsidRPr="001E507D">
        <w:rPr>
          <w:rFonts w:ascii="Times New Roman" w:eastAsia="Times New Roman" w:hAnsi="Times New Roman" w:cs="Times New Roman"/>
          <w:lang w:val="lt-LT" w:eastAsia="lt-LT"/>
        </w:rPr>
        <w:t xml:space="preserve"> OS</w:t>
      </w:r>
      <w:r w:rsidR="00602800">
        <w:rPr>
          <w:rFonts w:ascii="Times New Roman" w:eastAsia="Times New Roman" w:hAnsi="Times New Roman" w:cs="Times New Roman"/>
          <w:lang w:val="lt-LT" w:eastAsia="lt-LT"/>
        </w:rPr>
        <w:t>X, Linux operacinėse sistemose</w:t>
      </w:r>
      <w:r w:rsidR="00EA78CE">
        <w:rPr>
          <w:rFonts w:ascii="Times New Roman" w:eastAsia="Times New Roman" w:hAnsi="Times New Roman" w:cs="Times New Roman"/>
          <w:lang w:val="lt-LT" w:eastAsia="lt-LT"/>
        </w:rPr>
        <w:t xml:space="preserve">, </w:t>
      </w:r>
      <w:r w:rsidR="00EA78CE" w:rsidRPr="001E507D">
        <w:rPr>
          <w:rFonts w:ascii="Times New Roman" w:eastAsia="Times New Roman" w:hAnsi="Times New Roman" w:cs="Times New Roman"/>
          <w:lang w:val="lt-LT" w:eastAsia="lt-LT"/>
        </w:rPr>
        <w:t xml:space="preserve">naudojimui </w:t>
      </w:r>
      <w:r w:rsidR="00EA78CE">
        <w:rPr>
          <w:rFonts w:ascii="Times New Roman" w:eastAsia="Times New Roman" w:hAnsi="Times New Roman" w:cs="Times New Roman"/>
          <w:lang w:val="lt-LT" w:eastAsia="lt-LT"/>
        </w:rPr>
        <w:t>mobiliuose į</w:t>
      </w:r>
      <w:r w:rsidR="00EA78CE" w:rsidRPr="001E507D">
        <w:rPr>
          <w:rFonts w:ascii="Times New Roman" w:eastAsia="Times New Roman" w:hAnsi="Times New Roman" w:cs="Times New Roman"/>
          <w:lang w:val="lt-LT" w:eastAsia="lt-LT"/>
        </w:rPr>
        <w:t>renginiuose, planšetiniuose kompiuteriuose, išmaniuosiuose telefonuose bei</w:t>
      </w:r>
      <w:r w:rsidR="00EA78CE">
        <w:rPr>
          <w:rFonts w:ascii="Times New Roman" w:eastAsia="Times New Roman" w:hAnsi="Times New Roman" w:cs="Times New Roman"/>
          <w:lang w:val="lt-LT" w:eastAsia="lt-LT"/>
        </w:rPr>
        <w:t xml:space="preserve"> siuntimui elektroniniu paštu.</w:t>
      </w:r>
    </w:p>
    <w:p w14:paraId="25842F19" w14:textId="16251168" w:rsidR="00602800" w:rsidRDefault="000A2853" w:rsidP="00602800">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3.9</w:t>
      </w:r>
      <w:r w:rsidR="00602800">
        <w:rPr>
          <w:rFonts w:ascii="Times New Roman" w:eastAsia="Times New Roman" w:hAnsi="Times New Roman" w:cs="Times New Roman"/>
          <w:lang w:val="lt-LT" w:eastAsia="lt-LT"/>
        </w:rPr>
        <w:t xml:space="preserve">. </w:t>
      </w:r>
      <w:r w:rsidR="001E507D" w:rsidRPr="001E507D">
        <w:rPr>
          <w:rFonts w:ascii="Times New Roman" w:eastAsia="Times New Roman" w:hAnsi="Times New Roman" w:cs="Times New Roman"/>
          <w:lang w:val="lt-LT" w:eastAsia="lt-LT"/>
        </w:rPr>
        <w:t>Paslaugų teikėjas teikdamas paslaugas turi užtikrinti, kad nebūtų pažeistos trečiųjų asmenų autoriaus teisės. Paslaugų teikėjas įsipareigoja atlyginti visus nuostolius savo lėšomis, atsiradusius dėl trečiųjų a</w:t>
      </w:r>
      <w:r w:rsidR="00602800">
        <w:rPr>
          <w:rFonts w:ascii="Times New Roman" w:eastAsia="Times New Roman" w:hAnsi="Times New Roman" w:cs="Times New Roman"/>
          <w:lang w:val="lt-LT" w:eastAsia="lt-LT"/>
        </w:rPr>
        <w:t>smenų autorių teisių pažeidimo.</w:t>
      </w:r>
    </w:p>
    <w:p w14:paraId="44F3F92D" w14:textId="14595DAD" w:rsidR="00602800" w:rsidRDefault="000A2853" w:rsidP="00602800">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3.10</w:t>
      </w:r>
      <w:r w:rsidR="00602800">
        <w:rPr>
          <w:rFonts w:ascii="Times New Roman" w:eastAsia="Times New Roman" w:hAnsi="Times New Roman" w:cs="Times New Roman"/>
          <w:lang w:val="lt-LT" w:eastAsia="lt-LT"/>
        </w:rPr>
        <w:t xml:space="preserve">. </w:t>
      </w:r>
      <w:r w:rsidR="001E507D" w:rsidRPr="001E507D">
        <w:rPr>
          <w:rFonts w:ascii="Times New Roman" w:eastAsia="Times New Roman" w:hAnsi="Times New Roman" w:cs="Times New Roman"/>
          <w:lang w:val="lt-LT" w:eastAsia="lt-LT"/>
        </w:rPr>
        <w:t xml:space="preserve">Visi rezultatai ir su jais susijusios teisės, įgytos kuriant </w:t>
      </w:r>
      <w:r w:rsidR="00602800">
        <w:rPr>
          <w:rFonts w:ascii="Times New Roman" w:eastAsia="Times New Roman" w:hAnsi="Times New Roman" w:cs="Times New Roman"/>
          <w:lang w:val="lt-LT" w:eastAsia="lt-LT"/>
        </w:rPr>
        <w:t>vaizdo</w:t>
      </w:r>
      <w:r w:rsidR="001E507D" w:rsidRPr="001E507D">
        <w:rPr>
          <w:rFonts w:ascii="Times New Roman" w:eastAsia="Times New Roman" w:hAnsi="Times New Roman" w:cs="Times New Roman"/>
          <w:lang w:val="lt-LT" w:eastAsia="lt-LT"/>
        </w:rPr>
        <w:t xml:space="preserve"> klipus, įskaitant autorines turtines ir kitas intelektualinės ar pramoninės nuosavybės teises, yra Perkančiosios organizacijos nuosavybė, kurią ji gali naudoti, publikuoti, perleisti ar perduoti kaip mano esant tinkama.</w:t>
      </w:r>
    </w:p>
    <w:p w14:paraId="70EF013A" w14:textId="6278CB75" w:rsidR="00602800" w:rsidRPr="00EA78CE" w:rsidRDefault="00602800" w:rsidP="00602800">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3.1</w:t>
      </w:r>
      <w:r w:rsidR="000A2853">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 xml:space="preserve">. </w:t>
      </w:r>
      <w:r w:rsidR="00906AC1" w:rsidRPr="001E507D">
        <w:rPr>
          <w:rFonts w:ascii="Times New Roman" w:eastAsia="Times New Roman" w:hAnsi="Times New Roman" w:cs="Times New Roman"/>
          <w:lang w:val="lt-LT" w:eastAsia="lt-LT"/>
        </w:rPr>
        <w:t xml:space="preserve">Paslaugos tiekėjas įsipareigoja atlikti vaizdo klipų korekcijas pagal Perkančiosios organizacijos poreikius neribotą kiekį kartų, kol bus patvirtintas </w:t>
      </w:r>
      <w:r w:rsidR="00EA78CE">
        <w:rPr>
          <w:rFonts w:ascii="Times New Roman" w:eastAsia="Times New Roman" w:hAnsi="Times New Roman" w:cs="Times New Roman"/>
          <w:lang w:val="lt-LT" w:eastAsia="lt-LT"/>
        </w:rPr>
        <w:t xml:space="preserve">perkančiajai organizacijai </w:t>
      </w:r>
      <w:r w:rsidR="00906AC1" w:rsidRPr="001E507D">
        <w:rPr>
          <w:rFonts w:ascii="Times New Roman" w:eastAsia="Times New Roman" w:hAnsi="Times New Roman" w:cs="Times New Roman"/>
          <w:lang w:val="lt-LT" w:eastAsia="lt-LT"/>
        </w:rPr>
        <w:t>tinkamas</w:t>
      </w:r>
      <w:r w:rsidR="00EA78CE">
        <w:rPr>
          <w:rFonts w:ascii="Times New Roman" w:eastAsia="Times New Roman" w:hAnsi="Times New Roman" w:cs="Times New Roman"/>
          <w:lang w:val="lt-LT" w:eastAsia="lt-LT"/>
        </w:rPr>
        <w:t xml:space="preserve"> </w:t>
      </w:r>
      <w:r w:rsidR="00EA78CE" w:rsidRPr="00EA78CE">
        <w:rPr>
          <w:rFonts w:ascii="Times New Roman" w:eastAsia="Times New Roman" w:hAnsi="Times New Roman" w:cs="Times New Roman"/>
          <w:lang w:val="lt-LT" w:eastAsia="lt-LT"/>
        </w:rPr>
        <w:t xml:space="preserve">viešai publikuoti </w:t>
      </w:r>
      <w:r w:rsidR="00EA78CE">
        <w:rPr>
          <w:rFonts w:ascii="Times New Roman" w:eastAsia="Times New Roman" w:hAnsi="Times New Roman" w:cs="Times New Roman"/>
          <w:lang w:val="lt-LT" w:eastAsia="lt-LT"/>
        </w:rPr>
        <w:t>variantas</w:t>
      </w:r>
      <w:r w:rsidR="000A2853">
        <w:rPr>
          <w:rFonts w:ascii="Times New Roman" w:eastAsia="Times New Roman" w:hAnsi="Times New Roman" w:cs="Times New Roman"/>
          <w:lang w:val="lt-LT" w:eastAsia="lt-LT"/>
        </w:rPr>
        <w:t>.</w:t>
      </w:r>
    </w:p>
    <w:p w14:paraId="03702ED9" w14:textId="77777777" w:rsidR="00602800" w:rsidRDefault="00602800" w:rsidP="00602800">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3.14. </w:t>
      </w:r>
      <w:r w:rsidR="00906AC1" w:rsidRPr="001E507D">
        <w:rPr>
          <w:rFonts w:ascii="Times New Roman" w:eastAsia="Times New Roman" w:hAnsi="Times New Roman" w:cs="Times New Roman"/>
          <w:lang w:val="lt-LT" w:eastAsia="lt-LT"/>
        </w:rPr>
        <w:t>Tiekėjo sukurtus</w:t>
      </w:r>
      <w:r w:rsidR="00906AC1" w:rsidRPr="001E507D">
        <w:rPr>
          <w:rFonts w:ascii="Times New Roman" w:hAnsi="Times New Roman" w:cs="Times New Roman"/>
        </w:rPr>
        <w:t xml:space="preserve"> </w:t>
      </w:r>
      <w:r w:rsidR="00906AC1" w:rsidRPr="001E507D">
        <w:rPr>
          <w:rFonts w:ascii="Times New Roman" w:eastAsia="Times New Roman" w:hAnsi="Times New Roman" w:cs="Times New Roman"/>
          <w:lang w:val="lt-LT" w:eastAsia="lt-LT"/>
        </w:rPr>
        <w:t>vaizdo klipus vertins ir tvirtins komisija, kurią sudarys perkanč</w:t>
      </w:r>
      <w:r>
        <w:rPr>
          <w:rFonts w:ascii="Times New Roman" w:eastAsia="Times New Roman" w:hAnsi="Times New Roman" w:cs="Times New Roman"/>
          <w:lang w:val="lt-LT" w:eastAsia="lt-LT"/>
        </w:rPr>
        <w:t xml:space="preserve">iosios organizacijos atstovai. </w:t>
      </w:r>
    </w:p>
    <w:p w14:paraId="76EF1977" w14:textId="424240B4" w:rsidR="00906AC1" w:rsidRPr="001E507D" w:rsidRDefault="00602800" w:rsidP="00602800">
      <w:pPr>
        <w:spacing w:before="240" w:after="240"/>
        <w:ind w:left="360" w:firstLine="36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3.15. </w:t>
      </w:r>
      <w:r w:rsidR="00906AC1" w:rsidRPr="001E507D">
        <w:rPr>
          <w:rFonts w:ascii="Times New Roman" w:eastAsia="Times New Roman" w:hAnsi="Times New Roman" w:cs="Times New Roman"/>
          <w:lang w:val="lt-LT" w:eastAsia="lt-LT"/>
        </w:rPr>
        <w:t>Edukaciniai vaizdo klipai, esant poreikiui</w:t>
      </w:r>
      <w:r w:rsidR="00EA78CE" w:rsidRPr="000A2853">
        <w:rPr>
          <w:rFonts w:ascii="Times New Roman" w:eastAsia="Times New Roman" w:hAnsi="Times New Roman" w:cs="Times New Roman"/>
          <w:lang w:val="lt-LT" w:eastAsia="lt-LT"/>
        </w:rPr>
        <w:t xml:space="preserve">, </w:t>
      </w:r>
      <w:r w:rsidR="00906AC1" w:rsidRPr="000A2853">
        <w:rPr>
          <w:rFonts w:ascii="Times New Roman" w:eastAsia="Times New Roman" w:hAnsi="Times New Roman" w:cs="Times New Roman"/>
          <w:lang w:val="lt-LT" w:eastAsia="lt-LT"/>
        </w:rPr>
        <w:t>bus vertinam</w:t>
      </w:r>
      <w:r w:rsidR="00EA78CE" w:rsidRPr="000A2853">
        <w:rPr>
          <w:rFonts w:ascii="Times New Roman" w:eastAsia="Times New Roman" w:hAnsi="Times New Roman" w:cs="Times New Roman"/>
          <w:lang w:val="lt-LT" w:eastAsia="lt-LT"/>
        </w:rPr>
        <w:t>i</w:t>
      </w:r>
      <w:r w:rsidR="00906AC1" w:rsidRPr="000A2853">
        <w:rPr>
          <w:rFonts w:ascii="Times New Roman" w:eastAsia="Times New Roman" w:hAnsi="Times New Roman" w:cs="Times New Roman"/>
          <w:lang w:val="lt-LT" w:eastAsia="lt-LT"/>
        </w:rPr>
        <w:t xml:space="preserve"> grupės</w:t>
      </w:r>
      <w:r w:rsidR="00906AC1" w:rsidRPr="001E507D">
        <w:rPr>
          <w:rFonts w:ascii="Times New Roman" w:eastAsia="Times New Roman" w:hAnsi="Times New Roman" w:cs="Times New Roman"/>
          <w:lang w:val="lt-LT" w:eastAsia="lt-LT"/>
        </w:rPr>
        <w:t>, sudarytos iš specialistų ir (ar) ekspertų.</w:t>
      </w:r>
    </w:p>
    <w:p w14:paraId="0000000C" w14:textId="16C77303" w:rsidR="00E30144" w:rsidRPr="001E507D" w:rsidRDefault="0055107D" w:rsidP="001E507D">
      <w:pPr>
        <w:tabs>
          <w:tab w:val="left" w:pos="1276"/>
        </w:tabs>
        <w:spacing w:after="200"/>
        <w:contextualSpacing/>
        <w:jc w:val="both"/>
        <w:rPr>
          <w:rFonts w:ascii="Times New Roman" w:hAnsi="Times New Roman" w:cs="Times New Roman"/>
        </w:rPr>
      </w:pPr>
      <w:r w:rsidRPr="001E507D">
        <w:rPr>
          <w:rFonts w:ascii="Times New Roman" w:hAnsi="Times New Roman" w:cs="Times New Roman"/>
        </w:rPr>
        <w:tab/>
      </w:r>
    </w:p>
    <w:p w14:paraId="196A6077" w14:textId="2A018FF1" w:rsidR="00D92EAA" w:rsidRPr="001E507D" w:rsidRDefault="00D92EAA" w:rsidP="001E507D">
      <w:pPr>
        <w:tabs>
          <w:tab w:val="left" w:pos="1276"/>
        </w:tabs>
        <w:spacing w:after="200"/>
        <w:contextualSpacing/>
        <w:jc w:val="center"/>
        <w:rPr>
          <w:rFonts w:ascii="Times New Roman" w:hAnsi="Times New Roman" w:cs="Times New Roman"/>
          <w:b/>
        </w:rPr>
      </w:pPr>
      <w:r w:rsidRPr="001E507D">
        <w:rPr>
          <w:rFonts w:ascii="Times New Roman" w:hAnsi="Times New Roman" w:cs="Times New Roman"/>
        </w:rPr>
        <w:t>____________________</w:t>
      </w:r>
    </w:p>
    <w:p w14:paraId="00000013" w14:textId="77777777" w:rsidR="00E30144" w:rsidRPr="001E507D" w:rsidRDefault="00E30144" w:rsidP="001E507D">
      <w:pPr>
        <w:rPr>
          <w:rFonts w:ascii="Times New Roman" w:hAnsi="Times New Roman" w:cs="Times New Roman"/>
        </w:rPr>
      </w:pPr>
    </w:p>
    <w:p w14:paraId="0000001B" w14:textId="6D18BC5B" w:rsidR="00E30144" w:rsidRPr="001E507D" w:rsidRDefault="00E30144" w:rsidP="001E507D">
      <w:pPr>
        <w:jc w:val="both"/>
        <w:rPr>
          <w:rFonts w:ascii="Times New Roman" w:hAnsi="Times New Roman" w:cs="Times New Roman"/>
        </w:rPr>
      </w:pPr>
    </w:p>
    <w:sectPr w:rsidR="00E30144" w:rsidRPr="001E507D" w:rsidSect="00E61255">
      <w:pgSz w:w="11909" w:h="16834"/>
      <w:pgMar w:top="993" w:right="71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1BC9"/>
    <w:multiLevelType w:val="hybridMultilevel"/>
    <w:tmpl w:val="9F22622E"/>
    <w:lvl w:ilvl="0" w:tplc="4A980F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E7812AC"/>
    <w:multiLevelType w:val="hybridMultilevel"/>
    <w:tmpl w:val="BF3E3812"/>
    <w:lvl w:ilvl="0" w:tplc="64546F60">
      <w:start w:val="1"/>
      <w:numFmt w:val="decimal"/>
      <w:lvlText w:val="%1."/>
      <w:lvlJc w:val="left"/>
      <w:pPr>
        <w:ind w:left="720" w:hanging="360"/>
      </w:pPr>
      <w:rPr>
        <w:rFonts w:ascii="Arial" w:eastAsia="Arial" w:hAnsi="Arial" w:cs="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095FA2"/>
    <w:multiLevelType w:val="multilevel"/>
    <w:tmpl w:val="59D48B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6E2839"/>
    <w:multiLevelType w:val="hybridMultilevel"/>
    <w:tmpl w:val="60203F1C"/>
    <w:lvl w:ilvl="0" w:tplc="683433A0">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183749"/>
    <w:multiLevelType w:val="hybridMultilevel"/>
    <w:tmpl w:val="99EEC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AB1E29"/>
    <w:multiLevelType w:val="multilevel"/>
    <w:tmpl w:val="631A490C"/>
    <w:lvl w:ilvl="0">
      <w:start w:val="5"/>
      <w:numFmt w:val="decimal"/>
      <w:lvlText w:val="%1."/>
      <w:lvlJc w:val="left"/>
      <w:pPr>
        <w:ind w:left="360" w:hanging="360"/>
      </w:pPr>
      <w:rPr>
        <w:w w:val="100"/>
      </w:rPr>
    </w:lvl>
    <w:lvl w:ilvl="1">
      <w:start w:val="1"/>
      <w:numFmt w:val="decimal"/>
      <w:lvlText w:val="%1.%2."/>
      <w:lvlJc w:val="left"/>
      <w:pPr>
        <w:ind w:left="1571" w:hanging="720"/>
      </w:pPr>
      <w:rPr>
        <w:w w:val="100"/>
      </w:rPr>
    </w:lvl>
    <w:lvl w:ilvl="2">
      <w:start w:val="1"/>
      <w:numFmt w:val="decimal"/>
      <w:lvlText w:val="%1.%2.%3."/>
      <w:lvlJc w:val="left"/>
      <w:pPr>
        <w:ind w:left="2422" w:hanging="720"/>
      </w:pPr>
      <w:rPr>
        <w:w w:val="100"/>
      </w:rPr>
    </w:lvl>
    <w:lvl w:ilvl="3">
      <w:start w:val="1"/>
      <w:numFmt w:val="decimal"/>
      <w:lvlText w:val="%1.%2.%3.%4."/>
      <w:lvlJc w:val="left"/>
      <w:pPr>
        <w:ind w:left="3633" w:hanging="1080"/>
      </w:pPr>
      <w:rPr>
        <w:w w:val="100"/>
      </w:rPr>
    </w:lvl>
    <w:lvl w:ilvl="4">
      <w:start w:val="1"/>
      <w:numFmt w:val="decimal"/>
      <w:lvlText w:val="%1.%2.%3.%4.%5."/>
      <w:lvlJc w:val="left"/>
      <w:pPr>
        <w:ind w:left="4484" w:hanging="1080"/>
      </w:pPr>
      <w:rPr>
        <w:w w:val="100"/>
      </w:rPr>
    </w:lvl>
    <w:lvl w:ilvl="5">
      <w:start w:val="1"/>
      <w:numFmt w:val="decimal"/>
      <w:lvlText w:val="%1.%2.%3.%4.%5.%6."/>
      <w:lvlJc w:val="left"/>
      <w:pPr>
        <w:ind w:left="5695" w:hanging="1440"/>
      </w:pPr>
      <w:rPr>
        <w:w w:val="100"/>
      </w:rPr>
    </w:lvl>
    <w:lvl w:ilvl="6">
      <w:start w:val="1"/>
      <w:numFmt w:val="decimal"/>
      <w:lvlText w:val="%1.%2.%3.%4.%5.%6.%7."/>
      <w:lvlJc w:val="left"/>
      <w:pPr>
        <w:ind w:left="6546" w:hanging="1440"/>
      </w:pPr>
      <w:rPr>
        <w:w w:val="100"/>
      </w:rPr>
    </w:lvl>
    <w:lvl w:ilvl="7">
      <w:start w:val="1"/>
      <w:numFmt w:val="decimal"/>
      <w:lvlText w:val="%1.%2.%3.%4.%5.%6.%7.%8."/>
      <w:lvlJc w:val="left"/>
      <w:pPr>
        <w:ind w:left="7757" w:hanging="1800"/>
      </w:pPr>
      <w:rPr>
        <w:w w:val="100"/>
      </w:rPr>
    </w:lvl>
    <w:lvl w:ilvl="8">
      <w:start w:val="1"/>
      <w:numFmt w:val="decimal"/>
      <w:lvlText w:val="%1.%2.%3.%4.%5.%6.%7.%8.%9."/>
      <w:lvlJc w:val="left"/>
      <w:pPr>
        <w:ind w:left="8608" w:hanging="1800"/>
      </w:pPr>
      <w:rPr>
        <w:w w:val="100"/>
      </w:rPr>
    </w:lvl>
  </w:abstractNum>
  <w:abstractNum w:abstractNumId="6" w15:restartNumberingAfterBreak="0">
    <w:nsid w:val="50EE73D6"/>
    <w:multiLevelType w:val="hybridMultilevel"/>
    <w:tmpl w:val="609CB72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EE30C2"/>
    <w:multiLevelType w:val="hybridMultilevel"/>
    <w:tmpl w:val="EFE485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FD2903"/>
    <w:multiLevelType w:val="multilevel"/>
    <w:tmpl w:val="1160FD8C"/>
    <w:lvl w:ilvl="0">
      <w:start w:val="1"/>
      <w:numFmt w:val="upperRoman"/>
      <w:lvlText w:val="%1."/>
      <w:lvlJc w:val="left"/>
      <w:pPr>
        <w:ind w:left="4264" w:hanging="720"/>
      </w:pPr>
      <w:rPr>
        <w:rFonts w:ascii="Times New Roman" w:hAnsi="Times New Roman" w:cs="Times New Roman"/>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2E87A5A"/>
    <w:multiLevelType w:val="multilevel"/>
    <w:tmpl w:val="2AD4814C"/>
    <w:lvl w:ilvl="0">
      <w:start w:val="1"/>
      <w:numFmt w:val="decimal"/>
      <w:suff w:val="space"/>
      <w:lvlText w:val="%1."/>
      <w:lvlJc w:val="left"/>
      <w:pPr>
        <w:ind w:firstLine="720"/>
      </w:pPr>
      <w:rPr>
        <w:rFonts w:hint="default"/>
      </w:rPr>
    </w:lvl>
    <w:lvl w:ilvl="1">
      <w:start w:val="1"/>
      <w:numFmt w:val="decimal"/>
      <w:suff w:val="space"/>
      <w:lvlText w:val="%1.%2."/>
      <w:lvlJc w:val="left"/>
      <w:pPr>
        <w:ind w:left="-12" w:firstLine="720"/>
      </w:pPr>
      <w:rPr>
        <w:rFonts w:hint="default"/>
        <w:sz w:val="24"/>
        <w:szCs w:val="24"/>
      </w:rPr>
    </w:lvl>
    <w:lvl w:ilvl="2">
      <w:start w:val="1"/>
      <w:numFmt w:val="decimal"/>
      <w:suff w:val="space"/>
      <w:lvlText w:val="%1.%2.%3."/>
      <w:lvlJc w:val="left"/>
      <w:pPr>
        <w:ind w:firstLine="720"/>
      </w:pPr>
      <w:rPr>
        <w:rFonts w:hint="default"/>
      </w:rPr>
    </w:lvl>
    <w:lvl w:ilvl="3">
      <w:start w:val="1"/>
      <w:numFmt w:val="decimal"/>
      <w:suff w:val="space"/>
      <w:lvlText w:val="%1.%2.%3.%4."/>
      <w:lvlJc w:val="left"/>
      <w:pPr>
        <w:ind w:firstLine="720"/>
      </w:pPr>
      <w:rPr>
        <w:rFonts w:hint="default"/>
      </w:rPr>
    </w:lvl>
    <w:lvl w:ilvl="4">
      <w:start w:val="1"/>
      <w:numFmt w:val="decimal"/>
      <w:lvlText w:val="%1.%2.%3.%4.%5."/>
      <w:lvlJc w:val="left"/>
      <w:pPr>
        <w:ind w:firstLine="720"/>
      </w:pPr>
      <w:rPr>
        <w:rFonts w:hint="default"/>
      </w:rPr>
    </w:lvl>
    <w:lvl w:ilvl="5">
      <w:start w:val="1"/>
      <w:numFmt w:val="decimal"/>
      <w:lvlText w:val="%1.%2.%3.%4.%5.%6."/>
      <w:lvlJc w:val="left"/>
      <w:pPr>
        <w:ind w:firstLine="720"/>
      </w:pPr>
      <w:rPr>
        <w:rFonts w:hint="default"/>
      </w:rPr>
    </w:lvl>
    <w:lvl w:ilvl="6">
      <w:start w:val="1"/>
      <w:numFmt w:val="decimal"/>
      <w:lvlText w:val="%1.%2.%3.%4.%5.%6.%7."/>
      <w:lvlJc w:val="left"/>
      <w:pPr>
        <w:ind w:firstLine="720"/>
      </w:pPr>
      <w:rPr>
        <w:rFonts w:hint="default"/>
      </w:rPr>
    </w:lvl>
    <w:lvl w:ilvl="7">
      <w:start w:val="1"/>
      <w:numFmt w:val="decimal"/>
      <w:lvlText w:val="%1.%2.%3.%4.%5.%6.%7.%8."/>
      <w:lvlJc w:val="left"/>
      <w:pPr>
        <w:ind w:firstLine="720"/>
      </w:pPr>
      <w:rPr>
        <w:rFonts w:hint="default"/>
      </w:rPr>
    </w:lvl>
    <w:lvl w:ilvl="8">
      <w:start w:val="1"/>
      <w:numFmt w:val="decimal"/>
      <w:lvlText w:val="%1.%2.%3.%4.%5.%6.%7.%8.%9."/>
      <w:lvlJc w:val="left"/>
      <w:pPr>
        <w:ind w:firstLine="72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2"/>
  </w:num>
  <w:num w:numId="6">
    <w:abstractNumId w:val="0"/>
  </w:num>
  <w:num w:numId="7">
    <w:abstractNumId w:val="4"/>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44"/>
    <w:rsid w:val="000A2853"/>
    <w:rsid w:val="000B26F4"/>
    <w:rsid w:val="000D1F85"/>
    <w:rsid w:val="000F577B"/>
    <w:rsid w:val="0012364F"/>
    <w:rsid w:val="00162E40"/>
    <w:rsid w:val="001E33F4"/>
    <w:rsid w:val="001E507D"/>
    <w:rsid w:val="002038D6"/>
    <w:rsid w:val="002A0629"/>
    <w:rsid w:val="002C448D"/>
    <w:rsid w:val="003807AB"/>
    <w:rsid w:val="003B3B35"/>
    <w:rsid w:val="003D099E"/>
    <w:rsid w:val="00425FB1"/>
    <w:rsid w:val="00491183"/>
    <w:rsid w:val="004A12DB"/>
    <w:rsid w:val="004D17E9"/>
    <w:rsid w:val="005142C1"/>
    <w:rsid w:val="0055107D"/>
    <w:rsid w:val="005E2B81"/>
    <w:rsid w:val="00602800"/>
    <w:rsid w:val="0070223A"/>
    <w:rsid w:val="007A7D8A"/>
    <w:rsid w:val="00815F32"/>
    <w:rsid w:val="00877007"/>
    <w:rsid w:val="0088009C"/>
    <w:rsid w:val="0089582B"/>
    <w:rsid w:val="00906AC1"/>
    <w:rsid w:val="00930B31"/>
    <w:rsid w:val="00A77AEA"/>
    <w:rsid w:val="00A94661"/>
    <w:rsid w:val="00C00356"/>
    <w:rsid w:val="00C34427"/>
    <w:rsid w:val="00C5483E"/>
    <w:rsid w:val="00D146DA"/>
    <w:rsid w:val="00D2270D"/>
    <w:rsid w:val="00D92EAA"/>
    <w:rsid w:val="00E30144"/>
    <w:rsid w:val="00E61255"/>
    <w:rsid w:val="00E93C10"/>
    <w:rsid w:val="00EA78CE"/>
    <w:rsid w:val="00EC126F"/>
    <w:rsid w:val="00F33B64"/>
    <w:rsid w:val="00F3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62F1"/>
  <w15:docId w15:val="{9548AC79-9513-4905-A838-165B0D54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D8A"/>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ListParagraphChar">
    <w:name w:val="List Paragraph Char"/>
    <w:aliases w:val="Table of contents numbered Char,List Paragraph21 Char,List Paragraph2 Char,ERP-List Paragraph Char,List Paragraph11 Char,Numbering Char,Bullet EY Char,Sąrašo pastraipa1 Char,List Paragraph Red Char,List Paragraph111 Char,Lentele Char"/>
    <w:link w:val="ListParagraph"/>
    <w:uiPriority w:val="34"/>
    <w:locked/>
    <w:rsid w:val="00E61255"/>
    <w:rPr>
      <w:rFonts w:ascii="Calibri" w:eastAsia="Calibri" w:hAnsi="Calibri" w:cs="Calibri"/>
      <w:sz w:val="24"/>
    </w:rPr>
  </w:style>
  <w:style w:type="paragraph" w:styleId="ListParagraph">
    <w:name w:val="List Paragraph"/>
    <w:aliases w:val="Table of contents numbered,List Paragraph21,List Paragraph2,ERP-List Paragraph,List Paragraph11,Numbering,Bullet EY,Sąrašo pastraipa1,List Paragraph Red,List Paragraph111,Lentele,Sąrašo pastraipa.Bullet,Bullet,Body 1,lp1"/>
    <w:basedOn w:val="Normal"/>
    <w:link w:val="ListParagraphChar"/>
    <w:uiPriority w:val="34"/>
    <w:qFormat/>
    <w:rsid w:val="00E61255"/>
    <w:pPr>
      <w:suppressAutoHyphens/>
      <w:autoSpaceDN w:val="0"/>
      <w:spacing w:line="240" w:lineRule="auto"/>
      <w:ind w:left="720"/>
    </w:pPr>
    <w:rPr>
      <w:rFonts w:ascii="Calibri" w:eastAsia="Calibri" w:hAnsi="Calibri" w:cs="Calibri"/>
      <w:sz w:val="24"/>
    </w:rPr>
  </w:style>
  <w:style w:type="character" w:styleId="CommentReference">
    <w:name w:val="annotation reference"/>
    <w:basedOn w:val="DefaultParagraphFont"/>
    <w:uiPriority w:val="99"/>
    <w:semiHidden/>
    <w:unhideWhenUsed/>
    <w:rsid w:val="00E93C10"/>
    <w:rPr>
      <w:sz w:val="16"/>
      <w:szCs w:val="16"/>
    </w:rPr>
  </w:style>
  <w:style w:type="paragraph" w:styleId="CommentText">
    <w:name w:val="annotation text"/>
    <w:basedOn w:val="Normal"/>
    <w:link w:val="CommentTextChar"/>
    <w:uiPriority w:val="99"/>
    <w:semiHidden/>
    <w:unhideWhenUsed/>
    <w:rsid w:val="00E93C10"/>
    <w:pPr>
      <w:spacing w:line="240" w:lineRule="auto"/>
    </w:pPr>
    <w:rPr>
      <w:sz w:val="20"/>
      <w:szCs w:val="20"/>
    </w:rPr>
  </w:style>
  <w:style w:type="character" w:customStyle="1" w:styleId="CommentTextChar">
    <w:name w:val="Comment Text Char"/>
    <w:basedOn w:val="DefaultParagraphFont"/>
    <w:link w:val="CommentText"/>
    <w:uiPriority w:val="99"/>
    <w:semiHidden/>
    <w:rsid w:val="00E93C10"/>
    <w:rPr>
      <w:sz w:val="20"/>
      <w:szCs w:val="20"/>
    </w:rPr>
  </w:style>
  <w:style w:type="paragraph" w:styleId="CommentSubject">
    <w:name w:val="annotation subject"/>
    <w:basedOn w:val="CommentText"/>
    <w:next w:val="CommentText"/>
    <w:link w:val="CommentSubjectChar"/>
    <w:uiPriority w:val="99"/>
    <w:semiHidden/>
    <w:unhideWhenUsed/>
    <w:rsid w:val="00E93C10"/>
    <w:rPr>
      <w:b/>
      <w:bCs/>
    </w:rPr>
  </w:style>
  <w:style w:type="character" w:customStyle="1" w:styleId="CommentSubjectChar">
    <w:name w:val="Comment Subject Char"/>
    <w:basedOn w:val="CommentTextChar"/>
    <w:link w:val="CommentSubject"/>
    <w:uiPriority w:val="99"/>
    <w:semiHidden/>
    <w:rsid w:val="00E93C10"/>
    <w:rPr>
      <w:b/>
      <w:bCs/>
      <w:sz w:val="20"/>
      <w:szCs w:val="20"/>
    </w:rPr>
  </w:style>
  <w:style w:type="paragraph" w:styleId="BalloonText">
    <w:name w:val="Balloon Text"/>
    <w:basedOn w:val="Normal"/>
    <w:link w:val="BalloonTextChar"/>
    <w:uiPriority w:val="99"/>
    <w:semiHidden/>
    <w:unhideWhenUsed/>
    <w:rsid w:val="00E93C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C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39867">
      <w:bodyDiv w:val="1"/>
      <w:marLeft w:val="0"/>
      <w:marRight w:val="0"/>
      <w:marTop w:val="0"/>
      <w:marBottom w:val="0"/>
      <w:divBdr>
        <w:top w:val="none" w:sz="0" w:space="0" w:color="auto"/>
        <w:left w:val="none" w:sz="0" w:space="0" w:color="auto"/>
        <w:bottom w:val="none" w:sz="0" w:space="0" w:color="auto"/>
        <w:right w:val="none" w:sz="0" w:space="0" w:color="auto"/>
      </w:divBdr>
    </w:div>
    <w:div w:id="697202234">
      <w:bodyDiv w:val="1"/>
      <w:marLeft w:val="0"/>
      <w:marRight w:val="0"/>
      <w:marTop w:val="0"/>
      <w:marBottom w:val="0"/>
      <w:divBdr>
        <w:top w:val="none" w:sz="0" w:space="0" w:color="auto"/>
        <w:left w:val="none" w:sz="0" w:space="0" w:color="auto"/>
        <w:bottom w:val="none" w:sz="0" w:space="0" w:color="auto"/>
        <w:right w:val="none" w:sz="0" w:space="0" w:color="auto"/>
      </w:divBdr>
    </w:div>
    <w:div w:id="728577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0C30E-9C33-4090-9747-1BC63D87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5950</Words>
  <Characters>3393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VTEK</dc:creator>
  <cp:lastModifiedBy>Tautvydas Umbražūnas</cp:lastModifiedBy>
  <cp:revision>2</cp:revision>
  <cp:lastPrinted>2020-12-21T09:01:00Z</cp:lastPrinted>
  <dcterms:created xsi:type="dcterms:W3CDTF">2021-07-20T11:34:00Z</dcterms:created>
  <dcterms:modified xsi:type="dcterms:W3CDTF">2021-07-20T11:34:00Z</dcterms:modified>
</cp:coreProperties>
</file>